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E5F21" w:rsidRDefault="003E5F21">
      <w:r>
        <w:rPr>
          <w:noProof/>
        </w:rPr>
        <w:drawing>
          <wp:inline distT="0" distB="0" distL="0" distR="0" wp14:anchorId="47AA47CC" wp14:editId="6A914495">
            <wp:extent cx="9356915" cy="22860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UWTSD-Logo-BIRMINGHAM_black.png"/>
                    <pic:cNvPicPr/>
                  </pic:nvPicPr>
                  <pic:blipFill>
                    <a:blip r:embed="rId8">
                      <a:extLst>
                        <a:ext uri="{28A0092B-C50C-407E-A947-70E740481C1C}">
                          <a14:useLocalDpi xmlns:a14="http://schemas.microsoft.com/office/drawing/2010/main" val="0"/>
                        </a:ext>
                      </a:extLst>
                    </a:blip>
                    <a:stretch>
                      <a:fillRect/>
                    </a:stretch>
                  </pic:blipFill>
                  <pic:spPr>
                    <a:xfrm>
                      <a:off x="0" y="0"/>
                      <a:ext cx="9420522" cy="2301540"/>
                    </a:xfrm>
                    <a:prstGeom prst="rect">
                      <a:avLst/>
                    </a:prstGeom>
                  </pic:spPr>
                </pic:pic>
              </a:graphicData>
            </a:graphic>
          </wp:inline>
        </w:drawing>
      </w:r>
    </w:p>
    <w:p w:rsidR="003E5F21" w:rsidRDefault="003E5F21"/>
    <w:p w:rsidR="003E5F21" w:rsidRDefault="003E5F21"/>
    <w:p w:rsidR="003E5F21" w:rsidRDefault="003E5F21"/>
    <w:p w:rsidR="003E5F21" w:rsidRDefault="003E5F21"/>
    <w:p w:rsidR="003E5F21" w:rsidRDefault="003E5F21"/>
    <w:p w:rsidR="003E5F21" w:rsidRDefault="003E5F21"/>
    <w:p w:rsidR="003E5F21" w:rsidRDefault="003E5F21"/>
    <w:p w:rsidR="003E5F21" w:rsidRDefault="003E5F21"/>
    <w:p w:rsidR="003E5F21" w:rsidRDefault="003E5F21"/>
    <w:p w:rsidR="003E5F21" w:rsidRDefault="003E5F21"/>
    <w:p w:rsidR="003E5F21" w:rsidRDefault="003E5F21"/>
    <w:p w:rsidR="002767E4" w:rsidRDefault="002767E4"/>
    <w:p w:rsidR="003E5F21" w:rsidRDefault="003E5F21">
      <w:r>
        <w:t xml:space="preserve">    </w:t>
      </w:r>
    </w:p>
    <w:p w:rsidR="003E5F21" w:rsidRPr="002767E4" w:rsidRDefault="003E5F21" w:rsidP="003E5F21">
      <w:pPr>
        <w:pStyle w:val="Subtitle"/>
        <w:rPr>
          <w:color w:val="404040" w:themeColor="text1" w:themeTint="BF"/>
          <w:sz w:val="44"/>
          <w:szCs w:val="44"/>
        </w:rPr>
      </w:pPr>
      <w:r>
        <w:rPr>
          <w:color w:val="404040" w:themeColor="text1" w:themeTint="BF"/>
          <w:sz w:val="40"/>
          <w:szCs w:val="40"/>
        </w:rPr>
        <w:t xml:space="preserve">           </w:t>
      </w:r>
      <w:r w:rsidR="002767E4">
        <w:rPr>
          <w:color w:val="404040" w:themeColor="text1" w:themeTint="BF"/>
          <w:sz w:val="40"/>
          <w:szCs w:val="40"/>
        </w:rPr>
        <w:t xml:space="preserve"> </w:t>
      </w:r>
      <w:r>
        <w:rPr>
          <w:color w:val="404040" w:themeColor="text1" w:themeTint="BF"/>
          <w:sz w:val="40"/>
          <w:szCs w:val="40"/>
        </w:rPr>
        <w:t xml:space="preserve">  </w:t>
      </w:r>
      <w:r w:rsidRPr="002767E4">
        <w:rPr>
          <w:color w:val="404040" w:themeColor="text1" w:themeTint="BF"/>
          <w:sz w:val="44"/>
          <w:szCs w:val="44"/>
        </w:rPr>
        <w:t xml:space="preserve">STUDENT NAME    </w:t>
      </w:r>
      <w:r w:rsidR="005557C5" w:rsidRPr="002767E4">
        <w:rPr>
          <w:color w:val="404040" w:themeColor="text1" w:themeTint="BF"/>
          <w:sz w:val="44"/>
          <w:szCs w:val="44"/>
        </w:rPr>
        <w:t xml:space="preserve">  </w:t>
      </w:r>
      <w:r w:rsidRPr="002767E4">
        <w:rPr>
          <w:color w:val="404040" w:themeColor="text1" w:themeTint="BF"/>
          <w:sz w:val="44"/>
          <w:szCs w:val="44"/>
        </w:rPr>
        <w:t xml:space="preserve"> SOBIA NAVEED </w:t>
      </w:r>
    </w:p>
    <w:p w:rsidR="003E5F21" w:rsidRPr="002767E4" w:rsidRDefault="003E5F21" w:rsidP="003E5F21">
      <w:pPr>
        <w:pStyle w:val="Subtitle"/>
        <w:rPr>
          <w:color w:val="404040" w:themeColor="text1" w:themeTint="BF"/>
          <w:sz w:val="44"/>
          <w:szCs w:val="44"/>
        </w:rPr>
      </w:pPr>
      <w:r w:rsidRPr="002767E4">
        <w:rPr>
          <w:color w:val="404040" w:themeColor="text1" w:themeTint="BF"/>
          <w:sz w:val="44"/>
          <w:szCs w:val="44"/>
        </w:rPr>
        <w:t xml:space="preserve">             STUDENT NUM      </w:t>
      </w:r>
      <w:r w:rsidR="005557C5" w:rsidRPr="002767E4">
        <w:rPr>
          <w:color w:val="404040" w:themeColor="text1" w:themeTint="BF"/>
          <w:sz w:val="44"/>
          <w:szCs w:val="44"/>
        </w:rPr>
        <w:t xml:space="preserve">  </w:t>
      </w:r>
      <w:r w:rsidRPr="002767E4">
        <w:rPr>
          <w:color w:val="404040" w:themeColor="text1" w:themeTint="BF"/>
          <w:sz w:val="44"/>
          <w:szCs w:val="44"/>
        </w:rPr>
        <w:t>2316438</w:t>
      </w:r>
    </w:p>
    <w:p w:rsidR="003E5F21" w:rsidRPr="002767E4" w:rsidRDefault="003E5F21" w:rsidP="003E5F21">
      <w:pPr>
        <w:pStyle w:val="Subtitle"/>
        <w:rPr>
          <w:color w:val="404040" w:themeColor="text1" w:themeTint="BF"/>
          <w:sz w:val="44"/>
          <w:szCs w:val="44"/>
        </w:rPr>
      </w:pPr>
      <w:r w:rsidRPr="002767E4">
        <w:rPr>
          <w:color w:val="404040" w:themeColor="text1" w:themeTint="BF"/>
          <w:sz w:val="44"/>
          <w:szCs w:val="44"/>
        </w:rPr>
        <w:t xml:space="preserve">             MODULE              </w:t>
      </w:r>
      <w:r w:rsidR="005557C5" w:rsidRPr="002767E4">
        <w:rPr>
          <w:color w:val="404040" w:themeColor="text1" w:themeTint="BF"/>
          <w:sz w:val="44"/>
          <w:szCs w:val="44"/>
        </w:rPr>
        <w:t xml:space="preserve">   </w:t>
      </w:r>
      <w:r w:rsidRPr="002767E4">
        <w:rPr>
          <w:color w:val="404040" w:themeColor="text1" w:themeTint="BF"/>
          <w:sz w:val="44"/>
          <w:szCs w:val="44"/>
        </w:rPr>
        <w:t xml:space="preserve"> CREATIVITY AND VALUE CREATION </w:t>
      </w:r>
    </w:p>
    <w:p w:rsidR="003E5F21" w:rsidRPr="002767E4" w:rsidRDefault="003E5F21" w:rsidP="003E5F21">
      <w:pPr>
        <w:pStyle w:val="Subtitle"/>
        <w:rPr>
          <w:color w:val="404040" w:themeColor="text1" w:themeTint="BF"/>
          <w:sz w:val="44"/>
          <w:szCs w:val="44"/>
        </w:rPr>
      </w:pPr>
      <w:r w:rsidRPr="002767E4">
        <w:rPr>
          <w:color w:val="404040" w:themeColor="text1" w:themeTint="BF"/>
          <w:sz w:val="44"/>
          <w:szCs w:val="44"/>
        </w:rPr>
        <w:t xml:space="preserve">             MODULE CODE  </w:t>
      </w:r>
      <w:r w:rsidR="005557C5" w:rsidRPr="002767E4">
        <w:rPr>
          <w:color w:val="404040" w:themeColor="text1" w:themeTint="BF"/>
          <w:sz w:val="44"/>
          <w:szCs w:val="44"/>
        </w:rPr>
        <w:t xml:space="preserve">     </w:t>
      </w:r>
      <w:r w:rsidRPr="002767E4">
        <w:rPr>
          <w:color w:val="404040" w:themeColor="text1" w:themeTint="BF"/>
          <w:sz w:val="44"/>
          <w:szCs w:val="44"/>
        </w:rPr>
        <w:t xml:space="preserve"> BMHP5014</w:t>
      </w:r>
    </w:p>
    <w:p w:rsidR="003E5F21" w:rsidRPr="002767E4" w:rsidRDefault="002767E4" w:rsidP="003E5F21">
      <w:pPr>
        <w:rPr>
          <w:sz w:val="44"/>
          <w:szCs w:val="44"/>
        </w:rPr>
      </w:pPr>
      <w:r>
        <w:rPr>
          <w:color w:val="404040" w:themeColor="text1" w:themeTint="BF"/>
          <w:sz w:val="44"/>
          <w:szCs w:val="44"/>
        </w:rPr>
        <w:t xml:space="preserve">             </w:t>
      </w:r>
      <w:r w:rsidR="003E5F21" w:rsidRPr="002767E4">
        <w:rPr>
          <w:color w:val="404040" w:themeColor="text1" w:themeTint="BF"/>
          <w:sz w:val="44"/>
          <w:szCs w:val="44"/>
        </w:rPr>
        <w:t xml:space="preserve">  LECTURERE  </w:t>
      </w:r>
      <w:r w:rsidRPr="002767E4">
        <w:rPr>
          <w:color w:val="404040" w:themeColor="text1" w:themeTint="BF"/>
          <w:sz w:val="44"/>
          <w:szCs w:val="44"/>
        </w:rPr>
        <w:t xml:space="preserve">               ELENA LEONOVA </w:t>
      </w:r>
    </w:p>
    <w:p w:rsidR="003E5F21" w:rsidRDefault="003E5F21"/>
    <w:p w:rsidR="003E5F21" w:rsidRDefault="003E5F21"/>
    <w:p w:rsidR="003E5F21" w:rsidRDefault="003E5F21"/>
    <w:p w:rsidR="003E5F21" w:rsidRDefault="003E5F21"/>
    <w:p w:rsidR="003E5F21" w:rsidRDefault="003E5F21"/>
    <w:p w:rsidR="003E5F21" w:rsidRDefault="003E5F21"/>
    <w:p w:rsidR="003E5F21" w:rsidRDefault="003E5F21"/>
    <w:p w:rsidR="003E5F21" w:rsidRDefault="003E5F21"/>
    <w:p w:rsidR="003E5F21" w:rsidRDefault="003E5F21"/>
    <w:p w:rsidR="003E5F21" w:rsidRDefault="003E5F21"/>
    <w:p w:rsidR="003E5F21" w:rsidRDefault="003E5F21"/>
    <w:p w:rsidR="003E5F21" w:rsidRDefault="003E5F21"/>
    <w:p w:rsidR="003E5F21" w:rsidRDefault="003E5F21"/>
    <w:p w:rsidR="003E5F21" w:rsidRDefault="003E5F21"/>
    <w:p w:rsidR="003E5F21" w:rsidRDefault="003E5F21"/>
    <w:p w:rsidR="00AA1F49" w:rsidRDefault="00300438">
      <w:pPr>
        <w:rPr>
          <w:noProof/>
        </w:rPr>
      </w:pPr>
      <w:r>
        <w:rPr>
          <w:noProof/>
        </w:rPr>
        <w:lastRenderedPageBreak/>
        <w:drawing>
          <wp:anchor distT="0" distB="0" distL="114300" distR="114300" simplePos="0" relativeHeight="251660288" behindDoc="0" locked="0" layoutInCell="1" allowOverlap="1">
            <wp:simplePos x="0" y="0"/>
            <wp:positionH relativeFrom="column">
              <wp:posOffset>5971278</wp:posOffset>
            </wp:positionH>
            <wp:positionV relativeFrom="paragraph">
              <wp:posOffset>28006</wp:posOffset>
            </wp:positionV>
            <wp:extent cx="2717800" cy="3101975"/>
            <wp:effectExtent l="0" t="0" r="6350" b="3175"/>
            <wp:wrapThrough wrapText="bothSides">
              <wp:wrapPolygon edited="0">
                <wp:start x="9236" y="0"/>
                <wp:lineTo x="5450" y="1990"/>
                <wp:lineTo x="4996" y="2786"/>
                <wp:lineTo x="4996" y="5173"/>
                <wp:lineTo x="5148" y="6367"/>
                <wp:lineTo x="6510" y="8490"/>
                <wp:lineTo x="6662" y="10612"/>
                <wp:lineTo x="3331" y="14194"/>
                <wp:lineTo x="1211" y="16714"/>
                <wp:lineTo x="757" y="17775"/>
                <wp:lineTo x="757" y="18438"/>
                <wp:lineTo x="1211" y="19102"/>
                <wp:lineTo x="606" y="20296"/>
                <wp:lineTo x="0" y="21224"/>
                <wp:lineTo x="0" y="21489"/>
                <wp:lineTo x="21045" y="21489"/>
                <wp:lineTo x="21499" y="20959"/>
                <wp:lineTo x="21499" y="20296"/>
                <wp:lineTo x="20591" y="18173"/>
                <wp:lineTo x="18320" y="14857"/>
                <wp:lineTo x="14989" y="10745"/>
                <wp:lineTo x="14383" y="8490"/>
                <wp:lineTo x="16806" y="6367"/>
                <wp:lineTo x="17714" y="4775"/>
                <wp:lineTo x="17714" y="1592"/>
                <wp:lineTo x="15746" y="531"/>
                <wp:lineTo x="13475" y="0"/>
                <wp:lineTo x="9236"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Breast-Cancer-Ribbon-Download-PNG[1].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17800" cy="3101975"/>
                    </a:xfrm>
                    <a:prstGeom prst="rect">
                      <a:avLst/>
                    </a:prstGeom>
                  </pic:spPr>
                </pic:pic>
              </a:graphicData>
            </a:graphic>
          </wp:anchor>
        </w:drawing>
      </w:r>
      <w:r>
        <w:rPr>
          <w:noProof/>
        </w:rPr>
        <mc:AlternateContent>
          <mc:Choice Requires="wps">
            <w:drawing>
              <wp:anchor distT="0" distB="0" distL="114300" distR="114300" simplePos="0" relativeHeight="251659264" behindDoc="0" locked="0" layoutInCell="1" allowOverlap="1" wp14:anchorId="085477FF" wp14:editId="2B8C23EA">
                <wp:simplePos x="0" y="0"/>
                <wp:positionH relativeFrom="margin">
                  <wp:posOffset>-453981</wp:posOffset>
                </wp:positionH>
                <wp:positionV relativeFrom="paragraph">
                  <wp:posOffset>433398</wp:posOffset>
                </wp:positionV>
                <wp:extent cx="5125085" cy="2286000"/>
                <wp:effectExtent l="0" t="0" r="18415" b="19050"/>
                <wp:wrapSquare wrapText="bothSides"/>
                <wp:docPr id="1" name="Text Box 1"/>
                <wp:cNvGraphicFramePr/>
                <a:graphic xmlns:a="http://schemas.openxmlformats.org/drawingml/2006/main">
                  <a:graphicData uri="http://schemas.microsoft.com/office/word/2010/wordprocessingShape">
                    <wps:wsp>
                      <wps:cNvSpPr txBox="1"/>
                      <wps:spPr>
                        <a:xfrm>
                          <a:off x="0" y="0"/>
                          <a:ext cx="5125085" cy="2286000"/>
                        </a:xfrm>
                        <a:prstGeom prst="rect">
                          <a:avLst/>
                        </a:prstGeom>
                        <a:solidFill>
                          <a:schemeClr val="accent2">
                            <a:lumMod val="20000"/>
                            <a:lumOff val="80000"/>
                          </a:schemeClr>
                        </a:solidFill>
                        <a:ln w="6350">
                          <a:solidFill>
                            <a:prstClr val="black"/>
                          </a:solidFill>
                        </a:ln>
                      </wps:spPr>
                      <wps:txbx>
                        <w:txbxContent>
                          <w:p w:rsidR="005557C5" w:rsidRPr="00AA1F49" w:rsidRDefault="005557C5" w:rsidP="005E432B">
                            <w:pPr>
                              <w:rPr>
                                <w:b/>
                                <w:color w:val="000000" w:themeColor="text1"/>
                                <w:sz w:val="44"/>
                                <w:szCs w:val="44"/>
                              </w:rPr>
                            </w:pPr>
                            <w:r w:rsidRPr="005E432B">
                              <w:t xml:space="preserve"> </w:t>
                            </w:r>
                            <w:r w:rsidRPr="00AA1F49">
                              <w:rPr>
                                <w:b/>
                                <w:color w:val="000000" w:themeColor="text1"/>
                                <w:sz w:val="44"/>
                                <w:szCs w:val="44"/>
                              </w:rPr>
                              <w:t xml:space="preserve">Healthy Her: Empowering Women’s    Health </w:t>
                            </w:r>
                            <w:proofErr w:type="gramStart"/>
                            <w:r w:rsidRPr="00AA1F49">
                              <w:rPr>
                                <w:b/>
                                <w:color w:val="000000" w:themeColor="text1"/>
                                <w:sz w:val="44"/>
                                <w:szCs w:val="44"/>
                              </w:rPr>
                              <w:t>Across</w:t>
                            </w:r>
                            <w:proofErr w:type="gramEnd"/>
                            <w:r w:rsidRPr="00AA1F49">
                              <w:rPr>
                                <w:b/>
                                <w:color w:val="000000" w:themeColor="text1"/>
                                <w:sz w:val="44"/>
                                <w:szCs w:val="44"/>
                              </w:rPr>
                              <w:t xml:space="preserve"> the UK</w:t>
                            </w:r>
                          </w:p>
                          <w:p w:rsidR="005557C5" w:rsidRPr="00AA1F49" w:rsidRDefault="005557C5">
                            <w:pPr>
                              <w:rPr>
                                <w:b/>
                                <w:color w:val="000000" w:themeColor="text1"/>
                                <w:sz w:val="44"/>
                                <w:szCs w:val="44"/>
                              </w:rPr>
                            </w:pPr>
                            <w:r w:rsidRPr="00AA1F49">
                              <w:rPr>
                                <w:b/>
                                <w:color w:val="000000" w:themeColor="text1"/>
                                <w:sz w:val="44"/>
                                <w:szCs w:val="44"/>
                              </w:rPr>
                              <w:t xml:space="preserve"> Tagline: “Awareness today, prevention tomorrow”</w:t>
                            </w:r>
                          </w:p>
                          <w:p w:rsidR="005557C5" w:rsidRPr="00972E94" w:rsidRDefault="005557C5">
                            <w:pPr>
                              <w:rPr>
                                <w:sz w:val="44"/>
                                <w:szCs w:val="44"/>
                              </w:rPr>
                            </w:pPr>
                            <w:r w:rsidRPr="00AA1F49">
                              <w:rPr>
                                <w:b/>
                                <w:color w:val="000000" w:themeColor="text1"/>
                                <w:sz w:val="44"/>
                                <w:szCs w:val="44"/>
                              </w:rPr>
                              <w:t xml:space="preserve"> SOBIA NAVEED (2316438</w:t>
                            </w:r>
                            <w:r>
                              <w:rPr>
                                <w:sz w:val="44"/>
                                <w:szCs w:val="4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85477FF" id="_x0000_t202" coordsize="21600,21600" o:spt="202" path="m,l,21600r21600,l21600,xe">
                <v:stroke joinstyle="miter"/>
                <v:path gradientshapeok="t" o:connecttype="rect"/>
              </v:shapetype>
              <v:shape id="Text Box 1" o:spid="_x0000_s1026" type="#_x0000_t202" style="position:absolute;margin-left:-35.75pt;margin-top:34.15pt;width:403.55pt;height:180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" fillcolor="#fbe4d5 [661]" strokeweight=".5pt">
                <v:textbox>
                  <w:txbxContent>
                    <w:p w:rsidR="005557C5" w:rsidRPr="00AA1F49" w:rsidRDefault="005557C5" w:rsidP="005E432B">
                      <w:pPr>
                        <w:rPr>
                          <w:b/>
                          <w:color w:val="000000" w:themeColor="text1"/>
                          <w:sz w:val="44"/>
                          <w:szCs w:val="44"/>
                        </w:rPr>
                      </w:pPr>
                      <w:r w:rsidRPr="005E432B">
                        <w:t xml:space="preserve"> </w:t>
                      </w:r>
                      <w:r w:rsidRPr="00AA1F49">
                        <w:rPr>
                          <w:b/>
                          <w:color w:val="000000" w:themeColor="text1"/>
                          <w:sz w:val="44"/>
                          <w:szCs w:val="44"/>
                        </w:rPr>
                        <w:t xml:space="preserve">Healthy Her: Empowering Women’s    Health </w:t>
                      </w:r>
                      <w:proofErr w:type="gramStart"/>
                      <w:r w:rsidRPr="00AA1F49">
                        <w:rPr>
                          <w:b/>
                          <w:color w:val="000000" w:themeColor="text1"/>
                          <w:sz w:val="44"/>
                          <w:szCs w:val="44"/>
                        </w:rPr>
                        <w:t>Across</w:t>
                      </w:r>
                      <w:proofErr w:type="gramEnd"/>
                      <w:r w:rsidRPr="00AA1F49">
                        <w:rPr>
                          <w:b/>
                          <w:color w:val="000000" w:themeColor="text1"/>
                          <w:sz w:val="44"/>
                          <w:szCs w:val="44"/>
                        </w:rPr>
                        <w:t xml:space="preserve"> the UK</w:t>
                      </w:r>
                    </w:p>
                    <w:p w:rsidR="005557C5" w:rsidRPr="00AA1F49" w:rsidRDefault="005557C5">
                      <w:pPr>
                        <w:rPr>
                          <w:b/>
                          <w:color w:val="000000" w:themeColor="text1"/>
                          <w:sz w:val="44"/>
                          <w:szCs w:val="44"/>
                        </w:rPr>
                      </w:pPr>
                      <w:r w:rsidRPr="00AA1F49">
                        <w:rPr>
                          <w:b/>
                          <w:color w:val="000000" w:themeColor="text1"/>
                          <w:sz w:val="44"/>
                          <w:szCs w:val="44"/>
                        </w:rPr>
                        <w:t xml:space="preserve"> Tagline: “Awareness today, prevention tomorrow”</w:t>
                      </w:r>
                    </w:p>
                    <w:p w:rsidR="005557C5" w:rsidRPr="00972E94" w:rsidRDefault="005557C5">
                      <w:pPr>
                        <w:rPr>
                          <w:sz w:val="44"/>
                          <w:szCs w:val="44"/>
                        </w:rPr>
                      </w:pPr>
                      <w:r w:rsidRPr="00AA1F49">
                        <w:rPr>
                          <w:b/>
                          <w:color w:val="000000" w:themeColor="text1"/>
                          <w:sz w:val="44"/>
                          <w:szCs w:val="44"/>
                        </w:rPr>
                        <w:t xml:space="preserve"> SOBIA NAVEED (2316438</w:t>
                      </w:r>
                      <w:r>
                        <w:rPr>
                          <w:sz w:val="44"/>
                          <w:szCs w:val="44"/>
                        </w:rPr>
                        <w:t>)</w:t>
                      </w:r>
                    </w:p>
                  </w:txbxContent>
                </v:textbox>
                <w10:wrap type="square" anchorx="margin"/>
              </v:shape>
            </w:pict>
          </mc:Fallback>
        </mc:AlternateContent>
      </w:r>
      <w:r w:rsidR="005E432B">
        <w:t xml:space="preserve">                                                                          </w:t>
      </w:r>
      <w:r w:rsidR="00AA1F49">
        <w:rPr>
          <w:noProof/>
        </w:rPr>
        <w:t xml:space="preserve">                                                                </w:t>
      </w:r>
    </w:p>
    <w:p w:rsidR="003E5F21" w:rsidRDefault="003E5F21">
      <w:pPr>
        <w:rPr>
          <w:noProof/>
        </w:rPr>
      </w:pPr>
    </w:p>
    <w:p w:rsidR="003E5F21" w:rsidRDefault="003E5F21">
      <w:pPr>
        <w:rPr>
          <w:noProof/>
        </w:rPr>
      </w:pPr>
    </w:p>
    <w:p w:rsidR="003E5F21" w:rsidRDefault="003E5F21">
      <w:pPr>
        <w:rPr>
          <w:noProof/>
        </w:rPr>
      </w:pPr>
    </w:p>
    <w:p w:rsidR="003E5F21" w:rsidRDefault="003E5F21">
      <w:pPr>
        <w:rPr>
          <w:noProof/>
        </w:rPr>
      </w:pPr>
    </w:p>
    <w:p w:rsidR="003E5F21" w:rsidRDefault="003E5F21">
      <w:pPr>
        <w:rPr>
          <w:noProof/>
        </w:rPr>
      </w:pPr>
    </w:p>
    <w:p w:rsidR="003E5F21" w:rsidRDefault="003E5F21">
      <w:pPr>
        <w:rPr>
          <w:noProof/>
        </w:rPr>
      </w:pPr>
    </w:p>
    <w:p w:rsidR="003E5F21" w:rsidRDefault="003E5F21">
      <w:pPr>
        <w:rPr>
          <w:noProof/>
        </w:rPr>
      </w:pPr>
    </w:p>
    <w:p w:rsidR="003E5F21" w:rsidRDefault="003E5F21">
      <w:pPr>
        <w:rPr>
          <w:noProof/>
        </w:rPr>
      </w:pPr>
    </w:p>
    <w:p w:rsidR="003E5F21" w:rsidRDefault="003E5F21">
      <w:pPr>
        <w:rPr>
          <w:noProof/>
        </w:rPr>
      </w:pPr>
    </w:p>
    <w:p w:rsidR="00AB146B" w:rsidRPr="003E5F21" w:rsidRDefault="00AA1F49">
      <w:pPr>
        <w:rPr>
          <w:sz w:val="72"/>
          <w:szCs w:val="72"/>
        </w:rPr>
      </w:pPr>
      <w:r>
        <w:t xml:space="preserve"> </w:t>
      </w:r>
      <w:r w:rsidR="00785ED7">
        <w:t xml:space="preserve">                                                                                                                                                                                                               </w:t>
      </w:r>
    </w:p>
    <w:p w:rsidR="009D6A40" w:rsidRPr="009D6A40" w:rsidRDefault="00BD0611" w:rsidP="003E5F21">
      <w:r>
        <w:t xml:space="preserve">                                                             </w:t>
      </w:r>
      <w:r w:rsidR="003E5F21">
        <w:t xml:space="preserve">                       </w:t>
      </w:r>
      <w:r w:rsidR="00300438">
        <w:rPr>
          <w:rFonts w:ascii="Times New Roman" w:eastAsia="Times New Roman" w:hAnsi="Times New Roman" w:cs="Times New Roman"/>
          <w:b/>
          <w:bCs/>
          <w:noProof/>
          <w:sz w:val="36"/>
          <w:szCs w:val="36"/>
        </w:rPr>
        <mc:AlternateContent>
          <mc:Choice Requires="wps">
            <w:drawing>
              <wp:anchor distT="0" distB="0" distL="114300" distR="114300" simplePos="0" relativeHeight="251658239" behindDoc="1" locked="0" layoutInCell="1" allowOverlap="1">
                <wp:simplePos x="0" y="0"/>
                <wp:positionH relativeFrom="margin">
                  <wp:posOffset>-59377</wp:posOffset>
                </wp:positionH>
                <wp:positionV relativeFrom="paragraph">
                  <wp:posOffset>96520</wp:posOffset>
                </wp:positionV>
                <wp:extent cx="8834821" cy="3325091"/>
                <wp:effectExtent l="0" t="0" r="23495" b="27940"/>
                <wp:wrapNone/>
                <wp:docPr id="12" name="Rectangle 12"/>
                <wp:cNvGraphicFramePr/>
                <a:graphic xmlns:a="http://schemas.openxmlformats.org/drawingml/2006/main">
                  <a:graphicData uri="http://schemas.microsoft.com/office/word/2010/wordprocessingShape">
                    <wps:wsp>
                      <wps:cNvSpPr/>
                      <wps:spPr>
                        <a:xfrm>
                          <a:off x="0" y="0"/>
                          <a:ext cx="8834821" cy="3325091"/>
                        </a:xfrm>
                        <a:prstGeom prst="rect">
                          <a:avLst/>
                        </a:prstGeom>
                        <a:solidFill>
                          <a:schemeClr val="accent5">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4443EC" id="Rectangle 12" o:spid="_x0000_s1026" style="position:absolute;margin-left:-4.7pt;margin-top:7.6pt;width:695.65pt;height:261.8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" fillcolor="#d9e2f3 [664]" strokecolor="#1f4d78 [1604]" strokeweight="1pt">
                <w10:wrap anchorx="margin"/>
              </v:rect>
            </w:pict>
          </mc:Fallback>
        </mc:AlternateContent>
      </w:r>
      <w:r w:rsidR="003E5F21">
        <w:t xml:space="preserve">                                                                                                                                                                                          </w:t>
      </w:r>
      <w:r w:rsidR="009D6A40" w:rsidRPr="009D6A40">
        <w:rPr>
          <w:rFonts w:ascii="Times New Roman" w:eastAsia="Times New Roman" w:hAnsi="Times New Roman" w:cs="Times New Roman"/>
          <w:b/>
          <w:bCs/>
          <w:sz w:val="36"/>
          <w:szCs w:val="36"/>
        </w:rPr>
        <w:t>Title &amp; Problem Statement</w:t>
      </w:r>
    </w:p>
    <w:p w:rsidR="009D6A40" w:rsidRPr="009D6A40" w:rsidRDefault="009D6A40" w:rsidP="009D6A40">
      <w:pPr>
        <w:spacing w:before="100" w:beforeAutospacing="1" w:after="100" w:afterAutospacing="1" w:line="240" w:lineRule="auto"/>
        <w:rPr>
          <w:rFonts w:ascii="Times New Roman" w:eastAsia="Times New Roman" w:hAnsi="Times New Roman" w:cs="Times New Roman"/>
          <w:sz w:val="24"/>
          <w:szCs w:val="24"/>
        </w:rPr>
      </w:pPr>
      <w:r w:rsidRPr="009D6A40">
        <w:rPr>
          <w:rFonts w:ascii="Times New Roman" w:eastAsia="Times New Roman" w:hAnsi="Times New Roman" w:cs="Times New Roman"/>
          <w:b/>
          <w:bCs/>
          <w:sz w:val="24"/>
          <w:szCs w:val="24"/>
        </w:rPr>
        <w:t>1. Innovation Overview</w:t>
      </w:r>
      <w:r w:rsidRPr="009D6A40">
        <w:rPr>
          <w:rFonts w:ascii="Times New Roman" w:eastAsia="Times New Roman" w:hAnsi="Times New Roman" w:cs="Times New Roman"/>
          <w:sz w:val="24"/>
          <w:szCs w:val="24"/>
        </w:rPr>
        <w:br/>
        <w:t xml:space="preserve">Healthy </w:t>
      </w:r>
      <w:proofErr w:type="gramStart"/>
      <w:r w:rsidRPr="009D6A40">
        <w:rPr>
          <w:rFonts w:ascii="Times New Roman" w:eastAsia="Times New Roman" w:hAnsi="Times New Roman" w:cs="Times New Roman"/>
          <w:sz w:val="24"/>
          <w:szCs w:val="24"/>
        </w:rPr>
        <w:t>Her</w:t>
      </w:r>
      <w:proofErr w:type="gramEnd"/>
      <w:r w:rsidRPr="009D6A40">
        <w:rPr>
          <w:rFonts w:ascii="Times New Roman" w:eastAsia="Times New Roman" w:hAnsi="Times New Roman" w:cs="Times New Roman"/>
          <w:sz w:val="24"/>
          <w:szCs w:val="24"/>
        </w:rPr>
        <w:t xml:space="preserve"> is a nationwide public health campaign aimed at improving women’s awareness of reproductive, menstrual, and mental health, encouraging early help-seeking, and increasing NHS screening participation. It integrates </w:t>
      </w:r>
      <w:r w:rsidRPr="009D6A40">
        <w:rPr>
          <w:rFonts w:ascii="Times New Roman" w:eastAsia="Times New Roman" w:hAnsi="Times New Roman" w:cs="Times New Roman"/>
          <w:b/>
          <w:bCs/>
          <w:sz w:val="24"/>
          <w:szCs w:val="24"/>
        </w:rPr>
        <w:t>digital media, community workshops, printed resources, and a mobile information portal</w:t>
      </w:r>
      <w:r w:rsidRPr="009D6A40">
        <w:rPr>
          <w:rFonts w:ascii="Times New Roman" w:eastAsia="Times New Roman" w:hAnsi="Times New Roman" w:cs="Times New Roman"/>
          <w:sz w:val="24"/>
          <w:szCs w:val="24"/>
        </w:rPr>
        <w:t>.</w:t>
      </w:r>
      <w:r w:rsidR="00841D1D">
        <w:rPr>
          <w:rFonts w:ascii="Times New Roman" w:eastAsia="Times New Roman" w:hAnsi="Times New Roman" w:cs="Times New Roman"/>
          <w:sz w:val="24"/>
          <w:szCs w:val="24"/>
        </w:rPr>
        <w:t xml:space="preserve"> </w:t>
      </w:r>
      <w:r w:rsidR="00841D1D">
        <w:t xml:space="preserve">Women in the UK face </w:t>
      </w:r>
      <w:r w:rsidR="00841D1D">
        <w:rPr>
          <w:rStyle w:val="Strong"/>
        </w:rPr>
        <w:t>long NHS waiting times</w:t>
      </w:r>
      <w:r w:rsidR="00841D1D">
        <w:t xml:space="preserve">, delayed diagnosis for conditions like PCOS and endometriosis, and limited access to reliable health information. Many rely on social media for advice, increasing the risk of misinformation. Mental health issues among young women are rising, but stigma and lack of support stop many from seeking help. There is no integrated digital tool that connects symptom tracking, mental health support, education, and NHS navigation. </w:t>
      </w:r>
      <w:proofErr w:type="spellStart"/>
      <w:r w:rsidR="00841D1D">
        <w:rPr>
          <w:rStyle w:val="Strong"/>
        </w:rPr>
        <w:t>HealthyHer</w:t>
      </w:r>
      <w:proofErr w:type="spellEnd"/>
      <w:r w:rsidR="00841D1D">
        <w:rPr>
          <w:rStyle w:val="Strong"/>
        </w:rPr>
        <w:t xml:space="preserve"> fills these gaps.</w:t>
      </w:r>
    </w:p>
    <w:p w:rsidR="009D6A40" w:rsidRPr="009D6A40" w:rsidRDefault="009D6A40" w:rsidP="009D6A40">
      <w:pPr>
        <w:spacing w:before="100" w:beforeAutospacing="1" w:after="100" w:afterAutospacing="1" w:line="240" w:lineRule="auto"/>
        <w:rPr>
          <w:rFonts w:ascii="Times New Roman" w:eastAsia="Times New Roman" w:hAnsi="Times New Roman" w:cs="Times New Roman"/>
          <w:sz w:val="24"/>
          <w:szCs w:val="24"/>
        </w:rPr>
      </w:pPr>
      <w:r w:rsidRPr="009D6A40">
        <w:rPr>
          <w:rFonts w:ascii="Times New Roman" w:eastAsia="Times New Roman" w:hAnsi="Times New Roman" w:cs="Times New Roman"/>
          <w:b/>
          <w:bCs/>
          <w:sz w:val="24"/>
          <w:szCs w:val="24"/>
        </w:rPr>
        <w:t>2. The Issue / Gaps in Health &amp; Social Care</w:t>
      </w:r>
      <w:r w:rsidRPr="009D6A40">
        <w:rPr>
          <w:rFonts w:ascii="Times New Roman" w:eastAsia="Times New Roman" w:hAnsi="Times New Roman" w:cs="Times New Roman"/>
          <w:sz w:val="24"/>
          <w:szCs w:val="24"/>
        </w:rPr>
        <w:br/>
        <w:t>Evidence shows persistent gaps in UK women’s health:</w:t>
      </w:r>
    </w:p>
    <w:p w:rsidR="009D6A40" w:rsidRPr="009D6A40" w:rsidRDefault="009D6A40" w:rsidP="009D6A40">
      <w:pPr>
        <w:numPr>
          <w:ilvl w:val="0"/>
          <w:numId w:val="8"/>
        </w:numPr>
        <w:spacing w:before="100" w:beforeAutospacing="1" w:after="100" w:afterAutospacing="1" w:line="240" w:lineRule="auto"/>
        <w:rPr>
          <w:rFonts w:ascii="Times New Roman" w:eastAsia="Times New Roman" w:hAnsi="Times New Roman" w:cs="Times New Roman"/>
          <w:sz w:val="24"/>
          <w:szCs w:val="24"/>
        </w:rPr>
      </w:pPr>
      <w:r w:rsidRPr="009D6A40">
        <w:rPr>
          <w:rFonts w:ascii="Times New Roman" w:eastAsia="Times New Roman" w:hAnsi="Times New Roman" w:cs="Times New Roman"/>
          <w:sz w:val="24"/>
          <w:szCs w:val="24"/>
        </w:rPr>
        <w:t>1 in 3 women feel their health concerns are dismissed (DHSC, 2022)</w:t>
      </w:r>
    </w:p>
    <w:p w:rsidR="009D6A40" w:rsidRPr="009D6A40" w:rsidRDefault="009D6A40" w:rsidP="009D6A40">
      <w:pPr>
        <w:numPr>
          <w:ilvl w:val="0"/>
          <w:numId w:val="8"/>
        </w:numPr>
        <w:spacing w:before="100" w:beforeAutospacing="1" w:after="100" w:afterAutospacing="1" w:line="240" w:lineRule="auto"/>
        <w:rPr>
          <w:rFonts w:ascii="Times New Roman" w:eastAsia="Times New Roman" w:hAnsi="Times New Roman" w:cs="Times New Roman"/>
          <w:sz w:val="24"/>
          <w:szCs w:val="24"/>
        </w:rPr>
      </w:pPr>
      <w:r w:rsidRPr="009D6A40">
        <w:rPr>
          <w:rFonts w:ascii="Times New Roman" w:eastAsia="Times New Roman" w:hAnsi="Times New Roman" w:cs="Times New Roman"/>
          <w:sz w:val="24"/>
          <w:szCs w:val="24"/>
        </w:rPr>
        <w:t>PCOS affects 1 in 10 women; many remain undiagnosed for years (NHS, 2023)</w:t>
      </w:r>
    </w:p>
    <w:p w:rsidR="009D6A40" w:rsidRPr="009D6A40" w:rsidRDefault="009D6A40" w:rsidP="009D6A40">
      <w:pPr>
        <w:numPr>
          <w:ilvl w:val="0"/>
          <w:numId w:val="8"/>
        </w:numPr>
        <w:spacing w:before="100" w:beforeAutospacing="1" w:after="100" w:afterAutospacing="1" w:line="240" w:lineRule="auto"/>
        <w:rPr>
          <w:rFonts w:ascii="Times New Roman" w:eastAsia="Times New Roman" w:hAnsi="Times New Roman" w:cs="Times New Roman"/>
          <w:sz w:val="24"/>
          <w:szCs w:val="24"/>
        </w:rPr>
      </w:pPr>
      <w:r w:rsidRPr="009D6A40">
        <w:rPr>
          <w:rFonts w:ascii="Times New Roman" w:eastAsia="Times New Roman" w:hAnsi="Times New Roman" w:cs="Times New Roman"/>
          <w:sz w:val="24"/>
          <w:szCs w:val="24"/>
        </w:rPr>
        <w:t>Cervical screening uptake is 69.9%, below national targets (NHS Digital, 2023)</w:t>
      </w:r>
    </w:p>
    <w:p w:rsidR="009D6A40" w:rsidRPr="009D6A40" w:rsidRDefault="009D6A40" w:rsidP="009D6A40">
      <w:pPr>
        <w:numPr>
          <w:ilvl w:val="0"/>
          <w:numId w:val="8"/>
        </w:numPr>
        <w:spacing w:before="100" w:beforeAutospacing="1" w:after="100" w:afterAutospacing="1" w:line="240" w:lineRule="auto"/>
        <w:rPr>
          <w:rFonts w:ascii="Times New Roman" w:eastAsia="Times New Roman" w:hAnsi="Times New Roman" w:cs="Times New Roman"/>
          <w:sz w:val="24"/>
          <w:szCs w:val="24"/>
        </w:rPr>
      </w:pPr>
      <w:r w:rsidRPr="009D6A40">
        <w:rPr>
          <w:rFonts w:ascii="Times New Roman" w:eastAsia="Times New Roman" w:hAnsi="Times New Roman" w:cs="Times New Roman"/>
          <w:sz w:val="24"/>
          <w:szCs w:val="24"/>
        </w:rPr>
        <w:t>Young women report rising anxiety and depression rates (NHS Digital, 2022)</w:t>
      </w:r>
    </w:p>
    <w:p w:rsidR="009D6A40" w:rsidRPr="009D6A40" w:rsidRDefault="009D6A40" w:rsidP="009D6A40">
      <w:pPr>
        <w:numPr>
          <w:ilvl w:val="0"/>
          <w:numId w:val="8"/>
        </w:numPr>
        <w:spacing w:before="100" w:beforeAutospacing="1" w:after="100" w:afterAutospacing="1" w:line="240" w:lineRule="auto"/>
        <w:rPr>
          <w:rFonts w:ascii="Times New Roman" w:eastAsia="Times New Roman" w:hAnsi="Times New Roman" w:cs="Times New Roman"/>
          <w:sz w:val="24"/>
          <w:szCs w:val="24"/>
        </w:rPr>
      </w:pPr>
      <w:r w:rsidRPr="009D6A40">
        <w:rPr>
          <w:rFonts w:ascii="Times New Roman" w:eastAsia="Times New Roman" w:hAnsi="Times New Roman" w:cs="Times New Roman"/>
          <w:sz w:val="24"/>
          <w:szCs w:val="24"/>
        </w:rPr>
        <w:t>Ethnic minority women experience additional barriers, such as stigma and limited access to information (RCOG, 2021)</w:t>
      </w:r>
    </w:p>
    <w:p w:rsidR="00AB146B" w:rsidRDefault="00AB146B"/>
    <w:p w:rsidR="00AB146B" w:rsidRDefault="00AB146B"/>
    <w:p w:rsidR="00AB146B" w:rsidRDefault="003E5F21">
      <w:r>
        <w:rPr>
          <w:noProof/>
        </w:rPr>
        <w:drawing>
          <wp:anchor distT="0" distB="0" distL="114300" distR="114300" simplePos="0" relativeHeight="251666432" behindDoc="1" locked="0" layoutInCell="1" allowOverlap="1">
            <wp:simplePos x="0" y="0"/>
            <wp:positionH relativeFrom="column">
              <wp:posOffset>-457133</wp:posOffset>
            </wp:positionH>
            <wp:positionV relativeFrom="paragraph">
              <wp:posOffset>2098173</wp:posOffset>
            </wp:positionV>
            <wp:extent cx="3901440" cy="3182112"/>
            <wp:effectExtent l="0" t="0" r="381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bmjopen-2023-February-13-2--F1.large[1].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901440" cy="3182112"/>
                    </a:xfrm>
                    <a:prstGeom prst="rect">
                      <a:avLst/>
                    </a:prstGeom>
                  </pic:spPr>
                </pic:pic>
              </a:graphicData>
            </a:graphic>
          </wp:anchor>
        </w:drawing>
      </w:r>
      <w:r>
        <w:rPr>
          <w:noProof/>
        </w:rPr>
        <w:drawing>
          <wp:anchor distT="0" distB="0" distL="114300" distR="114300" simplePos="0" relativeHeight="251665408" behindDoc="1" locked="0" layoutInCell="1" allowOverlap="1">
            <wp:simplePos x="0" y="0"/>
            <wp:positionH relativeFrom="column">
              <wp:posOffset>3824839</wp:posOffset>
            </wp:positionH>
            <wp:positionV relativeFrom="paragraph">
              <wp:posOffset>373045</wp:posOffset>
            </wp:positionV>
            <wp:extent cx="5677535" cy="4210050"/>
            <wp:effectExtent l="0" t="0" r="0" b="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lupinepublishers-openaccess-journal-gynaecology-women-health-care.ID.000150.G002[1].png"/>
                    <pic:cNvPicPr/>
                  </pic:nvPicPr>
                  <pic:blipFill>
                    <a:blip r:embed="rId11">
                      <a:extLst>
                        <a:ext uri="{28A0092B-C50C-407E-A947-70E740481C1C}">
                          <a14:useLocalDpi xmlns:a14="http://schemas.microsoft.com/office/drawing/2010/main" val="0"/>
                        </a:ext>
                      </a:extLst>
                    </a:blip>
                    <a:stretch>
                      <a:fillRect/>
                    </a:stretch>
                  </pic:blipFill>
                  <pic:spPr>
                    <a:xfrm>
                      <a:off x="0" y="0"/>
                      <a:ext cx="5677535" cy="4210050"/>
                    </a:xfrm>
                    <a:prstGeom prst="rect">
                      <a:avLst/>
                    </a:prstGeom>
                    <a:ln>
                      <a:noFill/>
                    </a:ln>
                    <a:effectLst>
                      <a:softEdge rad="112500"/>
                    </a:effectLst>
                  </pic:spPr>
                </pic:pic>
              </a:graphicData>
            </a:graphic>
          </wp:anchor>
        </w:drawing>
      </w:r>
    </w:p>
    <w:p w:rsidR="00454BE0" w:rsidRDefault="00300438">
      <w:r>
        <w:t xml:space="preserve">  </w:t>
      </w:r>
      <w:r w:rsidR="006A29EC">
        <w:t xml:space="preserve">                                                                          </w:t>
      </w:r>
      <w:r>
        <w:t xml:space="preserve">             </w:t>
      </w:r>
    </w:p>
    <w:p w:rsidR="00454BE0" w:rsidRDefault="00454BE0"/>
    <w:p w:rsidR="00454BE0" w:rsidRDefault="00454BE0"/>
    <w:p w:rsidR="00454BE0" w:rsidRDefault="00454BE0"/>
    <w:p w:rsidR="00454BE0" w:rsidRDefault="00F9690D">
      <w:r>
        <w:rPr>
          <w:noProof/>
        </w:rPr>
        <mc:AlternateContent>
          <mc:Choice Requires="wps">
            <w:drawing>
              <wp:anchor distT="0" distB="0" distL="114300" distR="114300" simplePos="0" relativeHeight="251661312" behindDoc="1" locked="0" layoutInCell="1" allowOverlap="1">
                <wp:simplePos x="0" y="0"/>
                <wp:positionH relativeFrom="page">
                  <wp:posOffset>815865</wp:posOffset>
                </wp:positionH>
                <wp:positionV relativeFrom="paragraph">
                  <wp:posOffset>84674</wp:posOffset>
                </wp:positionV>
                <wp:extent cx="9049385" cy="4508938"/>
                <wp:effectExtent l="342900" t="57150" r="56515" b="330200"/>
                <wp:wrapNone/>
                <wp:docPr id="16" name="Rounded Rectangle 16"/>
                <wp:cNvGraphicFramePr/>
                <a:graphic xmlns:a="http://schemas.openxmlformats.org/drawingml/2006/main">
                  <a:graphicData uri="http://schemas.microsoft.com/office/word/2010/wordprocessingShape">
                    <wps:wsp>
                      <wps:cNvSpPr/>
                      <wps:spPr>
                        <a:xfrm>
                          <a:off x="0" y="0"/>
                          <a:ext cx="9049385" cy="4508938"/>
                        </a:xfrm>
                        <a:prstGeom prst="roundRect">
                          <a:avLst/>
                        </a:prstGeom>
                        <a:solidFill>
                          <a:schemeClr val="accent2">
                            <a:lumMod val="20000"/>
                            <a:lumOff val="80000"/>
                          </a:schemeClr>
                        </a:solidFill>
                        <a:ln>
                          <a:noFill/>
                        </a:ln>
                        <a:effectLst>
                          <a:outerShdw blurRad="149987" dist="250190" dir="8460000" algn="ctr">
                            <a:srgbClr val="000000">
                              <a:alpha val="28000"/>
                            </a:srgbClr>
                          </a:outerShdw>
                        </a:effectLst>
                        <a:scene3d>
                          <a:camera prst="orthographicFront">
                            <a:rot lat="0" lon="0" rev="0"/>
                          </a:camera>
                          <a:lightRig rig="contrasting" dir="t">
                            <a:rot lat="0" lon="0" rev="1500000"/>
                          </a:lightRig>
                        </a:scene3d>
                        <a:sp3d prstMaterial="metal">
                          <a:bevelT w="88900" h="88900"/>
                        </a:sp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B57F9C3" id="Rounded Rectangle 16" o:spid="_x0000_s1026" style="position:absolute;margin-left:64.25pt;margin-top:6.65pt;width:712.55pt;height:355.05pt;z-index:-251655168;visibility:visible;mso-wrap-style:square;mso-height-percent:0;mso-wrap-distance-left:9pt;mso-wrap-distance-top:0;mso-wrap-distance-right:9pt;mso-wrap-distance-bottom:0;mso-position-horizontal:absolute;mso-position-horizontal-relative:page;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" fillcolor="#fbe4d5 [661]" stroked="f" strokeweight="1pt">
                <v:stroke joinstyle="miter"/>
                <v:shadow on="t" color="black" opacity="18350f" offset="-5.40094mm,4.37361mm"/>
                <w10:wrap anchorx="page"/>
              </v:roundrect>
            </w:pict>
          </mc:Fallback>
        </mc:AlternateContent>
      </w:r>
    </w:p>
    <w:p w:rsidR="00454BE0" w:rsidRDefault="00454BE0" w:rsidP="00454BE0">
      <w:pPr>
        <w:pStyle w:val="Heading2"/>
        <w:sectPr w:rsidR="00454BE0" w:rsidSect="00454BE0">
          <w:headerReference w:type="default" r:id="rId12"/>
          <w:type w:val="continuous"/>
          <w:pgSz w:w="16838" w:h="23811" w:code="8"/>
          <w:pgMar w:top="1440" w:right="1440" w:bottom="1440" w:left="1440" w:header="720" w:footer="720" w:gutter="0"/>
          <w:cols w:space="720"/>
          <w:docGrid w:linePitch="360"/>
        </w:sectPr>
      </w:pPr>
    </w:p>
    <w:p w:rsidR="00454BE0" w:rsidRPr="00454BE0" w:rsidRDefault="00300438" w:rsidP="00454BE0">
      <w:pPr>
        <w:pStyle w:val="Heading2"/>
        <w:rPr>
          <w:rFonts w:ascii="Times New Roman" w:eastAsia="Times New Roman" w:hAnsi="Times New Roman" w:cs="Times New Roman"/>
          <w:b/>
          <w:bCs/>
          <w:color w:val="auto"/>
          <w:sz w:val="36"/>
          <w:szCs w:val="36"/>
        </w:rPr>
      </w:pPr>
      <w:r>
        <w:t xml:space="preserve">   </w:t>
      </w:r>
      <w:r w:rsidR="00454BE0" w:rsidRPr="00454BE0">
        <w:rPr>
          <w:rFonts w:ascii="Times New Roman" w:eastAsia="Times New Roman" w:hAnsi="Times New Roman" w:cs="Times New Roman"/>
          <w:b/>
          <w:bCs/>
          <w:color w:val="auto"/>
          <w:sz w:val="36"/>
          <w:szCs w:val="36"/>
        </w:rPr>
        <w:t>Target Audience &amp; Implementation</w:t>
      </w:r>
    </w:p>
    <w:p w:rsidR="00454BE0" w:rsidRPr="00454BE0" w:rsidRDefault="00454BE0" w:rsidP="00454BE0">
      <w:pPr>
        <w:spacing w:before="100" w:beforeAutospacing="1" w:after="100" w:afterAutospacing="1" w:line="240" w:lineRule="auto"/>
        <w:rPr>
          <w:rFonts w:ascii="Times New Roman" w:eastAsia="Times New Roman" w:hAnsi="Times New Roman" w:cs="Times New Roman"/>
          <w:sz w:val="24"/>
          <w:szCs w:val="24"/>
        </w:rPr>
      </w:pPr>
      <w:r w:rsidRPr="00454BE0">
        <w:rPr>
          <w:rFonts w:ascii="Times New Roman" w:eastAsia="Times New Roman" w:hAnsi="Times New Roman" w:cs="Times New Roman"/>
          <w:b/>
          <w:bCs/>
          <w:sz w:val="24"/>
          <w:szCs w:val="24"/>
        </w:rPr>
        <w:t>3. Target Audience</w:t>
      </w:r>
    </w:p>
    <w:p w:rsidR="00454BE0" w:rsidRPr="00454BE0" w:rsidRDefault="00454BE0" w:rsidP="00454BE0">
      <w:pPr>
        <w:numPr>
          <w:ilvl w:val="0"/>
          <w:numId w:val="9"/>
        </w:numPr>
        <w:spacing w:before="100" w:beforeAutospacing="1" w:after="100" w:afterAutospacing="1" w:line="240" w:lineRule="auto"/>
        <w:rPr>
          <w:rFonts w:ascii="Times New Roman" w:eastAsia="Times New Roman" w:hAnsi="Times New Roman" w:cs="Times New Roman"/>
          <w:sz w:val="24"/>
          <w:szCs w:val="24"/>
        </w:rPr>
      </w:pPr>
      <w:r w:rsidRPr="00454BE0">
        <w:rPr>
          <w:rFonts w:ascii="Times New Roman" w:eastAsia="Times New Roman" w:hAnsi="Times New Roman" w:cs="Times New Roman"/>
          <w:sz w:val="24"/>
          <w:szCs w:val="24"/>
        </w:rPr>
        <w:t>Women aged 16–40</w:t>
      </w:r>
    </w:p>
    <w:p w:rsidR="00454BE0" w:rsidRPr="00454BE0" w:rsidRDefault="00454BE0" w:rsidP="00454BE0">
      <w:pPr>
        <w:numPr>
          <w:ilvl w:val="0"/>
          <w:numId w:val="9"/>
        </w:numPr>
        <w:spacing w:before="100" w:beforeAutospacing="1" w:after="100" w:afterAutospacing="1" w:line="240" w:lineRule="auto"/>
        <w:rPr>
          <w:rFonts w:ascii="Times New Roman" w:eastAsia="Times New Roman" w:hAnsi="Times New Roman" w:cs="Times New Roman"/>
          <w:sz w:val="24"/>
          <w:szCs w:val="24"/>
        </w:rPr>
      </w:pPr>
      <w:r w:rsidRPr="00454BE0">
        <w:rPr>
          <w:rFonts w:ascii="Times New Roman" w:eastAsia="Times New Roman" w:hAnsi="Times New Roman" w:cs="Times New Roman"/>
          <w:sz w:val="24"/>
          <w:szCs w:val="24"/>
        </w:rPr>
        <w:t>Young adults, students</w:t>
      </w:r>
    </w:p>
    <w:p w:rsidR="00454BE0" w:rsidRPr="00454BE0" w:rsidRDefault="00454BE0" w:rsidP="00454BE0">
      <w:pPr>
        <w:numPr>
          <w:ilvl w:val="0"/>
          <w:numId w:val="9"/>
        </w:numPr>
        <w:spacing w:before="100" w:beforeAutospacing="1" w:after="100" w:afterAutospacing="1" w:line="240" w:lineRule="auto"/>
        <w:rPr>
          <w:rFonts w:ascii="Times New Roman" w:eastAsia="Times New Roman" w:hAnsi="Times New Roman" w:cs="Times New Roman"/>
          <w:sz w:val="24"/>
          <w:szCs w:val="24"/>
        </w:rPr>
      </w:pPr>
      <w:r w:rsidRPr="00454BE0">
        <w:rPr>
          <w:rFonts w:ascii="Times New Roman" w:eastAsia="Times New Roman" w:hAnsi="Times New Roman" w:cs="Times New Roman"/>
          <w:sz w:val="24"/>
          <w:szCs w:val="24"/>
        </w:rPr>
        <w:t>Ethnic minority &amp; underserved communities</w:t>
      </w:r>
    </w:p>
    <w:p w:rsidR="00454BE0" w:rsidRPr="00454BE0" w:rsidRDefault="00454BE0" w:rsidP="00454BE0">
      <w:pPr>
        <w:numPr>
          <w:ilvl w:val="0"/>
          <w:numId w:val="9"/>
        </w:numPr>
        <w:spacing w:before="100" w:beforeAutospacing="1" w:after="100" w:afterAutospacing="1" w:line="240" w:lineRule="auto"/>
        <w:rPr>
          <w:rFonts w:ascii="Times New Roman" w:eastAsia="Times New Roman" w:hAnsi="Times New Roman" w:cs="Times New Roman"/>
          <w:sz w:val="24"/>
          <w:szCs w:val="24"/>
        </w:rPr>
      </w:pPr>
      <w:r w:rsidRPr="00454BE0">
        <w:rPr>
          <w:rFonts w:ascii="Times New Roman" w:eastAsia="Times New Roman" w:hAnsi="Times New Roman" w:cs="Times New Roman"/>
          <w:sz w:val="24"/>
          <w:szCs w:val="24"/>
        </w:rPr>
        <w:t>Women unfamiliar with NHS services</w:t>
      </w:r>
    </w:p>
    <w:p w:rsidR="00454BE0" w:rsidRPr="00454BE0" w:rsidRDefault="00454BE0" w:rsidP="00454BE0">
      <w:pPr>
        <w:spacing w:before="100" w:beforeAutospacing="1" w:after="100" w:afterAutospacing="1" w:line="240" w:lineRule="auto"/>
        <w:rPr>
          <w:rFonts w:ascii="Times New Roman" w:eastAsia="Times New Roman" w:hAnsi="Times New Roman" w:cs="Times New Roman"/>
          <w:sz w:val="24"/>
          <w:szCs w:val="24"/>
        </w:rPr>
      </w:pPr>
      <w:r w:rsidRPr="00454BE0">
        <w:rPr>
          <w:rFonts w:ascii="Times New Roman" w:eastAsia="Times New Roman" w:hAnsi="Times New Roman" w:cs="Times New Roman"/>
          <w:b/>
          <w:bCs/>
          <w:sz w:val="24"/>
          <w:szCs w:val="24"/>
        </w:rPr>
        <w:t>Impact:</w:t>
      </w:r>
    </w:p>
    <w:p w:rsidR="00454BE0" w:rsidRPr="00454BE0" w:rsidRDefault="00454BE0" w:rsidP="00454BE0">
      <w:pPr>
        <w:numPr>
          <w:ilvl w:val="0"/>
          <w:numId w:val="10"/>
        </w:numPr>
        <w:spacing w:before="100" w:beforeAutospacing="1" w:after="100" w:afterAutospacing="1" w:line="240" w:lineRule="auto"/>
        <w:rPr>
          <w:rFonts w:ascii="Times New Roman" w:eastAsia="Times New Roman" w:hAnsi="Times New Roman" w:cs="Times New Roman"/>
          <w:sz w:val="24"/>
          <w:szCs w:val="24"/>
        </w:rPr>
      </w:pPr>
      <w:r w:rsidRPr="00454BE0">
        <w:rPr>
          <w:rFonts w:ascii="Times New Roman" w:eastAsia="Times New Roman" w:hAnsi="Times New Roman" w:cs="Times New Roman"/>
          <w:sz w:val="24"/>
          <w:szCs w:val="24"/>
        </w:rPr>
        <w:t>Improves awareness of symptoms</w:t>
      </w:r>
    </w:p>
    <w:p w:rsidR="00454BE0" w:rsidRPr="00454BE0" w:rsidRDefault="00454BE0" w:rsidP="00454BE0">
      <w:pPr>
        <w:numPr>
          <w:ilvl w:val="0"/>
          <w:numId w:val="10"/>
        </w:numPr>
        <w:spacing w:before="100" w:beforeAutospacing="1" w:after="100" w:afterAutospacing="1" w:line="240" w:lineRule="auto"/>
        <w:rPr>
          <w:rFonts w:ascii="Times New Roman" w:eastAsia="Times New Roman" w:hAnsi="Times New Roman" w:cs="Times New Roman"/>
          <w:sz w:val="24"/>
          <w:szCs w:val="24"/>
        </w:rPr>
      </w:pPr>
      <w:r w:rsidRPr="00454BE0">
        <w:rPr>
          <w:rFonts w:ascii="Times New Roman" w:eastAsia="Times New Roman" w:hAnsi="Times New Roman" w:cs="Times New Roman"/>
          <w:sz w:val="24"/>
          <w:szCs w:val="24"/>
        </w:rPr>
        <w:t>Encourages early help-seeking</w:t>
      </w:r>
    </w:p>
    <w:p w:rsidR="00454BE0" w:rsidRPr="00454BE0" w:rsidRDefault="00454BE0" w:rsidP="00454BE0">
      <w:pPr>
        <w:numPr>
          <w:ilvl w:val="0"/>
          <w:numId w:val="10"/>
        </w:numPr>
        <w:spacing w:before="100" w:beforeAutospacing="1" w:after="100" w:afterAutospacing="1" w:line="240" w:lineRule="auto"/>
        <w:rPr>
          <w:rFonts w:ascii="Times New Roman" w:eastAsia="Times New Roman" w:hAnsi="Times New Roman" w:cs="Times New Roman"/>
          <w:sz w:val="24"/>
          <w:szCs w:val="24"/>
        </w:rPr>
      </w:pPr>
      <w:r w:rsidRPr="00454BE0">
        <w:rPr>
          <w:rFonts w:ascii="Times New Roman" w:eastAsia="Times New Roman" w:hAnsi="Times New Roman" w:cs="Times New Roman"/>
          <w:sz w:val="24"/>
          <w:szCs w:val="24"/>
        </w:rPr>
        <w:t>Boosts screening uptake</w:t>
      </w:r>
    </w:p>
    <w:p w:rsidR="00454BE0" w:rsidRPr="00454BE0" w:rsidRDefault="00454BE0" w:rsidP="00454BE0">
      <w:pPr>
        <w:numPr>
          <w:ilvl w:val="0"/>
          <w:numId w:val="10"/>
        </w:numPr>
        <w:spacing w:before="100" w:beforeAutospacing="1" w:after="100" w:afterAutospacing="1" w:line="240" w:lineRule="auto"/>
        <w:rPr>
          <w:rFonts w:ascii="Times New Roman" w:eastAsia="Times New Roman" w:hAnsi="Times New Roman" w:cs="Times New Roman"/>
          <w:sz w:val="24"/>
          <w:szCs w:val="24"/>
        </w:rPr>
      </w:pPr>
      <w:r w:rsidRPr="00454BE0">
        <w:rPr>
          <w:rFonts w:ascii="Times New Roman" w:eastAsia="Times New Roman" w:hAnsi="Times New Roman" w:cs="Times New Roman"/>
          <w:sz w:val="24"/>
          <w:szCs w:val="24"/>
        </w:rPr>
        <w:t>Reduces stigma around reproductive &amp; mental health</w:t>
      </w:r>
    </w:p>
    <w:p w:rsidR="00454BE0" w:rsidRPr="00454BE0" w:rsidRDefault="00454BE0" w:rsidP="00454BE0">
      <w:pPr>
        <w:numPr>
          <w:ilvl w:val="0"/>
          <w:numId w:val="10"/>
        </w:numPr>
        <w:spacing w:before="100" w:beforeAutospacing="1" w:after="100" w:afterAutospacing="1" w:line="240" w:lineRule="auto"/>
        <w:rPr>
          <w:rFonts w:ascii="Times New Roman" w:eastAsia="Times New Roman" w:hAnsi="Times New Roman" w:cs="Times New Roman"/>
          <w:sz w:val="24"/>
          <w:szCs w:val="24"/>
        </w:rPr>
      </w:pPr>
      <w:r w:rsidRPr="00454BE0">
        <w:rPr>
          <w:rFonts w:ascii="Times New Roman" w:eastAsia="Times New Roman" w:hAnsi="Times New Roman" w:cs="Times New Roman"/>
          <w:sz w:val="24"/>
          <w:szCs w:val="24"/>
        </w:rPr>
        <w:t>Promotes equity and inclusivity</w:t>
      </w:r>
    </w:p>
    <w:p w:rsidR="00454BE0" w:rsidRPr="00454BE0" w:rsidRDefault="00454BE0" w:rsidP="00454BE0">
      <w:pPr>
        <w:spacing w:before="100" w:beforeAutospacing="1" w:after="100" w:afterAutospacing="1" w:line="240" w:lineRule="auto"/>
        <w:rPr>
          <w:rFonts w:ascii="Times New Roman" w:eastAsia="Times New Roman" w:hAnsi="Times New Roman" w:cs="Times New Roman"/>
          <w:sz w:val="24"/>
          <w:szCs w:val="24"/>
        </w:rPr>
      </w:pPr>
      <w:r w:rsidRPr="00454BE0">
        <w:rPr>
          <w:rFonts w:ascii="Times New Roman" w:eastAsia="Times New Roman" w:hAnsi="Times New Roman" w:cs="Times New Roman"/>
          <w:b/>
          <w:bCs/>
          <w:sz w:val="24"/>
          <w:szCs w:val="24"/>
        </w:rPr>
        <w:t>4. Implementation: Where, By Whom, How</w:t>
      </w:r>
    </w:p>
    <w:p w:rsidR="00454BE0" w:rsidRPr="00454BE0" w:rsidRDefault="00454BE0" w:rsidP="00454BE0">
      <w:pPr>
        <w:spacing w:before="100" w:beforeAutospacing="1" w:after="100" w:afterAutospacing="1" w:line="240" w:lineRule="auto"/>
        <w:rPr>
          <w:rFonts w:ascii="Times New Roman" w:eastAsia="Times New Roman" w:hAnsi="Times New Roman" w:cs="Times New Roman"/>
          <w:sz w:val="24"/>
          <w:szCs w:val="24"/>
        </w:rPr>
      </w:pPr>
      <w:r w:rsidRPr="00454BE0">
        <w:rPr>
          <w:rFonts w:ascii="Times New Roman" w:eastAsia="Times New Roman" w:hAnsi="Times New Roman" w:cs="Times New Roman"/>
          <w:b/>
          <w:bCs/>
          <w:sz w:val="24"/>
          <w:szCs w:val="24"/>
        </w:rPr>
        <w:t>Locations:</w:t>
      </w:r>
    </w:p>
    <w:p w:rsidR="00454BE0" w:rsidRPr="00454BE0" w:rsidRDefault="00454BE0" w:rsidP="00454BE0">
      <w:pPr>
        <w:numPr>
          <w:ilvl w:val="0"/>
          <w:numId w:val="11"/>
        </w:numPr>
        <w:spacing w:before="100" w:beforeAutospacing="1" w:after="100" w:afterAutospacing="1" w:line="240" w:lineRule="auto"/>
        <w:rPr>
          <w:rFonts w:ascii="Times New Roman" w:eastAsia="Times New Roman" w:hAnsi="Times New Roman" w:cs="Times New Roman"/>
          <w:sz w:val="24"/>
          <w:szCs w:val="24"/>
        </w:rPr>
      </w:pPr>
      <w:r w:rsidRPr="00454BE0">
        <w:rPr>
          <w:rFonts w:ascii="Times New Roman" w:eastAsia="Times New Roman" w:hAnsi="Times New Roman" w:cs="Times New Roman"/>
          <w:sz w:val="24"/>
          <w:szCs w:val="24"/>
        </w:rPr>
        <w:t xml:space="preserve">GP surgeries &amp; NHS primary care </w:t>
      </w:r>
      <w:proofErr w:type="spellStart"/>
      <w:r w:rsidRPr="00454BE0">
        <w:rPr>
          <w:rFonts w:ascii="Times New Roman" w:eastAsia="Times New Roman" w:hAnsi="Times New Roman" w:cs="Times New Roman"/>
          <w:sz w:val="24"/>
          <w:szCs w:val="24"/>
        </w:rPr>
        <w:t>centres</w:t>
      </w:r>
      <w:proofErr w:type="spellEnd"/>
    </w:p>
    <w:p w:rsidR="00454BE0" w:rsidRPr="00454BE0" w:rsidRDefault="00454BE0" w:rsidP="00454BE0">
      <w:pPr>
        <w:numPr>
          <w:ilvl w:val="0"/>
          <w:numId w:val="11"/>
        </w:numPr>
        <w:spacing w:before="100" w:beforeAutospacing="1" w:after="100" w:afterAutospacing="1" w:line="240" w:lineRule="auto"/>
        <w:rPr>
          <w:rFonts w:ascii="Times New Roman" w:eastAsia="Times New Roman" w:hAnsi="Times New Roman" w:cs="Times New Roman"/>
          <w:sz w:val="24"/>
          <w:szCs w:val="24"/>
        </w:rPr>
      </w:pPr>
      <w:r w:rsidRPr="00454BE0">
        <w:rPr>
          <w:rFonts w:ascii="Times New Roman" w:eastAsia="Times New Roman" w:hAnsi="Times New Roman" w:cs="Times New Roman"/>
          <w:sz w:val="24"/>
          <w:szCs w:val="24"/>
        </w:rPr>
        <w:t>Universities &amp; colleges</w:t>
      </w:r>
    </w:p>
    <w:p w:rsidR="00454BE0" w:rsidRPr="00454BE0" w:rsidRDefault="00454BE0" w:rsidP="00454BE0">
      <w:pPr>
        <w:numPr>
          <w:ilvl w:val="0"/>
          <w:numId w:val="11"/>
        </w:numPr>
        <w:spacing w:before="100" w:beforeAutospacing="1" w:after="100" w:afterAutospacing="1" w:line="240" w:lineRule="auto"/>
        <w:rPr>
          <w:rFonts w:ascii="Times New Roman" w:eastAsia="Times New Roman" w:hAnsi="Times New Roman" w:cs="Times New Roman"/>
          <w:sz w:val="24"/>
          <w:szCs w:val="24"/>
        </w:rPr>
      </w:pPr>
      <w:r w:rsidRPr="00454BE0">
        <w:rPr>
          <w:rFonts w:ascii="Times New Roman" w:eastAsia="Times New Roman" w:hAnsi="Times New Roman" w:cs="Times New Roman"/>
          <w:sz w:val="24"/>
          <w:szCs w:val="24"/>
        </w:rPr>
        <w:t xml:space="preserve">Community </w:t>
      </w:r>
      <w:proofErr w:type="spellStart"/>
      <w:r w:rsidRPr="00454BE0">
        <w:rPr>
          <w:rFonts w:ascii="Times New Roman" w:eastAsia="Times New Roman" w:hAnsi="Times New Roman" w:cs="Times New Roman"/>
          <w:sz w:val="24"/>
          <w:szCs w:val="24"/>
        </w:rPr>
        <w:t>centres</w:t>
      </w:r>
      <w:proofErr w:type="spellEnd"/>
      <w:r w:rsidRPr="00454BE0">
        <w:rPr>
          <w:rFonts w:ascii="Times New Roman" w:eastAsia="Times New Roman" w:hAnsi="Times New Roman" w:cs="Times New Roman"/>
          <w:sz w:val="24"/>
          <w:szCs w:val="24"/>
        </w:rPr>
        <w:t>, libraries, religious institutions</w:t>
      </w:r>
    </w:p>
    <w:p w:rsidR="00454BE0" w:rsidRPr="00454BE0" w:rsidRDefault="00454BE0" w:rsidP="00454BE0">
      <w:pPr>
        <w:numPr>
          <w:ilvl w:val="0"/>
          <w:numId w:val="11"/>
        </w:numPr>
        <w:spacing w:before="100" w:beforeAutospacing="1" w:after="100" w:afterAutospacing="1" w:line="240" w:lineRule="auto"/>
        <w:rPr>
          <w:rFonts w:ascii="Times New Roman" w:eastAsia="Times New Roman" w:hAnsi="Times New Roman" w:cs="Times New Roman"/>
          <w:sz w:val="24"/>
          <w:szCs w:val="24"/>
        </w:rPr>
      </w:pPr>
      <w:r w:rsidRPr="00454BE0">
        <w:rPr>
          <w:rFonts w:ascii="Times New Roman" w:eastAsia="Times New Roman" w:hAnsi="Times New Roman" w:cs="Times New Roman"/>
          <w:sz w:val="24"/>
          <w:szCs w:val="24"/>
        </w:rPr>
        <w:t>Digital platforms &amp; social media</w:t>
      </w:r>
    </w:p>
    <w:p w:rsidR="00454BE0" w:rsidRPr="00454BE0" w:rsidRDefault="00454BE0" w:rsidP="00454BE0">
      <w:pPr>
        <w:spacing w:before="100" w:beforeAutospacing="1" w:after="100" w:afterAutospacing="1" w:line="240" w:lineRule="auto"/>
        <w:rPr>
          <w:rFonts w:ascii="Times New Roman" w:eastAsia="Times New Roman" w:hAnsi="Times New Roman" w:cs="Times New Roman"/>
          <w:sz w:val="24"/>
          <w:szCs w:val="24"/>
        </w:rPr>
      </w:pPr>
      <w:r w:rsidRPr="00454BE0">
        <w:rPr>
          <w:rFonts w:ascii="Times New Roman" w:eastAsia="Times New Roman" w:hAnsi="Times New Roman" w:cs="Times New Roman"/>
          <w:b/>
          <w:bCs/>
          <w:sz w:val="24"/>
          <w:szCs w:val="24"/>
        </w:rPr>
        <w:t>Responsible Parties:</w:t>
      </w:r>
    </w:p>
    <w:p w:rsidR="00454BE0" w:rsidRPr="00454BE0" w:rsidRDefault="00454BE0" w:rsidP="00454BE0">
      <w:pPr>
        <w:numPr>
          <w:ilvl w:val="0"/>
          <w:numId w:val="12"/>
        </w:numPr>
        <w:spacing w:before="100" w:beforeAutospacing="1" w:after="100" w:afterAutospacing="1" w:line="240" w:lineRule="auto"/>
        <w:rPr>
          <w:rFonts w:ascii="Times New Roman" w:eastAsia="Times New Roman" w:hAnsi="Times New Roman" w:cs="Times New Roman"/>
          <w:sz w:val="24"/>
          <w:szCs w:val="24"/>
        </w:rPr>
      </w:pPr>
      <w:r w:rsidRPr="00454BE0">
        <w:rPr>
          <w:rFonts w:ascii="Times New Roman" w:eastAsia="Times New Roman" w:hAnsi="Times New Roman" w:cs="Times New Roman"/>
          <w:sz w:val="24"/>
          <w:szCs w:val="24"/>
        </w:rPr>
        <w:t>NHS Public Health teams</w:t>
      </w:r>
    </w:p>
    <w:p w:rsidR="00454BE0" w:rsidRPr="00454BE0" w:rsidRDefault="00454BE0" w:rsidP="00454BE0">
      <w:pPr>
        <w:numPr>
          <w:ilvl w:val="0"/>
          <w:numId w:val="12"/>
        </w:numPr>
        <w:spacing w:before="100" w:beforeAutospacing="1" w:after="100" w:afterAutospacing="1" w:line="240" w:lineRule="auto"/>
        <w:rPr>
          <w:rFonts w:ascii="Times New Roman" w:eastAsia="Times New Roman" w:hAnsi="Times New Roman" w:cs="Times New Roman"/>
          <w:sz w:val="24"/>
          <w:szCs w:val="24"/>
        </w:rPr>
      </w:pPr>
      <w:r w:rsidRPr="00454BE0">
        <w:rPr>
          <w:rFonts w:ascii="Times New Roman" w:eastAsia="Times New Roman" w:hAnsi="Times New Roman" w:cs="Times New Roman"/>
          <w:sz w:val="24"/>
          <w:szCs w:val="24"/>
        </w:rPr>
        <w:t>Community health workers</w:t>
      </w:r>
    </w:p>
    <w:p w:rsidR="00454BE0" w:rsidRPr="00454BE0" w:rsidRDefault="00454BE0" w:rsidP="00454BE0">
      <w:pPr>
        <w:numPr>
          <w:ilvl w:val="0"/>
          <w:numId w:val="12"/>
        </w:numPr>
        <w:spacing w:before="100" w:beforeAutospacing="1" w:after="100" w:afterAutospacing="1" w:line="240" w:lineRule="auto"/>
        <w:rPr>
          <w:rFonts w:ascii="Times New Roman" w:eastAsia="Times New Roman" w:hAnsi="Times New Roman" w:cs="Times New Roman"/>
          <w:sz w:val="24"/>
          <w:szCs w:val="24"/>
        </w:rPr>
      </w:pPr>
      <w:r w:rsidRPr="00454BE0">
        <w:rPr>
          <w:rFonts w:ascii="Times New Roman" w:eastAsia="Times New Roman" w:hAnsi="Times New Roman" w:cs="Times New Roman"/>
          <w:sz w:val="24"/>
          <w:szCs w:val="24"/>
        </w:rPr>
        <w:t>Women’s health charities</w:t>
      </w:r>
    </w:p>
    <w:p w:rsidR="00454BE0" w:rsidRPr="00454BE0" w:rsidRDefault="00454BE0" w:rsidP="00454BE0">
      <w:pPr>
        <w:numPr>
          <w:ilvl w:val="0"/>
          <w:numId w:val="12"/>
        </w:numPr>
        <w:spacing w:before="100" w:beforeAutospacing="1" w:after="100" w:afterAutospacing="1" w:line="240" w:lineRule="auto"/>
        <w:rPr>
          <w:rFonts w:ascii="Times New Roman" w:eastAsia="Times New Roman" w:hAnsi="Times New Roman" w:cs="Times New Roman"/>
          <w:sz w:val="24"/>
          <w:szCs w:val="24"/>
        </w:rPr>
      </w:pPr>
      <w:r w:rsidRPr="00454BE0">
        <w:rPr>
          <w:rFonts w:ascii="Times New Roman" w:eastAsia="Times New Roman" w:hAnsi="Times New Roman" w:cs="Times New Roman"/>
          <w:sz w:val="24"/>
          <w:szCs w:val="24"/>
        </w:rPr>
        <w:t>Local councils &amp; volunteers</w:t>
      </w:r>
    </w:p>
    <w:p w:rsidR="00454BE0" w:rsidRPr="00454BE0" w:rsidRDefault="00454BE0" w:rsidP="00454BE0">
      <w:pPr>
        <w:numPr>
          <w:ilvl w:val="0"/>
          <w:numId w:val="12"/>
        </w:numPr>
        <w:spacing w:before="100" w:beforeAutospacing="1" w:after="100" w:afterAutospacing="1" w:line="240" w:lineRule="auto"/>
        <w:rPr>
          <w:rFonts w:ascii="Times New Roman" w:eastAsia="Times New Roman" w:hAnsi="Times New Roman" w:cs="Times New Roman"/>
          <w:sz w:val="24"/>
          <w:szCs w:val="24"/>
        </w:rPr>
      </w:pPr>
      <w:r w:rsidRPr="00454BE0">
        <w:rPr>
          <w:rFonts w:ascii="Times New Roman" w:eastAsia="Times New Roman" w:hAnsi="Times New Roman" w:cs="Times New Roman"/>
          <w:sz w:val="24"/>
          <w:szCs w:val="24"/>
        </w:rPr>
        <w:t>Digital media specialists</w:t>
      </w:r>
    </w:p>
    <w:p w:rsidR="00454BE0" w:rsidRPr="00454BE0" w:rsidRDefault="00454BE0" w:rsidP="00454BE0">
      <w:pPr>
        <w:spacing w:before="100" w:beforeAutospacing="1" w:after="100" w:afterAutospacing="1" w:line="240" w:lineRule="auto"/>
        <w:rPr>
          <w:rFonts w:ascii="Times New Roman" w:eastAsia="Times New Roman" w:hAnsi="Times New Roman" w:cs="Times New Roman"/>
          <w:sz w:val="24"/>
          <w:szCs w:val="24"/>
        </w:rPr>
      </w:pPr>
      <w:r w:rsidRPr="00454BE0">
        <w:rPr>
          <w:rFonts w:ascii="Times New Roman" w:eastAsia="Times New Roman" w:hAnsi="Times New Roman" w:cs="Times New Roman"/>
          <w:b/>
          <w:bCs/>
          <w:sz w:val="24"/>
          <w:szCs w:val="24"/>
        </w:rPr>
        <w:t>Methods:</w:t>
      </w:r>
    </w:p>
    <w:p w:rsidR="00454BE0" w:rsidRPr="00454BE0" w:rsidRDefault="00454BE0" w:rsidP="00454BE0">
      <w:pPr>
        <w:numPr>
          <w:ilvl w:val="0"/>
          <w:numId w:val="13"/>
        </w:numPr>
        <w:spacing w:before="100" w:beforeAutospacing="1" w:after="100" w:afterAutospacing="1" w:line="240" w:lineRule="auto"/>
        <w:rPr>
          <w:rFonts w:ascii="Times New Roman" w:eastAsia="Times New Roman" w:hAnsi="Times New Roman" w:cs="Times New Roman"/>
          <w:sz w:val="24"/>
          <w:szCs w:val="24"/>
        </w:rPr>
      </w:pPr>
      <w:r w:rsidRPr="00454BE0">
        <w:rPr>
          <w:rFonts w:ascii="Times New Roman" w:eastAsia="Times New Roman" w:hAnsi="Times New Roman" w:cs="Times New Roman"/>
          <w:sz w:val="24"/>
          <w:szCs w:val="24"/>
        </w:rPr>
        <w:t>Social media campaign with short videos, infographics, and myth-busting posts</w:t>
      </w:r>
    </w:p>
    <w:p w:rsidR="00454BE0" w:rsidRPr="00454BE0" w:rsidRDefault="00454BE0" w:rsidP="00454BE0">
      <w:pPr>
        <w:numPr>
          <w:ilvl w:val="0"/>
          <w:numId w:val="13"/>
        </w:numPr>
        <w:spacing w:before="100" w:beforeAutospacing="1" w:after="100" w:afterAutospacing="1" w:line="240" w:lineRule="auto"/>
        <w:rPr>
          <w:rFonts w:ascii="Times New Roman" w:eastAsia="Times New Roman" w:hAnsi="Times New Roman" w:cs="Times New Roman"/>
          <w:sz w:val="24"/>
          <w:szCs w:val="24"/>
        </w:rPr>
      </w:pPr>
      <w:r w:rsidRPr="00454BE0">
        <w:rPr>
          <w:rFonts w:ascii="Times New Roman" w:eastAsia="Times New Roman" w:hAnsi="Times New Roman" w:cs="Times New Roman"/>
          <w:sz w:val="24"/>
          <w:szCs w:val="24"/>
        </w:rPr>
        <w:t>Community workshops on menstrual, reproductive, and mental health</w:t>
      </w:r>
    </w:p>
    <w:p w:rsidR="00454BE0" w:rsidRPr="00454BE0" w:rsidRDefault="00454BE0" w:rsidP="00454BE0">
      <w:pPr>
        <w:numPr>
          <w:ilvl w:val="0"/>
          <w:numId w:val="13"/>
        </w:numPr>
        <w:spacing w:before="100" w:beforeAutospacing="1" w:after="100" w:afterAutospacing="1" w:line="240" w:lineRule="auto"/>
        <w:rPr>
          <w:rFonts w:ascii="Times New Roman" w:eastAsia="Times New Roman" w:hAnsi="Times New Roman" w:cs="Times New Roman"/>
          <w:sz w:val="24"/>
          <w:szCs w:val="24"/>
        </w:rPr>
      </w:pPr>
      <w:r w:rsidRPr="00454BE0">
        <w:rPr>
          <w:rFonts w:ascii="Times New Roman" w:eastAsia="Times New Roman" w:hAnsi="Times New Roman" w:cs="Times New Roman"/>
          <w:sz w:val="24"/>
          <w:szCs w:val="24"/>
        </w:rPr>
        <w:t>Printed leaflets &amp; posters with QR codes linking to verified NHS information</w:t>
      </w:r>
    </w:p>
    <w:p w:rsidR="00454BE0" w:rsidRPr="00454BE0" w:rsidRDefault="00454BE0" w:rsidP="00454BE0">
      <w:pPr>
        <w:numPr>
          <w:ilvl w:val="0"/>
          <w:numId w:val="13"/>
        </w:numPr>
        <w:spacing w:before="100" w:beforeAutospacing="1" w:after="100" w:afterAutospacing="1" w:line="240" w:lineRule="auto"/>
        <w:rPr>
          <w:rFonts w:ascii="Times New Roman" w:eastAsia="Times New Roman" w:hAnsi="Times New Roman" w:cs="Times New Roman"/>
          <w:sz w:val="24"/>
          <w:szCs w:val="24"/>
        </w:rPr>
      </w:pPr>
      <w:r w:rsidRPr="00454BE0">
        <w:rPr>
          <w:rFonts w:ascii="Times New Roman" w:eastAsia="Times New Roman" w:hAnsi="Times New Roman" w:cs="Times New Roman"/>
          <w:sz w:val="24"/>
          <w:szCs w:val="24"/>
        </w:rPr>
        <w:t>Mobile information portal with resources &amp; screening schedules</w:t>
      </w:r>
    </w:p>
    <w:p w:rsidR="00454BE0" w:rsidRPr="00454BE0" w:rsidRDefault="00454BE0" w:rsidP="00454BE0">
      <w:pPr>
        <w:numPr>
          <w:ilvl w:val="0"/>
          <w:numId w:val="13"/>
        </w:numPr>
        <w:spacing w:before="100" w:beforeAutospacing="1" w:after="100" w:afterAutospacing="1" w:line="240" w:lineRule="auto"/>
        <w:rPr>
          <w:rFonts w:ascii="Times New Roman" w:eastAsia="Times New Roman" w:hAnsi="Times New Roman" w:cs="Times New Roman"/>
          <w:sz w:val="24"/>
          <w:szCs w:val="24"/>
        </w:rPr>
      </w:pPr>
      <w:r w:rsidRPr="00454BE0">
        <w:rPr>
          <w:rFonts w:ascii="Times New Roman" w:eastAsia="Times New Roman" w:hAnsi="Times New Roman" w:cs="Times New Roman"/>
          <w:sz w:val="24"/>
          <w:szCs w:val="24"/>
        </w:rPr>
        <w:t>GP collaboration to distribute materials &amp; provide guidance</w:t>
      </w:r>
    </w:p>
    <w:p w:rsidR="00454BE0" w:rsidRDefault="00454BE0">
      <w:pPr>
        <w:sectPr w:rsidR="00454BE0" w:rsidSect="00454BE0">
          <w:type w:val="continuous"/>
          <w:pgSz w:w="16838" w:h="23811" w:code="8"/>
          <w:pgMar w:top="1440" w:right="1440" w:bottom="1440" w:left="1440" w:header="720" w:footer="720" w:gutter="0"/>
          <w:cols w:num="2" w:space="720"/>
          <w:docGrid w:linePitch="360"/>
        </w:sectPr>
      </w:pPr>
    </w:p>
    <w:p w:rsidR="00AB146B" w:rsidRDefault="00300438">
      <w:r>
        <w:t xml:space="preserve">                                                                                                 </w:t>
      </w:r>
      <w:r w:rsidR="00454BE0">
        <w:t xml:space="preserve">                   </w:t>
      </w:r>
    </w:p>
    <w:p w:rsidR="006A29EC" w:rsidRDefault="006A29EC"/>
    <w:p w:rsidR="005F65F0" w:rsidRDefault="005F65F0"/>
    <w:p w:rsidR="005F65F0" w:rsidRDefault="005F65F0"/>
    <w:p w:rsidR="005F65F0" w:rsidRDefault="005F65F0" w:rsidP="005F65F0">
      <w:pPr>
        <w:spacing w:before="100" w:beforeAutospacing="1" w:after="100" w:afterAutospacing="1" w:line="240" w:lineRule="auto"/>
        <w:outlineLvl w:val="1"/>
        <w:rPr>
          <w:rFonts w:ascii="Times New Roman" w:eastAsia="Times New Roman" w:hAnsi="Times New Roman" w:cs="Times New Roman"/>
          <w:b/>
          <w:bCs/>
          <w:sz w:val="36"/>
          <w:szCs w:val="36"/>
        </w:rPr>
      </w:pPr>
    </w:p>
    <w:p w:rsidR="005F65F0" w:rsidRPr="005F65F0" w:rsidRDefault="005F65F0" w:rsidP="005F65F0">
      <w:pPr>
        <w:spacing w:before="100" w:beforeAutospacing="1" w:after="100" w:afterAutospacing="1" w:line="240" w:lineRule="auto"/>
        <w:outlineLvl w:val="1"/>
        <w:rPr>
          <w:rFonts w:ascii="Times New Roman" w:eastAsia="Times New Roman" w:hAnsi="Times New Roman" w:cs="Times New Roman"/>
          <w:b/>
          <w:bCs/>
          <w:sz w:val="36"/>
          <w:szCs w:val="36"/>
        </w:rPr>
      </w:pPr>
      <w:r w:rsidRPr="005F65F0">
        <w:rPr>
          <w:rFonts w:ascii="Times New Roman" w:eastAsia="Times New Roman" w:hAnsi="Times New Roman" w:cs="Times New Roman"/>
          <w:b/>
          <w:bCs/>
          <w:sz w:val="36"/>
          <w:szCs w:val="36"/>
        </w:rPr>
        <w:t>Column 3: Timeline, Technology, Dissemination &amp; Conclusion</w:t>
      </w:r>
    </w:p>
    <w:p w:rsidR="005F65F0" w:rsidRPr="005F65F0" w:rsidRDefault="005F65F0" w:rsidP="005F65F0">
      <w:pPr>
        <w:spacing w:before="100" w:beforeAutospacing="1" w:after="100" w:afterAutospacing="1" w:line="240" w:lineRule="auto"/>
        <w:rPr>
          <w:rFonts w:ascii="Times New Roman" w:eastAsia="Times New Roman" w:hAnsi="Times New Roman" w:cs="Times New Roman"/>
          <w:sz w:val="24"/>
          <w:szCs w:val="24"/>
        </w:rPr>
      </w:pPr>
      <w:r w:rsidRPr="005F65F0">
        <w:rPr>
          <w:rFonts w:ascii="Times New Roman" w:eastAsia="Times New Roman" w:hAnsi="Times New Roman" w:cs="Times New Roman"/>
          <w:b/>
          <w:bCs/>
          <w:sz w:val="24"/>
          <w:szCs w:val="24"/>
        </w:rPr>
        <w:t>5. Timeline (Major Phases)</w:t>
      </w:r>
    </w:p>
    <w:p w:rsidR="006A29EC" w:rsidRDefault="006A29EC"/>
    <w:tbl>
      <w:tblPr>
        <w:tblStyle w:val="GridTable4-Accent2"/>
        <w:tblW w:w="13675" w:type="dxa"/>
        <w:tblBorders>
          <w:top w:val="double" w:sz="4" w:space="0" w:color="8EAADB" w:themeColor="accent5" w:themeTint="99"/>
          <w:left w:val="double" w:sz="4" w:space="0" w:color="8EAADB" w:themeColor="accent5" w:themeTint="99"/>
          <w:bottom w:val="double" w:sz="4" w:space="0" w:color="8EAADB" w:themeColor="accent5" w:themeTint="99"/>
          <w:right w:val="double" w:sz="4" w:space="0" w:color="8EAADB" w:themeColor="accent5" w:themeTint="99"/>
          <w:insideH w:val="double" w:sz="4" w:space="0" w:color="8EAADB" w:themeColor="accent5" w:themeTint="99"/>
          <w:insideV w:val="double" w:sz="4" w:space="0" w:color="8EAADB" w:themeColor="accent5" w:themeTint="99"/>
        </w:tblBorders>
        <w:tblLook w:val="04A0" w:firstRow="1" w:lastRow="0" w:firstColumn="1" w:lastColumn="0" w:noHBand="0" w:noVBand="1"/>
      </w:tblPr>
      <w:tblGrid>
        <w:gridCol w:w="3384"/>
        <w:gridCol w:w="2846"/>
        <w:gridCol w:w="7445"/>
      </w:tblGrid>
      <w:tr w:rsidR="002351CE" w:rsidTr="002351CE">
        <w:trPr>
          <w:cnfStyle w:val="100000000000" w:firstRow="1" w:lastRow="0" w:firstColumn="0" w:lastColumn="0" w:oddVBand="0" w:evenVBand="0" w:oddHBand="0" w:evenHBand="0" w:firstRowFirstColumn="0" w:firstRowLastColumn="0" w:lastRowFirstColumn="0" w:lastRowLastColumn="0"/>
          <w:trHeight w:val="1676"/>
        </w:trPr>
        <w:tc>
          <w:tcPr>
            <w:cnfStyle w:val="001000000000" w:firstRow="0" w:lastRow="0" w:firstColumn="1" w:lastColumn="0" w:oddVBand="0" w:evenVBand="0" w:oddHBand="0" w:evenHBand="0" w:firstRowFirstColumn="0" w:firstRowLastColumn="0" w:lastRowFirstColumn="0" w:lastRowLastColumn="0"/>
            <w:tcW w:w="3384" w:type="dxa"/>
            <w:shd w:val="clear" w:color="auto" w:fill="D9E2F3" w:themeFill="accent5" w:themeFillTint="33"/>
          </w:tcPr>
          <w:p w:rsidR="002351CE" w:rsidRPr="005F65F0" w:rsidRDefault="002351CE" w:rsidP="005F65F0">
            <w:pPr>
              <w:pStyle w:val="Title"/>
              <w:rPr>
                <w:rStyle w:val="SubtleEmphasis"/>
              </w:rPr>
            </w:pPr>
            <w:r w:rsidRPr="005F65F0">
              <w:rPr>
                <w:rStyle w:val="SubtleEmphasis"/>
                <w:color w:val="000000" w:themeColor="text1"/>
                <w:sz w:val="72"/>
              </w:rPr>
              <w:t>PHASE</w:t>
            </w:r>
          </w:p>
        </w:tc>
        <w:tc>
          <w:tcPr>
            <w:tcW w:w="2846" w:type="dxa"/>
            <w:shd w:val="clear" w:color="auto" w:fill="D9E2F3" w:themeFill="accent5" w:themeFillTint="33"/>
          </w:tcPr>
          <w:p w:rsidR="002351CE" w:rsidRPr="005F65F0" w:rsidRDefault="002351CE" w:rsidP="005F65F0">
            <w:pPr>
              <w:pStyle w:val="Title"/>
              <w:cnfStyle w:val="100000000000" w:firstRow="1" w:lastRow="0" w:firstColumn="0" w:lastColumn="0" w:oddVBand="0" w:evenVBand="0" w:oddHBand="0" w:evenHBand="0" w:firstRowFirstColumn="0" w:firstRowLastColumn="0" w:lastRowFirstColumn="0" w:lastRowLastColumn="0"/>
              <w:rPr>
                <w:rStyle w:val="SubtleEmphasis"/>
                <w:sz w:val="72"/>
                <w:szCs w:val="72"/>
              </w:rPr>
            </w:pPr>
            <w:r w:rsidRPr="005F65F0">
              <w:rPr>
                <w:rStyle w:val="SubtleEmphasis"/>
                <w:color w:val="000000" w:themeColor="text1"/>
                <w:sz w:val="72"/>
                <w:szCs w:val="72"/>
              </w:rPr>
              <w:t xml:space="preserve">MONTH </w:t>
            </w:r>
          </w:p>
        </w:tc>
        <w:tc>
          <w:tcPr>
            <w:tcW w:w="7445" w:type="dxa"/>
            <w:shd w:val="clear" w:color="auto" w:fill="D9E2F3" w:themeFill="accent5" w:themeFillTint="33"/>
          </w:tcPr>
          <w:p w:rsidR="002351CE" w:rsidRPr="005F65F0" w:rsidRDefault="002351CE" w:rsidP="005F65F0">
            <w:pPr>
              <w:pStyle w:val="Title"/>
              <w:cnfStyle w:val="100000000000" w:firstRow="1" w:lastRow="0" w:firstColumn="0" w:lastColumn="0" w:oddVBand="0" w:evenVBand="0" w:oddHBand="0" w:evenHBand="0" w:firstRowFirstColumn="0" w:firstRowLastColumn="0" w:lastRowFirstColumn="0" w:lastRowLastColumn="0"/>
              <w:rPr>
                <w:rStyle w:val="SubtleEmphasis"/>
                <w:color w:val="000000" w:themeColor="text1"/>
                <w:sz w:val="72"/>
                <w:szCs w:val="72"/>
              </w:rPr>
            </w:pPr>
            <w:r>
              <w:rPr>
                <w:rStyle w:val="SubtleEmphasis"/>
                <w:color w:val="000000" w:themeColor="text1"/>
                <w:sz w:val="72"/>
                <w:szCs w:val="72"/>
              </w:rPr>
              <w:t xml:space="preserve"> ACTIVITIES </w:t>
            </w:r>
          </w:p>
        </w:tc>
      </w:tr>
      <w:tr w:rsidR="002351CE" w:rsidTr="002351CE">
        <w:trPr>
          <w:cnfStyle w:val="000000100000" w:firstRow="0" w:lastRow="0" w:firstColumn="0" w:lastColumn="0" w:oddVBand="0" w:evenVBand="0" w:oddHBand="1" w:evenHBand="0" w:firstRowFirstColumn="0" w:firstRowLastColumn="0" w:lastRowFirstColumn="0" w:lastRowLastColumn="0"/>
          <w:trHeight w:val="1667"/>
        </w:trPr>
        <w:tc>
          <w:tcPr>
            <w:cnfStyle w:val="001000000000" w:firstRow="0" w:lastRow="0" w:firstColumn="1" w:lastColumn="0" w:oddVBand="0" w:evenVBand="0" w:oddHBand="0" w:evenHBand="0" w:firstRowFirstColumn="0" w:firstRowLastColumn="0" w:lastRowFirstColumn="0" w:lastRowLastColumn="0"/>
            <w:tcW w:w="3384" w:type="dxa"/>
          </w:tcPr>
          <w:p w:rsidR="002351CE" w:rsidRDefault="002351CE">
            <w:pPr>
              <w:rPr>
                <w:sz w:val="32"/>
                <w:szCs w:val="32"/>
              </w:rPr>
            </w:pPr>
          </w:p>
          <w:p w:rsidR="002351CE" w:rsidRPr="003805AC" w:rsidRDefault="002351CE">
            <w:pPr>
              <w:rPr>
                <w:sz w:val="32"/>
                <w:szCs w:val="32"/>
              </w:rPr>
            </w:pPr>
            <w:r w:rsidRPr="003805AC">
              <w:rPr>
                <w:sz w:val="32"/>
                <w:szCs w:val="32"/>
              </w:rPr>
              <w:t xml:space="preserve">DEVELOPMENT </w:t>
            </w:r>
          </w:p>
        </w:tc>
        <w:tc>
          <w:tcPr>
            <w:tcW w:w="2846" w:type="dxa"/>
          </w:tcPr>
          <w:p w:rsidR="002351CE" w:rsidRDefault="002351CE">
            <w:pPr>
              <w:cnfStyle w:val="000000100000" w:firstRow="0" w:lastRow="0" w:firstColumn="0" w:lastColumn="0" w:oddVBand="0" w:evenVBand="0" w:oddHBand="1" w:evenHBand="0" w:firstRowFirstColumn="0" w:firstRowLastColumn="0" w:lastRowFirstColumn="0" w:lastRowLastColumn="0"/>
              <w:rPr>
                <w:sz w:val="32"/>
                <w:szCs w:val="32"/>
              </w:rPr>
            </w:pPr>
          </w:p>
          <w:p w:rsidR="002351CE" w:rsidRPr="003805AC" w:rsidRDefault="002351CE">
            <w:pPr>
              <w:cnfStyle w:val="000000100000" w:firstRow="0" w:lastRow="0" w:firstColumn="0" w:lastColumn="0" w:oddVBand="0" w:evenVBand="0" w:oddHBand="1" w:evenHBand="0" w:firstRowFirstColumn="0" w:firstRowLastColumn="0" w:lastRowFirstColumn="0" w:lastRowLastColumn="0"/>
              <w:rPr>
                <w:b/>
                <w:sz w:val="32"/>
                <w:szCs w:val="32"/>
              </w:rPr>
            </w:pPr>
            <w:r w:rsidRPr="003805AC">
              <w:rPr>
                <w:b/>
                <w:sz w:val="32"/>
                <w:szCs w:val="32"/>
              </w:rPr>
              <w:t xml:space="preserve">               1-2</w:t>
            </w:r>
          </w:p>
        </w:tc>
        <w:tc>
          <w:tcPr>
            <w:tcW w:w="7445" w:type="dxa"/>
          </w:tcPr>
          <w:p w:rsidR="002351CE" w:rsidRDefault="002351CE">
            <w:pPr>
              <w:cnfStyle w:val="000000100000" w:firstRow="0" w:lastRow="0" w:firstColumn="0" w:lastColumn="0" w:oddVBand="0" w:evenVBand="0" w:oddHBand="1" w:evenHBand="0" w:firstRowFirstColumn="0" w:firstRowLastColumn="0" w:lastRowFirstColumn="0" w:lastRowLastColumn="0"/>
              <w:rPr>
                <w:b/>
                <w:sz w:val="32"/>
                <w:szCs w:val="32"/>
              </w:rPr>
            </w:pPr>
          </w:p>
          <w:p w:rsidR="002351CE" w:rsidRPr="002351CE" w:rsidRDefault="002351CE">
            <w:pPr>
              <w:cnfStyle w:val="000000100000" w:firstRow="0" w:lastRow="0" w:firstColumn="0" w:lastColumn="0" w:oddVBand="0" w:evenVBand="0" w:oddHBand="1" w:evenHBand="0" w:firstRowFirstColumn="0" w:firstRowLastColumn="0" w:lastRowFirstColumn="0" w:lastRowLastColumn="0"/>
              <w:rPr>
                <w:b/>
                <w:sz w:val="32"/>
                <w:szCs w:val="32"/>
              </w:rPr>
            </w:pPr>
            <w:r w:rsidRPr="002351CE">
              <w:rPr>
                <w:b/>
                <w:sz w:val="32"/>
                <w:szCs w:val="32"/>
              </w:rPr>
              <w:t>Branding, content creation, clinician review, mobile portal build</w:t>
            </w:r>
          </w:p>
        </w:tc>
      </w:tr>
      <w:tr w:rsidR="002351CE" w:rsidTr="002351CE">
        <w:trPr>
          <w:trHeight w:val="1676"/>
        </w:trPr>
        <w:tc>
          <w:tcPr>
            <w:cnfStyle w:val="001000000000" w:firstRow="0" w:lastRow="0" w:firstColumn="1" w:lastColumn="0" w:oddVBand="0" w:evenVBand="0" w:oddHBand="0" w:evenHBand="0" w:firstRowFirstColumn="0" w:firstRowLastColumn="0" w:lastRowFirstColumn="0" w:lastRowLastColumn="0"/>
            <w:tcW w:w="3384" w:type="dxa"/>
          </w:tcPr>
          <w:p w:rsidR="002351CE" w:rsidRDefault="002351CE">
            <w:pPr>
              <w:rPr>
                <w:sz w:val="32"/>
                <w:szCs w:val="32"/>
              </w:rPr>
            </w:pPr>
          </w:p>
          <w:p w:rsidR="002351CE" w:rsidRPr="005F65F0" w:rsidRDefault="002351CE">
            <w:pPr>
              <w:rPr>
                <w:sz w:val="32"/>
                <w:szCs w:val="32"/>
              </w:rPr>
            </w:pPr>
            <w:r w:rsidRPr="005F65F0">
              <w:rPr>
                <w:sz w:val="32"/>
                <w:szCs w:val="32"/>
              </w:rPr>
              <w:t xml:space="preserve">PIOLOT </w:t>
            </w:r>
          </w:p>
        </w:tc>
        <w:tc>
          <w:tcPr>
            <w:tcW w:w="2846" w:type="dxa"/>
          </w:tcPr>
          <w:p w:rsidR="002351CE" w:rsidRDefault="002351CE">
            <w:pPr>
              <w:cnfStyle w:val="000000000000" w:firstRow="0" w:lastRow="0" w:firstColumn="0" w:lastColumn="0" w:oddVBand="0" w:evenVBand="0" w:oddHBand="0" w:evenHBand="0" w:firstRowFirstColumn="0" w:firstRowLastColumn="0" w:lastRowFirstColumn="0" w:lastRowLastColumn="0"/>
              <w:rPr>
                <w:sz w:val="32"/>
                <w:szCs w:val="32"/>
              </w:rPr>
            </w:pPr>
          </w:p>
          <w:p w:rsidR="002351CE" w:rsidRPr="003805AC" w:rsidRDefault="002351CE">
            <w:pPr>
              <w:cnfStyle w:val="000000000000" w:firstRow="0" w:lastRow="0" w:firstColumn="0" w:lastColumn="0" w:oddVBand="0" w:evenVBand="0" w:oddHBand="0" w:evenHBand="0" w:firstRowFirstColumn="0" w:firstRowLastColumn="0" w:lastRowFirstColumn="0" w:lastRowLastColumn="0"/>
              <w:rPr>
                <w:b/>
                <w:sz w:val="32"/>
                <w:szCs w:val="32"/>
              </w:rPr>
            </w:pPr>
            <w:r>
              <w:rPr>
                <w:b/>
                <w:sz w:val="32"/>
                <w:szCs w:val="32"/>
              </w:rPr>
              <w:t xml:space="preserve">              </w:t>
            </w:r>
            <w:r w:rsidRPr="003805AC">
              <w:rPr>
                <w:b/>
                <w:sz w:val="32"/>
                <w:szCs w:val="32"/>
              </w:rPr>
              <w:t xml:space="preserve">  3</w:t>
            </w:r>
          </w:p>
        </w:tc>
        <w:tc>
          <w:tcPr>
            <w:tcW w:w="7445" w:type="dxa"/>
          </w:tcPr>
          <w:p w:rsidR="002351CE" w:rsidRDefault="002351CE">
            <w:pPr>
              <w:cnfStyle w:val="000000000000" w:firstRow="0" w:lastRow="0" w:firstColumn="0" w:lastColumn="0" w:oddVBand="0" w:evenVBand="0" w:oddHBand="0" w:evenHBand="0" w:firstRowFirstColumn="0" w:firstRowLastColumn="0" w:lastRowFirstColumn="0" w:lastRowLastColumn="0"/>
              <w:rPr>
                <w:b/>
                <w:sz w:val="32"/>
                <w:szCs w:val="32"/>
              </w:rPr>
            </w:pPr>
          </w:p>
          <w:p w:rsidR="002351CE" w:rsidRPr="002351CE" w:rsidRDefault="002351CE">
            <w:pPr>
              <w:cnfStyle w:val="000000000000" w:firstRow="0" w:lastRow="0" w:firstColumn="0" w:lastColumn="0" w:oddVBand="0" w:evenVBand="0" w:oddHBand="0" w:evenHBand="0" w:firstRowFirstColumn="0" w:firstRowLastColumn="0" w:lastRowFirstColumn="0" w:lastRowLastColumn="0"/>
              <w:rPr>
                <w:b/>
                <w:sz w:val="32"/>
                <w:szCs w:val="32"/>
              </w:rPr>
            </w:pPr>
            <w:r w:rsidRPr="002351CE">
              <w:rPr>
                <w:b/>
                <w:sz w:val="32"/>
                <w:szCs w:val="32"/>
              </w:rPr>
              <w:t>Test in 2 regions, collect engagement data, refine content</w:t>
            </w:r>
          </w:p>
        </w:tc>
      </w:tr>
      <w:tr w:rsidR="002351CE" w:rsidTr="002351CE">
        <w:trPr>
          <w:cnfStyle w:val="000000100000" w:firstRow="0" w:lastRow="0" w:firstColumn="0" w:lastColumn="0" w:oddVBand="0" w:evenVBand="0" w:oddHBand="1" w:evenHBand="0" w:firstRowFirstColumn="0" w:firstRowLastColumn="0" w:lastRowFirstColumn="0" w:lastRowLastColumn="0"/>
          <w:trHeight w:val="1676"/>
        </w:trPr>
        <w:tc>
          <w:tcPr>
            <w:cnfStyle w:val="001000000000" w:firstRow="0" w:lastRow="0" w:firstColumn="1" w:lastColumn="0" w:oddVBand="0" w:evenVBand="0" w:oddHBand="0" w:evenHBand="0" w:firstRowFirstColumn="0" w:firstRowLastColumn="0" w:lastRowFirstColumn="0" w:lastRowLastColumn="0"/>
            <w:tcW w:w="3384" w:type="dxa"/>
          </w:tcPr>
          <w:p w:rsidR="002351CE" w:rsidRDefault="002351CE">
            <w:pPr>
              <w:rPr>
                <w:sz w:val="32"/>
                <w:szCs w:val="32"/>
              </w:rPr>
            </w:pPr>
          </w:p>
          <w:p w:rsidR="002351CE" w:rsidRDefault="002351CE">
            <w:r w:rsidRPr="005F65F0">
              <w:rPr>
                <w:sz w:val="32"/>
                <w:szCs w:val="32"/>
              </w:rPr>
              <w:t>ROLLOU</w:t>
            </w:r>
            <w:r>
              <w:t>T</w:t>
            </w:r>
          </w:p>
        </w:tc>
        <w:tc>
          <w:tcPr>
            <w:tcW w:w="2846" w:type="dxa"/>
          </w:tcPr>
          <w:p w:rsidR="002351CE" w:rsidRDefault="002351CE">
            <w:pPr>
              <w:cnfStyle w:val="000000100000" w:firstRow="0" w:lastRow="0" w:firstColumn="0" w:lastColumn="0" w:oddVBand="0" w:evenVBand="0" w:oddHBand="1" w:evenHBand="0" w:firstRowFirstColumn="0" w:firstRowLastColumn="0" w:lastRowFirstColumn="0" w:lastRowLastColumn="0"/>
              <w:rPr>
                <w:sz w:val="32"/>
                <w:szCs w:val="32"/>
              </w:rPr>
            </w:pPr>
          </w:p>
          <w:p w:rsidR="002351CE" w:rsidRPr="003805AC" w:rsidRDefault="002351CE">
            <w:pPr>
              <w:cnfStyle w:val="000000100000" w:firstRow="0" w:lastRow="0" w:firstColumn="0" w:lastColumn="0" w:oddVBand="0" w:evenVBand="0" w:oddHBand="1" w:evenHBand="0" w:firstRowFirstColumn="0" w:firstRowLastColumn="0" w:lastRowFirstColumn="0" w:lastRowLastColumn="0"/>
              <w:rPr>
                <w:b/>
                <w:sz w:val="32"/>
                <w:szCs w:val="32"/>
              </w:rPr>
            </w:pPr>
            <w:r>
              <w:rPr>
                <w:b/>
                <w:sz w:val="32"/>
                <w:szCs w:val="32"/>
              </w:rPr>
              <w:t xml:space="preserve">              </w:t>
            </w:r>
            <w:r w:rsidRPr="003805AC">
              <w:rPr>
                <w:b/>
                <w:sz w:val="32"/>
                <w:szCs w:val="32"/>
              </w:rPr>
              <w:t xml:space="preserve"> 4-6</w:t>
            </w:r>
          </w:p>
        </w:tc>
        <w:tc>
          <w:tcPr>
            <w:tcW w:w="7445" w:type="dxa"/>
          </w:tcPr>
          <w:p w:rsidR="002351CE" w:rsidRDefault="002351CE">
            <w:pPr>
              <w:cnfStyle w:val="000000100000" w:firstRow="0" w:lastRow="0" w:firstColumn="0" w:lastColumn="0" w:oddVBand="0" w:evenVBand="0" w:oddHBand="1" w:evenHBand="0" w:firstRowFirstColumn="0" w:firstRowLastColumn="0" w:lastRowFirstColumn="0" w:lastRowLastColumn="0"/>
              <w:rPr>
                <w:b/>
                <w:sz w:val="32"/>
                <w:szCs w:val="32"/>
              </w:rPr>
            </w:pPr>
          </w:p>
          <w:p w:rsidR="002351CE" w:rsidRPr="002351CE" w:rsidRDefault="002351CE">
            <w:pPr>
              <w:cnfStyle w:val="000000100000" w:firstRow="0" w:lastRow="0" w:firstColumn="0" w:lastColumn="0" w:oddVBand="0" w:evenVBand="0" w:oddHBand="1" w:evenHBand="0" w:firstRowFirstColumn="0" w:firstRowLastColumn="0" w:lastRowFirstColumn="0" w:lastRowLastColumn="0"/>
              <w:rPr>
                <w:b/>
                <w:sz w:val="32"/>
                <w:szCs w:val="32"/>
              </w:rPr>
            </w:pPr>
            <w:r w:rsidRPr="002351CE">
              <w:rPr>
                <w:b/>
                <w:sz w:val="32"/>
                <w:szCs w:val="32"/>
              </w:rPr>
              <w:t>Launch nationwide, social media &amp; community workshops, distribute materials</w:t>
            </w:r>
          </w:p>
        </w:tc>
      </w:tr>
      <w:tr w:rsidR="002351CE" w:rsidTr="002351CE">
        <w:trPr>
          <w:trHeight w:val="1689"/>
        </w:trPr>
        <w:tc>
          <w:tcPr>
            <w:cnfStyle w:val="001000000000" w:firstRow="0" w:lastRow="0" w:firstColumn="1" w:lastColumn="0" w:oddVBand="0" w:evenVBand="0" w:oddHBand="0" w:evenHBand="0" w:firstRowFirstColumn="0" w:firstRowLastColumn="0" w:lastRowFirstColumn="0" w:lastRowLastColumn="0"/>
            <w:tcW w:w="3384" w:type="dxa"/>
          </w:tcPr>
          <w:p w:rsidR="002351CE" w:rsidRDefault="002351CE">
            <w:pPr>
              <w:rPr>
                <w:sz w:val="32"/>
                <w:szCs w:val="32"/>
              </w:rPr>
            </w:pPr>
          </w:p>
          <w:p w:rsidR="002351CE" w:rsidRPr="005F65F0" w:rsidRDefault="002351CE">
            <w:pPr>
              <w:rPr>
                <w:sz w:val="32"/>
                <w:szCs w:val="32"/>
              </w:rPr>
            </w:pPr>
            <w:r w:rsidRPr="005F65F0">
              <w:rPr>
                <w:sz w:val="32"/>
                <w:szCs w:val="32"/>
              </w:rPr>
              <w:t xml:space="preserve">EVALUATION </w:t>
            </w:r>
          </w:p>
        </w:tc>
        <w:tc>
          <w:tcPr>
            <w:tcW w:w="2846" w:type="dxa"/>
          </w:tcPr>
          <w:p w:rsidR="002351CE" w:rsidRDefault="002351CE">
            <w:pPr>
              <w:cnfStyle w:val="000000000000" w:firstRow="0" w:lastRow="0" w:firstColumn="0" w:lastColumn="0" w:oddVBand="0" w:evenVBand="0" w:oddHBand="0" w:evenHBand="0" w:firstRowFirstColumn="0" w:firstRowLastColumn="0" w:lastRowFirstColumn="0" w:lastRowLastColumn="0"/>
              <w:rPr>
                <w:sz w:val="32"/>
                <w:szCs w:val="32"/>
              </w:rPr>
            </w:pPr>
            <w:r>
              <w:rPr>
                <w:sz w:val="32"/>
                <w:szCs w:val="32"/>
              </w:rPr>
              <w:t xml:space="preserve">                     </w:t>
            </w:r>
          </w:p>
          <w:p w:rsidR="002351CE" w:rsidRPr="003805AC" w:rsidRDefault="002351CE">
            <w:pPr>
              <w:cnfStyle w:val="000000000000" w:firstRow="0" w:lastRow="0" w:firstColumn="0" w:lastColumn="0" w:oddVBand="0" w:evenVBand="0" w:oddHBand="0" w:evenHBand="0" w:firstRowFirstColumn="0" w:firstRowLastColumn="0" w:lastRowFirstColumn="0" w:lastRowLastColumn="0"/>
              <w:rPr>
                <w:b/>
                <w:sz w:val="32"/>
                <w:szCs w:val="32"/>
              </w:rPr>
            </w:pPr>
            <w:r>
              <w:rPr>
                <w:b/>
                <w:sz w:val="32"/>
                <w:szCs w:val="32"/>
              </w:rPr>
              <w:t xml:space="preserve">             </w:t>
            </w:r>
            <w:r w:rsidRPr="003805AC">
              <w:rPr>
                <w:b/>
                <w:sz w:val="32"/>
                <w:szCs w:val="32"/>
              </w:rPr>
              <w:t xml:space="preserve">   7+</w:t>
            </w:r>
          </w:p>
        </w:tc>
        <w:tc>
          <w:tcPr>
            <w:tcW w:w="7445" w:type="dxa"/>
          </w:tcPr>
          <w:p w:rsidR="002351CE" w:rsidRDefault="002351CE">
            <w:pPr>
              <w:cnfStyle w:val="000000000000" w:firstRow="0" w:lastRow="0" w:firstColumn="0" w:lastColumn="0" w:oddVBand="0" w:evenVBand="0" w:oddHBand="0" w:evenHBand="0" w:firstRowFirstColumn="0" w:firstRowLastColumn="0" w:lastRowFirstColumn="0" w:lastRowLastColumn="0"/>
              <w:rPr>
                <w:b/>
                <w:sz w:val="32"/>
                <w:szCs w:val="32"/>
              </w:rPr>
            </w:pPr>
          </w:p>
          <w:p w:rsidR="002351CE" w:rsidRPr="002351CE" w:rsidRDefault="002351CE">
            <w:pPr>
              <w:cnfStyle w:val="000000000000" w:firstRow="0" w:lastRow="0" w:firstColumn="0" w:lastColumn="0" w:oddVBand="0" w:evenVBand="0" w:oddHBand="0" w:evenHBand="0" w:firstRowFirstColumn="0" w:firstRowLastColumn="0" w:lastRowFirstColumn="0" w:lastRowLastColumn="0"/>
              <w:rPr>
                <w:b/>
                <w:sz w:val="32"/>
                <w:szCs w:val="32"/>
              </w:rPr>
            </w:pPr>
            <w:r w:rsidRPr="002351CE">
              <w:rPr>
                <w:b/>
                <w:sz w:val="32"/>
                <w:szCs w:val="32"/>
              </w:rPr>
              <w:t>Data analysis, screening uptake monitoring, social media analytics</w:t>
            </w:r>
          </w:p>
        </w:tc>
      </w:tr>
    </w:tbl>
    <w:p w:rsidR="00EC1765" w:rsidRPr="00EC1765" w:rsidRDefault="00EC1765" w:rsidP="00EC1765">
      <w:pPr>
        <w:spacing w:before="100" w:beforeAutospacing="1" w:after="100" w:afterAutospacing="1" w:line="240" w:lineRule="auto"/>
        <w:rPr>
          <w:rFonts w:ascii="Times New Roman" w:eastAsia="Times New Roman" w:hAnsi="Times New Roman" w:cs="Times New Roman"/>
          <w:sz w:val="24"/>
          <w:szCs w:val="24"/>
        </w:rPr>
      </w:pPr>
    </w:p>
    <w:p w:rsidR="002351CE" w:rsidRDefault="002351CE"/>
    <w:p w:rsidR="002351CE" w:rsidRDefault="00841D1D" w:rsidP="00841D1D">
      <w:pPr>
        <w:pStyle w:val="NormalWeb"/>
      </w:pPr>
      <w:r>
        <w:rPr>
          <w:b/>
          <w:bCs/>
          <w:noProof/>
        </w:rPr>
        <mc:AlternateContent>
          <mc:Choice Requires="wps">
            <w:drawing>
              <wp:anchor distT="0" distB="0" distL="114300" distR="114300" simplePos="0" relativeHeight="251663360" behindDoc="1" locked="0" layoutInCell="1" allowOverlap="1">
                <wp:simplePos x="0" y="0"/>
                <wp:positionH relativeFrom="column">
                  <wp:posOffset>-76200</wp:posOffset>
                </wp:positionH>
                <wp:positionV relativeFrom="paragraph">
                  <wp:posOffset>-152400</wp:posOffset>
                </wp:positionV>
                <wp:extent cx="9144000" cy="4343400"/>
                <wp:effectExtent l="0" t="0" r="19050" b="19050"/>
                <wp:wrapNone/>
                <wp:docPr id="19" name="Rectangle 19"/>
                <wp:cNvGraphicFramePr/>
                <a:graphic xmlns:a="http://schemas.openxmlformats.org/drawingml/2006/main">
                  <a:graphicData uri="http://schemas.microsoft.com/office/word/2010/wordprocessingShape">
                    <wps:wsp>
                      <wps:cNvSpPr/>
                      <wps:spPr>
                        <a:xfrm>
                          <a:off x="0" y="0"/>
                          <a:ext cx="9144000" cy="4343400"/>
                        </a:xfrm>
                        <a:prstGeom prst="rect">
                          <a:avLst/>
                        </a:prstGeom>
                        <a:solidFill>
                          <a:schemeClr val="accent5">
                            <a:lumMod val="20000"/>
                            <a:lumOff val="80000"/>
                          </a:schemeClr>
                        </a:solidFill>
                        <a:ln>
                          <a:solidFill>
                            <a:schemeClr val="accent1">
                              <a:lumMod val="75000"/>
                            </a:schemeClr>
                          </a:solidFill>
                        </a:ln>
                        <a:effectLst>
                          <a:softEdge rad="127000"/>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0AEA704" id="Rectangle 19" o:spid="_x0000_s1026" style="position:absolute;margin-left:-6pt;margin-top:-12pt;width:10in;height:342pt;z-index:-2516531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" fillcolor="#d9e2f3 [664]" strokecolor="#2e74b5 [2404]" strokeweight="1pt"/>
            </w:pict>
          </mc:Fallback>
        </mc:AlternateContent>
      </w:r>
      <w:r w:rsidR="002351CE">
        <w:rPr>
          <w:rStyle w:val="Strong"/>
        </w:rPr>
        <w:t>6. Technology Integration</w:t>
      </w:r>
    </w:p>
    <w:p w:rsidR="002351CE" w:rsidRDefault="002351CE" w:rsidP="00841D1D">
      <w:pPr>
        <w:pStyle w:val="NormalWeb"/>
        <w:numPr>
          <w:ilvl w:val="0"/>
          <w:numId w:val="14"/>
        </w:numPr>
      </w:pPr>
      <w:r>
        <w:t>Mobile portal with NHS-verified content, symptom checkers, screening schedules</w:t>
      </w:r>
    </w:p>
    <w:p w:rsidR="002351CE" w:rsidRDefault="002351CE" w:rsidP="00841D1D">
      <w:pPr>
        <w:pStyle w:val="NormalWeb"/>
        <w:numPr>
          <w:ilvl w:val="0"/>
          <w:numId w:val="14"/>
        </w:numPr>
      </w:pPr>
      <w:r>
        <w:t>AI chat assistant for FAQs and guidance</w:t>
      </w:r>
    </w:p>
    <w:p w:rsidR="002351CE" w:rsidRDefault="002351CE" w:rsidP="00841D1D">
      <w:pPr>
        <w:pStyle w:val="NormalWeb"/>
        <w:numPr>
          <w:ilvl w:val="0"/>
          <w:numId w:val="14"/>
        </w:numPr>
      </w:pPr>
      <w:r>
        <w:t>QR codes on printed materials for quick access to resources</w:t>
      </w:r>
    </w:p>
    <w:p w:rsidR="002351CE" w:rsidRDefault="002351CE" w:rsidP="00841D1D">
      <w:pPr>
        <w:pStyle w:val="NormalWeb"/>
        <w:numPr>
          <w:ilvl w:val="0"/>
          <w:numId w:val="14"/>
        </w:numPr>
      </w:pPr>
      <w:r>
        <w:t>Social media analytics to target underserved groups and monitor engagement</w:t>
      </w:r>
    </w:p>
    <w:p w:rsidR="002351CE" w:rsidRDefault="002351CE" w:rsidP="00841D1D">
      <w:pPr>
        <w:pStyle w:val="NormalWeb"/>
      </w:pPr>
      <w:r>
        <w:rPr>
          <w:rStyle w:val="Strong"/>
        </w:rPr>
        <w:t>Visual placeholders:</w:t>
      </w:r>
      <w:r>
        <w:t xml:space="preserve"> icons for mobile, AI, QR code, social media.</w:t>
      </w:r>
    </w:p>
    <w:p w:rsidR="002351CE" w:rsidRDefault="002351CE" w:rsidP="00841D1D">
      <w:pPr>
        <w:pStyle w:val="NormalWeb"/>
      </w:pPr>
      <w:r>
        <w:rPr>
          <w:rStyle w:val="Strong"/>
        </w:rPr>
        <w:t>7. Dissemination</w:t>
      </w:r>
    </w:p>
    <w:p w:rsidR="002351CE" w:rsidRDefault="002351CE" w:rsidP="00841D1D">
      <w:pPr>
        <w:pStyle w:val="NormalWeb"/>
        <w:numPr>
          <w:ilvl w:val="0"/>
          <w:numId w:val="15"/>
        </w:numPr>
      </w:pPr>
      <w:r>
        <w:t xml:space="preserve">Social media campaigns: Instagram, </w:t>
      </w:r>
      <w:proofErr w:type="spellStart"/>
      <w:r>
        <w:t>TikTok</w:t>
      </w:r>
      <w:proofErr w:type="spellEnd"/>
      <w:r>
        <w:t>, YouTube</w:t>
      </w:r>
    </w:p>
    <w:p w:rsidR="002351CE" w:rsidRDefault="002351CE" w:rsidP="00841D1D">
      <w:pPr>
        <w:pStyle w:val="NormalWeb"/>
        <w:numPr>
          <w:ilvl w:val="0"/>
          <w:numId w:val="15"/>
        </w:numPr>
      </w:pPr>
      <w:r>
        <w:t>University student portals &amp; GP waiting rooms</w:t>
      </w:r>
    </w:p>
    <w:p w:rsidR="002351CE" w:rsidRDefault="002351CE" w:rsidP="00841D1D">
      <w:pPr>
        <w:pStyle w:val="NormalWeb"/>
        <w:numPr>
          <w:ilvl w:val="0"/>
          <w:numId w:val="15"/>
        </w:numPr>
      </w:pPr>
      <w:r>
        <w:t>Community workshops &amp; local events</w:t>
      </w:r>
    </w:p>
    <w:p w:rsidR="002351CE" w:rsidRDefault="002351CE" w:rsidP="00841D1D">
      <w:pPr>
        <w:pStyle w:val="NormalWeb"/>
        <w:numPr>
          <w:ilvl w:val="0"/>
          <w:numId w:val="15"/>
        </w:numPr>
      </w:pPr>
      <w:r>
        <w:t>Partnerships with NHS, local councils, charities</w:t>
      </w:r>
    </w:p>
    <w:p w:rsidR="002351CE" w:rsidRDefault="002351CE" w:rsidP="00841D1D">
      <w:pPr>
        <w:pStyle w:val="NormalWeb"/>
        <w:numPr>
          <w:ilvl w:val="0"/>
          <w:numId w:val="15"/>
        </w:numPr>
      </w:pPr>
      <w:r>
        <w:t>Press releases through NHS media channels</w:t>
      </w:r>
    </w:p>
    <w:p w:rsidR="002351CE" w:rsidRDefault="002351CE" w:rsidP="002351CE">
      <w:pPr>
        <w:pStyle w:val="NormalWeb"/>
      </w:pPr>
      <w:r>
        <w:rPr>
          <w:rStyle w:val="Strong"/>
        </w:rPr>
        <w:t>8. Conclusion</w:t>
      </w:r>
      <w:r>
        <w:br/>
        <w:t xml:space="preserve">Healthy Her addresses long-standing gaps in women’s health awareness, promotes early help-seeking, and aligns with NHS prevention goals. Its combination of </w:t>
      </w:r>
      <w:r>
        <w:rPr>
          <w:rStyle w:val="Strong"/>
        </w:rPr>
        <w:t>digital tools, community engagement, and culturally sensitive messaging</w:t>
      </w:r>
      <w:r>
        <w:t xml:space="preserve"> ensures accessibility and equity. By adopting Healthy Her, the NHS can empower women, improve health outcomes, and reduce preventable complications</w:t>
      </w:r>
      <w:proofErr w:type="gramStart"/>
      <w:r>
        <w:t>..</w:t>
      </w:r>
      <w:proofErr w:type="gramEnd"/>
    </w:p>
    <w:p w:rsidR="00EC1765" w:rsidRDefault="00EC1765"/>
    <w:p w:rsidR="006A29EC" w:rsidRDefault="00841D1D">
      <w:r>
        <w:rPr>
          <w:noProof/>
        </w:rPr>
        <w:drawing>
          <wp:anchor distT="0" distB="0" distL="114300" distR="114300" simplePos="0" relativeHeight="251662336" behindDoc="1" locked="0" layoutInCell="1" allowOverlap="1">
            <wp:simplePos x="0" y="0"/>
            <wp:positionH relativeFrom="margin">
              <wp:align>left</wp:align>
            </wp:positionH>
            <wp:positionV relativeFrom="paragraph">
              <wp:posOffset>447302</wp:posOffset>
            </wp:positionV>
            <wp:extent cx="6555105" cy="4288221"/>
            <wp:effectExtent l="0" t="0" r="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220_F_563743868_EanmPRFh6PTy9aygRhMCNVybbAqovqek[1].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555105" cy="4288221"/>
                    </a:xfrm>
                    <a:prstGeom prst="ellipse">
                      <a:avLst/>
                    </a:prstGeom>
                    <a:ln>
                      <a:noFill/>
                    </a:ln>
                    <a:effectLst>
                      <a:softEdge rad="112500"/>
                    </a:effectLst>
                  </pic:spPr>
                </pic:pic>
              </a:graphicData>
            </a:graphic>
            <wp14:sizeRelV relativeFrom="margin">
              <wp14:pctHeight>0</wp14:pctHeight>
            </wp14:sizeRelV>
          </wp:anchor>
        </w:drawing>
      </w:r>
      <w:r w:rsidR="00EC1765">
        <w:t>N</w:t>
      </w:r>
    </w:p>
    <w:p w:rsidR="00EC1765" w:rsidRDefault="00EC1765"/>
    <w:p w:rsidR="00EC1765" w:rsidRDefault="00EC1765"/>
    <w:p w:rsidR="00EC1765" w:rsidRDefault="00EC1765"/>
    <w:p w:rsidR="00EC1765" w:rsidRDefault="00EC1765"/>
    <w:p w:rsidR="00EC1765" w:rsidRDefault="00EC1765"/>
    <w:p w:rsidR="00EC1765" w:rsidRDefault="00EC1765"/>
    <w:p w:rsidR="00EC1765" w:rsidRDefault="00EC1765"/>
    <w:p w:rsidR="00EC1765" w:rsidRDefault="00EC1765"/>
    <w:p w:rsidR="00EC1765" w:rsidRDefault="00EC1765"/>
    <w:p w:rsidR="00EC1765" w:rsidRDefault="00EC1765"/>
    <w:p w:rsidR="00EC1765" w:rsidRDefault="00EC1765"/>
    <w:p w:rsidR="00EC1765" w:rsidRDefault="00EC1765"/>
    <w:p w:rsidR="00EC1765" w:rsidRDefault="00EC1765"/>
    <w:p w:rsidR="00EC1765" w:rsidRDefault="00EC1765"/>
    <w:p w:rsidR="00EC1765" w:rsidRDefault="00EC1765"/>
    <w:p w:rsidR="00EC1765" w:rsidRDefault="00EC1765"/>
    <w:p w:rsidR="00EC1765" w:rsidRDefault="00EC1765"/>
    <w:p w:rsidR="00EC1765" w:rsidRDefault="00EC1765"/>
    <w:p w:rsidR="00EC1765" w:rsidRDefault="00EC1765"/>
    <w:p w:rsidR="00EC1765" w:rsidRDefault="00EC1765"/>
    <w:p w:rsidR="00EC1765" w:rsidRDefault="00EC1765"/>
    <w:p w:rsidR="00EC1765" w:rsidRDefault="00EC1765"/>
    <w:p w:rsidR="00EC1765" w:rsidRDefault="00EC1765"/>
    <w:p w:rsidR="00EC1765" w:rsidRDefault="00EC1765"/>
    <w:p w:rsidR="00EC1765" w:rsidRDefault="00EC1765"/>
    <w:p w:rsidR="00EC1765" w:rsidRDefault="00EC1765"/>
    <w:p w:rsidR="00EC1765" w:rsidRDefault="00EC1765"/>
    <w:p w:rsidR="00EC1765" w:rsidRDefault="00EC1765"/>
    <w:p w:rsidR="00EC1765" w:rsidRDefault="00EC1765"/>
    <w:p w:rsidR="00EC1765" w:rsidRDefault="00EC1765"/>
    <w:p w:rsidR="00EC1765" w:rsidRDefault="00EC1765" w:rsidP="00EC1765">
      <w:pPr>
        <w:spacing w:before="100" w:beforeAutospacing="1" w:after="100" w:afterAutospacing="1" w:line="240" w:lineRule="auto"/>
        <w:outlineLvl w:val="1"/>
        <w:rPr>
          <w:rFonts w:ascii="Times New Roman" w:eastAsia="Times New Roman" w:hAnsi="Times New Roman" w:cs="Times New Roman"/>
          <w:b/>
          <w:bCs/>
          <w:sz w:val="36"/>
          <w:szCs w:val="36"/>
        </w:rPr>
        <w:sectPr w:rsidR="00EC1765" w:rsidSect="00EC1765">
          <w:type w:val="continuous"/>
          <w:pgSz w:w="16838" w:h="23811" w:code="8"/>
          <w:pgMar w:top="1440" w:right="1440" w:bottom="1440" w:left="1440" w:header="720" w:footer="720" w:gutter="0"/>
          <w:cols w:space="720"/>
          <w:docGrid w:linePitch="360"/>
        </w:sectPr>
      </w:pPr>
    </w:p>
    <w:p w:rsidR="00EC1765" w:rsidRPr="00EC1765" w:rsidRDefault="0052518C" w:rsidP="00EC1765">
      <w:pPr>
        <w:spacing w:before="100" w:beforeAutospacing="1" w:after="100" w:afterAutospacing="1" w:line="240" w:lineRule="auto"/>
        <w:outlineLvl w:val="1"/>
        <w:rPr>
          <w:rFonts w:ascii="Times New Roman" w:eastAsia="Times New Roman" w:hAnsi="Times New Roman" w:cs="Times New Roman"/>
          <w:b/>
          <w:bCs/>
          <w:sz w:val="36"/>
          <w:szCs w:val="36"/>
        </w:rPr>
      </w:pPr>
      <w:r>
        <w:rPr>
          <w:rFonts w:ascii="Times New Roman" w:eastAsia="Times New Roman" w:hAnsi="Times New Roman" w:cs="Times New Roman"/>
          <w:b/>
          <w:bCs/>
          <w:noProof/>
          <w:sz w:val="36"/>
          <w:szCs w:val="36"/>
        </w:rPr>
        <w:lastRenderedPageBreak/>
        <mc:AlternateContent>
          <mc:Choice Requires="wps">
            <w:drawing>
              <wp:anchor distT="0" distB="0" distL="114300" distR="114300" simplePos="0" relativeHeight="251667456" behindDoc="1" locked="0" layoutInCell="1" allowOverlap="1">
                <wp:simplePos x="0" y="0"/>
                <wp:positionH relativeFrom="margin">
                  <wp:align>right</wp:align>
                </wp:positionH>
                <wp:positionV relativeFrom="paragraph">
                  <wp:posOffset>-1927</wp:posOffset>
                </wp:positionV>
                <wp:extent cx="9144000" cy="5967663"/>
                <wp:effectExtent l="0" t="0" r="0" b="0"/>
                <wp:wrapNone/>
                <wp:docPr id="22" name="Rectangle 22"/>
                <wp:cNvGraphicFramePr/>
                <a:graphic xmlns:a="http://schemas.openxmlformats.org/drawingml/2006/main">
                  <a:graphicData uri="http://schemas.microsoft.com/office/word/2010/wordprocessingShape">
                    <wps:wsp>
                      <wps:cNvSpPr/>
                      <wps:spPr>
                        <a:xfrm>
                          <a:off x="0" y="0"/>
                          <a:ext cx="9144000" cy="5967663"/>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06AB01E" id="Rectangle 22" o:spid="_x0000_s1026" style="position:absolute;margin-left:668.8pt;margin-top:-.15pt;width:10in;height:469.9pt;z-index:-25164902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" fillcolor="#5b9bd5 [3204]" stroked="f">
                <v:fill opacity="32896f"/>
                <w10:wrap anchorx="margin"/>
              </v:rect>
            </w:pict>
          </mc:Fallback>
        </mc:AlternateContent>
      </w:r>
      <w:r w:rsidR="00EC1765" w:rsidRPr="00EC1765">
        <w:rPr>
          <w:rFonts w:ascii="Times New Roman" w:eastAsia="Times New Roman" w:hAnsi="Times New Roman" w:cs="Times New Roman"/>
          <w:b/>
          <w:bCs/>
          <w:sz w:val="36"/>
          <w:szCs w:val="36"/>
        </w:rPr>
        <w:t>DEVELOPMENT &amp; REGULATION REQUIREMENTS</w:t>
      </w:r>
    </w:p>
    <w:p w:rsidR="00EC1765" w:rsidRPr="00EC1765" w:rsidRDefault="00EC1765" w:rsidP="00EC1765">
      <w:pPr>
        <w:spacing w:before="100" w:beforeAutospacing="1" w:after="100" w:afterAutospacing="1" w:line="240" w:lineRule="auto"/>
        <w:rPr>
          <w:rFonts w:ascii="Times New Roman" w:eastAsia="Times New Roman" w:hAnsi="Times New Roman" w:cs="Times New Roman"/>
          <w:sz w:val="24"/>
          <w:szCs w:val="24"/>
        </w:rPr>
      </w:pPr>
      <w:r w:rsidRPr="00EC1765">
        <w:rPr>
          <w:rFonts w:ascii="Times New Roman" w:eastAsia="Times New Roman" w:hAnsi="Times New Roman" w:cs="Times New Roman"/>
          <w:sz w:val="24"/>
          <w:szCs w:val="24"/>
        </w:rPr>
        <w:t>Healthy Her must comply with</w:t>
      </w:r>
      <w:proofErr w:type="gramStart"/>
      <w:r w:rsidRPr="00EC1765">
        <w:rPr>
          <w:rFonts w:ascii="Times New Roman" w:eastAsia="Times New Roman" w:hAnsi="Times New Roman" w:cs="Times New Roman"/>
          <w:sz w:val="24"/>
          <w:szCs w:val="24"/>
        </w:rPr>
        <w:t>:</w:t>
      </w:r>
      <w:proofErr w:type="gramEnd"/>
      <w:r w:rsidRPr="00EC1765">
        <w:rPr>
          <w:rFonts w:ascii="Times New Roman" w:eastAsia="Times New Roman" w:hAnsi="Times New Roman" w:cs="Times New Roman"/>
          <w:sz w:val="24"/>
          <w:szCs w:val="24"/>
        </w:rPr>
        <w:br/>
        <w:t xml:space="preserve">• </w:t>
      </w:r>
      <w:r w:rsidRPr="00EC1765">
        <w:rPr>
          <w:rFonts w:ascii="Times New Roman" w:eastAsia="Times New Roman" w:hAnsi="Times New Roman" w:cs="Times New Roman"/>
          <w:b/>
          <w:bCs/>
          <w:sz w:val="24"/>
          <w:szCs w:val="24"/>
        </w:rPr>
        <w:t>NHS Communications &amp; Branding Standards</w:t>
      </w:r>
      <w:r w:rsidRPr="00EC1765">
        <w:rPr>
          <w:rFonts w:ascii="Times New Roman" w:eastAsia="Times New Roman" w:hAnsi="Times New Roman" w:cs="Times New Roman"/>
          <w:sz w:val="24"/>
          <w:szCs w:val="24"/>
        </w:rPr>
        <w:br/>
        <w:t xml:space="preserve">• </w:t>
      </w:r>
      <w:r w:rsidRPr="00EC1765">
        <w:rPr>
          <w:rFonts w:ascii="Times New Roman" w:eastAsia="Times New Roman" w:hAnsi="Times New Roman" w:cs="Times New Roman"/>
          <w:b/>
          <w:bCs/>
          <w:sz w:val="24"/>
          <w:szCs w:val="24"/>
        </w:rPr>
        <w:t>UK GDPR (2018)</w:t>
      </w:r>
      <w:r w:rsidRPr="00EC1765">
        <w:rPr>
          <w:rFonts w:ascii="Times New Roman" w:eastAsia="Times New Roman" w:hAnsi="Times New Roman" w:cs="Times New Roman"/>
          <w:sz w:val="24"/>
          <w:szCs w:val="24"/>
        </w:rPr>
        <w:t xml:space="preserve"> for data privacy on digital platforms</w:t>
      </w:r>
      <w:r w:rsidRPr="00EC1765">
        <w:rPr>
          <w:rFonts w:ascii="Times New Roman" w:eastAsia="Times New Roman" w:hAnsi="Times New Roman" w:cs="Times New Roman"/>
          <w:sz w:val="24"/>
          <w:szCs w:val="24"/>
        </w:rPr>
        <w:br/>
        <w:t xml:space="preserve">• </w:t>
      </w:r>
      <w:r w:rsidRPr="00EC1765">
        <w:rPr>
          <w:rFonts w:ascii="Times New Roman" w:eastAsia="Times New Roman" w:hAnsi="Times New Roman" w:cs="Times New Roman"/>
          <w:b/>
          <w:bCs/>
          <w:sz w:val="24"/>
          <w:szCs w:val="24"/>
        </w:rPr>
        <w:t>NHS Digital Service Standards</w:t>
      </w:r>
      <w:r w:rsidRPr="00EC1765">
        <w:rPr>
          <w:rFonts w:ascii="Times New Roman" w:eastAsia="Times New Roman" w:hAnsi="Times New Roman" w:cs="Times New Roman"/>
          <w:sz w:val="24"/>
          <w:szCs w:val="24"/>
        </w:rPr>
        <w:t xml:space="preserve"> for the mobile portal</w:t>
      </w:r>
      <w:r w:rsidRPr="00EC1765">
        <w:rPr>
          <w:rFonts w:ascii="Times New Roman" w:eastAsia="Times New Roman" w:hAnsi="Times New Roman" w:cs="Times New Roman"/>
          <w:sz w:val="24"/>
          <w:szCs w:val="24"/>
        </w:rPr>
        <w:br/>
        <w:t xml:space="preserve">• </w:t>
      </w:r>
      <w:r w:rsidRPr="00EC1765">
        <w:rPr>
          <w:rFonts w:ascii="Times New Roman" w:eastAsia="Times New Roman" w:hAnsi="Times New Roman" w:cs="Times New Roman"/>
          <w:b/>
          <w:bCs/>
          <w:sz w:val="24"/>
          <w:szCs w:val="24"/>
        </w:rPr>
        <w:t>Public Health England communication guidelines</w:t>
      </w:r>
      <w:r w:rsidRPr="00EC1765">
        <w:rPr>
          <w:rFonts w:ascii="Times New Roman" w:eastAsia="Times New Roman" w:hAnsi="Times New Roman" w:cs="Times New Roman"/>
          <w:sz w:val="24"/>
          <w:szCs w:val="24"/>
        </w:rPr>
        <w:br/>
        <w:t xml:space="preserve">• </w:t>
      </w:r>
      <w:r w:rsidRPr="00EC1765">
        <w:rPr>
          <w:rFonts w:ascii="Times New Roman" w:eastAsia="Times New Roman" w:hAnsi="Times New Roman" w:cs="Times New Roman"/>
          <w:b/>
          <w:bCs/>
          <w:sz w:val="24"/>
          <w:szCs w:val="24"/>
        </w:rPr>
        <w:t>Accuracy requirements for all clinical content</w:t>
      </w:r>
      <w:r w:rsidRPr="00EC1765">
        <w:rPr>
          <w:rFonts w:ascii="Times New Roman" w:eastAsia="Times New Roman" w:hAnsi="Times New Roman" w:cs="Times New Roman"/>
          <w:sz w:val="24"/>
          <w:szCs w:val="24"/>
        </w:rPr>
        <w:br/>
        <w:t xml:space="preserve">• </w:t>
      </w:r>
      <w:r w:rsidRPr="00EC1765">
        <w:rPr>
          <w:rFonts w:ascii="Times New Roman" w:eastAsia="Times New Roman" w:hAnsi="Times New Roman" w:cs="Times New Roman"/>
          <w:b/>
          <w:bCs/>
          <w:sz w:val="24"/>
          <w:szCs w:val="24"/>
        </w:rPr>
        <w:t>Accessibility standards (WCAG 2.1)</w:t>
      </w:r>
      <w:r w:rsidRPr="00EC1765">
        <w:rPr>
          <w:rFonts w:ascii="Times New Roman" w:eastAsia="Times New Roman" w:hAnsi="Times New Roman" w:cs="Times New Roman"/>
          <w:sz w:val="24"/>
          <w:szCs w:val="24"/>
        </w:rPr>
        <w:t xml:space="preserve"> for all digital materials</w:t>
      </w:r>
    </w:p>
    <w:p w:rsidR="00EC1765" w:rsidRPr="00EC1765" w:rsidRDefault="00EC1765" w:rsidP="00EC1765">
      <w:pPr>
        <w:spacing w:before="100" w:beforeAutospacing="1" w:after="100" w:afterAutospacing="1" w:line="240" w:lineRule="auto"/>
        <w:rPr>
          <w:rFonts w:ascii="Times New Roman" w:eastAsia="Times New Roman" w:hAnsi="Times New Roman" w:cs="Times New Roman"/>
          <w:sz w:val="24"/>
          <w:szCs w:val="24"/>
        </w:rPr>
      </w:pPr>
      <w:r w:rsidRPr="00EC1765">
        <w:rPr>
          <w:rFonts w:ascii="Times New Roman" w:eastAsia="Times New Roman" w:hAnsi="Times New Roman" w:cs="Times New Roman"/>
          <w:sz w:val="24"/>
          <w:szCs w:val="24"/>
        </w:rPr>
        <w:t>All clinical information will be reviewed by NHS clinicians to ensure accuracy and patient safety.</w:t>
      </w:r>
    </w:p>
    <w:p w:rsidR="00EC1765" w:rsidRPr="00EC1765" w:rsidRDefault="00EC1765" w:rsidP="00EC1765">
      <w:pPr>
        <w:spacing w:after="0" w:line="240" w:lineRule="auto"/>
        <w:rPr>
          <w:rFonts w:ascii="Times New Roman" w:eastAsia="Times New Roman" w:hAnsi="Times New Roman" w:cs="Times New Roman"/>
          <w:sz w:val="24"/>
          <w:szCs w:val="24"/>
        </w:rPr>
      </w:pPr>
    </w:p>
    <w:p w:rsidR="00EC1765" w:rsidRPr="00EC1765" w:rsidRDefault="00EC1765" w:rsidP="00EC1765">
      <w:pPr>
        <w:spacing w:before="100" w:beforeAutospacing="1" w:after="100" w:afterAutospacing="1" w:line="240" w:lineRule="auto"/>
        <w:outlineLvl w:val="1"/>
        <w:rPr>
          <w:rFonts w:ascii="Times New Roman" w:eastAsia="Times New Roman" w:hAnsi="Times New Roman" w:cs="Times New Roman"/>
          <w:b/>
          <w:bCs/>
          <w:sz w:val="36"/>
          <w:szCs w:val="36"/>
        </w:rPr>
      </w:pPr>
      <w:r w:rsidRPr="00EC1765">
        <w:rPr>
          <w:rFonts w:ascii="Times New Roman" w:eastAsia="Times New Roman" w:hAnsi="Times New Roman" w:cs="Times New Roman"/>
          <w:b/>
          <w:bCs/>
          <w:sz w:val="36"/>
          <w:szCs w:val="36"/>
        </w:rPr>
        <w:t>TECHNOLOGY INTEGRATION</w:t>
      </w:r>
    </w:p>
    <w:p w:rsidR="00EC1765" w:rsidRPr="00EC1765" w:rsidRDefault="00EC1765" w:rsidP="00EC1765">
      <w:pPr>
        <w:spacing w:before="100" w:beforeAutospacing="1" w:after="100" w:afterAutospacing="1" w:line="240" w:lineRule="auto"/>
        <w:rPr>
          <w:rFonts w:ascii="Times New Roman" w:eastAsia="Times New Roman" w:hAnsi="Times New Roman" w:cs="Times New Roman"/>
          <w:sz w:val="24"/>
          <w:szCs w:val="24"/>
        </w:rPr>
      </w:pPr>
      <w:r w:rsidRPr="00EC1765">
        <w:rPr>
          <w:rFonts w:ascii="Times New Roman" w:eastAsia="Times New Roman" w:hAnsi="Times New Roman" w:cs="Times New Roman"/>
          <w:sz w:val="24"/>
          <w:szCs w:val="24"/>
        </w:rPr>
        <w:t>Digital tools are central to Healthy Her:</w:t>
      </w:r>
    </w:p>
    <w:p w:rsidR="00EC1765" w:rsidRPr="00EC1765" w:rsidRDefault="00EC1765" w:rsidP="00EC1765">
      <w:pPr>
        <w:spacing w:before="100" w:beforeAutospacing="1" w:after="100" w:afterAutospacing="1" w:line="240" w:lineRule="auto"/>
        <w:outlineLvl w:val="2"/>
        <w:rPr>
          <w:rFonts w:ascii="Times New Roman" w:eastAsia="Times New Roman" w:hAnsi="Times New Roman" w:cs="Times New Roman"/>
          <w:b/>
          <w:bCs/>
          <w:sz w:val="27"/>
          <w:szCs w:val="27"/>
        </w:rPr>
      </w:pPr>
      <w:r w:rsidRPr="00EC1765">
        <w:rPr>
          <w:rFonts w:ascii="Times New Roman" w:eastAsia="Times New Roman" w:hAnsi="Times New Roman" w:cs="Times New Roman"/>
          <w:b/>
          <w:bCs/>
          <w:sz w:val="27"/>
          <w:szCs w:val="27"/>
        </w:rPr>
        <w:t>1. Mobile Information Portal</w:t>
      </w:r>
    </w:p>
    <w:p w:rsidR="00EC1765" w:rsidRPr="00EC1765" w:rsidRDefault="00EC1765" w:rsidP="00EC1765">
      <w:pPr>
        <w:spacing w:before="100" w:beforeAutospacing="1" w:after="100" w:afterAutospacing="1" w:line="240" w:lineRule="auto"/>
        <w:rPr>
          <w:rFonts w:ascii="Times New Roman" w:eastAsia="Times New Roman" w:hAnsi="Times New Roman" w:cs="Times New Roman"/>
          <w:sz w:val="24"/>
          <w:szCs w:val="24"/>
        </w:rPr>
      </w:pPr>
      <w:r w:rsidRPr="00EC1765">
        <w:rPr>
          <w:rFonts w:ascii="Times New Roman" w:eastAsia="Times New Roman" w:hAnsi="Times New Roman" w:cs="Times New Roman"/>
          <w:sz w:val="24"/>
          <w:szCs w:val="24"/>
        </w:rPr>
        <w:t>• Verified content on symptoms, screening schedules, and mental health</w:t>
      </w:r>
      <w:r w:rsidRPr="00EC1765">
        <w:rPr>
          <w:rFonts w:ascii="Times New Roman" w:eastAsia="Times New Roman" w:hAnsi="Times New Roman" w:cs="Times New Roman"/>
          <w:sz w:val="24"/>
          <w:szCs w:val="24"/>
        </w:rPr>
        <w:br/>
        <w:t>• Links to NHS 111, GP finders, and crisis support</w:t>
      </w:r>
      <w:r w:rsidRPr="00EC1765">
        <w:rPr>
          <w:rFonts w:ascii="Times New Roman" w:eastAsia="Times New Roman" w:hAnsi="Times New Roman" w:cs="Times New Roman"/>
          <w:sz w:val="24"/>
          <w:szCs w:val="24"/>
        </w:rPr>
        <w:br/>
        <w:t>• Multilingual options</w:t>
      </w:r>
    </w:p>
    <w:p w:rsidR="00EC1765" w:rsidRPr="00EC1765" w:rsidRDefault="00EC1765" w:rsidP="00EC1765">
      <w:pPr>
        <w:spacing w:before="100" w:beforeAutospacing="1" w:after="100" w:afterAutospacing="1" w:line="240" w:lineRule="auto"/>
        <w:outlineLvl w:val="2"/>
        <w:rPr>
          <w:rFonts w:ascii="Times New Roman" w:eastAsia="Times New Roman" w:hAnsi="Times New Roman" w:cs="Times New Roman"/>
          <w:b/>
          <w:bCs/>
          <w:sz w:val="27"/>
          <w:szCs w:val="27"/>
        </w:rPr>
      </w:pPr>
      <w:r w:rsidRPr="00EC1765">
        <w:rPr>
          <w:rFonts w:ascii="Times New Roman" w:eastAsia="Times New Roman" w:hAnsi="Times New Roman" w:cs="Times New Roman"/>
          <w:b/>
          <w:bCs/>
          <w:sz w:val="27"/>
          <w:szCs w:val="27"/>
        </w:rPr>
        <w:t>2. AI Chat Assistant</w:t>
      </w:r>
    </w:p>
    <w:p w:rsidR="00EC1765" w:rsidRPr="00EC1765" w:rsidRDefault="00EC1765" w:rsidP="00EC1765">
      <w:pPr>
        <w:spacing w:before="100" w:beforeAutospacing="1" w:after="100" w:afterAutospacing="1" w:line="240" w:lineRule="auto"/>
        <w:rPr>
          <w:rFonts w:ascii="Times New Roman" w:eastAsia="Times New Roman" w:hAnsi="Times New Roman" w:cs="Times New Roman"/>
          <w:sz w:val="24"/>
          <w:szCs w:val="24"/>
        </w:rPr>
      </w:pPr>
      <w:r w:rsidRPr="00EC1765">
        <w:rPr>
          <w:rFonts w:ascii="Times New Roman" w:eastAsia="Times New Roman" w:hAnsi="Times New Roman" w:cs="Times New Roman"/>
          <w:sz w:val="24"/>
          <w:szCs w:val="24"/>
        </w:rPr>
        <w:t>• Provides answers to common questions</w:t>
      </w:r>
      <w:r w:rsidRPr="00EC1765">
        <w:rPr>
          <w:rFonts w:ascii="Times New Roman" w:eastAsia="Times New Roman" w:hAnsi="Times New Roman" w:cs="Times New Roman"/>
          <w:sz w:val="24"/>
          <w:szCs w:val="24"/>
        </w:rPr>
        <w:br/>
        <w:t>• Supports health literacy</w:t>
      </w:r>
      <w:r w:rsidRPr="00EC1765">
        <w:rPr>
          <w:rFonts w:ascii="Times New Roman" w:eastAsia="Times New Roman" w:hAnsi="Times New Roman" w:cs="Times New Roman"/>
          <w:sz w:val="24"/>
          <w:szCs w:val="24"/>
        </w:rPr>
        <w:br/>
        <w:t>• Encourages safe and early help-seeking</w:t>
      </w:r>
    </w:p>
    <w:p w:rsidR="00EC1765" w:rsidRPr="00EC1765" w:rsidRDefault="00EC1765" w:rsidP="00EC1765">
      <w:pPr>
        <w:spacing w:before="100" w:beforeAutospacing="1" w:after="100" w:afterAutospacing="1" w:line="240" w:lineRule="auto"/>
        <w:outlineLvl w:val="2"/>
        <w:rPr>
          <w:rFonts w:ascii="Times New Roman" w:eastAsia="Times New Roman" w:hAnsi="Times New Roman" w:cs="Times New Roman"/>
          <w:b/>
          <w:bCs/>
          <w:sz w:val="27"/>
          <w:szCs w:val="27"/>
        </w:rPr>
      </w:pPr>
      <w:r w:rsidRPr="00EC1765">
        <w:rPr>
          <w:rFonts w:ascii="Times New Roman" w:eastAsia="Times New Roman" w:hAnsi="Times New Roman" w:cs="Times New Roman"/>
          <w:b/>
          <w:bCs/>
          <w:sz w:val="27"/>
          <w:szCs w:val="27"/>
        </w:rPr>
        <w:t>3. QR Codes</w:t>
      </w:r>
    </w:p>
    <w:p w:rsidR="00EC1765" w:rsidRPr="00EC1765" w:rsidRDefault="00EC1765" w:rsidP="00EC1765">
      <w:pPr>
        <w:spacing w:before="100" w:beforeAutospacing="1" w:after="100" w:afterAutospacing="1" w:line="240" w:lineRule="auto"/>
        <w:rPr>
          <w:rFonts w:ascii="Times New Roman" w:eastAsia="Times New Roman" w:hAnsi="Times New Roman" w:cs="Times New Roman"/>
          <w:sz w:val="24"/>
          <w:szCs w:val="24"/>
        </w:rPr>
      </w:pPr>
      <w:r w:rsidRPr="00EC1765">
        <w:rPr>
          <w:rFonts w:ascii="Times New Roman" w:eastAsia="Times New Roman" w:hAnsi="Times New Roman" w:cs="Times New Roman"/>
          <w:sz w:val="24"/>
          <w:szCs w:val="24"/>
        </w:rPr>
        <w:t>• Printed resources link directly to online guidance</w:t>
      </w:r>
      <w:r w:rsidRPr="00EC1765">
        <w:rPr>
          <w:rFonts w:ascii="Times New Roman" w:eastAsia="Times New Roman" w:hAnsi="Times New Roman" w:cs="Times New Roman"/>
          <w:sz w:val="24"/>
          <w:szCs w:val="24"/>
        </w:rPr>
        <w:br/>
        <w:t>• Increases ease of access</w:t>
      </w:r>
    </w:p>
    <w:p w:rsidR="00EC1765" w:rsidRPr="00EC1765" w:rsidRDefault="00EC1765" w:rsidP="00EC1765">
      <w:pPr>
        <w:spacing w:before="100" w:beforeAutospacing="1" w:after="100" w:afterAutospacing="1" w:line="240" w:lineRule="auto"/>
        <w:outlineLvl w:val="2"/>
        <w:rPr>
          <w:rFonts w:ascii="Times New Roman" w:eastAsia="Times New Roman" w:hAnsi="Times New Roman" w:cs="Times New Roman"/>
          <w:b/>
          <w:bCs/>
          <w:sz w:val="27"/>
          <w:szCs w:val="27"/>
        </w:rPr>
      </w:pPr>
      <w:r w:rsidRPr="00EC1765">
        <w:rPr>
          <w:rFonts w:ascii="Times New Roman" w:eastAsia="Times New Roman" w:hAnsi="Times New Roman" w:cs="Times New Roman"/>
          <w:b/>
          <w:bCs/>
          <w:sz w:val="27"/>
          <w:szCs w:val="27"/>
        </w:rPr>
        <w:t>4. Social Media Analytics</w:t>
      </w:r>
    </w:p>
    <w:p w:rsidR="00EC1765" w:rsidRPr="00EC1765" w:rsidRDefault="00EC1765" w:rsidP="00EC1765">
      <w:pPr>
        <w:spacing w:before="100" w:beforeAutospacing="1" w:after="100" w:afterAutospacing="1" w:line="240" w:lineRule="auto"/>
        <w:rPr>
          <w:rFonts w:ascii="Times New Roman" w:eastAsia="Times New Roman" w:hAnsi="Times New Roman" w:cs="Times New Roman"/>
          <w:sz w:val="24"/>
          <w:szCs w:val="24"/>
        </w:rPr>
      </w:pPr>
      <w:r w:rsidRPr="00EC1765">
        <w:rPr>
          <w:rFonts w:ascii="Times New Roman" w:eastAsia="Times New Roman" w:hAnsi="Times New Roman" w:cs="Times New Roman"/>
          <w:sz w:val="24"/>
          <w:szCs w:val="24"/>
        </w:rPr>
        <w:t>• Targeted messaging to underserved communities</w:t>
      </w:r>
      <w:r w:rsidRPr="00EC1765">
        <w:rPr>
          <w:rFonts w:ascii="Times New Roman" w:eastAsia="Times New Roman" w:hAnsi="Times New Roman" w:cs="Times New Roman"/>
          <w:sz w:val="24"/>
          <w:szCs w:val="24"/>
        </w:rPr>
        <w:br/>
        <w:t xml:space="preserve">• Tracking engagement and </w:t>
      </w:r>
      <w:proofErr w:type="spellStart"/>
      <w:r w:rsidRPr="00EC1765">
        <w:rPr>
          <w:rFonts w:ascii="Times New Roman" w:eastAsia="Times New Roman" w:hAnsi="Times New Roman" w:cs="Times New Roman"/>
          <w:sz w:val="24"/>
          <w:szCs w:val="24"/>
        </w:rPr>
        <w:t>behaviour</w:t>
      </w:r>
      <w:proofErr w:type="spellEnd"/>
      <w:r w:rsidRPr="00EC1765">
        <w:rPr>
          <w:rFonts w:ascii="Times New Roman" w:eastAsia="Times New Roman" w:hAnsi="Times New Roman" w:cs="Times New Roman"/>
          <w:sz w:val="24"/>
          <w:szCs w:val="24"/>
        </w:rPr>
        <w:t xml:space="preserve"> change</w:t>
      </w:r>
    </w:p>
    <w:p w:rsidR="00EC1765" w:rsidRPr="00EC1765" w:rsidRDefault="00EC1765" w:rsidP="00EC1765">
      <w:pPr>
        <w:spacing w:before="100" w:beforeAutospacing="1" w:after="100" w:afterAutospacing="1" w:line="240" w:lineRule="auto"/>
        <w:rPr>
          <w:rFonts w:ascii="Times New Roman" w:eastAsia="Times New Roman" w:hAnsi="Times New Roman" w:cs="Times New Roman"/>
          <w:sz w:val="24"/>
          <w:szCs w:val="24"/>
        </w:rPr>
      </w:pPr>
      <w:r w:rsidRPr="00EC1765">
        <w:rPr>
          <w:rFonts w:ascii="Times New Roman" w:eastAsia="Times New Roman" w:hAnsi="Times New Roman" w:cs="Times New Roman"/>
          <w:sz w:val="24"/>
          <w:szCs w:val="24"/>
        </w:rPr>
        <w:t>Technology enhances the campaign’s reach, accessibility, and accuracy while supporting NHS digital transformation goals.</w:t>
      </w:r>
    </w:p>
    <w:p w:rsidR="00EC1765" w:rsidRPr="00EC1765" w:rsidRDefault="00EC1765" w:rsidP="00EC1765">
      <w:pPr>
        <w:spacing w:after="0" w:line="240" w:lineRule="auto"/>
        <w:rPr>
          <w:rFonts w:ascii="Times New Roman" w:eastAsia="Times New Roman" w:hAnsi="Times New Roman" w:cs="Times New Roman"/>
          <w:sz w:val="24"/>
          <w:szCs w:val="24"/>
        </w:rPr>
      </w:pPr>
    </w:p>
    <w:p w:rsidR="00EC1765" w:rsidRPr="00EC1765" w:rsidRDefault="00EC1765" w:rsidP="00EC1765">
      <w:pPr>
        <w:spacing w:before="100" w:beforeAutospacing="1" w:after="100" w:afterAutospacing="1" w:line="240" w:lineRule="auto"/>
        <w:outlineLvl w:val="1"/>
        <w:rPr>
          <w:rFonts w:ascii="Times New Roman" w:eastAsia="Times New Roman" w:hAnsi="Times New Roman" w:cs="Times New Roman"/>
          <w:b/>
          <w:bCs/>
          <w:sz w:val="36"/>
          <w:szCs w:val="36"/>
        </w:rPr>
      </w:pPr>
      <w:r w:rsidRPr="00EC1765">
        <w:rPr>
          <w:rFonts w:ascii="Times New Roman" w:eastAsia="Times New Roman" w:hAnsi="Times New Roman" w:cs="Times New Roman"/>
          <w:b/>
          <w:bCs/>
          <w:sz w:val="36"/>
          <w:szCs w:val="36"/>
        </w:rPr>
        <w:t>DISSEMINATION: HOW THE INNOVATION WILL BE PROMOTED</w:t>
      </w:r>
    </w:p>
    <w:p w:rsidR="00EC1765" w:rsidRPr="00EC1765" w:rsidRDefault="00EC1765" w:rsidP="00EC1765">
      <w:pPr>
        <w:spacing w:before="100" w:beforeAutospacing="1" w:after="100" w:afterAutospacing="1" w:line="240" w:lineRule="auto"/>
        <w:rPr>
          <w:rFonts w:ascii="Times New Roman" w:eastAsia="Times New Roman" w:hAnsi="Times New Roman" w:cs="Times New Roman"/>
          <w:sz w:val="24"/>
          <w:szCs w:val="24"/>
        </w:rPr>
      </w:pPr>
      <w:r w:rsidRPr="00EC1765">
        <w:rPr>
          <w:rFonts w:ascii="Times New Roman" w:eastAsia="Times New Roman" w:hAnsi="Times New Roman" w:cs="Times New Roman"/>
          <w:sz w:val="24"/>
          <w:szCs w:val="24"/>
        </w:rPr>
        <w:t>Healthy Her will be promoted using</w:t>
      </w:r>
      <w:proofErr w:type="gramStart"/>
      <w:r w:rsidRPr="00EC1765">
        <w:rPr>
          <w:rFonts w:ascii="Times New Roman" w:eastAsia="Times New Roman" w:hAnsi="Times New Roman" w:cs="Times New Roman"/>
          <w:sz w:val="24"/>
          <w:szCs w:val="24"/>
        </w:rPr>
        <w:t>:</w:t>
      </w:r>
      <w:proofErr w:type="gramEnd"/>
      <w:r w:rsidRPr="00EC1765">
        <w:rPr>
          <w:rFonts w:ascii="Times New Roman" w:eastAsia="Times New Roman" w:hAnsi="Times New Roman" w:cs="Times New Roman"/>
          <w:sz w:val="24"/>
          <w:szCs w:val="24"/>
        </w:rPr>
        <w:br/>
        <w:t xml:space="preserve">• </w:t>
      </w:r>
      <w:r w:rsidRPr="00EC1765">
        <w:rPr>
          <w:rFonts w:ascii="Times New Roman" w:eastAsia="Times New Roman" w:hAnsi="Times New Roman" w:cs="Times New Roman"/>
          <w:b/>
          <w:bCs/>
          <w:sz w:val="24"/>
          <w:szCs w:val="24"/>
        </w:rPr>
        <w:t>Social media campaigns</w:t>
      </w:r>
      <w:r w:rsidRPr="00EC1765">
        <w:rPr>
          <w:rFonts w:ascii="Times New Roman" w:eastAsia="Times New Roman" w:hAnsi="Times New Roman" w:cs="Times New Roman"/>
          <w:sz w:val="24"/>
          <w:szCs w:val="24"/>
        </w:rPr>
        <w:t xml:space="preserve"> (daily posts, reels, </w:t>
      </w:r>
      <w:proofErr w:type="spellStart"/>
      <w:r w:rsidRPr="00EC1765">
        <w:rPr>
          <w:rFonts w:ascii="Times New Roman" w:eastAsia="Times New Roman" w:hAnsi="Times New Roman" w:cs="Times New Roman"/>
          <w:sz w:val="24"/>
          <w:szCs w:val="24"/>
        </w:rPr>
        <w:t>TikToks</w:t>
      </w:r>
      <w:proofErr w:type="spellEnd"/>
      <w:r w:rsidRPr="00EC1765">
        <w:rPr>
          <w:rFonts w:ascii="Times New Roman" w:eastAsia="Times New Roman" w:hAnsi="Times New Roman" w:cs="Times New Roman"/>
          <w:sz w:val="24"/>
          <w:szCs w:val="24"/>
        </w:rPr>
        <w:t>)</w:t>
      </w:r>
      <w:r w:rsidRPr="00EC1765">
        <w:rPr>
          <w:rFonts w:ascii="Times New Roman" w:eastAsia="Times New Roman" w:hAnsi="Times New Roman" w:cs="Times New Roman"/>
          <w:sz w:val="24"/>
          <w:szCs w:val="24"/>
        </w:rPr>
        <w:br/>
        <w:t xml:space="preserve">• </w:t>
      </w:r>
      <w:r w:rsidRPr="00EC1765">
        <w:rPr>
          <w:rFonts w:ascii="Times New Roman" w:eastAsia="Times New Roman" w:hAnsi="Times New Roman" w:cs="Times New Roman"/>
          <w:b/>
          <w:bCs/>
          <w:sz w:val="24"/>
          <w:szCs w:val="24"/>
        </w:rPr>
        <w:t>NHS and GP websites</w:t>
      </w:r>
      <w:r w:rsidRPr="00EC1765">
        <w:rPr>
          <w:rFonts w:ascii="Times New Roman" w:eastAsia="Times New Roman" w:hAnsi="Times New Roman" w:cs="Times New Roman"/>
          <w:sz w:val="24"/>
          <w:szCs w:val="24"/>
        </w:rPr>
        <w:br/>
        <w:t xml:space="preserve">• </w:t>
      </w:r>
      <w:r w:rsidRPr="00EC1765">
        <w:rPr>
          <w:rFonts w:ascii="Times New Roman" w:eastAsia="Times New Roman" w:hAnsi="Times New Roman" w:cs="Times New Roman"/>
          <w:b/>
          <w:bCs/>
          <w:sz w:val="24"/>
          <w:szCs w:val="24"/>
        </w:rPr>
        <w:t>University student portals</w:t>
      </w:r>
      <w:r w:rsidRPr="00EC1765">
        <w:rPr>
          <w:rFonts w:ascii="Times New Roman" w:eastAsia="Times New Roman" w:hAnsi="Times New Roman" w:cs="Times New Roman"/>
          <w:sz w:val="24"/>
          <w:szCs w:val="24"/>
        </w:rPr>
        <w:br/>
        <w:t xml:space="preserve">• </w:t>
      </w:r>
      <w:r w:rsidRPr="00EC1765">
        <w:rPr>
          <w:rFonts w:ascii="Times New Roman" w:eastAsia="Times New Roman" w:hAnsi="Times New Roman" w:cs="Times New Roman"/>
          <w:b/>
          <w:bCs/>
          <w:sz w:val="24"/>
          <w:szCs w:val="24"/>
        </w:rPr>
        <w:t>Community events</w:t>
      </w:r>
      <w:r w:rsidRPr="00EC1765">
        <w:rPr>
          <w:rFonts w:ascii="Times New Roman" w:eastAsia="Times New Roman" w:hAnsi="Times New Roman" w:cs="Times New Roman"/>
          <w:sz w:val="24"/>
          <w:szCs w:val="24"/>
        </w:rPr>
        <w:br/>
        <w:t xml:space="preserve">• </w:t>
      </w:r>
      <w:r w:rsidRPr="00EC1765">
        <w:rPr>
          <w:rFonts w:ascii="Times New Roman" w:eastAsia="Times New Roman" w:hAnsi="Times New Roman" w:cs="Times New Roman"/>
          <w:b/>
          <w:bCs/>
          <w:sz w:val="24"/>
          <w:szCs w:val="24"/>
        </w:rPr>
        <w:t>Posters and leaflets</w:t>
      </w:r>
      <w:r w:rsidRPr="00EC1765">
        <w:rPr>
          <w:rFonts w:ascii="Times New Roman" w:eastAsia="Times New Roman" w:hAnsi="Times New Roman" w:cs="Times New Roman"/>
          <w:sz w:val="24"/>
          <w:szCs w:val="24"/>
        </w:rPr>
        <w:t xml:space="preserve"> in public health locations</w:t>
      </w:r>
      <w:r w:rsidRPr="00EC1765">
        <w:rPr>
          <w:rFonts w:ascii="Times New Roman" w:eastAsia="Times New Roman" w:hAnsi="Times New Roman" w:cs="Times New Roman"/>
          <w:sz w:val="24"/>
          <w:szCs w:val="24"/>
        </w:rPr>
        <w:br/>
        <w:t xml:space="preserve">• </w:t>
      </w:r>
      <w:r w:rsidRPr="00EC1765">
        <w:rPr>
          <w:rFonts w:ascii="Times New Roman" w:eastAsia="Times New Roman" w:hAnsi="Times New Roman" w:cs="Times New Roman"/>
          <w:b/>
          <w:bCs/>
          <w:sz w:val="24"/>
          <w:szCs w:val="24"/>
        </w:rPr>
        <w:t>Partnerships</w:t>
      </w:r>
      <w:r w:rsidRPr="00EC1765">
        <w:rPr>
          <w:rFonts w:ascii="Times New Roman" w:eastAsia="Times New Roman" w:hAnsi="Times New Roman" w:cs="Times New Roman"/>
          <w:sz w:val="24"/>
          <w:szCs w:val="24"/>
        </w:rPr>
        <w:t xml:space="preserve"> with women’s groups, councils, and public health influencers</w:t>
      </w:r>
      <w:r w:rsidRPr="00EC1765">
        <w:rPr>
          <w:rFonts w:ascii="Times New Roman" w:eastAsia="Times New Roman" w:hAnsi="Times New Roman" w:cs="Times New Roman"/>
          <w:sz w:val="24"/>
          <w:szCs w:val="24"/>
        </w:rPr>
        <w:br/>
        <w:t xml:space="preserve">• </w:t>
      </w:r>
      <w:r w:rsidRPr="00EC1765">
        <w:rPr>
          <w:rFonts w:ascii="Times New Roman" w:eastAsia="Times New Roman" w:hAnsi="Times New Roman" w:cs="Times New Roman"/>
          <w:b/>
          <w:bCs/>
          <w:sz w:val="24"/>
          <w:szCs w:val="24"/>
        </w:rPr>
        <w:t>Press releases</w:t>
      </w:r>
      <w:r w:rsidRPr="00EC1765">
        <w:rPr>
          <w:rFonts w:ascii="Times New Roman" w:eastAsia="Times New Roman" w:hAnsi="Times New Roman" w:cs="Times New Roman"/>
          <w:sz w:val="24"/>
          <w:szCs w:val="24"/>
        </w:rPr>
        <w:t xml:space="preserve"> through NHS media teams</w:t>
      </w:r>
      <w:r w:rsidRPr="00EC1765">
        <w:rPr>
          <w:rFonts w:ascii="Times New Roman" w:eastAsia="Times New Roman" w:hAnsi="Times New Roman" w:cs="Times New Roman"/>
          <w:sz w:val="24"/>
          <w:szCs w:val="24"/>
        </w:rPr>
        <w:br/>
        <w:t xml:space="preserve">• </w:t>
      </w:r>
      <w:r w:rsidRPr="00EC1765">
        <w:rPr>
          <w:rFonts w:ascii="Times New Roman" w:eastAsia="Times New Roman" w:hAnsi="Times New Roman" w:cs="Times New Roman"/>
          <w:b/>
          <w:bCs/>
          <w:sz w:val="24"/>
          <w:szCs w:val="24"/>
        </w:rPr>
        <w:t>Public Health England networks</w:t>
      </w:r>
    </w:p>
    <w:p w:rsidR="00EC1765" w:rsidRPr="00EC1765" w:rsidRDefault="00EC1765" w:rsidP="00EC1765">
      <w:pPr>
        <w:spacing w:before="100" w:beforeAutospacing="1" w:after="100" w:afterAutospacing="1" w:line="240" w:lineRule="auto"/>
        <w:rPr>
          <w:rFonts w:ascii="Times New Roman" w:eastAsia="Times New Roman" w:hAnsi="Times New Roman" w:cs="Times New Roman"/>
          <w:sz w:val="24"/>
          <w:szCs w:val="24"/>
        </w:rPr>
      </w:pPr>
      <w:r w:rsidRPr="00EC1765">
        <w:rPr>
          <w:rFonts w:ascii="Times New Roman" w:eastAsia="Times New Roman" w:hAnsi="Times New Roman" w:cs="Times New Roman"/>
          <w:sz w:val="24"/>
          <w:szCs w:val="24"/>
        </w:rPr>
        <w:t>Dissemination ensures that both professionals and the public receive consistent, accessible, and evidence-based women’s health information.</w:t>
      </w:r>
    </w:p>
    <w:p w:rsidR="00EC1765" w:rsidRDefault="00EC1765">
      <w:pPr>
        <w:sectPr w:rsidR="00EC1765" w:rsidSect="00EC1765">
          <w:type w:val="continuous"/>
          <w:pgSz w:w="16838" w:h="23811" w:code="8"/>
          <w:pgMar w:top="1440" w:right="1440" w:bottom="1440" w:left="1440" w:header="720" w:footer="720" w:gutter="0"/>
          <w:cols w:num="2" w:space="720"/>
          <w:docGrid w:linePitch="360"/>
        </w:sectPr>
      </w:pPr>
    </w:p>
    <w:p w:rsidR="005557C5" w:rsidRPr="005557C5" w:rsidRDefault="005557C5" w:rsidP="005557C5">
      <w:pPr>
        <w:rPr>
          <w:b/>
          <w:sz w:val="32"/>
          <w:szCs w:val="32"/>
        </w:rPr>
      </w:pPr>
    </w:p>
    <w:p w:rsidR="005557C5" w:rsidRPr="005557C5" w:rsidRDefault="005557C5" w:rsidP="005557C5">
      <w:pPr>
        <w:pStyle w:val="ListParagraph"/>
        <w:ind w:left="360"/>
        <w:rPr>
          <w:b/>
          <w:sz w:val="32"/>
          <w:szCs w:val="32"/>
        </w:rPr>
      </w:pPr>
    </w:p>
    <w:p w:rsidR="00EC1765" w:rsidRPr="002767E4" w:rsidRDefault="0070284C" w:rsidP="002767E4">
      <w:pPr>
        <w:pStyle w:val="ListParagraph"/>
        <w:numPr>
          <w:ilvl w:val="0"/>
          <w:numId w:val="26"/>
        </w:numPr>
        <w:spacing w:line="276" w:lineRule="auto"/>
        <w:rPr>
          <w:rFonts w:ascii="Arial" w:hAnsi="Arial" w:cs="Arial"/>
          <w:b/>
          <w:sz w:val="24"/>
          <w:szCs w:val="24"/>
        </w:rPr>
      </w:pPr>
      <w:r w:rsidRPr="002767E4">
        <w:rPr>
          <w:rFonts w:ascii="Arial" w:hAnsi="Arial" w:cs="Arial"/>
          <w:b/>
          <w:sz w:val="24"/>
          <w:szCs w:val="24"/>
        </w:rPr>
        <w:t xml:space="preserve">PITCH </w:t>
      </w:r>
    </w:p>
    <w:p w:rsidR="005557C5" w:rsidRPr="002767E4" w:rsidRDefault="005557C5" w:rsidP="002767E4">
      <w:pPr>
        <w:pStyle w:val="ListParagraph"/>
        <w:spacing w:line="276" w:lineRule="auto"/>
        <w:ind w:left="360"/>
        <w:rPr>
          <w:rFonts w:ascii="Arial" w:hAnsi="Arial" w:cs="Arial"/>
          <w:b/>
          <w:sz w:val="24"/>
          <w:szCs w:val="24"/>
        </w:rPr>
      </w:pPr>
    </w:p>
    <w:p w:rsidR="0070284C" w:rsidRPr="002767E4" w:rsidRDefault="0070284C" w:rsidP="002767E4">
      <w:pPr>
        <w:spacing w:line="276" w:lineRule="auto"/>
        <w:jc w:val="both"/>
        <w:rPr>
          <w:rFonts w:ascii="Arial" w:hAnsi="Arial" w:cs="Arial"/>
          <w:b/>
          <w:bCs/>
          <w:sz w:val="24"/>
          <w:szCs w:val="24"/>
        </w:rPr>
      </w:pPr>
      <w:r w:rsidRPr="002767E4">
        <w:rPr>
          <w:rFonts w:ascii="Arial" w:hAnsi="Arial" w:cs="Arial"/>
          <w:b/>
          <w:bCs/>
          <w:i/>
          <w:iCs/>
          <w:sz w:val="24"/>
          <w:szCs w:val="24"/>
        </w:rPr>
        <w:t>Pitch to NHS Public Health Leadership: Proposal for the “Healthy Her” Women’s Health Awareness Campaign</w:t>
      </w:r>
    </w:p>
    <w:p w:rsidR="0070284C" w:rsidRPr="002767E4" w:rsidRDefault="0070284C" w:rsidP="002767E4">
      <w:pPr>
        <w:spacing w:line="276" w:lineRule="auto"/>
        <w:jc w:val="both"/>
        <w:rPr>
          <w:rFonts w:ascii="Arial" w:hAnsi="Arial" w:cs="Arial"/>
          <w:sz w:val="24"/>
          <w:szCs w:val="24"/>
        </w:rPr>
      </w:pPr>
      <w:r w:rsidRPr="002767E4">
        <w:rPr>
          <w:rFonts w:ascii="Arial" w:hAnsi="Arial" w:cs="Arial"/>
          <w:sz w:val="24"/>
          <w:szCs w:val="24"/>
        </w:rPr>
        <w:t xml:space="preserve">As someone committed to advancing public health outcomes and reducing gender-based health inequalities in the UK, I am proposing an innovative public health initiative titled </w:t>
      </w:r>
      <w:r w:rsidRPr="002767E4">
        <w:rPr>
          <w:rFonts w:ascii="Arial" w:hAnsi="Arial" w:cs="Arial"/>
          <w:b/>
          <w:bCs/>
          <w:sz w:val="24"/>
          <w:szCs w:val="24"/>
        </w:rPr>
        <w:t>Healthy Her</w:t>
      </w:r>
      <w:r w:rsidRPr="002767E4">
        <w:rPr>
          <w:rFonts w:ascii="Arial" w:hAnsi="Arial" w:cs="Arial"/>
          <w:sz w:val="24"/>
          <w:szCs w:val="24"/>
        </w:rPr>
        <w:t xml:space="preserve">. This campaign is designed to address persistent gaps in women’s health knowledge, screening uptake, and help-seeking </w:t>
      </w:r>
      <w:proofErr w:type="spellStart"/>
      <w:r w:rsidRPr="002767E4">
        <w:rPr>
          <w:rFonts w:ascii="Arial" w:hAnsi="Arial" w:cs="Arial"/>
          <w:sz w:val="24"/>
          <w:szCs w:val="24"/>
        </w:rPr>
        <w:t>behaviour</w:t>
      </w:r>
      <w:proofErr w:type="spellEnd"/>
      <w:r w:rsidRPr="002767E4">
        <w:rPr>
          <w:rFonts w:ascii="Arial" w:hAnsi="Arial" w:cs="Arial"/>
          <w:sz w:val="24"/>
          <w:szCs w:val="24"/>
        </w:rPr>
        <w:t xml:space="preserve">. My aim is to demonstrate why Healthy </w:t>
      </w:r>
      <w:proofErr w:type="gramStart"/>
      <w:r w:rsidRPr="002767E4">
        <w:rPr>
          <w:rFonts w:ascii="Arial" w:hAnsi="Arial" w:cs="Arial"/>
          <w:sz w:val="24"/>
          <w:szCs w:val="24"/>
        </w:rPr>
        <w:t>Her</w:t>
      </w:r>
      <w:proofErr w:type="gramEnd"/>
      <w:r w:rsidRPr="002767E4">
        <w:rPr>
          <w:rFonts w:ascii="Arial" w:hAnsi="Arial" w:cs="Arial"/>
          <w:sz w:val="24"/>
          <w:szCs w:val="24"/>
        </w:rPr>
        <w:t xml:space="preserve"> is urgently needed, how it aligns with NHS strategic priorities, and the steps required for successful national implementation.</w:t>
      </w:r>
    </w:p>
    <w:p w:rsidR="0070284C" w:rsidRPr="002767E4" w:rsidRDefault="0070284C" w:rsidP="002767E4">
      <w:pPr>
        <w:spacing w:line="276" w:lineRule="auto"/>
        <w:jc w:val="both"/>
        <w:rPr>
          <w:rFonts w:ascii="Arial" w:hAnsi="Arial" w:cs="Arial"/>
          <w:sz w:val="24"/>
          <w:szCs w:val="24"/>
        </w:rPr>
      </w:pPr>
    </w:p>
    <w:p w:rsidR="0070284C" w:rsidRPr="002767E4" w:rsidRDefault="0070284C" w:rsidP="002767E4">
      <w:pPr>
        <w:spacing w:line="276" w:lineRule="auto"/>
        <w:jc w:val="both"/>
        <w:rPr>
          <w:rFonts w:ascii="Arial" w:hAnsi="Arial" w:cs="Arial"/>
          <w:b/>
          <w:bCs/>
          <w:sz w:val="24"/>
          <w:szCs w:val="24"/>
        </w:rPr>
      </w:pPr>
      <w:r w:rsidRPr="002767E4">
        <w:rPr>
          <w:rFonts w:ascii="Arial" w:hAnsi="Arial" w:cs="Arial"/>
          <w:b/>
          <w:bCs/>
          <w:sz w:val="24"/>
          <w:szCs w:val="24"/>
        </w:rPr>
        <w:t>Identifying the Issue</w:t>
      </w:r>
    </w:p>
    <w:p w:rsidR="0070284C" w:rsidRPr="002767E4" w:rsidRDefault="0070284C" w:rsidP="002767E4">
      <w:pPr>
        <w:spacing w:line="276" w:lineRule="auto"/>
        <w:jc w:val="both"/>
        <w:rPr>
          <w:rFonts w:ascii="Arial" w:hAnsi="Arial" w:cs="Arial"/>
          <w:sz w:val="24"/>
          <w:szCs w:val="24"/>
        </w:rPr>
      </w:pPr>
      <w:r w:rsidRPr="002767E4">
        <w:rPr>
          <w:rFonts w:ascii="Arial" w:hAnsi="Arial" w:cs="Arial"/>
          <w:sz w:val="24"/>
          <w:szCs w:val="24"/>
        </w:rPr>
        <w:t xml:space="preserve">Women’s health in the UK faces long-standing and well-documented challenges. According to the </w:t>
      </w:r>
      <w:r w:rsidRPr="002767E4">
        <w:rPr>
          <w:rFonts w:ascii="Arial" w:hAnsi="Arial" w:cs="Arial"/>
          <w:b/>
          <w:bCs/>
          <w:sz w:val="24"/>
          <w:szCs w:val="24"/>
        </w:rPr>
        <w:t>Women’s Health Strategy (DHSC, 2022)</w:t>
      </w:r>
      <w:r w:rsidRPr="002767E4">
        <w:rPr>
          <w:rFonts w:ascii="Arial" w:hAnsi="Arial" w:cs="Arial"/>
          <w:sz w:val="24"/>
          <w:szCs w:val="24"/>
        </w:rPr>
        <w:t xml:space="preserve">, many women report their symptoms are not taken seriously, leading to delayed diagnosis for conditions such as PCOS, endometriosis, fibroids, and perimenopause. Some women wait up to </w:t>
      </w:r>
      <w:r w:rsidRPr="002767E4">
        <w:rPr>
          <w:rFonts w:ascii="Arial" w:hAnsi="Arial" w:cs="Arial"/>
          <w:b/>
          <w:bCs/>
          <w:sz w:val="24"/>
          <w:szCs w:val="24"/>
        </w:rPr>
        <w:t>8 years</w:t>
      </w:r>
      <w:r w:rsidRPr="002767E4">
        <w:rPr>
          <w:rFonts w:ascii="Arial" w:hAnsi="Arial" w:cs="Arial"/>
          <w:sz w:val="24"/>
          <w:szCs w:val="24"/>
        </w:rPr>
        <w:t xml:space="preserve"> for an endometriosis diagnosis. Such delays often result in avoidable pain, complications, and reduced quality of life.</w:t>
      </w:r>
    </w:p>
    <w:p w:rsidR="0070284C" w:rsidRPr="002767E4" w:rsidRDefault="0070284C" w:rsidP="002767E4">
      <w:pPr>
        <w:spacing w:line="276" w:lineRule="auto"/>
        <w:jc w:val="both"/>
        <w:rPr>
          <w:rFonts w:ascii="Arial" w:hAnsi="Arial" w:cs="Arial"/>
          <w:sz w:val="24"/>
          <w:szCs w:val="24"/>
        </w:rPr>
      </w:pPr>
      <w:r w:rsidRPr="002767E4">
        <w:rPr>
          <w:rFonts w:ascii="Arial" w:hAnsi="Arial" w:cs="Arial"/>
          <w:sz w:val="24"/>
          <w:szCs w:val="24"/>
        </w:rPr>
        <w:t xml:space="preserve">Screening attendance also remains below national targets. </w:t>
      </w:r>
      <w:r w:rsidRPr="002767E4">
        <w:rPr>
          <w:rFonts w:ascii="Arial" w:hAnsi="Arial" w:cs="Arial"/>
          <w:b/>
          <w:bCs/>
          <w:sz w:val="24"/>
          <w:szCs w:val="24"/>
        </w:rPr>
        <w:t>NHS Digital (2023)</w:t>
      </w:r>
      <w:r w:rsidRPr="002767E4">
        <w:rPr>
          <w:rFonts w:ascii="Arial" w:hAnsi="Arial" w:cs="Arial"/>
          <w:sz w:val="24"/>
          <w:szCs w:val="24"/>
        </w:rPr>
        <w:t xml:space="preserve"> highlights particularly low cervical screening rates among young women, ethnic minority groups, and socioeconomically disadvantaged communities. Mental health continues to be another significant issue: young women have some of the highest rates of anxiety, depression, self-harm, and stress-related symptoms. Yet stigma, cultural barriers, and lack of accessible information prevent early disclosure and support-seeking.</w:t>
      </w:r>
    </w:p>
    <w:p w:rsidR="0070284C" w:rsidRPr="002767E4" w:rsidRDefault="0070284C" w:rsidP="002767E4">
      <w:pPr>
        <w:spacing w:line="276" w:lineRule="auto"/>
        <w:jc w:val="both"/>
        <w:rPr>
          <w:rFonts w:ascii="Arial" w:hAnsi="Arial" w:cs="Arial"/>
          <w:sz w:val="24"/>
          <w:szCs w:val="24"/>
        </w:rPr>
      </w:pPr>
      <w:r w:rsidRPr="002767E4">
        <w:rPr>
          <w:rFonts w:ascii="Arial" w:hAnsi="Arial" w:cs="Arial"/>
          <w:sz w:val="24"/>
          <w:szCs w:val="24"/>
        </w:rPr>
        <w:t>These issues collectively contribute to widening health inequalities, increased pressure on NHS services, and preventable long-term health consequences. The evidence clearly demonstrates that women need earlier access to accurate health information, more culturally sensitive communication, and supportive pathways that empower them to act on symptoms before crises occur.</w:t>
      </w:r>
    </w:p>
    <w:p w:rsidR="0070284C" w:rsidRPr="002767E4" w:rsidRDefault="0070284C" w:rsidP="002767E4">
      <w:pPr>
        <w:spacing w:line="276" w:lineRule="auto"/>
        <w:jc w:val="both"/>
        <w:rPr>
          <w:rFonts w:ascii="Arial" w:hAnsi="Arial" w:cs="Arial"/>
          <w:sz w:val="24"/>
          <w:szCs w:val="24"/>
        </w:rPr>
      </w:pPr>
    </w:p>
    <w:p w:rsidR="0070284C" w:rsidRPr="002767E4" w:rsidRDefault="0070284C" w:rsidP="002767E4">
      <w:pPr>
        <w:spacing w:line="276" w:lineRule="auto"/>
        <w:jc w:val="both"/>
        <w:rPr>
          <w:rFonts w:ascii="Arial" w:hAnsi="Arial" w:cs="Arial"/>
          <w:b/>
          <w:bCs/>
          <w:sz w:val="24"/>
          <w:szCs w:val="24"/>
        </w:rPr>
      </w:pPr>
      <w:r w:rsidRPr="002767E4">
        <w:rPr>
          <w:rFonts w:ascii="Arial" w:hAnsi="Arial" w:cs="Arial"/>
          <w:b/>
          <w:bCs/>
          <w:sz w:val="24"/>
          <w:szCs w:val="24"/>
        </w:rPr>
        <w:t>Introducing the Innovation: Healthy Her</w:t>
      </w:r>
    </w:p>
    <w:p w:rsidR="0070284C" w:rsidRPr="002767E4" w:rsidRDefault="0070284C" w:rsidP="002767E4">
      <w:pPr>
        <w:spacing w:line="276" w:lineRule="auto"/>
        <w:jc w:val="both"/>
        <w:rPr>
          <w:rFonts w:ascii="Arial" w:hAnsi="Arial" w:cs="Arial"/>
          <w:sz w:val="24"/>
          <w:szCs w:val="24"/>
        </w:rPr>
      </w:pPr>
      <w:r w:rsidRPr="002767E4">
        <w:rPr>
          <w:rFonts w:ascii="Arial" w:hAnsi="Arial" w:cs="Arial"/>
          <w:b/>
          <w:bCs/>
          <w:sz w:val="24"/>
          <w:szCs w:val="24"/>
        </w:rPr>
        <w:t xml:space="preserve">Healthy </w:t>
      </w:r>
      <w:proofErr w:type="gramStart"/>
      <w:r w:rsidRPr="002767E4">
        <w:rPr>
          <w:rFonts w:ascii="Arial" w:hAnsi="Arial" w:cs="Arial"/>
          <w:b/>
          <w:bCs/>
          <w:sz w:val="24"/>
          <w:szCs w:val="24"/>
        </w:rPr>
        <w:t>Her</w:t>
      </w:r>
      <w:proofErr w:type="gramEnd"/>
      <w:r w:rsidRPr="002767E4">
        <w:rPr>
          <w:rFonts w:ascii="Arial" w:hAnsi="Arial" w:cs="Arial"/>
          <w:sz w:val="24"/>
          <w:szCs w:val="24"/>
        </w:rPr>
        <w:t xml:space="preserve"> is a national multimedia public health campaign designed to increase women’s health awareness, reduce stigma, and improve engagement with NHS preventive services. Unlike traditional campaigns that rely on a single communication method, Healthy </w:t>
      </w:r>
      <w:proofErr w:type="gramStart"/>
      <w:r w:rsidRPr="002767E4">
        <w:rPr>
          <w:rFonts w:ascii="Arial" w:hAnsi="Arial" w:cs="Arial"/>
          <w:sz w:val="24"/>
          <w:szCs w:val="24"/>
        </w:rPr>
        <w:t>Her</w:t>
      </w:r>
      <w:proofErr w:type="gramEnd"/>
      <w:r w:rsidRPr="002767E4">
        <w:rPr>
          <w:rFonts w:ascii="Arial" w:hAnsi="Arial" w:cs="Arial"/>
          <w:sz w:val="24"/>
          <w:szCs w:val="24"/>
        </w:rPr>
        <w:t xml:space="preserve"> integrates </w:t>
      </w:r>
      <w:r w:rsidRPr="002767E4">
        <w:rPr>
          <w:rFonts w:ascii="Arial" w:hAnsi="Arial" w:cs="Arial"/>
          <w:b/>
          <w:bCs/>
          <w:sz w:val="24"/>
          <w:szCs w:val="24"/>
        </w:rPr>
        <w:t>digital media</w:t>
      </w:r>
      <w:r w:rsidRPr="002767E4">
        <w:rPr>
          <w:rFonts w:ascii="Arial" w:hAnsi="Arial" w:cs="Arial"/>
          <w:sz w:val="24"/>
          <w:szCs w:val="24"/>
        </w:rPr>
        <w:t xml:space="preserve">, </w:t>
      </w:r>
      <w:r w:rsidRPr="002767E4">
        <w:rPr>
          <w:rFonts w:ascii="Arial" w:hAnsi="Arial" w:cs="Arial"/>
          <w:b/>
          <w:bCs/>
          <w:sz w:val="24"/>
          <w:szCs w:val="24"/>
        </w:rPr>
        <w:t>community outreach</w:t>
      </w:r>
      <w:r w:rsidRPr="002767E4">
        <w:rPr>
          <w:rFonts w:ascii="Arial" w:hAnsi="Arial" w:cs="Arial"/>
          <w:sz w:val="24"/>
          <w:szCs w:val="24"/>
        </w:rPr>
        <w:t xml:space="preserve">, </w:t>
      </w:r>
      <w:r w:rsidRPr="002767E4">
        <w:rPr>
          <w:rFonts w:ascii="Arial" w:hAnsi="Arial" w:cs="Arial"/>
          <w:b/>
          <w:bCs/>
          <w:sz w:val="24"/>
          <w:szCs w:val="24"/>
        </w:rPr>
        <w:t>printed resources</w:t>
      </w:r>
      <w:r w:rsidRPr="002767E4">
        <w:rPr>
          <w:rFonts w:ascii="Arial" w:hAnsi="Arial" w:cs="Arial"/>
          <w:sz w:val="24"/>
          <w:szCs w:val="24"/>
        </w:rPr>
        <w:t xml:space="preserve">, and a </w:t>
      </w:r>
      <w:r w:rsidRPr="002767E4">
        <w:rPr>
          <w:rFonts w:ascii="Arial" w:hAnsi="Arial" w:cs="Arial"/>
          <w:b/>
          <w:bCs/>
          <w:sz w:val="24"/>
          <w:szCs w:val="24"/>
        </w:rPr>
        <w:t>mobile information portal</w:t>
      </w:r>
      <w:r w:rsidRPr="002767E4">
        <w:rPr>
          <w:rFonts w:ascii="Arial" w:hAnsi="Arial" w:cs="Arial"/>
          <w:sz w:val="24"/>
          <w:szCs w:val="24"/>
        </w:rPr>
        <w:t xml:space="preserve">. The campaign has been developed specifically for women aged </w:t>
      </w:r>
      <w:r w:rsidRPr="002767E4">
        <w:rPr>
          <w:rFonts w:ascii="Arial" w:hAnsi="Arial" w:cs="Arial"/>
          <w:b/>
          <w:bCs/>
          <w:sz w:val="24"/>
          <w:szCs w:val="24"/>
        </w:rPr>
        <w:t>16–40</w:t>
      </w:r>
      <w:r w:rsidRPr="002767E4">
        <w:rPr>
          <w:rFonts w:ascii="Arial" w:hAnsi="Arial" w:cs="Arial"/>
          <w:sz w:val="24"/>
          <w:szCs w:val="24"/>
        </w:rPr>
        <w:t>, with additional focus on underserved demographics.</w:t>
      </w:r>
    </w:p>
    <w:p w:rsidR="0070284C" w:rsidRPr="002767E4" w:rsidRDefault="0070284C" w:rsidP="002767E4">
      <w:pPr>
        <w:spacing w:line="276" w:lineRule="auto"/>
        <w:jc w:val="both"/>
        <w:rPr>
          <w:rFonts w:ascii="Arial" w:hAnsi="Arial" w:cs="Arial"/>
          <w:b/>
          <w:bCs/>
          <w:sz w:val="24"/>
          <w:szCs w:val="24"/>
        </w:rPr>
      </w:pPr>
      <w:r w:rsidRPr="002767E4">
        <w:rPr>
          <w:rFonts w:ascii="Arial" w:hAnsi="Arial" w:cs="Arial"/>
          <w:b/>
          <w:bCs/>
          <w:sz w:val="24"/>
          <w:szCs w:val="24"/>
        </w:rPr>
        <w:t>Key components include:</w:t>
      </w:r>
    </w:p>
    <w:p w:rsidR="0070284C" w:rsidRPr="002767E4" w:rsidRDefault="0070284C" w:rsidP="002767E4">
      <w:pPr>
        <w:spacing w:line="276" w:lineRule="auto"/>
        <w:jc w:val="both"/>
        <w:rPr>
          <w:rFonts w:ascii="Arial" w:hAnsi="Arial" w:cs="Arial"/>
          <w:b/>
          <w:bCs/>
          <w:sz w:val="24"/>
          <w:szCs w:val="24"/>
        </w:rPr>
      </w:pPr>
      <w:r w:rsidRPr="002767E4">
        <w:rPr>
          <w:rFonts w:ascii="Arial" w:hAnsi="Arial" w:cs="Arial"/>
          <w:b/>
          <w:bCs/>
          <w:sz w:val="24"/>
          <w:szCs w:val="24"/>
        </w:rPr>
        <w:lastRenderedPageBreak/>
        <w:t>1. Social Media Awareness Campaign</w:t>
      </w:r>
    </w:p>
    <w:p w:rsidR="0070284C" w:rsidRPr="002767E4" w:rsidRDefault="0070284C" w:rsidP="002767E4">
      <w:pPr>
        <w:spacing w:line="276" w:lineRule="auto"/>
        <w:jc w:val="both"/>
        <w:rPr>
          <w:rFonts w:ascii="Arial" w:hAnsi="Arial" w:cs="Arial"/>
          <w:sz w:val="24"/>
          <w:szCs w:val="24"/>
        </w:rPr>
      </w:pPr>
      <w:r w:rsidRPr="002767E4">
        <w:rPr>
          <w:rFonts w:ascii="Arial" w:hAnsi="Arial" w:cs="Arial"/>
          <w:sz w:val="24"/>
          <w:szCs w:val="24"/>
        </w:rPr>
        <w:t xml:space="preserve">Using platforms popular among young women—Instagram, </w:t>
      </w:r>
      <w:proofErr w:type="spellStart"/>
      <w:r w:rsidRPr="002767E4">
        <w:rPr>
          <w:rFonts w:ascii="Arial" w:hAnsi="Arial" w:cs="Arial"/>
          <w:sz w:val="24"/>
          <w:szCs w:val="24"/>
        </w:rPr>
        <w:t>TikTok</w:t>
      </w:r>
      <w:proofErr w:type="spellEnd"/>
      <w:r w:rsidRPr="002767E4">
        <w:rPr>
          <w:rFonts w:ascii="Arial" w:hAnsi="Arial" w:cs="Arial"/>
          <w:sz w:val="24"/>
          <w:szCs w:val="24"/>
        </w:rPr>
        <w:t>, Snapchat, and YouTube—Healthy Her will deliver short, engaging content on menstrual health, screening reminders, early warning signs, mental wellbeing, and common conditions like PCOS. Myth-busting posts, animations, and influencer collaborations will ensure wide reach.</w:t>
      </w:r>
    </w:p>
    <w:p w:rsidR="0070284C" w:rsidRPr="002767E4" w:rsidRDefault="0070284C" w:rsidP="002767E4">
      <w:pPr>
        <w:spacing w:line="276" w:lineRule="auto"/>
        <w:jc w:val="both"/>
        <w:rPr>
          <w:rFonts w:ascii="Arial" w:hAnsi="Arial" w:cs="Arial"/>
          <w:b/>
          <w:bCs/>
          <w:sz w:val="24"/>
          <w:szCs w:val="24"/>
        </w:rPr>
      </w:pPr>
      <w:r w:rsidRPr="002767E4">
        <w:rPr>
          <w:rFonts w:ascii="Arial" w:hAnsi="Arial" w:cs="Arial"/>
          <w:b/>
          <w:bCs/>
          <w:sz w:val="24"/>
          <w:szCs w:val="24"/>
        </w:rPr>
        <w:t>2. Community Workshops</w:t>
      </w:r>
    </w:p>
    <w:p w:rsidR="0070284C" w:rsidRPr="002767E4" w:rsidRDefault="0070284C" w:rsidP="002767E4">
      <w:pPr>
        <w:spacing w:line="276" w:lineRule="auto"/>
        <w:jc w:val="both"/>
        <w:rPr>
          <w:rFonts w:ascii="Arial" w:hAnsi="Arial" w:cs="Arial"/>
          <w:sz w:val="24"/>
          <w:szCs w:val="24"/>
        </w:rPr>
      </w:pPr>
      <w:r w:rsidRPr="002767E4">
        <w:rPr>
          <w:rFonts w:ascii="Arial" w:hAnsi="Arial" w:cs="Arial"/>
          <w:sz w:val="24"/>
          <w:szCs w:val="24"/>
        </w:rPr>
        <w:t>In partnership with primary care networks, universities, local authorities, and women’s groups, workshops will provide direct guidance on symptom recognition, navigating NHS services, and tackling cultural stigma. Sessions will be accessible, inclusive, and available in multiple languages.</w:t>
      </w:r>
    </w:p>
    <w:p w:rsidR="0070284C" w:rsidRPr="002767E4" w:rsidRDefault="0070284C" w:rsidP="002767E4">
      <w:pPr>
        <w:spacing w:line="276" w:lineRule="auto"/>
        <w:jc w:val="both"/>
        <w:rPr>
          <w:rFonts w:ascii="Arial" w:hAnsi="Arial" w:cs="Arial"/>
          <w:b/>
          <w:bCs/>
          <w:sz w:val="24"/>
          <w:szCs w:val="24"/>
        </w:rPr>
      </w:pPr>
      <w:r w:rsidRPr="002767E4">
        <w:rPr>
          <w:rFonts w:ascii="Arial" w:hAnsi="Arial" w:cs="Arial"/>
          <w:b/>
          <w:bCs/>
          <w:sz w:val="24"/>
          <w:szCs w:val="24"/>
        </w:rPr>
        <w:t>3. Printed Materials</w:t>
      </w:r>
    </w:p>
    <w:p w:rsidR="0070284C" w:rsidRPr="002767E4" w:rsidRDefault="0070284C" w:rsidP="002767E4">
      <w:pPr>
        <w:spacing w:line="276" w:lineRule="auto"/>
        <w:jc w:val="both"/>
        <w:rPr>
          <w:rFonts w:ascii="Arial" w:hAnsi="Arial" w:cs="Arial"/>
          <w:sz w:val="24"/>
          <w:szCs w:val="24"/>
        </w:rPr>
      </w:pPr>
      <w:r w:rsidRPr="002767E4">
        <w:rPr>
          <w:rFonts w:ascii="Arial" w:hAnsi="Arial" w:cs="Arial"/>
          <w:sz w:val="24"/>
          <w:szCs w:val="24"/>
        </w:rPr>
        <w:t xml:space="preserve">Leaflets, posters, and brochures for GP surgeries, pharmacies, schools, and community </w:t>
      </w:r>
      <w:proofErr w:type="spellStart"/>
      <w:r w:rsidRPr="002767E4">
        <w:rPr>
          <w:rFonts w:ascii="Arial" w:hAnsi="Arial" w:cs="Arial"/>
          <w:sz w:val="24"/>
          <w:szCs w:val="24"/>
        </w:rPr>
        <w:t>centres</w:t>
      </w:r>
      <w:proofErr w:type="spellEnd"/>
      <w:r w:rsidRPr="002767E4">
        <w:rPr>
          <w:rFonts w:ascii="Arial" w:hAnsi="Arial" w:cs="Arial"/>
          <w:sz w:val="24"/>
          <w:szCs w:val="24"/>
        </w:rPr>
        <w:t xml:space="preserve"> will feature simple educational messages and QR codes leading to the digital portal.</w:t>
      </w:r>
    </w:p>
    <w:p w:rsidR="0070284C" w:rsidRPr="002767E4" w:rsidRDefault="0070284C" w:rsidP="002767E4">
      <w:pPr>
        <w:spacing w:line="276" w:lineRule="auto"/>
        <w:jc w:val="both"/>
        <w:rPr>
          <w:rFonts w:ascii="Arial" w:hAnsi="Arial" w:cs="Arial"/>
          <w:b/>
          <w:bCs/>
          <w:sz w:val="24"/>
          <w:szCs w:val="24"/>
        </w:rPr>
      </w:pPr>
      <w:r w:rsidRPr="002767E4">
        <w:rPr>
          <w:rFonts w:ascii="Arial" w:hAnsi="Arial" w:cs="Arial"/>
          <w:b/>
          <w:bCs/>
          <w:sz w:val="24"/>
          <w:szCs w:val="24"/>
        </w:rPr>
        <w:t>4. Mobile Information Portal</w:t>
      </w:r>
    </w:p>
    <w:p w:rsidR="0070284C" w:rsidRPr="002767E4" w:rsidRDefault="0070284C" w:rsidP="002767E4">
      <w:pPr>
        <w:spacing w:line="276" w:lineRule="auto"/>
        <w:jc w:val="both"/>
        <w:rPr>
          <w:rFonts w:ascii="Arial" w:hAnsi="Arial" w:cs="Arial"/>
          <w:sz w:val="24"/>
          <w:szCs w:val="24"/>
        </w:rPr>
      </w:pPr>
      <w:r w:rsidRPr="002767E4">
        <w:rPr>
          <w:rFonts w:ascii="Arial" w:hAnsi="Arial" w:cs="Arial"/>
          <w:sz w:val="24"/>
          <w:szCs w:val="24"/>
        </w:rPr>
        <w:t>An NHS-verified web platform providing accurate guidance on reproductive health, menstrual tracking, screening schedules, mental health resources, and links to NHS 111 and local GP services.</w:t>
      </w:r>
    </w:p>
    <w:p w:rsidR="0070284C" w:rsidRPr="002767E4" w:rsidRDefault="0070284C" w:rsidP="002767E4">
      <w:pPr>
        <w:spacing w:line="276" w:lineRule="auto"/>
        <w:jc w:val="both"/>
        <w:rPr>
          <w:rFonts w:ascii="Arial" w:hAnsi="Arial" w:cs="Arial"/>
          <w:b/>
          <w:bCs/>
          <w:sz w:val="24"/>
          <w:szCs w:val="24"/>
        </w:rPr>
      </w:pPr>
      <w:r w:rsidRPr="002767E4">
        <w:rPr>
          <w:rFonts w:ascii="Arial" w:hAnsi="Arial" w:cs="Arial"/>
          <w:b/>
          <w:bCs/>
          <w:sz w:val="24"/>
          <w:szCs w:val="24"/>
        </w:rPr>
        <w:t>5. Strategic Partnerships</w:t>
      </w:r>
    </w:p>
    <w:p w:rsidR="0070284C" w:rsidRPr="002767E4" w:rsidRDefault="0070284C" w:rsidP="002767E4">
      <w:pPr>
        <w:spacing w:line="276" w:lineRule="auto"/>
        <w:jc w:val="both"/>
        <w:rPr>
          <w:rFonts w:ascii="Arial" w:hAnsi="Arial" w:cs="Arial"/>
          <w:sz w:val="24"/>
          <w:szCs w:val="24"/>
        </w:rPr>
      </w:pPr>
      <w:r w:rsidRPr="002767E4">
        <w:rPr>
          <w:rFonts w:ascii="Arial" w:hAnsi="Arial" w:cs="Arial"/>
          <w:sz w:val="24"/>
          <w:szCs w:val="24"/>
        </w:rPr>
        <w:t>Collaboration with NHS Digital, Public Health England (now OHID), women’s charities, schools, and local councils will support campaign legitimacy and widen impact.</w:t>
      </w:r>
    </w:p>
    <w:p w:rsidR="0070284C" w:rsidRPr="002767E4" w:rsidRDefault="0070284C" w:rsidP="002767E4">
      <w:pPr>
        <w:spacing w:line="276" w:lineRule="auto"/>
        <w:jc w:val="both"/>
        <w:rPr>
          <w:rFonts w:ascii="Arial" w:hAnsi="Arial" w:cs="Arial"/>
          <w:sz w:val="24"/>
          <w:szCs w:val="24"/>
        </w:rPr>
      </w:pPr>
    </w:p>
    <w:p w:rsidR="0070284C" w:rsidRPr="002767E4" w:rsidRDefault="0070284C" w:rsidP="002767E4">
      <w:pPr>
        <w:spacing w:line="276" w:lineRule="auto"/>
        <w:jc w:val="both"/>
        <w:rPr>
          <w:rFonts w:ascii="Arial" w:hAnsi="Arial" w:cs="Arial"/>
          <w:b/>
          <w:bCs/>
          <w:sz w:val="24"/>
          <w:szCs w:val="24"/>
        </w:rPr>
      </w:pPr>
      <w:r w:rsidRPr="002767E4">
        <w:rPr>
          <w:rFonts w:ascii="Arial" w:hAnsi="Arial" w:cs="Arial"/>
          <w:b/>
          <w:bCs/>
          <w:sz w:val="24"/>
          <w:szCs w:val="24"/>
        </w:rPr>
        <w:t>Relevance and Urgency</w:t>
      </w:r>
    </w:p>
    <w:p w:rsidR="0070284C" w:rsidRPr="002767E4" w:rsidRDefault="0070284C" w:rsidP="002767E4">
      <w:pPr>
        <w:spacing w:line="276" w:lineRule="auto"/>
        <w:jc w:val="both"/>
        <w:rPr>
          <w:rFonts w:ascii="Arial" w:hAnsi="Arial" w:cs="Arial"/>
          <w:sz w:val="24"/>
          <w:szCs w:val="24"/>
        </w:rPr>
      </w:pPr>
      <w:r w:rsidRPr="002767E4">
        <w:rPr>
          <w:rFonts w:ascii="Arial" w:hAnsi="Arial" w:cs="Arial"/>
          <w:sz w:val="24"/>
          <w:szCs w:val="24"/>
        </w:rPr>
        <w:t xml:space="preserve">The NHS Long Term Plan (2019) </w:t>
      </w:r>
      <w:proofErr w:type="spellStart"/>
      <w:r w:rsidRPr="002767E4">
        <w:rPr>
          <w:rFonts w:ascii="Arial" w:hAnsi="Arial" w:cs="Arial"/>
          <w:sz w:val="24"/>
          <w:szCs w:val="24"/>
        </w:rPr>
        <w:t>emphasises</w:t>
      </w:r>
      <w:proofErr w:type="spellEnd"/>
      <w:r w:rsidRPr="002767E4">
        <w:rPr>
          <w:rFonts w:ascii="Arial" w:hAnsi="Arial" w:cs="Arial"/>
          <w:sz w:val="24"/>
          <w:szCs w:val="24"/>
        </w:rPr>
        <w:t xml:space="preserve"> </w:t>
      </w:r>
      <w:r w:rsidRPr="002767E4">
        <w:rPr>
          <w:rFonts w:ascii="Arial" w:hAnsi="Arial" w:cs="Arial"/>
          <w:b/>
          <w:bCs/>
          <w:sz w:val="24"/>
          <w:szCs w:val="24"/>
        </w:rPr>
        <w:t>prevention</w:t>
      </w:r>
      <w:r w:rsidRPr="002767E4">
        <w:rPr>
          <w:rFonts w:ascii="Arial" w:hAnsi="Arial" w:cs="Arial"/>
          <w:sz w:val="24"/>
          <w:szCs w:val="24"/>
        </w:rPr>
        <w:t xml:space="preserve">, </w:t>
      </w:r>
      <w:r w:rsidRPr="002767E4">
        <w:rPr>
          <w:rFonts w:ascii="Arial" w:hAnsi="Arial" w:cs="Arial"/>
          <w:b/>
          <w:bCs/>
          <w:sz w:val="24"/>
          <w:szCs w:val="24"/>
        </w:rPr>
        <w:t>digital innovation</w:t>
      </w:r>
      <w:r w:rsidRPr="002767E4">
        <w:rPr>
          <w:rFonts w:ascii="Arial" w:hAnsi="Arial" w:cs="Arial"/>
          <w:sz w:val="24"/>
          <w:szCs w:val="24"/>
        </w:rPr>
        <w:t xml:space="preserve">, and </w:t>
      </w:r>
      <w:r w:rsidRPr="002767E4">
        <w:rPr>
          <w:rFonts w:ascii="Arial" w:hAnsi="Arial" w:cs="Arial"/>
          <w:b/>
          <w:bCs/>
          <w:sz w:val="24"/>
          <w:szCs w:val="24"/>
        </w:rPr>
        <w:t>reducing inequalities</w:t>
      </w:r>
      <w:r w:rsidRPr="002767E4">
        <w:rPr>
          <w:rFonts w:ascii="Arial" w:hAnsi="Arial" w:cs="Arial"/>
          <w:sz w:val="24"/>
          <w:szCs w:val="24"/>
        </w:rPr>
        <w:t xml:space="preserve"> as core priorities. Healthy </w:t>
      </w:r>
      <w:proofErr w:type="gramStart"/>
      <w:r w:rsidRPr="002767E4">
        <w:rPr>
          <w:rFonts w:ascii="Arial" w:hAnsi="Arial" w:cs="Arial"/>
          <w:sz w:val="24"/>
          <w:szCs w:val="24"/>
        </w:rPr>
        <w:t>Her</w:t>
      </w:r>
      <w:proofErr w:type="gramEnd"/>
      <w:r w:rsidRPr="002767E4">
        <w:rPr>
          <w:rFonts w:ascii="Arial" w:hAnsi="Arial" w:cs="Arial"/>
          <w:sz w:val="24"/>
          <w:szCs w:val="24"/>
        </w:rPr>
        <w:t xml:space="preserve"> directly supports these goals. Furthermore, the Women’s Health Strategy highlights the need for better education, earlier intervention, and culturally sensitive communication tailored to women’s experiences.</w:t>
      </w:r>
    </w:p>
    <w:p w:rsidR="0070284C" w:rsidRPr="002767E4" w:rsidRDefault="0070284C" w:rsidP="002767E4">
      <w:pPr>
        <w:spacing w:line="276" w:lineRule="auto"/>
        <w:jc w:val="both"/>
        <w:rPr>
          <w:rFonts w:ascii="Arial" w:hAnsi="Arial" w:cs="Arial"/>
          <w:sz w:val="24"/>
          <w:szCs w:val="24"/>
        </w:rPr>
      </w:pPr>
      <w:r w:rsidRPr="002767E4">
        <w:rPr>
          <w:rFonts w:ascii="Arial" w:hAnsi="Arial" w:cs="Arial"/>
          <w:sz w:val="24"/>
          <w:szCs w:val="24"/>
        </w:rPr>
        <w:t xml:space="preserve">The current environment—where misinformation spreads easily through social media and health services remain under pressure—means accurate, trusted, accessible health communication is more important than ever. Healthy </w:t>
      </w:r>
      <w:proofErr w:type="gramStart"/>
      <w:r w:rsidRPr="002767E4">
        <w:rPr>
          <w:rFonts w:ascii="Arial" w:hAnsi="Arial" w:cs="Arial"/>
          <w:sz w:val="24"/>
          <w:szCs w:val="24"/>
        </w:rPr>
        <w:t>Her</w:t>
      </w:r>
      <w:proofErr w:type="gramEnd"/>
      <w:r w:rsidRPr="002767E4">
        <w:rPr>
          <w:rFonts w:ascii="Arial" w:hAnsi="Arial" w:cs="Arial"/>
          <w:sz w:val="24"/>
          <w:szCs w:val="24"/>
        </w:rPr>
        <w:t xml:space="preserve"> will provide an evidence-based alternative to unreliable online content and encourage earlier engagement with NHS pathways, ultimately reducing avoidable burdens on the healthcare system.</w:t>
      </w:r>
    </w:p>
    <w:p w:rsidR="0070284C" w:rsidRPr="002767E4" w:rsidRDefault="0070284C" w:rsidP="002767E4">
      <w:pPr>
        <w:spacing w:line="276" w:lineRule="auto"/>
        <w:jc w:val="both"/>
        <w:rPr>
          <w:rFonts w:ascii="Arial" w:hAnsi="Arial" w:cs="Arial"/>
          <w:sz w:val="24"/>
          <w:szCs w:val="24"/>
        </w:rPr>
      </w:pPr>
    </w:p>
    <w:p w:rsidR="0070284C" w:rsidRPr="002767E4" w:rsidRDefault="0070284C" w:rsidP="002767E4">
      <w:pPr>
        <w:spacing w:line="276" w:lineRule="auto"/>
        <w:jc w:val="both"/>
        <w:rPr>
          <w:rFonts w:ascii="Arial" w:hAnsi="Arial" w:cs="Arial"/>
          <w:b/>
          <w:bCs/>
          <w:sz w:val="24"/>
          <w:szCs w:val="24"/>
        </w:rPr>
      </w:pPr>
      <w:r w:rsidRPr="002767E4">
        <w:rPr>
          <w:rFonts w:ascii="Arial" w:hAnsi="Arial" w:cs="Arial"/>
          <w:b/>
          <w:bCs/>
          <w:sz w:val="24"/>
          <w:szCs w:val="24"/>
        </w:rPr>
        <w:t>Expected Impact</w:t>
      </w:r>
    </w:p>
    <w:p w:rsidR="0070284C" w:rsidRPr="002767E4" w:rsidRDefault="0070284C" w:rsidP="002767E4">
      <w:pPr>
        <w:spacing w:line="276" w:lineRule="auto"/>
        <w:jc w:val="both"/>
        <w:rPr>
          <w:rFonts w:ascii="Arial" w:hAnsi="Arial" w:cs="Arial"/>
          <w:sz w:val="24"/>
          <w:szCs w:val="24"/>
        </w:rPr>
      </w:pPr>
      <w:r w:rsidRPr="002767E4">
        <w:rPr>
          <w:rFonts w:ascii="Arial" w:hAnsi="Arial" w:cs="Arial"/>
          <w:sz w:val="24"/>
          <w:szCs w:val="24"/>
        </w:rPr>
        <w:t xml:space="preserve">Healthy </w:t>
      </w:r>
      <w:proofErr w:type="gramStart"/>
      <w:r w:rsidRPr="002767E4">
        <w:rPr>
          <w:rFonts w:ascii="Arial" w:hAnsi="Arial" w:cs="Arial"/>
          <w:sz w:val="24"/>
          <w:szCs w:val="24"/>
        </w:rPr>
        <w:t>Her</w:t>
      </w:r>
      <w:proofErr w:type="gramEnd"/>
      <w:r w:rsidRPr="002767E4">
        <w:rPr>
          <w:rFonts w:ascii="Arial" w:hAnsi="Arial" w:cs="Arial"/>
          <w:sz w:val="24"/>
          <w:szCs w:val="24"/>
        </w:rPr>
        <w:t xml:space="preserve"> is expected to result in:</w:t>
      </w:r>
    </w:p>
    <w:p w:rsidR="0070284C" w:rsidRPr="002767E4" w:rsidRDefault="0070284C" w:rsidP="002767E4">
      <w:pPr>
        <w:numPr>
          <w:ilvl w:val="0"/>
          <w:numId w:val="19"/>
        </w:numPr>
        <w:spacing w:line="276" w:lineRule="auto"/>
        <w:jc w:val="both"/>
        <w:rPr>
          <w:rFonts w:ascii="Arial" w:hAnsi="Arial" w:cs="Arial"/>
          <w:sz w:val="24"/>
          <w:szCs w:val="24"/>
        </w:rPr>
      </w:pPr>
      <w:r w:rsidRPr="002767E4">
        <w:rPr>
          <w:rFonts w:ascii="Arial" w:hAnsi="Arial" w:cs="Arial"/>
          <w:sz w:val="24"/>
          <w:szCs w:val="24"/>
        </w:rPr>
        <w:t>Increased awareness of symptoms that require medical attention</w:t>
      </w:r>
    </w:p>
    <w:p w:rsidR="0070284C" w:rsidRPr="002767E4" w:rsidRDefault="0070284C" w:rsidP="002767E4">
      <w:pPr>
        <w:numPr>
          <w:ilvl w:val="0"/>
          <w:numId w:val="19"/>
        </w:numPr>
        <w:spacing w:line="276" w:lineRule="auto"/>
        <w:jc w:val="both"/>
        <w:rPr>
          <w:rFonts w:ascii="Arial" w:hAnsi="Arial" w:cs="Arial"/>
          <w:sz w:val="24"/>
          <w:szCs w:val="24"/>
        </w:rPr>
      </w:pPr>
      <w:r w:rsidRPr="002767E4">
        <w:rPr>
          <w:rFonts w:ascii="Arial" w:hAnsi="Arial" w:cs="Arial"/>
          <w:sz w:val="24"/>
          <w:szCs w:val="24"/>
        </w:rPr>
        <w:t>Higher cervical screening attendance</w:t>
      </w:r>
    </w:p>
    <w:p w:rsidR="0070284C" w:rsidRPr="002767E4" w:rsidRDefault="0070284C" w:rsidP="002767E4">
      <w:pPr>
        <w:numPr>
          <w:ilvl w:val="0"/>
          <w:numId w:val="19"/>
        </w:numPr>
        <w:spacing w:line="276" w:lineRule="auto"/>
        <w:jc w:val="both"/>
        <w:rPr>
          <w:rFonts w:ascii="Arial" w:hAnsi="Arial" w:cs="Arial"/>
          <w:sz w:val="24"/>
          <w:szCs w:val="24"/>
        </w:rPr>
      </w:pPr>
      <w:r w:rsidRPr="002767E4">
        <w:rPr>
          <w:rFonts w:ascii="Arial" w:hAnsi="Arial" w:cs="Arial"/>
          <w:sz w:val="24"/>
          <w:szCs w:val="24"/>
        </w:rPr>
        <w:t>Greater recognition of menstrual and reproductive health issues</w:t>
      </w:r>
    </w:p>
    <w:p w:rsidR="0070284C" w:rsidRPr="002767E4" w:rsidRDefault="0070284C" w:rsidP="002767E4">
      <w:pPr>
        <w:numPr>
          <w:ilvl w:val="0"/>
          <w:numId w:val="19"/>
        </w:numPr>
        <w:spacing w:line="276" w:lineRule="auto"/>
        <w:jc w:val="both"/>
        <w:rPr>
          <w:rFonts w:ascii="Arial" w:hAnsi="Arial" w:cs="Arial"/>
          <w:sz w:val="24"/>
          <w:szCs w:val="24"/>
        </w:rPr>
      </w:pPr>
      <w:r w:rsidRPr="002767E4">
        <w:rPr>
          <w:rFonts w:ascii="Arial" w:hAnsi="Arial" w:cs="Arial"/>
          <w:sz w:val="24"/>
          <w:szCs w:val="24"/>
        </w:rPr>
        <w:t>Improved mental health literacy and reduced stigma</w:t>
      </w:r>
    </w:p>
    <w:p w:rsidR="0070284C" w:rsidRPr="002767E4" w:rsidRDefault="0070284C" w:rsidP="002767E4">
      <w:pPr>
        <w:numPr>
          <w:ilvl w:val="0"/>
          <w:numId w:val="19"/>
        </w:numPr>
        <w:spacing w:line="276" w:lineRule="auto"/>
        <w:jc w:val="both"/>
        <w:rPr>
          <w:rFonts w:ascii="Arial" w:hAnsi="Arial" w:cs="Arial"/>
          <w:sz w:val="24"/>
          <w:szCs w:val="24"/>
        </w:rPr>
      </w:pPr>
      <w:r w:rsidRPr="002767E4">
        <w:rPr>
          <w:rFonts w:ascii="Arial" w:hAnsi="Arial" w:cs="Arial"/>
          <w:sz w:val="24"/>
          <w:szCs w:val="24"/>
        </w:rPr>
        <w:t>Enhanced confidence in accessing NHS services</w:t>
      </w:r>
    </w:p>
    <w:p w:rsidR="0070284C" w:rsidRPr="002767E4" w:rsidRDefault="0070284C" w:rsidP="002767E4">
      <w:pPr>
        <w:numPr>
          <w:ilvl w:val="0"/>
          <w:numId w:val="19"/>
        </w:numPr>
        <w:spacing w:line="276" w:lineRule="auto"/>
        <w:jc w:val="both"/>
        <w:rPr>
          <w:rFonts w:ascii="Arial" w:hAnsi="Arial" w:cs="Arial"/>
          <w:sz w:val="24"/>
          <w:szCs w:val="24"/>
        </w:rPr>
      </w:pPr>
      <w:r w:rsidRPr="002767E4">
        <w:rPr>
          <w:rFonts w:ascii="Arial" w:hAnsi="Arial" w:cs="Arial"/>
          <w:sz w:val="24"/>
          <w:szCs w:val="24"/>
        </w:rPr>
        <w:t>Earlier presentation, reducing late-stage complications</w:t>
      </w:r>
    </w:p>
    <w:p w:rsidR="0070284C" w:rsidRPr="002767E4" w:rsidRDefault="0070284C" w:rsidP="002767E4">
      <w:pPr>
        <w:numPr>
          <w:ilvl w:val="0"/>
          <w:numId w:val="19"/>
        </w:numPr>
        <w:spacing w:line="276" w:lineRule="auto"/>
        <w:jc w:val="both"/>
        <w:rPr>
          <w:rFonts w:ascii="Arial" w:hAnsi="Arial" w:cs="Arial"/>
          <w:sz w:val="24"/>
          <w:szCs w:val="24"/>
        </w:rPr>
      </w:pPr>
      <w:r w:rsidRPr="002767E4">
        <w:rPr>
          <w:rFonts w:ascii="Arial" w:hAnsi="Arial" w:cs="Arial"/>
          <w:sz w:val="24"/>
          <w:szCs w:val="24"/>
        </w:rPr>
        <w:t>Narrowing of inequalities for minority and underserved groups</w:t>
      </w:r>
    </w:p>
    <w:p w:rsidR="0070284C" w:rsidRPr="002767E4" w:rsidRDefault="0070284C" w:rsidP="002767E4">
      <w:pPr>
        <w:numPr>
          <w:ilvl w:val="0"/>
          <w:numId w:val="19"/>
        </w:numPr>
        <w:spacing w:line="276" w:lineRule="auto"/>
        <w:jc w:val="both"/>
        <w:rPr>
          <w:rFonts w:ascii="Arial" w:hAnsi="Arial" w:cs="Arial"/>
          <w:sz w:val="24"/>
          <w:szCs w:val="24"/>
        </w:rPr>
      </w:pPr>
      <w:r w:rsidRPr="002767E4">
        <w:rPr>
          <w:rFonts w:ascii="Arial" w:hAnsi="Arial" w:cs="Arial"/>
          <w:sz w:val="24"/>
          <w:szCs w:val="24"/>
        </w:rPr>
        <w:t>Reduced pressure on GPs and emergency services through earlier intervention</w:t>
      </w:r>
    </w:p>
    <w:p w:rsidR="0070284C" w:rsidRPr="002767E4" w:rsidRDefault="0070284C" w:rsidP="002767E4">
      <w:pPr>
        <w:spacing w:line="276" w:lineRule="auto"/>
        <w:jc w:val="both"/>
        <w:rPr>
          <w:rFonts w:ascii="Arial" w:hAnsi="Arial" w:cs="Arial"/>
          <w:sz w:val="24"/>
          <w:szCs w:val="24"/>
        </w:rPr>
      </w:pPr>
      <w:r w:rsidRPr="002767E4">
        <w:rPr>
          <w:rFonts w:ascii="Arial" w:hAnsi="Arial" w:cs="Arial"/>
          <w:sz w:val="24"/>
          <w:szCs w:val="24"/>
        </w:rPr>
        <w:t xml:space="preserve">By improving knowledge, confidence, and help-seeking </w:t>
      </w:r>
      <w:proofErr w:type="spellStart"/>
      <w:r w:rsidRPr="002767E4">
        <w:rPr>
          <w:rFonts w:ascii="Arial" w:hAnsi="Arial" w:cs="Arial"/>
          <w:sz w:val="24"/>
          <w:szCs w:val="24"/>
        </w:rPr>
        <w:t>behaviour</w:t>
      </w:r>
      <w:proofErr w:type="spellEnd"/>
      <w:r w:rsidRPr="002767E4">
        <w:rPr>
          <w:rFonts w:ascii="Arial" w:hAnsi="Arial" w:cs="Arial"/>
          <w:sz w:val="24"/>
          <w:szCs w:val="24"/>
        </w:rPr>
        <w:t>, the campaign supports both individual wellbeing and systemic NHS efficiency.</w:t>
      </w:r>
    </w:p>
    <w:p w:rsidR="0070284C" w:rsidRPr="002767E4" w:rsidRDefault="0070284C" w:rsidP="002767E4">
      <w:pPr>
        <w:spacing w:line="276" w:lineRule="auto"/>
        <w:jc w:val="both"/>
        <w:rPr>
          <w:rFonts w:ascii="Arial" w:hAnsi="Arial" w:cs="Arial"/>
          <w:sz w:val="24"/>
          <w:szCs w:val="24"/>
        </w:rPr>
      </w:pPr>
    </w:p>
    <w:p w:rsidR="0070284C" w:rsidRPr="002767E4" w:rsidRDefault="0070284C" w:rsidP="002767E4">
      <w:pPr>
        <w:spacing w:line="276" w:lineRule="auto"/>
        <w:jc w:val="both"/>
        <w:rPr>
          <w:rFonts w:ascii="Arial" w:hAnsi="Arial" w:cs="Arial"/>
          <w:b/>
          <w:bCs/>
          <w:sz w:val="24"/>
          <w:szCs w:val="24"/>
        </w:rPr>
      </w:pPr>
      <w:r w:rsidRPr="002767E4">
        <w:rPr>
          <w:rFonts w:ascii="Arial" w:hAnsi="Arial" w:cs="Arial"/>
          <w:b/>
          <w:bCs/>
          <w:sz w:val="24"/>
          <w:szCs w:val="24"/>
        </w:rPr>
        <w:t>Implementation Plan</w:t>
      </w:r>
    </w:p>
    <w:p w:rsidR="0070284C" w:rsidRPr="002767E4" w:rsidRDefault="0070284C" w:rsidP="002767E4">
      <w:pPr>
        <w:spacing w:line="276" w:lineRule="auto"/>
        <w:jc w:val="both"/>
        <w:rPr>
          <w:rFonts w:ascii="Arial" w:hAnsi="Arial" w:cs="Arial"/>
          <w:b/>
          <w:bCs/>
          <w:sz w:val="24"/>
          <w:szCs w:val="24"/>
        </w:rPr>
      </w:pPr>
      <w:r w:rsidRPr="002767E4">
        <w:rPr>
          <w:rFonts w:ascii="Arial" w:hAnsi="Arial" w:cs="Arial"/>
          <w:b/>
          <w:bCs/>
          <w:sz w:val="24"/>
          <w:szCs w:val="24"/>
        </w:rPr>
        <w:t>Phase 1: Design (Months 1–2)</w:t>
      </w:r>
    </w:p>
    <w:p w:rsidR="0070284C" w:rsidRPr="002767E4" w:rsidRDefault="0070284C" w:rsidP="002767E4">
      <w:pPr>
        <w:numPr>
          <w:ilvl w:val="0"/>
          <w:numId w:val="20"/>
        </w:numPr>
        <w:spacing w:line="276" w:lineRule="auto"/>
        <w:jc w:val="both"/>
        <w:rPr>
          <w:rFonts w:ascii="Arial" w:hAnsi="Arial" w:cs="Arial"/>
          <w:sz w:val="24"/>
          <w:szCs w:val="24"/>
        </w:rPr>
      </w:pPr>
      <w:r w:rsidRPr="002767E4">
        <w:rPr>
          <w:rFonts w:ascii="Arial" w:hAnsi="Arial" w:cs="Arial"/>
          <w:sz w:val="24"/>
          <w:szCs w:val="24"/>
        </w:rPr>
        <w:t>Develop branding and campaign identity</w:t>
      </w:r>
    </w:p>
    <w:p w:rsidR="0070284C" w:rsidRPr="002767E4" w:rsidRDefault="0070284C" w:rsidP="002767E4">
      <w:pPr>
        <w:numPr>
          <w:ilvl w:val="0"/>
          <w:numId w:val="20"/>
        </w:numPr>
        <w:spacing w:line="276" w:lineRule="auto"/>
        <w:jc w:val="both"/>
        <w:rPr>
          <w:rFonts w:ascii="Arial" w:hAnsi="Arial" w:cs="Arial"/>
          <w:sz w:val="24"/>
          <w:szCs w:val="24"/>
        </w:rPr>
      </w:pPr>
      <w:r w:rsidRPr="002767E4">
        <w:rPr>
          <w:rFonts w:ascii="Arial" w:hAnsi="Arial" w:cs="Arial"/>
          <w:sz w:val="24"/>
          <w:szCs w:val="24"/>
        </w:rPr>
        <w:t>Consult NHS clinicians and public health teams</w:t>
      </w:r>
    </w:p>
    <w:p w:rsidR="0070284C" w:rsidRPr="002767E4" w:rsidRDefault="0070284C" w:rsidP="002767E4">
      <w:pPr>
        <w:numPr>
          <w:ilvl w:val="0"/>
          <w:numId w:val="20"/>
        </w:numPr>
        <w:spacing w:line="276" w:lineRule="auto"/>
        <w:jc w:val="both"/>
        <w:rPr>
          <w:rFonts w:ascii="Arial" w:hAnsi="Arial" w:cs="Arial"/>
          <w:sz w:val="24"/>
          <w:szCs w:val="24"/>
        </w:rPr>
      </w:pPr>
      <w:r w:rsidRPr="002767E4">
        <w:rPr>
          <w:rFonts w:ascii="Arial" w:hAnsi="Arial" w:cs="Arial"/>
          <w:sz w:val="24"/>
          <w:szCs w:val="24"/>
        </w:rPr>
        <w:t>Create digital content, posters, and printed materials</w:t>
      </w:r>
    </w:p>
    <w:p w:rsidR="0070284C" w:rsidRPr="002767E4" w:rsidRDefault="0070284C" w:rsidP="002767E4">
      <w:pPr>
        <w:numPr>
          <w:ilvl w:val="0"/>
          <w:numId w:val="20"/>
        </w:numPr>
        <w:spacing w:line="276" w:lineRule="auto"/>
        <w:jc w:val="both"/>
        <w:rPr>
          <w:rFonts w:ascii="Arial" w:hAnsi="Arial" w:cs="Arial"/>
          <w:sz w:val="24"/>
          <w:szCs w:val="24"/>
        </w:rPr>
      </w:pPr>
      <w:r w:rsidRPr="002767E4">
        <w:rPr>
          <w:rFonts w:ascii="Arial" w:hAnsi="Arial" w:cs="Arial"/>
          <w:sz w:val="24"/>
          <w:szCs w:val="24"/>
        </w:rPr>
        <w:t>Build the mobile portal and QR-linked resources</w:t>
      </w:r>
    </w:p>
    <w:p w:rsidR="0070284C" w:rsidRPr="002767E4" w:rsidRDefault="0070284C" w:rsidP="002767E4">
      <w:pPr>
        <w:numPr>
          <w:ilvl w:val="0"/>
          <w:numId w:val="20"/>
        </w:numPr>
        <w:spacing w:line="276" w:lineRule="auto"/>
        <w:jc w:val="both"/>
        <w:rPr>
          <w:rFonts w:ascii="Arial" w:hAnsi="Arial" w:cs="Arial"/>
          <w:sz w:val="24"/>
          <w:szCs w:val="24"/>
        </w:rPr>
      </w:pPr>
      <w:r w:rsidRPr="002767E4">
        <w:rPr>
          <w:rFonts w:ascii="Arial" w:hAnsi="Arial" w:cs="Arial"/>
          <w:sz w:val="24"/>
          <w:szCs w:val="24"/>
        </w:rPr>
        <w:t>Conduct focus groups with young women to ensure cultural relevance and accessibility</w:t>
      </w:r>
    </w:p>
    <w:p w:rsidR="0070284C" w:rsidRPr="002767E4" w:rsidRDefault="0070284C" w:rsidP="002767E4">
      <w:pPr>
        <w:spacing w:line="276" w:lineRule="auto"/>
        <w:jc w:val="both"/>
        <w:rPr>
          <w:rFonts w:ascii="Arial" w:hAnsi="Arial" w:cs="Arial"/>
          <w:b/>
          <w:bCs/>
          <w:sz w:val="24"/>
          <w:szCs w:val="24"/>
        </w:rPr>
      </w:pPr>
      <w:r w:rsidRPr="002767E4">
        <w:rPr>
          <w:rFonts w:ascii="Arial" w:hAnsi="Arial" w:cs="Arial"/>
          <w:b/>
          <w:bCs/>
          <w:sz w:val="24"/>
          <w:szCs w:val="24"/>
        </w:rPr>
        <w:t>Phase 2: Testing (Month 3)</w:t>
      </w:r>
    </w:p>
    <w:p w:rsidR="0070284C" w:rsidRPr="002767E4" w:rsidRDefault="0070284C" w:rsidP="002767E4">
      <w:pPr>
        <w:numPr>
          <w:ilvl w:val="0"/>
          <w:numId w:val="21"/>
        </w:numPr>
        <w:spacing w:line="276" w:lineRule="auto"/>
        <w:jc w:val="both"/>
        <w:rPr>
          <w:rFonts w:ascii="Arial" w:hAnsi="Arial" w:cs="Arial"/>
          <w:sz w:val="24"/>
          <w:szCs w:val="24"/>
        </w:rPr>
      </w:pPr>
      <w:r w:rsidRPr="002767E4">
        <w:rPr>
          <w:rFonts w:ascii="Arial" w:hAnsi="Arial" w:cs="Arial"/>
          <w:sz w:val="24"/>
          <w:szCs w:val="24"/>
        </w:rPr>
        <w:lastRenderedPageBreak/>
        <w:t>Pilot the campaign in two contrasting UK regions</w:t>
      </w:r>
    </w:p>
    <w:p w:rsidR="0070284C" w:rsidRPr="002767E4" w:rsidRDefault="0070284C" w:rsidP="002767E4">
      <w:pPr>
        <w:numPr>
          <w:ilvl w:val="0"/>
          <w:numId w:val="21"/>
        </w:numPr>
        <w:spacing w:line="276" w:lineRule="auto"/>
        <w:jc w:val="both"/>
        <w:rPr>
          <w:rFonts w:ascii="Arial" w:hAnsi="Arial" w:cs="Arial"/>
          <w:sz w:val="24"/>
          <w:szCs w:val="24"/>
        </w:rPr>
      </w:pPr>
      <w:r w:rsidRPr="002767E4">
        <w:rPr>
          <w:rFonts w:ascii="Arial" w:hAnsi="Arial" w:cs="Arial"/>
          <w:sz w:val="24"/>
          <w:szCs w:val="24"/>
        </w:rPr>
        <w:t>Collect qualitative and quantitative data on engagement</w:t>
      </w:r>
    </w:p>
    <w:p w:rsidR="0070284C" w:rsidRPr="002767E4" w:rsidRDefault="0070284C" w:rsidP="002767E4">
      <w:pPr>
        <w:numPr>
          <w:ilvl w:val="0"/>
          <w:numId w:val="21"/>
        </w:numPr>
        <w:spacing w:line="276" w:lineRule="auto"/>
        <w:jc w:val="both"/>
        <w:rPr>
          <w:rFonts w:ascii="Arial" w:hAnsi="Arial" w:cs="Arial"/>
          <w:sz w:val="24"/>
          <w:szCs w:val="24"/>
        </w:rPr>
      </w:pPr>
      <w:r w:rsidRPr="002767E4">
        <w:rPr>
          <w:rFonts w:ascii="Arial" w:hAnsi="Arial" w:cs="Arial"/>
          <w:sz w:val="24"/>
          <w:szCs w:val="24"/>
        </w:rPr>
        <w:t>Refine resources based on feedback</w:t>
      </w:r>
    </w:p>
    <w:p w:rsidR="0070284C" w:rsidRPr="002767E4" w:rsidRDefault="0070284C" w:rsidP="002767E4">
      <w:pPr>
        <w:spacing w:line="276" w:lineRule="auto"/>
        <w:jc w:val="both"/>
        <w:rPr>
          <w:rFonts w:ascii="Arial" w:hAnsi="Arial" w:cs="Arial"/>
          <w:b/>
          <w:bCs/>
          <w:sz w:val="24"/>
          <w:szCs w:val="24"/>
        </w:rPr>
      </w:pPr>
      <w:r w:rsidRPr="002767E4">
        <w:rPr>
          <w:rFonts w:ascii="Arial" w:hAnsi="Arial" w:cs="Arial"/>
          <w:b/>
          <w:bCs/>
          <w:sz w:val="24"/>
          <w:szCs w:val="24"/>
        </w:rPr>
        <w:t>Phase 3: National Launch (Months 4–6)</w:t>
      </w:r>
    </w:p>
    <w:p w:rsidR="0070284C" w:rsidRPr="002767E4" w:rsidRDefault="0070284C" w:rsidP="002767E4">
      <w:pPr>
        <w:numPr>
          <w:ilvl w:val="0"/>
          <w:numId w:val="22"/>
        </w:numPr>
        <w:spacing w:line="276" w:lineRule="auto"/>
        <w:jc w:val="both"/>
        <w:rPr>
          <w:rFonts w:ascii="Arial" w:hAnsi="Arial" w:cs="Arial"/>
          <w:sz w:val="24"/>
          <w:szCs w:val="24"/>
        </w:rPr>
      </w:pPr>
      <w:r w:rsidRPr="002767E4">
        <w:rPr>
          <w:rFonts w:ascii="Arial" w:hAnsi="Arial" w:cs="Arial"/>
          <w:sz w:val="24"/>
          <w:szCs w:val="24"/>
        </w:rPr>
        <w:t>Rollout across social media, universities, primary care, and community settings</w:t>
      </w:r>
    </w:p>
    <w:p w:rsidR="0070284C" w:rsidRPr="002767E4" w:rsidRDefault="0070284C" w:rsidP="002767E4">
      <w:pPr>
        <w:numPr>
          <w:ilvl w:val="0"/>
          <w:numId w:val="22"/>
        </w:numPr>
        <w:spacing w:line="276" w:lineRule="auto"/>
        <w:jc w:val="both"/>
        <w:rPr>
          <w:rFonts w:ascii="Arial" w:hAnsi="Arial" w:cs="Arial"/>
          <w:sz w:val="24"/>
          <w:szCs w:val="24"/>
        </w:rPr>
      </w:pPr>
      <w:r w:rsidRPr="002767E4">
        <w:rPr>
          <w:rFonts w:ascii="Arial" w:hAnsi="Arial" w:cs="Arial"/>
          <w:sz w:val="24"/>
          <w:szCs w:val="24"/>
        </w:rPr>
        <w:t>Collaborate with female influencers, NHS ambassadors, and clinicians</w:t>
      </w:r>
    </w:p>
    <w:p w:rsidR="0070284C" w:rsidRPr="002767E4" w:rsidRDefault="0070284C" w:rsidP="002767E4">
      <w:pPr>
        <w:numPr>
          <w:ilvl w:val="0"/>
          <w:numId w:val="22"/>
        </w:numPr>
        <w:spacing w:line="276" w:lineRule="auto"/>
        <w:jc w:val="both"/>
        <w:rPr>
          <w:rFonts w:ascii="Arial" w:hAnsi="Arial" w:cs="Arial"/>
          <w:sz w:val="24"/>
          <w:szCs w:val="24"/>
        </w:rPr>
      </w:pPr>
      <w:r w:rsidRPr="002767E4">
        <w:rPr>
          <w:rFonts w:ascii="Arial" w:hAnsi="Arial" w:cs="Arial"/>
          <w:sz w:val="24"/>
          <w:szCs w:val="24"/>
        </w:rPr>
        <w:t>Distribute printed materials to GP surgeries, pharmacies, and schools</w:t>
      </w:r>
    </w:p>
    <w:p w:rsidR="0070284C" w:rsidRPr="002767E4" w:rsidRDefault="0070284C" w:rsidP="002767E4">
      <w:pPr>
        <w:numPr>
          <w:ilvl w:val="0"/>
          <w:numId w:val="22"/>
        </w:numPr>
        <w:spacing w:line="276" w:lineRule="auto"/>
        <w:jc w:val="both"/>
        <w:rPr>
          <w:rFonts w:ascii="Arial" w:hAnsi="Arial" w:cs="Arial"/>
          <w:sz w:val="24"/>
          <w:szCs w:val="24"/>
        </w:rPr>
      </w:pPr>
      <w:r w:rsidRPr="002767E4">
        <w:rPr>
          <w:rFonts w:ascii="Arial" w:hAnsi="Arial" w:cs="Arial"/>
          <w:sz w:val="24"/>
          <w:szCs w:val="24"/>
        </w:rPr>
        <w:t>Promote the portal widely through public health networks</w:t>
      </w:r>
    </w:p>
    <w:p w:rsidR="0070284C" w:rsidRPr="002767E4" w:rsidRDefault="0070284C" w:rsidP="002767E4">
      <w:pPr>
        <w:spacing w:line="276" w:lineRule="auto"/>
        <w:jc w:val="both"/>
        <w:rPr>
          <w:rFonts w:ascii="Arial" w:hAnsi="Arial" w:cs="Arial"/>
          <w:sz w:val="24"/>
          <w:szCs w:val="24"/>
        </w:rPr>
      </w:pPr>
    </w:p>
    <w:p w:rsidR="0070284C" w:rsidRPr="002767E4" w:rsidRDefault="0070284C" w:rsidP="002767E4">
      <w:pPr>
        <w:spacing w:line="276" w:lineRule="auto"/>
        <w:jc w:val="both"/>
        <w:rPr>
          <w:rFonts w:ascii="Arial" w:hAnsi="Arial" w:cs="Arial"/>
          <w:b/>
          <w:bCs/>
          <w:sz w:val="24"/>
          <w:szCs w:val="24"/>
        </w:rPr>
      </w:pPr>
      <w:r w:rsidRPr="002767E4">
        <w:rPr>
          <w:rFonts w:ascii="Arial" w:hAnsi="Arial" w:cs="Arial"/>
          <w:b/>
          <w:bCs/>
          <w:sz w:val="24"/>
          <w:szCs w:val="24"/>
        </w:rPr>
        <w:t>Stakeholders and Required Resources</w:t>
      </w:r>
    </w:p>
    <w:p w:rsidR="0070284C" w:rsidRPr="002767E4" w:rsidRDefault="0070284C" w:rsidP="002767E4">
      <w:pPr>
        <w:numPr>
          <w:ilvl w:val="0"/>
          <w:numId w:val="23"/>
        </w:numPr>
        <w:spacing w:line="276" w:lineRule="auto"/>
        <w:jc w:val="both"/>
        <w:rPr>
          <w:rFonts w:ascii="Arial" w:hAnsi="Arial" w:cs="Arial"/>
          <w:sz w:val="24"/>
          <w:szCs w:val="24"/>
        </w:rPr>
      </w:pPr>
      <w:r w:rsidRPr="002767E4">
        <w:rPr>
          <w:rFonts w:ascii="Arial" w:hAnsi="Arial" w:cs="Arial"/>
          <w:sz w:val="24"/>
          <w:szCs w:val="24"/>
        </w:rPr>
        <w:t>NHS Public Health communication teams</w:t>
      </w:r>
    </w:p>
    <w:p w:rsidR="0070284C" w:rsidRPr="002767E4" w:rsidRDefault="0070284C" w:rsidP="002767E4">
      <w:pPr>
        <w:numPr>
          <w:ilvl w:val="0"/>
          <w:numId w:val="23"/>
        </w:numPr>
        <w:spacing w:line="276" w:lineRule="auto"/>
        <w:jc w:val="both"/>
        <w:rPr>
          <w:rFonts w:ascii="Arial" w:hAnsi="Arial" w:cs="Arial"/>
          <w:sz w:val="24"/>
          <w:szCs w:val="24"/>
        </w:rPr>
      </w:pPr>
      <w:r w:rsidRPr="002767E4">
        <w:rPr>
          <w:rFonts w:ascii="Arial" w:hAnsi="Arial" w:cs="Arial"/>
          <w:sz w:val="24"/>
          <w:szCs w:val="24"/>
        </w:rPr>
        <w:t>GP practices &amp; primary care networks</w:t>
      </w:r>
    </w:p>
    <w:p w:rsidR="0070284C" w:rsidRPr="002767E4" w:rsidRDefault="0070284C" w:rsidP="002767E4">
      <w:pPr>
        <w:numPr>
          <w:ilvl w:val="0"/>
          <w:numId w:val="23"/>
        </w:numPr>
        <w:spacing w:line="276" w:lineRule="auto"/>
        <w:jc w:val="both"/>
        <w:rPr>
          <w:rFonts w:ascii="Arial" w:hAnsi="Arial" w:cs="Arial"/>
          <w:sz w:val="24"/>
          <w:szCs w:val="24"/>
        </w:rPr>
      </w:pPr>
      <w:r w:rsidRPr="002767E4">
        <w:rPr>
          <w:rFonts w:ascii="Arial" w:hAnsi="Arial" w:cs="Arial"/>
          <w:sz w:val="24"/>
          <w:szCs w:val="24"/>
        </w:rPr>
        <w:t>Local councils &amp; public health departments</w:t>
      </w:r>
    </w:p>
    <w:p w:rsidR="0070284C" w:rsidRPr="002767E4" w:rsidRDefault="0070284C" w:rsidP="002767E4">
      <w:pPr>
        <w:numPr>
          <w:ilvl w:val="0"/>
          <w:numId w:val="23"/>
        </w:numPr>
        <w:spacing w:line="276" w:lineRule="auto"/>
        <w:jc w:val="both"/>
        <w:rPr>
          <w:rFonts w:ascii="Arial" w:hAnsi="Arial" w:cs="Arial"/>
          <w:sz w:val="24"/>
          <w:szCs w:val="24"/>
        </w:rPr>
      </w:pPr>
      <w:r w:rsidRPr="002767E4">
        <w:rPr>
          <w:rFonts w:ascii="Arial" w:hAnsi="Arial" w:cs="Arial"/>
          <w:sz w:val="24"/>
          <w:szCs w:val="24"/>
        </w:rPr>
        <w:t xml:space="preserve">Women’s </w:t>
      </w:r>
      <w:proofErr w:type="spellStart"/>
      <w:r w:rsidRPr="002767E4">
        <w:rPr>
          <w:rFonts w:ascii="Arial" w:hAnsi="Arial" w:cs="Arial"/>
          <w:sz w:val="24"/>
          <w:szCs w:val="24"/>
        </w:rPr>
        <w:t>organisations</w:t>
      </w:r>
      <w:proofErr w:type="spellEnd"/>
      <w:r w:rsidRPr="002767E4">
        <w:rPr>
          <w:rFonts w:ascii="Arial" w:hAnsi="Arial" w:cs="Arial"/>
          <w:sz w:val="24"/>
          <w:szCs w:val="24"/>
        </w:rPr>
        <w:t xml:space="preserve"> and charities</w:t>
      </w:r>
    </w:p>
    <w:p w:rsidR="0070284C" w:rsidRPr="002767E4" w:rsidRDefault="0070284C" w:rsidP="002767E4">
      <w:pPr>
        <w:numPr>
          <w:ilvl w:val="0"/>
          <w:numId w:val="23"/>
        </w:numPr>
        <w:spacing w:line="276" w:lineRule="auto"/>
        <w:jc w:val="both"/>
        <w:rPr>
          <w:rFonts w:ascii="Arial" w:hAnsi="Arial" w:cs="Arial"/>
          <w:sz w:val="24"/>
          <w:szCs w:val="24"/>
        </w:rPr>
      </w:pPr>
      <w:r w:rsidRPr="002767E4">
        <w:rPr>
          <w:rFonts w:ascii="Arial" w:hAnsi="Arial" w:cs="Arial"/>
          <w:sz w:val="24"/>
          <w:szCs w:val="24"/>
        </w:rPr>
        <w:t>Graphic designers and digital developers</w:t>
      </w:r>
    </w:p>
    <w:p w:rsidR="0070284C" w:rsidRPr="002767E4" w:rsidRDefault="0070284C" w:rsidP="002767E4">
      <w:pPr>
        <w:numPr>
          <w:ilvl w:val="0"/>
          <w:numId w:val="23"/>
        </w:numPr>
        <w:spacing w:line="276" w:lineRule="auto"/>
        <w:jc w:val="both"/>
        <w:rPr>
          <w:rFonts w:ascii="Arial" w:hAnsi="Arial" w:cs="Arial"/>
          <w:sz w:val="24"/>
          <w:szCs w:val="24"/>
        </w:rPr>
      </w:pPr>
      <w:r w:rsidRPr="002767E4">
        <w:rPr>
          <w:rFonts w:ascii="Arial" w:hAnsi="Arial" w:cs="Arial"/>
          <w:sz w:val="24"/>
          <w:szCs w:val="24"/>
        </w:rPr>
        <w:t>Community health workers</w:t>
      </w:r>
    </w:p>
    <w:p w:rsidR="0070284C" w:rsidRPr="002767E4" w:rsidRDefault="0070284C" w:rsidP="002767E4">
      <w:pPr>
        <w:numPr>
          <w:ilvl w:val="0"/>
          <w:numId w:val="23"/>
        </w:numPr>
        <w:spacing w:line="276" w:lineRule="auto"/>
        <w:jc w:val="both"/>
        <w:rPr>
          <w:rFonts w:ascii="Arial" w:hAnsi="Arial" w:cs="Arial"/>
          <w:sz w:val="24"/>
          <w:szCs w:val="24"/>
        </w:rPr>
      </w:pPr>
      <w:r w:rsidRPr="002767E4">
        <w:rPr>
          <w:rFonts w:ascii="Arial" w:hAnsi="Arial" w:cs="Arial"/>
          <w:sz w:val="24"/>
          <w:szCs w:val="24"/>
        </w:rPr>
        <w:t>Data analysts for monitoring impact</w:t>
      </w:r>
    </w:p>
    <w:p w:rsidR="0070284C" w:rsidRPr="002767E4" w:rsidRDefault="0070284C" w:rsidP="002767E4">
      <w:pPr>
        <w:spacing w:line="276" w:lineRule="auto"/>
        <w:jc w:val="both"/>
        <w:rPr>
          <w:rFonts w:ascii="Arial" w:hAnsi="Arial" w:cs="Arial"/>
          <w:sz w:val="24"/>
          <w:szCs w:val="24"/>
        </w:rPr>
      </w:pPr>
    </w:p>
    <w:p w:rsidR="0070284C" w:rsidRPr="002767E4" w:rsidRDefault="0070284C" w:rsidP="002767E4">
      <w:pPr>
        <w:spacing w:line="276" w:lineRule="auto"/>
        <w:jc w:val="both"/>
        <w:rPr>
          <w:rFonts w:ascii="Arial" w:hAnsi="Arial" w:cs="Arial"/>
          <w:b/>
          <w:bCs/>
          <w:sz w:val="24"/>
          <w:szCs w:val="24"/>
        </w:rPr>
      </w:pPr>
      <w:r w:rsidRPr="002767E4">
        <w:rPr>
          <w:rFonts w:ascii="Arial" w:hAnsi="Arial" w:cs="Arial"/>
          <w:b/>
          <w:bCs/>
          <w:sz w:val="24"/>
          <w:szCs w:val="24"/>
        </w:rPr>
        <w:t>Regulatory and Ethical Considerations</w:t>
      </w:r>
    </w:p>
    <w:p w:rsidR="0070284C" w:rsidRPr="002767E4" w:rsidRDefault="0070284C" w:rsidP="002767E4">
      <w:pPr>
        <w:numPr>
          <w:ilvl w:val="0"/>
          <w:numId w:val="24"/>
        </w:numPr>
        <w:spacing w:line="276" w:lineRule="auto"/>
        <w:jc w:val="both"/>
        <w:rPr>
          <w:rFonts w:ascii="Arial" w:hAnsi="Arial" w:cs="Arial"/>
          <w:sz w:val="24"/>
          <w:szCs w:val="24"/>
        </w:rPr>
      </w:pPr>
      <w:r w:rsidRPr="002767E4">
        <w:rPr>
          <w:rFonts w:ascii="Arial" w:hAnsi="Arial" w:cs="Arial"/>
          <w:sz w:val="24"/>
          <w:szCs w:val="24"/>
        </w:rPr>
        <w:t xml:space="preserve">Compliance with </w:t>
      </w:r>
      <w:r w:rsidRPr="002767E4">
        <w:rPr>
          <w:rFonts w:ascii="Arial" w:hAnsi="Arial" w:cs="Arial"/>
          <w:b/>
          <w:bCs/>
          <w:sz w:val="24"/>
          <w:szCs w:val="24"/>
        </w:rPr>
        <w:t>GDPR</w:t>
      </w:r>
      <w:r w:rsidRPr="002767E4">
        <w:rPr>
          <w:rFonts w:ascii="Arial" w:hAnsi="Arial" w:cs="Arial"/>
          <w:sz w:val="24"/>
          <w:szCs w:val="24"/>
        </w:rPr>
        <w:t xml:space="preserve"> for all digital engagement</w:t>
      </w:r>
    </w:p>
    <w:p w:rsidR="0070284C" w:rsidRPr="002767E4" w:rsidRDefault="0070284C" w:rsidP="002767E4">
      <w:pPr>
        <w:numPr>
          <w:ilvl w:val="0"/>
          <w:numId w:val="24"/>
        </w:numPr>
        <w:spacing w:line="276" w:lineRule="auto"/>
        <w:jc w:val="both"/>
        <w:rPr>
          <w:rFonts w:ascii="Arial" w:hAnsi="Arial" w:cs="Arial"/>
          <w:sz w:val="24"/>
          <w:szCs w:val="24"/>
        </w:rPr>
      </w:pPr>
      <w:r w:rsidRPr="002767E4">
        <w:rPr>
          <w:rFonts w:ascii="Arial" w:hAnsi="Arial" w:cs="Arial"/>
          <w:sz w:val="24"/>
          <w:szCs w:val="24"/>
        </w:rPr>
        <w:t xml:space="preserve">All clinical messaging must meet </w:t>
      </w:r>
      <w:r w:rsidRPr="002767E4">
        <w:rPr>
          <w:rFonts w:ascii="Arial" w:hAnsi="Arial" w:cs="Arial"/>
          <w:b/>
          <w:bCs/>
          <w:sz w:val="24"/>
          <w:szCs w:val="24"/>
        </w:rPr>
        <w:t>NHS patient information standards</w:t>
      </w:r>
    </w:p>
    <w:p w:rsidR="0070284C" w:rsidRPr="002767E4" w:rsidRDefault="0070284C" w:rsidP="002767E4">
      <w:pPr>
        <w:numPr>
          <w:ilvl w:val="0"/>
          <w:numId w:val="24"/>
        </w:numPr>
        <w:spacing w:line="276" w:lineRule="auto"/>
        <w:jc w:val="both"/>
        <w:rPr>
          <w:rFonts w:ascii="Arial" w:hAnsi="Arial" w:cs="Arial"/>
          <w:sz w:val="24"/>
          <w:szCs w:val="24"/>
        </w:rPr>
      </w:pPr>
      <w:r w:rsidRPr="002767E4">
        <w:rPr>
          <w:rFonts w:ascii="Arial" w:hAnsi="Arial" w:cs="Arial"/>
          <w:sz w:val="24"/>
          <w:szCs w:val="24"/>
        </w:rPr>
        <w:t>Accessibility guidelines (WCAG 2.1) must be applied to digital platforms</w:t>
      </w:r>
    </w:p>
    <w:p w:rsidR="0070284C" w:rsidRPr="002767E4" w:rsidRDefault="0070284C" w:rsidP="002767E4">
      <w:pPr>
        <w:numPr>
          <w:ilvl w:val="0"/>
          <w:numId w:val="24"/>
        </w:numPr>
        <w:spacing w:line="276" w:lineRule="auto"/>
        <w:jc w:val="both"/>
        <w:rPr>
          <w:rFonts w:ascii="Arial" w:hAnsi="Arial" w:cs="Arial"/>
          <w:sz w:val="24"/>
          <w:szCs w:val="24"/>
        </w:rPr>
      </w:pPr>
      <w:r w:rsidRPr="002767E4">
        <w:rPr>
          <w:rFonts w:ascii="Arial" w:hAnsi="Arial" w:cs="Arial"/>
          <w:sz w:val="24"/>
          <w:szCs w:val="24"/>
        </w:rPr>
        <w:t>Culturally sensitive communication to ensure equity and inclusivity</w:t>
      </w:r>
    </w:p>
    <w:p w:rsidR="0070284C" w:rsidRPr="002767E4" w:rsidRDefault="0070284C" w:rsidP="002767E4">
      <w:pPr>
        <w:spacing w:line="276" w:lineRule="auto"/>
        <w:jc w:val="both"/>
        <w:rPr>
          <w:rFonts w:ascii="Arial" w:hAnsi="Arial" w:cs="Arial"/>
          <w:sz w:val="24"/>
          <w:szCs w:val="24"/>
        </w:rPr>
      </w:pPr>
    </w:p>
    <w:p w:rsidR="0070284C" w:rsidRPr="002767E4" w:rsidRDefault="0070284C" w:rsidP="002767E4">
      <w:pPr>
        <w:spacing w:line="276" w:lineRule="auto"/>
        <w:jc w:val="both"/>
        <w:rPr>
          <w:rFonts w:ascii="Arial" w:hAnsi="Arial" w:cs="Arial"/>
          <w:b/>
          <w:bCs/>
          <w:sz w:val="24"/>
          <w:szCs w:val="24"/>
        </w:rPr>
      </w:pPr>
    </w:p>
    <w:p w:rsidR="0070284C" w:rsidRPr="002767E4" w:rsidRDefault="0070284C" w:rsidP="002767E4">
      <w:pPr>
        <w:spacing w:line="276" w:lineRule="auto"/>
        <w:jc w:val="both"/>
        <w:rPr>
          <w:rFonts w:ascii="Arial" w:hAnsi="Arial" w:cs="Arial"/>
          <w:b/>
          <w:bCs/>
          <w:sz w:val="24"/>
          <w:szCs w:val="24"/>
        </w:rPr>
      </w:pPr>
    </w:p>
    <w:p w:rsidR="0070284C" w:rsidRPr="002767E4" w:rsidRDefault="0070284C" w:rsidP="002767E4">
      <w:pPr>
        <w:spacing w:line="276" w:lineRule="auto"/>
        <w:jc w:val="both"/>
        <w:rPr>
          <w:rFonts w:ascii="Arial" w:hAnsi="Arial" w:cs="Arial"/>
          <w:b/>
          <w:bCs/>
          <w:sz w:val="24"/>
          <w:szCs w:val="24"/>
        </w:rPr>
      </w:pPr>
      <w:r w:rsidRPr="002767E4">
        <w:rPr>
          <w:rFonts w:ascii="Arial" w:hAnsi="Arial" w:cs="Arial"/>
          <w:b/>
          <w:bCs/>
          <w:sz w:val="24"/>
          <w:szCs w:val="24"/>
        </w:rPr>
        <w:t>Value, Feasibility &amp; Recommendations</w:t>
      </w:r>
    </w:p>
    <w:p w:rsidR="0070284C" w:rsidRPr="002767E4" w:rsidRDefault="0070284C" w:rsidP="002767E4">
      <w:pPr>
        <w:spacing w:line="276" w:lineRule="auto"/>
        <w:jc w:val="both"/>
        <w:rPr>
          <w:rFonts w:ascii="Arial" w:hAnsi="Arial" w:cs="Arial"/>
          <w:sz w:val="24"/>
          <w:szCs w:val="24"/>
        </w:rPr>
      </w:pPr>
      <w:r w:rsidRPr="002767E4">
        <w:rPr>
          <w:rFonts w:ascii="Arial" w:hAnsi="Arial" w:cs="Arial"/>
          <w:sz w:val="24"/>
          <w:szCs w:val="24"/>
        </w:rPr>
        <w:t xml:space="preserve">Healthy </w:t>
      </w:r>
      <w:proofErr w:type="gramStart"/>
      <w:r w:rsidRPr="002767E4">
        <w:rPr>
          <w:rFonts w:ascii="Arial" w:hAnsi="Arial" w:cs="Arial"/>
          <w:sz w:val="24"/>
          <w:szCs w:val="24"/>
        </w:rPr>
        <w:t>Her</w:t>
      </w:r>
      <w:proofErr w:type="gramEnd"/>
      <w:r w:rsidRPr="002767E4">
        <w:rPr>
          <w:rFonts w:ascii="Arial" w:hAnsi="Arial" w:cs="Arial"/>
          <w:sz w:val="24"/>
          <w:szCs w:val="24"/>
        </w:rPr>
        <w:t xml:space="preserve"> is a cost-effective, scalable initiative that directly aligns with NHS goals. Potential barriers, such as digital exclusion, will be mitigated through printed material and in-person workshops. Clinician-verified content reduces misinformation risks. The campaign’s structure allows for future expansion into menopause education, contraception awareness, fertility, and gender-based violence support.</w:t>
      </w:r>
    </w:p>
    <w:p w:rsidR="0070284C" w:rsidRPr="002767E4" w:rsidRDefault="0070284C" w:rsidP="002767E4">
      <w:pPr>
        <w:spacing w:line="276" w:lineRule="auto"/>
        <w:jc w:val="both"/>
        <w:rPr>
          <w:rFonts w:ascii="Arial" w:hAnsi="Arial" w:cs="Arial"/>
          <w:sz w:val="24"/>
          <w:szCs w:val="24"/>
        </w:rPr>
      </w:pPr>
    </w:p>
    <w:p w:rsidR="0070284C" w:rsidRPr="002767E4" w:rsidRDefault="0070284C" w:rsidP="002767E4">
      <w:pPr>
        <w:spacing w:line="276" w:lineRule="auto"/>
        <w:jc w:val="both"/>
        <w:rPr>
          <w:rFonts w:ascii="Arial" w:hAnsi="Arial" w:cs="Arial"/>
          <w:b/>
          <w:bCs/>
          <w:sz w:val="24"/>
          <w:szCs w:val="24"/>
        </w:rPr>
      </w:pPr>
      <w:r w:rsidRPr="002767E4">
        <w:rPr>
          <w:rFonts w:ascii="Arial" w:hAnsi="Arial" w:cs="Arial"/>
          <w:b/>
          <w:bCs/>
          <w:sz w:val="24"/>
          <w:szCs w:val="24"/>
        </w:rPr>
        <w:t>Conclusion &amp; Call to Action</w:t>
      </w:r>
    </w:p>
    <w:p w:rsidR="0070284C" w:rsidRPr="002767E4" w:rsidRDefault="0070284C" w:rsidP="002767E4">
      <w:pPr>
        <w:pStyle w:val="NormalWeb"/>
        <w:spacing w:line="276" w:lineRule="auto"/>
        <w:jc w:val="both"/>
        <w:rPr>
          <w:rFonts w:ascii="Arial" w:hAnsi="Arial" w:cs="Arial"/>
        </w:rPr>
      </w:pPr>
      <w:r w:rsidRPr="002767E4">
        <w:rPr>
          <w:rFonts w:ascii="Arial" w:hAnsi="Arial" w:cs="Arial"/>
        </w:rPr>
        <w:t xml:space="preserve">In conclusion, Healthy </w:t>
      </w:r>
      <w:proofErr w:type="gramStart"/>
      <w:r w:rsidRPr="002767E4">
        <w:rPr>
          <w:rFonts w:ascii="Arial" w:hAnsi="Arial" w:cs="Arial"/>
        </w:rPr>
        <w:t>Her</w:t>
      </w:r>
      <w:proofErr w:type="gramEnd"/>
      <w:r w:rsidRPr="002767E4">
        <w:rPr>
          <w:rFonts w:ascii="Arial" w:hAnsi="Arial" w:cs="Arial"/>
        </w:rPr>
        <w:t xml:space="preserve"> represents a </w:t>
      </w:r>
      <w:r w:rsidRPr="002767E4">
        <w:rPr>
          <w:rStyle w:val="Strong"/>
          <w:rFonts w:ascii="Arial" w:hAnsi="Arial" w:cs="Arial"/>
        </w:rPr>
        <w:t>timely, evidence-based, and strategically aligned public health initiative</w:t>
      </w:r>
      <w:r w:rsidRPr="002767E4">
        <w:rPr>
          <w:rFonts w:ascii="Arial" w:hAnsi="Arial" w:cs="Arial"/>
        </w:rPr>
        <w:t xml:space="preserve"> that directly addresses the persistent gaps in women’s health knowledge, early diagnosis, and help-seeking </w:t>
      </w:r>
      <w:proofErr w:type="spellStart"/>
      <w:r w:rsidRPr="002767E4">
        <w:rPr>
          <w:rFonts w:ascii="Arial" w:hAnsi="Arial" w:cs="Arial"/>
        </w:rPr>
        <w:t>behaviour</w:t>
      </w:r>
      <w:proofErr w:type="spellEnd"/>
      <w:r w:rsidRPr="002767E4">
        <w:rPr>
          <w:rFonts w:ascii="Arial" w:hAnsi="Arial" w:cs="Arial"/>
        </w:rPr>
        <w:t xml:space="preserve"> across the UK. By combining digital innovation with community engagement, culturally sensitive education, and NHS-verified resources, this campaign empowers women aged 16–40 to take proactive control of their health. The initiative not only promotes </w:t>
      </w:r>
      <w:r w:rsidRPr="002767E4">
        <w:rPr>
          <w:rStyle w:val="Strong"/>
          <w:rFonts w:ascii="Arial" w:hAnsi="Arial" w:cs="Arial"/>
        </w:rPr>
        <w:t>awareness and early intervention</w:t>
      </w:r>
      <w:r w:rsidRPr="002767E4">
        <w:rPr>
          <w:rFonts w:ascii="Arial" w:hAnsi="Arial" w:cs="Arial"/>
        </w:rPr>
        <w:t xml:space="preserve"> but also contributes to reducing the burden on NHS services by preventing complications that arise from delayed diagnosis or lack of knowledge.</w:t>
      </w:r>
    </w:p>
    <w:p w:rsidR="0070284C" w:rsidRPr="002767E4" w:rsidRDefault="0070284C" w:rsidP="002767E4">
      <w:pPr>
        <w:pStyle w:val="NormalWeb"/>
        <w:spacing w:line="276" w:lineRule="auto"/>
        <w:jc w:val="both"/>
        <w:rPr>
          <w:rFonts w:ascii="Arial" w:hAnsi="Arial" w:cs="Arial"/>
        </w:rPr>
      </w:pPr>
      <w:r w:rsidRPr="002767E4">
        <w:rPr>
          <w:rFonts w:ascii="Arial" w:hAnsi="Arial" w:cs="Arial"/>
        </w:rPr>
        <w:t xml:space="preserve">Moreover, Healthy </w:t>
      </w:r>
      <w:proofErr w:type="gramStart"/>
      <w:r w:rsidRPr="002767E4">
        <w:rPr>
          <w:rFonts w:ascii="Arial" w:hAnsi="Arial" w:cs="Arial"/>
        </w:rPr>
        <w:t>Her</w:t>
      </w:r>
      <w:proofErr w:type="gramEnd"/>
      <w:r w:rsidRPr="002767E4">
        <w:rPr>
          <w:rFonts w:ascii="Arial" w:hAnsi="Arial" w:cs="Arial"/>
        </w:rPr>
        <w:t xml:space="preserve"> has the potential to </w:t>
      </w:r>
      <w:r w:rsidRPr="002767E4">
        <w:rPr>
          <w:rStyle w:val="Strong"/>
          <w:rFonts w:ascii="Arial" w:hAnsi="Arial" w:cs="Arial"/>
        </w:rPr>
        <w:t>narrow health inequalities</w:t>
      </w:r>
      <w:r w:rsidRPr="002767E4">
        <w:rPr>
          <w:rFonts w:ascii="Arial" w:hAnsi="Arial" w:cs="Arial"/>
        </w:rPr>
        <w:t xml:space="preserve"> by providing targeted outreach to underserved communities, including ethnic minority groups, low-income populations, and young women who may otherwise face barriers to accessing reliable health information. Its scalable design ensures that, over time, the campaign can expand to cover additional critical areas, such as menopause, fertility, domestic abuse support, and mental health resources, ensuring a long-term and adaptable public health impact.</w:t>
      </w:r>
    </w:p>
    <w:p w:rsidR="0070284C" w:rsidRPr="002767E4" w:rsidRDefault="0070284C" w:rsidP="002767E4">
      <w:pPr>
        <w:pStyle w:val="NormalWeb"/>
        <w:spacing w:line="276" w:lineRule="auto"/>
        <w:jc w:val="both"/>
        <w:rPr>
          <w:rFonts w:ascii="Arial" w:hAnsi="Arial" w:cs="Arial"/>
        </w:rPr>
      </w:pPr>
      <w:r w:rsidRPr="002767E4">
        <w:rPr>
          <w:rFonts w:ascii="Arial" w:hAnsi="Arial" w:cs="Arial"/>
        </w:rPr>
        <w:t xml:space="preserve">I urge NHS Public Health leadership to </w:t>
      </w:r>
      <w:r w:rsidRPr="002767E4">
        <w:rPr>
          <w:rStyle w:val="Strong"/>
          <w:rFonts w:ascii="Arial" w:hAnsi="Arial" w:cs="Arial"/>
        </w:rPr>
        <w:t xml:space="preserve">support the design, pilot, and national rollout of Healthy </w:t>
      </w:r>
      <w:proofErr w:type="gramStart"/>
      <w:r w:rsidRPr="002767E4">
        <w:rPr>
          <w:rStyle w:val="Strong"/>
          <w:rFonts w:ascii="Arial" w:hAnsi="Arial" w:cs="Arial"/>
        </w:rPr>
        <w:t>Her</w:t>
      </w:r>
      <w:proofErr w:type="gramEnd"/>
      <w:r w:rsidRPr="002767E4">
        <w:rPr>
          <w:rFonts w:ascii="Arial" w:hAnsi="Arial" w:cs="Arial"/>
        </w:rPr>
        <w:t xml:space="preserve">, with investment in both digital and community-based resources. By approving this initiative, we have the opportunity to transform women’s health education and support across the UK, promote equity in access to care, and foster a culture of early intervention that aligns seamlessly with the NHS Long Term Plan and Women’s Health Strategy objectives. Together, we can ensure that every woman has the knowledge, </w:t>
      </w:r>
      <w:r w:rsidRPr="002767E4">
        <w:rPr>
          <w:rFonts w:ascii="Arial" w:hAnsi="Arial" w:cs="Arial"/>
        </w:rPr>
        <w:lastRenderedPageBreak/>
        <w:t>resources, and confidence to engage with her health proactively—ultimately creating healthier individuals, stronger communities, and a more effective healthcare system.</w:t>
      </w:r>
    </w:p>
    <w:p w:rsidR="0070284C" w:rsidRPr="002767E4" w:rsidRDefault="0070284C" w:rsidP="002767E4">
      <w:pPr>
        <w:pStyle w:val="NormalWeb"/>
        <w:numPr>
          <w:ilvl w:val="0"/>
          <w:numId w:val="26"/>
        </w:numPr>
        <w:spacing w:line="276" w:lineRule="auto"/>
        <w:jc w:val="both"/>
        <w:rPr>
          <w:rFonts w:ascii="Arial" w:hAnsi="Arial" w:cs="Arial"/>
          <w:b/>
        </w:rPr>
      </w:pPr>
      <w:r w:rsidRPr="002767E4">
        <w:rPr>
          <w:rFonts w:ascii="Arial" w:hAnsi="Arial" w:cs="Arial"/>
          <w:b/>
        </w:rPr>
        <w:t xml:space="preserve">REFFERANCE </w:t>
      </w:r>
    </w:p>
    <w:p w:rsidR="0052518C" w:rsidRPr="002767E4" w:rsidRDefault="0052518C" w:rsidP="002767E4">
      <w:pPr>
        <w:spacing w:line="276" w:lineRule="auto"/>
        <w:jc w:val="both"/>
        <w:rPr>
          <w:rFonts w:ascii="Arial" w:hAnsi="Arial" w:cs="Arial"/>
          <w:sz w:val="24"/>
          <w:szCs w:val="24"/>
        </w:rPr>
      </w:pPr>
    </w:p>
    <w:p w:rsidR="0070284C" w:rsidRPr="002767E4" w:rsidRDefault="0070284C" w:rsidP="002767E4">
      <w:pPr>
        <w:pStyle w:val="NormalWeb"/>
        <w:spacing w:before="0" w:beforeAutospacing="0" w:after="240" w:afterAutospacing="0" w:line="276" w:lineRule="auto"/>
        <w:rPr>
          <w:rFonts w:ascii="Arial" w:hAnsi="Arial" w:cs="Arial"/>
        </w:rPr>
      </w:pPr>
      <w:proofErr w:type="spellStart"/>
      <w:r w:rsidRPr="002767E4">
        <w:rPr>
          <w:rFonts w:ascii="Arial" w:hAnsi="Arial" w:cs="Arial"/>
        </w:rPr>
        <w:t>Everington</w:t>
      </w:r>
      <w:proofErr w:type="spellEnd"/>
      <w:r w:rsidRPr="002767E4">
        <w:rPr>
          <w:rFonts w:ascii="Arial" w:hAnsi="Arial" w:cs="Arial"/>
        </w:rPr>
        <w:t xml:space="preserve">, S. (2025). </w:t>
      </w:r>
      <w:r w:rsidRPr="002767E4">
        <w:rPr>
          <w:rFonts w:ascii="Arial" w:hAnsi="Arial" w:cs="Arial"/>
          <w:i/>
          <w:iCs/>
        </w:rPr>
        <w:t>Storying the Menopause</w:t>
      </w:r>
      <w:r w:rsidRPr="002767E4">
        <w:rPr>
          <w:rFonts w:ascii="Arial" w:hAnsi="Arial" w:cs="Arial"/>
        </w:rPr>
        <w:t>. Taylor &amp; Francis.</w:t>
      </w:r>
    </w:p>
    <w:p w:rsidR="0070284C" w:rsidRPr="002767E4" w:rsidRDefault="0070284C" w:rsidP="002767E4">
      <w:pPr>
        <w:pStyle w:val="NormalWeb"/>
        <w:spacing w:before="0" w:beforeAutospacing="0" w:after="240" w:afterAutospacing="0" w:line="276" w:lineRule="auto"/>
        <w:rPr>
          <w:rFonts w:ascii="Arial" w:hAnsi="Arial" w:cs="Arial"/>
        </w:rPr>
      </w:pPr>
      <w:r w:rsidRPr="002767E4">
        <w:rPr>
          <w:rFonts w:ascii="Arial" w:hAnsi="Arial" w:cs="Arial"/>
        </w:rPr>
        <w:t xml:space="preserve">NHS (2023). </w:t>
      </w:r>
      <w:r w:rsidRPr="002767E4">
        <w:rPr>
          <w:rFonts w:ascii="Arial" w:hAnsi="Arial" w:cs="Arial"/>
          <w:i/>
          <w:iCs/>
        </w:rPr>
        <w:t>NHS</w:t>
      </w:r>
      <w:r w:rsidRPr="002767E4">
        <w:rPr>
          <w:rFonts w:ascii="Arial" w:hAnsi="Arial" w:cs="Arial"/>
        </w:rPr>
        <w:t>. [</w:t>
      </w:r>
      <w:proofErr w:type="gramStart"/>
      <w:r w:rsidRPr="002767E4">
        <w:rPr>
          <w:rFonts w:ascii="Arial" w:hAnsi="Arial" w:cs="Arial"/>
        </w:rPr>
        <w:t>online</w:t>
      </w:r>
      <w:proofErr w:type="gramEnd"/>
      <w:r w:rsidRPr="002767E4">
        <w:rPr>
          <w:rFonts w:ascii="Arial" w:hAnsi="Arial" w:cs="Arial"/>
        </w:rPr>
        <w:t xml:space="preserve">] NHS. Available at: </w:t>
      </w:r>
      <w:hyperlink r:id="rId14" w:history="1">
        <w:r w:rsidRPr="002767E4">
          <w:rPr>
            <w:rStyle w:val="Hyperlink"/>
            <w:rFonts w:ascii="Arial" w:hAnsi="Arial" w:cs="Arial"/>
          </w:rPr>
          <w:t>https://www.nhs.uk</w:t>
        </w:r>
      </w:hyperlink>
    </w:p>
    <w:p w:rsidR="003E5F21" w:rsidRPr="002767E4" w:rsidRDefault="003E5F21" w:rsidP="002767E4">
      <w:pPr>
        <w:pStyle w:val="NormalWeb"/>
        <w:spacing w:before="0" w:beforeAutospacing="0" w:after="240" w:afterAutospacing="0" w:line="276" w:lineRule="auto"/>
        <w:rPr>
          <w:rFonts w:ascii="Arial" w:hAnsi="Arial" w:cs="Arial"/>
        </w:rPr>
      </w:pPr>
      <w:proofErr w:type="spellStart"/>
      <w:r w:rsidRPr="002767E4">
        <w:rPr>
          <w:rFonts w:ascii="Arial" w:hAnsi="Arial" w:cs="Arial"/>
        </w:rPr>
        <w:t>Bochel</w:t>
      </w:r>
      <w:proofErr w:type="spellEnd"/>
      <w:r w:rsidRPr="002767E4">
        <w:rPr>
          <w:rFonts w:ascii="Arial" w:hAnsi="Arial" w:cs="Arial"/>
        </w:rPr>
        <w:t xml:space="preserve">, H. and Powell, M. (2024). </w:t>
      </w:r>
      <w:r w:rsidRPr="002767E4">
        <w:rPr>
          <w:rFonts w:ascii="Arial" w:hAnsi="Arial" w:cs="Arial"/>
          <w:i/>
          <w:iCs/>
        </w:rPr>
        <w:t>The Conservative Governments and Social Policy</w:t>
      </w:r>
      <w:r w:rsidRPr="002767E4">
        <w:rPr>
          <w:rFonts w:ascii="Arial" w:hAnsi="Arial" w:cs="Arial"/>
        </w:rPr>
        <w:t>. Policy Press.</w:t>
      </w:r>
    </w:p>
    <w:p w:rsidR="003E5F21" w:rsidRPr="002767E4" w:rsidRDefault="003E5F21" w:rsidP="002767E4">
      <w:pPr>
        <w:pStyle w:val="NormalWeb"/>
        <w:spacing w:before="0" w:beforeAutospacing="0" w:after="240" w:afterAutospacing="0" w:line="276" w:lineRule="auto"/>
        <w:rPr>
          <w:rFonts w:ascii="Arial" w:hAnsi="Arial" w:cs="Arial"/>
        </w:rPr>
      </w:pPr>
      <w:r w:rsidRPr="002767E4">
        <w:rPr>
          <w:rFonts w:ascii="Arial" w:hAnsi="Arial" w:cs="Arial"/>
        </w:rPr>
        <w:t xml:space="preserve">Bowden, J. and Bassett, S. (2024). </w:t>
      </w:r>
      <w:r w:rsidRPr="002767E4">
        <w:rPr>
          <w:rFonts w:ascii="Arial" w:hAnsi="Arial" w:cs="Arial"/>
          <w:i/>
          <w:iCs/>
        </w:rPr>
        <w:t>Health Promotion in Midwifery</w:t>
      </w:r>
      <w:r w:rsidRPr="002767E4">
        <w:rPr>
          <w:rFonts w:ascii="Arial" w:hAnsi="Arial" w:cs="Arial"/>
        </w:rPr>
        <w:t>. Taylor &amp; Francis.</w:t>
      </w:r>
    </w:p>
    <w:p w:rsidR="003E5F21" w:rsidRPr="002767E4" w:rsidRDefault="003E5F21" w:rsidP="002767E4">
      <w:pPr>
        <w:pStyle w:val="NormalWeb"/>
        <w:spacing w:before="0" w:beforeAutospacing="0" w:after="240" w:afterAutospacing="0" w:line="276" w:lineRule="auto"/>
        <w:rPr>
          <w:rFonts w:ascii="Arial" w:hAnsi="Arial" w:cs="Arial"/>
        </w:rPr>
      </w:pPr>
      <w:r w:rsidRPr="002767E4">
        <w:rPr>
          <w:rFonts w:ascii="Arial" w:hAnsi="Arial" w:cs="Arial"/>
        </w:rPr>
        <w:t xml:space="preserve">Kenny Ethan Jones (2024). </w:t>
      </w:r>
      <w:r w:rsidRPr="002767E4">
        <w:rPr>
          <w:rFonts w:ascii="Arial" w:hAnsi="Arial" w:cs="Arial"/>
          <w:i/>
          <w:iCs/>
        </w:rPr>
        <w:t>Dear Cisgender People</w:t>
      </w:r>
      <w:r w:rsidRPr="002767E4">
        <w:rPr>
          <w:rFonts w:ascii="Arial" w:hAnsi="Arial" w:cs="Arial"/>
        </w:rPr>
        <w:t>. Penguin.</w:t>
      </w:r>
    </w:p>
    <w:p w:rsidR="003E5F21" w:rsidRPr="002767E4" w:rsidRDefault="003E5F21" w:rsidP="002767E4">
      <w:pPr>
        <w:pStyle w:val="NormalWeb"/>
        <w:spacing w:before="0" w:beforeAutospacing="0" w:after="240" w:afterAutospacing="0" w:line="276" w:lineRule="auto"/>
        <w:rPr>
          <w:rFonts w:ascii="Arial" w:hAnsi="Arial" w:cs="Arial"/>
        </w:rPr>
      </w:pPr>
      <w:r w:rsidRPr="002767E4">
        <w:rPr>
          <w:rFonts w:ascii="Arial" w:hAnsi="Arial" w:cs="Arial"/>
        </w:rPr>
        <w:t xml:space="preserve">OECD (2022). </w:t>
      </w:r>
      <w:r w:rsidRPr="002767E4">
        <w:rPr>
          <w:rFonts w:ascii="Arial" w:hAnsi="Arial" w:cs="Arial"/>
          <w:i/>
          <w:iCs/>
        </w:rPr>
        <w:t>Healthy Eating and Active Lifestyles Best Practices in Public Health</w:t>
      </w:r>
      <w:r w:rsidRPr="002767E4">
        <w:rPr>
          <w:rFonts w:ascii="Arial" w:hAnsi="Arial" w:cs="Arial"/>
        </w:rPr>
        <w:t>. OECD Publishing.</w:t>
      </w:r>
    </w:p>
    <w:p w:rsidR="003E5F21" w:rsidRPr="002767E4" w:rsidRDefault="003E5F21" w:rsidP="002767E4">
      <w:pPr>
        <w:pStyle w:val="NormalWeb"/>
        <w:spacing w:before="0" w:beforeAutospacing="0" w:after="240" w:afterAutospacing="0" w:line="276" w:lineRule="auto"/>
        <w:rPr>
          <w:rFonts w:ascii="Arial" w:hAnsi="Arial" w:cs="Arial"/>
        </w:rPr>
      </w:pPr>
      <w:proofErr w:type="spellStart"/>
      <w:r w:rsidRPr="002767E4">
        <w:rPr>
          <w:rFonts w:ascii="Arial" w:hAnsi="Arial" w:cs="Arial"/>
        </w:rPr>
        <w:t>Pote</w:t>
      </w:r>
      <w:proofErr w:type="spellEnd"/>
      <w:r w:rsidRPr="002767E4">
        <w:rPr>
          <w:rFonts w:ascii="Arial" w:hAnsi="Arial" w:cs="Arial"/>
        </w:rPr>
        <w:t xml:space="preserve">, H., </w:t>
      </w:r>
      <w:proofErr w:type="spellStart"/>
      <w:r w:rsidRPr="002767E4">
        <w:rPr>
          <w:rFonts w:ascii="Arial" w:hAnsi="Arial" w:cs="Arial"/>
        </w:rPr>
        <w:t>Picciotto</w:t>
      </w:r>
      <w:proofErr w:type="spellEnd"/>
      <w:r w:rsidRPr="002767E4">
        <w:rPr>
          <w:rFonts w:ascii="Arial" w:hAnsi="Arial" w:cs="Arial"/>
        </w:rPr>
        <w:t xml:space="preserve">, A. and Norris, C. (2024). </w:t>
      </w:r>
      <w:r w:rsidRPr="002767E4">
        <w:rPr>
          <w:rFonts w:ascii="Arial" w:hAnsi="Arial" w:cs="Arial"/>
          <w:i/>
          <w:iCs/>
        </w:rPr>
        <w:t>Child Psychology</w:t>
      </w:r>
      <w:r w:rsidRPr="002767E4">
        <w:rPr>
          <w:rFonts w:ascii="Arial" w:hAnsi="Arial" w:cs="Arial"/>
        </w:rPr>
        <w:t>. John Wiley &amp; Sons.</w:t>
      </w:r>
    </w:p>
    <w:p w:rsidR="003E5F21" w:rsidRPr="002767E4" w:rsidRDefault="003E5F21" w:rsidP="002767E4">
      <w:pPr>
        <w:pStyle w:val="NormalWeb"/>
        <w:spacing w:before="0" w:beforeAutospacing="0" w:after="240" w:afterAutospacing="0" w:line="276" w:lineRule="auto"/>
        <w:rPr>
          <w:rFonts w:ascii="Arial" w:hAnsi="Arial" w:cs="Arial"/>
        </w:rPr>
      </w:pPr>
      <w:proofErr w:type="spellStart"/>
      <w:r w:rsidRPr="002767E4">
        <w:rPr>
          <w:rFonts w:ascii="Arial" w:hAnsi="Arial" w:cs="Arial"/>
        </w:rPr>
        <w:t>Rajkumar</w:t>
      </w:r>
      <w:proofErr w:type="spellEnd"/>
      <w:r w:rsidRPr="002767E4">
        <w:rPr>
          <w:rFonts w:ascii="Arial" w:hAnsi="Arial" w:cs="Arial"/>
        </w:rPr>
        <w:t xml:space="preserve"> </w:t>
      </w:r>
      <w:proofErr w:type="spellStart"/>
      <w:r w:rsidRPr="002767E4">
        <w:rPr>
          <w:rFonts w:ascii="Arial" w:hAnsi="Arial" w:cs="Arial"/>
        </w:rPr>
        <w:t>Rajendram</w:t>
      </w:r>
      <w:proofErr w:type="spellEnd"/>
      <w:r w:rsidRPr="002767E4">
        <w:rPr>
          <w:rFonts w:ascii="Arial" w:hAnsi="Arial" w:cs="Arial"/>
        </w:rPr>
        <w:t xml:space="preserve">, </w:t>
      </w:r>
      <w:proofErr w:type="spellStart"/>
      <w:r w:rsidRPr="002767E4">
        <w:rPr>
          <w:rFonts w:ascii="Arial" w:hAnsi="Arial" w:cs="Arial"/>
        </w:rPr>
        <w:t>Preedy</w:t>
      </w:r>
      <w:proofErr w:type="spellEnd"/>
      <w:r w:rsidRPr="002767E4">
        <w:rPr>
          <w:rFonts w:ascii="Arial" w:hAnsi="Arial" w:cs="Arial"/>
        </w:rPr>
        <w:t xml:space="preserve">, V.R. and Patel, V. (2024). </w:t>
      </w:r>
      <w:r w:rsidRPr="002767E4">
        <w:rPr>
          <w:rFonts w:ascii="Arial" w:hAnsi="Arial" w:cs="Arial"/>
          <w:i/>
          <w:iCs/>
        </w:rPr>
        <w:t>International and Life Course Aspects of COVID-19</w:t>
      </w:r>
      <w:r w:rsidRPr="002767E4">
        <w:rPr>
          <w:rFonts w:ascii="Arial" w:hAnsi="Arial" w:cs="Arial"/>
        </w:rPr>
        <w:t>. Elsevier.</w:t>
      </w:r>
    </w:p>
    <w:p w:rsidR="003E5F21" w:rsidRPr="002767E4" w:rsidRDefault="003E5F21" w:rsidP="002767E4">
      <w:pPr>
        <w:pStyle w:val="NormalWeb"/>
        <w:spacing w:before="0" w:beforeAutospacing="0" w:after="240" w:afterAutospacing="0" w:line="276" w:lineRule="auto"/>
        <w:rPr>
          <w:rFonts w:ascii="Arial" w:hAnsi="Arial" w:cs="Arial"/>
        </w:rPr>
      </w:pPr>
      <w:r w:rsidRPr="002767E4">
        <w:rPr>
          <w:rFonts w:ascii="Arial" w:hAnsi="Arial" w:cs="Arial"/>
        </w:rPr>
        <w:t xml:space="preserve">World Health Organization (2023). </w:t>
      </w:r>
      <w:r w:rsidRPr="002767E4">
        <w:rPr>
          <w:rFonts w:ascii="Arial" w:hAnsi="Arial" w:cs="Arial"/>
          <w:i/>
          <w:iCs/>
        </w:rPr>
        <w:t>Self-care competency framework. Volume 2. Knowledge guide for health and care workers to support people’s self-care</w:t>
      </w:r>
      <w:r w:rsidRPr="002767E4">
        <w:rPr>
          <w:rFonts w:ascii="Arial" w:hAnsi="Arial" w:cs="Arial"/>
        </w:rPr>
        <w:t>. World Health Organization.</w:t>
      </w:r>
    </w:p>
    <w:p w:rsidR="003E5F21" w:rsidRPr="002767E4" w:rsidRDefault="003E5F21" w:rsidP="002767E4">
      <w:pPr>
        <w:pStyle w:val="NormalWeb"/>
        <w:spacing w:before="0" w:beforeAutospacing="0" w:after="240" w:afterAutospacing="0" w:line="276" w:lineRule="auto"/>
        <w:rPr>
          <w:rFonts w:ascii="Arial" w:hAnsi="Arial" w:cs="Arial"/>
        </w:rPr>
      </w:pPr>
      <w:r w:rsidRPr="002767E4">
        <w:rPr>
          <w:rFonts w:ascii="Arial" w:hAnsi="Arial" w:cs="Arial"/>
        </w:rPr>
        <w:t xml:space="preserve">Yuk, B. and Chi, W. (2023). </w:t>
      </w:r>
      <w:r w:rsidRPr="002767E4">
        <w:rPr>
          <w:rFonts w:ascii="Arial" w:hAnsi="Arial" w:cs="Arial"/>
          <w:i/>
          <w:iCs/>
        </w:rPr>
        <w:t>Gaps and Actions in Health Improvement from Hong Kong and Beyond</w:t>
      </w:r>
      <w:r w:rsidRPr="002767E4">
        <w:rPr>
          <w:rFonts w:ascii="Arial" w:hAnsi="Arial" w:cs="Arial"/>
        </w:rPr>
        <w:t>. Springer Nature.</w:t>
      </w:r>
    </w:p>
    <w:p w:rsidR="0070284C" w:rsidRPr="002767E4" w:rsidRDefault="0070284C" w:rsidP="002767E4">
      <w:pPr>
        <w:pStyle w:val="NormalWeb"/>
        <w:spacing w:before="0" w:beforeAutospacing="0" w:after="240" w:afterAutospacing="0" w:line="276" w:lineRule="auto"/>
        <w:rPr>
          <w:rFonts w:ascii="Arial" w:hAnsi="Arial" w:cs="Arial"/>
        </w:rPr>
      </w:pPr>
      <w:r w:rsidRPr="002767E4">
        <w:rPr>
          <w:rFonts w:ascii="Arial" w:hAnsi="Arial" w:cs="Arial"/>
        </w:rPr>
        <w:br/>
      </w:r>
    </w:p>
    <w:p w:rsidR="0052518C" w:rsidRPr="0070284C" w:rsidRDefault="0052518C" w:rsidP="0070284C">
      <w:pPr>
        <w:spacing w:line="276" w:lineRule="auto"/>
        <w:jc w:val="both"/>
      </w:pPr>
    </w:p>
    <w:p w:rsidR="0052518C" w:rsidRDefault="0052518C"/>
    <w:p w:rsidR="0052518C" w:rsidRDefault="0052518C"/>
    <w:p w:rsidR="0052518C" w:rsidRDefault="0052518C">
      <w:bookmarkStart w:id="0" w:name="_GoBack"/>
      <w:bookmarkEnd w:id="0"/>
    </w:p>
    <w:sectPr w:rsidR="0052518C" w:rsidSect="00EC1765">
      <w:type w:val="continuous"/>
      <w:pgSz w:w="16838" w:h="23811" w:code="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35C7F" w:rsidRDefault="00235C7F" w:rsidP="002767E4">
      <w:pPr>
        <w:spacing w:after="0" w:line="240" w:lineRule="auto"/>
      </w:pPr>
      <w:r>
        <w:separator/>
      </w:r>
    </w:p>
  </w:endnote>
  <w:endnote w:type="continuationSeparator" w:id="0">
    <w:p w:rsidR="00235C7F" w:rsidRDefault="00235C7F" w:rsidP="002767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35C7F" w:rsidRDefault="00235C7F" w:rsidP="002767E4">
      <w:pPr>
        <w:spacing w:after="0" w:line="240" w:lineRule="auto"/>
      </w:pPr>
      <w:r>
        <w:separator/>
      </w:r>
    </w:p>
  </w:footnote>
  <w:footnote w:type="continuationSeparator" w:id="0">
    <w:p w:rsidR="00235C7F" w:rsidRDefault="00235C7F" w:rsidP="002767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07139760"/>
      <w:docPartObj>
        <w:docPartGallery w:val="Page Numbers (Top of Page)"/>
        <w:docPartUnique/>
      </w:docPartObj>
    </w:sdtPr>
    <w:sdtEndPr>
      <w:rPr>
        <w:noProof/>
      </w:rPr>
    </w:sdtEndPr>
    <w:sdtContent>
      <w:p w:rsidR="002767E4" w:rsidRDefault="002767E4">
        <w:pPr>
          <w:pStyle w:val="Header"/>
          <w:jc w:val="right"/>
        </w:pPr>
        <w:r>
          <w:fldChar w:fldCharType="begin"/>
        </w:r>
        <w:r>
          <w:instrText xml:space="preserve"> PAGE   \* MERGEFORMAT </w:instrText>
        </w:r>
        <w:r>
          <w:fldChar w:fldCharType="separate"/>
        </w:r>
        <w:r>
          <w:rPr>
            <w:noProof/>
          </w:rPr>
          <w:t>8</w:t>
        </w:r>
        <w:r>
          <w:rPr>
            <w:noProof/>
          </w:rPr>
          <w:fldChar w:fldCharType="end"/>
        </w:r>
      </w:p>
    </w:sdtContent>
  </w:sdt>
  <w:p w:rsidR="002767E4" w:rsidRDefault="002767E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91" type="#_x0000_t75" style="width:11.25pt;height:11.25pt" o:bullet="t">
        <v:imagedata r:id="rId1" o:title="msoF59F"/>
      </v:shape>
    </w:pict>
  </w:numPicBullet>
  <w:abstractNum w:abstractNumId="0" w15:restartNumberingAfterBreak="0">
    <w:nsid w:val="00D92068"/>
    <w:multiLevelType w:val="multilevel"/>
    <w:tmpl w:val="D59C63D2"/>
    <w:lvl w:ilvl="0">
      <w:start w:val="1"/>
      <w:numFmt w:val="bullet"/>
      <w:lvlText w:val=""/>
      <w:lvlJc w:val="left"/>
      <w:pPr>
        <w:tabs>
          <w:tab w:val="num" w:pos="450"/>
        </w:tabs>
        <w:ind w:left="450" w:hanging="360"/>
      </w:pPr>
      <w:rPr>
        <w:rFonts w:ascii="Symbol" w:hAnsi="Symbol" w:hint="default"/>
        <w:sz w:val="20"/>
      </w:rPr>
    </w:lvl>
    <w:lvl w:ilvl="1" w:tentative="1">
      <w:start w:val="1"/>
      <w:numFmt w:val="bullet"/>
      <w:lvlText w:val="o"/>
      <w:lvlJc w:val="left"/>
      <w:pPr>
        <w:tabs>
          <w:tab w:val="num" w:pos="1170"/>
        </w:tabs>
        <w:ind w:left="1170" w:hanging="360"/>
      </w:pPr>
      <w:rPr>
        <w:rFonts w:ascii="Courier New" w:hAnsi="Courier New" w:hint="default"/>
        <w:sz w:val="20"/>
      </w:rPr>
    </w:lvl>
    <w:lvl w:ilvl="2" w:tentative="1">
      <w:start w:val="1"/>
      <w:numFmt w:val="bullet"/>
      <w:lvlText w:val=""/>
      <w:lvlJc w:val="left"/>
      <w:pPr>
        <w:tabs>
          <w:tab w:val="num" w:pos="1890"/>
        </w:tabs>
        <w:ind w:left="1890" w:hanging="360"/>
      </w:pPr>
      <w:rPr>
        <w:rFonts w:ascii="Wingdings" w:hAnsi="Wingdings" w:hint="default"/>
        <w:sz w:val="20"/>
      </w:rPr>
    </w:lvl>
    <w:lvl w:ilvl="3" w:tentative="1">
      <w:start w:val="1"/>
      <w:numFmt w:val="bullet"/>
      <w:lvlText w:val=""/>
      <w:lvlJc w:val="left"/>
      <w:pPr>
        <w:tabs>
          <w:tab w:val="num" w:pos="2610"/>
        </w:tabs>
        <w:ind w:left="2610" w:hanging="360"/>
      </w:pPr>
      <w:rPr>
        <w:rFonts w:ascii="Wingdings" w:hAnsi="Wingdings" w:hint="default"/>
        <w:sz w:val="20"/>
      </w:rPr>
    </w:lvl>
    <w:lvl w:ilvl="4" w:tentative="1">
      <w:start w:val="1"/>
      <w:numFmt w:val="bullet"/>
      <w:lvlText w:val=""/>
      <w:lvlJc w:val="left"/>
      <w:pPr>
        <w:tabs>
          <w:tab w:val="num" w:pos="3330"/>
        </w:tabs>
        <w:ind w:left="3330" w:hanging="360"/>
      </w:pPr>
      <w:rPr>
        <w:rFonts w:ascii="Wingdings" w:hAnsi="Wingdings" w:hint="default"/>
        <w:sz w:val="20"/>
      </w:rPr>
    </w:lvl>
    <w:lvl w:ilvl="5" w:tentative="1">
      <w:start w:val="1"/>
      <w:numFmt w:val="bullet"/>
      <w:lvlText w:val=""/>
      <w:lvlJc w:val="left"/>
      <w:pPr>
        <w:tabs>
          <w:tab w:val="num" w:pos="4050"/>
        </w:tabs>
        <w:ind w:left="4050" w:hanging="360"/>
      </w:pPr>
      <w:rPr>
        <w:rFonts w:ascii="Wingdings" w:hAnsi="Wingdings" w:hint="default"/>
        <w:sz w:val="20"/>
      </w:rPr>
    </w:lvl>
    <w:lvl w:ilvl="6" w:tentative="1">
      <w:start w:val="1"/>
      <w:numFmt w:val="bullet"/>
      <w:lvlText w:val=""/>
      <w:lvlJc w:val="left"/>
      <w:pPr>
        <w:tabs>
          <w:tab w:val="num" w:pos="4770"/>
        </w:tabs>
        <w:ind w:left="4770" w:hanging="360"/>
      </w:pPr>
      <w:rPr>
        <w:rFonts w:ascii="Wingdings" w:hAnsi="Wingdings" w:hint="default"/>
        <w:sz w:val="20"/>
      </w:rPr>
    </w:lvl>
    <w:lvl w:ilvl="7" w:tentative="1">
      <w:start w:val="1"/>
      <w:numFmt w:val="bullet"/>
      <w:lvlText w:val=""/>
      <w:lvlJc w:val="left"/>
      <w:pPr>
        <w:tabs>
          <w:tab w:val="num" w:pos="5490"/>
        </w:tabs>
        <w:ind w:left="5490" w:hanging="360"/>
      </w:pPr>
      <w:rPr>
        <w:rFonts w:ascii="Wingdings" w:hAnsi="Wingdings" w:hint="default"/>
        <w:sz w:val="20"/>
      </w:rPr>
    </w:lvl>
    <w:lvl w:ilvl="8" w:tentative="1">
      <w:start w:val="1"/>
      <w:numFmt w:val="bullet"/>
      <w:lvlText w:val=""/>
      <w:lvlJc w:val="left"/>
      <w:pPr>
        <w:tabs>
          <w:tab w:val="num" w:pos="6210"/>
        </w:tabs>
        <w:ind w:left="6210" w:hanging="360"/>
      </w:pPr>
      <w:rPr>
        <w:rFonts w:ascii="Wingdings" w:hAnsi="Wingdings" w:hint="default"/>
        <w:sz w:val="20"/>
      </w:rPr>
    </w:lvl>
  </w:abstractNum>
  <w:abstractNum w:abstractNumId="1" w15:restartNumberingAfterBreak="0">
    <w:nsid w:val="016A68C6"/>
    <w:multiLevelType w:val="multilevel"/>
    <w:tmpl w:val="96583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BF3834"/>
    <w:multiLevelType w:val="multilevel"/>
    <w:tmpl w:val="D59C6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A17BA8"/>
    <w:multiLevelType w:val="multilevel"/>
    <w:tmpl w:val="670E06B2"/>
    <w:lvl w:ilvl="0">
      <w:start w:val="1"/>
      <w:numFmt w:val="bullet"/>
      <w:lvlText w:val=""/>
      <w:lvlPicBulletId w:val="0"/>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 w15:restartNumberingAfterBreak="0">
    <w:nsid w:val="16BC5976"/>
    <w:multiLevelType w:val="multilevel"/>
    <w:tmpl w:val="D59C6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710B91"/>
    <w:multiLevelType w:val="multilevel"/>
    <w:tmpl w:val="D59C6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1B6CDE"/>
    <w:multiLevelType w:val="multilevel"/>
    <w:tmpl w:val="BC1AB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011AD2"/>
    <w:multiLevelType w:val="multilevel"/>
    <w:tmpl w:val="23F02FE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FF3F72"/>
    <w:multiLevelType w:val="multilevel"/>
    <w:tmpl w:val="871CC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802C44"/>
    <w:multiLevelType w:val="multilevel"/>
    <w:tmpl w:val="D59C6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FE1E57"/>
    <w:multiLevelType w:val="multilevel"/>
    <w:tmpl w:val="D59C6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2E07001"/>
    <w:multiLevelType w:val="multilevel"/>
    <w:tmpl w:val="D59C6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83634F5"/>
    <w:multiLevelType w:val="multilevel"/>
    <w:tmpl w:val="D59C6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9471D95"/>
    <w:multiLevelType w:val="multilevel"/>
    <w:tmpl w:val="D59C6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B805B71"/>
    <w:multiLevelType w:val="multilevel"/>
    <w:tmpl w:val="AC8C0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A97504B"/>
    <w:multiLevelType w:val="multilevel"/>
    <w:tmpl w:val="D59C6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42274E4"/>
    <w:multiLevelType w:val="multilevel"/>
    <w:tmpl w:val="23F02FE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4C835DF"/>
    <w:multiLevelType w:val="multilevel"/>
    <w:tmpl w:val="D86C2E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E6469BB"/>
    <w:multiLevelType w:val="multilevel"/>
    <w:tmpl w:val="D59C6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09F7B11"/>
    <w:multiLevelType w:val="multilevel"/>
    <w:tmpl w:val="D59C6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2714744"/>
    <w:multiLevelType w:val="multilevel"/>
    <w:tmpl w:val="71764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C606EE7"/>
    <w:multiLevelType w:val="multilevel"/>
    <w:tmpl w:val="D59C6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37E6CB7"/>
    <w:multiLevelType w:val="multilevel"/>
    <w:tmpl w:val="D59C6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4692B89"/>
    <w:multiLevelType w:val="multilevel"/>
    <w:tmpl w:val="D59C6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DD659A5"/>
    <w:multiLevelType w:val="multilevel"/>
    <w:tmpl w:val="D59C6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E820393"/>
    <w:multiLevelType w:val="multilevel"/>
    <w:tmpl w:val="D59C6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14"/>
  </w:num>
  <w:num w:numId="3">
    <w:abstractNumId w:val="20"/>
  </w:num>
  <w:num w:numId="4">
    <w:abstractNumId w:val="6"/>
  </w:num>
  <w:num w:numId="5">
    <w:abstractNumId w:val="24"/>
  </w:num>
  <w:num w:numId="6">
    <w:abstractNumId w:val="1"/>
  </w:num>
  <w:num w:numId="7">
    <w:abstractNumId w:val="22"/>
  </w:num>
  <w:num w:numId="8">
    <w:abstractNumId w:val="13"/>
  </w:num>
  <w:num w:numId="9">
    <w:abstractNumId w:val="12"/>
  </w:num>
  <w:num w:numId="10">
    <w:abstractNumId w:val="15"/>
  </w:num>
  <w:num w:numId="11">
    <w:abstractNumId w:val="2"/>
  </w:num>
  <w:num w:numId="12">
    <w:abstractNumId w:val="19"/>
  </w:num>
  <w:num w:numId="13">
    <w:abstractNumId w:val="5"/>
  </w:num>
  <w:num w:numId="14">
    <w:abstractNumId w:val="10"/>
  </w:num>
  <w:num w:numId="15">
    <w:abstractNumId w:val="11"/>
  </w:num>
  <w:num w:numId="16">
    <w:abstractNumId w:val="4"/>
  </w:num>
  <w:num w:numId="17">
    <w:abstractNumId w:val="7"/>
  </w:num>
  <w:num w:numId="18">
    <w:abstractNumId w:val="17"/>
  </w:num>
  <w:num w:numId="19">
    <w:abstractNumId w:val="9"/>
  </w:num>
  <w:num w:numId="20">
    <w:abstractNumId w:val="23"/>
  </w:num>
  <w:num w:numId="21">
    <w:abstractNumId w:val="21"/>
  </w:num>
  <w:num w:numId="22">
    <w:abstractNumId w:val="18"/>
  </w:num>
  <w:num w:numId="23">
    <w:abstractNumId w:val="0"/>
  </w:num>
  <w:num w:numId="24">
    <w:abstractNumId w:val="25"/>
  </w:num>
  <w:num w:numId="25">
    <w:abstractNumId w:val="16"/>
  </w:num>
  <w:num w:numId="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B146B"/>
    <w:rsid w:val="0005482B"/>
    <w:rsid w:val="002351CE"/>
    <w:rsid w:val="00235C7F"/>
    <w:rsid w:val="002767E4"/>
    <w:rsid w:val="00300438"/>
    <w:rsid w:val="003805AC"/>
    <w:rsid w:val="003E5F21"/>
    <w:rsid w:val="00454BE0"/>
    <w:rsid w:val="0052518C"/>
    <w:rsid w:val="005557C5"/>
    <w:rsid w:val="005E432B"/>
    <w:rsid w:val="005F65F0"/>
    <w:rsid w:val="006A29EC"/>
    <w:rsid w:val="0070284C"/>
    <w:rsid w:val="00785ED7"/>
    <w:rsid w:val="00841D1D"/>
    <w:rsid w:val="00972E94"/>
    <w:rsid w:val="009D6A40"/>
    <w:rsid w:val="00AA1F49"/>
    <w:rsid w:val="00AB146B"/>
    <w:rsid w:val="00BD0611"/>
    <w:rsid w:val="00EC1765"/>
    <w:rsid w:val="00F3599A"/>
    <w:rsid w:val="00F9690D"/>
    <w:rsid w:val="00FE33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AC9611"/>
  <w15:chartTrackingRefBased/>
  <w15:docId w15:val="{B0DE0100-66E3-43BA-A3E6-1633632E62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2518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454BE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EC176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E432B"/>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5E432B"/>
    <w:rPr>
      <w:i/>
      <w:iCs/>
    </w:rPr>
  </w:style>
  <w:style w:type="paragraph" w:styleId="ListParagraph">
    <w:name w:val="List Paragraph"/>
    <w:basedOn w:val="Normal"/>
    <w:uiPriority w:val="34"/>
    <w:qFormat/>
    <w:rsid w:val="00F3599A"/>
    <w:pPr>
      <w:ind w:left="720"/>
      <w:contextualSpacing/>
    </w:pPr>
  </w:style>
  <w:style w:type="character" w:customStyle="1" w:styleId="Heading2Char">
    <w:name w:val="Heading 2 Char"/>
    <w:basedOn w:val="DefaultParagraphFont"/>
    <w:link w:val="Heading2"/>
    <w:uiPriority w:val="9"/>
    <w:semiHidden/>
    <w:rsid w:val="00454BE0"/>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6A29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2">
    <w:name w:val="Grid Table 4 Accent 2"/>
    <w:basedOn w:val="TableNormal"/>
    <w:uiPriority w:val="49"/>
    <w:rsid w:val="006A29EC"/>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customStyle="1" w:styleId="Style1">
    <w:name w:val="Style1"/>
    <w:basedOn w:val="TableNormal"/>
    <w:uiPriority w:val="99"/>
    <w:rsid w:val="00F9690D"/>
    <w:pPr>
      <w:spacing w:after="0" w:line="240" w:lineRule="auto"/>
    </w:pPr>
    <w:tblPr/>
  </w:style>
  <w:style w:type="paragraph" w:styleId="Title">
    <w:name w:val="Title"/>
    <w:basedOn w:val="Normal"/>
    <w:next w:val="Normal"/>
    <w:link w:val="TitleChar"/>
    <w:uiPriority w:val="10"/>
    <w:qFormat/>
    <w:rsid w:val="005F65F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65F0"/>
    <w:rPr>
      <w:rFonts w:asciiTheme="majorHAnsi" w:eastAsiaTheme="majorEastAsia" w:hAnsiTheme="majorHAnsi" w:cstheme="majorBidi"/>
      <w:spacing w:val="-10"/>
      <w:kern w:val="28"/>
      <w:sz w:val="56"/>
      <w:szCs w:val="56"/>
    </w:rPr>
  </w:style>
  <w:style w:type="character" w:styleId="SubtleEmphasis">
    <w:name w:val="Subtle Emphasis"/>
    <w:basedOn w:val="DefaultParagraphFont"/>
    <w:uiPriority w:val="19"/>
    <w:qFormat/>
    <w:rsid w:val="005F65F0"/>
    <w:rPr>
      <w:i/>
      <w:iCs/>
      <w:color w:val="404040" w:themeColor="text1" w:themeTint="BF"/>
    </w:rPr>
  </w:style>
  <w:style w:type="paragraph" w:styleId="Subtitle">
    <w:name w:val="Subtitle"/>
    <w:basedOn w:val="Normal"/>
    <w:next w:val="Normal"/>
    <w:link w:val="SubtitleChar"/>
    <w:uiPriority w:val="11"/>
    <w:qFormat/>
    <w:rsid w:val="005F65F0"/>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F65F0"/>
    <w:rPr>
      <w:rFonts w:eastAsiaTheme="minorEastAsia"/>
      <w:color w:val="5A5A5A" w:themeColor="text1" w:themeTint="A5"/>
      <w:spacing w:val="15"/>
    </w:rPr>
  </w:style>
  <w:style w:type="character" w:styleId="Strong">
    <w:name w:val="Strong"/>
    <w:basedOn w:val="DefaultParagraphFont"/>
    <w:uiPriority w:val="22"/>
    <w:qFormat/>
    <w:rsid w:val="002351CE"/>
    <w:rPr>
      <w:b/>
      <w:bCs/>
    </w:rPr>
  </w:style>
  <w:style w:type="character" w:customStyle="1" w:styleId="Heading3Char">
    <w:name w:val="Heading 3 Char"/>
    <w:basedOn w:val="DefaultParagraphFont"/>
    <w:link w:val="Heading3"/>
    <w:uiPriority w:val="9"/>
    <w:semiHidden/>
    <w:rsid w:val="00EC1765"/>
    <w:rPr>
      <w:rFonts w:asciiTheme="majorHAnsi" w:eastAsiaTheme="majorEastAsia" w:hAnsiTheme="majorHAnsi" w:cstheme="majorBidi"/>
      <w:color w:val="1F4D78" w:themeColor="accent1" w:themeShade="7F"/>
      <w:sz w:val="24"/>
      <w:szCs w:val="24"/>
    </w:rPr>
  </w:style>
  <w:style w:type="character" w:customStyle="1" w:styleId="Heading1Char">
    <w:name w:val="Heading 1 Char"/>
    <w:basedOn w:val="DefaultParagraphFont"/>
    <w:link w:val="Heading1"/>
    <w:uiPriority w:val="9"/>
    <w:rsid w:val="0052518C"/>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70284C"/>
    <w:rPr>
      <w:color w:val="0563C1" w:themeColor="hyperlink"/>
      <w:u w:val="single"/>
    </w:rPr>
  </w:style>
  <w:style w:type="paragraph" w:styleId="Header">
    <w:name w:val="header"/>
    <w:basedOn w:val="Normal"/>
    <w:link w:val="HeaderChar"/>
    <w:uiPriority w:val="99"/>
    <w:unhideWhenUsed/>
    <w:rsid w:val="002767E4"/>
    <w:pPr>
      <w:tabs>
        <w:tab w:val="center" w:pos="4680"/>
        <w:tab w:val="right" w:pos="9360"/>
      </w:tabs>
      <w:spacing w:after="0" w:line="240" w:lineRule="auto"/>
    </w:pPr>
  </w:style>
  <w:style w:type="character" w:customStyle="1" w:styleId="HeaderChar">
    <w:name w:val="Header Char"/>
    <w:basedOn w:val="DefaultParagraphFont"/>
    <w:link w:val="Header"/>
    <w:uiPriority w:val="99"/>
    <w:rsid w:val="002767E4"/>
  </w:style>
  <w:style w:type="paragraph" w:styleId="Footer">
    <w:name w:val="footer"/>
    <w:basedOn w:val="Normal"/>
    <w:link w:val="FooterChar"/>
    <w:uiPriority w:val="99"/>
    <w:unhideWhenUsed/>
    <w:rsid w:val="002767E4"/>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67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6509590">
      <w:bodyDiv w:val="1"/>
      <w:marLeft w:val="0"/>
      <w:marRight w:val="0"/>
      <w:marTop w:val="0"/>
      <w:marBottom w:val="0"/>
      <w:divBdr>
        <w:top w:val="none" w:sz="0" w:space="0" w:color="auto"/>
        <w:left w:val="none" w:sz="0" w:space="0" w:color="auto"/>
        <w:bottom w:val="none" w:sz="0" w:space="0" w:color="auto"/>
        <w:right w:val="none" w:sz="0" w:space="0" w:color="auto"/>
      </w:divBdr>
    </w:div>
    <w:div w:id="152726629">
      <w:bodyDiv w:val="1"/>
      <w:marLeft w:val="0"/>
      <w:marRight w:val="0"/>
      <w:marTop w:val="0"/>
      <w:marBottom w:val="0"/>
      <w:divBdr>
        <w:top w:val="none" w:sz="0" w:space="0" w:color="auto"/>
        <w:left w:val="none" w:sz="0" w:space="0" w:color="auto"/>
        <w:bottom w:val="none" w:sz="0" w:space="0" w:color="auto"/>
        <w:right w:val="none" w:sz="0" w:space="0" w:color="auto"/>
      </w:divBdr>
    </w:div>
    <w:div w:id="183254703">
      <w:bodyDiv w:val="1"/>
      <w:marLeft w:val="0"/>
      <w:marRight w:val="0"/>
      <w:marTop w:val="0"/>
      <w:marBottom w:val="0"/>
      <w:divBdr>
        <w:top w:val="none" w:sz="0" w:space="0" w:color="auto"/>
        <w:left w:val="none" w:sz="0" w:space="0" w:color="auto"/>
        <w:bottom w:val="none" w:sz="0" w:space="0" w:color="auto"/>
        <w:right w:val="none" w:sz="0" w:space="0" w:color="auto"/>
      </w:divBdr>
    </w:div>
    <w:div w:id="298808899">
      <w:bodyDiv w:val="1"/>
      <w:marLeft w:val="0"/>
      <w:marRight w:val="0"/>
      <w:marTop w:val="0"/>
      <w:marBottom w:val="0"/>
      <w:divBdr>
        <w:top w:val="none" w:sz="0" w:space="0" w:color="auto"/>
        <w:left w:val="none" w:sz="0" w:space="0" w:color="auto"/>
        <w:bottom w:val="none" w:sz="0" w:space="0" w:color="auto"/>
        <w:right w:val="none" w:sz="0" w:space="0" w:color="auto"/>
      </w:divBdr>
    </w:div>
    <w:div w:id="440614948">
      <w:bodyDiv w:val="1"/>
      <w:marLeft w:val="0"/>
      <w:marRight w:val="0"/>
      <w:marTop w:val="0"/>
      <w:marBottom w:val="0"/>
      <w:divBdr>
        <w:top w:val="none" w:sz="0" w:space="0" w:color="auto"/>
        <w:left w:val="none" w:sz="0" w:space="0" w:color="auto"/>
        <w:bottom w:val="none" w:sz="0" w:space="0" w:color="auto"/>
        <w:right w:val="none" w:sz="0" w:space="0" w:color="auto"/>
      </w:divBdr>
      <w:divsChild>
        <w:div w:id="804392725">
          <w:marLeft w:val="0"/>
          <w:marRight w:val="0"/>
          <w:marTop w:val="0"/>
          <w:marBottom w:val="0"/>
          <w:divBdr>
            <w:top w:val="none" w:sz="0" w:space="0" w:color="auto"/>
            <w:left w:val="none" w:sz="0" w:space="0" w:color="auto"/>
            <w:bottom w:val="none" w:sz="0" w:space="0" w:color="auto"/>
            <w:right w:val="none" w:sz="0" w:space="0" w:color="auto"/>
          </w:divBdr>
        </w:div>
      </w:divsChild>
    </w:div>
    <w:div w:id="525867904">
      <w:bodyDiv w:val="1"/>
      <w:marLeft w:val="0"/>
      <w:marRight w:val="0"/>
      <w:marTop w:val="0"/>
      <w:marBottom w:val="0"/>
      <w:divBdr>
        <w:top w:val="none" w:sz="0" w:space="0" w:color="auto"/>
        <w:left w:val="none" w:sz="0" w:space="0" w:color="auto"/>
        <w:bottom w:val="none" w:sz="0" w:space="0" w:color="auto"/>
        <w:right w:val="none" w:sz="0" w:space="0" w:color="auto"/>
      </w:divBdr>
      <w:divsChild>
        <w:div w:id="1662999409">
          <w:marLeft w:val="0"/>
          <w:marRight w:val="0"/>
          <w:marTop w:val="0"/>
          <w:marBottom w:val="0"/>
          <w:divBdr>
            <w:top w:val="none" w:sz="0" w:space="0" w:color="auto"/>
            <w:left w:val="none" w:sz="0" w:space="0" w:color="auto"/>
            <w:bottom w:val="none" w:sz="0" w:space="0" w:color="auto"/>
            <w:right w:val="none" w:sz="0" w:space="0" w:color="auto"/>
          </w:divBdr>
        </w:div>
      </w:divsChild>
    </w:div>
    <w:div w:id="566957220">
      <w:bodyDiv w:val="1"/>
      <w:marLeft w:val="0"/>
      <w:marRight w:val="0"/>
      <w:marTop w:val="0"/>
      <w:marBottom w:val="0"/>
      <w:divBdr>
        <w:top w:val="none" w:sz="0" w:space="0" w:color="auto"/>
        <w:left w:val="none" w:sz="0" w:space="0" w:color="auto"/>
        <w:bottom w:val="none" w:sz="0" w:space="0" w:color="auto"/>
        <w:right w:val="none" w:sz="0" w:space="0" w:color="auto"/>
      </w:divBdr>
      <w:divsChild>
        <w:div w:id="636567841">
          <w:marLeft w:val="0"/>
          <w:marRight w:val="0"/>
          <w:marTop w:val="0"/>
          <w:marBottom w:val="0"/>
          <w:divBdr>
            <w:top w:val="none" w:sz="0" w:space="0" w:color="auto"/>
            <w:left w:val="none" w:sz="0" w:space="0" w:color="auto"/>
            <w:bottom w:val="none" w:sz="0" w:space="0" w:color="auto"/>
            <w:right w:val="none" w:sz="0" w:space="0" w:color="auto"/>
          </w:divBdr>
        </w:div>
      </w:divsChild>
    </w:div>
    <w:div w:id="713626581">
      <w:bodyDiv w:val="1"/>
      <w:marLeft w:val="0"/>
      <w:marRight w:val="0"/>
      <w:marTop w:val="0"/>
      <w:marBottom w:val="0"/>
      <w:divBdr>
        <w:top w:val="none" w:sz="0" w:space="0" w:color="auto"/>
        <w:left w:val="none" w:sz="0" w:space="0" w:color="auto"/>
        <w:bottom w:val="none" w:sz="0" w:space="0" w:color="auto"/>
        <w:right w:val="none" w:sz="0" w:space="0" w:color="auto"/>
      </w:divBdr>
    </w:div>
    <w:div w:id="722141320">
      <w:bodyDiv w:val="1"/>
      <w:marLeft w:val="0"/>
      <w:marRight w:val="0"/>
      <w:marTop w:val="0"/>
      <w:marBottom w:val="0"/>
      <w:divBdr>
        <w:top w:val="none" w:sz="0" w:space="0" w:color="auto"/>
        <w:left w:val="none" w:sz="0" w:space="0" w:color="auto"/>
        <w:bottom w:val="none" w:sz="0" w:space="0" w:color="auto"/>
        <w:right w:val="none" w:sz="0" w:space="0" w:color="auto"/>
      </w:divBdr>
    </w:div>
    <w:div w:id="742028526">
      <w:bodyDiv w:val="1"/>
      <w:marLeft w:val="0"/>
      <w:marRight w:val="0"/>
      <w:marTop w:val="0"/>
      <w:marBottom w:val="0"/>
      <w:divBdr>
        <w:top w:val="none" w:sz="0" w:space="0" w:color="auto"/>
        <w:left w:val="none" w:sz="0" w:space="0" w:color="auto"/>
        <w:bottom w:val="none" w:sz="0" w:space="0" w:color="auto"/>
        <w:right w:val="none" w:sz="0" w:space="0" w:color="auto"/>
      </w:divBdr>
    </w:div>
    <w:div w:id="1093621965">
      <w:bodyDiv w:val="1"/>
      <w:marLeft w:val="0"/>
      <w:marRight w:val="0"/>
      <w:marTop w:val="0"/>
      <w:marBottom w:val="0"/>
      <w:divBdr>
        <w:top w:val="none" w:sz="0" w:space="0" w:color="auto"/>
        <w:left w:val="none" w:sz="0" w:space="0" w:color="auto"/>
        <w:bottom w:val="none" w:sz="0" w:space="0" w:color="auto"/>
        <w:right w:val="none" w:sz="0" w:space="0" w:color="auto"/>
      </w:divBdr>
    </w:div>
    <w:div w:id="1659961843">
      <w:bodyDiv w:val="1"/>
      <w:marLeft w:val="0"/>
      <w:marRight w:val="0"/>
      <w:marTop w:val="0"/>
      <w:marBottom w:val="0"/>
      <w:divBdr>
        <w:top w:val="none" w:sz="0" w:space="0" w:color="auto"/>
        <w:left w:val="none" w:sz="0" w:space="0" w:color="auto"/>
        <w:bottom w:val="none" w:sz="0" w:space="0" w:color="auto"/>
        <w:right w:val="none" w:sz="0" w:space="0" w:color="auto"/>
      </w:divBdr>
    </w:div>
    <w:div w:id="1668895979">
      <w:bodyDiv w:val="1"/>
      <w:marLeft w:val="0"/>
      <w:marRight w:val="0"/>
      <w:marTop w:val="0"/>
      <w:marBottom w:val="0"/>
      <w:divBdr>
        <w:top w:val="none" w:sz="0" w:space="0" w:color="auto"/>
        <w:left w:val="none" w:sz="0" w:space="0" w:color="auto"/>
        <w:bottom w:val="none" w:sz="0" w:space="0" w:color="auto"/>
        <w:right w:val="none" w:sz="0" w:space="0" w:color="auto"/>
      </w:divBdr>
    </w:div>
    <w:div w:id="1833792258">
      <w:bodyDiv w:val="1"/>
      <w:marLeft w:val="0"/>
      <w:marRight w:val="0"/>
      <w:marTop w:val="0"/>
      <w:marBottom w:val="0"/>
      <w:divBdr>
        <w:top w:val="none" w:sz="0" w:space="0" w:color="auto"/>
        <w:left w:val="none" w:sz="0" w:space="0" w:color="auto"/>
        <w:bottom w:val="none" w:sz="0" w:space="0" w:color="auto"/>
        <w:right w:val="none" w:sz="0" w:space="0" w:color="auto"/>
      </w:divBdr>
    </w:div>
    <w:div w:id="2048945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4.jp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nhs.uk"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0D1DA1-A68C-4714-BC20-73537D58C7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2019</TotalTime>
  <Pages>8</Pages>
  <Words>2503</Words>
  <Characters>14272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Nouman</dc:creator>
  <cp:keywords/>
  <dc:description/>
  <cp:lastModifiedBy>Nouman</cp:lastModifiedBy>
  <cp:revision>1</cp:revision>
  <dcterms:created xsi:type="dcterms:W3CDTF">2025-11-22T20:07:00Z</dcterms:created>
  <dcterms:modified xsi:type="dcterms:W3CDTF">2025-11-24T10:31:00Z</dcterms:modified>
</cp:coreProperties>
</file>