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7FCFF" w14:textId="30F144B4" w:rsidR="00573E4F" w:rsidRPr="00934FD3" w:rsidRDefault="00590C2F" w:rsidP="00590C2F">
      <w:pPr>
        <w:jc w:val="center"/>
        <w:rPr>
          <w:rFonts w:cstheme="minorHAnsi"/>
          <w:sz w:val="24"/>
          <w:szCs w:val="24"/>
          <w:u w:val="single"/>
        </w:rPr>
      </w:pPr>
      <w:r w:rsidRPr="00934FD3">
        <w:rPr>
          <w:rFonts w:cstheme="minorHAnsi"/>
          <w:sz w:val="24"/>
          <w:szCs w:val="24"/>
          <w:u w:val="single"/>
        </w:rPr>
        <w:t>What are the Key Social Elements that Affect a Pupil’s Ability to Access Education?</w:t>
      </w:r>
    </w:p>
    <w:p w14:paraId="4B4831E3" w14:textId="77777777" w:rsidR="00177F20" w:rsidRDefault="00177F20" w:rsidP="00177F20">
      <w:pPr>
        <w:rPr>
          <w:rFonts w:cstheme="minorHAnsi"/>
          <w:sz w:val="24"/>
          <w:szCs w:val="24"/>
          <w:u w:val="single"/>
        </w:rPr>
      </w:pPr>
    </w:p>
    <w:p w14:paraId="73616914" w14:textId="77777777" w:rsidR="00C01FD1" w:rsidRDefault="006D039B" w:rsidP="006D039B">
      <w:pPr>
        <w:rPr>
          <w:rFonts w:cstheme="minorHAnsi"/>
          <w:sz w:val="24"/>
          <w:szCs w:val="24"/>
          <w:shd w:val="clear" w:color="auto" w:fill="FFFFFF"/>
        </w:rPr>
      </w:pPr>
      <w:r w:rsidRPr="00934FD3">
        <w:rPr>
          <w:rFonts w:cstheme="minorHAnsi"/>
          <w:sz w:val="24"/>
          <w:szCs w:val="24"/>
        </w:rPr>
        <w:t>Save the Children (</w:t>
      </w:r>
      <w:proofErr w:type="spellStart"/>
      <w:r w:rsidRPr="00934FD3">
        <w:rPr>
          <w:rFonts w:cstheme="minorHAnsi"/>
          <w:sz w:val="24"/>
          <w:szCs w:val="24"/>
        </w:rPr>
        <w:t>n.d</w:t>
      </w:r>
      <w:proofErr w:type="spellEnd"/>
      <w:r w:rsidRPr="00934FD3">
        <w:rPr>
          <w:rFonts w:cstheme="minorHAnsi"/>
          <w:sz w:val="24"/>
          <w:szCs w:val="24"/>
        </w:rPr>
        <w:t xml:space="preserve">) state that </w:t>
      </w:r>
      <w:r w:rsidRPr="00934FD3">
        <w:rPr>
          <w:rFonts w:cstheme="minorHAnsi"/>
          <w:sz w:val="24"/>
          <w:szCs w:val="24"/>
          <w:shd w:val="clear" w:color="auto" w:fill="FFFFFF"/>
        </w:rPr>
        <w:t>“every child should be able to realise their full potential and grow up to build a better world.” Education allows children to grow and give</w:t>
      </w:r>
      <w:r w:rsidR="00C01FD1">
        <w:rPr>
          <w:rFonts w:cstheme="minorHAnsi"/>
          <w:sz w:val="24"/>
          <w:szCs w:val="24"/>
          <w:shd w:val="clear" w:color="auto" w:fill="FFFFFF"/>
        </w:rPr>
        <w:t>s</w:t>
      </w:r>
      <w:r w:rsidRPr="00934FD3">
        <w:rPr>
          <w:rFonts w:cstheme="minorHAnsi"/>
          <w:sz w:val="24"/>
          <w:szCs w:val="24"/>
          <w:shd w:val="clear" w:color="auto" w:fill="FFFFFF"/>
        </w:rPr>
        <w:t xml:space="preserve"> them hope to create a future for themselves (Save the Children, </w:t>
      </w:r>
      <w:proofErr w:type="spellStart"/>
      <w:r w:rsidRPr="00934FD3">
        <w:rPr>
          <w:rFonts w:cstheme="minorHAnsi"/>
          <w:sz w:val="24"/>
          <w:szCs w:val="24"/>
          <w:shd w:val="clear" w:color="auto" w:fill="FFFFFF"/>
        </w:rPr>
        <w:t>n.d</w:t>
      </w:r>
      <w:proofErr w:type="spellEnd"/>
      <w:r w:rsidRPr="00934FD3">
        <w:rPr>
          <w:rFonts w:cstheme="minorHAnsi"/>
          <w:sz w:val="24"/>
          <w:szCs w:val="24"/>
          <w:shd w:val="clear" w:color="auto" w:fill="FFFFFF"/>
        </w:rPr>
        <w:t xml:space="preserve">). </w:t>
      </w:r>
      <w:r w:rsidRPr="00934FD3">
        <w:rPr>
          <w:rFonts w:cstheme="minorHAnsi"/>
          <w:sz w:val="24"/>
          <w:szCs w:val="24"/>
        </w:rPr>
        <w:t xml:space="preserve">However, there are many barriers that can affect a child’s ability and rights to equal access to education in the United Kingdom. </w:t>
      </w:r>
      <w:r w:rsidR="00091E62">
        <w:rPr>
          <w:rFonts w:cstheme="minorHAnsi"/>
          <w:sz w:val="24"/>
          <w:szCs w:val="24"/>
        </w:rPr>
        <w:t>One of the key social elements that affect</w:t>
      </w:r>
      <w:r w:rsidR="00C01FD1">
        <w:rPr>
          <w:rFonts w:cstheme="minorHAnsi"/>
          <w:sz w:val="24"/>
          <w:szCs w:val="24"/>
        </w:rPr>
        <w:t>s</w:t>
      </w:r>
      <w:r w:rsidR="00091E62">
        <w:rPr>
          <w:rFonts w:cstheme="minorHAnsi"/>
          <w:sz w:val="24"/>
          <w:szCs w:val="24"/>
        </w:rPr>
        <w:t xml:space="preserve"> a pupil’s ability to access education in the United Kingdom is poverty, and this is what the essay will focus on. </w:t>
      </w:r>
      <w:r w:rsidR="005B64E5">
        <w:rPr>
          <w:rFonts w:cstheme="minorHAnsi"/>
          <w:sz w:val="24"/>
          <w:szCs w:val="24"/>
        </w:rPr>
        <w:t xml:space="preserve">National Education Union (2019) argues that every school discusses child poverty and states that poverty is an epidemic. </w:t>
      </w:r>
      <w:proofErr w:type="spellStart"/>
      <w:r w:rsidR="0012745C">
        <w:rPr>
          <w:rFonts w:cstheme="minorHAnsi"/>
          <w:sz w:val="24"/>
          <w:szCs w:val="24"/>
        </w:rPr>
        <w:t>Westwater</w:t>
      </w:r>
      <w:proofErr w:type="spellEnd"/>
      <w:r w:rsidR="0012745C">
        <w:rPr>
          <w:rFonts w:cstheme="minorHAnsi"/>
          <w:sz w:val="24"/>
          <w:szCs w:val="24"/>
        </w:rPr>
        <w:t xml:space="preserve"> </w:t>
      </w:r>
      <w:r w:rsidR="00AE33EB">
        <w:rPr>
          <w:rFonts w:cstheme="minorHAnsi"/>
          <w:sz w:val="24"/>
          <w:szCs w:val="24"/>
        </w:rPr>
        <w:t>(</w:t>
      </w:r>
      <w:r w:rsidR="0012745C">
        <w:rPr>
          <w:rFonts w:cstheme="minorHAnsi"/>
          <w:sz w:val="24"/>
          <w:szCs w:val="24"/>
        </w:rPr>
        <w:t xml:space="preserve">2021) states that poverty is split into two terms, relative and absolute poverty. </w:t>
      </w:r>
      <w:proofErr w:type="spellStart"/>
      <w:r w:rsidR="0012745C">
        <w:rPr>
          <w:rFonts w:cstheme="minorHAnsi"/>
          <w:sz w:val="24"/>
          <w:szCs w:val="24"/>
        </w:rPr>
        <w:t>Westwater</w:t>
      </w:r>
      <w:proofErr w:type="spellEnd"/>
      <w:r w:rsidR="0012745C">
        <w:rPr>
          <w:rFonts w:cstheme="minorHAnsi"/>
          <w:sz w:val="24"/>
          <w:szCs w:val="24"/>
        </w:rPr>
        <w:t xml:space="preserve"> (2021) states relative poverty is “</w:t>
      </w:r>
      <w:r w:rsidR="0012745C">
        <w:rPr>
          <w:rFonts w:cstheme="minorHAnsi"/>
          <w:color w:val="000000"/>
          <w:sz w:val="24"/>
          <w:szCs w:val="24"/>
          <w:shd w:val="clear" w:color="auto" w:fill="FFFFFF"/>
        </w:rPr>
        <w:t>h</w:t>
      </w:r>
      <w:r w:rsidR="0012745C" w:rsidRPr="0012745C">
        <w:rPr>
          <w:rFonts w:cstheme="minorHAnsi"/>
          <w:color w:val="000000"/>
          <w:sz w:val="24"/>
          <w:szCs w:val="24"/>
          <w:shd w:val="clear" w:color="auto" w:fill="FFFFFF"/>
        </w:rPr>
        <w:t>ouseholds with an income less than 60 per cent of the UK average (£29,600 as of last year)</w:t>
      </w:r>
      <w:r w:rsidR="0012745C">
        <w:rPr>
          <w:rFonts w:cstheme="minorHAnsi"/>
          <w:color w:val="000000"/>
          <w:sz w:val="24"/>
          <w:szCs w:val="24"/>
          <w:shd w:val="clear" w:color="auto" w:fill="FFFFFF"/>
        </w:rPr>
        <w:t>”, whereas absolute poverty is defined as “</w:t>
      </w:r>
      <w:r w:rsidR="0012745C" w:rsidRPr="0012745C">
        <w:rPr>
          <w:rFonts w:cstheme="minorHAnsi"/>
          <w:sz w:val="24"/>
          <w:szCs w:val="24"/>
          <w:shd w:val="clear" w:color="auto" w:fill="FFFFFF"/>
        </w:rPr>
        <w:t>someone cannot afford basic essentials like food, clothing and</w:t>
      </w:r>
      <w:hyperlink r:id="rId7" w:history="1">
        <w:r w:rsidR="0012745C" w:rsidRPr="0012745C">
          <w:rPr>
            <w:rStyle w:val="Hyperlink"/>
            <w:rFonts w:cstheme="minorHAnsi"/>
            <w:color w:val="auto"/>
            <w:sz w:val="24"/>
            <w:szCs w:val="24"/>
            <w:u w:val="none"/>
            <w:shd w:val="clear" w:color="auto" w:fill="FFFFFF"/>
          </w:rPr>
          <w:t> housing</w:t>
        </w:r>
      </w:hyperlink>
      <w:r w:rsidR="0012745C" w:rsidRPr="0012745C">
        <w:rPr>
          <w:rFonts w:cstheme="minorHAnsi"/>
          <w:sz w:val="24"/>
          <w:szCs w:val="24"/>
          <w:shd w:val="clear" w:color="auto" w:fill="FFFFFF"/>
        </w:rPr>
        <w:t>.</w:t>
      </w:r>
      <w:r w:rsidR="0012745C">
        <w:rPr>
          <w:rFonts w:cstheme="minorHAnsi"/>
          <w:sz w:val="24"/>
          <w:szCs w:val="24"/>
          <w:shd w:val="clear" w:color="auto" w:fill="FFFFFF"/>
        </w:rPr>
        <w:t>” (</w:t>
      </w:r>
      <w:proofErr w:type="spellStart"/>
      <w:r w:rsidR="0012745C">
        <w:rPr>
          <w:rFonts w:cstheme="minorHAnsi"/>
          <w:sz w:val="24"/>
          <w:szCs w:val="24"/>
          <w:shd w:val="clear" w:color="auto" w:fill="FFFFFF"/>
        </w:rPr>
        <w:t>Westwater</w:t>
      </w:r>
      <w:proofErr w:type="spellEnd"/>
      <w:r w:rsidR="0012745C">
        <w:rPr>
          <w:rFonts w:cstheme="minorHAnsi"/>
          <w:sz w:val="24"/>
          <w:szCs w:val="24"/>
          <w:shd w:val="clear" w:color="auto" w:fill="FFFFFF"/>
        </w:rPr>
        <w:t xml:space="preserve">, 2021). However, the UK government also define absolute poverty as </w:t>
      </w:r>
      <w:r w:rsidR="00022427">
        <w:rPr>
          <w:rFonts w:cstheme="minorHAnsi"/>
          <w:sz w:val="24"/>
          <w:szCs w:val="24"/>
          <w:shd w:val="clear" w:color="auto" w:fill="FFFFFF"/>
        </w:rPr>
        <w:t>anyone receiving less than £15,660 a year (</w:t>
      </w:r>
      <w:proofErr w:type="spellStart"/>
      <w:r w:rsidR="00022427">
        <w:rPr>
          <w:rFonts w:cstheme="minorHAnsi"/>
          <w:sz w:val="24"/>
          <w:szCs w:val="24"/>
          <w:shd w:val="clear" w:color="auto" w:fill="FFFFFF"/>
        </w:rPr>
        <w:t>Westwater</w:t>
      </w:r>
      <w:proofErr w:type="spellEnd"/>
      <w:r w:rsidR="00022427">
        <w:rPr>
          <w:rFonts w:cstheme="minorHAnsi"/>
          <w:sz w:val="24"/>
          <w:szCs w:val="24"/>
          <w:shd w:val="clear" w:color="auto" w:fill="FFFFFF"/>
        </w:rPr>
        <w:t xml:space="preserve">, 2021). </w:t>
      </w:r>
    </w:p>
    <w:p w14:paraId="67893AF1" w14:textId="2883E472" w:rsidR="00C51239" w:rsidRDefault="00091E62" w:rsidP="00C51239">
      <w:pPr>
        <w:rPr>
          <w:rFonts w:cstheme="minorHAnsi"/>
          <w:sz w:val="24"/>
          <w:szCs w:val="24"/>
        </w:rPr>
      </w:pPr>
      <w:r>
        <w:rPr>
          <w:rFonts w:cstheme="minorHAnsi"/>
          <w:sz w:val="24"/>
          <w:szCs w:val="24"/>
          <w:shd w:val="clear" w:color="auto" w:fill="FFFFFF"/>
        </w:rPr>
        <w:t xml:space="preserve">People in poverty face discrimination and marginalisation according to Joseph Rowntree Foundation (2021), and this is known as social exclusion. GOV.UK (2001, p.2) states social exclusion is </w:t>
      </w:r>
      <w:r w:rsidRPr="00934FD3">
        <w:rPr>
          <w:rFonts w:cstheme="minorHAnsi"/>
          <w:sz w:val="24"/>
          <w:szCs w:val="24"/>
        </w:rPr>
        <w:t>“the phenomenon where particular people have no recognition by, or voice or stake in, the society in which they live.”</w:t>
      </w:r>
      <w:r w:rsidR="00C01FD1">
        <w:rPr>
          <w:rFonts w:cstheme="minorHAnsi"/>
          <w:sz w:val="24"/>
          <w:szCs w:val="24"/>
        </w:rPr>
        <w:t xml:space="preserve"> </w:t>
      </w:r>
      <w:r w:rsidR="00C56040">
        <w:rPr>
          <w:rFonts w:cstheme="minorHAnsi"/>
          <w:sz w:val="24"/>
          <w:szCs w:val="24"/>
        </w:rPr>
        <w:t>Research has identified a strong link between poverty and social exclusion (</w:t>
      </w:r>
      <w:proofErr w:type="spellStart"/>
      <w:r w:rsidR="00C56040">
        <w:rPr>
          <w:rFonts w:cstheme="minorHAnsi"/>
          <w:sz w:val="24"/>
          <w:szCs w:val="24"/>
        </w:rPr>
        <w:t>Pantazis</w:t>
      </w:r>
      <w:proofErr w:type="spellEnd"/>
      <w:r w:rsidR="00C56040">
        <w:rPr>
          <w:rFonts w:cstheme="minorHAnsi"/>
          <w:sz w:val="24"/>
          <w:szCs w:val="24"/>
        </w:rPr>
        <w:t xml:space="preserve">, Gordan and </w:t>
      </w:r>
      <w:proofErr w:type="spellStart"/>
      <w:r w:rsidR="00C56040">
        <w:rPr>
          <w:rFonts w:cstheme="minorHAnsi"/>
          <w:sz w:val="24"/>
          <w:szCs w:val="24"/>
        </w:rPr>
        <w:t>Levitas</w:t>
      </w:r>
      <w:proofErr w:type="spellEnd"/>
      <w:r w:rsidR="00C56040">
        <w:rPr>
          <w:rFonts w:cstheme="minorHAnsi"/>
          <w:sz w:val="24"/>
          <w:szCs w:val="24"/>
        </w:rPr>
        <w:t>, 2006). The Poverty and Social Exclusion Survey (</w:t>
      </w:r>
      <w:proofErr w:type="spellStart"/>
      <w:r w:rsidR="00C56040">
        <w:rPr>
          <w:rFonts w:cstheme="minorHAnsi"/>
          <w:sz w:val="24"/>
          <w:szCs w:val="24"/>
        </w:rPr>
        <w:t>Pantazis</w:t>
      </w:r>
      <w:proofErr w:type="spellEnd"/>
      <w:r w:rsidR="00C56040">
        <w:rPr>
          <w:rFonts w:cstheme="minorHAnsi"/>
          <w:sz w:val="24"/>
          <w:szCs w:val="24"/>
        </w:rPr>
        <w:t xml:space="preserve">, Gordan and </w:t>
      </w:r>
      <w:proofErr w:type="spellStart"/>
      <w:r w:rsidR="00C56040">
        <w:rPr>
          <w:rFonts w:cstheme="minorHAnsi"/>
          <w:sz w:val="24"/>
          <w:szCs w:val="24"/>
        </w:rPr>
        <w:t>Levitas</w:t>
      </w:r>
      <w:proofErr w:type="spellEnd"/>
      <w:r w:rsidR="00C56040">
        <w:rPr>
          <w:rFonts w:cstheme="minorHAnsi"/>
          <w:sz w:val="24"/>
          <w:szCs w:val="24"/>
        </w:rPr>
        <w:t>, 2006) highlights the nature and extent of deprivation in Britain.</w:t>
      </w:r>
      <w:r w:rsidR="001E2985">
        <w:rPr>
          <w:rFonts w:cstheme="minorHAnsi"/>
          <w:sz w:val="24"/>
          <w:szCs w:val="24"/>
        </w:rPr>
        <w:t xml:space="preserve"> </w:t>
      </w:r>
      <w:proofErr w:type="spellStart"/>
      <w:r w:rsidR="007F0DD5">
        <w:rPr>
          <w:rFonts w:cstheme="minorHAnsi"/>
          <w:sz w:val="24"/>
          <w:szCs w:val="24"/>
        </w:rPr>
        <w:t>Turbull</w:t>
      </w:r>
      <w:proofErr w:type="spellEnd"/>
      <w:r w:rsidR="00011114">
        <w:rPr>
          <w:rFonts w:cstheme="minorHAnsi"/>
          <w:sz w:val="24"/>
          <w:szCs w:val="24"/>
        </w:rPr>
        <w:t xml:space="preserve"> cited in TEDx Talks</w:t>
      </w:r>
      <w:r w:rsidR="007F0DD5">
        <w:rPr>
          <w:rFonts w:cstheme="minorHAnsi"/>
          <w:sz w:val="24"/>
          <w:szCs w:val="24"/>
        </w:rPr>
        <w:t xml:space="preserve"> (2013) states that “we all have a deep need to feel included” and c</w:t>
      </w:r>
      <w:r w:rsidR="001E2985">
        <w:rPr>
          <w:rFonts w:cstheme="minorHAnsi"/>
          <w:sz w:val="24"/>
          <w:szCs w:val="24"/>
        </w:rPr>
        <w:t>harities across Britain understand this link between poverty and social exclusion and</w:t>
      </w:r>
      <w:r w:rsidR="007F0DD5">
        <w:rPr>
          <w:rFonts w:cstheme="minorHAnsi"/>
          <w:sz w:val="24"/>
          <w:szCs w:val="24"/>
        </w:rPr>
        <w:t xml:space="preserve"> aim</w:t>
      </w:r>
      <w:r w:rsidR="00A26299">
        <w:rPr>
          <w:rFonts w:cstheme="minorHAnsi"/>
          <w:sz w:val="24"/>
          <w:szCs w:val="24"/>
        </w:rPr>
        <w:t xml:space="preserve"> to</w:t>
      </w:r>
      <w:r w:rsidR="007F0DD5">
        <w:rPr>
          <w:rFonts w:cstheme="minorHAnsi"/>
          <w:sz w:val="24"/>
          <w:szCs w:val="24"/>
        </w:rPr>
        <w:t xml:space="preserve"> </w:t>
      </w:r>
      <w:r w:rsidR="001E2985">
        <w:rPr>
          <w:rFonts w:cstheme="minorHAnsi"/>
          <w:sz w:val="24"/>
          <w:szCs w:val="24"/>
        </w:rPr>
        <w:t>create a social inclusive society</w:t>
      </w:r>
      <w:r w:rsidR="000C79E4">
        <w:rPr>
          <w:rFonts w:cstheme="minorHAnsi"/>
          <w:sz w:val="24"/>
          <w:szCs w:val="24"/>
        </w:rPr>
        <w:t xml:space="preserve"> (Gov.uk, 2001)</w:t>
      </w:r>
      <w:r w:rsidR="001E2985">
        <w:rPr>
          <w:rFonts w:cstheme="minorHAnsi"/>
          <w:sz w:val="24"/>
          <w:szCs w:val="24"/>
        </w:rPr>
        <w:t xml:space="preserve">. Social inclusion is the opposite of exclusion, meaning </w:t>
      </w:r>
      <w:r w:rsidR="006B056E">
        <w:rPr>
          <w:rFonts w:cstheme="minorHAnsi"/>
          <w:sz w:val="24"/>
          <w:szCs w:val="24"/>
        </w:rPr>
        <w:t xml:space="preserve">it enables communities or people to participate in society (Gov.uk, 2001). </w:t>
      </w:r>
    </w:p>
    <w:p w14:paraId="1AC9E9EE" w14:textId="74C62E88" w:rsidR="00EA21AB" w:rsidRDefault="00C51239" w:rsidP="00590C2F">
      <w:pPr>
        <w:rPr>
          <w:rFonts w:cstheme="minorHAnsi"/>
          <w:sz w:val="24"/>
          <w:szCs w:val="24"/>
        </w:rPr>
      </w:pPr>
      <w:r>
        <w:rPr>
          <w:rFonts w:cstheme="minorHAnsi"/>
          <w:sz w:val="24"/>
          <w:szCs w:val="24"/>
        </w:rPr>
        <w:t xml:space="preserve">According to </w:t>
      </w:r>
      <w:proofErr w:type="spellStart"/>
      <w:r>
        <w:rPr>
          <w:rFonts w:cstheme="minorHAnsi"/>
          <w:sz w:val="24"/>
          <w:szCs w:val="24"/>
        </w:rPr>
        <w:t>Pantazis</w:t>
      </w:r>
      <w:proofErr w:type="spellEnd"/>
      <w:r>
        <w:rPr>
          <w:rFonts w:cstheme="minorHAnsi"/>
          <w:sz w:val="24"/>
          <w:szCs w:val="24"/>
        </w:rPr>
        <w:t xml:space="preserve">, Gordan and </w:t>
      </w:r>
      <w:proofErr w:type="spellStart"/>
      <w:r>
        <w:rPr>
          <w:rFonts w:cstheme="minorHAnsi"/>
          <w:sz w:val="24"/>
          <w:szCs w:val="24"/>
        </w:rPr>
        <w:t>Levitas</w:t>
      </w:r>
      <w:proofErr w:type="spellEnd"/>
      <w:r>
        <w:rPr>
          <w:rFonts w:cstheme="minorHAnsi"/>
          <w:sz w:val="24"/>
          <w:szCs w:val="24"/>
        </w:rPr>
        <w:t>’ (2006) there were more people living in poverty at the beginning of the millennium in Britain than any other time in British history.</w:t>
      </w:r>
      <w:r w:rsidR="00177F20">
        <w:rPr>
          <w:rFonts w:cstheme="minorHAnsi"/>
          <w:sz w:val="24"/>
          <w:szCs w:val="24"/>
        </w:rPr>
        <w:t xml:space="preserve"> </w:t>
      </w:r>
      <w:r w:rsidR="00EA21AB">
        <w:rPr>
          <w:rFonts w:cstheme="minorHAnsi"/>
          <w:sz w:val="24"/>
          <w:szCs w:val="24"/>
        </w:rPr>
        <w:t xml:space="preserve">However, National Education Union (2021) argues that between 1998 and 2003 the government invested </w:t>
      </w:r>
      <w:r w:rsidR="00C01FD1">
        <w:rPr>
          <w:rFonts w:cstheme="minorHAnsi"/>
          <w:sz w:val="24"/>
          <w:szCs w:val="24"/>
        </w:rPr>
        <w:t>into</w:t>
      </w:r>
      <w:r w:rsidR="00EA21AB">
        <w:rPr>
          <w:rFonts w:cstheme="minorHAnsi"/>
          <w:sz w:val="24"/>
          <w:szCs w:val="24"/>
        </w:rPr>
        <w:t xml:space="preserve"> strategies to tackle child poverty in Britain, although in 2010 the budget for this was scrapped along with additional changes to welfare system. This has led to more families and children fallen victim to the poverty epidemic (National Education Union, 2021).</w:t>
      </w:r>
    </w:p>
    <w:p w14:paraId="0541E3BE" w14:textId="67A407BE" w:rsidR="00F7089D" w:rsidRDefault="00400738" w:rsidP="00590C2F">
      <w:pPr>
        <w:rPr>
          <w:rFonts w:cstheme="minorHAnsi"/>
          <w:sz w:val="24"/>
          <w:szCs w:val="24"/>
        </w:rPr>
      </w:pPr>
      <w:r>
        <w:rPr>
          <w:rFonts w:cstheme="minorHAnsi"/>
          <w:sz w:val="24"/>
          <w:szCs w:val="24"/>
        </w:rPr>
        <w:t>Today, there</w:t>
      </w:r>
      <w:r w:rsidR="008C5E50">
        <w:rPr>
          <w:rFonts w:cstheme="minorHAnsi"/>
          <w:sz w:val="24"/>
          <w:szCs w:val="24"/>
        </w:rPr>
        <w:t xml:space="preserve"> are 1.3 million children under 5-years-old living in poverty in the United Kingdom (BBC News, 2021).</w:t>
      </w:r>
      <w:r w:rsidR="00F7089D">
        <w:rPr>
          <w:rFonts w:cstheme="minorHAnsi"/>
          <w:sz w:val="24"/>
          <w:szCs w:val="24"/>
        </w:rPr>
        <w:t xml:space="preserve"> </w:t>
      </w:r>
      <w:proofErr w:type="spellStart"/>
      <w:r w:rsidR="00F7089D">
        <w:rPr>
          <w:rFonts w:cstheme="minorHAnsi"/>
          <w:sz w:val="24"/>
          <w:szCs w:val="24"/>
        </w:rPr>
        <w:t>Westwater</w:t>
      </w:r>
      <w:proofErr w:type="spellEnd"/>
      <w:r w:rsidR="00F7089D">
        <w:rPr>
          <w:rFonts w:cstheme="minorHAnsi"/>
          <w:sz w:val="24"/>
          <w:szCs w:val="24"/>
        </w:rPr>
        <w:t xml:space="preserve"> (2021) states there were estimated around 14.5 million people in poverty, in Britain, before the COVID-19 pandemic, and during the pandemic this has now risen to an estimated 15 million people. </w:t>
      </w:r>
    </w:p>
    <w:p w14:paraId="2053A8B3" w14:textId="77777777" w:rsidR="00984C41" w:rsidRDefault="002F0AE3" w:rsidP="00590C2F">
      <w:pPr>
        <w:rPr>
          <w:rFonts w:cstheme="minorHAnsi"/>
          <w:sz w:val="24"/>
          <w:szCs w:val="24"/>
        </w:rPr>
      </w:pPr>
      <w:r>
        <w:rPr>
          <w:rFonts w:cstheme="minorHAnsi"/>
          <w:sz w:val="24"/>
          <w:szCs w:val="24"/>
        </w:rPr>
        <w:t xml:space="preserve">Parker </w:t>
      </w:r>
      <w:r w:rsidR="00F850F5">
        <w:rPr>
          <w:rFonts w:cstheme="minorHAnsi"/>
          <w:sz w:val="24"/>
          <w:szCs w:val="24"/>
        </w:rPr>
        <w:t>(</w:t>
      </w:r>
      <w:r>
        <w:rPr>
          <w:rFonts w:cstheme="minorHAnsi"/>
          <w:sz w:val="24"/>
          <w:szCs w:val="24"/>
        </w:rPr>
        <w:t>cited BBC News</w:t>
      </w:r>
      <w:r w:rsidR="00F850F5">
        <w:rPr>
          <w:rFonts w:cstheme="minorHAnsi"/>
          <w:sz w:val="24"/>
          <w:szCs w:val="24"/>
        </w:rPr>
        <w:t xml:space="preserve">, </w:t>
      </w:r>
      <w:r>
        <w:rPr>
          <w:rFonts w:cstheme="minorHAnsi"/>
          <w:sz w:val="24"/>
          <w:szCs w:val="24"/>
        </w:rPr>
        <w:t xml:space="preserve">2021) </w:t>
      </w:r>
      <w:r w:rsidR="00781B07">
        <w:rPr>
          <w:rFonts w:cstheme="minorHAnsi"/>
          <w:sz w:val="24"/>
          <w:szCs w:val="24"/>
        </w:rPr>
        <w:t xml:space="preserve">founder of Little Village Baby Bank, in London, </w:t>
      </w:r>
      <w:r w:rsidR="00F7089D">
        <w:rPr>
          <w:rFonts w:cstheme="minorHAnsi"/>
          <w:sz w:val="24"/>
          <w:szCs w:val="24"/>
        </w:rPr>
        <w:t>set up her business to help provide for children and families that are struggling. Parker, cited in BBC News (2021) argues c</w:t>
      </w:r>
      <w:r>
        <w:rPr>
          <w:rFonts w:cstheme="minorHAnsi"/>
          <w:sz w:val="24"/>
          <w:szCs w:val="24"/>
        </w:rPr>
        <w:t xml:space="preserve">hildren under 5-years-old living in poverty do not have appropriate </w:t>
      </w:r>
      <w:r>
        <w:rPr>
          <w:rFonts w:cstheme="minorHAnsi"/>
          <w:sz w:val="24"/>
          <w:szCs w:val="24"/>
        </w:rPr>
        <w:lastRenderedPageBreak/>
        <w:t>clothes for the weather, or the facilities and space for basic necessities such as learning to crawl or table to eat at</w:t>
      </w:r>
      <w:r w:rsidR="005A0669">
        <w:rPr>
          <w:rFonts w:cstheme="minorHAnsi"/>
          <w:sz w:val="24"/>
          <w:szCs w:val="24"/>
        </w:rPr>
        <w:t>.</w:t>
      </w:r>
      <w:r>
        <w:rPr>
          <w:rFonts w:cstheme="minorHAnsi"/>
          <w:sz w:val="24"/>
          <w:szCs w:val="24"/>
        </w:rPr>
        <w:t xml:space="preserve"> </w:t>
      </w:r>
    </w:p>
    <w:p w14:paraId="5B1A8D5D" w14:textId="3497328E" w:rsidR="00CC5E4A" w:rsidRPr="00202DC8" w:rsidRDefault="002F0AE3" w:rsidP="00590C2F">
      <w:pPr>
        <w:rPr>
          <w:rFonts w:cstheme="minorHAnsi"/>
          <w:sz w:val="24"/>
          <w:szCs w:val="24"/>
        </w:rPr>
      </w:pPr>
      <w:r>
        <w:rPr>
          <w:rFonts w:cstheme="minorHAnsi"/>
          <w:sz w:val="24"/>
          <w:szCs w:val="24"/>
        </w:rPr>
        <w:t xml:space="preserve">Burns cited in ITV News (2017) highlights these distressing situations and states that the breakfast club at their school, </w:t>
      </w:r>
      <w:r w:rsidR="008A49A3">
        <w:rPr>
          <w:rFonts w:cstheme="minorHAnsi"/>
          <w:sz w:val="24"/>
          <w:szCs w:val="24"/>
        </w:rPr>
        <w:t>West End Primary School</w:t>
      </w:r>
      <w:r w:rsidR="00F7089D">
        <w:rPr>
          <w:rFonts w:cstheme="minorHAnsi"/>
          <w:sz w:val="24"/>
          <w:szCs w:val="24"/>
        </w:rPr>
        <w:t>,</w:t>
      </w:r>
      <w:r w:rsidR="008A49A3">
        <w:rPr>
          <w:rFonts w:cstheme="minorHAnsi"/>
          <w:sz w:val="24"/>
          <w:szCs w:val="24"/>
        </w:rPr>
        <w:t xml:space="preserve"> has around 42 children to feed every morning. The school offers breakfast to the children for 10p, however Burns (cited in ITV News, 2017) states that some children hide in the playground because they do not have the money to afford cereal or toast. </w:t>
      </w:r>
      <w:proofErr w:type="spellStart"/>
      <w:r w:rsidR="00F301B0">
        <w:rPr>
          <w:rFonts w:cstheme="minorHAnsi"/>
          <w:sz w:val="24"/>
          <w:szCs w:val="24"/>
        </w:rPr>
        <w:t>Weale</w:t>
      </w:r>
      <w:proofErr w:type="spellEnd"/>
      <w:r w:rsidR="00F301B0">
        <w:rPr>
          <w:rFonts w:cstheme="minorHAnsi"/>
          <w:sz w:val="24"/>
          <w:szCs w:val="24"/>
        </w:rPr>
        <w:t xml:space="preserve"> (2019) argues that children who attend school that are hungry tend to develop anger, </w:t>
      </w:r>
      <w:r w:rsidR="003962C6">
        <w:rPr>
          <w:rFonts w:cstheme="minorHAnsi"/>
          <w:sz w:val="24"/>
          <w:szCs w:val="24"/>
        </w:rPr>
        <w:t>confusion,</w:t>
      </w:r>
      <w:r w:rsidR="00F301B0">
        <w:rPr>
          <w:rFonts w:cstheme="minorHAnsi"/>
          <w:sz w:val="24"/>
          <w:szCs w:val="24"/>
        </w:rPr>
        <w:t xml:space="preserve"> and tiredness, and all of which affect a child’s capability to learn. Benton (2008) confirms this stating that a child’s diet has significant effect on their development and cognitive function. </w:t>
      </w:r>
      <w:r w:rsidR="00984C41">
        <w:rPr>
          <w:rFonts w:cstheme="minorHAnsi"/>
          <w:sz w:val="24"/>
          <w:szCs w:val="24"/>
        </w:rPr>
        <w:t>Whereas, in Wales</w:t>
      </w:r>
      <w:r w:rsidR="00211FFF">
        <w:rPr>
          <w:rFonts w:cstheme="minorHAnsi"/>
          <w:sz w:val="24"/>
          <w:szCs w:val="24"/>
        </w:rPr>
        <w:t>,</w:t>
      </w:r>
      <w:r w:rsidR="00984C41">
        <w:rPr>
          <w:rFonts w:cstheme="minorHAnsi"/>
          <w:sz w:val="24"/>
          <w:szCs w:val="24"/>
        </w:rPr>
        <w:t xml:space="preserve"> the Welsh Government announced the breakfast club policy in 2004 (</w:t>
      </w:r>
      <w:r w:rsidR="004D5B52">
        <w:rPr>
          <w:rFonts w:cstheme="minorHAnsi"/>
          <w:sz w:val="24"/>
          <w:szCs w:val="24"/>
        </w:rPr>
        <w:t xml:space="preserve">cited in </w:t>
      </w:r>
      <w:r w:rsidR="00984C41">
        <w:rPr>
          <w:rFonts w:cstheme="minorHAnsi"/>
          <w:sz w:val="24"/>
          <w:szCs w:val="24"/>
        </w:rPr>
        <w:t>BB</w:t>
      </w:r>
      <w:r w:rsidR="004D5B52">
        <w:rPr>
          <w:rFonts w:cstheme="minorHAnsi"/>
          <w:sz w:val="24"/>
          <w:szCs w:val="24"/>
        </w:rPr>
        <w:t xml:space="preserve">C News, 2019) to provide free breakfast for primary school children. However, there is no legal requirement in Wales for school to run this scheme. </w:t>
      </w:r>
      <w:r w:rsidR="008F721C">
        <w:rPr>
          <w:rFonts w:cstheme="minorHAnsi"/>
          <w:sz w:val="24"/>
          <w:szCs w:val="24"/>
        </w:rPr>
        <w:t>ITV News (2017) argues that primary schools in Britain are at the forefront of poverty.</w:t>
      </w:r>
      <w:r w:rsidR="0028433C">
        <w:rPr>
          <w:rFonts w:cstheme="minorHAnsi"/>
          <w:sz w:val="24"/>
          <w:szCs w:val="24"/>
        </w:rPr>
        <w:t xml:space="preserve"> Headteacher </w:t>
      </w:r>
      <w:r w:rsidR="0028433C" w:rsidRPr="0028433C">
        <w:rPr>
          <w:rFonts w:cstheme="minorHAnsi"/>
          <w:sz w:val="24"/>
          <w:szCs w:val="24"/>
          <w:shd w:val="clear" w:color="auto" w:fill="FFFFFF"/>
        </w:rPr>
        <w:t>Tierney</w:t>
      </w:r>
      <w:r w:rsidR="00CC5E4A">
        <w:rPr>
          <w:rFonts w:cstheme="minorHAnsi"/>
          <w:sz w:val="24"/>
          <w:szCs w:val="24"/>
          <w:shd w:val="clear" w:color="auto" w:fill="FFFFFF"/>
        </w:rPr>
        <w:t xml:space="preserve"> (cited in BBC News, 2019)</w:t>
      </w:r>
      <w:r w:rsidR="0028433C">
        <w:rPr>
          <w:rFonts w:ascii="Helvetica" w:hAnsi="Helvetica"/>
          <w:sz w:val="21"/>
          <w:szCs w:val="21"/>
          <w:shd w:val="clear" w:color="auto" w:fill="FFFFFF"/>
        </w:rPr>
        <w:t xml:space="preserve">, </w:t>
      </w:r>
      <w:r w:rsidR="00CC5E4A">
        <w:rPr>
          <w:rFonts w:cstheme="minorHAnsi"/>
          <w:sz w:val="24"/>
          <w:szCs w:val="24"/>
          <w:shd w:val="clear" w:color="auto" w:fill="FFFFFF"/>
        </w:rPr>
        <w:t>states that his school in Blackpool identifies with this, as they remained open for the Christmas half term to provide food</w:t>
      </w:r>
      <w:r w:rsidR="00F654AA">
        <w:rPr>
          <w:rFonts w:cstheme="minorHAnsi"/>
          <w:sz w:val="24"/>
          <w:szCs w:val="24"/>
          <w:shd w:val="clear" w:color="auto" w:fill="FFFFFF"/>
        </w:rPr>
        <w:t xml:space="preserve"> and shelter</w:t>
      </w:r>
      <w:r w:rsidR="00CC5E4A">
        <w:rPr>
          <w:rFonts w:cstheme="minorHAnsi"/>
          <w:sz w:val="24"/>
          <w:szCs w:val="24"/>
          <w:shd w:val="clear" w:color="auto" w:fill="FFFFFF"/>
        </w:rPr>
        <w:t xml:space="preserve"> for t</w:t>
      </w:r>
      <w:r w:rsidR="00F654AA">
        <w:rPr>
          <w:rFonts w:cstheme="minorHAnsi"/>
          <w:sz w:val="24"/>
          <w:szCs w:val="24"/>
          <w:shd w:val="clear" w:color="auto" w:fill="FFFFFF"/>
        </w:rPr>
        <w:t>hose in ne</w:t>
      </w:r>
      <w:r w:rsidR="000858C0">
        <w:rPr>
          <w:rFonts w:cstheme="minorHAnsi"/>
          <w:sz w:val="24"/>
          <w:szCs w:val="24"/>
          <w:shd w:val="clear" w:color="auto" w:fill="FFFFFF"/>
        </w:rPr>
        <w:t>ed.</w:t>
      </w:r>
      <w:r w:rsidR="00CC5E4A">
        <w:rPr>
          <w:rFonts w:cstheme="minorHAnsi"/>
          <w:sz w:val="24"/>
          <w:szCs w:val="24"/>
          <w:shd w:val="clear" w:color="auto" w:fill="FFFFFF"/>
        </w:rPr>
        <w:t xml:space="preserve"> </w:t>
      </w:r>
    </w:p>
    <w:p w14:paraId="10EBC544" w14:textId="18EB6F85" w:rsidR="00C17DB5" w:rsidRDefault="008F721C" w:rsidP="00590C2F">
      <w:pPr>
        <w:rPr>
          <w:rFonts w:cstheme="minorHAnsi"/>
          <w:sz w:val="24"/>
          <w:szCs w:val="24"/>
        </w:rPr>
      </w:pPr>
      <w:r>
        <w:rPr>
          <w:rFonts w:cstheme="minorHAnsi"/>
          <w:sz w:val="24"/>
          <w:szCs w:val="24"/>
        </w:rPr>
        <w:t xml:space="preserve">Children are unable to learn at school if they do not have suitable clothing, not had breakfast, or not even slept the night before states Wetherill (ITV News, 2017). Wetherill (cited in ITV News, 2017) also states that some children living in poverty do not make it school regularly. </w:t>
      </w:r>
      <w:r w:rsidR="00C17DB5">
        <w:rPr>
          <w:rFonts w:cstheme="minorHAnsi"/>
          <w:sz w:val="24"/>
          <w:szCs w:val="24"/>
        </w:rPr>
        <w:t xml:space="preserve">ITV News (2017) states that schools are more than just </w:t>
      </w:r>
      <w:r w:rsidR="00A46DDF">
        <w:rPr>
          <w:rFonts w:cstheme="minorHAnsi"/>
          <w:sz w:val="24"/>
          <w:szCs w:val="24"/>
        </w:rPr>
        <w:t>learning</w:t>
      </w:r>
      <w:r w:rsidR="00C17DB5">
        <w:rPr>
          <w:rFonts w:cstheme="minorHAnsi"/>
          <w:sz w:val="24"/>
          <w:szCs w:val="24"/>
        </w:rPr>
        <w:t xml:space="preserve"> and argues that there are many other components in order to help children succeed with their education at school. Headteacher, Collingwood, (cited in ITV News, 2017) of Morecambe Bay Primary School in Lancashire</w:t>
      </w:r>
      <w:r w:rsidR="00F7089D">
        <w:rPr>
          <w:rFonts w:cstheme="minorHAnsi"/>
          <w:sz w:val="24"/>
          <w:szCs w:val="24"/>
        </w:rPr>
        <w:t xml:space="preserve">, </w:t>
      </w:r>
      <w:r w:rsidR="00C17DB5">
        <w:rPr>
          <w:rFonts w:cstheme="minorHAnsi"/>
          <w:sz w:val="24"/>
          <w:szCs w:val="24"/>
        </w:rPr>
        <w:t xml:space="preserve">explains that their school has </w:t>
      </w:r>
      <w:r w:rsidR="00D2247D">
        <w:rPr>
          <w:rFonts w:cstheme="minorHAnsi"/>
          <w:sz w:val="24"/>
          <w:szCs w:val="24"/>
        </w:rPr>
        <w:t>washing machine and washes pupil’s clothes</w:t>
      </w:r>
      <w:r w:rsidR="00C17DB5">
        <w:rPr>
          <w:rFonts w:cstheme="minorHAnsi"/>
          <w:sz w:val="24"/>
          <w:szCs w:val="24"/>
        </w:rPr>
        <w:t xml:space="preserve"> daily in order to help provide for children where their families cannot. </w:t>
      </w:r>
      <w:r w:rsidR="00D5359F">
        <w:rPr>
          <w:rFonts w:cstheme="minorHAnsi"/>
          <w:sz w:val="24"/>
          <w:szCs w:val="24"/>
        </w:rPr>
        <w:t xml:space="preserve"> </w:t>
      </w:r>
      <w:r w:rsidR="00C07819">
        <w:rPr>
          <w:rFonts w:cstheme="minorHAnsi"/>
          <w:sz w:val="24"/>
          <w:szCs w:val="24"/>
        </w:rPr>
        <w:t xml:space="preserve">All these components for daily life are basic essentials and unfortunately children living in poverty do not have them. Not having these basic essentials can create significant issues for </w:t>
      </w:r>
      <w:r w:rsidR="00D2247D">
        <w:rPr>
          <w:rFonts w:cstheme="minorHAnsi"/>
          <w:sz w:val="24"/>
          <w:szCs w:val="24"/>
        </w:rPr>
        <w:t xml:space="preserve">a </w:t>
      </w:r>
      <w:r w:rsidR="00C07819">
        <w:rPr>
          <w:rFonts w:cstheme="minorHAnsi"/>
          <w:sz w:val="24"/>
          <w:szCs w:val="24"/>
        </w:rPr>
        <w:t xml:space="preserve">child, </w:t>
      </w:r>
      <w:proofErr w:type="spellStart"/>
      <w:r w:rsidR="00C07819">
        <w:rPr>
          <w:rFonts w:cstheme="minorHAnsi"/>
          <w:sz w:val="24"/>
          <w:szCs w:val="24"/>
        </w:rPr>
        <w:t>Weale</w:t>
      </w:r>
      <w:proofErr w:type="spellEnd"/>
      <w:r w:rsidR="00C07819">
        <w:rPr>
          <w:rFonts w:cstheme="minorHAnsi"/>
          <w:sz w:val="24"/>
          <w:szCs w:val="24"/>
        </w:rPr>
        <w:t xml:space="preserve"> (2019) acknowledges this</w:t>
      </w:r>
      <w:r w:rsidR="003628A2">
        <w:rPr>
          <w:rFonts w:cstheme="minorHAnsi"/>
          <w:sz w:val="24"/>
          <w:szCs w:val="24"/>
        </w:rPr>
        <w:t>,</w:t>
      </w:r>
      <w:r w:rsidR="00C07819">
        <w:rPr>
          <w:rFonts w:cstheme="minorHAnsi"/>
          <w:sz w:val="24"/>
          <w:szCs w:val="24"/>
        </w:rPr>
        <w:t xml:space="preserve"> </w:t>
      </w:r>
      <w:r w:rsidR="006603E6">
        <w:rPr>
          <w:rFonts w:cstheme="minorHAnsi"/>
          <w:sz w:val="24"/>
          <w:szCs w:val="24"/>
        </w:rPr>
        <w:t xml:space="preserve">stating </w:t>
      </w:r>
      <w:r w:rsidR="00C07819">
        <w:rPr>
          <w:rFonts w:cstheme="minorHAnsi"/>
          <w:sz w:val="24"/>
          <w:szCs w:val="24"/>
        </w:rPr>
        <w:t xml:space="preserve">children that come into school with ill-fitting uniform or dirty clothes results in behavioural issues and anxiety. </w:t>
      </w:r>
      <w:r w:rsidR="00984C41">
        <w:rPr>
          <w:rFonts w:cstheme="minorHAnsi"/>
          <w:sz w:val="24"/>
          <w:szCs w:val="24"/>
          <w:shd w:val="clear" w:color="auto" w:fill="FFFFFF"/>
        </w:rPr>
        <w:t>Tierney (cited in BBC News, 2019) claims that schools feel like they have become the fourth emergency service in the United Kingdom.</w:t>
      </w:r>
    </w:p>
    <w:p w14:paraId="7ADF1510" w14:textId="73E7C291" w:rsidR="00934FD3" w:rsidRDefault="00C17DB5" w:rsidP="00590C2F">
      <w:pPr>
        <w:rPr>
          <w:rFonts w:cstheme="minorHAnsi"/>
          <w:sz w:val="24"/>
          <w:szCs w:val="24"/>
        </w:rPr>
      </w:pPr>
      <w:r>
        <w:rPr>
          <w:rFonts w:cstheme="minorHAnsi"/>
          <w:sz w:val="24"/>
          <w:szCs w:val="24"/>
        </w:rPr>
        <w:t>The socio-economic status in Britain</w:t>
      </w:r>
      <w:r w:rsidR="006021C5">
        <w:rPr>
          <w:rFonts w:cstheme="minorHAnsi"/>
          <w:sz w:val="24"/>
          <w:szCs w:val="24"/>
        </w:rPr>
        <w:t xml:space="preserve"> is key when discussing povert</w:t>
      </w:r>
      <w:r w:rsidR="009D1A06">
        <w:rPr>
          <w:rFonts w:cstheme="minorHAnsi"/>
          <w:sz w:val="24"/>
          <w:szCs w:val="24"/>
        </w:rPr>
        <w:t>y and sociological research based on empirical and theoretical knowledge allows us to interpret and identify poverty, as a result of social policy (</w:t>
      </w:r>
      <w:proofErr w:type="spellStart"/>
      <w:r w:rsidR="009D1A06">
        <w:rPr>
          <w:rFonts w:cstheme="minorHAnsi"/>
          <w:sz w:val="24"/>
          <w:szCs w:val="24"/>
        </w:rPr>
        <w:t>Czibere</w:t>
      </w:r>
      <w:proofErr w:type="spellEnd"/>
      <w:r w:rsidR="009D1A06">
        <w:rPr>
          <w:rFonts w:cstheme="minorHAnsi"/>
          <w:sz w:val="24"/>
          <w:szCs w:val="24"/>
        </w:rPr>
        <w:t xml:space="preserve">, 2014). </w:t>
      </w:r>
      <w:r w:rsidR="00C943E5">
        <w:rPr>
          <w:rFonts w:cstheme="minorHAnsi"/>
          <w:sz w:val="24"/>
          <w:szCs w:val="24"/>
        </w:rPr>
        <w:t xml:space="preserve">The functionalist theory of poverty according to Davis and Moore (1997, cited in </w:t>
      </w:r>
      <w:proofErr w:type="spellStart"/>
      <w:r w:rsidR="00C943E5">
        <w:rPr>
          <w:rFonts w:cstheme="minorHAnsi"/>
          <w:sz w:val="24"/>
          <w:szCs w:val="24"/>
        </w:rPr>
        <w:t>Czibere</w:t>
      </w:r>
      <w:proofErr w:type="spellEnd"/>
      <w:r w:rsidR="00C943E5">
        <w:rPr>
          <w:rFonts w:cstheme="minorHAnsi"/>
          <w:sz w:val="24"/>
          <w:szCs w:val="24"/>
        </w:rPr>
        <w:t xml:space="preserve">, 2014) is that society is a mechanism and has natural form of hierarchical order. </w:t>
      </w:r>
      <w:proofErr w:type="spellStart"/>
      <w:r w:rsidR="00C943E5">
        <w:rPr>
          <w:rFonts w:cstheme="minorHAnsi"/>
          <w:sz w:val="24"/>
          <w:szCs w:val="24"/>
        </w:rPr>
        <w:t>Czibere</w:t>
      </w:r>
      <w:proofErr w:type="spellEnd"/>
      <w:r w:rsidR="00C943E5">
        <w:rPr>
          <w:rFonts w:cstheme="minorHAnsi"/>
          <w:sz w:val="24"/>
          <w:szCs w:val="24"/>
        </w:rPr>
        <w:t xml:space="preserve"> (2014) argues that society has allowed one another to differentiate members in their society and therefore have institutionalised inequality.</w:t>
      </w:r>
      <w:r w:rsidR="00EA0A22">
        <w:rPr>
          <w:rFonts w:cstheme="minorHAnsi"/>
          <w:sz w:val="24"/>
          <w:szCs w:val="24"/>
        </w:rPr>
        <w:t xml:space="preserve"> However, Marx (</w:t>
      </w:r>
      <w:proofErr w:type="spellStart"/>
      <w:r w:rsidR="00EA0A22">
        <w:rPr>
          <w:rFonts w:cstheme="minorHAnsi"/>
          <w:sz w:val="24"/>
          <w:szCs w:val="24"/>
        </w:rPr>
        <w:t>n.d</w:t>
      </w:r>
      <w:proofErr w:type="spellEnd"/>
      <w:r w:rsidR="00EA0A22">
        <w:rPr>
          <w:rFonts w:cstheme="minorHAnsi"/>
          <w:sz w:val="24"/>
          <w:szCs w:val="24"/>
        </w:rPr>
        <w:t xml:space="preserve">, cited in Omer and </w:t>
      </w:r>
      <w:proofErr w:type="spellStart"/>
      <w:r w:rsidR="00EA0A22">
        <w:rPr>
          <w:rFonts w:cstheme="minorHAnsi"/>
          <w:sz w:val="24"/>
          <w:szCs w:val="24"/>
        </w:rPr>
        <w:t>Jabeen</w:t>
      </w:r>
      <w:proofErr w:type="spellEnd"/>
      <w:r w:rsidR="00EA0A22">
        <w:rPr>
          <w:rFonts w:cstheme="minorHAnsi"/>
          <w:sz w:val="24"/>
          <w:szCs w:val="24"/>
        </w:rPr>
        <w:t>, 2016) argues that society is built through social conflict, known as the conflict theory. T</w:t>
      </w:r>
      <w:r w:rsidR="00A21EB7">
        <w:rPr>
          <w:rFonts w:cstheme="minorHAnsi"/>
          <w:sz w:val="24"/>
          <w:szCs w:val="24"/>
        </w:rPr>
        <w:t xml:space="preserve">he conflict theory shows that society is understood by its economic system, which consists of two main social classes; bourgeoise and </w:t>
      </w:r>
      <w:r w:rsidR="00D17246">
        <w:rPr>
          <w:rFonts w:cstheme="minorHAnsi"/>
          <w:sz w:val="24"/>
          <w:szCs w:val="24"/>
        </w:rPr>
        <w:t xml:space="preserve">proletariat (Omer and </w:t>
      </w:r>
      <w:proofErr w:type="spellStart"/>
      <w:r w:rsidR="00D17246">
        <w:rPr>
          <w:rFonts w:cstheme="minorHAnsi"/>
          <w:sz w:val="24"/>
          <w:szCs w:val="24"/>
        </w:rPr>
        <w:t>Jabeen</w:t>
      </w:r>
      <w:proofErr w:type="spellEnd"/>
      <w:r w:rsidR="00D17246">
        <w:rPr>
          <w:rFonts w:cstheme="minorHAnsi"/>
          <w:sz w:val="24"/>
          <w:szCs w:val="24"/>
        </w:rPr>
        <w:t xml:space="preserve">, 2016). The bourgeoise have the means, economically and status to run the social institution, whereas the proletariat do not have the capability and are at the bottom of the social structure (Omer and </w:t>
      </w:r>
      <w:proofErr w:type="spellStart"/>
      <w:r w:rsidR="00D17246">
        <w:rPr>
          <w:rFonts w:cstheme="minorHAnsi"/>
          <w:sz w:val="24"/>
          <w:szCs w:val="24"/>
        </w:rPr>
        <w:t>Jabeen</w:t>
      </w:r>
      <w:proofErr w:type="spellEnd"/>
      <w:r w:rsidR="00D17246">
        <w:rPr>
          <w:rFonts w:cstheme="minorHAnsi"/>
          <w:sz w:val="24"/>
          <w:szCs w:val="24"/>
        </w:rPr>
        <w:t xml:space="preserve">, 2016). </w:t>
      </w:r>
    </w:p>
    <w:p w14:paraId="74E68F0E" w14:textId="46E0D70F" w:rsidR="00D17246" w:rsidRDefault="00D17246" w:rsidP="00590C2F">
      <w:pPr>
        <w:rPr>
          <w:rFonts w:cstheme="minorHAnsi"/>
          <w:sz w:val="24"/>
          <w:szCs w:val="24"/>
        </w:rPr>
      </w:pPr>
      <w:r>
        <w:rPr>
          <w:rFonts w:cstheme="minorHAnsi"/>
          <w:sz w:val="24"/>
          <w:szCs w:val="24"/>
        </w:rPr>
        <w:lastRenderedPageBreak/>
        <w:t>The socio-economic status of Britain affects education</w:t>
      </w:r>
      <w:r w:rsidR="0077786E">
        <w:rPr>
          <w:rFonts w:cstheme="minorHAnsi"/>
          <w:sz w:val="24"/>
          <w:szCs w:val="24"/>
        </w:rPr>
        <w:t xml:space="preserve"> and a</w:t>
      </w:r>
      <w:r w:rsidR="0047496D">
        <w:rPr>
          <w:rFonts w:cstheme="minorHAnsi"/>
          <w:sz w:val="24"/>
          <w:szCs w:val="24"/>
        </w:rPr>
        <w:t xml:space="preserve">ccording to Marx’s social conflict theory (cited in Omer and </w:t>
      </w:r>
      <w:proofErr w:type="spellStart"/>
      <w:r w:rsidR="0047496D">
        <w:rPr>
          <w:rFonts w:cstheme="minorHAnsi"/>
          <w:sz w:val="24"/>
          <w:szCs w:val="24"/>
        </w:rPr>
        <w:t>Jabeen</w:t>
      </w:r>
      <w:proofErr w:type="spellEnd"/>
      <w:r w:rsidR="0047496D">
        <w:rPr>
          <w:rFonts w:cstheme="minorHAnsi"/>
          <w:sz w:val="24"/>
          <w:szCs w:val="24"/>
        </w:rPr>
        <w:t xml:space="preserve">, 2016) educational institutions are provided for the bourgeoises. The bourgeoise, also known as the ruling class’ ideology, is </w:t>
      </w:r>
      <w:r w:rsidR="0047496D" w:rsidRPr="0047496D">
        <w:rPr>
          <w:sz w:val="24"/>
          <w:szCs w:val="24"/>
        </w:rPr>
        <w:t>disseminated</w:t>
      </w:r>
      <w:r w:rsidR="0047496D">
        <w:rPr>
          <w:sz w:val="24"/>
          <w:szCs w:val="24"/>
        </w:rPr>
        <w:t xml:space="preserve"> by the education </w:t>
      </w:r>
      <w:r w:rsidR="00BD04CC">
        <w:rPr>
          <w:sz w:val="24"/>
          <w:szCs w:val="24"/>
        </w:rPr>
        <w:t>system,</w:t>
      </w:r>
      <w:r w:rsidR="0047496D">
        <w:rPr>
          <w:sz w:val="24"/>
          <w:szCs w:val="24"/>
        </w:rPr>
        <w:t xml:space="preserve"> and forming the current situation. </w:t>
      </w:r>
      <w:r w:rsidR="00BD04CC">
        <w:rPr>
          <w:sz w:val="24"/>
          <w:szCs w:val="24"/>
        </w:rPr>
        <w:t xml:space="preserve">Marx (cited in Omer and </w:t>
      </w:r>
      <w:proofErr w:type="spellStart"/>
      <w:r w:rsidR="00BD04CC">
        <w:rPr>
          <w:sz w:val="24"/>
          <w:szCs w:val="24"/>
        </w:rPr>
        <w:t>Jabeen</w:t>
      </w:r>
      <w:proofErr w:type="spellEnd"/>
      <w:r w:rsidR="00BD04CC">
        <w:rPr>
          <w:sz w:val="24"/>
          <w:szCs w:val="24"/>
        </w:rPr>
        <w:t xml:space="preserve">, 2016) argues that the current education system is reproducing the social classes. </w:t>
      </w:r>
      <w:r w:rsidR="006C47A2">
        <w:rPr>
          <w:sz w:val="24"/>
          <w:szCs w:val="24"/>
        </w:rPr>
        <w:t>According to the Organisation of Economic Co-operation and Development (2001, cited in Hirsch, 2007, p.2) the United Kingdom “</w:t>
      </w:r>
      <w:r w:rsidR="006C47A2" w:rsidRPr="006C47A2">
        <w:rPr>
          <w:rFonts w:cstheme="minorHAnsi"/>
          <w:sz w:val="24"/>
          <w:szCs w:val="24"/>
        </w:rPr>
        <w:t>has one of the steepest socio-economic ’</w:t>
      </w:r>
      <w:proofErr w:type="gramStart"/>
      <w:r w:rsidR="006C47A2" w:rsidRPr="006C47A2">
        <w:rPr>
          <w:rFonts w:cstheme="minorHAnsi"/>
          <w:sz w:val="24"/>
          <w:szCs w:val="24"/>
        </w:rPr>
        <w:t>gradients‘ in</w:t>
      </w:r>
      <w:proofErr w:type="gramEnd"/>
      <w:r w:rsidR="006C47A2" w:rsidRPr="006C47A2">
        <w:rPr>
          <w:rFonts w:cstheme="minorHAnsi"/>
          <w:sz w:val="24"/>
          <w:szCs w:val="24"/>
        </w:rPr>
        <w:t xml:space="preserve"> education among similar countries</w:t>
      </w:r>
      <w:r w:rsidR="006C47A2">
        <w:rPr>
          <w:rFonts w:cstheme="minorHAnsi"/>
          <w:sz w:val="24"/>
          <w:szCs w:val="24"/>
        </w:rPr>
        <w:t>.”</w:t>
      </w:r>
      <w:r w:rsidR="006D373E">
        <w:rPr>
          <w:rFonts w:cstheme="minorHAnsi"/>
          <w:sz w:val="24"/>
          <w:szCs w:val="24"/>
        </w:rPr>
        <w:t xml:space="preserve"> The socio-economic situation in childhood which results in low or no qualifications into adulthood can circulate poverty across many generations (Hirsch, 2007). </w:t>
      </w:r>
    </w:p>
    <w:p w14:paraId="36CBF1B0" w14:textId="2F094B02" w:rsidR="00952E67" w:rsidRDefault="00781FA6" w:rsidP="00590C2F">
      <w:pPr>
        <w:rPr>
          <w:rFonts w:cstheme="minorHAnsi"/>
          <w:sz w:val="24"/>
          <w:szCs w:val="24"/>
        </w:rPr>
      </w:pPr>
      <w:proofErr w:type="spellStart"/>
      <w:r>
        <w:rPr>
          <w:sz w:val="24"/>
          <w:szCs w:val="24"/>
        </w:rPr>
        <w:t>Westwater</w:t>
      </w:r>
      <w:proofErr w:type="spellEnd"/>
      <w:r>
        <w:rPr>
          <w:sz w:val="24"/>
          <w:szCs w:val="24"/>
        </w:rPr>
        <w:t xml:space="preserve"> </w:t>
      </w:r>
      <w:r w:rsidR="00AE33EB">
        <w:rPr>
          <w:sz w:val="24"/>
          <w:szCs w:val="24"/>
        </w:rPr>
        <w:t>(</w:t>
      </w:r>
      <w:r>
        <w:rPr>
          <w:sz w:val="24"/>
          <w:szCs w:val="24"/>
        </w:rPr>
        <w:t>2021) argues that the cause of poverty is due significant life events such as, illness in families and redundancy. However, most cases of poverty are due to structural issues such as rising living costs and gaps in the welfare system</w:t>
      </w:r>
      <w:r w:rsidR="00072E89">
        <w:rPr>
          <w:sz w:val="24"/>
          <w:szCs w:val="24"/>
        </w:rPr>
        <w:t>,</w:t>
      </w:r>
      <w:r>
        <w:rPr>
          <w:sz w:val="24"/>
          <w:szCs w:val="24"/>
        </w:rPr>
        <w:t xml:space="preserve"> </w:t>
      </w:r>
      <w:r>
        <w:rPr>
          <w:rFonts w:cstheme="minorHAnsi"/>
          <w:sz w:val="24"/>
          <w:szCs w:val="24"/>
        </w:rPr>
        <w:t>and this creates a vicious cycle of hardship for people</w:t>
      </w:r>
      <w:r w:rsidR="005C32F8">
        <w:rPr>
          <w:rFonts w:cstheme="minorHAnsi"/>
          <w:sz w:val="24"/>
          <w:szCs w:val="24"/>
        </w:rPr>
        <w:t xml:space="preserve">, </w:t>
      </w:r>
      <w:r w:rsidR="005C32F8">
        <w:rPr>
          <w:sz w:val="24"/>
          <w:szCs w:val="24"/>
        </w:rPr>
        <w:t xml:space="preserve">argues </w:t>
      </w:r>
      <w:proofErr w:type="spellStart"/>
      <w:r w:rsidR="005C32F8">
        <w:rPr>
          <w:sz w:val="24"/>
          <w:szCs w:val="24"/>
        </w:rPr>
        <w:t>Westwater</w:t>
      </w:r>
      <w:proofErr w:type="spellEnd"/>
      <w:r w:rsidR="005C32F8">
        <w:rPr>
          <w:sz w:val="24"/>
          <w:szCs w:val="24"/>
        </w:rPr>
        <w:t xml:space="preserve"> (</w:t>
      </w:r>
      <w:r w:rsidR="005C32F8">
        <w:rPr>
          <w:rFonts w:cstheme="minorHAnsi"/>
          <w:sz w:val="24"/>
          <w:szCs w:val="24"/>
        </w:rPr>
        <w:t>2021)</w:t>
      </w:r>
      <w:r w:rsidR="00CA540B">
        <w:rPr>
          <w:rFonts w:cstheme="minorHAnsi"/>
          <w:sz w:val="24"/>
          <w:szCs w:val="24"/>
        </w:rPr>
        <w:t>.</w:t>
      </w:r>
      <w:r>
        <w:rPr>
          <w:rFonts w:cstheme="minorHAnsi"/>
          <w:sz w:val="24"/>
          <w:szCs w:val="24"/>
        </w:rPr>
        <w:t xml:space="preserve"> </w:t>
      </w:r>
      <w:r w:rsidR="00065577">
        <w:rPr>
          <w:rFonts w:cstheme="minorHAnsi"/>
          <w:sz w:val="24"/>
          <w:szCs w:val="24"/>
        </w:rPr>
        <w:t>People that have struggled to gain easy access to education and training can find it difficult to land secure jobs, meaning an unstable or low income (</w:t>
      </w:r>
      <w:proofErr w:type="spellStart"/>
      <w:r w:rsidR="00065577">
        <w:rPr>
          <w:rFonts w:cstheme="minorHAnsi"/>
          <w:sz w:val="24"/>
          <w:szCs w:val="24"/>
        </w:rPr>
        <w:t>Westwater</w:t>
      </w:r>
      <w:proofErr w:type="spellEnd"/>
      <w:r w:rsidR="00065577">
        <w:rPr>
          <w:rFonts w:cstheme="minorHAnsi"/>
          <w:sz w:val="24"/>
          <w:szCs w:val="24"/>
        </w:rPr>
        <w:t xml:space="preserve">, 2021). </w:t>
      </w:r>
      <w:r w:rsidR="006D373E">
        <w:rPr>
          <w:rFonts w:cstheme="minorHAnsi"/>
          <w:sz w:val="24"/>
          <w:szCs w:val="24"/>
        </w:rPr>
        <w:t xml:space="preserve">Hirsch (2007) agrees, stating that child poverty is the cause of lack of opportunities for parents with low qualifications and low skills. </w:t>
      </w:r>
    </w:p>
    <w:p w14:paraId="7296443B" w14:textId="3B1318C9" w:rsidR="00F53661" w:rsidRPr="00F53661" w:rsidRDefault="00A60DDD" w:rsidP="00590C2F">
      <w:pPr>
        <w:rPr>
          <w:rFonts w:cstheme="minorHAnsi"/>
          <w:sz w:val="24"/>
          <w:szCs w:val="24"/>
          <w:shd w:val="clear" w:color="auto" w:fill="FFFFFF"/>
        </w:rPr>
      </w:pPr>
      <w:r>
        <w:rPr>
          <w:rFonts w:cstheme="minorHAnsi"/>
          <w:sz w:val="24"/>
          <w:szCs w:val="24"/>
        </w:rPr>
        <w:t xml:space="preserve">The attainment gap for children living in poverty compared to those from more affluent families is significant and increasing according to the National Education Union (2019, cited in </w:t>
      </w:r>
      <w:proofErr w:type="spellStart"/>
      <w:r>
        <w:rPr>
          <w:rFonts w:cstheme="minorHAnsi"/>
          <w:sz w:val="24"/>
          <w:szCs w:val="24"/>
        </w:rPr>
        <w:t>Weale</w:t>
      </w:r>
      <w:proofErr w:type="spellEnd"/>
      <w:r>
        <w:rPr>
          <w:rFonts w:cstheme="minorHAnsi"/>
          <w:sz w:val="24"/>
          <w:szCs w:val="24"/>
        </w:rPr>
        <w:t xml:space="preserve">, 2019). Poverty has damaging and lasting </w:t>
      </w:r>
      <w:r w:rsidR="00875FBB">
        <w:rPr>
          <w:rFonts w:cstheme="minorHAnsi"/>
          <w:sz w:val="24"/>
          <w:szCs w:val="24"/>
        </w:rPr>
        <w:t>effects</w:t>
      </w:r>
      <w:r>
        <w:rPr>
          <w:rFonts w:cstheme="minorHAnsi"/>
          <w:sz w:val="24"/>
          <w:szCs w:val="24"/>
        </w:rPr>
        <w:t xml:space="preserve"> on children’s live and future opportunities, and</w:t>
      </w:r>
      <w:r w:rsidR="00C9724F">
        <w:rPr>
          <w:rFonts w:cstheme="minorHAnsi"/>
          <w:sz w:val="24"/>
          <w:szCs w:val="24"/>
        </w:rPr>
        <w:t xml:space="preserve"> </w:t>
      </w:r>
      <w:r w:rsidRPr="00A60DDD">
        <w:rPr>
          <w:rFonts w:cstheme="minorHAnsi"/>
          <w:sz w:val="24"/>
          <w:szCs w:val="24"/>
        </w:rPr>
        <w:t>“</w:t>
      </w:r>
      <w:r w:rsidRPr="00A60DDD">
        <w:rPr>
          <w:rFonts w:cstheme="minorHAnsi"/>
          <w:color w:val="000000"/>
          <w:sz w:val="24"/>
          <w:szCs w:val="24"/>
          <w:shd w:val="clear" w:color="auto" w:fill="FFFFFF"/>
        </w:rPr>
        <w:t>intensifies systemic inequalities</w:t>
      </w:r>
      <w:r>
        <w:rPr>
          <w:rFonts w:cstheme="minorHAnsi"/>
          <w:color w:val="000000"/>
          <w:sz w:val="24"/>
          <w:szCs w:val="24"/>
          <w:shd w:val="clear" w:color="auto" w:fill="FFFFFF"/>
        </w:rPr>
        <w:t>” (National Education Union, 2021).</w:t>
      </w:r>
      <w:r w:rsidR="00355533">
        <w:rPr>
          <w:rFonts w:cstheme="minorHAnsi"/>
          <w:color w:val="000000"/>
          <w:sz w:val="24"/>
          <w:szCs w:val="24"/>
          <w:shd w:val="clear" w:color="auto" w:fill="FFFFFF"/>
        </w:rPr>
        <w:t xml:space="preserve"> </w:t>
      </w:r>
      <w:r w:rsidR="00D64D93">
        <w:rPr>
          <w:rFonts w:cstheme="minorHAnsi"/>
          <w:color w:val="000000"/>
          <w:sz w:val="24"/>
          <w:szCs w:val="24"/>
          <w:shd w:val="clear" w:color="auto" w:fill="FFFFFF"/>
        </w:rPr>
        <w:t xml:space="preserve">Hirsch (2007) states children will have different experiences at school depending on their background and argues </w:t>
      </w:r>
      <w:r w:rsidR="006E2A52">
        <w:rPr>
          <w:rFonts w:cstheme="minorHAnsi"/>
          <w:color w:val="000000"/>
          <w:sz w:val="24"/>
          <w:szCs w:val="24"/>
          <w:shd w:val="clear" w:color="auto" w:fill="FFFFFF"/>
        </w:rPr>
        <w:t xml:space="preserve">disadvantaged </w:t>
      </w:r>
      <w:r w:rsidR="00D64D93">
        <w:rPr>
          <w:rFonts w:cstheme="minorHAnsi"/>
          <w:color w:val="000000"/>
          <w:sz w:val="24"/>
          <w:szCs w:val="24"/>
          <w:shd w:val="clear" w:color="auto" w:fill="FFFFFF"/>
        </w:rPr>
        <w:t xml:space="preserve">children will have less self-esteem and therefore feel like they have less control with their learning. </w:t>
      </w:r>
      <w:r w:rsidR="005F5132">
        <w:rPr>
          <w:rFonts w:cstheme="minorHAnsi"/>
          <w:color w:val="000000"/>
          <w:sz w:val="24"/>
          <w:szCs w:val="24"/>
          <w:shd w:val="clear" w:color="auto" w:fill="FFFFFF"/>
        </w:rPr>
        <w:t xml:space="preserve">Having less control over their learning can result in reluctant behaviour with the </w:t>
      </w:r>
      <w:r w:rsidR="00967890">
        <w:rPr>
          <w:rFonts w:cstheme="minorHAnsi"/>
          <w:color w:val="000000"/>
          <w:sz w:val="24"/>
          <w:szCs w:val="24"/>
          <w:shd w:val="clear" w:color="auto" w:fill="FFFFFF"/>
        </w:rPr>
        <w:t>school’s</w:t>
      </w:r>
      <w:r w:rsidR="005F5132">
        <w:rPr>
          <w:rFonts w:cstheme="minorHAnsi"/>
          <w:color w:val="000000"/>
          <w:sz w:val="24"/>
          <w:szCs w:val="24"/>
          <w:shd w:val="clear" w:color="auto" w:fill="FFFFFF"/>
        </w:rPr>
        <w:t xml:space="preserve"> curriculum</w:t>
      </w:r>
      <w:r w:rsidR="00967890">
        <w:rPr>
          <w:rFonts w:cstheme="minorHAnsi"/>
          <w:color w:val="000000"/>
          <w:sz w:val="24"/>
          <w:szCs w:val="24"/>
          <w:shd w:val="clear" w:color="auto" w:fill="FFFFFF"/>
        </w:rPr>
        <w:t>, leading it to influence their attitude towards school (Hirsch, 2007).</w:t>
      </w:r>
      <w:r w:rsidR="00140F61">
        <w:rPr>
          <w:rFonts w:cstheme="minorHAnsi"/>
          <w:color w:val="000000"/>
          <w:sz w:val="24"/>
          <w:szCs w:val="24"/>
          <w:shd w:val="clear" w:color="auto" w:fill="FFFFFF"/>
        </w:rPr>
        <w:t xml:space="preserve"> </w:t>
      </w:r>
      <w:r w:rsidR="00B91818">
        <w:rPr>
          <w:rFonts w:cstheme="minorHAnsi"/>
          <w:color w:val="000000"/>
          <w:sz w:val="24"/>
          <w:szCs w:val="24"/>
          <w:shd w:val="clear" w:color="auto" w:fill="FFFFFF"/>
        </w:rPr>
        <w:t xml:space="preserve">Low achieving grades and the risk of leaving school early is more prominent within different groups of students (Hirsch, 2007). </w:t>
      </w:r>
      <w:proofErr w:type="spellStart"/>
      <w:r w:rsidR="00B91818">
        <w:rPr>
          <w:rFonts w:cstheme="minorHAnsi"/>
          <w:color w:val="000000"/>
          <w:sz w:val="24"/>
          <w:szCs w:val="24"/>
          <w:shd w:val="clear" w:color="auto" w:fill="FFFFFF"/>
        </w:rPr>
        <w:t>Cassen</w:t>
      </w:r>
      <w:proofErr w:type="spellEnd"/>
      <w:r w:rsidR="00B91818">
        <w:rPr>
          <w:rFonts w:cstheme="minorHAnsi"/>
          <w:color w:val="000000"/>
          <w:sz w:val="24"/>
          <w:szCs w:val="24"/>
          <w:shd w:val="clear" w:color="auto" w:fill="FFFFFF"/>
        </w:rPr>
        <w:t xml:space="preserve"> and </w:t>
      </w:r>
      <w:proofErr w:type="spellStart"/>
      <w:r w:rsidR="00B91818">
        <w:rPr>
          <w:rFonts w:cstheme="minorHAnsi"/>
          <w:color w:val="000000"/>
          <w:sz w:val="24"/>
          <w:szCs w:val="24"/>
          <w:shd w:val="clear" w:color="auto" w:fill="FFFFFF"/>
        </w:rPr>
        <w:t>Kingdon</w:t>
      </w:r>
      <w:proofErr w:type="spellEnd"/>
      <w:r w:rsidR="00B91818">
        <w:rPr>
          <w:rFonts w:cstheme="minorHAnsi"/>
          <w:color w:val="000000"/>
          <w:sz w:val="24"/>
          <w:szCs w:val="24"/>
          <w:shd w:val="clear" w:color="auto" w:fill="FFFFFF"/>
        </w:rPr>
        <w:t xml:space="preserve"> (2007, cited in Hirsch, 2007) argue that boys outnumber girls and that children on free-school meals are more likely to be low achievers.</w:t>
      </w:r>
      <w:r w:rsidR="00070817">
        <w:rPr>
          <w:rFonts w:cstheme="minorHAnsi"/>
          <w:color w:val="000000"/>
          <w:sz w:val="24"/>
          <w:szCs w:val="24"/>
          <w:shd w:val="clear" w:color="auto" w:fill="FFFFFF"/>
        </w:rPr>
        <w:t xml:space="preserve"> </w:t>
      </w:r>
      <w:r w:rsidR="00202DC8">
        <w:rPr>
          <w:rFonts w:cstheme="minorHAnsi"/>
          <w:sz w:val="24"/>
          <w:szCs w:val="24"/>
          <w:shd w:val="clear" w:color="auto" w:fill="FFFFFF"/>
        </w:rPr>
        <w:t>Free school meals are provided to children from disadvantaged areas to ensure they have a healthy, balanced meal during the school day</w:t>
      </w:r>
      <w:r w:rsidR="00E97160">
        <w:rPr>
          <w:rFonts w:cstheme="minorHAnsi"/>
          <w:sz w:val="24"/>
          <w:szCs w:val="24"/>
          <w:shd w:val="clear" w:color="auto" w:fill="FFFFFF"/>
        </w:rPr>
        <w:t xml:space="preserve">, to ensure children </w:t>
      </w:r>
      <w:proofErr w:type="gramStart"/>
      <w:r w:rsidR="00E97160">
        <w:rPr>
          <w:rFonts w:cstheme="minorHAnsi"/>
          <w:sz w:val="24"/>
          <w:szCs w:val="24"/>
          <w:shd w:val="clear" w:color="auto" w:fill="FFFFFF"/>
        </w:rPr>
        <w:t>don’t</w:t>
      </w:r>
      <w:proofErr w:type="gramEnd"/>
      <w:r w:rsidR="00E97160">
        <w:rPr>
          <w:rFonts w:cstheme="minorHAnsi"/>
          <w:sz w:val="24"/>
          <w:szCs w:val="24"/>
          <w:shd w:val="clear" w:color="auto" w:fill="FFFFFF"/>
        </w:rPr>
        <w:t xml:space="preserve"> go hungry and are able to learn effectively </w:t>
      </w:r>
      <w:r w:rsidR="00202DC8">
        <w:rPr>
          <w:rFonts w:cstheme="minorHAnsi"/>
          <w:sz w:val="24"/>
          <w:szCs w:val="24"/>
          <w:shd w:val="clear" w:color="auto" w:fill="FFFFFF"/>
        </w:rPr>
        <w:t>(Department of Education, 2018).</w:t>
      </w:r>
      <w:r w:rsidR="007D6369">
        <w:rPr>
          <w:rFonts w:cstheme="minorHAnsi"/>
          <w:sz w:val="24"/>
          <w:szCs w:val="24"/>
          <w:shd w:val="clear" w:color="auto" w:fill="FFFFFF"/>
        </w:rPr>
        <w:t xml:space="preserve"> </w:t>
      </w:r>
    </w:p>
    <w:p w14:paraId="06F72AA0" w14:textId="7AAB0FAD" w:rsidR="00E75D5E" w:rsidRDefault="00454839" w:rsidP="00590C2F">
      <w:pPr>
        <w:rPr>
          <w:rFonts w:cstheme="minorHAnsi"/>
          <w:sz w:val="24"/>
          <w:szCs w:val="24"/>
        </w:rPr>
      </w:pPr>
      <w:r>
        <w:rPr>
          <w:rFonts w:cstheme="minorHAnsi"/>
          <w:sz w:val="24"/>
          <w:szCs w:val="24"/>
        </w:rPr>
        <w:t>Children</w:t>
      </w:r>
      <w:r w:rsidR="001C3327">
        <w:rPr>
          <w:rFonts w:cstheme="minorHAnsi"/>
          <w:sz w:val="24"/>
          <w:szCs w:val="24"/>
        </w:rPr>
        <w:t xml:space="preserve"> </w:t>
      </w:r>
      <w:r>
        <w:rPr>
          <w:rFonts w:cstheme="minorHAnsi"/>
          <w:sz w:val="24"/>
          <w:szCs w:val="24"/>
        </w:rPr>
        <w:t xml:space="preserve">in poverty and the lack of school attainment is widely known, however, </w:t>
      </w:r>
      <w:r w:rsidR="00E75D5E">
        <w:rPr>
          <w:rFonts w:cstheme="minorHAnsi"/>
          <w:sz w:val="24"/>
          <w:szCs w:val="24"/>
        </w:rPr>
        <w:t>children from low-income families</w:t>
      </w:r>
      <w:r w:rsidR="002233C8">
        <w:rPr>
          <w:rFonts w:cstheme="minorHAnsi"/>
          <w:sz w:val="24"/>
          <w:szCs w:val="24"/>
        </w:rPr>
        <w:t xml:space="preserve"> also</w:t>
      </w:r>
      <w:r w:rsidR="00E75D5E">
        <w:rPr>
          <w:rFonts w:cstheme="minorHAnsi"/>
          <w:sz w:val="24"/>
          <w:szCs w:val="24"/>
        </w:rPr>
        <w:t xml:space="preserve"> participate less in out-of-school activities than those from more affluent families (</w:t>
      </w:r>
      <w:proofErr w:type="spellStart"/>
      <w:r w:rsidR="00E75D5E">
        <w:rPr>
          <w:rFonts w:cstheme="minorHAnsi"/>
          <w:sz w:val="24"/>
          <w:szCs w:val="24"/>
        </w:rPr>
        <w:t>Wikeley</w:t>
      </w:r>
      <w:proofErr w:type="spellEnd"/>
      <w:r w:rsidR="0008500F">
        <w:rPr>
          <w:rFonts w:cstheme="minorHAnsi"/>
          <w:sz w:val="24"/>
          <w:szCs w:val="24"/>
        </w:rPr>
        <w:t xml:space="preserve"> et al, </w:t>
      </w:r>
      <w:r w:rsidR="00E75D5E">
        <w:rPr>
          <w:rFonts w:cstheme="minorHAnsi"/>
          <w:sz w:val="24"/>
          <w:szCs w:val="24"/>
        </w:rPr>
        <w:t>2007).</w:t>
      </w:r>
      <w:r w:rsidR="004B138F">
        <w:rPr>
          <w:rFonts w:cstheme="minorHAnsi"/>
          <w:sz w:val="24"/>
          <w:szCs w:val="24"/>
        </w:rPr>
        <w:t xml:space="preserve"> </w:t>
      </w:r>
      <w:r w:rsidR="00507EEE">
        <w:rPr>
          <w:rFonts w:cstheme="minorHAnsi"/>
          <w:sz w:val="24"/>
          <w:szCs w:val="24"/>
        </w:rPr>
        <w:t xml:space="preserve">Research </w:t>
      </w:r>
      <w:r w:rsidR="00233FAE">
        <w:rPr>
          <w:rFonts w:cstheme="minorHAnsi"/>
          <w:sz w:val="24"/>
          <w:szCs w:val="24"/>
        </w:rPr>
        <w:t xml:space="preserve">conducted </w:t>
      </w:r>
      <w:r w:rsidR="00507EEE">
        <w:rPr>
          <w:rFonts w:cstheme="minorHAnsi"/>
          <w:sz w:val="24"/>
          <w:szCs w:val="24"/>
        </w:rPr>
        <w:t xml:space="preserve">by </w:t>
      </w:r>
      <w:proofErr w:type="spellStart"/>
      <w:r w:rsidR="00507EEE">
        <w:rPr>
          <w:rFonts w:cstheme="minorHAnsi"/>
          <w:sz w:val="24"/>
          <w:szCs w:val="24"/>
        </w:rPr>
        <w:t>Wikeley</w:t>
      </w:r>
      <w:proofErr w:type="spellEnd"/>
      <w:r w:rsidR="0008500F">
        <w:rPr>
          <w:rFonts w:cstheme="minorHAnsi"/>
          <w:sz w:val="24"/>
          <w:szCs w:val="24"/>
        </w:rPr>
        <w:t xml:space="preserve"> et al </w:t>
      </w:r>
      <w:r w:rsidR="00507EEE">
        <w:rPr>
          <w:rFonts w:cstheme="minorHAnsi"/>
          <w:sz w:val="24"/>
          <w:szCs w:val="24"/>
        </w:rPr>
        <w:t>(2007)</w:t>
      </w:r>
      <w:r w:rsidR="00233FAE">
        <w:rPr>
          <w:rFonts w:cstheme="minorHAnsi"/>
          <w:sz w:val="24"/>
          <w:szCs w:val="24"/>
        </w:rPr>
        <w:t xml:space="preserve"> found that t</w:t>
      </w:r>
      <w:r w:rsidR="004B138F">
        <w:rPr>
          <w:rFonts w:cstheme="minorHAnsi"/>
          <w:sz w:val="24"/>
          <w:szCs w:val="24"/>
        </w:rPr>
        <w:t>he lack of participation that children in poverty have with activities denies important learning experiences, developing relationships and may affect their engagement with learning in school</w:t>
      </w:r>
      <w:r w:rsidR="00507EEE">
        <w:rPr>
          <w:rFonts w:cstheme="minorHAnsi"/>
          <w:sz w:val="24"/>
          <w:szCs w:val="24"/>
        </w:rPr>
        <w:t>.</w:t>
      </w:r>
      <w:r w:rsidR="00BB68B1">
        <w:rPr>
          <w:rFonts w:cstheme="minorHAnsi"/>
          <w:sz w:val="24"/>
          <w:szCs w:val="24"/>
        </w:rPr>
        <w:t xml:space="preserve"> Findings state that children </w:t>
      </w:r>
      <w:r w:rsidR="00A75692">
        <w:rPr>
          <w:rFonts w:cstheme="minorHAnsi"/>
          <w:sz w:val="24"/>
          <w:szCs w:val="24"/>
        </w:rPr>
        <w:t>who</w:t>
      </w:r>
      <w:r w:rsidR="00BB68B1">
        <w:rPr>
          <w:rFonts w:cstheme="minorHAnsi"/>
          <w:sz w:val="24"/>
          <w:szCs w:val="24"/>
        </w:rPr>
        <w:t xml:space="preserve"> </w:t>
      </w:r>
      <w:r w:rsidR="00A75692">
        <w:rPr>
          <w:rFonts w:cstheme="minorHAnsi"/>
          <w:sz w:val="24"/>
          <w:szCs w:val="24"/>
        </w:rPr>
        <w:t>have</w:t>
      </w:r>
      <w:r w:rsidR="00BB68B1">
        <w:rPr>
          <w:rFonts w:cstheme="minorHAnsi"/>
          <w:sz w:val="24"/>
          <w:szCs w:val="24"/>
        </w:rPr>
        <w:t xml:space="preserve"> the opportunities to participate in activities gain more knowledge and understanding about themselves, as the learning they undertake through these opportunities allows learning to be active, they gain an understanding for rules and roles in learning and builds greater confidence and self-</w:t>
      </w:r>
      <w:r w:rsidR="00BB68B1">
        <w:rPr>
          <w:rFonts w:cstheme="minorHAnsi"/>
          <w:sz w:val="24"/>
          <w:szCs w:val="24"/>
        </w:rPr>
        <w:lastRenderedPageBreak/>
        <w:t>control (</w:t>
      </w:r>
      <w:proofErr w:type="spellStart"/>
      <w:r w:rsidR="00BB68B1">
        <w:rPr>
          <w:rFonts w:cstheme="minorHAnsi"/>
          <w:sz w:val="24"/>
          <w:szCs w:val="24"/>
        </w:rPr>
        <w:t>Wikeley</w:t>
      </w:r>
      <w:proofErr w:type="spellEnd"/>
      <w:r w:rsidR="0008500F">
        <w:rPr>
          <w:rFonts w:cstheme="minorHAnsi"/>
          <w:sz w:val="24"/>
          <w:szCs w:val="24"/>
        </w:rPr>
        <w:t xml:space="preserve"> et al, </w:t>
      </w:r>
      <w:r w:rsidR="00BB68B1">
        <w:rPr>
          <w:rFonts w:cstheme="minorHAnsi"/>
          <w:sz w:val="24"/>
          <w:szCs w:val="24"/>
        </w:rPr>
        <w:t xml:space="preserve">2007). </w:t>
      </w:r>
      <w:proofErr w:type="spellStart"/>
      <w:r w:rsidR="0008500F">
        <w:rPr>
          <w:rFonts w:cstheme="minorHAnsi"/>
          <w:sz w:val="24"/>
          <w:szCs w:val="24"/>
        </w:rPr>
        <w:t>Wikeley</w:t>
      </w:r>
      <w:proofErr w:type="spellEnd"/>
      <w:r w:rsidR="0008500F">
        <w:rPr>
          <w:rFonts w:cstheme="minorHAnsi"/>
          <w:sz w:val="24"/>
          <w:szCs w:val="24"/>
        </w:rPr>
        <w:t xml:space="preserve"> et al (2007) research concludes that social relationships are key for children’s confidence which reflects back into the classroom. </w:t>
      </w:r>
    </w:p>
    <w:p w14:paraId="09B384B2" w14:textId="5D3BEFDF" w:rsidR="00585F49" w:rsidRDefault="00A42EF6" w:rsidP="00590C2F">
      <w:pPr>
        <w:rPr>
          <w:rFonts w:cstheme="minorHAnsi"/>
          <w:sz w:val="24"/>
          <w:szCs w:val="24"/>
        </w:rPr>
      </w:pPr>
      <w:r>
        <w:rPr>
          <w:rFonts w:cstheme="minorHAnsi"/>
          <w:sz w:val="24"/>
          <w:szCs w:val="24"/>
        </w:rPr>
        <w:t>Early experiences of education shape a child’s behaviour towards learning and school (Hirsch, 2007). These behaviours can be recognised from an early age, Hogan’s (2007, cited in Hirsch, 2007) study in Northern Ireland found that boy</w:t>
      </w:r>
      <w:r w:rsidR="00A007A2">
        <w:rPr>
          <w:rFonts w:cstheme="minorHAnsi"/>
          <w:sz w:val="24"/>
          <w:szCs w:val="24"/>
        </w:rPr>
        <w:t>s</w:t>
      </w:r>
      <w:r>
        <w:rPr>
          <w:rFonts w:cstheme="minorHAnsi"/>
          <w:sz w:val="24"/>
          <w:szCs w:val="24"/>
        </w:rPr>
        <w:t xml:space="preserve"> between age nine and ten years that developed a negative association with school became disengaged</w:t>
      </w:r>
      <w:r w:rsidR="00A007A2">
        <w:rPr>
          <w:rFonts w:cstheme="minorHAnsi"/>
          <w:sz w:val="24"/>
          <w:szCs w:val="24"/>
        </w:rPr>
        <w:t xml:space="preserve"> with learning</w:t>
      </w:r>
      <w:r>
        <w:rPr>
          <w:rFonts w:cstheme="minorHAnsi"/>
          <w:sz w:val="24"/>
          <w:szCs w:val="24"/>
        </w:rPr>
        <w:t xml:space="preserve">. </w:t>
      </w:r>
      <w:r w:rsidR="001A10A2">
        <w:rPr>
          <w:rFonts w:cstheme="minorHAnsi"/>
          <w:sz w:val="24"/>
          <w:szCs w:val="24"/>
        </w:rPr>
        <w:t xml:space="preserve">The perceptions of school with boys aged nine to ten in Hogan’s (2007, cited in Hirsch, 2007) study differed between advantaged and disadvantaged pupils. Boys from advantaged schools when asked </w:t>
      </w:r>
      <w:r w:rsidR="00715A64">
        <w:rPr>
          <w:rFonts w:cstheme="minorHAnsi"/>
          <w:sz w:val="24"/>
          <w:szCs w:val="24"/>
        </w:rPr>
        <w:t xml:space="preserve">during Hogan’s (2007, cited in Hirsch, 2007, p.5) study, </w:t>
      </w:r>
      <w:r w:rsidR="001A10A2">
        <w:rPr>
          <w:rFonts w:cstheme="minorHAnsi"/>
          <w:sz w:val="24"/>
          <w:szCs w:val="24"/>
        </w:rPr>
        <w:t>what school was like for them</w:t>
      </w:r>
      <w:r w:rsidR="00715A64">
        <w:rPr>
          <w:rFonts w:cstheme="minorHAnsi"/>
          <w:sz w:val="24"/>
          <w:szCs w:val="24"/>
        </w:rPr>
        <w:t>, and they</w:t>
      </w:r>
      <w:r w:rsidR="001A10A2">
        <w:rPr>
          <w:rFonts w:cstheme="minorHAnsi"/>
          <w:sz w:val="24"/>
          <w:szCs w:val="24"/>
        </w:rPr>
        <w:t xml:space="preserve"> responded with </w:t>
      </w:r>
      <w:r w:rsidR="001A10A2" w:rsidRPr="001A10A2">
        <w:rPr>
          <w:rFonts w:cstheme="minorHAnsi"/>
          <w:sz w:val="24"/>
          <w:szCs w:val="24"/>
        </w:rPr>
        <w:t>“i</w:t>
      </w:r>
      <w:r w:rsidR="001A10A2" w:rsidRPr="001A10A2">
        <w:rPr>
          <w:sz w:val="24"/>
          <w:szCs w:val="24"/>
        </w:rPr>
        <w:t>t can be good to learn if they make things fun to learn” and “I don’t think there is very many bad things about school.” However, when boys from disadvantaged schools were asked, they responded with “I hate school, doing work and teachers shouting at me” and “if you don’t go to school, your Dad will go to jail.”</w:t>
      </w:r>
      <w:r w:rsidR="00A007A2">
        <w:rPr>
          <w:sz w:val="24"/>
          <w:szCs w:val="24"/>
        </w:rPr>
        <w:t xml:space="preserve"> </w:t>
      </w:r>
      <w:r w:rsidR="00A007A2">
        <w:rPr>
          <w:rFonts w:cstheme="minorHAnsi"/>
          <w:sz w:val="24"/>
          <w:szCs w:val="24"/>
        </w:rPr>
        <w:t>Hogan’s (2007, cited in Hirsch, 2007</w:t>
      </w:r>
      <w:r w:rsidR="00715A64">
        <w:rPr>
          <w:rFonts w:cstheme="minorHAnsi"/>
          <w:sz w:val="24"/>
          <w:szCs w:val="24"/>
        </w:rPr>
        <w:t>, p.5</w:t>
      </w:r>
      <w:r w:rsidR="00A007A2">
        <w:rPr>
          <w:rFonts w:cstheme="minorHAnsi"/>
          <w:sz w:val="24"/>
          <w:szCs w:val="24"/>
        </w:rPr>
        <w:t>) study concluded that children from a young age are aware of their social positions and the limitations it has on them in education.</w:t>
      </w:r>
    </w:p>
    <w:p w14:paraId="5F6E2B55" w14:textId="34039907" w:rsidR="00682191" w:rsidRPr="00212385" w:rsidRDefault="00682191" w:rsidP="00590C2F">
      <w:pPr>
        <w:rPr>
          <w:rFonts w:cstheme="minorHAnsi"/>
          <w:sz w:val="24"/>
          <w:szCs w:val="24"/>
          <w:shd w:val="clear" w:color="auto" w:fill="FFFFFF"/>
        </w:rPr>
      </w:pPr>
      <w:r>
        <w:rPr>
          <w:rFonts w:cstheme="minorHAnsi"/>
          <w:sz w:val="24"/>
          <w:szCs w:val="24"/>
        </w:rPr>
        <w:t xml:space="preserve">However, Sutton et al (2007, cited in Hirsch, 2007) and Horgan (2007, cited in Hirsch, 2007) discovered through their research that children from both advantaged and disadvantaged </w:t>
      </w:r>
      <w:r w:rsidR="00551DF3">
        <w:rPr>
          <w:rFonts w:cstheme="minorHAnsi"/>
          <w:sz w:val="24"/>
          <w:szCs w:val="24"/>
        </w:rPr>
        <w:t xml:space="preserve">backgrounds </w:t>
      </w:r>
      <w:r>
        <w:rPr>
          <w:rFonts w:cstheme="minorHAnsi"/>
          <w:sz w:val="24"/>
          <w:szCs w:val="24"/>
        </w:rPr>
        <w:t xml:space="preserve">had strong beliefs about the importance of education. Therefore, showing that children’s negative attitude towards school was due to the lack of self-confidence to thrive within the social and education system. </w:t>
      </w:r>
      <w:r w:rsidR="00212385">
        <w:rPr>
          <w:rFonts w:cstheme="minorHAnsi"/>
          <w:sz w:val="24"/>
          <w:szCs w:val="24"/>
          <w:shd w:val="clear" w:color="auto" w:fill="FFFFFF"/>
        </w:rPr>
        <w:t xml:space="preserve">As previously stated, National Education Union (2021) acknowledges that the effects of low achievement and reluctant behaviour can result to negative effects into adulthood (Hirsch, 2007). </w:t>
      </w:r>
    </w:p>
    <w:p w14:paraId="23453BF8" w14:textId="0E0EF19D" w:rsidR="006D6E9D" w:rsidRDefault="006D6E9D" w:rsidP="00590C2F">
      <w:pPr>
        <w:rPr>
          <w:rFonts w:cstheme="minorHAnsi"/>
          <w:sz w:val="24"/>
          <w:szCs w:val="24"/>
        </w:rPr>
      </w:pPr>
      <w:r>
        <w:rPr>
          <w:rFonts w:cstheme="minorHAnsi"/>
          <w:sz w:val="24"/>
          <w:szCs w:val="24"/>
        </w:rPr>
        <w:t xml:space="preserve">Policy and government action is essential to tackle the growing epidemic of poverty. </w:t>
      </w:r>
      <w:r w:rsidR="00DC7862">
        <w:rPr>
          <w:rFonts w:cstheme="minorHAnsi"/>
          <w:sz w:val="24"/>
          <w:szCs w:val="24"/>
        </w:rPr>
        <w:t>The United Kingdom have a statutory</w:t>
      </w:r>
      <w:r w:rsidR="00D12892">
        <w:rPr>
          <w:rFonts w:cstheme="minorHAnsi"/>
          <w:sz w:val="24"/>
          <w:szCs w:val="24"/>
        </w:rPr>
        <w:t xml:space="preserve"> framework to safeguard children across the country, consisting of multiple acts (HM Government, 2018). The framework aims to safeguard and protect the welfare of children in Britain (HM Government, 2018), some of the framework will be discussed. </w:t>
      </w:r>
      <w:r w:rsidR="00FC390E">
        <w:rPr>
          <w:rFonts w:cstheme="minorHAnsi"/>
          <w:sz w:val="24"/>
          <w:szCs w:val="24"/>
        </w:rPr>
        <w:t xml:space="preserve">The Children Act (2004, cited in HM Government, 2018) states local authorities should co-operate with other </w:t>
      </w:r>
      <w:r w:rsidR="00834FF9">
        <w:rPr>
          <w:rFonts w:cstheme="minorHAnsi"/>
          <w:sz w:val="24"/>
          <w:szCs w:val="24"/>
        </w:rPr>
        <w:t xml:space="preserve">relevant bodies to ensure the wellbeing of a child is supported, this includes protection from neglect and harm. The act (2004, cited in HM Government, 2018) also states that the welfare and safeguarding is paramount </w:t>
      </w:r>
      <w:r w:rsidR="00793819">
        <w:rPr>
          <w:rFonts w:cstheme="minorHAnsi"/>
          <w:sz w:val="24"/>
          <w:szCs w:val="24"/>
        </w:rPr>
        <w:t xml:space="preserve">of a child </w:t>
      </w:r>
      <w:r w:rsidR="00834FF9">
        <w:rPr>
          <w:rFonts w:cstheme="minorHAnsi"/>
          <w:sz w:val="24"/>
          <w:szCs w:val="24"/>
        </w:rPr>
        <w:t xml:space="preserve">in any service. </w:t>
      </w:r>
      <w:r w:rsidR="00FE7066">
        <w:rPr>
          <w:rFonts w:cstheme="minorHAnsi"/>
          <w:sz w:val="24"/>
          <w:szCs w:val="24"/>
        </w:rPr>
        <w:t xml:space="preserve">The Education Act (2002) ensures that the safeguarding </w:t>
      </w:r>
      <w:r w:rsidR="00170DF9">
        <w:rPr>
          <w:rFonts w:cstheme="minorHAnsi"/>
          <w:sz w:val="24"/>
          <w:szCs w:val="24"/>
        </w:rPr>
        <w:t xml:space="preserve">and welfare of a child, of eighteen years and under, is met in educational institutions and collaborates with local authority. </w:t>
      </w:r>
      <w:r w:rsidR="004173EB">
        <w:rPr>
          <w:rFonts w:cstheme="minorHAnsi"/>
          <w:sz w:val="24"/>
          <w:szCs w:val="24"/>
        </w:rPr>
        <w:t xml:space="preserve">Independent schools follow similar regulations under the Education and Skills Act (2008, cited in HM Government, 2018). </w:t>
      </w:r>
      <w:r w:rsidR="00BF53D5">
        <w:rPr>
          <w:rFonts w:cstheme="minorHAnsi"/>
          <w:sz w:val="24"/>
          <w:szCs w:val="24"/>
        </w:rPr>
        <w:t xml:space="preserve">Through government laws and </w:t>
      </w:r>
      <w:r w:rsidR="00B759C9">
        <w:rPr>
          <w:rFonts w:cstheme="minorHAnsi"/>
          <w:sz w:val="24"/>
          <w:szCs w:val="24"/>
        </w:rPr>
        <w:t>schemes,</w:t>
      </w:r>
      <w:r w:rsidR="00BF53D5">
        <w:rPr>
          <w:rFonts w:cstheme="minorHAnsi"/>
          <w:sz w:val="24"/>
          <w:szCs w:val="24"/>
        </w:rPr>
        <w:t xml:space="preserve"> it clearly indicates the importance of multidisciplinary work to ensure the safeguarding and welfare of a child</w:t>
      </w:r>
      <w:r w:rsidR="00347511">
        <w:rPr>
          <w:rFonts w:cstheme="minorHAnsi"/>
          <w:sz w:val="24"/>
          <w:szCs w:val="24"/>
        </w:rPr>
        <w:t>.</w:t>
      </w:r>
    </w:p>
    <w:p w14:paraId="5A5BC12E" w14:textId="6620E61D" w:rsidR="004F5617" w:rsidRDefault="004F5617" w:rsidP="00590C2F">
      <w:pPr>
        <w:rPr>
          <w:rFonts w:cstheme="minorHAnsi"/>
          <w:sz w:val="24"/>
          <w:szCs w:val="24"/>
        </w:rPr>
      </w:pPr>
      <w:r>
        <w:rPr>
          <w:rFonts w:cstheme="minorHAnsi"/>
          <w:sz w:val="24"/>
          <w:szCs w:val="24"/>
        </w:rPr>
        <w:t xml:space="preserve">Free school meal policy (Department of Education, 2018) in England, acknowledges the importance of a healthy meal for children in disadvantaged areas and is recognised in the Education Act (1996, cited in Department of Education, 2018). </w:t>
      </w:r>
      <w:r w:rsidR="00B72113">
        <w:rPr>
          <w:rFonts w:cstheme="minorHAnsi"/>
          <w:sz w:val="24"/>
          <w:szCs w:val="24"/>
        </w:rPr>
        <w:t xml:space="preserve">Schools and local authorities have access to an Eligibility Checking System to establish as many children as possible that are eligible for the scheme, to ensure children and their families are supported during the school day (Department of Education, 2018). </w:t>
      </w:r>
    </w:p>
    <w:p w14:paraId="1728D715" w14:textId="3C5DBE7C" w:rsidR="00E6291A" w:rsidRDefault="00E6291A" w:rsidP="00590C2F">
      <w:pPr>
        <w:rPr>
          <w:rFonts w:cstheme="minorHAnsi"/>
          <w:sz w:val="24"/>
          <w:szCs w:val="24"/>
        </w:rPr>
      </w:pPr>
      <w:r>
        <w:rPr>
          <w:rFonts w:cstheme="minorHAnsi"/>
          <w:sz w:val="24"/>
          <w:szCs w:val="24"/>
        </w:rPr>
        <w:lastRenderedPageBreak/>
        <w:t xml:space="preserve">Another scheme to support disadvantaged families is Universal Credit (Department of Work and Pensions, 2015).  </w:t>
      </w:r>
      <w:r w:rsidR="00F0636B">
        <w:rPr>
          <w:rFonts w:cstheme="minorHAnsi"/>
          <w:sz w:val="24"/>
          <w:szCs w:val="24"/>
        </w:rPr>
        <w:t>The aim of the policy is to enable claimants and their families to have more independence, and it applies to with no</w:t>
      </w:r>
      <w:r w:rsidR="00F06FFF">
        <w:rPr>
          <w:rFonts w:cstheme="minorHAnsi"/>
          <w:sz w:val="24"/>
          <w:szCs w:val="24"/>
        </w:rPr>
        <w:t xml:space="preserve"> income</w:t>
      </w:r>
      <w:r w:rsidR="00F0636B">
        <w:rPr>
          <w:rFonts w:cstheme="minorHAnsi"/>
          <w:sz w:val="24"/>
          <w:szCs w:val="24"/>
        </w:rPr>
        <w:t xml:space="preserve"> </w:t>
      </w:r>
      <w:r w:rsidR="00F06FFF">
        <w:rPr>
          <w:rFonts w:cstheme="minorHAnsi"/>
          <w:sz w:val="24"/>
          <w:szCs w:val="24"/>
        </w:rPr>
        <w:t xml:space="preserve">or low </w:t>
      </w:r>
      <w:r w:rsidR="00F0636B">
        <w:rPr>
          <w:rFonts w:cstheme="minorHAnsi"/>
          <w:sz w:val="24"/>
          <w:szCs w:val="24"/>
        </w:rPr>
        <w:t>income</w:t>
      </w:r>
      <w:r w:rsidR="00AB2BF5">
        <w:rPr>
          <w:rFonts w:cstheme="minorHAnsi"/>
          <w:sz w:val="24"/>
          <w:szCs w:val="24"/>
        </w:rPr>
        <w:t>, making it more inclusive for people</w:t>
      </w:r>
      <w:r w:rsidR="00070C65">
        <w:rPr>
          <w:rFonts w:cstheme="minorHAnsi"/>
          <w:sz w:val="24"/>
          <w:szCs w:val="24"/>
        </w:rPr>
        <w:t xml:space="preserve"> (Department of Work and Pensions, 2015). </w:t>
      </w:r>
      <w:r w:rsidR="00836478">
        <w:rPr>
          <w:rFonts w:cstheme="minorHAnsi"/>
          <w:sz w:val="24"/>
          <w:szCs w:val="24"/>
        </w:rPr>
        <w:t xml:space="preserve">However, </w:t>
      </w:r>
      <w:proofErr w:type="spellStart"/>
      <w:r w:rsidR="00836478">
        <w:rPr>
          <w:rFonts w:cstheme="minorHAnsi"/>
          <w:sz w:val="24"/>
          <w:szCs w:val="24"/>
        </w:rPr>
        <w:t>Banard</w:t>
      </w:r>
      <w:proofErr w:type="spellEnd"/>
      <w:r w:rsidR="00836478">
        <w:rPr>
          <w:rFonts w:cstheme="minorHAnsi"/>
          <w:sz w:val="24"/>
          <w:szCs w:val="24"/>
        </w:rPr>
        <w:t xml:space="preserve"> (2019) argues the changes and support provided by Universal Credit has not gone far enough to help those in poverty. </w:t>
      </w:r>
      <w:proofErr w:type="spellStart"/>
      <w:r w:rsidR="00652E9D">
        <w:rPr>
          <w:rFonts w:cstheme="minorHAnsi"/>
          <w:sz w:val="24"/>
          <w:szCs w:val="24"/>
        </w:rPr>
        <w:t>Banard</w:t>
      </w:r>
      <w:proofErr w:type="spellEnd"/>
      <w:r w:rsidR="00652E9D">
        <w:rPr>
          <w:rFonts w:cstheme="minorHAnsi"/>
          <w:sz w:val="24"/>
          <w:szCs w:val="24"/>
        </w:rPr>
        <w:t xml:space="preserve"> (2019) argues the initial goals of Universal Credit was correct and simple, although there has since been cuts to funding </w:t>
      </w:r>
      <w:r w:rsidR="00FB7A92">
        <w:rPr>
          <w:rFonts w:cstheme="minorHAnsi"/>
          <w:sz w:val="24"/>
          <w:szCs w:val="24"/>
        </w:rPr>
        <w:t xml:space="preserve">which has resulted in flaws in the system. </w:t>
      </w:r>
      <w:r w:rsidR="00652E9D">
        <w:rPr>
          <w:rFonts w:cstheme="minorHAnsi"/>
          <w:sz w:val="24"/>
          <w:szCs w:val="24"/>
        </w:rPr>
        <w:t xml:space="preserve"> </w:t>
      </w:r>
    </w:p>
    <w:p w14:paraId="19C7D24B" w14:textId="4533F8EC" w:rsidR="00BB68B1" w:rsidRDefault="00085241" w:rsidP="00590C2F">
      <w:pPr>
        <w:rPr>
          <w:rFonts w:cstheme="minorHAnsi"/>
          <w:sz w:val="24"/>
          <w:szCs w:val="24"/>
        </w:rPr>
      </w:pPr>
      <w:r>
        <w:rPr>
          <w:rFonts w:cstheme="minorHAnsi"/>
          <w:sz w:val="24"/>
          <w:szCs w:val="24"/>
        </w:rPr>
        <w:t>Bevan Foundation (2021) and Joseph Rowntree Foundation (2021)</w:t>
      </w:r>
      <w:r w:rsidR="009A0C31">
        <w:rPr>
          <w:rFonts w:cstheme="minorHAnsi"/>
          <w:sz w:val="24"/>
          <w:szCs w:val="24"/>
        </w:rPr>
        <w:t xml:space="preserve"> are working collaboratively to find new solutions to poverty</w:t>
      </w:r>
      <w:r w:rsidR="00162E07">
        <w:rPr>
          <w:rFonts w:cstheme="minorHAnsi"/>
          <w:sz w:val="24"/>
          <w:szCs w:val="24"/>
        </w:rPr>
        <w:t xml:space="preserve"> in Wales and the rest of the United Kingdom</w:t>
      </w:r>
      <w:r w:rsidR="00374C0B">
        <w:rPr>
          <w:rFonts w:cstheme="minorHAnsi"/>
          <w:sz w:val="24"/>
          <w:szCs w:val="24"/>
        </w:rPr>
        <w:t xml:space="preserve">, known as the anti-poverty strategy. </w:t>
      </w:r>
      <w:proofErr w:type="spellStart"/>
      <w:r w:rsidR="004E261D">
        <w:rPr>
          <w:rFonts w:cstheme="minorHAnsi"/>
          <w:sz w:val="24"/>
          <w:szCs w:val="24"/>
        </w:rPr>
        <w:t>Winckler</w:t>
      </w:r>
      <w:proofErr w:type="spellEnd"/>
      <w:r w:rsidR="004E261D">
        <w:rPr>
          <w:rFonts w:cstheme="minorHAnsi"/>
          <w:sz w:val="24"/>
          <w:szCs w:val="24"/>
        </w:rPr>
        <w:t xml:space="preserve"> and </w:t>
      </w:r>
      <w:proofErr w:type="spellStart"/>
      <w:r w:rsidR="004E261D">
        <w:rPr>
          <w:rFonts w:cstheme="minorHAnsi"/>
          <w:sz w:val="24"/>
          <w:szCs w:val="24"/>
        </w:rPr>
        <w:t>Trickey</w:t>
      </w:r>
      <w:proofErr w:type="spellEnd"/>
      <w:r w:rsidR="004E261D">
        <w:rPr>
          <w:rFonts w:cstheme="minorHAnsi"/>
          <w:sz w:val="24"/>
          <w:szCs w:val="24"/>
        </w:rPr>
        <w:t xml:space="preserve"> (2014) state that tackling poverty is of high political importance in Wales and is vital as the nature of poverty is changing. </w:t>
      </w:r>
      <w:r w:rsidR="00941CEB">
        <w:rPr>
          <w:rFonts w:cstheme="minorHAnsi"/>
          <w:sz w:val="24"/>
          <w:szCs w:val="24"/>
        </w:rPr>
        <w:t xml:space="preserve">According to </w:t>
      </w:r>
      <w:proofErr w:type="spellStart"/>
      <w:r w:rsidR="00941CEB">
        <w:rPr>
          <w:rFonts w:cstheme="minorHAnsi"/>
          <w:sz w:val="24"/>
          <w:szCs w:val="24"/>
        </w:rPr>
        <w:t>Winckler</w:t>
      </w:r>
      <w:proofErr w:type="spellEnd"/>
      <w:r w:rsidR="00941CEB">
        <w:rPr>
          <w:rFonts w:cstheme="minorHAnsi"/>
          <w:sz w:val="24"/>
          <w:szCs w:val="24"/>
        </w:rPr>
        <w:t xml:space="preserve"> and </w:t>
      </w:r>
      <w:proofErr w:type="spellStart"/>
      <w:r w:rsidR="00941CEB">
        <w:rPr>
          <w:rFonts w:cstheme="minorHAnsi"/>
          <w:sz w:val="24"/>
          <w:szCs w:val="24"/>
        </w:rPr>
        <w:t>Trickey</w:t>
      </w:r>
      <w:proofErr w:type="spellEnd"/>
      <w:r w:rsidR="00941CEB">
        <w:rPr>
          <w:rFonts w:cstheme="minorHAnsi"/>
          <w:sz w:val="24"/>
          <w:szCs w:val="24"/>
        </w:rPr>
        <w:t xml:space="preserve"> (2014) when tackling poverty, the definition of poverty needs to be clear in order to have the correct affect. </w:t>
      </w:r>
      <w:r w:rsidR="000236BA">
        <w:rPr>
          <w:rFonts w:cstheme="minorHAnsi"/>
          <w:sz w:val="24"/>
          <w:szCs w:val="24"/>
        </w:rPr>
        <w:t>Butler and Rutter (2016) argue that publicly funded childcare system can help reduce poverty</w:t>
      </w:r>
      <w:r w:rsidR="001D3AC5">
        <w:rPr>
          <w:rFonts w:cstheme="minorHAnsi"/>
          <w:sz w:val="24"/>
          <w:szCs w:val="24"/>
        </w:rPr>
        <w:t>, with early intervention</w:t>
      </w:r>
      <w:r w:rsidR="000236BA">
        <w:rPr>
          <w:rFonts w:cstheme="minorHAnsi"/>
          <w:sz w:val="24"/>
          <w:szCs w:val="24"/>
        </w:rPr>
        <w:t>. The findings of Butler and Rutter (2016) conclude that the United Kingdom falls short in terms of flexible and readily available childcare and support for children and families. Allowing affordable and flexible access to childcare can allow parents to work</w:t>
      </w:r>
      <w:r w:rsidR="001D3AC5">
        <w:rPr>
          <w:rFonts w:cstheme="minorHAnsi"/>
          <w:sz w:val="24"/>
          <w:szCs w:val="24"/>
        </w:rPr>
        <w:t>, study and train to gain more opportunities (Butler and Rutter, 2016).</w:t>
      </w:r>
    </w:p>
    <w:p w14:paraId="5A058CB9" w14:textId="49C756A7" w:rsidR="000236BA" w:rsidRDefault="000236BA" w:rsidP="000236BA">
      <w:pPr>
        <w:rPr>
          <w:rFonts w:cstheme="minorHAnsi"/>
          <w:sz w:val="24"/>
          <w:szCs w:val="24"/>
        </w:rPr>
      </w:pPr>
      <w:r>
        <w:rPr>
          <w:rFonts w:cstheme="minorHAnsi"/>
          <w:sz w:val="24"/>
          <w:szCs w:val="24"/>
        </w:rPr>
        <w:t>In Wales, the Welsh Government (2017)</w:t>
      </w:r>
      <w:r w:rsidR="001D3AC5">
        <w:rPr>
          <w:rFonts w:cstheme="minorHAnsi"/>
          <w:sz w:val="24"/>
          <w:szCs w:val="24"/>
        </w:rPr>
        <w:t xml:space="preserve"> recognised this and</w:t>
      </w:r>
      <w:r>
        <w:rPr>
          <w:rFonts w:cstheme="minorHAnsi"/>
          <w:sz w:val="24"/>
          <w:szCs w:val="24"/>
        </w:rPr>
        <w:t xml:space="preserve"> </w:t>
      </w:r>
      <w:r w:rsidR="001D3AC5">
        <w:rPr>
          <w:rFonts w:cstheme="minorHAnsi"/>
          <w:sz w:val="24"/>
          <w:szCs w:val="24"/>
        </w:rPr>
        <w:t>introduced</w:t>
      </w:r>
      <w:r>
        <w:rPr>
          <w:rFonts w:cstheme="minorHAnsi"/>
          <w:sz w:val="24"/>
          <w:szCs w:val="24"/>
        </w:rPr>
        <w:t xml:space="preserve"> the Flying Start scheme, providing free childcare for children under the age of four years in disadvantaged areas. The Welsh Government (2017) are aware of the impact on poverty on children’s development, health, and the links into poor outcomes into adulthood. Flying Start (Welsh Government, 2017) has a multidisciplinary approach to tackle poverty and provides</w:t>
      </w:r>
      <w:r w:rsidR="007B33FE">
        <w:rPr>
          <w:rFonts w:cstheme="minorHAnsi"/>
          <w:sz w:val="24"/>
          <w:szCs w:val="24"/>
        </w:rPr>
        <w:t xml:space="preserve"> </w:t>
      </w:r>
      <w:r>
        <w:rPr>
          <w:rFonts w:cstheme="minorHAnsi"/>
          <w:sz w:val="24"/>
          <w:szCs w:val="24"/>
        </w:rPr>
        <w:t>health service, access to parental support and speech, language, and communication support, as well as free childcare. The aim of Flying Start (Welsh Government, 2017) is to support and identify any needs of a child and their family through early intervention. The health support given to children and families in Flying Start, is built upon the health service of Healthy Child Wales Programme (Welsh Government, 2017). The Healthy Child Wales Programme and Flying Start (Welsh Government, 2017) offer three intervention levels in terms of health: universal, enhanced, and intensive. This allows a range of individual needs of children and families to be met.</w:t>
      </w:r>
    </w:p>
    <w:p w14:paraId="1D90E09C" w14:textId="77777777" w:rsidR="000236BA" w:rsidRDefault="000236BA" w:rsidP="00590C2F">
      <w:pPr>
        <w:rPr>
          <w:rFonts w:cstheme="minorHAnsi"/>
          <w:sz w:val="24"/>
          <w:szCs w:val="24"/>
        </w:rPr>
      </w:pPr>
    </w:p>
    <w:p w14:paraId="37551516" w14:textId="651E3E19" w:rsidR="009A4A14" w:rsidRPr="009A4A14" w:rsidRDefault="00247242" w:rsidP="00590C2F">
      <w:pPr>
        <w:rPr>
          <w:rFonts w:cstheme="minorHAnsi"/>
          <w:sz w:val="24"/>
          <w:szCs w:val="24"/>
        </w:rPr>
      </w:pPr>
      <w:r>
        <w:rPr>
          <w:rFonts w:cstheme="minorHAnsi"/>
          <w:sz w:val="24"/>
          <w:szCs w:val="24"/>
        </w:rPr>
        <w:t>Bradley and Howes</w:t>
      </w:r>
      <w:r w:rsidR="006436AC">
        <w:rPr>
          <w:rFonts w:cstheme="minorHAnsi"/>
          <w:sz w:val="24"/>
          <w:szCs w:val="24"/>
        </w:rPr>
        <w:t xml:space="preserve"> (2020) </w:t>
      </w:r>
      <w:r w:rsidR="0052256D">
        <w:rPr>
          <w:rFonts w:cstheme="minorHAnsi"/>
          <w:sz w:val="24"/>
          <w:szCs w:val="24"/>
        </w:rPr>
        <w:t>argue</w:t>
      </w:r>
      <w:r>
        <w:rPr>
          <w:rFonts w:cstheme="minorHAnsi"/>
          <w:sz w:val="24"/>
          <w:szCs w:val="24"/>
        </w:rPr>
        <w:t xml:space="preserve"> schools endure many challenges when it comes to poverty, especially during the COVID-19 pandemic. </w:t>
      </w:r>
      <w:r w:rsidR="009A4A14">
        <w:rPr>
          <w:rFonts w:cstheme="minorHAnsi"/>
          <w:sz w:val="24"/>
          <w:szCs w:val="24"/>
        </w:rPr>
        <w:t xml:space="preserve">National Education Union (2021) states that </w:t>
      </w:r>
      <w:r w:rsidR="00C94045">
        <w:rPr>
          <w:rFonts w:cstheme="minorHAnsi"/>
          <w:sz w:val="24"/>
          <w:szCs w:val="24"/>
        </w:rPr>
        <w:t>55% of their</w:t>
      </w:r>
      <w:r w:rsidR="009A4A14">
        <w:rPr>
          <w:rFonts w:cstheme="minorHAnsi"/>
          <w:sz w:val="24"/>
          <w:szCs w:val="24"/>
        </w:rPr>
        <w:t xml:space="preserve"> member</w:t>
      </w:r>
      <w:r w:rsidR="00C94045">
        <w:rPr>
          <w:rFonts w:cstheme="minorHAnsi"/>
          <w:sz w:val="24"/>
          <w:szCs w:val="24"/>
        </w:rPr>
        <w:t>s,</w:t>
      </w:r>
      <w:r w:rsidR="009A4A14">
        <w:rPr>
          <w:rFonts w:cstheme="minorHAnsi"/>
          <w:sz w:val="24"/>
          <w:szCs w:val="24"/>
        </w:rPr>
        <w:t xml:space="preserve"> in a recent survey have seen an incre</w:t>
      </w:r>
      <w:r w:rsidR="00C94045">
        <w:rPr>
          <w:rFonts w:cstheme="minorHAnsi"/>
          <w:sz w:val="24"/>
          <w:szCs w:val="24"/>
        </w:rPr>
        <w:t>ase in child poverty at their school since March 2020.</w:t>
      </w:r>
      <w:r w:rsidR="00D97EEA">
        <w:rPr>
          <w:rFonts w:cstheme="minorHAnsi"/>
          <w:sz w:val="24"/>
          <w:szCs w:val="24"/>
        </w:rPr>
        <w:t xml:space="preserve"> </w:t>
      </w:r>
      <w:r w:rsidR="0052256D">
        <w:rPr>
          <w:rFonts w:cstheme="minorHAnsi"/>
          <w:sz w:val="24"/>
          <w:szCs w:val="24"/>
        </w:rPr>
        <w:t>Closing schools across Britain due to the pandemic has meant children in school that normally rely on free school meals, five days a week, have needed to be fed at home, meaning additional costs for their families (</w:t>
      </w:r>
      <w:proofErr w:type="spellStart"/>
      <w:r w:rsidR="0052256D">
        <w:rPr>
          <w:rFonts w:cstheme="minorHAnsi"/>
          <w:sz w:val="24"/>
          <w:szCs w:val="24"/>
        </w:rPr>
        <w:t>Westwater</w:t>
      </w:r>
      <w:proofErr w:type="spellEnd"/>
      <w:r w:rsidR="0052256D">
        <w:rPr>
          <w:rFonts w:cstheme="minorHAnsi"/>
          <w:sz w:val="24"/>
          <w:szCs w:val="24"/>
        </w:rPr>
        <w:t xml:space="preserve">, 2021). </w:t>
      </w:r>
      <w:r w:rsidR="00713691">
        <w:rPr>
          <w:rFonts w:cstheme="minorHAnsi"/>
          <w:sz w:val="24"/>
          <w:szCs w:val="24"/>
        </w:rPr>
        <w:t>Spielman (</w:t>
      </w:r>
      <w:proofErr w:type="spellStart"/>
      <w:r w:rsidR="00713691">
        <w:rPr>
          <w:rFonts w:cstheme="minorHAnsi"/>
          <w:sz w:val="24"/>
          <w:szCs w:val="24"/>
        </w:rPr>
        <w:t>n.d</w:t>
      </w:r>
      <w:proofErr w:type="spellEnd"/>
      <w:r w:rsidR="00713691">
        <w:rPr>
          <w:rFonts w:cstheme="minorHAnsi"/>
          <w:sz w:val="24"/>
          <w:szCs w:val="24"/>
        </w:rPr>
        <w:t xml:space="preserve">, cited in </w:t>
      </w:r>
      <w:proofErr w:type="spellStart"/>
      <w:r w:rsidR="00713691">
        <w:rPr>
          <w:rFonts w:cstheme="minorHAnsi"/>
          <w:sz w:val="24"/>
          <w:szCs w:val="24"/>
        </w:rPr>
        <w:t>Westwater</w:t>
      </w:r>
      <w:proofErr w:type="spellEnd"/>
      <w:r w:rsidR="00713691">
        <w:rPr>
          <w:rFonts w:cstheme="minorHAnsi"/>
          <w:sz w:val="24"/>
          <w:szCs w:val="24"/>
        </w:rPr>
        <w:t xml:space="preserve">, 2021), Ofsted Chief Inspector announced the attainment gap prior to the pandemic between advantaged and disadvantaged children was significant and getting worse, </w:t>
      </w:r>
      <w:r w:rsidR="00B82EFA">
        <w:rPr>
          <w:rFonts w:cstheme="minorHAnsi"/>
          <w:sz w:val="24"/>
          <w:szCs w:val="24"/>
        </w:rPr>
        <w:t xml:space="preserve">however, the pandemic will only widen the gap. </w:t>
      </w:r>
      <w:r w:rsidR="002548A6">
        <w:rPr>
          <w:rFonts w:cstheme="minorHAnsi"/>
          <w:sz w:val="24"/>
          <w:szCs w:val="24"/>
        </w:rPr>
        <w:t xml:space="preserve">Child hunger has been one of the </w:t>
      </w:r>
      <w:r w:rsidR="002548A6">
        <w:rPr>
          <w:rFonts w:cstheme="minorHAnsi"/>
          <w:sz w:val="24"/>
          <w:szCs w:val="24"/>
        </w:rPr>
        <w:lastRenderedPageBreak/>
        <w:t>largest issues during the pandemic in Britain, resulting in many supermarkets across the country offering vouchers for food and campaigns led by Rushford (</w:t>
      </w:r>
      <w:proofErr w:type="spellStart"/>
      <w:r w:rsidR="002548A6">
        <w:rPr>
          <w:rFonts w:cstheme="minorHAnsi"/>
          <w:sz w:val="24"/>
          <w:szCs w:val="24"/>
        </w:rPr>
        <w:t>n.d</w:t>
      </w:r>
      <w:proofErr w:type="spellEnd"/>
      <w:r w:rsidR="002548A6">
        <w:rPr>
          <w:rFonts w:cstheme="minorHAnsi"/>
          <w:sz w:val="24"/>
          <w:szCs w:val="24"/>
        </w:rPr>
        <w:t xml:space="preserve">, cited in </w:t>
      </w:r>
      <w:proofErr w:type="spellStart"/>
      <w:r w:rsidR="002548A6">
        <w:rPr>
          <w:rFonts w:cstheme="minorHAnsi"/>
          <w:sz w:val="24"/>
          <w:szCs w:val="24"/>
        </w:rPr>
        <w:t>Westwater</w:t>
      </w:r>
      <w:proofErr w:type="spellEnd"/>
      <w:r w:rsidR="002548A6">
        <w:rPr>
          <w:rFonts w:cstheme="minorHAnsi"/>
          <w:sz w:val="24"/>
          <w:szCs w:val="24"/>
        </w:rPr>
        <w:t xml:space="preserve">, 2021) to fight for the extension of free school meals into the half term holidays. </w:t>
      </w:r>
      <w:r w:rsidR="00E738CE">
        <w:rPr>
          <w:rFonts w:cstheme="minorHAnsi"/>
          <w:sz w:val="24"/>
          <w:szCs w:val="24"/>
        </w:rPr>
        <w:t xml:space="preserve">However, </w:t>
      </w:r>
      <w:proofErr w:type="spellStart"/>
      <w:r w:rsidR="00E738CE">
        <w:rPr>
          <w:rFonts w:cstheme="minorHAnsi"/>
          <w:sz w:val="24"/>
          <w:szCs w:val="24"/>
        </w:rPr>
        <w:t>Westwater</w:t>
      </w:r>
      <w:proofErr w:type="spellEnd"/>
      <w:r w:rsidR="00E738CE">
        <w:rPr>
          <w:rFonts w:cstheme="minorHAnsi"/>
          <w:sz w:val="24"/>
          <w:szCs w:val="24"/>
        </w:rPr>
        <w:t xml:space="preserve"> (2021) argues this was</w:t>
      </w:r>
      <w:r w:rsidR="00DD58F3">
        <w:rPr>
          <w:rFonts w:cstheme="minorHAnsi"/>
          <w:sz w:val="24"/>
          <w:szCs w:val="24"/>
        </w:rPr>
        <w:t xml:space="preserve"> no</w:t>
      </w:r>
      <w:r w:rsidR="00E738CE">
        <w:rPr>
          <w:rFonts w:cstheme="minorHAnsi"/>
          <w:sz w:val="24"/>
          <w:szCs w:val="24"/>
        </w:rPr>
        <w:t xml:space="preserve">t fully successful as some of the free school meals provided were not adequate for children. Hawking (2021) argues that although the end of the pandemic is in sight in terms of vaccine roll outs, the social security system needs to be strong to provide to support people through the next </w:t>
      </w:r>
      <w:r w:rsidR="00572230">
        <w:rPr>
          <w:rFonts w:cstheme="minorHAnsi"/>
          <w:sz w:val="24"/>
          <w:szCs w:val="24"/>
        </w:rPr>
        <w:t>stage</w:t>
      </w:r>
      <w:r w:rsidR="00E738CE">
        <w:rPr>
          <w:rFonts w:cstheme="minorHAnsi"/>
          <w:sz w:val="24"/>
          <w:szCs w:val="24"/>
        </w:rPr>
        <w:t xml:space="preserve">. </w:t>
      </w:r>
      <w:r w:rsidR="00DD58F3">
        <w:rPr>
          <w:rFonts w:cstheme="minorHAnsi"/>
          <w:sz w:val="24"/>
          <w:szCs w:val="24"/>
        </w:rPr>
        <w:t xml:space="preserve">One method Hawking’s (2021) suggests is to </w:t>
      </w:r>
      <w:r w:rsidR="00D97EEA">
        <w:rPr>
          <w:rFonts w:cstheme="minorHAnsi"/>
          <w:sz w:val="24"/>
          <w:szCs w:val="24"/>
        </w:rPr>
        <w:t xml:space="preserve">convert the cost of free school meals into payment for the families where pupils are still working from home in England. </w:t>
      </w:r>
    </w:p>
    <w:p w14:paraId="01DCC412" w14:textId="46A78CA3" w:rsidR="00F54BB6" w:rsidRDefault="00602332" w:rsidP="00590C2F">
      <w:pPr>
        <w:rPr>
          <w:rFonts w:cstheme="minorHAnsi"/>
          <w:color w:val="000000"/>
          <w:sz w:val="24"/>
          <w:szCs w:val="24"/>
          <w:shd w:val="clear" w:color="auto" w:fill="FFFFFF"/>
        </w:rPr>
      </w:pPr>
      <w:r>
        <w:rPr>
          <w:rFonts w:cstheme="minorHAnsi"/>
          <w:color w:val="000000"/>
          <w:sz w:val="24"/>
          <w:szCs w:val="24"/>
          <w:shd w:val="clear" w:color="auto" w:fill="FFFFFF"/>
        </w:rPr>
        <w:t>“</w:t>
      </w:r>
      <w:r w:rsidR="00EF6491" w:rsidRPr="00EF6491">
        <w:rPr>
          <w:rFonts w:cstheme="minorHAnsi"/>
          <w:color w:val="000000"/>
          <w:sz w:val="24"/>
          <w:szCs w:val="24"/>
          <w:shd w:val="clear" w:color="auto" w:fill="FFFFFF"/>
        </w:rPr>
        <w:t>Poverty is holding too many children and young people back, limiting their life chances and creating barriers around their access to education</w:t>
      </w:r>
      <w:r>
        <w:rPr>
          <w:rFonts w:cstheme="minorHAnsi"/>
          <w:color w:val="000000"/>
          <w:sz w:val="24"/>
          <w:szCs w:val="24"/>
          <w:shd w:val="clear" w:color="auto" w:fill="FFFFFF"/>
        </w:rPr>
        <w:t>”</w:t>
      </w:r>
      <w:r w:rsidR="00E84621">
        <w:rPr>
          <w:rFonts w:cstheme="minorHAnsi"/>
          <w:color w:val="000000"/>
          <w:sz w:val="24"/>
          <w:szCs w:val="24"/>
          <w:shd w:val="clear" w:color="auto" w:fill="FFFFFF"/>
        </w:rPr>
        <w:t xml:space="preserve"> states </w:t>
      </w:r>
      <w:r w:rsidR="00EF6491" w:rsidRPr="00EF6491">
        <w:rPr>
          <w:rFonts w:cstheme="minorHAnsi"/>
          <w:color w:val="000000"/>
          <w:sz w:val="24"/>
          <w:szCs w:val="24"/>
          <w:shd w:val="clear" w:color="auto" w:fill="FFFFFF"/>
        </w:rPr>
        <w:t>National Education Union</w:t>
      </w:r>
      <w:r w:rsidR="00E84621">
        <w:rPr>
          <w:rFonts w:cstheme="minorHAnsi"/>
          <w:color w:val="000000"/>
          <w:sz w:val="24"/>
          <w:szCs w:val="24"/>
          <w:shd w:val="clear" w:color="auto" w:fill="FFFFFF"/>
        </w:rPr>
        <w:t xml:space="preserve"> (2021). </w:t>
      </w:r>
      <w:r w:rsidR="00E84621">
        <w:rPr>
          <w:rFonts w:cstheme="minorHAnsi"/>
          <w:color w:val="000000"/>
          <w:sz w:val="24"/>
          <w:szCs w:val="24"/>
          <w:shd w:val="clear" w:color="auto" w:fill="FFFFFF"/>
        </w:rPr>
        <w:t xml:space="preserve">Reducing poverty is complex and has no easy answer </w:t>
      </w:r>
      <w:r w:rsidR="00CF2713">
        <w:rPr>
          <w:rFonts w:cstheme="minorHAnsi"/>
          <w:color w:val="000000"/>
          <w:sz w:val="24"/>
          <w:szCs w:val="24"/>
          <w:shd w:val="clear" w:color="auto" w:fill="FFFFFF"/>
        </w:rPr>
        <w:t>or</w:t>
      </w:r>
      <w:r w:rsidR="00E84621">
        <w:rPr>
          <w:rFonts w:cstheme="minorHAnsi"/>
          <w:color w:val="000000"/>
          <w:sz w:val="24"/>
          <w:szCs w:val="24"/>
          <w:shd w:val="clear" w:color="auto" w:fill="FFFFFF"/>
        </w:rPr>
        <w:t xml:space="preserve"> solutions. However,</w:t>
      </w:r>
      <w:r w:rsidR="00A55B55">
        <w:rPr>
          <w:rFonts w:cstheme="minorHAnsi"/>
          <w:color w:val="000000"/>
          <w:sz w:val="24"/>
          <w:szCs w:val="24"/>
          <w:shd w:val="clear" w:color="auto" w:fill="FFFFFF"/>
        </w:rPr>
        <w:t xml:space="preserve"> “a vision, commitment and a plan” is needed to tackle poverty, states (Joseph Rowntree Foundation, 2021)</w:t>
      </w:r>
      <w:r w:rsidR="00E84621">
        <w:rPr>
          <w:rFonts w:cstheme="minorHAnsi"/>
          <w:color w:val="000000"/>
          <w:sz w:val="24"/>
          <w:szCs w:val="24"/>
          <w:shd w:val="clear" w:color="auto" w:fill="FFFFFF"/>
        </w:rPr>
        <w:t>.</w:t>
      </w:r>
      <w:r w:rsidR="00E84621">
        <w:rPr>
          <w:rFonts w:cstheme="minorHAnsi"/>
          <w:color w:val="000000"/>
          <w:sz w:val="24"/>
          <w:szCs w:val="24"/>
          <w:shd w:val="clear" w:color="auto" w:fill="FFFFFF"/>
        </w:rPr>
        <w:t xml:space="preserve"> Maddison (2020) suggests the government in the United Kingdom to </w:t>
      </w:r>
      <w:r w:rsidR="002B755A">
        <w:rPr>
          <w:rFonts w:cstheme="minorHAnsi"/>
          <w:color w:val="000000"/>
          <w:sz w:val="24"/>
          <w:szCs w:val="24"/>
          <w:shd w:val="clear" w:color="auto" w:fill="FFFFFF"/>
        </w:rPr>
        <w:t>create</w:t>
      </w:r>
      <w:r w:rsidR="00E84621">
        <w:rPr>
          <w:rFonts w:cstheme="minorHAnsi"/>
          <w:color w:val="000000"/>
          <w:sz w:val="24"/>
          <w:szCs w:val="24"/>
          <w:shd w:val="clear" w:color="auto" w:fill="FFFFFF"/>
        </w:rPr>
        <w:t xml:space="preserve"> a social security system </w:t>
      </w:r>
      <w:r w:rsidR="009E77FF">
        <w:rPr>
          <w:rFonts w:cstheme="minorHAnsi"/>
          <w:color w:val="000000"/>
          <w:sz w:val="24"/>
          <w:szCs w:val="24"/>
          <w:shd w:val="clear" w:color="auto" w:fill="FFFFFF"/>
        </w:rPr>
        <w:t>that</w:t>
      </w:r>
      <w:r w:rsidR="00E84621">
        <w:rPr>
          <w:rFonts w:cstheme="minorHAnsi"/>
          <w:color w:val="000000"/>
          <w:sz w:val="24"/>
          <w:szCs w:val="24"/>
          <w:shd w:val="clear" w:color="auto" w:fill="FFFFFF"/>
        </w:rPr>
        <w:t xml:space="preserve"> offer</w:t>
      </w:r>
      <w:r w:rsidR="009E77FF">
        <w:rPr>
          <w:rFonts w:cstheme="minorHAnsi"/>
          <w:color w:val="000000"/>
          <w:sz w:val="24"/>
          <w:szCs w:val="24"/>
          <w:shd w:val="clear" w:color="auto" w:fill="FFFFFF"/>
        </w:rPr>
        <w:t>s</w:t>
      </w:r>
      <w:r w:rsidR="00E84621">
        <w:rPr>
          <w:rFonts w:cstheme="minorHAnsi"/>
          <w:color w:val="000000"/>
          <w:sz w:val="24"/>
          <w:szCs w:val="24"/>
          <w:shd w:val="clear" w:color="auto" w:fill="FFFFFF"/>
        </w:rPr>
        <w:t xml:space="preserve"> continued support to children and families, especially in regard to effects of </w:t>
      </w:r>
      <w:r w:rsidR="006E2A52">
        <w:rPr>
          <w:rFonts w:cstheme="minorHAnsi"/>
          <w:color w:val="000000"/>
          <w:sz w:val="24"/>
          <w:szCs w:val="24"/>
          <w:shd w:val="clear" w:color="auto" w:fill="FFFFFF"/>
        </w:rPr>
        <w:t>the coronavirus pandemic.</w:t>
      </w:r>
      <w:r w:rsidR="00E84621">
        <w:rPr>
          <w:rFonts w:cstheme="minorHAnsi"/>
          <w:color w:val="000000"/>
          <w:sz w:val="24"/>
          <w:szCs w:val="24"/>
          <w:shd w:val="clear" w:color="auto" w:fill="FFFFFF"/>
        </w:rPr>
        <w:t xml:space="preserve"> </w:t>
      </w:r>
      <w:r w:rsidR="003F3D2C">
        <w:rPr>
          <w:rFonts w:cstheme="minorHAnsi"/>
          <w:color w:val="000000"/>
          <w:sz w:val="24"/>
          <w:szCs w:val="24"/>
          <w:shd w:val="clear" w:color="auto" w:fill="FFFFFF"/>
        </w:rPr>
        <w:t xml:space="preserve">Offering the support will help ease financial stress on families </w:t>
      </w:r>
      <w:r w:rsidR="00EF2505">
        <w:rPr>
          <w:rFonts w:cstheme="minorHAnsi"/>
          <w:color w:val="000000"/>
          <w:sz w:val="24"/>
          <w:szCs w:val="24"/>
          <w:shd w:val="clear" w:color="auto" w:fill="FFFFFF"/>
        </w:rPr>
        <w:t>that already have low incomes or even lost their jobs due to the pandemic.</w:t>
      </w:r>
      <w:r w:rsidR="00F54BB6">
        <w:rPr>
          <w:rFonts w:cstheme="minorHAnsi"/>
          <w:color w:val="000000"/>
          <w:sz w:val="24"/>
          <w:szCs w:val="24"/>
          <w:shd w:val="clear" w:color="auto" w:fill="FFFFFF"/>
        </w:rPr>
        <w:t xml:space="preserve"> </w:t>
      </w:r>
      <w:r w:rsidR="00F54BB6">
        <w:rPr>
          <w:rFonts w:cstheme="minorHAnsi"/>
          <w:color w:val="000000"/>
          <w:sz w:val="24"/>
          <w:szCs w:val="24"/>
          <w:shd w:val="clear" w:color="auto" w:fill="FFFFFF"/>
        </w:rPr>
        <w:t xml:space="preserve">Enabling </w:t>
      </w:r>
      <w:r w:rsidR="009E77FF">
        <w:rPr>
          <w:rFonts w:cstheme="minorHAnsi"/>
          <w:color w:val="000000"/>
          <w:sz w:val="24"/>
          <w:szCs w:val="24"/>
          <w:shd w:val="clear" w:color="auto" w:fill="FFFFFF"/>
        </w:rPr>
        <w:t xml:space="preserve">families and </w:t>
      </w:r>
      <w:r w:rsidR="00F54BB6">
        <w:rPr>
          <w:rFonts w:cstheme="minorHAnsi"/>
          <w:color w:val="000000"/>
          <w:sz w:val="24"/>
          <w:szCs w:val="24"/>
          <w:shd w:val="clear" w:color="auto" w:fill="FFFFFF"/>
        </w:rPr>
        <w:t xml:space="preserve">children access to opportunities and experiences </w:t>
      </w:r>
      <w:r w:rsidR="00EB35A2">
        <w:rPr>
          <w:rFonts w:cstheme="minorHAnsi"/>
          <w:color w:val="000000"/>
          <w:sz w:val="24"/>
          <w:szCs w:val="24"/>
          <w:shd w:val="clear" w:color="auto" w:fill="FFFFFF"/>
        </w:rPr>
        <w:t xml:space="preserve">within education, </w:t>
      </w:r>
      <w:r w:rsidR="00F54BB6">
        <w:rPr>
          <w:rFonts w:cstheme="minorHAnsi"/>
          <w:color w:val="000000"/>
          <w:sz w:val="24"/>
          <w:szCs w:val="24"/>
          <w:shd w:val="clear" w:color="auto" w:fill="FFFFFF"/>
        </w:rPr>
        <w:t xml:space="preserve">their attitudes towards school and learning would become more positive, supported by research conducted by Sutton et al (2007, cited in Hirsch, 2007) and Hogan (2007, cited in Hirsch, 2007). </w:t>
      </w:r>
    </w:p>
    <w:p w14:paraId="5652550F" w14:textId="1F7F608F" w:rsidR="008A4826" w:rsidRDefault="008A4826" w:rsidP="00590C2F">
      <w:pPr>
        <w:rPr>
          <w:rFonts w:cstheme="minorHAnsi"/>
          <w:color w:val="000000"/>
          <w:sz w:val="24"/>
          <w:szCs w:val="24"/>
          <w:shd w:val="clear" w:color="auto" w:fill="FFFFFF"/>
        </w:rPr>
      </w:pPr>
      <w:r>
        <w:rPr>
          <w:rFonts w:cstheme="minorHAnsi"/>
          <w:color w:val="000000"/>
          <w:sz w:val="24"/>
          <w:szCs w:val="24"/>
          <w:shd w:val="clear" w:color="auto" w:fill="FFFFFF"/>
        </w:rPr>
        <w:t xml:space="preserve">Meyer (cited in </w:t>
      </w:r>
      <w:proofErr w:type="spellStart"/>
      <w:r>
        <w:rPr>
          <w:rFonts w:cstheme="minorHAnsi"/>
          <w:color w:val="000000"/>
          <w:sz w:val="24"/>
          <w:szCs w:val="24"/>
          <w:shd w:val="clear" w:color="auto" w:fill="FFFFFF"/>
        </w:rPr>
        <w:t>TEDxTalks</w:t>
      </w:r>
      <w:proofErr w:type="spellEnd"/>
      <w:r>
        <w:rPr>
          <w:rFonts w:cstheme="minorHAnsi"/>
          <w:color w:val="000000"/>
          <w:sz w:val="24"/>
          <w:szCs w:val="24"/>
          <w:shd w:val="clear" w:color="auto" w:fill="FFFFFF"/>
        </w:rPr>
        <w:t>, 2016) states “human infants are born the most vulnerable mammals on this planet”</w:t>
      </w:r>
      <w:r w:rsidR="007B6161">
        <w:rPr>
          <w:rFonts w:cstheme="minorHAnsi"/>
          <w:color w:val="000000"/>
          <w:sz w:val="24"/>
          <w:szCs w:val="24"/>
          <w:shd w:val="clear" w:color="auto" w:fill="FFFFFF"/>
        </w:rPr>
        <w:t xml:space="preserve"> and that children need a connection in order to thrive. Children understand when they have a sense of belonging, as well as understanding when they do not (Meyer, cited in </w:t>
      </w:r>
      <w:proofErr w:type="spellStart"/>
      <w:r w:rsidR="007B6161">
        <w:rPr>
          <w:rFonts w:cstheme="minorHAnsi"/>
          <w:color w:val="000000"/>
          <w:sz w:val="24"/>
          <w:szCs w:val="24"/>
          <w:shd w:val="clear" w:color="auto" w:fill="FFFFFF"/>
        </w:rPr>
        <w:t>TEDxTalks</w:t>
      </w:r>
      <w:proofErr w:type="spellEnd"/>
      <w:r w:rsidR="007B6161">
        <w:rPr>
          <w:rFonts w:cstheme="minorHAnsi"/>
          <w:color w:val="000000"/>
          <w:sz w:val="24"/>
          <w:szCs w:val="24"/>
          <w:shd w:val="clear" w:color="auto" w:fill="FFFFFF"/>
        </w:rPr>
        <w:t>, 2016).</w:t>
      </w:r>
      <w:r w:rsidR="00B6399A">
        <w:rPr>
          <w:rFonts w:cstheme="minorHAnsi"/>
          <w:color w:val="000000"/>
          <w:sz w:val="24"/>
          <w:szCs w:val="24"/>
          <w:shd w:val="clear" w:color="auto" w:fill="FFFFFF"/>
        </w:rPr>
        <w:t xml:space="preserve"> Meyer (cited in </w:t>
      </w:r>
      <w:proofErr w:type="spellStart"/>
      <w:r w:rsidR="00B6399A">
        <w:rPr>
          <w:rFonts w:cstheme="minorHAnsi"/>
          <w:color w:val="000000"/>
          <w:sz w:val="24"/>
          <w:szCs w:val="24"/>
          <w:shd w:val="clear" w:color="auto" w:fill="FFFFFF"/>
        </w:rPr>
        <w:t>TEDxTalks</w:t>
      </w:r>
      <w:proofErr w:type="spellEnd"/>
      <w:r w:rsidR="00B6399A">
        <w:rPr>
          <w:rFonts w:cstheme="minorHAnsi"/>
          <w:color w:val="000000"/>
          <w:sz w:val="24"/>
          <w:szCs w:val="24"/>
          <w:shd w:val="clear" w:color="auto" w:fill="FFFFFF"/>
        </w:rPr>
        <w:t xml:space="preserve">, 2016) reinforces the study of Hogan (2007, cited in Hirsch, 2007) in showing that children are aware and understand social structures and where they belong in society. All children should feel included and “every child has the right to quality education and learning” (UNICEF, </w:t>
      </w:r>
      <w:proofErr w:type="spellStart"/>
      <w:r w:rsidR="00B6399A">
        <w:rPr>
          <w:rFonts w:cstheme="minorHAnsi"/>
          <w:color w:val="000000"/>
          <w:sz w:val="24"/>
          <w:szCs w:val="24"/>
          <w:shd w:val="clear" w:color="auto" w:fill="FFFFFF"/>
        </w:rPr>
        <w:t>n.d</w:t>
      </w:r>
      <w:proofErr w:type="spellEnd"/>
      <w:r w:rsidR="00B6399A">
        <w:rPr>
          <w:rFonts w:cstheme="minorHAnsi"/>
          <w:color w:val="000000"/>
          <w:sz w:val="24"/>
          <w:szCs w:val="24"/>
          <w:shd w:val="clear" w:color="auto" w:fill="FFFFFF"/>
        </w:rPr>
        <w:t>).</w:t>
      </w:r>
    </w:p>
    <w:p w14:paraId="6BC46A58" w14:textId="74FE7292" w:rsidR="00A55B55" w:rsidRDefault="00A55B55" w:rsidP="00A55B55">
      <w:pPr>
        <w:rPr>
          <w:rFonts w:cstheme="minorHAnsi"/>
          <w:color w:val="000000"/>
          <w:sz w:val="24"/>
          <w:szCs w:val="24"/>
          <w:shd w:val="clear" w:color="auto" w:fill="FFFFFF"/>
        </w:rPr>
      </w:pPr>
      <w:r>
        <w:rPr>
          <w:rFonts w:cstheme="minorHAnsi"/>
          <w:color w:val="000000"/>
          <w:sz w:val="24"/>
          <w:szCs w:val="24"/>
          <w:shd w:val="clear" w:color="auto" w:fill="FFFFFF"/>
        </w:rPr>
        <w:t xml:space="preserve">Government laws and schemes such as Flying Start (Welsh Government, 2017) recognise the importance of collaborative and multidisciplinary approach, and Joseph Rowntree Foundation (2021) acknowledges this. Joseph Rowntree Foundation suggests that tackling poverty involves everyone, such as the media, businesses, citizens, communities, </w:t>
      </w:r>
      <w:r>
        <w:rPr>
          <w:rFonts w:cstheme="minorHAnsi"/>
          <w:color w:val="000000"/>
          <w:sz w:val="24"/>
          <w:szCs w:val="24"/>
          <w:shd w:val="clear" w:color="auto" w:fill="FFFFFF"/>
        </w:rPr>
        <w:t>policymakers</w:t>
      </w:r>
      <w:r>
        <w:rPr>
          <w:rFonts w:cstheme="minorHAnsi"/>
          <w:color w:val="000000"/>
          <w:sz w:val="24"/>
          <w:szCs w:val="24"/>
          <w:shd w:val="clear" w:color="auto" w:fill="FFFFFF"/>
        </w:rPr>
        <w:t xml:space="preserve"> and even people in poverty. </w:t>
      </w:r>
    </w:p>
    <w:p w14:paraId="607E428C" w14:textId="66CBEA45" w:rsidR="003628A2" w:rsidRDefault="003628A2" w:rsidP="00A55B55">
      <w:pPr>
        <w:rPr>
          <w:rFonts w:cstheme="minorHAnsi"/>
          <w:color w:val="000000"/>
          <w:sz w:val="24"/>
          <w:szCs w:val="24"/>
          <w:shd w:val="clear" w:color="auto" w:fill="FFFFFF"/>
        </w:rPr>
      </w:pPr>
    </w:p>
    <w:p w14:paraId="24B6EE94" w14:textId="77777777" w:rsidR="003628A2" w:rsidRDefault="003628A2" w:rsidP="00A55B55">
      <w:pPr>
        <w:rPr>
          <w:rFonts w:cstheme="minorHAnsi"/>
          <w:color w:val="000000"/>
          <w:sz w:val="24"/>
          <w:szCs w:val="24"/>
          <w:shd w:val="clear" w:color="auto" w:fill="FFFFFF"/>
        </w:rPr>
      </w:pPr>
    </w:p>
    <w:p w14:paraId="37E74B1C" w14:textId="3AD8A822" w:rsidR="003628A2" w:rsidRPr="00F54BB6" w:rsidRDefault="003628A2" w:rsidP="00A55B55">
      <w:pPr>
        <w:rPr>
          <w:rFonts w:cstheme="minorHAnsi"/>
          <w:sz w:val="24"/>
          <w:szCs w:val="24"/>
        </w:rPr>
      </w:pPr>
      <w:r>
        <w:rPr>
          <w:rFonts w:cstheme="minorHAnsi"/>
          <w:color w:val="000000"/>
          <w:sz w:val="24"/>
          <w:szCs w:val="24"/>
          <w:shd w:val="clear" w:color="auto" w:fill="FFFFFF"/>
        </w:rPr>
        <w:t>Word count: 3143</w:t>
      </w:r>
    </w:p>
    <w:p w14:paraId="74A7FDE7" w14:textId="77777777" w:rsidR="00A55B55" w:rsidRDefault="00A55B55" w:rsidP="00590C2F">
      <w:pPr>
        <w:rPr>
          <w:rFonts w:cstheme="minorHAnsi"/>
          <w:color w:val="000000"/>
          <w:sz w:val="24"/>
          <w:szCs w:val="24"/>
          <w:shd w:val="clear" w:color="auto" w:fill="FFFFFF"/>
        </w:rPr>
      </w:pPr>
    </w:p>
    <w:p w14:paraId="2234BC04" w14:textId="77777777" w:rsidR="00645BF2" w:rsidRDefault="00645BF2" w:rsidP="00590C2F">
      <w:pPr>
        <w:rPr>
          <w:rFonts w:cstheme="minorHAnsi"/>
          <w:color w:val="FF0000"/>
          <w:sz w:val="24"/>
          <w:szCs w:val="24"/>
        </w:rPr>
      </w:pPr>
    </w:p>
    <w:p w14:paraId="307D2ED7" w14:textId="167BF327" w:rsidR="00D26E2E" w:rsidRPr="00934FD3" w:rsidRDefault="00D26E2E" w:rsidP="00590C2F">
      <w:pPr>
        <w:rPr>
          <w:rFonts w:cstheme="minorHAnsi"/>
          <w:sz w:val="24"/>
          <w:szCs w:val="24"/>
          <w:u w:val="single"/>
        </w:rPr>
      </w:pPr>
      <w:r w:rsidRPr="00934FD3">
        <w:rPr>
          <w:rFonts w:cstheme="minorHAnsi"/>
          <w:sz w:val="24"/>
          <w:szCs w:val="24"/>
          <w:u w:val="single"/>
        </w:rPr>
        <w:t>Reference List</w:t>
      </w:r>
    </w:p>
    <w:p w14:paraId="7DC38DB2" w14:textId="77777777" w:rsidR="003628A2" w:rsidRDefault="003628A2" w:rsidP="004D2622">
      <w:pPr>
        <w:spacing w:after="240" w:line="360" w:lineRule="auto"/>
        <w:rPr>
          <w:rFonts w:eastAsia="Times New Roman" w:cstheme="minorHAnsi"/>
          <w:sz w:val="24"/>
          <w:szCs w:val="24"/>
          <w:lang w:eastAsia="en-GB"/>
        </w:rPr>
      </w:pPr>
      <w:proofErr w:type="spellStart"/>
      <w:r>
        <w:rPr>
          <w:rFonts w:eastAsia="Times New Roman" w:cstheme="minorHAnsi"/>
          <w:sz w:val="24"/>
          <w:szCs w:val="24"/>
          <w:lang w:eastAsia="en-GB"/>
        </w:rPr>
        <w:lastRenderedPageBreak/>
        <w:t>Banard</w:t>
      </w:r>
      <w:proofErr w:type="spellEnd"/>
      <w:r>
        <w:rPr>
          <w:rFonts w:eastAsia="Times New Roman" w:cstheme="minorHAnsi"/>
          <w:sz w:val="24"/>
          <w:szCs w:val="24"/>
          <w:lang w:eastAsia="en-GB"/>
        </w:rPr>
        <w:t xml:space="preserve">, H. (2019) ‘Where next for Universal Credit and tackling poverty?’, </w:t>
      </w:r>
      <w:r>
        <w:rPr>
          <w:rFonts w:eastAsia="Times New Roman" w:cstheme="minorHAnsi"/>
          <w:i/>
          <w:iCs/>
          <w:sz w:val="24"/>
          <w:szCs w:val="24"/>
          <w:lang w:eastAsia="en-GB"/>
        </w:rPr>
        <w:t xml:space="preserve">Joseph Rowntree Foundation. </w:t>
      </w:r>
      <w:r>
        <w:rPr>
          <w:rFonts w:eastAsia="Times New Roman" w:cstheme="minorHAnsi"/>
          <w:sz w:val="24"/>
          <w:szCs w:val="24"/>
          <w:lang w:eastAsia="en-GB"/>
        </w:rPr>
        <w:t xml:space="preserve">Available at: </w:t>
      </w:r>
      <w:hyperlink r:id="rId8" w:history="1">
        <w:r w:rsidRPr="00EC3FA9">
          <w:rPr>
            <w:rStyle w:val="Hyperlink"/>
            <w:rFonts w:eastAsia="Times New Roman" w:cstheme="minorHAnsi"/>
            <w:sz w:val="24"/>
            <w:szCs w:val="24"/>
            <w:lang w:eastAsia="en-GB"/>
          </w:rPr>
          <w:t>https://www.jrf.org.uk/report/where-next-universal-credit-and-tackling-poverty</w:t>
        </w:r>
      </w:hyperlink>
      <w:r>
        <w:rPr>
          <w:rFonts w:eastAsia="Times New Roman" w:cstheme="minorHAnsi"/>
          <w:sz w:val="24"/>
          <w:szCs w:val="24"/>
          <w:lang w:eastAsia="en-GB"/>
        </w:rPr>
        <w:t xml:space="preserve"> (Accessed: 17 May 2021). </w:t>
      </w:r>
    </w:p>
    <w:p w14:paraId="521FE1F8" w14:textId="77777777" w:rsidR="003628A2" w:rsidRDefault="003628A2" w:rsidP="004D2622">
      <w:pPr>
        <w:spacing w:after="240" w:line="360" w:lineRule="auto"/>
        <w:rPr>
          <w:rFonts w:eastAsia="Times New Roman" w:cstheme="minorHAnsi"/>
          <w:sz w:val="24"/>
          <w:szCs w:val="24"/>
          <w:lang w:eastAsia="en-GB"/>
        </w:rPr>
      </w:pPr>
      <w:r>
        <w:rPr>
          <w:rFonts w:eastAsia="Times New Roman" w:cstheme="minorHAnsi"/>
          <w:sz w:val="24"/>
          <w:szCs w:val="24"/>
          <w:lang w:eastAsia="en-GB"/>
        </w:rPr>
        <w:t xml:space="preserve">BBC News (2019) School breakfast clubs: </w:t>
      </w:r>
      <w:r>
        <w:rPr>
          <w:rFonts w:eastAsia="Times New Roman" w:cstheme="minorHAnsi"/>
          <w:i/>
          <w:iCs/>
          <w:sz w:val="24"/>
          <w:szCs w:val="24"/>
          <w:lang w:eastAsia="en-GB"/>
        </w:rPr>
        <w:t xml:space="preserve">Charges ‘unfair’ on parents. </w:t>
      </w:r>
      <w:r>
        <w:rPr>
          <w:rFonts w:eastAsia="Times New Roman" w:cstheme="minorHAnsi"/>
          <w:sz w:val="24"/>
          <w:szCs w:val="24"/>
          <w:lang w:eastAsia="en-GB"/>
        </w:rPr>
        <w:t xml:space="preserve">Available at: </w:t>
      </w:r>
      <w:hyperlink r:id="rId9" w:history="1">
        <w:r w:rsidRPr="00EC3FA9">
          <w:rPr>
            <w:rStyle w:val="Hyperlink"/>
            <w:rFonts w:eastAsia="Times New Roman" w:cstheme="minorHAnsi"/>
            <w:sz w:val="24"/>
            <w:szCs w:val="24"/>
            <w:lang w:eastAsia="en-GB"/>
          </w:rPr>
          <w:t>https://www.bbc.co.uk/news/uk-wales-50395377</w:t>
        </w:r>
      </w:hyperlink>
      <w:r>
        <w:rPr>
          <w:rFonts w:eastAsia="Times New Roman" w:cstheme="minorHAnsi"/>
          <w:sz w:val="24"/>
          <w:szCs w:val="24"/>
          <w:lang w:eastAsia="en-GB"/>
        </w:rPr>
        <w:t xml:space="preserve"> (Accessed 17 May 2021). </w:t>
      </w:r>
    </w:p>
    <w:p w14:paraId="2C2CCE1F"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BBC News (2019) </w:t>
      </w:r>
      <w:r>
        <w:rPr>
          <w:rFonts w:asciiTheme="minorHAnsi" w:hAnsiTheme="minorHAnsi" w:cstheme="minorHAnsi"/>
          <w:i/>
          <w:iCs/>
        </w:rPr>
        <w:t xml:space="preserve">Schools ‘now the fourth emergency service’. </w:t>
      </w:r>
      <w:r>
        <w:rPr>
          <w:rFonts w:asciiTheme="minorHAnsi" w:hAnsiTheme="minorHAnsi" w:cstheme="minorHAnsi"/>
        </w:rPr>
        <w:t xml:space="preserve">Available at: </w:t>
      </w:r>
      <w:hyperlink r:id="rId10" w:history="1">
        <w:r w:rsidRPr="00812223">
          <w:rPr>
            <w:rStyle w:val="Hyperlink"/>
            <w:rFonts w:asciiTheme="minorHAnsi" w:hAnsiTheme="minorHAnsi" w:cstheme="minorHAnsi"/>
          </w:rPr>
          <w:t>https://www.bbc.co.uk/news/av/uk-england-lancashire-50884597</w:t>
        </w:r>
      </w:hyperlink>
      <w:r>
        <w:rPr>
          <w:rFonts w:asciiTheme="minorHAnsi" w:hAnsiTheme="minorHAnsi" w:cstheme="minorHAnsi"/>
        </w:rPr>
        <w:t xml:space="preserve"> (Accessed 15 May 2021). </w:t>
      </w:r>
    </w:p>
    <w:p w14:paraId="4DEC4BBC"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BBC News (2021) </w:t>
      </w:r>
      <w:r>
        <w:rPr>
          <w:rFonts w:asciiTheme="minorHAnsi" w:hAnsiTheme="minorHAnsi" w:cstheme="minorHAnsi"/>
          <w:i/>
          <w:iCs/>
        </w:rPr>
        <w:t xml:space="preserve">Why are so many children living in poverty in the UK? – BBC Newsnight. </w:t>
      </w:r>
      <w:r w:rsidRPr="00085241">
        <w:rPr>
          <w:rFonts w:asciiTheme="minorHAnsi" w:hAnsiTheme="minorHAnsi" w:cstheme="minorHAnsi"/>
        </w:rPr>
        <w:t>Available</w:t>
      </w:r>
      <w:r>
        <w:rPr>
          <w:rFonts w:asciiTheme="minorHAnsi" w:hAnsiTheme="minorHAnsi" w:cstheme="minorHAnsi"/>
        </w:rPr>
        <w:t xml:space="preserve"> at: </w:t>
      </w:r>
      <w:hyperlink r:id="rId11" w:history="1">
        <w:r w:rsidRPr="003E7647">
          <w:rPr>
            <w:rStyle w:val="Hyperlink"/>
            <w:rFonts w:asciiTheme="minorHAnsi" w:hAnsiTheme="minorHAnsi" w:cstheme="minorHAnsi"/>
          </w:rPr>
          <w:t>https://www.youtube.com/watch?v=s76iBP49-lQ</w:t>
        </w:r>
      </w:hyperlink>
      <w:r>
        <w:rPr>
          <w:rFonts w:asciiTheme="minorHAnsi" w:hAnsiTheme="minorHAnsi" w:cstheme="minorHAnsi"/>
        </w:rPr>
        <w:t xml:space="preserve"> (Accessed: 12 May 2021). </w:t>
      </w:r>
    </w:p>
    <w:p w14:paraId="7D224848"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Benton, D. (2008) ‘</w:t>
      </w:r>
      <w:r w:rsidRPr="004B7AB9">
        <w:rPr>
          <w:rFonts w:asciiTheme="minorHAnsi" w:hAnsiTheme="minorHAnsi" w:cstheme="minorHAnsi"/>
        </w:rPr>
        <w:t xml:space="preserve">The influence of children’s diet on their cognition and </w:t>
      </w:r>
      <w:proofErr w:type="spellStart"/>
      <w:r w:rsidRPr="004B7AB9">
        <w:rPr>
          <w:rFonts w:asciiTheme="minorHAnsi" w:hAnsiTheme="minorHAnsi" w:cstheme="minorHAnsi"/>
        </w:rPr>
        <w:t>behavior</w:t>
      </w:r>
      <w:proofErr w:type="spellEnd"/>
      <w:r>
        <w:rPr>
          <w:rFonts w:asciiTheme="minorHAnsi" w:hAnsiTheme="minorHAnsi" w:cstheme="minorHAnsi"/>
        </w:rPr>
        <w:t xml:space="preserve">’ </w:t>
      </w:r>
      <w:r>
        <w:rPr>
          <w:rFonts w:asciiTheme="minorHAnsi" w:hAnsiTheme="minorHAnsi" w:cstheme="minorHAnsi"/>
          <w:i/>
          <w:iCs/>
        </w:rPr>
        <w:t xml:space="preserve">European Journal of Nutrition. </w:t>
      </w:r>
      <w:r>
        <w:rPr>
          <w:rFonts w:asciiTheme="minorHAnsi" w:hAnsiTheme="minorHAnsi" w:cstheme="minorHAnsi"/>
        </w:rPr>
        <w:t xml:space="preserve">47(3), pp. 25-37. </w:t>
      </w:r>
      <w:r>
        <w:rPr>
          <w:rFonts w:asciiTheme="minorHAnsi" w:hAnsiTheme="minorHAnsi" w:cstheme="minorHAnsi"/>
          <w:i/>
          <w:iCs/>
        </w:rPr>
        <w:t xml:space="preserve">Research Gate. </w:t>
      </w:r>
      <w:r>
        <w:rPr>
          <w:rFonts w:asciiTheme="minorHAnsi" w:hAnsiTheme="minorHAnsi" w:cstheme="minorHAnsi"/>
        </w:rPr>
        <w:t xml:space="preserve">Available at: </w:t>
      </w:r>
      <w:hyperlink r:id="rId12" w:history="1">
        <w:r w:rsidRPr="00812223">
          <w:rPr>
            <w:rStyle w:val="Hyperlink"/>
            <w:rFonts w:asciiTheme="minorHAnsi" w:hAnsiTheme="minorHAnsi" w:cstheme="minorHAnsi"/>
          </w:rPr>
          <w:t>file:///C:/Users/Sophie/Downloads/1.pdf</w:t>
        </w:r>
      </w:hyperlink>
      <w:r>
        <w:rPr>
          <w:rFonts w:asciiTheme="minorHAnsi" w:hAnsiTheme="minorHAnsi" w:cstheme="minorHAnsi"/>
        </w:rPr>
        <w:t xml:space="preserve"> (Accessed: 16 May 2021). </w:t>
      </w:r>
    </w:p>
    <w:p w14:paraId="273BDBF5"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Bevan Foundation (2021) </w:t>
      </w:r>
      <w:r>
        <w:rPr>
          <w:rFonts w:asciiTheme="minorHAnsi" w:hAnsiTheme="minorHAnsi" w:cstheme="minorHAnsi"/>
          <w:i/>
          <w:iCs/>
        </w:rPr>
        <w:t xml:space="preserve">Poverty. </w:t>
      </w:r>
      <w:r>
        <w:rPr>
          <w:rFonts w:asciiTheme="minorHAnsi" w:hAnsiTheme="minorHAnsi" w:cstheme="minorHAnsi"/>
        </w:rPr>
        <w:t xml:space="preserve">Available at: </w:t>
      </w:r>
      <w:hyperlink r:id="rId13" w:history="1">
        <w:r w:rsidRPr="00812223">
          <w:rPr>
            <w:rStyle w:val="Hyperlink"/>
            <w:rFonts w:asciiTheme="minorHAnsi" w:hAnsiTheme="minorHAnsi" w:cstheme="minorHAnsi"/>
          </w:rPr>
          <w:t>https://www.bevanfoundation.org/what-we-do/poverty/</w:t>
        </w:r>
      </w:hyperlink>
      <w:r>
        <w:rPr>
          <w:rFonts w:asciiTheme="minorHAnsi" w:hAnsiTheme="minorHAnsi" w:cstheme="minorHAnsi"/>
        </w:rPr>
        <w:t xml:space="preserve"> (Accessed 13 May 2021).</w:t>
      </w:r>
    </w:p>
    <w:p w14:paraId="3E720BC3" w14:textId="77777777" w:rsidR="003628A2" w:rsidRPr="00247242" w:rsidRDefault="003628A2" w:rsidP="004D2622">
      <w:pPr>
        <w:spacing w:after="240" w:line="360" w:lineRule="auto"/>
        <w:rPr>
          <w:rFonts w:eastAsia="Times New Roman" w:cstheme="minorHAnsi"/>
          <w:b/>
          <w:bCs/>
          <w:sz w:val="24"/>
          <w:szCs w:val="24"/>
          <w:lang w:eastAsia="en-GB"/>
        </w:rPr>
      </w:pPr>
      <w:r>
        <w:rPr>
          <w:rFonts w:eastAsia="Times New Roman" w:cstheme="minorHAnsi"/>
          <w:sz w:val="24"/>
          <w:szCs w:val="24"/>
          <w:lang w:eastAsia="en-GB"/>
        </w:rPr>
        <w:t xml:space="preserve">Bradley, D. and Howes, S. (2020) ‘Tackling child poverty: a guide to schools’, pp. 1-33, </w:t>
      </w:r>
      <w:r>
        <w:rPr>
          <w:rFonts w:eastAsia="Times New Roman" w:cstheme="minorHAnsi"/>
          <w:i/>
          <w:iCs/>
          <w:sz w:val="24"/>
          <w:szCs w:val="24"/>
          <w:lang w:eastAsia="en-GB"/>
        </w:rPr>
        <w:t xml:space="preserve">Child Poverty Action Group. </w:t>
      </w:r>
      <w:r>
        <w:rPr>
          <w:rFonts w:eastAsia="Times New Roman" w:cstheme="minorHAnsi"/>
          <w:sz w:val="24"/>
          <w:szCs w:val="24"/>
          <w:lang w:eastAsia="en-GB"/>
        </w:rPr>
        <w:t xml:space="preserve">Available at: </w:t>
      </w:r>
      <w:hyperlink r:id="rId14" w:history="1">
        <w:r w:rsidRPr="00EC3FA9">
          <w:rPr>
            <w:rStyle w:val="Hyperlink"/>
            <w:rFonts w:eastAsia="Times New Roman" w:cstheme="minorHAnsi"/>
            <w:sz w:val="24"/>
            <w:szCs w:val="24"/>
            <w:lang w:eastAsia="en-GB"/>
          </w:rPr>
          <w:t>https://cpag.org.uk/sites/default/files/files/policypost/Tackling-child-poverty-a-guide-for-schools.pdf</w:t>
        </w:r>
      </w:hyperlink>
      <w:r>
        <w:rPr>
          <w:rFonts w:eastAsia="Times New Roman" w:cstheme="minorHAnsi"/>
          <w:sz w:val="24"/>
          <w:szCs w:val="24"/>
          <w:lang w:eastAsia="en-GB"/>
        </w:rPr>
        <w:t xml:space="preserve"> (Accessed: 17 May 2021).</w:t>
      </w:r>
    </w:p>
    <w:p w14:paraId="383A15CD" w14:textId="77777777" w:rsidR="003628A2" w:rsidRDefault="003628A2" w:rsidP="004D2622">
      <w:pPr>
        <w:spacing w:after="240" w:line="360" w:lineRule="auto"/>
        <w:rPr>
          <w:rFonts w:eastAsia="Times New Roman" w:cstheme="minorHAnsi"/>
          <w:sz w:val="24"/>
          <w:szCs w:val="24"/>
          <w:lang w:eastAsia="en-GB"/>
        </w:rPr>
      </w:pPr>
      <w:r>
        <w:rPr>
          <w:rFonts w:eastAsia="Times New Roman" w:cstheme="minorHAnsi"/>
          <w:sz w:val="24"/>
          <w:szCs w:val="24"/>
          <w:lang w:eastAsia="en-GB"/>
        </w:rPr>
        <w:t>Butler, A. and Rutter, J. (2016) ‘</w:t>
      </w:r>
      <w:r w:rsidRPr="001635B9">
        <w:rPr>
          <w:rFonts w:eastAsia="Times New Roman" w:cstheme="minorHAnsi"/>
          <w:sz w:val="24"/>
          <w:szCs w:val="24"/>
          <w:lang w:eastAsia="en-GB"/>
        </w:rPr>
        <w:t>Creating an anti-poverty childcare system</w:t>
      </w:r>
      <w:r>
        <w:rPr>
          <w:rFonts w:eastAsia="Times New Roman" w:cstheme="minorHAnsi"/>
          <w:sz w:val="24"/>
          <w:szCs w:val="24"/>
          <w:lang w:eastAsia="en-GB"/>
        </w:rPr>
        <w:t>’</w:t>
      </w:r>
      <w:r>
        <w:rPr>
          <w:rFonts w:eastAsia="Times New Roman" w:cstheme="minorHAnsi"/>
          <w:i/>
          <w:iCs/>
          <w:sz w:val="24"/>
          <w:szCs w:val="24"/>
          <w:lang w:eastAsia="en-GB"/>
        </w:rPr>
        <w:t xml:space="preserve">, Joseph Rowntree Foundation. </w:t>
      </w:r>
      <w:r>
        <w:rPr>
          <w:rFonts w:eastAsia="Times New Roman" w:cstheme="minorHAnsi"/>
          <w:sz w:val="24"/>
          <w:szCs w:val="24"/>
          <w:lang w:eastAsia="en-GB"/>
        </w:rPr>
        <w:t xml:space="preserve">Available at: </w:t>
      </w:r>
      <w:hyperlink r:id="rId15" w:history="1">
        <w:r w:rsidRPr="00EC3FA9">
          <w:rPr>
            <w:rStyle w:val="Hyperlink"/>
            <w:rFonts w:eastAsia="Times New Roman" w:cstheme="minorHAnsi"/>
            <w:sz w:val="24"/>
            <w:szCs w:val="24"/>
            <w:lang w:eastAsia="en-GB"/>
          </w:rPr>
          <w:t>https://www.jrf.org.uk/report/creating-anti-poverty-childcare-system</w:t>
        </w:r>
      </w:hyperlink>
      <w:r>
        <w:rPr>
          <w:rFonts w:eastAsia="Times New Roman" w:cstheme="minorHAnsi"/>
          <w:sz w:val="24"/>
          <w:szCs w:val="24"/>
          <w:lang w:eastAsia="en-GB"/>
        </w:rPr>
        <w:t xml:space="preserve"> (Accessed: 17 May 2021)</w:t>
      </w:r>
    </w:p>
    <w:p w14:paraId="27632AC6"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sidRPr="009D1A06">
        <w:rPr>
          <w:rFonts w:asciiTheme="minorHAnsi" w:hAnsiTheme="minorHAnsi" w:cstheme="minorHAnsi"/>
        </w:rPr>
        <w:t>Czibere</w:t>
      </w:r>
      <w:proofErr w:type="spellEnd"/>
      <w:r w:rsidRPr="009D1A06">
        <w:rPr>
          <w:rFonts w:asciiTheme="minorHAnsi" w:hAnsiTheme="minorHAnsi" w:cstheme="minorHAnsi"/>
        </w:rPr>
        <w:t>, I</w:t>
      </w:r>
      <w:r>
        <w:rPr>
          <w:rFonts w:asciiTheme="minorHAnsi" w:hAnsiTheme="minorHAnsi" w:cstheme="minorHAnsi"/>
        </w:rPr>
        <w:t xml:space="preserve"> (2014) ‘The Sociological Context of Poverty’, pp. 1-18. </w:t>
      </w:r>
      <w:r>
        <w:rPr>
          <w:rFonts w:asciiTheme="minorHAnsi" w:hAnsiTheme="minorHAnsi" w:cstheme="minorHAnsi"/>
          <w:i/>
          <w:iCs/>
        </w:rPr>
        <w:t xml:space="preserve">Research Gate. </w:t>
      </w:r>
      <w:r>
        <w:rPr>
          <w:rFonts w:asciiTheme="minorHAnsi" w:hAnsiTheme="minorHAnsi" w:cstheme="minorHAnsi"/>
        </w:rPr>
        <w:t xml:space="preserve">Available at: </w:t>
      </w:r>
      <w:hyperlink r:id="rId16" w:history="1">
        <w:r w:rsidRPr="003E7647">
          <w:rPr>
            <w:rStyle w:val="Hyperlink"/>
            <w:rFonts w:asciiTheme="minorHAnsi" w:hAnsiTheme="minorHAnsi" w:cstheme="minorHAnsi"/>
          </w:rPr>
          <w:t>https://www.researchgate.net/profile/Ibolya-Czibere/publication/312056510_The_sociological_context_of_poverty/links/586d3a5208ae8fce491b50f3/The-sociological-context-of-poverty.pdf</w:t>
        </w:r>
      </w:hyperlink>
      <w:r>
        <w:rPr>
          <w:rFonts w:asciiTheme="minorHAnsi" w:hAnsiTheme="minorHAnsi" w:cstheme="minorHAnsi"/>
        </w:rPr>
        <w:t xml:space="preserve"> (Accessed: 12 May 2021). </w:t>
      </w:r>
    </w:p>
    <w:p w14:paraId="226CA47B" w14:textId="77777777" w:rsidR="003628A2" w:rsidRDefault="003628A2" w:rsidP="004D2622">
      <w:pPr>
        <w:spacing w:after="240" w:line="360" w:lineRule="auto"/>
        <w:rPr>
          <w:rFonts w:eastAsia="Times New Roman" w:cstheme="minorHAnsi"/>
          <w:sz w:val="24"/>
          <w:szCs w:val="24"/>
          <w:lang w:eastAsia="en-GB"/>
        </w:rPr>
      </w:pPr>
      <w:r>
        <w:rPr>
          <w:rFonts w:eastAsia="Times New Roman" w:cstheme="minorHAnsi"/>
          <w:sz w:val="24"/>
          <w:szCs w:val="24"/>
          <w:lang w:eastAsia="en-GB"/>
        </w:rPr>
        <w:lastRenderedPageBreak/>
        <w:t xml:space="preserve">Department of Education (2018) </w:t>
      </w:r>
      <w:r>
        <w:rPr>
          <w:rFonts w:eastAsia="Times New Roman" w:cstheme="minorHAnsi"/>
          <w:i/>
          <w:iCs/>
          <w:sz w:val="24"/>
          <w:szCs w:val="24"/>
          <w:lang w:eastAsia="en-GB"/>
        </w:rPr>
        <w:t xml:space="preserve">Free School Meals. </w:t>
      </w:r>
      <w:r>
        <w:rPr>
          <w:rFonts w:eastAsia="Times New Roman" w:cstheme="minorHAnsi"/>
          <w:sz w:val="24"/>
          <w:szCs w:val="24"/>
          <w:lang w:eastAsia="en-GB"/>
        </w:rPr>
        <w:t xml:space="preserve">Available at: </w:t>
      </w:r>
      <w:hyperlink r:id="rId17" w:history="1">
        <w:r w:rsidRPr="00EC3FA9">
          <w:rPr>
            <w:rStyle w:val="Hyperlink"/>
            <w:rFonts w:eastAsia="Times New Roman" w:cstheme="minorHAnsi"/>
            <w:sz w:val="24"/>
            <w:szCs w:val="24"/>
            <w:lang w:eastAsia="en-GB"/>
          </w:rPr>
          <w:t>https://assets.publishing.service.gov.uk/government/uploads/system/uploads/attachment_data/file/700139/Free_school_meals_guidance_Apr18.pdf</w:t>
        </w:r>
      </w:hyperlink>
      <w:r>
        <w:rPr>
          <w:rFonts w:eastAsia="Times New Roman" w:cstheme="minorHAnsi"/>
          <w:sz w:val="24"/>
          <w:szCs w:val="24"/>
          <w:lang w:eastAsia="en-GB"/>
        </w:rPr>
        <w:t xml:space="preserve"> (Accessed: 17 May 2021). </w:t>
      </w:r>
    </w:p>
    <w:p w14:paraId="3CEEBF27" w14:textId="77777777" w:rsidR="003628A2" w:rsidRDefault="003628A2" w:rsidP="004D2622">
      <w:pPr>
        <w:spacing w:after="240" w:line="360" w:lineRule="auto"/>
        <w:rPr>
          <w:rFonts w:eastAsia="Times New Roman" w:cstheme="minorHAnsi"/>
          <w:sz w:val="24"/>
          <w:szCs w:val="24"/>
          <w:lang w:eastAsia="en-GB"/>
        </w:rPr>
      </w:pPr>
      <w:r>
        <w:rPr>
          <w:rFonts w:eastAsia="Times New Roman" w:cstheme="minorHAnsi"/>
          <w:sz w:val="24"/>
          <w:szCs w:val="24"/>
          <w:lang w:eastAsia="en-GB"/>
        </w:rPr>
        <w:t xml:space="preserve">Department of Work and Pensions (2015) </w:t>
      </w:r>
      <w:r>
        <w:rPr>
          <w:rFonts w:eastAsia="Times New Roman" w:cstheme="minorHAnsi"/>
          <w:i/>
          <w:iCs/>
          <w:sz w:val="24"/>
          <w:szCs w:val="24"/>
          <w:lang w:eastAsia="en-GB"/>
        </w:rPr>
        <w:t xml:space="preserve">2010 to 2015 government policy: welfare reform. </w:t>
      </w:r>
      <w:r>
        <w:rPr>
          <w:rFonts w:eastAsia="Times New Roman" w:cstheme="minorHAnsi"/>
          <w:sz w:val="24"/>
          <w:szCs w:val="24"/>
          <w:lang w:eastAsia="en-GB"/>
        </w:rPr>
        <w:t xml:space="preserve">Available at: </w:t>
      </w:r>
      <w:hyperlink r:id="rId18" w:history="1">
        <w:r w:rsidRPr="00EC3FA9">
          <w:rPr>
            <w:rStyle w:val="Hyperlink"/>
            <w:rFonts w:eastAsia="Times New Roman" w:cstheme="minorHAnsi"/>
            <w:sz w:val="24"/>
            <w:szCs w:val="24"/>
            <w:lang w:eastAsia="en-GB"/>
          </w:rPr>
          <w:t>https://www.gov.uk/government/publications/2010-to-2015-government-policy-welfare-reform/2010-to-2015-government-policy-welfare-reform#:~:text=Universal%20Credit%20is%20a%20new,household%20rent%20or%20mortgage%20interest</w:t>
        </w:r>
      </w:hyperlink>
      <w:r w:rsidRPr="005B65D3">
        <w:rPr>
          <w:rFonts w:eastAsia="Times New Roman" w:cstheme="minorHAnsi"/>
          <w:sz w:val="24"/>
          <w:szCs w:val="24"/>
          <w:lang w:eastAsia="en-GB"/>
        </w:rPr>
        <w:t>.</w:t>
      </w:r>
      <w:r>
        <w:rPr>
          <w:rFonts w:eastAsia="Times New Roman" w:cstheme="minorHAnsi"/>
          <w:sz w:val="24"/>
          <w:szCs w:val="24"/>
          <w:lang w:eastAsia="en-GB"/>
        </w:rPr>
        <w:t xml:space="preserve"> (Accessed: 17 May 2021). </w:t>
      </w:r>
    </w:p>
    <w:p w14:paraId="2E28050C" w14:textId="77777777" w:rsidR="003628A2" w:rsidRDefault="003628A2" w:rsidP="00590C2F">
      <w:pPr>
        <w:rPr>
          <w:rFonts w:cstheme="minorHAnsi"/>
          <w:sz w:val="24"/>
          <w:szCs w:val="24"/>
        </w:rPr>
      </w:pPr>
      <w:r w:rsidRPr="00934FD3">
        <w:rPr>
          <w:rFonts w:cstheme="minorHAnsi"/>
          <w:sz w:val="24"/>
          <w:szCs w:val="24"/>
        </w:rPr>
        <w:t xml:space="preserve">Gov.uk (2001) </w:t>
      </w:r>
      <w:r w:rsidRPr="00934FD3">
        <w:rPr>
          <w:rFonts w:cstheme="minorHAnsi"/>
          <w:i/>
          <w:iCs/>
          <w:sz w:val="24"/>
          <w:szCs w:val="24"/>
        </w:rPr>
        <w:t xml:space="preserve">The Promotion of Social Inclusion. </w:t>
      </w:r>
      <w:r w:rsidRPr="00934FD3">
        <w:rPr>
          <w:rFonts w:cstheme="minorHAnsi"/>
          <w:sz w:val="24"/>
          <w:szCs w:val="24"/>
        </w:rPr>
        <w:t xml:space="preserve">Available at: </w:t>
      </w:r>
      <w:hyperlink r:id="rId19" w:history="1">
        <w:r w:rsidRPr="00934FD3">
          <w:rPr>
            <w:rStyle w:val="Hyperlink"/>
            <w:rFonts w:cstheme="minorHAnsi"/>
            <w:sz w:val="24"/>
            <w:szCs w:val="24"/>
          </w:rPr>
          <w:t>https://assets.publishing.service.gov.uk/government/uploads/system/uploads/attachment_data/file/359358/socinc.pdf</w:t>
        </w:r>
      </w:hyperlink>
      <w:r w:rsidRPr="00934FD3">
        <w:rPr>
          <w:rFonts w:cstheme="minorHAnsi"/>
          <w:sz w:val="24"/>
          <w:szCs w:val="24"/>
        </w:rPr>
        <w:t xml:space="preserve"> (Accessed 11 May 2021).</w:t>
      </w:r>
    </w:p>
    <w:p w14:paraId="50567AF2"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Hirsch, D. (2007) ‘Experiences of poverty and educational disadvantages’, pp. 1-8. </w:t>
      </w:r>
      <w:r>
        <w:rPr>
          <w:rFonts w:asciiTheme="minorHAnsi" w:hAnsiTheme="minorHAnsi" w:cstheme="minorHAnsi"/>
          <w:i/>
          <w:iCs/>
        </w:rPr>
        <w:t xml:space="preserve">Joseph Rowntree Foundation. </w:t>
      </w:r>
      <w:r>
        <w:rPr>
          <w:rFonts w:asciiTheme="minorHAnsi" w:hAnsiTheme="minorHAnsi" w:cstheme="minorHAnsi"/>
        </w:rPr>
        <w:t xml:space="preserve">Available at: </w:t>
      </w:r>
      <w:hyperlink r:id="rId20" w:history="1">
        <w:r w:rsidRPr="00812223">
          <w:rPr>
            <w:rStyle w:val="Hyperlink"/>
            <w:rFonts w:asciiTheme="minorHAnsi" w:hAnsiTheme="minorHAnsi" w:cstheme="minorHAnsi"/>
          </w:rPr>
          <w:t>https://www.jrf.org.uk/sites/default/files/jrf/migrated/files/2123.pdf</w:t>
        </w:r>
      </w:hyperlink>
      <w:r>
        <w:rPr>
          <w:rFonts w:asciiTheme="minorHAnsi" w:hAnsiTheme="minorHAnsi" w:cstheme="minorHAnsi"/>
        </w:rPr>
        <w:t xml:space="preserve"> (Accessed: 16 May 2021).</w:t>
      </w:r>
    </w:p>
    <w:p w14:paraId="20B76ABC" w14:textId="77777777" w:rsidR="003628A2" w:rsidRDefault="003628A2" w:rsidP="004D2622">
      <w:pPr>
        <w:spacing w:after="240" w:line="360" w:lineRule="auto"/>
        <w:rPr>
          <w:rFonts w:eastAsia="Times New Roman" w:cstheme="minorHAnsi"/>
          <w:sz w:val="24"/>
          <w:szCs w:val="24"/>
          <w:lang w:eastAsia="en-GB"/>
        </w:rPr>
      </w:pPr>
      <w:r>
        <w:rPr>
          <w:rFonts w:eastAsia="Times New Roman" w:cstheme="minorHAnsi"/>
          <w:sz w:val="24"/>
          <w:szCs w:val="24"/>
          <w:lang w:eastAsia="en-GB"/>
        </w:rPr>
        <w:t xml:space="preserve">HM Government (2018) </w:t>
      </w:r>
      <w:r>
        <w:rPr>
          <w:rFonts w:eastAsia="Times New Roman" w:cstheme="minorHAnsi"/>
          <w:i/>
          <w:iCs/>
          <w:sz w:val="24"/>
          <w:szCs w:val="24"/>
          <w:lang w:eastAsia="en-GB"/>
        </w:rPr>
        <w:t xml:space="preserve">Working Together to Safeguard Children. </w:t>
      </w:r>
      <w:r>
        <w:rPr>
          <w:rFonts w:eastAsia="Times New Roman" w:cstheme="minorHAnsi"/>
          <w:sz w:val="24"/>
          <w:szCs w:val="24"/>
          <w:lang w:eastAsia="en-GB"/>
        </w:rPr>
        <w:t xml:space="preserve">Available at: </w:t>
      </w:r>
      <w:hyperlink r:id="rId21" w:history="1">
        <w:r w:rsidRPr="00EC3FA9">
          <w:rPr>
            <w:rStyle w:val="Hyperlink"/>
            <w:rFonts w:eastAsia="Times New Roman" w:cstheme="minorHAnsi"/>
            <w:sz w:val="24"/>
            <w:szCs w:val="24"/>
            <w:lang w:eastAsia="en-GB"/>
          </w:rPr>
          <w:t>https://assets.publishing.service.gov.uk/government/uploads/system/uploads/attachment_data/file/942455/Working_together_to_safeguard_children_Statutory_framework_legislation_relevant_to_safeguarding_and_promoting_the_welfare_of_children.pdf</w:t>
        </w:r>
      </w:hyperlink>
      <w:r>
        <w:rPr>
          <w:rFonts w:eastAsia="Times New Roman" w:cstheme="minorHAnsi"/>
          <w:sz w:val="24"/>
          <w:szCs w:val="24"/>
          <w:lang w:eastAsia="en-GB"/>
        </w:rPr>
        <w:t xml:space="preserve"> (Accessed 17 May 2021).</w:t>
      </w:r>
    </w:p>
    <w:p w14:paraId="37867973"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ITV News (2017) </w:t>
      </w:r>
      <w:r>
        <w:rPr>
          <w:rFonts w:asciiTheme="minorHAnsi" w:hAnsiTheme="minorHAnsi" w:cstheme="minorHAnsi"/>
          <w:i/>
          <w:iCs/>
        </w:rPr>
        <w:t xml:space="preserve">The reality of child poverty in Britain | ITV News. </w:t>
      </w:r>
      <w:r>
        <w:rPr>
          <w:rFonts w:asciiTheme="minorHAnsi" w:hAnsiTheme="minorHAnsi" w:cstheme="minorHAnsi"/>
        </w:rPr>
        <w:t xml:space="preserve">Available at: </w:t>
      </w:r>
      <w:hyperlink r:id="rId22" w:history="1">
        <w:r w:rsidRPr="003E7647">
          <w:rPr>
            <w:rStyle w:val="Hyperlink"/>
            <w:rFonts w:asciiTheme="minorHAnsi" w:hAnsiTheme="minorHAnsi" w:cstheme="minorHAnsi"/>
          </w:rPr>
          <w:t>https://www.youtube.com/watch?v=FCMjfTkv9rY</w:t>
        </w:r>
      </w:hyperlink>
      <w:r>
        <w:rPr>
          <w:rFonts w:asciiTheme="minorHAnsi" w:hAnsiTheme="minorHAnsi" w:cstheme="minorHAnsi"/>
        </w:rPr>
        <w:t xml:space="preserve"> (Accessed: 12 May 2021).</w:t>
      </w:r>
    </w:p>
    <w:p w14:paraId="3CEE11BC" w14:textId="77777777" w:rsidR="003628A2" w:rsidRDefault="003628A2" w:rsidP="00DC540C">
      <w:pPr>
        <w:pStyle w:val="NormalWeb"/>
        <w:spacing w:before="0" w:beforeAutospacing="0" w:after="240" w:afterAutospacing="0" w:line="360" w:lineRule="auto"/>
        <w:rPr>
          <w:rFonts w:asciiTheme="minorHAnsi" w:hAnsiTheme="minorHAnsi" w:cstheme="minorHAnsi"/>
        </w:rPr>
      </w:pPr>
      <w:r w:rsidRPr="00DC540C">
        <w:rPr>
          <w:rFonts w:asciiTheme="minorHAnsi" w:hAnsiTheme="minorHAnsi" w:cstheme="minorHAnsi"/>
        </w:rPr>
        <w:t xml:space="preserve">Joseph Rowntree Foundation (2018). </w:t>
      </w:r>
      <w:r w:rsidRPr="00DC540C">
        <w:rPr>
          <w:rFonts w:asciiTheme="minorHAnsi" w:hAnsiTheme="minorHAnsi" w:cstheme="minorHAnsi"/>
          <w:i/>
          <w:iCs/>
        </w:rPr>
        <w:t>What is poverty?</w:t>
      </w:r>
      <w:r w:rsidRPr="00DC540C">
        <w:rPr>
          <w:rFonts w:asciiTheme="minorHAnsi" w:hAnsiTheme="minorHAnsi" w:cstheme="minorHAnsi"/>
        </w:rPr>
        <w:t xml:space="preserve"> Available at: </w:t>
      </w:r>
      <w:hyperlink r:id="rId23" w:history="1">
        <w:r w:rsidRPr="00DC540C">
          <w:rPr>
            <w:rStyle w:val="Hyperlink"/>
            <w:rFonts w:asciiTheme="minorHAnsi" w:hAnsiTheme="minorHAnsi" w:cstheme="minorHAnsi"/>
          </w:rPr>
          <w:t>https://www.jrf.org.uk/our-work/what-is-poverty</w:t>
        </w:r>
      </w:hyperlink>
      <w:r w:rsidRPr="00DC540C">
        <w:rPr>
          <w:rFonts w:asciiTheme="minorHAnsi" w:hAnsiTheme="minorHAnsi" w:cstheme="minorHAnsi"/>
        </w:rPr>
        <w:t xml:space="preserve"> (Accessed 11 May 2021).</w:t>
      </w:r>
    </w:p>
    <w:p w14:paraId="142B34CA"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National Education Union (2019) </w:t>
      </w:r>
      <w:r>
        <w:rPr>
          <w:rFonts w:asciiTheme="minorHAnsi" w:hAnsiTheme="minorHAnsi" w:cstheme="minorHAnsi"/>
          <w:i/>
          <w:iCs/>
        </w:rPr>
        <w:t xml:space="preserve">NEU members: the impact of poverty on their children’s education. </w:t>
      </w:r>
      <w:r>
        <w:rPr>
          <w:rFonts w:asciiTheme="minorHAnsi" w:hAnsiTheme="minorHAnsi" w:cstheme="minorHAnsi"/>
        </w:rPr>
        <w:t xml:space="preserve">Available at: </w:t>
      </w:r>
      <w:hyperlink r:id="rId24" w:history="1">
        <w:r w:rsidRPr="00812223">
          <w:rPr>
            <w:rStyle w:val="Hyperlink"/>
            <w:rFonts w:asciiTheme="minorHAnsi" w:hAnsiTheme="minorHAnsi" w:cstheme="minorHAnsi"/>
          </w:rPr>
          <w:t>https://www.youtube.com/watch?v=LH-Uqf83M5c</w:t>
        </w:r>
      </w:hyperlink>
      <w:r>
        <w:rPr>
          <w:rFonts w:asciiTheme="minorHAnsi" w:hAnsiTheme="minorHAnsi" w:cstheme="minorHAnsi"/>
        </w:rPr>
        <w:t xml:space="preserve"> (Accessed: 16 May 2021). </w:t>
      </w:r>
    </w:p>
    <w:p w14:paraId="5894D48A"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lastRenderedPageBreak/>
        <w:t xml:space="preserve">National Education Union (2021) </w:t>
      </w:r>
      <w:r>
        <w:rPr>
          <w:rFonts w:asciiTheme="minorHAnsi" w:hAnsiTheme="minorHAnsi" w:cstheme="minorHAnsi"/>
          <w:i/>
          <w:iCs/>
        </w:rPr>
        <w:t xml:space="preserve">Child Poverty – The Facts. </w:t>
      </w:r>
      <w:r>
        <w:rPr>
          <w:rFonts w:asciiTheme="minorHAnsi" w:hAnsiTheme="minorHAnsi" w:cstheme="minorHAnsi"/>
        </w:rPr>
        <w:t xml:space="preserve">Available at: </w:t>
      </w:r>
      <w:hyperlink r:id="rId25" w:anchor=":~:text=Poverty%20has%20a%20significant%20impact,as%20a%20result%20of%20poverty" w:history="1">
        <w:r w:rsidRPr="00812223">
          <w:rPr>
            <w:rStyle w:val="Hyperlink"/>
            <w:rFonts w:asciiTheme="minorHAnsi" w:hAnsiTheme="minorHAnsi" w:cstheme="minorHAnsi"/>
          </w:rPr>
          <w:t>https://neu.org.uk/child-poverty-facts#:~:text=Poverty%20has%20a%20significant%20impact,as%20a%20result%20of%20poverty</w:t>
        </w:r>
      </w:hyperlink>
      <w:r w:rsidRPr="00D32809">
        <w:rPr>
          <w:rFonts w:asciiTheme="minorHAnsi" w:hAnsiTheme="minorHAnsi" w:cstheme="minorHAnsi"/>
        </w:rPr>
        <w:t>.</w:t>
      </w:r>
      <w:r>
        <w:rPr>
          <w:rFonts w:asciiTheme="minorHAnsi" w:hAnsiTheme="minorHAnsi" w:cstheme="minorHAnsi"/>
        </w:rPr>
        <w:t xml:space="preserve"> (Accessed 16 May 2021). </w:t>
      </w:r>
    </w:p>
    <w:p w14:paraId="60AAA3F2"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National Education Wales (2021) </w:t>
      </w:r>
      <w:r>
        <w:rPr>
          <w:rFonts w:asciiTheme="minorHAnsi" w:hAnsiTheme="minorHAnsi" w:cstheme="minorHAnsi"/>
          <w:i/>
          <w:iCs/>
        </w:rPr>
        <w:t xml:space="preserve">NEU survey shows need to support students during lockdown. </w:t>
      </w:r>
      <w:r>
        <w:rPr>
          <w:rFonts w:asciiTheme="minorHAnsi" w:hAnsiTheme="minorHAnsi" w:cstheme="minorHAnsi"/>
        </w:rPr>
        <w:t xml:space="preserve">Available at: </w:t>
      </w:r>
      <w:hyperlink r:id="rId26" w:history="1">
        <w:r w:rsidRPr="00812223">
          <w:rPr>
            <w:rStyle w:val="Hyperlink"/>
            <w:rFonts w:asciiTheme="minorHAnsi" w:hAnsiTheme="minorHAnsi" w:cstheme="minorHAnsi"/>
          </w:rPr>
          <w:t>https://neu.org.uk/press-releases/neu-survey-shows-need-support-students-during-lockdown</w:t>
        </w:r>
      </w:hyperlink>
      <w:r>
        <w:rPr>
          <w:rFonts w:asciiTheme="minorHAnsi" w:hAnsiTheme="minorHAnsi" w:cstheme="minorHAnsi"/>
        </w:rPr>
        <w:t xml:space="preserve"> (Accessed 16 May 2021). </w:t>
      </w:r>
    </w:p>
    <w:p w14:paraId="0D6077BF"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sidRPr="00DC540C">
        <w:rPr>
          <w:rFonts w:asciiTheme="minorHAnsi" w:hAnsiTheme="minorHAnsi" w:cstheme="minorHAnsi"/>
        </w:rPr>
        <w:t>Pantazis</w:t>
      </w:r>
      <w:proofErr w:type="spellEnd"/>
      <w:r w:rsidRPr="00DC540C">
        <w:rPr>
          <w:rFonts w:asciiTheme="minorHAnsi" w:hAnsiTheme="minorHAnsi" w:cstheme="minorHAnsi"/>
        </w:rPr>
        <w:t xml:space="preserve">, </w:t>
      </w:r>
      <w:r>
        <w:rPr>
          <w:rFonts w:asciiTheme="minorHAnsi" w:hAnsiTheme="minorHAnsi" w:cstheme="minorHAnsi"/>
        </w:rPr>
        <w:t xml:space="preserve">C., </w:t>
      </w:r>
      <w:r w:rsidRPr="00DC540C">
        <w:rPr>
          <w:rFonts w:asciiTheme="minorHAnsi" w:hAnsiTheme="minorHAnsi" w:cstheme="minorHAnsi"/>
        </w:rPr>
        <w:t>Gordan</w:t>
      </w:r>
      <w:r>
        <w:rPr>
          <w:rFonts w:asciiTheme="minorHAnsi" w:hAnsiTheme="minorHAnsi" w:cstheme="minorHAnsi"/>
        </w:rPr>
        <w:t>, D.</w:t>
      </w:r>
      <w:r w:rsidRPr="00DC540C">
        <w:rPr>
          <w:rFonts w:asciiTheme="minorHAnsi" w:hAnsiTheme="minorHAnsi" w:cstheme="minorHAnsi"/>
        </w:rPr>
        <w:t xml:space="preserve"> and </w:t>
      </w:r>
      <w:proofErr w:type="spellStart"/>
      <w:r w:rsidRPr="00DC540C">
        <w:rPr>
          <w:rFonts w:asciiTheme="minorHAnsi" w:hAnsiTheme="minorHAnsi" w:cstheme="minorHAnsi"/>
        </w:rPr>
        <w:t>Levitas</w:t>
      </w:r>
      <w:proofErr w:type="spellEnd"/>
      <w:r>
        <w:rPr>
          <w:rFonts w:asciiTheme="minorHAnsi" w:hAnsiTheme="minorHAnsi" w:cstheme="minorHAnsi"/>
        </w:rPr>
        <w:t xml:space="preserve">, R. (2006) </w:t>
      </w:r>
      <w:r>
        <w:rPr>
          <w:rFonts w:asciiTheme="minorHAnsi" w:hAnsiTheme="minorHAnsi" w:cstheme="minorHAnsi"/>
          <w:i/>
          <w:iCs/>
        </w:rPr>
        <w:t xml:space="preserve">Poverty and Social Exclusion in Britain. Google Books. </w:t>
      </w:r>
      <w:r>
        <w:rPr>
          <w:rFonts w:asciiTheme="minorHAnsi" w:hAnsiTheme="minorHAnsi" w:cstheme="minorHAnsi"/>
        </w:rPr>
        <w:t xml:space="preserve">Available at: </w:t>
      </w:r>
      <w:hyperlink r:id="rId27" w:history="1">
        <w:r w:rsidRPr="003E7647">
          <w:rPr>
            <w:rStyle w:val="Hyperlink"/>
            <w:rFonts w:asciiTheme="minorHAnsi" w:hAnsiTheme="minorHAnsi" w:cstheme="minorHAnsi"/>
          </w:rPr>
          <w:t>https://www.google.co.uk/books/edition/Poverty_and_Social_Exclusion_in_Britain/T941DwAAQBAJ?hl=en&amp;gbpv=1</w:t>
        </w:r>
      </w:hyperlink>
      <w:r>
        <w:rPr>
          <w:rFonts w:asciiTheme="minorHAnsi" w:hAnsiTheme="minorHAnsi" w:cstheme="minorHAnsi"/>
        </w:rPr>
        <w:t xml:space="preserve"> (Accessed: 11 May 2021). </w:t>
      </w:r>
    </w:p>
    <w:p w14:paraId="48DEA564" w14:textId="77777777" w:rsidR="003628A2" w:rsidRPr="00934FD3" w:rsidRDefault="003628A2" w:rsidP="00590C2F">
      <w:pPr>
        <w:rPr>
          <w:rFonts w:cstheme="minorHAnsi"/>
          <w:sz w:val="24"/>
          <w:szCs w:val="24"/>
        </w:rPr>
      </w:pPr>
      <w:r w:rsidRPr="00934FD3">
        <w:rPr>
          <w:rFonts w:cstheme="minorHAnsi"/>
          <w:sz w:val="24"/>
          <w:szCs w:val="24"/>
        </w:rPr>
        <w:t>Save the Children (</w:t>
      </w:r>
      <w:proofErr w:type="spellStart"/>
      <w:r w:rsidRPr="00934FD3">
        <w:rPr>
          <w:rFonts w:cstheme="minorHAnsi"/>
          <w:sz w:val="24"/>
          <w:szCs w:val="24"/>
        </w:rPr>
        <w:t>n.d</w:t>
      </w:r>
      <w:proofErr w:type="spellEnd"/>
      <w:r w:rsidRPr="00934FD3">
        <w:rPr>
          <w:rFonts w:cstheme="minorHAnsi"/>
          <w:sz w:val="24"/>
          <w:szCs w:val="24"/>
        </w:rPr>
        <w:t xml:space="preserve">) </w:t>
      </w:r>
      <w:r w:rsidRPr="00934FD3">
        <w:rPr>
          <w:rFonts w:cstheme="minorHAnsi"/>
          <w:i/>
          <w:iCs/>
          <w:sz w:val="24"/>
          <w:szCs w:val="24"/>
        </w:rPr>
        <w:t xml:space="preserve">Child Education. </w:t>
      </w:r>
      <w:r w:rsidRPr="00934FD3">
        <w:rPr>
          <w:rFonts w:cstheme="minorHAnsi"/>
          <w:sz w:val="24"/>
          <w:szCs w:val="24"/>
        </w:rPr>
        <w:t xml:space="preserve">Available at: </w:t>
      </w:r>
      <w:hyperlink r:id="rId28" w:history="1">
        <w:r w:rsidRPr="00934FD3">
          <w:rPr>
            <w:rStyle w:val="Hyperlink"/>
            <w:rFonts w:cstheme="minorHAnsi"/>
            <w:sz w:val="24"/>
            <w:szCs w:val="24"/>
          </w:rPr>
          <w:t>https://www.savethechildren.org.uk/what-we-do/education</w:t>
        </w:r>
      </w:hyperlink>
      <w:r w:rsidRPr="00934FD3">
        <w:rPr>
          <w:rFonts w:cstheme="minorHAnsi"/>
          <w:sz w:val="24"/>
          <w:szCs w:val="24"/>
        </w:rPr>
        <w:t xml:space="preserve"> (Accessed 11 May 2021). </w:t>
      </w:r>
    </w:p>
    <w:p w14:paraId="207BC05A" w14:textId="77777777" w:rsidR="003628A2" w:rsidRDefault="003628A2" w:rsidP="00DC540C">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 xml:space="preserve">TEDx Talks (2013) </w:t>
      </w:r>
      <w:r>
        <w:rPr>
          <w:rFonts w:asciiTheme="minorHAnsi" w:hAnsiTheme="minorHAnsi" w:cstheme="minorHAnsi"/>
          <w:i/>
          <w:iCs/>
        </w:rPr>
        <w:t xml:space="preserve">Inclusion, Exclusion, Illusion and Collusion: Helen Turnbull at </w:t>
      </w:r>
      <w:proofErr w:type="spellStart"/>
      <w:r>
        <w:rPr>
          <w:rFonts w:asciiTheme="minorHAnsi" w:hAnsiTheme="minorHAnsi" w:cstheme="minorHAnsi"/>
          <w:i/>
          <w:iCs/>
        </w:rPr>
        <w:t>TEDxDelrayBeach</w:t>
      </w:r>
      <w:proofErr w:type="spellEnd"/>
      <w:r>
        <w:rPr>
          <w:rFonts w:asciiTheme="minorHAnsi" w:hAnsiTheme="minorHAnsi" w:cstheme="minorHAnsi"/>
          <w:i/>
          <w:iCs/>
        </w:rPr>
        <w:t xml:space="preserve">. </w:t>
      </w:r>
      <w:r>
        <w:rPr>
          <w:rFonts w:asciiTheme="minorHAnsi" w:hAnsiTheme="minorHAnsi" w:cstheme="minorHAnsi"/>
        </w:rPr>
        <w:t xml:space="preserve">Available at: </w:t>
      </w:r>
      <w:hyperlink r:id="rId29" w:history="1">
        <w:r w:rsidRPr="003E7647">
          <w:rPr>
            <w:rStyle w:val="Hyperlink"/>
            <w:rFonts w:asciiTheme="minorHAnsi" w:hAnsiTheme="minorHAnsi" w:cstheme="minorHAnsi"/>
          </w:rPr>
          <w:t>https://www.youtube.com/watch?v=zdV8OpXhl2g</w:t>
        </w:r>
      </w:hyperlink>
      <w:r>
        <w:rPr>
          <w:rFonts w:asciiTheme="minorHAnsi" w:hAnsiTheme="minorHAnsi" w:cstheme="minorHAnsi"/>
        </w:rPr>
        <w:t xml:space="preserve"> (Accessed: 11 May 2021). </w:t>
      </w:r>
    </w:p>
    <w:p w14:paraId="468EFA10" w14:textId="77777777" w:rsidR="003628A2" w:rsidRDefault="003628A2" w:rsidP="00570C22">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t>TEDxTalks</w:t>
      </w:r>
      <w:proofErr w:type="spellEnd"/>
      <w:r>
        <w:rPr>
          <w:rFonts w:asciiTheme="minorHAnsi" w:hAnsiTheme="minorHAnsi" w:cstheme="minorHAnsi"/>
        </w:rPr>
        <w:t xml:space="preserve"> (2016) </w:t>
      </w:r>
      <w:r>
        <w:rPr>
          <w:rFonts w:asciiTheme="minorHAnsi" w:hAnsiTheme="minorHAnsi" w:cstheme="minorHAnsi"/>
          <w:i/>
          <w:iCs/>
        </w:rPr>
        <w:t xml:space="preserve">The Human Need for Belonging | Amelia Franck Meyer | </w:t>
      </w:r>
      <w:proofErr w:type="spellStart"/>
      <w:r>
        <w:rPr>
          <w:rFonts w:asciiTheme="minorHAnsi" w:hAnsiTheme="minorHAnsi" w:cstheme="minorHAnsi"/>
          <w:i/>
          <w:iCs/>
        </w:rPr>
        <w:t>TEDxMinneapolis</w:t>
      </w:r>
      <w:proofErr w:type="spellEnd"/>
      <w:r>
        <w:rPr>
          <w:rFonts w:asciiTheme="minorHAnsi" w:hAnsiTheme="minorHAnsi" w:cstheme="minorHAnsi"/>
          <w:i/>
          <w:iCs/>
        </w:rPr>
        <w:t xml:space="preserve">. </w:t>
      </w:r>
      <w:r>
        <w:rPr>
          <w:rFonts w:asciiTheme="minorHAnsi" w:hAnsiTheme="minorHAnsi" w:cstheme="minorHAnsi"/>
        </w:rPr>
        <w:t xml:space="preserve">Available at: </w:t>
      </w:r>
      <w:hyperlink r:id="rId30" w:history="1">
        <w:r w:rsidRPr="00EC3FA9">
          <w:rPr>
            <w:rStyle w:val="Hyperlink"/>
            <w:rFonts w:asciiTheme="minorHAnsi" w:hAnsiTheme="minorHAnsi" w:cstheme="minorHAnsi"/>
          </w:rPr>
          <w:t>https://www.youtube.com/watch?v=-r-ci4iybt8</w:t>
        </w:r>
      </w:hyperlink>
      <w:r>
        <w:rPr>
          <w:rFonts w:asciiTheme="minorHAnsi" w:hAnsiTheme="minorHAnsi" w:cstheme="minorHAnsi"/>
        </w:rPr>
        <w:t xml:space="preserve"> (Accessed: 17 May 2021).</w:t>
      </w:r>
    </w:p>
    <w:p w14:paraId="761C0895" w14:textId="77777777" w:rsidR="003628A2" w:rsidRPr="00D01E81" w:rsidRDefault="003628A2" w:rsidP="00570C22">
      <w:pPr>
        <w:pStyle w:val="NormalWeb"/>
        <w:spacing w:before="0" w:beforeAutospacing="0" w:after="240" w:afterAutospacing="0" w:line="360" w:lineRule="auto"/>
        <w:rPr>
          <w:rFonts w:asciiTheme="minorHAnsi" w:hAnsiTheme="minorHAnsi" w:cstheme="minorHAnsi"/>
        </w:rPr>
      </w:pPr>
      <w:r>
        <w:rPr>
          <w:rFonts w:asciiTheme="minorHAnsi" w:hAnsiTheme="minorHAnsi" w:cstheme="minorHAnsi"/>
        </w:rPr>
        <w:t>UNICEF (</w:t>
      </w:r>
      <w:proofErr w:type="spellStart"/>
      <w:r>
        <w:rPr>
          <w:rFonts w:asciiTheme="minorHAnsi" w:hAnsiTheme="minorHAnsi" w:cstheme="minorHAnsi"/>
        </w:rPr>
        <w:t>n.d</w:t>
      </w:r>
      <w:proofErr w:type="spellEnd"/>
      <w:r>
        <w:rPr>
          <w:rFonts w:asciiTheme="minorHAnsi" w:hAnsiTheme="minorHAnsi" w:cstheme="minorHAnsi"/>
        </w:rPr>
        <w:t xml:space="preserve">) </w:t>
      </w:r>
      <w:r>
        <w:rPr>
          <w:rFonts w:asciiTheme="minorHAnsi" w:hAnsiTheme="minorHAnsi" w:cstheme="minorHAnsi"/>
          <w:i/>
          <w:iCs/>
        </w:rPr>
        <w:t xml:space="preserve">Inclusive education. </w:t>
      </w:r>
      <w:r>
        <w:rPr>
          <w:rFonts w:asciiTheme="minorHAnsi" w:hAnsiTheme="minorHAnsi" w:cstheme="minorHAnsi"/>
        </w:rPr>
        <w:t>Available at:</w:t>
      </w:r>
      <w:r>
        <w:rPr>
          <w:rFonts w:asciiTheme="minorHAnsi" w:hAnsiTheme="minorHAnsi" w:cstheme="minorHAnsi"/>
          <w:i/>
          <w:iCs/>
        </w:rPr>
        <w:t xml:space="preserve"> </w:t>
      </w:r>
      <w:hyperlink r:id="rId31" w:history="1">
        <w:r w:rsidRPr="00D01E81">
          <w:rPr>
            <w:rStyle w:val="Hyperlink"/>
            <w:rFonts w:asciiTheme="minorHAnsi" w:hAnsiTheme="minorHAnsi" w:cstheme="minorHAnsi"/>
          </w:rPr>
          <w:t>https://www.unicef.org/education/inclusive-education</w:t>
        </w:r>
      </w:hyperlink>
      <w:r w:rsidRPr="00D01E81">
        <w:rPr>
          <w:rFonts w:asciiTheme="minorHAnsi" w:hAnsiTheme="minorHAnsi" w:cstheme="minorHAnsi"/>
        </w:rPr>
        <w:t xml:space="preserve"> </w:t>
      </w:r>
      <w:r>
        <w:rPr>
          <w:rFonts w:asciiTheme="minorHAnsi" w:hAnsiTheme="minorHAnsi" w:cstheme="minorHAnsi"/>
        </w:rPr>
        <w:t xml:space="preserve">(Accessed 17 May 2021). </w:t>
      </w:r>
    </w:p>
    <w:p w14:paraId="2C8234FD"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t>Weale</w:t>
      </w:r>
      <w:proofErr w:type="spellEnd"/>
      <w:r>
        <w:rPr>
          <w:rFonts w:asciiTheme="minorHAnsi" w:hAnsiTheme="minorHAnsi" w:cstheme="minorHAnsi"/>
        </w:rPr>
        <w:t xml:space="preserve">, S. (2019) ‘Tired, hungry and shamed: pupil poverty ‘stops learning’’, The Observer Education of </w:t>
      </w:r>
      <w:r>
        <w:rPr>
          <w:rFonts w:asciiTheme="minorHAnsi" w:hAnsiTheme="minorHAnsi" w:cstheme="minorHAnsi"/>
          <w:i/>
          <w:iCs/>
        </w:rPr>
        <w:t xml:space="preserve">The Guardian, </w:t>
      </w:r>
      <w:r>
        <w:rPr>
          <w:rFonts w:asciiTheme="minorHAnsi" w:hAnsiTheme="minorHAnsi" w:cstheme="minorHAnsi"/>
        </w:rPr>
        <w:t xml:space="preserve">14 April. Available at: </w:t>
      </w:r>
      <w:hyperlink r:id="rId32" w:history="1">
        <w:r w:rsidRPr="00812223">
          <w:rPr>
            <w:rStyle w:val="Hyperlink"/>
            <w:rFonts w:asciiTheme="minorHAnsi" w:hAnsiTheme="minorHAnsi" w:cstheme="minorHAnsi"/>
          </w:rPr>
          <w:t>https://www.theguardian.com/education/2019/apr/14/tired-hungry-shamed-pupil-poverty-stops-learning</w:t>
        </w:r>
      </w:hyperlink>
      <w:r>
        <w:rPr>
          <w:rFonts w:asciiTheme="minorHAnsi" w:hAnsiTheme="minorHAnsi" w:cstheme="minorHAnsi"/>
        </w:rPr>
        <w:t xml:space="preserve"> (Accessed: 16 May 2021). </w:t>
      </w:r>
    </w:p>
    <w:p w14:paraId="1A37A74D" w14:textId="77777777" w:rsidR="003628A2" w:rsidRDefault="003628A2" w:rsidP="004D2622">
      <w:pPr>
        <w:spacing w:after="240" w:line="360" w:lineRule="auto"/>
        <w:rPr>
          <w:rFonts w:eastAsia="Times New Roman" w:cstheme="minorHAnsi"/>
          <w:sz w:val="24"/>
          <w:szCs w:val="24"/>
          <w:lang w:eastAsia="en-GB"/>
        </w:rPr>
      </w:pPr>
      <w:r w:rsidRPr="004D2622">
        <w:rPr>
          <w:rFonts w:eastAsia="Times New Roman" w:cstheme="minorHAnsi"/>
          <w:sz w:val="24"/>
          <w:szCs w:val="24"/>
          <w:lang w:eastAsia="en-GB"/>
        </w:rPr>
        <w:t xml:space="preserve">Welsh Government (2017). </w:t>
      </w:r>
      <w:r w:rsidRPr="004D2622">
        <w:rPr>
          <w:rFonts w:eastAsia="Times New Roman" w:cstheme="minorHAnsi"/>
          <w:i/>
          <w:iCs/>
          <w:sz w:val="24"/>
          <w:szCs w:val="24"/>
          <w:lang w:eastAsia="en-GB"/>
        </w:rPr>
        <w:t>Flying Start Health Programme Guidance</w:t>
      </w:r>
      <w:r w:rsidRPr="004D2622">
        <w:rPr>
          <w:rFonts w:eastAsia="Times New Roman" w:cstheme="minorHAnsi"/>
          <w:sz w:val="24"/>
          <w:szCs w:val="24"/>
          <w:lang w:eastAsia="en-GB"/>
        </w:rPr>
        <w:t xml:space="preserve">. Available at: </w:t>
      </w:r>
      <w:hyperlink r:id="rId33" w:history="1">
        <w:r w:rsidRPr="004D2622">
          <w:rPr>
            <w:rStyle w:val="Hyperlink"/>
            <w:rFonts w:eastAsia="Times New Roman" w:cstheme="minorHAnsi"/>
            <w:sz w:val="24"/>
            <w:szCs w:val="24"/>
            <w:lang w:eastAsia="en-GB"/>
          </w:rPr>
          <w:t>https://gov.wales/sites/default/files/publications/2019-07/flying-start-health-programme-guidance_0.pdf</w:t>
        </w:r>
      </w:hyperlink>
      <w:r w:rsidRPr="004D2622">
        <w:rPr>
          <w:rFonts w:eastAsia="Times New Roman" w:cstheme="minorHAnsi"/>
          <w:sz w:val="24"/>
          <w:szCs w:val="24"/>
          <w:lang w:eastAsia="en-GB"/>
        </w:rPr>
        <w:t xml:space="preserve"> </w:t>
      </w:r>
      <w:r>
        <w:rPr>
          <w:rFonts w:eastAsia="Times New Roman" w:cstheme="minorHAnsi"/>
          <w:sz w:val="24"/>
          <w:szCs w:val="24"/>
          <w:lang w:eastAsia="en-GB"/>
        </w:rPr>
        <w:t>(Accessed 17 May 2021).</w:t>
      </w:r>
    </w:p>
    <w:p w14:paraId="641A0332"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lastRenderedPageBreak/>
        <w:t>Westwater</w:t>
      </w:r>
      <w:proofErr w:type="spellEnd"/>
      <w:r>
        <w:rPr>
          <w:rFonts w:asciiTheme="minorHAnsi" w:hAnsiTheme="minorHAnsi" w:cstheme="minorHAnsi"/>
        </w:rPr>
        <w:t>, H. (2021) ‘</w:t>
      </w:r>
      <w:r w:rsidRPr="00ED1176">
        <w:rPr>
          <w:rFonts w:asciiTheme="minorHAnsi" w:hAnsiTheme="minorHAnsi" w:cstheme="minorHAnsi"/>
        </w:rPr>
        <w:t>Child Poverty in the UK: the definitions, details, causes and consequences</w:t>
      </w:r>
      <w:r>
        <w:rPr>
          <w:rFonts w:asciiTheme="minorHAnsi" w:hAnsiTheme="minorHAnsi" w:cstheme="minorHAnsi"/>
        </w:rPr>
        <w:t xml:space="preserve">’, </w:t>
      </w:r>
      <w:r>
        <w:rPr>
          <w:rFonts w:asciiTheme="minorHAnsi" w:hAnsiTheme="minorHAnsi" w:cstheme="minorHAnsi"/>
          <w:i/>
          <w:iCs/>
        </w:rPr>
        <w:t>The Big Issue.</w:t>
      </w:r>
      <w:r w:rsidRPr="00ED1176">
        <w:rPr>
          <w:rFonts w:asciiTheme="minorHAnsi" w:hAnsiTheme="minorHAnsi" w:cstheme="minorHAnsi"/>
        </w:rPr>
        <w:t xml:space="preserve"> </w:t>
      </w:r>
      <w:r>
        <w:rPr>
          <w:rFonts w:asciiTheme="minorHAnsi" w:hAnsiTheme="minorHAnsi" w:cstheme="minorHAnsi"/>
        </w:rPr>
        <w:t xml:space="preserve">Available at: </w:t>
      </w:r>
      <w:hyperlink r:id="rId34" w:history="1">
        <w:r w:rsidRPr="00812223">
          <w:rPr>
            <w:rStyle w:val="Hyperlink"/>
            <w:rFonts w:asciiTheme="minorHAnsi" w:hAnsiTheme="minorHAnsi" w:cstheme="minorHAnsi"/>
          </w:rPr>
          <w:t>https://www.bigissue.com/latest/child-poverty-in-the-uk-the-definitions-details-causes-and-consequences/</w:t>
        </w:r>
      </w:hyperlink>
      <w:r>
        <w:rPr>
          <w:rFonts w:asciiTheme="minorHAnsi" w:hAnsiTheme="minorHAnsi" w:cstheme="minorHAnsi"/>
        </w:rPr>
        <w:t xml:space="preserve"> (Accessed 12 May 2021). </w:t>
      </w:r>
    </w:p>
    <w:p w14:paraId="54F98747"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t>Westwater</w:t>
      </w:r>
      <w:proofErr w:type="spellEnd"/>
      <w:r>
        <w:rPr>
          <w:rFonts w:asciiTheme="minorHAnsi" w:hAnsiTheme="minorHAnsi" w:cstheme="minorHAnsi"/>
        </w:rPr>
        <w:t>, H. (2021) ‘</w:t>
      </w:r>
      <w:r w:rsidRPr="00ED1176">
        <w:rPr>
          <w:rFonts w:asciiTheme="minorHAnsi" w:hAnsiTheme="minorHAnsi" w:cstheme="minorHAnsi"/>
        </w:rPr>
        <w:t>UK Poverty: the facts, figures and effects</w:t>
      </w:r>
      <w:r>
        <w:rPr>
          <w:rFonts w:asciiTheme="minorHAnsi" w:hAnsiTheme="minorHAnsi" w:cstheme="minorHAnsi"/>
        </w:rPr>
        <w:t xml:space="preserve">’, </w:t>
      </w:r>
      <w:r>
        <w:rPr>
          <w:rFonts w:asciiTheme="minorHAnsi" w:hAnsiTheme="minorHAnsi" w:cstheme="minorHAnsi"/>
          <w:i/>
          <w:iCs/>
        </w:rPr>
        <w:t xml:space="preserve">The Big Issue. </w:t>
      </w:r>
      <w:r>
        <w:rPr>
          <w:rFonts w:asciiTheme="minorHAnsi" w:hAnsiTheme="minorHAnsi" w:cstheme="minorHAnsi"/>
        </w:rPr>
        <w:t xml:space="preserve">Available at: </w:t>
      </w:r>
      <w:hyperlink r:id="rId35" w:history="1">
        <w:r w:rsidRPr="00812223">
          <w:rPr>
            <w:rStyle w:val="Hyperlink"/>
            <w:rFonts w:asciiTheme="minorHAnsi" w:hAnsiTheme="minorHAnsi" w:cstheme="minorHAnsi"/>
          </w:rPr>
          <w:t>https://www.bigissue.com/latest/uk-poverty-the-facts-figures-and-effects/</w:t>
        </w:r>
      </w:hyperlink>
      <w:r>
        <w:rPr>
          <w:rFonts w:asciiTheme="minorHAnsi" w:hAnsiTheme="minorHAnsi" w:cstheme="minorHAnsi"/>
        </w:rPr>
        <w:t xml:space="preserve"> (Accessed 12 May 2021). </w:t>
      </w:r>
    </w:p>
    <w:p w14:paraId="03C7A123" w14:textId="77777777" w:rsidR="003628A2" w:rsidRDefault="003628A2" w:rsidP="00DC540C">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t>Wikeley</w:t>
      </w:r>
      <w:proofErr w:type="spellEnd"/>
      <w:r>
        <w:rPr>
          <w:rFonts w:asciiTheme="minorHAnsi" w:hAnsiTheme="minorHAnsi" w:cstheme="minorHAnsi"/>
        </w:rPr>
        <w:t xml:space="preserve">, F., Bullock, K., Muschamp, Y. and Ridge, T. (2007) ‘Educational Relationships Outside School: why access is important’ </w:t>
      </w:r>
      <w:r>
        <w:rPr>
          <w:rFonts w:asciiTheme="minorHAnsi" w:hAnsiTheme="minorHAnsi" w:cstheme="minorHAnsi"/>
          <w:i/>
          <w:iCs/>
        </w:rPr>
        <w:t xml:space="preserve">Joseph Rowntree Foundation, </w:t>
      </w:r>
      <w:r>
        <w:rPr>
          <w:rFonts w:asciiTheme="minorHAnsi" w:hAnsiTheme="minorHAnsi" w:cstheme="minorHAnsi"/>
        </w:rPr>
        <w:t xml:space="preserve">pp. 1-60. Available at: </w:t>
      </w:r>
      <w:hyperlink r:id="rId36" w:history="1">
        <w:r w:rsidRPr="00812223">
          <w:rPr>
            <w:rStyle w:val="Hyperlink"/>
            <w:rFonts w:asciiTheme="minorHAnsi" w:hAnsiTheme="minorHAnsi" w:cstheme="minorHAnsi"/>
          </w:rPr>
          <w:t>file:///C:/Users/Sophie/Downloads/2027-education-poverty-activities.pdf</w:t>
        </w:r>
      </w:hyperlink>
      <w:r>
        <w:rPr>
          <w:rFonts w:asciiTheme="minorHAnsi" w:hAnsiTheme="minorHAnsi" w:cstheme="minorHAnsi"/>
        </w:rPr>
        <w:t xml:space="preserve"> (Accessed: 13 May 2021). </w:t>
      </w:r>
    </w:p>
    <w:p w14:paraId="1C7D763D" w14:textId="77777777" w:rsidR="003628A2" w:rsidRDefault="003628A2" w:rsidP="00570C22">
      <w:pPr>
        <w:pStyle w:val="NormalWeb"/>
        <w:spacing w:before="0" w:beforeAutospacing="0" w:after="240" w:afterAutospacing="0" w:line="360" w:lineRule="auto"/>
        <w:rPr>
          <w:rFonts w:asciiTheme="minorHAnsi" w:hAnsiTheme="minorHAnsi" w:cstheme="minorHAnsi"/>
        </w:rPr>
      </w:pPr>
      <w:proofErr w:type="spellStart"/>
      <w:r>
        <w:rPr>
          <w:rFonts w:asciiTheme="minorHAnsi" w:hAnsiTheme="minorHAnsi" w:cstheme="minorHAnsi"/>
        </w:rPr>
        <w:t>Winckler</w:t>
      </w:r>
      <w:proofErr w:type="spellEnd"/>
      <w:r>
        <w:rPr>
          <w:rFonts w:asciiTheme="minorHAnsi" w:hAnsiTheme="minorHAnsi" w:cstheme="minorHAnsi"/>
        </w:rPr>
        <w:t xml:space="preserve">, V and </w:t>
      </w:r>
      <w:proofErr w:type="spellStart"/>
      <w:r>
        <w:rPr>
          <w:rFonts w:asciiTheme="minorHAnsi" w:hAnsiTheme="minorHAnsi" w:cstheme="minorHAnsi"/>
        </w:rPr>
        <w:t>Trickey</w:t>
      </w:r>
      <w:proofErr w:type="spellEnd"/>
      <w:r>
        <w:rPr>
          <w:rFonts w:asciiTheme="minorHAnsi" w:hAnsiTheme="minorHAnsi" w:cstheme="minorHAnsi"/>
        </w:rPr>
        <w:t xml:space="preserve">, M. (2014) ‘Rethinking poverty – implications for actions’, </w:t>
      </w:r>
      <w:proofErr w:type="spellStart"/>
      <w:r>
        <w:rPr>
          <w:rFonts w:asciiTheme="minorHAnsi" w:hAnsiTheme="minorHAnsi" w:cstheme="minorHAnsi"/>
          <w:i/>
          <w:iCs/>
        </w:rPr>
        <w:t>Snedd</w:t>
      </w:r>
      <w:proofErr w:type="spellEnd"/>
      <w:r>
        <w:rPr>
          <w:rFonts w:asciiTheme="minorHAnsi" w:hAnsiTheme="minorHAnsi" w:cstheme="minorHAnsi"/>
          <w:i/>
          <w:iCs/>
        </w:rPr>
        <w:t xml:space="preserve"> Series, </w:t>
      </w:r>
      <w:r>
        <w:rPr>
          <w:rFonts w:asciiTheme="minorHAnsi" w:hAnsiTheme="minorHAnsi" w:cstheme="minorHAnsi"/>
        </w:rPr>
        <w:t xml:space="preserve">pp. 1-20. </w:t>
      </w:r>
      <w:r>
        <w:rPr>
          <w:rFonts w:asciiTheme="minorHAnsi" w:hAnsiTheme="minorHAnsi" w:cstheme="minorHAnsi"/>
          <w:i/>
          <w:iCs/>
        </w:rPr>
        <w:t xml:space="preserve">Bevan Foundation. </w:t>
      </w:r>
      <w:r>
        <w:rPr>
          <w:rFonts w:asciiTheme="minorHAnsi" w:hAnsiTheme="minorHAnsi" w:cstheme="minorHAnsi"/>
        </w:rPr>
        <w:t xml:space="preserve">Available at: </w:t>
      </w:r>
      <w:hyperlink r:id="rId37" w:history="1">
        <w:r w:rsidRPr="00EC3FA9">
          <w:rPr>
            <w:rStyle w:val="Hyperlink"/>
            <w:rFonts w:asciiTheme="minorHAnsi" w:hAnsiTheme="minorHAnsi" w:cstheme="minorHAnsi"/>
          </w:rPr>
          <w:t>https://www.bevanfoundation.org/wp-content/uploads/2014/11/Rethinking-Poverty-Final.pdf</w:t>
        </w:r>
      </w:hyperlink>
      <w:r>
        <w:rPr>
          <w:rFonts w:asciiTheme="minorHAnsi" w:hAnsiTheme="minorHAnsi" w:cstheme="minorHAnsi"/>
        </w:rPr>
        <w:t xml:space="preserve"> (Accessed: 16 May 2021). </w:t>
      </w:r>
    </w:p>
    <w:p w14:paraId="763D0743" w14:textId="77777777" w:rsidR="00570C22" w:rsidRPr="00570C22" w:rsidRDefault="00570C22" w:rsidP="00570C22">
      <w:pPr>
        <w:pStyle w:val="NormalWeb"/>
        <w:spacing w:before="0" w:beforeAutospacing="0" w:after="240" w:afterAutospacing="0" w:line="360" w:lineRule="auto"/>
        <w:rPr>
          <w:rFonts w:cstheme="minorHAnsi"/>
          <w:i/>
          <w:iCs/>
        </w:rPr>
      </w:pPr>
    </w:p>
    <w:p w14:paraId="3B3F01D4" w14:textId="77777777" w:rsidR="004D2622" w:rsidRPr="005A3FD3" w:rsidRDefault="004D2622" w:rsidP="00DC540C">
      <w:pPr>
        <w:pStyle w:val="NormalWeb"/>
        <w:spacing w:before="0" w:beforeAutospacing="0" w:after="240" w:afterAutospacing="0" w:line="360" w:lineRule="auto"/>
        <w:rPr>
          <w:rFonts w:asciiTheme="minorHAnsi" w:hAnsiTheme="minorHAnsi" w:cstheme="minorHAnsi"/>
        </w:rPr>
      </w:pPr>
    </w:p>
    <w:p w14:paraId="42F03F82" w14:textId="77777777" w:rsidR="00DC540C" w:rsidRPr="00934FD3" w:rsidRDefault="00DC540C" w:rsidP="00590C2F">
      <w:pPr>
        <w:rPr>
          <w:rFonts w:cstheme="minorHAnsi"/>
          <w:sz w:val="24"/>
          <w:szCs w:val="24"/>
        </w:rPr>
      </w:pPr>
    </w:p>
    <w:p w14:paraId="7B79014D" w14:textId="77777777" w:rsidR="000E0CC9" w:rsidRPr="00934FD3" w:rsidRDefault="000E0CC9" w:rsidP="00590C2F">
      <w:pPr>
        <w:rPr>
          <w:rFonts w:cstheme="minorHAnsi"/>
          <w:sz w:val="24"/>
          <w:szCs w:val="24"/>
        </w:rPr>
      </w:pPr>
    </w:p>
    <w:p w14:paraId="55537756" w14:textId="77777777" w:rsidR="001F1D55" w:rsidRPr="00934FD3" w:rsidRDefault="001F1D55" w:rsidP="00590C2F">
      <w:pPr>
        <w:rPr>
          <w:rFonts w:cstheme="minorHAnsi"/>
          <w:sz w:val="24"/>
          <w:szCs w:val="24"/>
        </w:rPr>
      </w:pPr>
    </w:p>
    <w:p w14:paraId="449AB4E3" w14:textId="77777777" w:rsidR="00D26E2E" w:rsidRPr="00934FD3" w:rsidRDefault="00D26E2E" w:rsidP="00590C2F">
      <w:pPr>
        <w:rPr>
          <w:rFonts w:cstheme="minorHAnsi"/>
          <w:sz w:val="24"/>
          <w:szCs w:val="24"/>
        </w:rPr>
      </w:pPr>
    </w:p>
    <w:sectPr w:rsidR="00D26E2E" w:rsidRPr="00934FD3">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881A6" w14:textId="77777777" w:rsidR="002A1D1F" w:rsidRDefault="002A1D1F" w:rsidP="00590C2F">
      <w:pPr>
        <w:spacing w:after="0" w:line="240" w:lineRule="auto"/>
      </w:pPr>
      <w:r>
        <w:separator/>
      </w:r>
    </w:p>
  </w:endnote>
  <w:endnote w:type="continuationSeparator" w:id="0">
    <w:p w14:paraId="08430E90" w14:textId="77777777" w:rsidR="002A1D1F" w:rsidRDefault="002A1D1F" w:rsidP="0059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E1C16" w14:textId="77777777" w:rsidR="002A1D1F" w:rsidRDefault="002A1D1F" w:rsidP="00590C2F">
      <w:pPr>
        <w:spacing w:after="0" w:line="240" w:lineRule="auto"/>
      </w:pPr>
      <w:r>
        <w:separator/>
      </w:r>
    </w:p>
  </w:footnote>
  <w:footnote w:type="continuationSeparator" w:id="0">
    <w:p w14:paraId="26903CBB" w14:textId="77777777" w:rsidR="002A1D1F" w:rsidRDefault="002A1D1F" w:rsidP="00590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CF888" w14:textId="51CCCF6E" w:rsidR="00590C2F" w:rsidRDefault="00590C2F">
    <w:pPr>
      <w:pStyle w:val="Header"/>
    </w:pPr>
    <w:r>
      <w:t>Sophie Wilkes</w:t>
    </w:r>
    <w:r>
      <w:tab/>
    </w:r>
    <w:r>
      <w:tab/>
      <w:t>2006542</w:t>
    </w:r>
  </w:p>
  <w:p w14:paraId="50A6D829" w14:textId="77777777" w:rsidR="00590C2F" w:rsidRDefault="00590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27513"/>
    <w:multiLevelType w:val="hybridMultilevel"/>
    <w:tmpl w:val="6A689A5E"/>
    <w:lvl w:ilvl="0" w:tplc="88C8F232">
      <w:start w:val="1"/>
      <w:numFmt w:val="bullet"/>
      <w:lvlText w:val="•"/>
      <w:lvlJc w:val="left"/>
      <w:pPr>
        <w:tabs>
          <w:tab w:val="num" w:pos="720"/>
        </w:tabs>
        <w:ind w:left="720" w:hanging="360"/>
      </w:pPr>
      <w:rPr>
        <w:rFonts w:ascii="Arial" w:hAnsi="Arial" w:hint="default"/>
      </w:rPr>
    </w:lvl>
    <w:lvl w:ilvl="1" w:tplc="32C05D58" w:tentative="1">
      <w:start w:val="1"/>
      <w:numFmt w:val="bullet"/>
      <w:lvlText w:val="•"/>
      <w:lvlJc w:val="left"/>
      <w:pPr>
        <w:tabs>
          <w:tab w:val="num" w:pos="1440"/>
        </w:tabs>
        <w:ind w:left="1440" w:hanging="360"/>
      </w:pPr>
      <w:rPr>
        <w:rFonts w:ascii="Arial" w:hAnsi="Arial" w:hint="default"/>
      </w:rPr>
    </w:lvl>
    <w:lvl w:ilvl="2" w:tplc="8CE6C3C0" w:tentative="1">
      <w:start w:val="1"/>
      <w:numFmt w:val="bullet"/>
      <w:lvlText w:val="•"/>
      <w:lvlJc w:val="left"/>
      <w:pPr>
        <w:tabs>
          <w:tab w:val="num" w:pos="2160"/>
        </w:tabs>
        <w:ind w:left="2160" w:hanging="360"/>
      </w:pPr>
      <w:rPr>
        <w:rFonts w:ascii="Arial" w:hAnsi="Arial" w:hint="default"/>
      </w:rPr>
    </w:lvl>
    <w:lvl w:ilvl="3" w:tplc="575A9162" w:tentative="1">
      <w:start w:val="1"/>
      <w:numFmt w:val="bullet"/>
      <w:lvlText w:val="•"/>
      <w:lvlJc w:val="left"/>
      <w:pPr>
        <w:tabs>
          <w:tab w:val="num" w:pos="2880"/>
        </w:tabs>
        <w:ind w:left="2880" w:hanging="360"/>
      </w:pPr>
      <w:rPr>
        <w:rFonts w:ascii="Arial" w:hAnsi="Arial" w:hint="default"/>
      </w:rPr>
    </w:lvl>
    <w:lvl w:ilvl="4" w:tplc="BFB8A024" w:tentative="1">
      <w:start w:val="1"/>
      <w:numFmt w:val="bullet"/>
      <w:lvlText w:val="•"/>
      <w:lvlJc w:val="left"/>
      <w:pPr>
        <w:tabs>
          <w:tab w:val="num" w:pos="3600"/>
        </w:tabs>
        <w:ind w:left="3600" w:hanging="360"/>
      </w:pPr>
      <w:rPr>
        <w:rFonts w:ascii="Arial" w:hAnsi="Arial" w:hint="default"/>
      </w:rPr>
    </w:lvl>
    <w:lvl w:ilvl="5" w:tplc="03368C28" w:tentative="1">
      <w:start w:val="1"/>
      <w:numFmt w:val="bullet"/>
      <w:lvlText w:val="•"/>
      <w:lvlJc w:val="left"/>
      <w:pPr>
        <w:tabs>
          <w:tab w:val="num" w:pos="4320"/>
        </w:tabs>
        <w:ind w:left="4320" w:hanging="360"/>
      </w:pPr>
      <w:rPr>
        <w:rFonts w:ascii="Arial" w:hAnsi="Arial" w:hint="default"/>
      </w:rPr>
    </w:lvl>
    <w:lvl w:ilvl="6" w:tplc="57805B38" w:tentative="1">
      <w:start w:val="1"/>
      <w:numFmt w:val="bullet"/>
      <w:lvlText w:val="•"/>
      <w:lvlJc w:val="left"/>
      <w:pPr>
        <w:tabs>
          <w:tab w:val="num" w:pos="5040"/>
        </w:tabs>
        <w:ind w:left="5040" w:hanging="360"/>
      </w:pPr>
      <w:rPr>
        <w:rFonts w:ascii="Arial" w:hAnsi="Arial" w:hint="default"/>
      </w:rPr>
    </w:lvl>
    <w:lvl w:ilvl="7" w:tplc="E0885784" w:tentative="1">
      <w:start w:val="1"/>
      <w:numFmt w:val="bullet"/>
      <w:lvlText w:val="•"/>
      <w:lvlJc w:val="left"/>
      <w:pPr>
        <w:tabs>
          <w:tab w:val="num" w:pos="5760"/>
        </w:tabs>
        <w:ind w:left="5760" w:hanging="360"/>
      </w:pPr>
      <w:rPr>
        <w:rFonts w:ascii="Arial" w:hAnsi="Arial" w:hint="default"/>
      </w:rPr>
    </w:lvl>
    <w:lvl w:ilvl="8" w:tplc="F5E26CE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2F"/>
    <w:rsid w:val="00011114"/>
    <w:rsid w:val="00022427"/>
    <w:rsid w:val="0002264B"/>
    <w:rsid w:val="000236BA"/>
    <w:rsid w:val="00050AEF"/>
    <w:rsid w:val="00064C52"/>
    <w:rsid w:val="00065577"/>
    <w:rsid w:val="00070817"/>
    <w:rsid w:val="00070C65"/>
    <w:rsid w:val="00072E89"/>
    <w:rsid w:val="0008500F"/>
    <w:rsid w:val="00085241"/>
    <w:rsid w:val="000855E6"/>
    <w:rsid w:val="000858C0"/>
    <w:rsid w:val="00091E62"/>
    <w:rsid w:val="000A5393"/>
    <w:rsid w:val="000B150B"/>
    <w:rsid w:val="000B5173"/>
    <w:rsid w:val="000B62A5"/>
    <w:rsid w:val="000C37BF"/>
    <w:rsid w:val="000C79E4"/>
    <w:rsid w:val="000D124C"/>
    <w:rsid w:val="000E0CC9"/>
    <w:rsid w:val="001152C2"/>
    <w:rsid w:val="0012745C"/>
    <w:rsid w:val="0013569F"/>
    <w:rsid w:val="00140F61"/>
    <w:rsid w:val="00162E07"/>
    <w:rsid w:val="001635B9"/>
    <w:rsid w:val="00170DF9"/>
    <w:rsid w:val="00171F5E"/>
    <w:rsid w:val="001771DF"/>
    <w:rsid w:val="00177F20"/>
    <w:rsid w:val="001A10A2"/>
    <w:rsid w:val="001C2F41"/>
    <w:rsid w:val="001C3327"/>
    <w:rsid w:val="001C588E"/>
    <w:rsid w:val="001D3AC5"/>
    <w:rsid w:val="001E2985"/>
    <w:rsid w:val="001F1D55"/>
    <w:rsid w:val="00202DC8"/>
    <w:rsid w:val="00211FFF"/>
    <w:rsid w:val="00212385"/>
    <w:rsid w:val="002233C8"/>
    <w:rsid w:val="00233FAE"/>
    <w:rsid w:val="00247242"/>
    <w:rsid w:val="00253D39"/>
    <w:rsid w:val="002548A6"/>
    <w:rsid w:val="0028433C"/>
    <w:rsid w:val="002A1D1F"/>
    <w:rsid w:val="002B755A"/>
    <w:rsid w:val="002E51F4"/>
    <w:rsid w:val="002F0AE3"/>
    <w:rsid w:val="003214CF"/>
    <w:rsid w:val="0034134A"/>
    <w:rsid w:val="00347511"/>
    <w:rsid w:val="00355533"/>
    <w:rsid w:val="003628A2"/>
    <w:rsid w:val="003724C8"/>
    <w:rsid w:val="00374C0B"/>
    <w:rsid w:val="003962C6"/>
    <w:rsid w:val="003C134C"/>
    <w:rsid w:val="003F3D2C"/>
    <w:rsid w:val="00400738"/>
    <w:rsid w:val="00410055"/>
    <w:rsid w:val="004173EB"/>
    <w:rsid w:val="00434D0E"/>
    <w:rsid w:val="00454839"/>
    <w:rsid w:val="0047496D"/>
    <w:rsid w:val="00480314"/>
    <w:rsid w:val="004806F5"/>
    <w:rsid w:val="00496206"/>
    <w:rsid w:val="004A3978"/>
    <w:rsid w:val="004B138F"/>
    <w:rsid w:val="004B7AB9"/>
    <w:rsid w:val="004D08EE"/>
    <w:rsid w:val="004D2622"/>
    <w:rsid w:val="004D5B52"/>
    <w:rsid w:val="004E261D"/>
    <w:rsid w:val="004E30BE"/>
    <w:rsid w:val="004F5617"/>
    <w:rsid w:val="00507EEE"/>
    <w:rsid w:val="0052256D"/>
    <w:rsid w:val="00551DF3"/>
    <w:rsid w:val="00570C22"/>
    <w:rsid w:val="00572230"/>
    <w:rsid w:val="00573E4F"/>
    <w:rsid w:val="00585F49"/>
    <w:rsid w:val="00590C2F"/>
    <w:rsid w:val="005A02A5"/>
    <w:rsid w:val="005A0669"/>
    <w:rsid w:val="005A3FD3"/>
    <w:rsid w:val="005B64E5"/>
    <w:rsid w:val="005B65D3"/>
    <w:rsid w:val="005C32F8"/>
    <w:rsid w:val="005F5132"/>
    <w:rsid w:val="006021C5"/>
    <w:rsid w:val="00602332"/>
    <w:rsid w:val="00604F60"/>
    <w:rsid w:val="0060593D"/>
    <w:rsid w:val="006436AC"/>
    <w:rsid w:val="00645BF2"/>
    <w:rsid w:val="00652E9D"/>
    <w:rsid w:val="006603E6"/>
    <w:rsid w:val="00682191"/>
    <w:rsid w:val="006B056E"/>
    <w:rsid w:val="006C47A2"/>
    <w:rsid w:val="006D039B"/>
    <w:rsid w:val="006D373E"/>
    <w:rsid w:val="006D5F85"/>
    <w:rsid w:val="006D6E9D"/>
    <w:rsid w:val="006E2A52"/>
    <w:rsid w:val="006F0319"/>
    <w:rsid w:val="006F3AA5"/>
    <w:rsid w:val="00713691"/>
    <w:rsid w:val="00715A64"/>
    <w:rsid w:val="00762D7F"/>
    <w:rsid w:val="0077786E"/>
    <w:rsid w:val="00781B07"/>
    <w:rsid w:val="00781FA6"/>
    <w:rsid w:val="00793819"/>
    <w:rsid w:val="007B33FE"/>
    <w:rsid w:val="007B6161"/>
    <w:rsid w:val="007D1E8F"/>
    <w:rsid w:val="007D6369"/>
    <w:rsid w:val="007D7696"/>
    <w:rsid w:val="007F0DD5"/>
    <w:rsid w:val="007F5F78"/>
    <w:rsid w:val="00834FF9"/>
    <w:rsid w:val="00836478"/>
    <w:rsid w:val="008465D0"/>
    <w:rsid w:val="0084740E"/>
    <w:rsid w:val="00872F15"/>
    <w:rsid w:val="00875313"/>
    <w:rsid w:val="00875FBB"/>
    <w:rsid w:val="0089266C"/>
    <w:rsid w:val="008A4826"/>
    <w:rsid w:val="008A49A3"/>
    <w:rsid w:val="008C5E50"/>
    <w:rsid w:val="008F721C"/>
    <w:rsid w:val="00925AF1"/>
    <w:rsid w:val="00934FD3"/>
    <w:rsid w:val="00941CEB"/>
    <w:rsid w:val="00952E67"/>
    <w:rsid w:val="00953E81"/>
    <w:rsid w:val="00967890"/>
    <w:rsid w:val="0097685E"/>
    <w:rsid w:val="0098476B"/>
    <w:rsid w:val="00984C41"/>
    <w:rsid w:val="009A0C31"/>
    <w:rsid w:val="009A4A14"/>
    <w:rsid w:val="009B6DB4"/>
    <w:rsid w:val="009D1A06"/>
    <w:rsid w:val="009D3329"/>
    <w:rsid w:val="009E77FF"/>
    <w:rsid w:val="009F6204"/>
    <w:rsid w:val="00A007A2"/>
    <w:rsid w:val="00A03FCF"/>
    <w:rsid w:val="00A21EB7"/>
    <w:rsid w:val="00A26299"/>
    <w:rsid w:val="00A42EF6"/>
    <w:rsid w:val="00A46DDF"/>
    <w:rsid w:val="00A55B55"/>
    <w:rsid w:val="00A60DDD"/>
    <w:rsid w:val="00A66B36"/>
    <w:rsid w:val="00A75692"/>
    <w:rsid w:val="00A8049B"/>
    <w:rsid w:val="00AB2BF5"/>
    <w:rsid w:val="00AC6758"/>
    <w:rsid w:val="00AD37A0"/>
    <w:rsid w:val="00AD51CC"/>
    <w:rsid w:val="00AE33EB"/>
    <w:rsid w:val="00AE63D0"/>
    <w:rsid w:val="00AE6650"/>
    <w:rsid w:val="00B24891"/>
    <w:rsid w:val="00B6399A"/>
    <w:rsid w:val="00B72113"/>
    <w:rsid w:val="00B759C9"/>
    <w:rsid w:val="00B82EFA"/>
    <w:rsid w:val="00B91818"/>
    <w:rsid w:val="00B92E73"/>
    <w:rsid w:val="00BA21CC"/>
    <w:rsid w:val="00BB68B1"/>
    <w:rsid w:val="00BC798E"/>
    <w:rsid w:val="00BD04CC"/>
    <w:rsid w:val="00BF53D5"/>
    <w:rsid w:val="00BF7671"/>
    <w:rsid w:val="00C01FD1"/>
    <w:rsid w:val="00C07819"/>
    <w:rsid w:val="00C17DB5"/>
    <w:rsid w:val="00C32A3E"/>
    <w:rsid w:val="00C36FE6"/>
    <w:rsid w:val="00C51239"/>
    <w:rsid w:val="00C52AF2"/>
    <w:rsid w:val="00C53280"/>
    <w:rsid w:val="00C56040"/>
    <w:rsid w:val="00C73CC5"/>
    <w:rsid w:val="00C9383A"/>
    <w:rsid w:val="00C94045"/>
    <w:rsid w:val="00C943E5"/>
    <w:rsid w:val="00C9724F"/>
    <w:rsid w:val="00CA540B"/>
    <w:rsid w:val="00CC1287"/>
    <w:rsid w:val="00CC5A5E"/>
    <w:rsid w:val="00CC5E4A"/>
    <w:rsid w:val="00CF2713"/>
    <w:rsid w:val="00CF3880"/>
    <w:rsid w:val="00D01E81"/>
    <w:rsid w:val="00D03E74"/>
    <w:rsid w:val="00D12892"/>
    <w:rsid w:val="00D17246"/>
    <w:rsid w:val="00D2247D"/>
    <w:rsid w:val="00D26E2E"/>
    <w:rsid w:val="00D32809"/>
    <w:rsid w:val="00D32F97"/>
    <w:rsid w:val="00D5359F"/>
    <w:rsid w:val="00D64D93"/>
    <w:rsid w:val="00D841D0"/>
    <w:rsid w:val="00D97EEA"/>
    <w:rsid w:val="00DC540C"/>
    <w:rsid w:val="00DC7862"/>
    <w:rsid w:val="00DD58F3"/>
    <w:rsid w:val="00E21857"/>
    <w:rsid w:val="00E32841"/>
    <w:rsid w:val="00E347E7"/>
    <w:rsid w:val="00E6291A"/>
    <w:rsid w:val="00E738CE"/>
    <w:rsid w:val="00E75D5E"/>
    <w:rsid w:val="00E84621"/>
    <w:rsid w:val="00E86A57"/>
    <w:rsid w:val="00E86E34"/>
    <w:rsid w:val="00E97160"/>
    <w:rsid w:val="00EA0A22"/>
    <w:rsid w:val="00EA21AB"/>
    <w:rsid w:val="00EB35A2"/>
    <w:rsid w:val="00EC221B"/>
    <w:rsid w:val="00ED1176"/>
    <w:rsid w:val="00EE7F00"/>
    <w:rsid w:val="00EF2505"/>
    <w:rsid w:val="00EF6491"/>
    <w:rsid w:val="00F0636B"/>
    <w:rsid w:val="00F06FFF"/>
    <w:rsid w:val="00F15F93"/>
    <w:rsid w:val="00F301B0"/>
    <w:rsid w:val="00F53661"/>
    <w:rsid w:val="00F54BB6"/>
    <w:rsid w:val="00F654AA"/>
    <w:rsid w:val="00F7089D"/>
    <w:rsid w:val="00F850F5"/>
    <w:rsid w:val="00F856EF"/>
    <w:rsid w:val="00F87728"/>
    <w:rsid w:val="00FB538B"/>
    <w:rsid w:val="00FB5AEB"/>
    <w:rsid w:val="00FB7A92"/>
    <w:rsid w:val="00FC390E"/>
    <w:rsid w:val="00FC4950"/>
    <w:rsid w:val="00FE7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2D6C1"/>
  <w15:chartTrackingRefBased/>
  <w15:docId w15:val="{ABFF81AF-FFBA-4F34-B111-A49A44CF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73C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C2F"/>
  </w:style>
  <w:style w:type="paragraph" w:styleId="Footer">
    <w:name w:val="footer"/>
    <w:basedOn w:val="Normal"/>
    <w:link w:val="FooterChar"/>
    <w:uiPriority w:val="99"/>
    <w:unhideWhenUsed/>
    <w:rsid w:val="00590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C2F"/>
  </w:style>
  <w:style w:type="character" w:styleId="Hyperlink">
    <w:name w:val="Hyperlink"/>
    <w:basedOn w:val="DefaultParagraphFont"/>
    <w:uiPriority w:val="99"/>
    <w:unhideWhenUsed/>
    <w:rsid w:val="00D26E2E"/>
    <w:rPr>
      <w:color w:val="0563C1" w:themeColor="hyperlink"/>
      <w:u w:val="single"/>
    </w:rPr>
  </w:style>
  <w:style w:type="character" w:styleId="UnresolvedMention">
    <w:name w:val="Unresolved Mention"/>
    <w:basedOn w:val="DefaultParagraphFont"/>
    <w:uiPriority w:val="99"/>
    <w:semiHidden/>
    <w:unhideWhenUsed/>
    <w:rsid w:val="00D26E2E"/>
    <w:rPr>
      <w:color w:val="605E5C"/>
      <w:shd w:val="clear" w:color="auto" w:fill="E1DFDD"/>
    </w:rPr>
  </w:style>
  <w:style w:type="character" w:customStyle="1" w:styleId="nondv-xref">
    <w:name w:val="nondv-xref"/>
    <w:basedOn w:val="DefaultParagraphFont"/>
    <w:rsid w:val="00064C52"/>
  </w:style>
  <w:style w:type="paragraph" w:styleId="ListParagraph">
    <w:name w:val="List Paragraph"/>
    <w:basedOn w:val="Normal"/>
    <w:uiPriority w:val="34"/>
    <w:qFormat/>
    <w:rsid w:val="00C5123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C54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73CC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718907">
      <w:bodyDiv w:val="1"/>
      <w:marLeft w:val="0"/>
      <w:marRight w:val="0"/>
      <w:marTop w:val="0"/>
      <w:marBottom w:val="0"/>
      <w:divBdr>
        <w:top w:val="none" w:sz="0" w:space="0" w:color="auto"/>
        <w:left w:val="none" w:sz="0" w:space="0" w:color="auto"/>
        <w:bottom w:val="none" w:sz="0" w:space="0" w:color="auto"/>
        <w:right w:val="none" w:sz="0" w:space="0" w:color="auto"/>
      </w:divBdr>
    </w:div>
    <w:div w:id="552539878">
      <w:bodyDiv w:val="1"/>
      <w:marLeft w:val="0"/>
      <w:marRight w:val="0"/>
      <w:marTop w:val="0"/>
      <w:marBottom w:val="0"/>
      <w:divBdr>
        <w:top w:val="none" w:sz="0" w:space="0" w:color="auto"/>
        <w:left w:val="none" w:sz="0" w:space="0" w:color="auto"/>
        <w:bottom w:val="none" w:sz="0" w:space="0" w:color="auto"/>
        <w:right w:val="none" w:sz="0" w:space="0" w:color="auto"/>
      </w:divBdr>
      <w:divsChild>
        <w:div w:id="979264900">
          <w:marLeft w:val="0"/>
          <w:marRight w:val="0"/>
          <w:marTop w:val="0"/>
          <w:marBottom w:val="0"/>
          <w:divBdr>
            <w:top w:val="none" w:sz="0" w:space="0" w:color="auto"/>
            <w:left w:val="none" w:sz="0" w:space="0" w:color="auto"/>
            <w:bottom w:val="none" w:sz="0" w:space="0" w:color="auto"/>
            <w:right w:val="none" w:sz="0" w:space="0" w:color="auto"/>
          </w:divBdr>
        </w:div>
      </w:divsChild>
    </w:div>
    <w:div w:id="789936708">
      <w:bodyDiv w:val="1"/>
      <w:marLeft w:val="0"/>
      <w:marRight w:val="0"/>
      <w:marTop w:val="0"/>
      <w:marBottom w:val="0"/>
      <w:divBdr>
        <w:top w:val="none" w:sz="0" w:space="0" w:color="auto"/>
        <w:left w:val="none" w:sz="0" w:space="0" w:color="auto"/>
        <w:bottom w:val="none" w:sz="0" w:space="0" w:color="auto"/>
        <w:right w:val="none" w:sz="0" w:space="0" w:color="auto"/>
      </w:divBdr>
    </w:div>
    <w:div w:id="898437355">
      <w:bodyDiv w:val="1"/>
      <w:marLeft w:val="0"/>
      <w:marRight w:val="0"/>
      <w:marTop w:val="0"/>
      <w:marBottom w:val="0"/>
      <w:divBdr>
        <w:top w:val="none" w:sz="0" w:space="0" w:color="auto"/>
        <w:left w:val="none" w:sz="0" w:space="0" w:color="auto"/>
        <w:bottom w:val="none" w:sz="0" w:space="0" w:color="auto"/>
        <w:right w:val="none" w:sz="0" w:space="0" w:color="auto"/>
      </w:divBdr>
      <w:divsChild>
        <w:div w:id="1028749842">
          <w:marLeft w:val="0"/>
          <w:marRight w:val="0"/>
          <w:marTop w:val="0"/>
          <w:marBottom w:val="0"/>
          <w:divBdr>
            <w:top w:val="none" w:sz="0" w:space="0" w:color="auto"/>
            <w:left w:val="none" w:sz="0" w:space="0" w:color="auto"/>
            <w:bottom w:val="none" w:sz="0" w:space="0" w:color="auto"/>
            <w:right w:val="none" w:sz="0" w:space="0" w:color="auto"/>
          </w:divBdr>
        </w:div>
      </w:divsChild>
    </w:div>
    <w:div w:id="914827532">
      <w:bodyDiv w:val="1"/>
      <w:marLeft w:val="0"/>
      <w:marRight w:val="0"/>
      <w:marTop w:val="0"/>
      <w:marBottom w:val="0"/>
      <w:divBdr>
        <w:top w:val="none" w:sz="0" w:space="0" w:color="auto"/>
        <w:left w:val="none" w:sz="0" w:space="0" w:color="auto"/>
        <w:bottom w:val="none" w:sz="0" w:space="0" w:color="auto"/>
        <w:right w:val="none" w:sz="0" w:space="0" w:color="auto"/>
      </w:divBdr>
    </w:div>
    <w:div w:id="1526403792">
      <w:bodyDiv w:val="1"/>
      <w:marLeft w:val="0"/>
      <w:marRight w:val="0"/>
      <w:marTop w:val="0"/>
      <w:marBottom w:val="0"/>
      <w:divBdr>
        <w:top w:val="none" w:sz="0" w:space="0" w:color="auto"/>
        <w:left w:val="none" w:sz="0" w:space="0" w:color="auto"/>
        <w:bottom w:val="none" w:sz="0" w:space="0" w:color="auto"/>
        <w:right w:val="none" w:sz="0" w:space="0" w:color="auto"/>
      </w:divBdr>
      <w:divsChild>
        <w:div w:id="522670395">
          <w:marLeft w:val="446"/>
          <w:marRight w:val="0"/>
          <w:marTop w:val="115"/>
          <w:marBottom w:val="120"/>
          <w:divBdr>
            <w:top w:val="none" w:sz="0" w:space="0" w:color="auto"/>
            <w:left w:val="none" w:sz="0" w:space="0" w:color="auto"/>
            <w:bottom w:val="none" w:sz="0" w:space="0" w:color="auto"/>
            <w:right w:val="none" w:sz="0" w:space="0" w:color="auto"/>
          </w:divBdr>
        </w:div>
      </w:divsChild>
    </w:div>
    <w:div w:id="1757240070">
      <w:bodyDiv w:val="1"/>
      <w:marLeft w:val="0"/>
      <w:marRight w:val="0"/>
      <w:marTop w:val="0"/>
      <w:marBottom w:val="0"/>
      <w:divBdr>
        <w:top w:val="none" w:sz="0" w:space="0" w:color="auto"/>
        <w:left w:val="none" w:sz="0" w:space="0" w:color="auto"/>
        <w:bottom w:val="none" w:sz="0" w:space="0" w:color="auto"/>
        <w:right w:val="none" w:sz="0" w:space="0" w:color="auto"/>
      </w:divBdr>
    </w:div>
    <w:div w:id="1829441277">
      <w:bodyDiv w:val="1"/>
      <w:marLeft w:val="0"/>
      <w:marRight w:val="0"/>
      <w:marTop w:val="0"/>
      <w:marBottom w:val="0"/>
      <w:divBdr>
        <w:top w:val="none" w:sz="0" w:space="0" w:color="auto"/>
        <w:left w:val="none" w:sz="0" w:space="0" w:color="auto"/>
        <w:bottom w:val="none" w:sz="0" w:space="0" w:color="auto"/>
        <w:right w:val="none" w:sz="0" w:space="0" w:color="auto"/>
      </w:divBdr>
    </w:div>
    <w:div w:id="1872572871">
      <w:bodyDiv w:val="1"/>
      <w:marLeft w:val="0"/>
      <w:marRight w:val="0"/>
      <w:marTop w:val="0"/>
      <w:marBottom w:val="0"/>
      <w:divBdr>
        <w:top w:val="none" w:sz="0" w:space="0" w:color="auto"/>
        <w:left w:val="none" w:sz="0" w:space="0" w:color="auto"/>
        <w:bottom w:val="none" w:sz="0" w:space="0" w:color="auto"/>
        <w:right w:val="none" w:sz="0" w:space="0" w:color="auto"/>
      </w:divBdr>
    </w:div>
    <w:div w:id="193766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report/where-next-universal-credit-and-tackling-poverty" TargetMode="External"/><Relationship Id="rId13" Type="http://schemas.openxmlformats.org/officeDocument/2006/relationships/hyperlink" Target="https://www.bevanfoundation.org/what-we-do/poverty/" TargetMode="External"/><Relationship Id="rId18" Type="http://schemas.openxmlformats.org/officeDocument/2006/relationships/hyperlink" Target="https://www.gov.uk/government/publications/2010-to-2015-government-policy-welfare-reform/2010-to-2015-government-policy-welfare-reform#:~:text=Universal%20Credit%20is%20a%20new,household%20rent%20or%20mortgage%20interest" TargetMode="External"/><Relationship Id="rId26" Type="http://schemas.openxmlformats.org/officeDocument/2006/relationships/hyperlink" Target="https://neu.org.uk/press-releases/neu-survey-shows-need-support-students-during-lockdown"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942455/Working_together_to_safeguard_children_Statutory_framework_legislation_relevant_to_safeguarding_and_promoting_the_welfare_of_children.pdf" TargetMode="External"/><Relationship Id="rId34" Type="http://schemas.openxmlformats.org/officeDocument/2006/relationships/hyperlink" Target="https://www.bigissue.com/latest/child-poverty-in-the-uk-the-definitions-details-causes-and-consequences/" TargetMode="External"/><Relationship Id="rId7" Type="http://schemas.openxmlformats.org/officeDocument/2006/relationships/hyperlink" Target="https://www.bigissue.com/latest/new-funds-for-supported-housing-nowhere-near-enough-says-charity-chief/" TargetMode="External"/><Relationship Id="rId12" Type="http://schemas.openxmlformats.org/officeDocument/2006/relationships/hyperlink" Target="file:///C:/Users/Sophie/Downloads/1.pdf" TargetMode="External"/><Relationship Id="rId17" Type="http://schemas.openxmlformats.org/officeDocument/2006/relationships/hyperlink" Target="https://assets.publishing.service.gov.uk/government/uploads/system/uploads/attachment_data/file/700139/Free_school_meals_guidance_Apr18.pdf" TargetMode="External"/><Relationship Id="rId25" Type="http://schemas.openxmlformats.org/officeDocument/2006/relationships/hyperlink" Target="https://neu.org.uk/child-poverty-facts" TargetMode="External"/><Relationship Id="rId33" Type="http://schemas.openxmlformats.org/officeDocument/2006/relationships/hyperlink" Target="https://gov.wales/sites/default/files/publications/2019-07/flying-start-health-programme-guidance_0.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researchgate.net/profile/Ibolya-Czibere/publication/312056510_The_sociological_context_of_poverty/links/586d3a5208ae8fce491b50f3/The-sociological-context-of-poverty.pdf" TargetMode="External"/><Relationship Id="rId20" Type="http://schemas.openxmlformats.org/officeDocument/2006/relationships/hyperlink" Target="https://www.jrf.org.uk/sites/default/files/jrf/migrated/files/2123.pdf" TargetMode="External"/><Relationship Id="rId29" Type="http://schemas.openxmlformats.org/officeDocument/2006/relationships/hyperlink" Target="https://www.youtube.com/watch?v=zdV8OpXhl2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s76iBP49-lQ" TargetMode="External"/><Relationship Id="rId24" Type="http://schemas.openxmlformats.org/officeDocument/2006/relationships/hyperlink" Target="https://www.youtube.com/watch?v=LH-Uqf83M5c" TargetMode="External"/><Relationship Id="rId32" Type="http://schemas.openxmlformats.org/officeDocument/2006/relationships/hyperlink" Target="https://www.theguardian.com/education/2019/apr/14/tired-hungry-shamed-pupil-poverty-stops-learning" TargetMode="External"/><Relationship Id="rId37" Type="http://schemas.openxmlformats.org/officeDocument/2006/relationships/hyperlink" Target="https://www.bevanfoundation.org/wp-content/uploads/2014/11/Rethinking-Poverty-Final.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rf.org.uk/report/creating-anti-poverty-childcare-system" TargetMode="External"/><Relationship Id="rId23" Type="http://schemas.openxmlformats.org/officeDocument/2006/relationships/hyperlink" Target="https://www.jrf.org.uk/our-work/what-is-poverty" TargetMode="External"/><Relationship Id="rId28" Type="http://schemas.openxmlformats.org/officeDocument/2006/relationships/hyperlink" Target="https://www.savethechildren.org.uk/what-we-do/education" TargetMode="External"/><Relationship Id="rId36" Type="http://schemas.openxmlformats.org/officeDocument/2006/relationships/hyperlink" Target="file:///C:/Users/Sophie/Downloads/2027-education-poverty-activities.pdf" TargetMode="External"/><Relationship Id="rId10" Type="http://schemas.openxmlformats.org/officeDocument/2006/relationships/hyperlink" Target="https://www.bbc.co.uk/news/av/uk-england-lancashire-50884597" TargetMode="External"/><Relationship Id="rId19" Type="http://schemas.openxmlformats.org/officeDocument/2006/relationships/hyperlink" Target="https://assets.publishing.service.gov.uk/government/uploads/system/uploads/attachment_data/file/359358/socinc.pdf" TargetMode="External"/><Relationship Id="rId31" Type="http://schemas.openxmlformats.org/officeDocument/2006/relationships/hyperlink" Target="https://www.unicef.org/education/inclusive-education" TargetMode="External"/><Relationship Id="rId4" Type="http://schemas.openxmlformats.org/officeDocument/2006/relationships/webSettings" Target="webSettings.xml"/><Relationship Id="rId9" Type="http://schemas.openxmlformats.org/officeDocument/2006/relationships/hyperlink" Target="https://www.bbc.co.uk/news/uk-wales-50395377" TargetMode="External"/><Relationship Id="rId14" Type="http://schemas.openxmlformats.org/officeDocument/2006/relationships/hyperlink" Target="https://cpag.org.uk/sites/default/files/files/policypost/Tackling-child-poverty-a-guide-for-schools.pdf" TargetMode="External"/><Relationship Id="rId22" Type="http://schemas.openxmlformats.org/officeDocument/2006/relationships/hyperlink" Target="https://www.youtube.com/watch?v=FCMjfTkv9rY" TargetMode="External"/><Relationship Id="rId27" Type="http://schemas.openxmlformats.org/officeDocument/2006/relationships/hyperlink" Target="https://www.google.co.uk/books/edition/Poverty_and_Social_Exclusion_in_Britain/T941DwAAQBAJ?hl=en&amp;gbpv=1" TargetMode="External"/><Relationship Id="rId30" Type="http://schemas.openxmlformats.org/officeDocument/2006/relationships/hyperlink" Target="https://www.youtube.com/watch?v=-r-ci4iybt8" TargetMode="External"/><Relationship Id="rId35" Type="http://schemas.openxmlformats.org/officeDocument/2006/relationships/hyperlink" Target="https://www.bigissue.com/latest/uk-poverty-the-facts-figures-and-eff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3721</TotalTime>
  <Pages>10</Pages>
  <Words>4469</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Wilkes</dc:creator>
  <cp:keywords/>
  <dc:description/>
  <cp:lastModifiedBy>Sophie Wilkes</cp:lastModifiedBy>
  <cp:revision>239</cp:revision>
  <dcterms:created xsi:type="dcterms:W3CDTF">2021-05-12T12:29:00Z</dcterms:created>
  <dcterms:modified xsi:type="dcterms:W3CDTF">2021-05-17T16:15:00Z</dcterms:modified>
</cp:coreProperties>
</file>