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1A0E4" w14:textId="77777777" w:rsidR="00723206" w:rsidRDefault="00723206" w:rsidP="00220747">
      <w:pPr>
        <w:pStyle w:val="Title"/>
      </w:pPr>
    </w:p>
    <w:p w14:paraId="2717A4D5" w14:textId="77777777" w:rsidR="00723206" w:rsidRDefault="00723206" w:rsidP="00220747">
      <w:pPr>
        <w:pStyle w:val="Title"/>
      </w:pPr>
    </w:p>
    <w:p w14:paraId="1FE75A47" w14:textId="77777777" w:rsidR="00723206" w:rsidRDefault="00723206" w:rsidP="00220747">
      <w:pPr>
        <w:pStyle w:val="Title"/>
      </w:pPr>
    </w:p>
    <w:p w14:paraId="3C2ABC4A" w14:textId="77777777" w:rsidR="00723206" w:rsidRDefault="00723206" w:rsidP="00220747">
      <w:pPr>
        <w:pStyle w:val="Title"/>
      </w:pPr>
    </w:p>
    <w:p w14:paraId="105E252A" w14:textId="77777777" w:rsidR="00723206" w:rsidRDefault="00723206" w:rsidP="00220747">
      <w:pPr>
        <w:pStyle w:val="Title"/>
      </w:pPr>
    </w:p>
    <w:p w14:paraId="7098D77D" w14:textId="522EF9E5" w:rsidR="00220747" w:rsidRDefault="00220747" w:rsidP="00220747">
      <w:pPr>
        <w:pStyle w:val="Title"/>
      </w:pPr>
      <w:r w:rsidRPr="00B73993">
        <w:t xml:space="preserve">Menu Engineering </w:t>
      </w:r>
    </w:p>
    <w:p w14:paraId="328FD138" w14:textId="77777777" w:rsidR="00220747" w:rsidRDefault="00220747" w:rsidP="00220747"/>
    <w:p w14:paraId="525A2018" w14:textId="77777777" w:rsidR="00220747" w:rsidRDefault="00220747" w:rsidP="00220747"/>
    <w:p w14:paraId="668E0EE2" w14:textId="77777777" w:rsidR="00220747" w:rsidRDefault="00220747" w:rsidP="00220747"/>
    <w:p w14:paraId="72DDEFF5" w14:textId="77777777" w:rsidR="00220747" w:rsidRDefault="00220747" w:rsidP="00220747"/>
    <w:p w14:paraId="474B6D82" w14:textId="77777777" w:rsidR="00220747" w:rsidRDefault="00220747" w:rsidP="00220747"/>
    <w:p w14:paraId="33B4F675" w14:textId="77777777" w:rsidR="00220747" w:rsidRDefault="00220747" w:rsidP="00220747"/>
    <w:p w14:paraId="405FC55D" w14:textId="77777777" w:rsidR="00220747" w:rsidRDefault="00220747" w:rsidP="00220747"/>
    <w:p w14:paraId="352358FA" w14:textId="77777777" w:rsidR="00220747" w:rsidRDefault="00220747" w:rsidP="00220747"/>
    <w:p w14:paraId="281940A5" w14:textId="77777777" w:rsidR="00220747" w:rsidRDefault="00220747" w:rsidP="00220747"/>
    <w:p w14:paraId="6BD1BAE7" w14:textId="77777777" w:rsidR="00220747" w:rsidRDefault="00220747" w:rsidP="00220747"/>
    <w:p w14:paraId="67FC1C43" w14:textId="77777777" w:rsidR="00220747" w:rsidRDefault="00220747" w:rsidP="00220747"/>
    <w:p w14:paraId="4DD5295B" w14:textId="77777777" w:rsidR="00220747" w:rsidRDefault="00220747" w:rsidP="00220747"/>
    <w:p w14:paraId="75FBA957" w14:textId="77777777" w:rsidR="00220747" w:rsidRDefault="00220747" w:rsidP="00220747"/>
    <w:p w14:paraId="5780DBF9" w14:textId="77777777" w:rsidR="006457E3" w:rsidRDefault="006457E3" w:rsidP="006457E3">
      <w:r>
        <w:t>Student Name: Robert-Daniel Mihalcea</w:t>
      </w:r>
    </w:p>
    <w:p w14:paraId="0583B601" w14:textId="77777777" w:rsidR="006457E3" w:rsidRDefault="006457E3" w:rsidP="006457E3">
      <w:r>
        <w:t>Student ID: 2240761</w:t>
      </w:r>
    </w:p>
    <w:p w14:paraId="28E9EFF9" w14:textId="77777777" w:rsidR="006457E3" w:rsidRDefault="006457E3" w:rsidP="006457E3">
      <w:r>
        <w:t>Module Code: BMIH4002</w:t>
      </w:r>
    </w:p>
    <w:p w14:paraId="2387D87E" w14:textId="44CECB2A" w:rsidR="00220747" w:rsidRDefault="006457E3" w:rsidP="006457E3">
      <w:r>
        <w:t>Word Count: 39</w:t>
      </w:r>
      <w:r w:rsidR="00FB15DA">
        <w:t>0</w:t>
      </w:r>
      <w:r w:rsidR="00220747">
        <w:br w:type="page"/>
      </w:r>
    </w:p>
    <w:sdt>
      <w:sdtPr>
        <w:rPr>
          <w:rFonts w:ascii="Arial" w:eastAsiaTheme="minorHAnsi" w:hAnsi="Arial" w:cs="Vrinda"/>
          <w:b w:val="0"/>
          <w:bCs w:val="0"/>
          <w:color w:val="000000" w:themeColor="text1"/>
          <w:kern w:val="2"/>
          <w:sz w:val="24"/>
          <w:szCs w:val="30"/>
          <w:lang w:val="en-GB" w:bidi="bn-IN"/>
          <w14:ligatures w14:val="standardContextual"/>
        </w:rPr>
        <w:id w:val="114408205"/>
        <w:docPartObj>
          <w:docPartGallery w:val="Table of Contents"/>
          <w:docPartUnique/>
        </w:docPartObj>
      </w:sdtPr>
      <w:sdtEndPr>
        <w:rPr>
          <w:rFonts w:ascii="Times New Roman" w:hAnsi="Times New Roman" w:cstheme="minorBidi"/>
          <w:noProof/>
          <w:color w:val="auto"/>
          <w:kern w:val="0"/>
          <w:szCs w:val="22"/>
          <w:lang w:bidi="ar-SA"/>
          <w14:ligatures w14:val="none"/>
        </w:rPr>
      </w:sdtEndPr>
      <w:sdtContent>
        <w:p w14:paraId="2D89315E" w14:textId="77777777" w:rsidR="00220747" w:rsidRDefault="00220747" w:rsidP="00220747">
          <w:pPr>
            <w:pStyle w:val="TOCHeading"/>
          </w:pPr>
          <w:r>
            <w:t>Table of Contents</w:t>
          </w:r>
        </w:p>
        <w:p w14:paraId="0337A397" w14:textId="77777777" w:rsidR="00220747" w:rsidRDefault="00220747" w:rsidP="00220747">
          <w:pPr>
            <w:pStyle w:val="TOC1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caps w:val="0"/>
              <w:noProof/>
              <w:color w:val="auto"/>
              <w:szCs w:val="21"/>
              <w:lang w:eastAsia="en-GB" w:bidi="hi-IN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49071107" w:history="1">
            <w:r w:rsidRPr="004611F4">
              <w:rPr>
                <w:rStyle w:val="Hyperlink"/>
                <w:noProof/>
              </w:rPr>
              <w:t>PART 1: Restaurant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_Toc149071107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8B936D" w14:textId="77777777" w:rsidR="00220747" w:rsidRDefault="00D21D0A" w:rsidP="00220747">
          <w:pPr>
            <w:pStyle w:val="TOC1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caps w:val="0"/>
              <w:noProof/>
              <w:color w:val="auto"/>
              <w:szCs w:val="21"/>
              <w:lang w:eastAsia="en-GB" w:bidi="hi-IN"/>
            </w:rPr>
          </w:pPr>
          <w:hyperlink w:anchor="_Toc149071108" w:history="1">
            <w:r w:rsidR="00220747" w:rsidRPr="004611F4">
              <w:rPr>
                <w:rStyle w:val="Hyperlink"/>
                <w:noProof/>
              </w:rPr>
              <w:t>PART 2: Menu Design</w:t>
            </w:r>
            <w:r w:rsidR="00220747">
              <w:rPr>
                <w:noProof/>
                <w:webHidden/>
              </w:rPr>
              <w:tab/>
            </w:r>
            <w:r w:rsidR="00220747">
              <w:rPr>
                <w:noProof/>
                <w:webHidden/>
              </w:rPr>
              <w:fldChar w:fldCharType="begin"/>
            </w:r>
            <w:r w:rsidR="00220747">
              <w:rPr>
                <w:noProof/>
                <w:webHidden/>
              </w:rPr>
              <w:instrText xml:space="preserve"> PAGEREF _Toc149071108 \h </w:instrText>
            </w:r>
            <w:r w:rsidR="00220747">
              <w:rPr>
                <w:noProof/>
                <w:webHidden/>
              </w:rPr>
            </w:r>
            <w:r w:rsidR="00220747">
              <w:rPr>
                <w:noProof/>
                <w:webHidden/>
              </w:rPr>
              <w:fldChar w:fldCharType="separate"/>
            </w:r>
            <w:r w:rsidR="00220747">
              <w:rPr>
                <w:noProof/>
                <w:webHidden/>
              </w:rPr>
              <w:t>4</w:t>
            </w:r>
            <w:r w:rsidR="00220747">
              <w:rPr>
                <w:noProof/>
                <w:webHidden/>
              </w:rPr>
              <w:fldChar w:fldCharType="end"/>
            </w:r>
          </w:hyperlink>
        </w:p>
        <w:p w14:paraId="6DA37F95" w14:textId="77777777" w:rsidR="00220747" w:rsidRDefault="00D21D0A" w:rsidP="00220747">
          <w:pPr>
            <w:pStyle w:val="TOC1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caps w:val="0"/>
              <w:noProof/>
              <w:color w:val="auto"/>
              <w:szCs w:val="21"/>
              <w:lang w:eastAsia="en-GB" w:bidi="hi-IN"/>
            </w:rPr>
          </w:pPr>
          <w:hyperlink w:anchor="_Toc149071109" w:history="1">
            <w:r w:rsidR="00220747" w:rsidRPr="004611F4">
              <w:rPr>
                <w:rStyle w:val="Hyperlink"/>
                <w:noProof/>
              </w:rPr>
              <w:t>Reference list</w:t>
            </w:r>
            <w:r w:rsidR="00220747">
              <w:rPr>
                <w:noProof/>
                <w:webHidden/>
              </w:rPr>
              <w:tab/>
            </w:r>
            <w:r w:rsidR="00220747">
              <w:rPr>
                <w:noProof/>
                <w:webHidden/>
              </w:rPr>
              <w:fldChar w:fldCharType="begin"/>
            </w:r>
            <w:r w:rsidR="00220747">
              <w:rPr>
                <w:noProof/>
                <w:webHidden/>
              </w:rPr>
              <w:instrText xml:space="preserve"> PAGEREF _Toc149071109 \h </w:instrText>
            </w:r>
            <w:r w:rsidR="00220747">
              <w:rPr>
                <w:noProof/>
                <w:webHidden/>
              </w:rPr>
            </w:r>
            <w:r w:rsidR="00220747">
              <w:rPr>
                <w:noProof/>
                <w:webHidden/>
              </w:rPr>
              <w:fldChar w:fldCharType="separate"/>
            </w:r>
            <w:r w:rsidR="00220747">
              <w:rPr>
                <w:noProof/>
                <w:webHidden/>
              </w:rPr>
              <w:t>7</w:t>
            </w:r>
            <w:r w:rsidR="00220747">
              <w:rPr>
                <w:noProof/>
                <w:webHidden/>
              </w:rPr>
              <w:fldChar w:fldCharType="end"/>
            </w:r>
          </w:hyperlink>
        </w:p>
        <w:p w14:paraId="346276CC" w14:textId="77777777" w:rsidR="00220747" w:rsidRDefault="00220747" w:rsidP="00220747">
          <w:r>
            <w:rPr>
              <w:b/>
              <w:bCs/>
              <w:noProof/>
            </w:rPr>
            <w:fldChar w:fldCharType="end"/>
          </w:r>
        </w:p>
      </w:sdtContent>
    </w:sdt>
    <w:p w14:paraId="40744E98" w14:textId="77777777" w:rsidR="00220747" w:rsidRDefault="00220747" w:rsidP="00220747">
      <w:pPr>
        <w:spacing w:line="240" w:lineRule="auto"/>
        <w:jc w:val="left"/>
      </w:pPr>
      <w:r>
        <w:br w:type="page"/>
      </w:r>
    </w:p>
    <w:p w14:paraId="48F7F8EE" w14:textId="77777777" w:rsidR="00220747" w:rsidRDefault="00220747" w:rsidP="00220747">
      <w:pPr>
        <w:pStyle w:val="Heading1"/>
      </w:pPr>
      <w:bookmarkStart w:id="0" w:name="_Toc148990445"/>
      <w:bookmarkStart w:id="1" w:name="_Toc149071107"/>
      <w:r>
        <w:lastRenderedPageBreak/>
        <w:t>PART 1: Restaurant Concept</w:t>
      </w:r>
      <w:bookmarkEnd w:id="0"/>
      <w:bookmarkEnd w:id="1"/>
    </w:p>
    <w:p w14:paraId="6C15A8E3" w14:textId="77777777" w:rsidR="00220747" w:rsidRDefault="00220747" w:rsidP="00220747">
      <w:bookmarkStart w:id="2" w:name="_Toc148990450"/>
      <w:r w:rsidRPr="00CC285B">
        <w:t xml:space="preserve">Engineering the layout of food and drink menus to maximise revenue is known as menu engineering, menu optimisation, </w:t>
      </w:r>
      <w:r>
        <w:t>or</w:t>
      </w:r>
      <w:r w:rsidRPr="00CC285B">
        <w:t xml:space="preserve"> menu structuring</w:t>
      </w:r>
      <w:r>
        <w:t xml:space="preserve"> </w:t>
      </w:r>
      <w:r>
        <w:rPr>
          <w:color w:val="000000"/>
          <w:shd w:val="clear" w:color="auto" w:fill="FFFFFF"/>
        </w:rPr>
        <w:t>(Walker, 2021)</w:t>
      </w:r>
      <w:r w:rsidRPr="00CC285B">
        <w:t xml:space="preserve">. </w:t>
      </w:r>
      <w:r w:rsidRPr="00F22564">
        <w:t>Elysium Eats</w:t>
      </w:r>
      <w:r>
        <w:t xml:space="preserve">, an authentic </w:t>
      </w:r>
      <w:r w:rsidRPr="00F22564">
        <w:t>Mediterranean</w:t>
      </w:r>
      <w:r>
        <w:t xml:space="preserve"> four-star restaurant, is not</w:t>
      </w:r>
      <w:r w:rsidRPr="00F22564">
        <w:t xml:space="preserve"> satisfied with just feeding its customers; instead, it strives to give them an experience they'll never forget</w:t>
      </w:r>
      <w:r>
        <w:t xml:space="preserve"> and is introduced to the </w:t>
      </w:r>
      <w:r w:rsidRPr="00F22564">
        <w:t>Hotel Trinity Hotel Chain. The restaurant has a warm and welcoming vibe thanks to the clever combination of vintage and contemporary decor. With its gentle lighting and warm, earthy tones, this space is perfect for unwinding and mingling.</w:t>
      </w:r>
    </w:p>
    <w:p w14:paraId="15FCF1EC" w14:textId="648D4683" w:rsidR="00220747" w:rsidRDefault="00220747" w:rsidP="00220747">
      <w:r w:rsidRPr="00F22564">
        <w:t>The extensive menu was designed with picky diners in mind. It would be a friendly place for those who like the finer points of cuisine and are looking to set off on a trip of taste that has no geographical bounds. It will provide delicious options for vegetarians and vegans</w:t>
      </w:r>
      <w:r w:rsidR="00F831CA">
        <w:t>, highlighting</w:t>
      </w:r>
      <w:r w:rsidRPr="00F22564">
        <w:t xml:space="preserve"> the healthy plant-based foods common in Mediterranean cooking. There is a wide selection of tasty, healthful options for the health-conscious diner.</w:t>
      </w:r>
      <w:r w:rsidRPr="00CC285B">
        <w:t xml:space="preserve"> It will consider the significance of respecting various dietary choices without compromising the genuineness of Mediterranean cuisine.</w:t>
      </w:r>
      <w:r w:rsidRPr="00F22564">
        <w:t xml:space="preserve"> </w:t>
      </w:r>
      <w:r w:rsidRPr="001502AF">
        <w:t>A wide range of options may allow every member of the family to discover something they enjoy.</w:t>
      </w:r>
      <w:r w:rsidRPr="00F22564">
        <w:t xml:space="preserve"> Visitors in need of a genuine Mediterranean meal, city dwellers in need of a break from their hectic schedules, and lovers in search of a romantic atmosphere may all find what they're looking for at Elysium Eats.</w:t>
      </w:r>
    </w:p>
    <w:p w14:paraId="23D99C1D" w14:textId="559CA326" w:rsidR="00220747" w:rsidRDefault="00220747" w:rsidP="00220747">
      <w:r w:rsidRPr="00F22564">
        <w:t xml:space="preserve">The menu remains static and is a tribute to the timeless classics and unrivalled favourites of Mediterranean cooking. </w:t>
      </w:r>
      <w:r w:rsidR="003C217E" w:rsidRPr="003C217E">
        <w:t>Each dish's preparation can be precisely adjusted thanks to the static menu, which guarantees consistent quality.</w:t>
      </w:r>
      <w:r w:rsidR="003C217E">
        <w:t xml:space="preserve"> </w:t>
      </w:r>
      <w:r w:rsidRPr="00F22564">
        <w:t>This is a carefully compiled collection of the finest examples of this long and storied culinary custom. The options were determined after carefully examining sales data and client feedback. Each meal is a work of art unto itself, with a perfectly balanced array of ingredients that suggest fond memories and exciting new experiences.</w:t>
      </w:r>
    </w:p>
    <w:p w14:paraId="6E46D2E8" w14:textId="77777777" w:rsidR="00220747" w:rsidRDefault="00220747" w:rsidP="00220747">
      <w:pPr>
        <w:rPr>
          <w:sz w:val="28"/>
        </w:rPr>
      </w:pPr>
      <w:r w:rsidRPr="00F22564">
        <w:t xml:space="preserve">Elysium Eats will be devoted to providing an out-of-the-ordinary eating experience that will leave an indelible impact on every customer. All decisions, from </w:t>
      </w:r>
      <w:r>
        <w:t>ideas</w:t>
      </w:r>
      <w:r w:rsidRPr="00F22564">
        <w:t xml:space="preserve"> to clientele to menu items, are inspired by a desire to capture the special chemistry that occurs when high-quality food is served in a warm and inviting setting. It's excited to show off its little piece of heaven in the Mediterranean to the visitor.</w:t>
      </w:r>
      <w:r>
        <w:br w:type="page"/>
      </w:r>
    </w:p>
    <w:p w14:paraId="2E160E56" w14:textId="77777777" w:rsidR="00220747" w:rsidRDefault="00220747" w:rsidP="00220747">
      <w:pPr>
        <w:pStyle w:val="Heading1"/>
      </w:pPr>
      <w:bookmarkStart w:id="3" w:name="_Toc149071108"/>
      <w:r w:rsidRPr="00B73993">
        <w:lastRenderedPageBreak/>
        <w:t>PART 2: Menu Design</w:t>
      </w:r>
      <w:bookmarkEnd w:id="2"/>
      <w:bookmarkEnd w:id="3"/>
    </w:p>
    <w:p w14:paraId="2BD18453" w14:textId="25B4B6BE" w:rsidR="00220747" w:rsidRDefault="00220747" w:rsidP="00220747"/>
    <w:p w14:paraId="1FCE2D82" w14:textId="6E03A605" w:rsidR="00220747" w:rsidRDefault="00220747" w:rsidP="00220747">
      <w:pPr>
        <w:rPr>
          <w:noProof/>
        </w:rPr>
      </w:pPr>
      <w:r>
        <w:rPr>
          <w:noProof/>
        </w:rPr>
        <w:t xml:space="preserve"> </w:t>
      </w:r>
      <w:r w:rsidR="00D22EDF" w:rsidRPr="00D22EDF">
        <w:rPr>
          <w:noProof/>
        </w:rPr>
        <w:drawing>
          <wp:inline distT="0" distB="0" distL="0" distR="0" wp14:anchorId="1D04FB24" wp14:editId="63235F14">
            <wp:extent cx="5359675" cy="7588640"/>
            <wp:effectExtent l="0" t="0" r="0" b="0"/>
            <wp:docPr id="923735572" name="Picture 1" descr="A menu of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735572" name="Picture 1" descr="A menu of a restauran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9675" cy="75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3D6D8" w14:textId="77777777" w:rsidR="0061325A" w:rsidRDefault="0061325A" w:rsidP="00220747">
      <w:pPr>
        <w:spacing w:line="240" w:lineRule="auto"/>
        <w:jc w:val="left"/>
        <w:rPr>
          <w:noProof/>
        </w:rPr>
      </w:pPr>
      <w:r w:rsidRPr="0061325A">
        <w:rPr>
          <w:noProof/>
        </w:rPr>
        <w:lastRenderedPageBreak/>
        <w:drawing>
          <wp:inline distT="0" distB="0" distL="0" distR="0" wp14:anchorId="436650C5" wp14:editId="47356E82">
            <wp:extent cx="5340624" cy="7563239"/>
            <wp:effectExtent l="0" t="0" r="0" b="0"/>
            <wp:docPr id="2032517593" name="Picture 1" descr="A menu of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517593" name="Picture 1" descr="A menu of a restaura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0624" cy="756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D022D" w14:textId="77777777" w:rsidR="0061325A" w:rsidRDefault="0061325A" w:rsidP="00220747">
      <w:pPr>
        <w:spacing w:line="240" w:lineRule="auto"/>
        <w:jc w:val="left"/>
        <w:rPr>
          <w:noProof/>
        </w:rPr>
      </w:pPr>
    </w:p>
    <w:p w14:paraId="069E678D" w14:textId="77777777" w:rsidR="0061325A" w:rsidRDefault="0061325A" w:rsidP="00220747">
      <w:pPr>
        <w:spacing w:line="240" w:lineRule="auto"/>
        <w:jc w:val="left"/>
        <w:rPr>
          <w:noProof/>
        </w:rPr>
      </w:pPr>
    </w:p>
    <w:p w14:paraId="7B72CF41" w14:textId="77777777" w:rsidR="0061325A" w:rsidRDefault="0061325A" w:rsidP="00220747">
      <w:pPr>
        <w:spacing w:line="240" w:lineRule="auto"/>
        <w:jc w:val="left"/>
        <w:rPr>
          <w:noProof/>
        </w:rPr>
      </w:pPr>
    </w:p>
    <w:p w14:paraId="2D44E5C4" w14:textId="77777777" w:rsidR="0061325A" w:rsidRDefault="0061325A" w:rsidP="00220747">
      <w:pPr>
        <w:spacing w:line="240" w:lineRule="auto"/>
        <w:jc w:val="left"/>
        <w:rPr>
          <w:noProof/>
        </w:rPr>
      </w:pPr>
    </w:p>
    <w:p w14:paraId="43B4A766" w14:textId="30B8F80F" w:rsidR="00220747" w:rsidRDefault="004460B8" w:rsidP="00220747">
      <w:pPr>
        <w:spacing w:line="240" w:lineRule="auto"/>
        <w:jc w:val="left"/>
        <w:rPr>
          <w:noProof/>
        </w:rPr>
      </w:pPr>
      <w:r w:rsidRPr="004460B8">
        <w:rPr>
          <w:noProof/>
        </w:rPr>
        <w:lastRenderedPageBreak/>
        <w:drawing>
          <wp:inline distT="0" distB="0" distL="0" distR="0" wp14:anchorId="43113137" wp14:editId="0599D5B0">
            <wp:extent cx="5353325" cy="7569589"/>
            <wp:effectExtent l="0" t="0" r="0" b="0"/>
            <wp:docPr id="1347953282" name="Picture 1" descr="A menu of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953282" name="Picture 1" descr="A menu of a restaura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53325" cy="7569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0747">
        <w:rPr>
          <w:noProof/>
        </w:rPr>
        <w:br w:type="page"/>
      </w:r>
    </w:p>
    <w:p w14:paraId="0999154D" w14:textId="77777777" w:rsidR="00460FC1" w:rsidRDefault="00460FC1" w:rsidP="00460FC1">
      <w:pPr>
        <w:pStyle w:val="Heading1"/>
        <w:rPr>
          <w:color w:val="auto"/>
          <w:lang w:bidi="hi-IN"/>
        </w:rPr>
      </w:pPr>
      <w:bookmarkStart w:id="4" w:name="_Toc149071109"/>
      <w:r>
        <w:rPr>
          <w:lang w:bidi="hi-IN"/>
        </w:rPr>
        <w:lastRenderedPageBreak/>
        <w:t>Reference list</w:t>
      </w:r>
    </w:p>
    <w:p w14:paraId="50D2F321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Chalak, A., Hassan, H.F., Aoun, P. and Abiad, M.G. (2021). Drivers and Determinants of Food Waste Generation in Restaurants Serving Mediterranean Mezze-Type Cuisine. </w:t>
      </w:r>
      <w:r>
        <w:rPr>
          <w:i/>
          <w:iCs/>
          <w:lang w:bidi="hi-IN"/>
        </w:rPr>
        <w:t>Sustainability</w:t>
      </w:r>
      <w:r>
        <w:rPr>
          <w:lang w:bidi="hi-IN"/>
        </w:rPr>
        <w:t>, 13(11), p.6358. doi:https://doi.org/10.3390/su13116358.</w:t>
      </w:r>
    </w:p>
    <w:p w14:paraId="47C60FC1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Emel Memiş Kocaman and Büşra Meltem Türkmen (2022). The Effects of Use of Restaurant Management Systems Perceived by the Personnel According to Their Demographic Characteristics. </w:t>
      </w:r>
      <w:r>
        <w:rPr>
          <w:i/>
          <w:iCs/>
          <w:lang w:bidi="hi-IN"/>
        </w:rPr>
        <w:t>IGI Global eBooks</w:t>
      </w:r>
      <w:r>
        <w:rPr>
          <w:lang w:bidi="hi-IN"/>
        </w:rPr>
        <w:t>, 8(8), pp.256–274. doi:https://doi.org/10.4018/978-1-7998-9008-9.ch012.</w:t>
      </w:r>
    </w:p>
    <w:p w14:paraId="145745FE" w14:textId="06DBB049" w:rsidR="00460FC1" w:rsidRDefault="00460FC1" w:rsidP="00460FC1">
      <w:pPr>
        <w:rPr>
          <w:lang w:bidi="hi-IN"/>
        </w:rPr>
      </w:pPr>
      <w:r>
        <w:rPr>
          <w:lang w:bidi="hi-IN"/>
        </w:rPr>
        <w:t xml:space="preserve">Hill, E. and </w:t>
      </w:r>
      <w:r w:rsidR="00251AC0">
        <w:rPr>
          <w:lang w:bidi="hi-IN"/>
        </w:rPr>
        <w:t>O’Sullivan</w:t>
      </w:r>
      <w:r>
        <w:rPr>
          <w:lang w:bidi="hi-IN"/>
        </w:rPr>
        <w:t xml:space="preserve">, T. (2019). </w:t>
      </w:r>
      <w:r>
        <w:rPr>
          <w:i/>
          <w:iCs/>
          <w:lang w:bidi="hi-IN"/>
        </w:rPr>
        <w:t>Marketing</w:t>
      </w:r>
      <w:r>
        <w:rPr>
          <w:lang w:bidi="hi-IN"/>
        </w:rPr>
        <w:t>. London: Longman.</w:t>
      </w:r>
    </w:p>
    <w:p w14:paraId="7324E3CF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Ingrassia, M., Altamore, L., Pietro Columba, Raffermati, S., Giuseppe Lo Grasso, Bacarella, S. and Chironi, S. (2023). Mediterranean Diet, Sustainability, and Tourism—A Study of the Market's Demand and Knowledge. </w:t>
      </w:r>
      <w:r>
        <w:rPr>
          <w:i/>
          <w:iCs/>
          <w:lang w:bidi="hi-IN"/>
        </w:rPr>
        <w:t>Foods</w:t>
      </w:r>
      <w:r>
        <w:rPr>
          <w:lang w:bidi="hi-IN"/>
        </w:rPr>
        <w:t>, 12(13), pp.2463–2463. doi:https://doi.org/10.3390/foods12132463.</w:t>
      </w:r>
    </w:p>
    <w:p w14:paraId="6944616D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Juliana, J., Pramezwary, A., Nukak, N.A. and Situmorang, J.M.H. (2021). Using Contribution of Menu Engineering in Upscale Restaurants to Enhance Sales Volume. </w:t>
      </w:r>
      <w:r>
        <w:rPr>
          <w:i/>
          <w:iCs/>
          <w:lang w:bidi="hi-IN"/>
        </w:rPr>
        <w:t>International Journal of Social and Management Studies</w:t>
      </w:r>
      <w:r>
        <w:rPr>
          <w:lang w:bidi="hi-IN"/>
        </w:rPr>
        <w:t>, 2(4), pp.1–12. doi:https://doi.org/10.5555/ijosmas.v2i4.45.</w:t>
      </w:r>
    </w:p>
    <w:p w14:paraId="7F5A7BB8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Kotler, P. (2019). </w:t>
      </w:r>
      <w:r>
        <w:rPr>
          <w:i/>
          <w:iCs/>
          <w:lang w:bidi="hi-IN"/>
        </w:rPr>
        <w:t>Principles of marketing</w:t>
      </w:r>
      <w:r>
        <w:rPr>
          <w:lang w:bidi="hi-IN"/>
        </w:rPr>
        <w:t>. 17th ed. Hoboken: Pearson Higher Education.</w:t>
      </w:r>
    </w:p>
    <w:p w14:paraId="4D493BFA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Polese, F., Botti, A. and Monda, A. (2022). Value co-creation and data-driven orientation: reflections on restaurant management practices during COVID-19 in Italy. </w:t>
      </w:r>
      <w:r>
        <w:rPr>
          <w:i/>
          <w:iCs/>
          <w:lang w:bidi="hi-IN"/>
        </w:rPr>
        <w:t>Transforming Government: People, Process and Policy</w:t>
      </w:r>
      <w:r>
        <w:rPr>
          <w:lang w:bidi="hi-IN"/>
        </w:rPr>
        <w:t>, 16(2), pp.172–184. doi:https://doi.org/10.1108/tg-07-2021-0119.</w:t>
      </w:r>
    </w:p>
    <w:p w14:paraId="0D8EC2A9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Roy, D., Spiliotopoulou, E. and de Vries, J. (2022). Restaurant analytics: Emerging practice and research opportunities. </w:t>
      </w:r>
      <w:r>
        <w:rPr>
          <w:i/>
          <w:iCs/>
          <w:lang w:bidi="hi-IN"/>
        </w:rPr>
        <w:t>Production and Operations Management</w:t>
      </w:r>
      <w:r>
        <w:rPr>
          <w:lang w:bidi="hi-IN"/>
        </w:rPr>
        <w:t>, 31(10). doi:https://doi.org/10.1111/poms.13809.</w:t>
      </w:r>
    </w:p>
    <w:p w14:paraId="38CE82E5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Saiki, M., Shimpo, M., Akamatsu, R. and Komatsu, M. (2020). Restaurant menu-planning in Japan: A qualitative analysis. </w:t>
      </w:r>
      <w:r>
        <w:rPr>
          <w:i/>
          <w:iCs/>
          <w:lang w:bidi="hi-IN"/>
        </w:rPr>
        <w:t>Journal of Foodservice Business Research</w:t>
      </w:r>
      <w:r>
        <w:rPr>
          <w:lang w:bidi="hi-IN"/>
        </w:rPr>
        <w:t>, 7(6), pp.1–12. doi:https://doi.org/10.1080/15378020.2020.1842113.</w:t>
      </w:r>
    </w:p>
    <w:p w14:paraId="65805931" w14:textId="77777777" w:rsidR="00460FC1" w:rsidRDefault="00460FC1" w:rsidP="00460FC1">
      <w:pPr>
        <w:rPr>
          <w:lang w:bidi="hi-IN"/>
        </w:rPr>
      </w:pPr>
      <w:r>
        <w:rPr>
          <w:lang w:bidi="hi-IN"/>
        </w:rPr>
        <w:t xml:space="preserve">Walker, J.R. (2021). </w:t>
      </w:r>
      <w:r>
        <w:rPr>
          <w:i/>
          <w:iCs/>
          <w:lang w:bidi="hi-IN"/>
        </w:rPr>
        <w:t>The restaurant : from concept to operation</w:t>
      </w:r>
      <w:r>
        <w:rPr>
          <w:lang w:bidi="hi-IN"/>
        </w:rPr>
        <w:t>. 9th ed. Hoboken, New Jersey: John Wiley &amp; Sons, Inc.</w:t>
      </w:r>
      <w:bookmarkEnd w:id="4"/>
    </w:p>
    <w:sectPr w:rsidR="00460F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9628A"/>
    <w:multiLevelType w:val="hybridMultilevel"/>
    <w:tmpl w:val="03DC6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F26B4"/>
    <w:multiLevelType w:val="hybridMultilevel"/>
    <w:tmpl w:val="2B18A4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097843">
    <w:abstractNumId w:val="0"/>
  </w:num>
  <w:num w:numId="2" w16cid:durableId="1077509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SwMDMyNTc2NDU3MbNQ0lEKTi0uzszPAykwrAUA6O1a+iwAAAA="/>
  </w:docVars>
  <w:rsids>
    <w:rsidRoot w:val="00C020BE"/>
    <w:rsid w:val="00001715"/>
    <w:rsid w:val="000172AF"/>
    <w:rsid w:val="00024674"/>
    <w:rsid w:val="00025AF5"/>
    <w:rsid w:val="00030514"/>
    <w:rsid w:val="00035BCB"/>
    <w:rsid w:val="00035F53"/>
    <w:rsid w:val="00064FB7"/>
    <w:rsid w:val="0007549B"/>
    <w:rsid w:val="000D306F"/>
    <w:rsid w:val="000D338D"/>
    <w:rsid w:val="000F5D46"/>
    <w:rsid w:val="001022CD"/>
    <w:rsid w:val="00115988"/>
    <w:rsid w:val="00157075"/>
    <w:rsid w:val="00157BB0"/>
    <w:rsid w:val="00176E05"/>
    <w:rsid w:val="00185E55"/>
    <w:rsid w:val="0018762B"/>
    <w:rsid w:val="0019775E"/>
    <w:rsid w:val="001C667C"/>
    <w:rsid w:val="001D15FF"/>
    <w:rsid w:val="001D178F"/>
    <w:rsid w:val="001F0689"/>
    <w:rsid w:val="00203492"/>
    <w:rsid w:val="00203D79"/>
    <w:rsid w:val="00220747"/>
    <w:rsid w:val="0024398E"/>
    <w:rsid w:val="00251AC0"/>
    <w:rsid w:val="0025382D"/>
    <w:rsid w:val="00257F3E"/>
    <w:rsid w:val="0026418B"/>
    <w:rsid w:val="00292231"/>
    <w:rsid w:val="002A0844"/>
    <w:rsid w:val="00305FCA"/>
    <w:rsid w:val="0031149C"/>
    <w:rsid w:val="00315EBB"/>
    <w:rsid w:val="0034054E"/>
    <w:rsid w:val="00346626"/>
    <w:rsid w:val="00355B93"/>
    <w:rsid w:val="0036071B"/>
    <w:rsid w:val="00380E44"/>
    <w:rsid w:val="003A7432"/>
    <w:rsid w:val="003B44E7"/>
    <w:rsid w:val="003C217E"/>
    <w:rsid w:val="003D0CF7"/>
    <w:rsid w:val="003D718C"/>
    <w:rsid w:val="004001CD"/>
    <w:rsid w:val="00402050"/>
    <w:rsid w:val="00444100"/>
    <w:rsid w:val="004460B8"/>
    <w:rsid w:val="004475B6"/>
    <w:rsid w:val="00454D26"/>
    <w:rsid w:val="00460FC1"/>
    <w:rsid w:val="00461C44"/>
    <w:rsid w:val="004644E5"/>
    <w:rsid w:val="004D0235"/>
    <w:rsid w:val="004E7355"/>
    <w:rsid w:val="00512348"/>
    <w:rsid w:val="00524F16"/>
    <w:rsid w:val="00571BDD"/>
    <w:rsid w:val="005C1114"/>
    <w:rsid w:val="005C46C0"/>
    <w:rsid w:val="005C668A"/>
    <w:rsid w:val="005F0990"/>
    <w:rsid w:val="005F7C76"/>
    <w:rsid w:val="00605F9B"/>
    <w:rsid w:val="00607836"/>
    <w:rsid w:val="0061325A"/>
    <w:rsid w:val="006170B3"/>
    <w:rsid w:val="006401C7"/>
    <w:rsid w:val="006457E3"/>
    <w:rsid w:val="00646605"/>
    <w:rsid w:val="00653DC5"/>
    <w:rsid w:val="00684090"/>
    <w:rsid w:val="00690374"/>
    <w:rsid w:val="0069440E"/>
    <w:rsid w:val="006F0412"/>
    <w:rsid w:val="006F4788"/>
    <w:rsid w:val="00717801"/>
    <w:rsid w:val="00723206"/>
    <w:rsid w:val="00733EC0"/>
    <w:rsid w:val="007716FF"/>
    <w:rsid w:val="0078222C"/>
    <w:rsid w:val="007A2343"/>
    <w:rsid w:val="007A4643"/>
    <w:rsid w:val="007B0B60"/>
    <w:rsid w:val="007F1ABD"/>
    <w:rsid w:val="007F1C0E"/>
    <w:rsid w:val="007F1CFD"/>
    <w:rsid w:val="008005B4"/>
    <w:rsid w:val="00804964"/>
    <w:rsid w:val="00835F04"/>
    <w:rsid w:val="008805F6"/>
    <w:rsid w:val="008868EF"/>
    <w:rsid w:val="008B48A0"/>
    <w:rsid w:val="008D535A"/>
    <w:rsid w:val="008D6D76"/>
    <w:rsid w:val="008F1C86"/>
    <w:rsid w:val="00900114"/>
    <w:rsid w:val="00933872"/>
    <w:rsid w:val="00935806"/>
    <w:rsid w:val="00960487"/>
    <w:rsid w:val="00974104"/>
    <w:rsid w:val="00987A0A"/>
    <w:rsid w:val="0099030F"/>
    <w:rsid w:val="009A1F94"/>
    <w:rsid w:val="009A3E1B"/>
    <w:rsid w:val="009B23FE"/>
    <w:rsid w:val="009B762E"/>
    <w:rsid w:val="009C4E08"/>
    <w:rsid w:val="009D1128"/>
    <w:rsid w:val="00A04AC3"/>
    <w:rsid w:val="00A34D8A"/>
    <w:rsid w:val="00A357F0"/>
    <w:rsid w:val="00A35E42"/>
    <w:rsid w:val="00A86CA6"/>
    <w:rsid w:val="00A91E24"/>
    <w:rsid w:val="00AB5E91"/>
    <w:rsid w:val="00AE7D0B"/>
    <w:rsid w:val="00B00689"/>
    <w:rsid w:val="00B038D4"/>
    <w:rsid w:val="00B048C9"/>
    <w:rsid w:val="00B16274"/>
    <w:rsid w:val="00B17187"/>
    <w:rsid w:val="00B27327"/>
    <w:rsid w:val="00B631E6"/>
    <w:rsid w:val="00B81CF6"/>
    <w:rsid w:val="00B86689"/>
    <w:rsid w:val="00BD1BA2"/>
    <w:rsid w:val="00BD439D"/>
    <w:rsid w:val="00BF0D89"/>
    <w:rsid w:val="00C020BE"/>
    <w:rsid w:val="00C11F8C"/>
    <w:rsid w:val="00C13C93"/>
    <w:rsid w:val="00C356EC"/>
    <w:rsid w:val="00C5143D"/>
    <w:rsid w:val="00C55CE9"/>
    <w:rsid w:val="00C63B24"/>
    <w:rsid w:val="00C86736"/>
    <w:rsid w:val="00C910FB"/>
    <w:rsid w:val="00C932EB"/>
    <w:rsid w:val="00C96DDC"/>
    <w:rsid w:val="00CA327B"/>
    <w:rsid w:val="00CA692E"/>
    <w:rsid w:val="00CB3E31"/>
    <w:rsid w:val="00CC33A4"/>
    <w:rsid w:val="00CD7809"/>
    <w:rsid w:val="00CE07F3"/>
    <w:rsid w:val="00D11661"/>
    <w:rsid w:val="00D139DC"/>
    <w:rsid w:val="00D1516A"/>
    <w:rsid w:val="00D21D0A"/>
    <w:rsid w:val="00D22EDF"/>
    <w:rsid w:val="00D575C3"/>
    <w:rsid w:val="00D917A6"/>
    <w:rsid w:val="00DB32D1"/>
    <w:rsid w:val="00DC56A6"/>
    <w:rsid w:val="00DD3BCE"/>
    <w:rsid w:val="00DE3705"/>
    <w:rsid w:val="00DF1E11"/>
    <w:rsid w:val="00E04EEF"/>
    <w:rsid w:val="00E120FC"/>
    <w:rsid w:val="00E2710B"/>
    <w:rsid w:val="00E361CA"/>
    <w:rsid w:val="00E41FD0"/>
    <w:rsid w:val="00E4469F"/>
    <w:rsid w:val="00E86FBE"/>
    <w:rsid w:val="00EF622D"/>
    <w:rsid w:val="00F20A36"/>
    <w:rsid w:val="00F54419"/>
    <w:rsid w:val="00F6118A"/>
    <w:rsid w:val="00F64740"/>
    <w:rsid w:val="00F706FB"/>
    <w:rsid w:val="00F831CA"/>
    <w:rsid w:val="00FA10B8"/>
    <w:rsid w:val="00FA6198"/>
    <w:rsid w:val="00FB15DA"/>
    <w:rsid w:val="00FC3F12"/>
    <w:rsid w:val="00FC5927"/>
    <w:rsid w:val="00FE225B"/>
    <w:rsid w:val="00FE23A7"/>
    <w:rsid w:val="00FF06FD"/>
    <w:rsid w:val="00FF0FB4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A3954"/>
  <w15:docId w15:val="{3819055F-9CD4-4906-BEED-3D1BA602A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0BE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07F3"/>
    <w:pPr>
      <w:spacing w:after="0"/>
      <w:outlineLvl w:val="0"/>
    </w:pPr>
    <w:rPr>
      <w:rFonts w:ascii="Arial" w:hAnsi="Arial" w:cs="Vrinda"/>
      <w:b/>
      <w:color w:val="000000" w:themeColor="text1"/>
      <w:kern w:val="2"/>
      <w:sz w:val="28"/>
      <w:szCs w:val="30"/>
      <w:lang w:bidi="bn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20BE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0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6F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D71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D718C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D718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E07F3"/>
    <w:rPr>
      <w:rFonts w:ascii="Arial" w:hAnsi="Arial" w:cs="Vrinda"/>
      <w:b/>
      <w:color w:val="000000" w:themeColor="text1"/>
      <w:kern w:val="2"/>
      <w:sz w:val="28"/>
      <w:szCs w:val="30"/>
      <w:lang w:bidi="bn-IN"/>
      <w14:ligatures w14:val="standardContextual"/>
    </w:rPr>
  </w:style>
  <w:style w:type="paragraph" w:styleId="TOC1">
    <w:name w:val="toc 1"/>
    <w:basedOn w:val="Normal"/>
    <w:next w:val="Normal"/>
    <w:autoRedefine/>
    <w:uiPriority w:val="39"/>
    <w:unhideWhenUsed/>
    <w:rsid w:val="00CE07F3"/>
    <w:pPr>
      <w:spacing w:before="120" w:after="120"/>
      <w:jc w:val="left"/>
    </w:pPr>
    <w:rPr>
      <w:rFonts w:asciiTheme="minorHAnsi" w:hAnsiTheme="minorHAnsi" w:cs="Vrinda"/>
      <w:b/>
      <w:bCs/>
      <w:caps/>
      <w:color w:val="000000" w:themeColor="text1"/>
      <w:kern w:val="2"/>
      <w:sz w:val="20"/>
      <w:szCs w:val="20"/>
      <w:lang w:bidi="bn-IN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CE07F3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kern w:val="0"/>
      <w:szCs w:val="28"/>
      <w:lang w:val="en-US" w:bidi="ar-SA"/>
      <w14:ligatures w14:val="none"/>
    </w:rPr>
  </w:style>
  <w:style w:type="character" w:styleId="Hyperlink">
    <w:name w:val="Hyperlink"/>
    <w:basedOn w:val="DefaultParagraphFont"/>
    <w:uiPriority w:val="99"/>
    <w:unhideWhenUsed/>
    <w:rsid w:val="00CE07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6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F0315-96EC-4CCE-97E3-C0650F4C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1883</TotalTime>
  <Pages>7</Pages>
  <Words>714</Words>
  <Characters>4310</Characters>
  <Application>Microsoft Office Word</Application>
  <DocSecurity>0</DocSecurity>
  <Lines>105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Mihalcea</dc:creator>
  <cp:keywords/>
  <dc:description/>
  <cp:lastModifiedBy>Robert Mihalcea</cp:lastModifiedBy>
  <cp:revision>178</cp:revision>
  <dcterms:created xsi:type="dcterms:W3CDTF">2023-10-06T04:55:00Z</dcterms:created>
  <dcterms:modified xsi:type="dcterms:W3CDTF">2023-11-10T07:58:00Z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51293e35-f856-4db4-8880-791a65866be2</vt:lpwstr>
  </property>
</Properties>
</file>