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A4FE4" w14:textId="77777777" w:rsidR="002714B2" w:rsidRPr="00153867" w:rsidRDefault="002714B2" w:rsidP="00153867">
      <w:pPr>
        <w:jc w:val="center"/>
        <w:rPr>
          <w:rFonts w:asciiTheme="minorBidi" w:eastAsia="Times New Roman" w:hAnsiTheme="minorBidi" w:cstheme="minorBidi"/>
          <w:b/>
          <w:bCs/>
          <w:sz w:val="44"/>
          <w:szCs w:val="44"/>
        </w:rPr>
      </w:pPr>
    </w:p>
    <w:p w14:paraId="1F2B894E" w14:textId="77777777" w:rsidR="002714B2" w:rsidRPr="00153867" w:rsidRDefault="002714B2" w:rsidP="00153867">
      <w:pPr>
        <w:jc w:val="center"/>
        <w:rPr>
          <w:rFonts w:asciiTheme="minorBidi" w:eastAsia="Times New Roman" w:hAnsiTheme="minorBidi" w:cstheme="minorBidi"/>
          <w:b/>
          <w:bCs/>
          <w:sz w:val="44"/>
          <w:szCs w:val="44"/>
        </w:rPr>
      </w:pPr>
    </w:p>
    <w:p w14:paraId="668EDF6A" w14:textId="77777777" w:rsidR="002714B2" w:rsidRPr="00153867" w:rsidRDefault="002714B2" w:rsidP="00153867">
      <w:pPr>
        <w:jc w:val="center"/>
        <w:rPr>
          <w:rFonts w:asciiTheme="minorBidi" w:eastAsia="Times New Roman" w:hAnsiTheme="minorBidi" w:cstheme="minorBidi"/>
          <w:b/>
          <w:bCs/>
          <w:sz w:val="44"/>
          <w:szCs w:val="44"/>
        </w:rPr>
      </w:pPr>
    </w:p>
    <w:p w14:paraId="1B25A0CA" w14:textId="77777777" w:rsidR="002714B2" w:rsidRPr="00153867" w:rsidRDefault="002714B2" w:rsidP="00153867">
      <w:pPr>
        <w:jc w:val="center"/>
        <w:rPr>
          <w:rFonts w:asciiTheme="minorBidi" w:eastAsia="Times New Roman" w:hAnsiTheme="minorBidi" w:cstheme="minorBidi"/>
          <w:b/>
          <w:bCs/>
          <w:sz w:val="44"/>
          <w:szCs w:val="44"/>
        </w:rPr>
      </w:pPr>
    </w:p>
    <w:p w14:paraId="5527405B" w14:textId="77777777" w:rsidR="002714B2" w:rsidRPr="00153867" w:rsidRDefault="002714B2" w:rsidP="00153867">
      <w:pPr>
        <w:jc w:val="center"/>
        <w:rPr>
          <w:rFonts w:asciiTheme="minorBidi" w:eastAsia="Times New Roman" w:hAnsiTheme="minorBidi" w:cstheme="minorBidi"/>
          <w:b/>
          <w:bCs/>
          <w:sz w:val="44"/>
          <w:szCs w:val="44"/>
        </w:rPr>
      </w:pPr>
    </w:p>
    <w:p w14:paraId="048E5974" w14:textId="52FE1AA5" w:rsidR="00153867" w:rsidRPr="00153867" w:rsidRDefault="00153867" w:rsidP="00153867">
      <w:pPr>
        <w:jc w:val="center"/>
        <w:rPr>
          <w:rFonts w:asciiTheme="minorBidi" w:eastAsia="Times New Roman" w:hAnsiTheme="minorBidi" w:cstheme="minorBidi"/>
          <w:b/>
          <w:bCs/>
          <w:sz w:val="36"/>
          <w:szCs w:val="36"/>
        </w:rPr>
      </w:pPr>
      <w:r w:rsidRPr="00153867">
        <w:rPr>
          <w:rFonts w:asciiTheme="minorBidi" w:eastAsia="Times New Roman" w:hAnsiTheme="minorBidi" w:cstheme="minorBidi"/>
          <w:b/>
          <w:bCs/>
          <w:sz w:val="36"/>
          <w:szCs w:val="36"/>
        </w:rPr>
        <w:t>Student Name:</w:t>
      </w:r>
      <w:r w:rsidR="00E12E24">
        <w:rPr>
          <w:rFonts w:asciiTheme="minorBidi" w:eastAsia="Times New Roman" w:hAnsiTheme="minorBidi" w:cstheme="minorBidi"/>
          <w:b/>
          <w:bCs/>
          <w:sz w:val="36"/>
          <w:szCs w:val="36"/>
        </w:rPr>
        <w:t xml:space="preserve"> EDINA MARIZA BERNARDO</w:t>
      </w:r>
    </w:p>
    <w:p w14:paraId="66D31570" w14:textId="2BB0C44E" w:rsidR="00153867" w:rsidRPr="00153867" w:rsidRDefault="00153867" w:rsidP="00153867">
      <w:pPr>
        <w:jc w:val="center"/>
        <w:rPr>
          <w:rFonts w:asciiTheme="minorBidi" w:eastAsia="Times New Roman" w:hAnsiTheme="minorBidi" w:cstheme="minorBidi"/>
          <w:b/>
          <w:bCs/>
          <w:sz w:val="36"/>
          <w:szCs w:val="36"/>
        </w:rPr>
      </w:pPr>
      <w:r w:rsidRPr="00153867">
        <w:rPr>
          <w:rFonts w:asciiTheme="minorBidi" w:eastAsia="Times New Roman" w:hAnsiTheme="minorBidi" w:cstheme="minorBidi"/>
          <w:b/>
          <w:bCs/>
          <w:sz w:val="36"/>
          <w:szCs w:val="36"/>
        </w:rPr>
        <w:t>Student Number:</w:t>
      </w:r>
      <w:r w:rsidR="00E12E24">
        <w:rPr>
          <w:rFonts w:asciiTheme="minorBidi" w:eastAsia="Times New Roman" w:hAnsiTheme="minorBidi" w:cstheme="minorBidi"/>
          <w:b/>
          <w:bCs/>
          <w:sz w:val="36"/>
          <w:szCs w:val="36"/>
        </w:rPr>
        <w:t xml:space="preserve"> 2423590</w:t>
      </w:r>
    </w:p>
    <w:p w14:paraId="5F071A69" w14:textId="1AD5AD7C" w:rsidR="00153867" w:rsidRPr="00153867" w:rsidRDefault="00153867" w:rsidP="00153867">
      <w:pPr>
        <w:jc w:val="center"/>
        <w:rPr>
          <w:rFonts w:asciiTheme="minorBidi" w:eastAsia="Times New Roman" w:hAnsiTheme="minorBidi" w:cstheme="minorBidi"/>
          <w:b/>
          <w:bCs/>
          <w:sz w:val="36"/>
          <w:szCs w:val="36"/>
        </w:rPr>
      </w:pPr>
      <w:r w:rsidRPr="00153867">
        <w:rPr>
          <w:rFonts w:asciiTheme="minorBidi" w:eastAsia="Times New Roman" w:hAnsiTheme="minorBidi" w:cstheme="minorBidi"/>
          <w:b/>
          <w:bCs/>
          <w:sz w:val="36"/>
          <w:szCs w:val="36"/>
        </w:rPr>
        <w:t>Module Code: LCLM5001</w:t>
      </w:r>
    </w:p>
    <w:p w14:paraId="5352235D" w14:textId="3AA52B02" w:rsidR="00153867" w:rsidRPr="00153867" w:rsidRDefault="00153867" w:rsidP="00153867">
      <w:pPr>
        <w:jc w:val="center"/>
        <w:rPr>
          <w:rFonts w:asciiTheme="minorBidi" w:eastAsia="Times New Roman" w:hAnsiTheme="minorBidi" w:cstheme="minorBidi"/>
          <w:b/>
          <w:bCs/>
          <w:sz w:val="36"/>
          <w:szCs w:val="36"/>
        </w:rPr>
      </w:pPr>
      <w:r w:rsidRPr="00153867">
        <w:rPr>
          <w:rFonts w:asciiTheme="minorBidi" w:eastAsia="Times New Roman" w:hAnsiTheme="minorBidi" w:cstheme="minorBidi"/>
          <w:b/>
          <w:bCs/>
          <w:sz w:val="36"/>
          <w:szCs w:val="36"/>
        </w:rPr>
        <w:t>Module Title: Understanding and Engaging Stakeholders</w:t>
      </w:r>
    </w:p>
    <w:p w14:paraId="22902A6D" w14:textId="3B29A3D6" w:rsidR="00153867" w:rsidRPr="00153867" w:rsidRDefault="00153867" w:rsidP="00153867">
      <w:pPr>
        <w:jc w:val="center"/>
        <w:rPr>
          <w:rFonts w:asciiTheme="minorBidi" w:eastAsia="Times New Roman" w:hAnsiTheme="minorBidi" w:cstheme="minorBidi"/>
          <w:b/>
          <w:bCs/>
          <w:sz w:val="36"/>
          <w:szCs w:val="36"/>
        </w:rPr>
      </w:pPr>
      <w:r w:rsidRPr="00153867">
        <w:rPr>
          <w:rFonts w:asciiTheme="minorBidi" w:eastAsia="Times New Roman" w:hAnsiTheme="minorBidi" w:cstheme="minorBidi"/>
          <w:b/>
          <w:bCs/>
          <w:sz w:val="36"/>
          <w:szCs w:val="36"/>
        </w:rPr>
        <w:t>Lecturer’s Name:</w:t>
      </w:r>
      <w:r w:rsidR="00E12E24">
        <w:rPr>
          <w:rFonts w:asciiTheme="minorBidi" w:eastAsia="Times New Roman" w:hAnsiTheme="minorBidi" w:cstheme="minorBidi"/>
          <w:b/>
          <w:bCs/>
          <w:sz w:val="36"/>
          <w:szCs w:val="36"/>
        </w:rPr>
        <w:t xml:space="preserve"> NADEEM MIRZA</w:t>
      </w:r>
    </w:p>
    <w:p w14:paraId="54FEF815" w14:textId="087E4FE7" w:rsidR="002714B2" w:rsidRPr="00153867" w:rsidRDefault="00153867" w:rsidP="00153867">
      <w:pPr>
        <w:jc w:val="center"/>
        <w:rPr>
          <w:rFonts w:asciiTheme="minorBidi" w:eastAsia="Times New Roman" w:hAnsiTheme="minorBidi" w:cstheme="minorBidi"/>
          <w:b/>
          <w:bCs/>
          <w:sz w:val="44"/>
          <w:szCs w:val="44"/>
        </w:rPr>
      </w:pPr>
      <w:r w:rsidRPr="00153867">
        <w:rPr>
          <w:rFonts w:asciiTheme="minorBidi" w:eastAsia="Times New Roman" w:hAnsiTheme="minorBidi" w:cstheme="minorBidi"/>
          <w:b/>
          <w:bCs/>
          <w:sz w:val="36"/>
          <w:szCs w:val="36"/>
        </w:rPr>
        <w:t>Assignment Title: Understanding the importance of Stakeholder Engagement in successful commencement and completion of project.</w:t>
      </w:r>
      <w:r w:rsidR="002714B2" w:rsidRPr="00153867">
        <w:rPr>
          <w:rFonts w:asciiTheme="minorBidi" w:eastAsia="Times New Roman" w:hAnsiTheme="minorBidi" w:cstheme="minorBidi"/>
          <w:b/>
          <w:bCs/>
          <w:sz w:val="44"/>
          <w:szCs w:val="44"/>
        </w:rPr>
        <w:br w:type="page"/>
      </w:r>
    </w:p>
    <w:sdt>
      <w:sdtPr>
        <w:rPr>
          <w:rFonts w:asciiTheme="minorBidi" w:eastAsia="Arial" w:hAnsiTheme="minorBidi" w:cstheme="minorBidi"/>
          <w:color w:val="auto"/>
          <w:sz w:val="24"/>
          <w:szCs w:val="24"/>
          <w:lang w:val="en-GB" w:eastAsia="en-IN"/>
        </w:rPr>
        <w:id w:val="632601131"/>
        <w:docPartObj>
          <w:docPartGallery w:val="Table of Contents"/>
          <w:docPartUnique/>
        </w:docPartObj>
      </w:sdtPr>
      <w:sdtEndPr>
        <w:rPr>
          <w:b/>
          <w:bCs/>
          <w:noProof/>
          <w:sz w:val="22"/>
          <w:szCs w:val="22"/>
        </w:rPr>
      </w:sdtEndPr>
      <w:sdtContent>
        <w:p w14:paraId="37A6D163" w14:textId="6B220302" w:rsidR="006171BB" w:rsidRPr="00153867" w:rsidRDefault="006171BB" w:rsidP="00153867">
          <w:pPr>
            <w:pStyle w:val="TOCHeading"/>
            <w:spacing w:line="360" w:lineRule="auto"/>
            <w:rPr>
              <w:rFonts w:asciiTheme="minorBidi" w:hAnsiTheme="minorBidi" w:cstheme="minorBidi"/>
              <w:b/>
              <w:bCs/>
              <w:color w:val="auto"/>
              <w:sz w:val="28"/>
              <w:szCs w:val="28"/>
            </w:rPr>
          </w:pPr>
          <w:r w:rsidRPr="00153867">
            <w:rPr>
              <w:rFonts w:asciiTheme="minorBidi" w:hAnsiTheme="minorBidi" w:cstheme="minorBidi"/>
              <w:b/>
              <w:bCs/>
              <w:color w:val="auto"/>
              <w:sz w:val="28"/>
              <w:szCs w:val="28"/>
            </w:rPr>
            <w:t>Table of Contents</w:t>
          </w:r>
        </w:p>
        <w:p w14:paraId="1505BD37" w14:textId="7EFDB4A7" w:rsidR="00584ABE" w:rsidRPr="00153867" w:rsidRDefault="006171BB" w:rsidP="00153867">
          <w:pPr>
            <w:pStyle w:val="TOC1"/>
            <w:tabs>
              <w:tab w:val="right" w:leader="dot" w:pos="9019"/>
            </w:tabs>
            <w:rPr>
              <w:rFonts w:asciiTheme="minorBidi" w:eastAsiaTheme="minorEastAsia" w:hAnsiTheme="minorBidi" w:cstheme="minorBidi"/>
              <w:noProof/>
              <w:kern w:val="2"/>
              <w:sz w:val="24"/>
              <w:szCs w:val="24"/>
              <w:lang w:eastAsia="en-GB"/>
              <w14:ligatures w14:val="standardContextual"/>
            </w:rPr>
          </w:pPr>
          <w:r w:rsidRPr="00153867">
            <w:rPr>
              <w:rFonts w:asciiTheme="minorBidi" w:hAnsiTheme="minorBidi" w:cstheme="minorBidi"/>
              <w:sz w:val="24"/>
              <w:szCs w:val="24"/>
            </w:rPr>
            <w:fldChar w:fldCharType="begin"/>
          </w:r>
          <w:r w:rsidRPr="00153867">
            <w:rPr>
              <w:rFonts w:asciiTheme="minorBidi" w:hAnsiTheme="minorBidi" w:cstheme="minorBidi"/>
              <w:sz w:val="24"/>
              <w:szCs w:val="24"/>
            </w:rPr>
            <w:instrText xml:space="preserve"> TOC \o "1-3" \h \z \u </w:instrText>
          </w:r>
          <w:r w:rsidRPr="00153867">
            <w:rPr>
              <w:rFonts w:asciiTheme="minorBidi" w:hAnsiTheme="minorBidi" w:cstheme="minorBidi"/>
              <w:sz w:val="24"/>
              <w:szCs w:val="24"/>
            </w:rPr>
            <w:fldChar w:fldCharType="separate"/>
          </w:r>
          <w:hyperlink w:anchor="_Toc225364211" w:history="1">
            <w:r w:rsidR="00584ABE" w:rsidRPr="00153867">
              <w:rPr>
                <w:rStyle w:val="Hyperlink"/>
                <w:rFonts w:asciiTheme="minorBidi" w:hAnsiTheme="minorBidi" w:cstheme="minorBidi"/>
                <w:noProof/>
              </w:rPr>
              <w:t>Task 1: Introduction</w:t>
            </w:r>
            <w:r w:rsidR="00584ABE" w:rsidRPr="00153867">
              <w:rPr>
                <w:rFonts w:asciiTheme="minorBidi" w:hAnsiTheme="minorBidi" w:cstheme="minorBidi"/>
                <w:noProof/>
                <w:webHidden/>
              </w:rPr>
              <w:tab/>
            </w:r>
            <w:r w:rsidR="00584ABE" w:rsidRPr="00153867">
              <w:rPr>
                <w:rFonts w:asciiTheme="minorBidi" w:hAnsiTheme="minorBidi" w:cstheme="minorBidi"/>
                <w:noProof/>
                <w:webHidden/>
              </w:rPr>
              <w:fldChar w:fldCharType="begin"/>
            </w:r>
            <w:r w:rsidR="00584ABE" w:rsidRPr="00153867">
              <w:rPr>
                <w:rFonts w:asciiTheme="minorBidi" w:hAnsiTheme="minorBidi" w:cstheme="minorBidi"/>
                <w:noProof/>
                <w:webHidden/>
              </w:rPr>
              <w:instrText xml:space="preserve"> PAGEREF _Toc225364211 \h </w:instrText>
            </w:r>
            <w:r w:rsidR="00584ABE" w:rsidRPr="00153867">
              <w:rPr>
                <w:rFonts w:asciiTheme="minorBidi" w:hAnsiTheme="minorBidi" w:cstheme="minorBidi"/>
                <w:noProof/>
                <w:webHidden/>
              </w:rPr>
            </w:r>
            <w:r w:rsidR="00584ABE" w:rsidRPr="00153867">
              <w:rPr>
                <w:rFonts w:asciiTheme="minorBidi" w:hAnsiTheme="minorBidi" w:cstheme="minorBidi"/>
                <w:noProof/>
                <w:webHidden/>
              </w:rPr>
              <w:fldChar w:fldCharType="separate"/>
            </w:r>
            <w:r w:rsidR="00584ABE" w:rsidRPr="00153867">
              <w:rPr>
                <w:rFonts w:asciiTheme="minorBidi" w:hAnsiTheme="minorBidi" w:cstheme="minorBidi"/>
                <w:noProof/>
                <w:webHidden/>
              </w:rPr>
              <w:t>3</w:t>
            </w:r>
            <w:r w:rsidR="00584ABE" w:rsidRPr="00153867">
              <w:rPr>
                <w:rFonts w:asciiTheme="minorBidi" w:hAnsiTheme="minorBidi" w:cstheme="minorBidi"/>
                <w:noProof/>
                <w:webHidden/>
              </w:rPr>
              <w:fldChar w:fldCharType="end"/>
            </w:r>
          </w:hyperlink>
        </w:p>
        <w:p w14:paraId="1838A360" w14:textId="6D23B14E" w:rsidR="00584ABE" w:rsidRPr="00153867" w:rsidRDefault="00584ABE" w:rsidP="00153867">
          <w:pPr>
            <w:pStyle w:val="TOC2"/>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12" w:history="1">
            <w:r w:rsidRPr="00153867">
              <w:rPr>
                <w:rStyle w:val="Hyperlink"/>
                <w:rFonts w:asciiTheme="minorBidi" w:hAnsiTheme="minorBidi" w:cstheme="minorBidi"/>
                <w:noProof/>
              </w:rPr>
              <w:t>Company Overview</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_Toc225364212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3</w:t>
            </w:r>
            <w:r w:rsidRPr="00153867">
              <w:rPr>
                <w:rFonts w:asciiTheme="minorBidi" w:hAnsiTheme="minorBidi" w:cstheme="minorBidi"/>
                <w:noProof/>
                <w:webHidden/>
              </w:rPr>
              <w:fldChar w:fldCharType="end"/>
            </w:r>
          </w:hyperlink>
        </w:p>
        <w:p w14:paraId="4FE05CC9" w14:textId="36E98916" w:rsidR="00584ABE" w:rsidRPr="00153867" w:rsidRDefault="00584ABE" w:rsidP="00153867">
          <w:pPr>
            <w:pStyle w:val="TOC2"/>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13" w:history="1">
            <w:r w:rsidRPr="00153867">
              <w:rPr>
                <w:rStyle w:val="Hyperlink"/>
                <w:rFonts w:asciiTheme="minorBidi" w:hAnsiTheme="minorBidi" w:cstheme="minorBidi"/>
                <w:noProof/>
              </w:rPr>
              <w:t>Overview of Proposed Service</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_Toc225364213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3</w:t>
            </w:r>
            <w:r w:rsidRPr="00153867">
              <w:rPr>
                <w:rFonts w:asciiTheme="minorBidi" w:hAnsiTheme="minorBidi" w:cstheme="minorBidi"/>
                <w:noProof/>
                <w:webHidden/>
              </w:rPr>
              <w:fldChar w:fldCharType="end"/>
            </w:r>
          </w:hyperlink>
        </w:p>
        <w:p w14:paraId="6D546CB9" w14:textId="10ED82E1" w:rsidR="00584ABE" w:rsidRPr="00153867" w:rsidRDefault="00584ABE" w:rsidP="00153867">
          <w:pPr>
            <w:pStyle w:val="TOC2"/>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14" w:history="1">
            <w:r w:rsidRPr="00153867">
              <w:rPr>
                <w:rStyle w:val="Hyperlink"/>
                <w:rFonts w:asciiTheme="minorBidi" w:hAnsiTheme="minorBidi" w:cstheme="minorBidi"/>
                <w:noProof/>
              </w:rPr>
              <w:t>Project Overview</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_Toc225364214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4</w:t>
            </w:r>
            <w:r w:rsidRPr="00153867">
              <w:rPr>
                <w:rFonts w:asciiTheme="minorBidi" w:hAnsiTheme="minorBidi" w:cstheme="minorBidi"/>
                <w:noProof/>
                <w:webHidden/>
              </w:rPr>
              <w:fldChar w:fldCharType="end"/>
            </w:r>
          </w:hyperlink>
        </w:p>
        <w:p w14:paraId="5ADBF003" w14:textId="7ED07197" w:rsidR="00584ABE" w:rsidRPr="00153867" w:rsidRDefault="00584ABE" w:rsidP="00153867">
          <w:pPr>
            <w:pStyle w:val="TOC1"/>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15" w:history="1">
            <w:r w:rsidRPr="00153867">
              <w:rPr>
                <w:rStyle w:val="Hyperlink"/>
                <w:rFonts w:asciiTheme="minorBidi" w:hAnsiTheme="minorBidi" w:cstheme="minorBidi"/>
                <w:noProof/>
              </w:rPr>
              <w:t>Task 2: Situational Appraisal of IHG Hotel</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_Toc225364215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5</w:t>
            </w:r>
            <w:r w:rsidRPr="00153867">
              <w:rPr>
                <w:rFonts w:asciiTheme="minorBidi" w:hAnsiTheme="minorBidi" w:cstheme="minorBidi"/>
                <w:noProof/>
                <w:webHidden/>
              </w:rPr>
              <w:fldChar w:fldCharType="end"/>
            </w:r>
          </w:hyperlink>
        </w:p>
        <w:p w14:paraId="42939834" w14:textId="05557A32" w:rsidR="00584ABE" w:rsidRPr="00153867" w:rsidRDefault="00584ABE" w:rsidP="00153867">
          <w:pPr>
            <w:pStyle w:val="TOC2"/>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16" w:history="1">
            <w:r w:rsidRPr="00153867">
              <w:rPr>
                <w:rStyle w:val="Hyperlink"/>
                <w:rFonts w:asciiTheme="minorBidi" w:hAnsiTheme="minorBidi" w:cstheme="minorBidi"/>
                <w:noProof/>
              </w:rPr>
              <w:t>Internal Situation Analysis with SWOT</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_Toc225364216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5</w:t>
            </w:r>
            <w:r w:rsidRPr="00153867">
              <w:rPr>
                <w:rFonts w:asciiTheme="minorBidi" w:hAnsiTheme="minorBidi" w:cstheme="minorBidi"/>
                <w:noProof/>
                <w:webHidden/>
              </w:rPr>
              <w:fldChar w:fldCharType="end"/>
            </w:r>
          </w:hyperlink>
        </w:p>
        <w:p w14:paraId="3342D90F" w14:textId="3FA87681" w:rsidR="00584ABE" w:rsidRPr="00153867" w:rsidRDefault="00584ABE" w:rsidP="00153867">
          <w:pPr>
            <w:pStyle w:val="TOC2"/>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17" w:history="1">
            <w:r w:rsidRPr="00153867">
              <w:rPr>
                <w:rStyle w:val="Hyperlink"/>
                <w:rFonts w:asciiTheme="minorBidi" w:hAnsiTheme="minorBidi" w:cstheme="minorBidi"/>
                <w:noProof/>
              </w:rPr>
              <w:t>External Situation Analysis with PESTLE</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_Toc225364217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6</w:t>
            </w:r>
            <w:r w:rsidRPr="00153867">
              <w:rPr>
                <w:rFonts w:asciiTheme="minorBidi" w:hAnsiTheme="minorBidi" w:cstheme="minorBidi"/>
                <w:noProof/>
                <w:webHidden/>
              </w:rPr>
              <w:fldChar w:fldCharType="end"/>
            </w:r>
          </w:hyperlink>
        </w:p>
        <w:p w14:paraId="268DE9F2" w14:textId="1FE154A5" w:rsidR="00584ABE" w:rsidRPr="00153867" w:rsidRDefault="00584ABE" w:rsidP="00153867">
          <w:pPr>
            <w:pStyle w:val="TOC1"/>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18" w:history="1">
            <w:r w:rsidRPr="00153867">
              <w:rPr>
                <w:rStyle w:val="Hyperlink"/>
                <w:rFonts w:asciiTheme="minorBidi" w:hAnsiTheme="minorBidi" w:cstheme="minorBidi"/>
                <w:noProof/>
              </w:rPr>
              <w:t>Task 3: The List of Key Internal and External Stakeholders</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_Toc225364218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9</w:t>
            </w:r>
            <w:r w:rsidRPr="00153867">
              <w:rPr>
                <w:rFonts w:asciiTheme="minorBidi" w:hAnsiTheme="minorBidi" w:cstheme="minorBidi"/>
                <w:noProof/>
                <w:webHidden/>
              </w:rPr>
              <w:fldChar w:fldCharType="end"/>
            </w:r>
          </w:hyperlink>
        </w:p>
        <w:p w14:paraId="2D54A60F" w14:textId="165C35D4" w:rsidR="00584ABE" w:rsidRPr="00153867" w:rsidRDefault="00584ABE" w:rsidP="00153867">
          <w:pPr>
            <w:pStyle w:val="TOC1"/>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19" w:history="1">
            <w:r w:rsidRPr="00153867">
              <w:rPr>
                <w:rStyle w:val="Hyperlink"/>
                <w:rFonts w:asciiTheme="minorBidi" w:hAnsiTheme="minorBidi" w:cstheme="minorBidi"/>
                <w:noProof/>
              </w:rPr>
              <w:t>Task 4: Roles, Responsibilities and Challenges Faced by Stakeholders</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_Toc225364219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11</w:t>
            </w:r>
            <w:r w:rsidRPr="00153867">
              <w:rPr>
                <w:rFonts w:asciiTheme="minorBidi" w:hAnsiTheme="minorBidi" w:cstheme="minorBidi"/>
                <w:noProof/>
                <w:webHidden/>
              </w:rPr>
              <w:fldChar w:fldCharType="end"/>
            </w:r>
          </w:hyperlink>
        </w:p>
        <w:p w14:paraId="23734952" w14:textId="422D7678" w:rsidR="00584ABE" w:rsidRPr="00153867" w:rsidRDefault="00584ABE" w:rsidP="00153867">
          <w:pPr>
            <w:pStyle w:val="TOC1"/>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20" w:history="1">
            <w:r w:rsidRPr="00153867">
              <w:rPr>
                <w:rStyle w:val="Hyperlink"/>
                <w:rFonts w:asciiTheme="minorBidi" w:hAnsiTheme="minorBidi" w:cstheme="minorBidi"/>
                <w:noProof/>
              </w:rPr>
              <w:t>Task 5: Application of Appropriate Frameworks</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_Toc225364220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13</w:t>
            </w:r>
            <w:r w:rsidRPr="00153867">
              <w:rPr>
                <w:rFonts w:asciiTheme="minorBidi" w:hAnsiTheme="minorBidi" w:cstheme="minorBidi"/>
                <w:noProof/>
                <w:webHidden/>
              </w:rPr>
              <w:fldChar w:fldCharType="end"/>
            </w:r>
          </w:hyperlink>
        </w:p>
        <w:p w14:paraId="18D0874A" w14:textId="1911D740" w:rsidR="00584ABE" w:rsidRPr="00153867" w:rsidRDefault="00584ABE" w:rsidP="00153867">
          <w:pPr>
            <w:pStyle w:val="TOC2"/>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21" w:history="1">
            <w:r w:rsidRPr="00153867">
              <w:rPr>
                <w:rStyle w:val="Hyperlink"/>
                <w:rFonts w:asciiTheme="minorBidi" w:hAnsiTheme="minorBidi" w:cstheme="minorBidi"/>
                <w:noProof/>
              </w:rPr>
              <w:t>RACI Matrix</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_Toc225364221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13</w:t>
            </w:r>
            <w:r w:rsidRPr="00153867">
              <w:rPr>
                <w:rFonts w:asciiTheme="minorBidi" w:hAnsiTheme="minorBidi" w:cstheme="minorBidi"/>
                <w:noProof/>
                <w:webHidden/>
              </w:rPr>
              <w:fldChar w:fldCharType="end"/>
            </w:r>
          </w:hyperlink>
        </w:p>
        <w:p w14:paraId="12E2D3B7" w14:textId="043F8AA7" w:rsidR="00584ABE" w:rsidRPr="00153867" w:rsidRDefault="00584ABE" w:rsidP="00153867">
          <w:pPr>
            <w:pStyle w:val="TOC2"/>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22" w:history="1">
            <w:r w:rsidRPr="00153867">
              <w:rPr>
                <w:rStyle w:val="Hyperlink"/>
                <w:rFonts w:asciiTheme="minorBidi" w:hAnsiTheme="minorBidi" w:cstheme="minorBidi"/>
                <w:noProof/>
              </w:rPr>
              <w:t>Stakeholder Salience Model</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_Toc225364222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14</w:t>
            </w:r>
            <w:r w:rsidRPr="00153867">
              <w:rPr>
                <w:rFonts w:asciiTheme="minorBidi" w:hAnsiTheme="minorBidi" w:cstheme="minorBidi"/>
                <w:noProof/>
                <w:webHidden/>
              </w:rPr>
              <w:fldChar w:fldCharType="end"/>
            </w:r>
          </w:hyperlink>
        </w:p>
        <w:p w14:paraId="22E0BEF1" w14:textId="45FD2B0E" w:rsidR="00584ABE" w:rsidRPr="00153867" w:rsidRDefault="00584ABE" w:rsidP="00153867">
          <w:pPr>
            <w:pStyle w:val="TOC2"/>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23" w:history="1">
            <w:r w:rsidRPr="00153867">
              <w:rPr>
                <w:rStyle w:val="Hyperlink"/>
                <w:rFonts w:asciiTheme="minorBidi" w:hAnsiTheme="minorBidi" w:cstheme="minorBidi"/>
                <w:noProof/>
              </w:rPr>
              <w:t>Implementation of Communication Plan</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_Toc225364223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15</w:t>
            </w:r>
            <w:r w:rsidRPr="00153867">
              <w:rPr>
                <w:rFonts w:asciiTheme="minorBidi" w:hAnsiTheme="minorBidi" w:cstheme="minorBidi"/>
                <w:noProof/>
                <w:webHidden/>
              </w:rPr>
              <w:fldChar w:fldCharType="end"/>
            </w:r>
          </w:hyperlink>
        </w:p>
        <w:p w14:paraId="2309E484" w14:textId="16C2BD49" w:rsidR="00584ABE" w:rsidRPr="00153867" w:rsidRDefault="00584ABE" w:rsidP="00153867">
          <w:pPr>
            <w:pStyle w:val="TOC1"/>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24" w:history="1">
            <w:r w:rsidRPr="00153867">
              <w:rPr>
                <w:rStyle w:val="Hyperlink"/>
                <w:rFonts w:asciiTheme="minorBidi" w:hAnsiTheme="minorBidi" w:cstheme="minorBidi"/>
                <w:noProof/>
              </w:rPr>
              <w:t>Task 6. Stakeholder Engagement Process and Conflict Management using 4C model</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_Toc225364224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16</w:t>
            </w:r>
            <w:r w:rsidRPr="00153867">
              <w:rPr>
                <w:rFonts w:asciiTheme="minorBidi" w:hAnsiTheme="minorBidi" w:cstheme="minorBidi"/>
                <w:noProof/>
                <w:webHidden/>
              </w:rPr>
              <w:fldChar w:fldCharType="end"/>
            </w:r>
          </w:hyperlink>
        </w:p>
        <w:p w14:paraId="4D9061F0" w14:textId="1C7903AA" w:rsidR="00584ABE" w:rsidRPr="00153867" w:rsidRDefault="00584ABE" w:rsidP="00153867">
          <w:pPr>
            <w:pStyle w:val="TOC2"/>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25" w:history="1">
            <w:r w:rsidRPr="00153867">
              <w:rPr>
                <w:rStyle w:val="Hyperlink"/>
                <w:rFonts w:asciiTheme="minorBidi" w:hAnsiTheme="minorBidi" w:cstheme="minorBidi"/>
                <w:noProof/>
              </w:rPr>
              <w:t>1. Communication</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_Toc225364225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16</w:t>
            </w:r>
            <w:r w:rsidRPr="00153867">
              <w:rPr>
                <w:rFonts w:asciiTheme="minorBidi" w:hAnsiTheme="minorBidi" w:cstheme="minorBidi"/>
                <w:noProof/>
                <w:webHidden/>
              </w:rPr>
              <w:fldChar w:fldCharType="end"/>
            </w:r>
          </w:hyperlink>
        </w:p>
        <w:p w14:paraId="370A00B1" w14:textId="14748599" w:rsidR="00584ABE" w:rsidRPr="00153867" w:rsidRDefault="00584ABE" w:rsidP="00153867">
          <w:pPr>
            <w:pStyle w:val="TOC2"/>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26" w:history="1">
            <w:r w:rsidRPr="00153867">
              <w:rPr>
                <w:rStyle w:val="Hyperlink"/>
                <w:rFonts w:asciiTheme="minorBidi" w:hAnsiTheme="minorBidi" w:cstheme="minorBidi"/>
                <w:noProof/>
              </w:rPr>
              <w:t>2. Collaboration</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_Toc225364226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17</w:t>
            </w:r>
            <w:r w:rsidRPr="00153867">
              <w:rPr>
                <w:rFonts w:asciiTheme="minorBidi" w:hAnsiTheme="minorBidi" w:cstheme="minorBidi"/>
                <w:noProof/>
                <w:webHidden/>
              </w:rPr>
              <w:fldChar w:fldCharType="end"/>
            </w:r>
          </w:hyperlink>
        </w:p>
        <w:p w14:paraId="15C94B3D" w14:textId="1293CF9D" w:rsidR="00584ABE" w:rsidRPr="00153867" w:rsidRDefault="00584ABE" w:rsidP="00153867">
          <w:pPr>
            <w:pStyle w:val="TOC2"/>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27" w:history="1">
            <w:r w:rsidRPr="00153867">
              <w:rPr>
                <w:rStyle w:val="Hyperlink"/>
                <w:rFonts w:asciiTheme="minorBidi" w:hAnsiTheme="minorBidi" w:cstheme="minorBidi"/>
                <w:noProof/>
              </w:rPr>
              <w:t>3. Consultation</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_Toc225364227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18</w:t>
            </w:r>
            <w:r w:rsidRPr="00153867">
              <w:rPr>
                <w:rFonts w:asciiTheme="minorBidi" w:hAnsiTheme="minorBidi" w:cstheme="minorBidi"/>
                <w:noProof/>
                <w:webHidden/>
              </w:rPr>
              <w:fldChar w:fldCharType="end"/>
            </w:r>
          </w:hyperlink>
        </w:p>
        <w:p w14:paraId="66581AD4" w14:textId="013B8FF2" w:rsidR="00584ABE" w:rsidRPr="00153867" w:rsidRDefault="00584ABE" w:rsidP="00153867">
          <w:pPr>
            <w:pStyle w:val="TOC2"/>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28" w:history="1">
            <w:r w:rsidRPr="00153867">
              <w:rPr>
                <w:rStyle w:val="Hyperlink"/>
                <w:rFonts w:asciiTheme="minorBidi" w:hAnsiTheme="minorBidi" w:cstheme="minorBidi"/>
                <w:noProof/>
              </w:rPr>
              <w:t>4. Commitment</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_Toc225364228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18</w:t>
            </w:r>
            <w:r w:rsidRPr="00153867">
              <w:rPr>
                <w:rFonts w:asciiTheme="minorBidi" w:hAnsiTheme="minorBidi" w:cstheme="minorBidi"/>
                <w:noProof/>
                <w:webHidden/>
              </w:rPr>
              <w:fldChar w:fldCharType="end"/>
            </w:r>
          </w:hyperlink>
        </w:p>
        <w:p w14:paraId="5D0A35A5" w14:textId="5ECF5390" w:rsidR="00584ABE" w:rsidRPr="00153867" w:rsidRDefault="00584ABE" w:rsidP="00153867">
          <w:pPr>
            <w:pStyle w:val="TOC1"/>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29" w:history="1">
            <w:r w:rsidRPr="00153867">
              <w:rPr>
                <w:rStyle w:val="Hyperlink"/>
                <w:rFonts w:asciiTheme="minorBidi" w:hAnsiTheme="minorBidi" w:cstheme="minorBidi"/>
                <w:noProof/>
              </w:rPr>
              <w:t>Task 7. Impact of Stakeholder Engagement on Business Performance and Recommendation</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_Toc225364229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20</w:t>
            </w:r>
            <w:r w:rsidRPr="00153867">
              <w:rPr>
                <w:rFonts w:asciiTheme="minorBidi" w:hAnsiTheme="minorBidi" w:cstheme="minorBidi"/>
                <w:noProof/>
                <w:webHidden/>
              </w:rPr>
              <w:fldChar w:fldCharType="end"/>
            </w:r>
          </w:hyperlink>
        </w:p>
        <w:p w14:paraId="6BB8D3BB" w14:textId="05BA9402" w:rsidR="00584ABE" w:rsidRPr="00153867" w:rsidRDefault="00584ABE" w:rsidP="00153867">
          <w:pPr>
            <w:pStyle w:val="TOC2"/>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30" w:history="1">
            <w:r w:rsidRPr="00153867">
              <w:rPr>
                <w:rStyle w:val="Hyperlink"/>
                <w:rFonts w:asciiTheme="minorBidi" w:hAnsiTheme="minorBidi" w:cstheme="minorBidi"/>
                <w:noProof/>
              </w:rPr>
              <w:t>Impact on Business Performance</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_Toc225364230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20</w:t>
            </w:r>
            <w:r w:rsidRPr="00153867">
              <w:rPr>
                <w:rFonts w:asciiTheme="minorBidi" w:hAnsiTheme="minorBidi" w:cstheme="minorBidi"/>
                <w:noProof/>
                <w:webHidden/>
              </w:rPr>
              <w:fldChar w:fldCharType="end"/>
            </w:r>
          </w:hyperlink>
        </w:p>
        <w:p w14:paraId="2C9F9024" w14:textId="0A197357" w:rsidR="00584ABE" w:rsidRPr="00153867" w:rsidRDefault="00584ABE" w:rsidP="00153867">
          <w:pPr>
            <w:pStyle w:val="TOC2"/>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31" w:history="1">
            <w:r w:rsidRPr="00153867">
              <w:rPr>
                <w:rStyle w:val="Hyperlink"/>
                <w:rFonts w:asciiTheme="minorBidi" w:hAnsiTheme="minorBidi" w:cstheme="minorBidi"/>
                <w:noProof/>
              </w:rPr>
              <w:t>Limitations and Challenges</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_Toc225364231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21</w:t>
            </w:r>
            <w:r w:rsidRPr="00153867">
              <w:rPr>
                <w:rFonts w:asciiTheme="minorBidi" w:hAnsiTheme="minorBidi" w:cstheme="minorBidi"/>
                <w:noProof/>
                <w:webHidden/>
              </w:rPr>
              <w:fldChar w:fldCharType="end"/>
            </w:r>
          </w:hyperlink>
        </w:p>
        <w:p w14:paraId="00697B71" w14:textId="48B07E71" w:rsidR="00584ABE" w:rsidRPr="00153867" w:rsidRDefault="00584ABE" w:rsidP="00153867">
          <w:pPr>
            <w:pStyle w:val="TOC1"/>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32" w:history="1">
            <w:r w:rsidRPr="00153867">
              <w:rPr>
                <w:rStyle w:val="Hyperlink"/>
                <w:rFonts w:asciiTheme="minorBidi" w:hAnsiTheme="minorBidi" w:cstheme="minorBidi"/>
                <w:noProof/>
              </w:rPr>
              <w:t>Task 8. Conclusion</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_Toc225364232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24</w:t>
            </w:r>
            <w:r w:rsidRPr="00153867">
              <w:rPr>
                <w:rFonts w:asciiTheme="minorBidi" w:hAnsiTheme="minorBidi" w:cstheme="minorBidi"/>
                <w:noProof/>
                <w:webHidden/>
              </w:rPr>
              <w:fldChar w:fldCharType="end"/>
            </w:r>
          </w:hyperlink>
        </w:p>
        <w:p w14:paraId="69B140AA" w14:textId="41A2DA00" w:rsidR="00584ABE" w:rsidRPr="00153867" w:rsidRDefault="00584ABE" w:rsidP="00153867">
          <w:pPr>
            <w:pStyle w:val="TOC1"/>
            <w:tabs>
              <w:tab w:val="right" w:leader="dot" w:pos="9019"/>
            </w:tabs>
            <w:rPr>
              <w:rFonts w:asciiTheme="minorBidi" w:eastAsiaTheme="minorEastAsia" w:hAnsiTheme="minorBidi" w:cstheme="minorBidi"/>
              <w:noProof/>
              <w:kern w:val="2"/>
              <w:sz w:val="24"/>
              <w:szCs w:val="24"/>
              <w:lang w:eastAsia="en-GB"/>
              <w14:ligatures w14:val="standardContextual"/>
            </w:rPr>
          </w:pPr>
          <w:hyperlink w:anchor="_Toc225364233" w:history="1">
            <w:r w:rsidRPr="00153867">
              <w:rPr>
                <w:rStyle w:val="Hyperlink"/>
                <w:rFonts w:asciiTheme="minorBidi" w:hAnsiTheme="minorBidi" w:cstheme="minorBidi"/>
                <w:noProof/>
              </w:rPr>
              <w:t>References</w:t>
            </w:r>
            <w:r w:rsidRPr="00153867">
              <w:rPr>
                <w:rFonts w:asciiTheme="minorBidi" w:hAnsiTheme="minorBidi" w:cstheme="minorBidi"/>
                <w:noProof/>
                <w:webHidden/>
              </w:rPr>
              <w:tab/>
            </w:r>
            <w:r w:rsidRPr="00153867">
              <w:rPr>
                <w:rFonts w:asciiTheme="minorBidi" w:hAnsiTheme="minorBidi" w:cstheme="minorBidi"/>
                <w:noProof/>
                <w:webHidden/>
              </w:rPr>
              <w:fldChar w:fldCharType="begin"/>
            </w:r>
            <w:r w:rsidRPr="00153867">
              <w:rPr>
                <w:rFonts w:asciiTheme="minorBidi" w:hAnsiTheme="minorBidi" w:cstheme="minorBidi"/>
                <w:noProof/>
                <w:webHidden/>
              </w:rPr>
              <w:instrText xml:space="preserve"> PAGEREF _Toc225364233 \h </w:instrText>
            </w:r>
            <w:r w:rsidRPr="00153867">
              <w:rPr>
                <w:rFonts w:asciiTheme="minorBidi" w:hAnsiTheme="minorBidi" w:cstheme="minorBidi"/>
                <w:noProof/>
                <w:webHidden/>
              </w:rPr>
            </w:r>
            <w:r w:rsidRPr="00153867">
              <w:rPr>
                <w:rFonts w:asciiTheme="minorBidi" w:hAnsiTheme="minorBidi" w:cstheme="minorBidi"/>
                <w:noProof/>
                <w:webHidden/>
              </w:rPr>
              <w:fldChar w:fldCharType="separate"/>
            </w:r>
            <w:r w:rsidRPr="00153867">
              <w:rPr>
                <w:rFonts w:asciiTheme="minorBidi" w:hAnsiTheme="minorBidi" w:cstheme="minorBidi"/>
                <w:noProof/>
                <w:webHidden/>
              </w:rPr>
              <w:t>25</w:t>
            </w:r>
            <w:r w:rsidRPr="00153867">
              <w:rPr>
                <w:rFonts w:asciiTheme="minorBidi" w:hAnsiTheme="minorBidi" w:cstheme="minorBidi"/>
                <w:noProof/>
                <w:webHidden/>
              </w:rPr>
              <w:fldChar w:fldCharType="end"/>
            </w:r>
          </w:hyperlink>
        </w:p>
        <w:p w14:paraId="15BB9251" w14:textId="500AB6D0" w:rsidR="006171BB" w:rsidRPr="00153867" w:rsidRDefault="006171BB" w:rsidP="00153867">
          <w:pPr>
            <w:jc w:val="both"/>
            <w:rPr>
              <w:rFonts w:asciiTheme="minorBidi" w:hAnsiTheme="minorBidi" w:cstheme="minorBidi"/>
            </w:rPr>
          </w:pPr>
          <w:r w:rsidRPr="00153867">
            <w:rPr>
              <w:rFonts w:asciiTheme="minorBidi" w:hAnsiTheme="minorBidi" w:cstheme="minorBidi"/>
              <w:b/>
              <w:bCs/>
              <w:noProof/>
              <w:sz w:val="24"/>
              <w:szCs w:val="24"/>
            </w:rPr>
            <w:fldChar w:fldCharType="end"/>
          </w:r>
        </w:p>
      </w:sdtContent>
    </w:sdt>
    <w:p w14:paraId="6437FBC9" w14:textId="77777777" w:rsidR="006171BB" w:rsidRPr="00153867" w:rsidRDefault="006171BB" w:rsidP="00153867">
      <w:pPr>
        <w:rPr>
          <w:rFonts w:asciiTheme="minorBidi" w:hAnsiTheme="minorBidi" w:cstheme="minorBidi"/>
          <w:b/>
          <w:sz w:val="28"/>
          <w:szCs w:val="40"/>
        </w:rPr>
      </w:pPr>
      <w:r w:rsidRPr="00153867">
        <w:rPr>
          <w:rFonts w:asciiTheme="minorBidi" w:hAnsiTheme="minorBidi" w:cstheme="minorBidi"/>
        </w:rPr>
        <w:br w:type="page"/>
      </w:r>
    </w:p>
    <w:p w14:paraId="45306EB9" w14:textId="704362F3" w:rsidR="004D06D1" w:rsidRPr="00153867" w:rsidRDefault="004D06D1" w:rsidP="00153867">
      <w:pPr>
        <w:pStyle w:val="Heading1"/>
        <w:rPr>
          <w:rFonts w:asciiTheme="minorBidi" w:hAnsiTheme="minorBidi" w:cstheme="minorBidi"/>
        </w:rPr>
      </w:pPr>
      <w:bookmarkStart w:id="0" w:name="_Toc225364211"/>
      <w:r w:rsidRPr="00153867">
        <w:rPr>
          <w:rFonts w:asciiTheme="minorBidi" w:hAnsiTheme="minorBidi" w:cstheme="minorBidi"/>
        </w:rPr>
        <w:lastRenderedPageBreak/>
        <w:t>Task 1: Introduction</w:t>
      </w:r>
      <w:bookmarkEnd w:id="0"/>
      <w:r w:rsidRPr="00153867">
        <w:rPr>
          <w:rFonts w:asciiTheme="minorBidi" w:hAnsiTheme="minorBidi" w:cstheme="minorBidi"/>
        </w:rPr>
        <w:t xml:space="preserve"> </w:t>
      </w:r>
    </w:p>
    <w:p w14:paraId="6E148CF1" w14:textId="77777777" w:rsidR="004D06D1" w:rsidRPr="00153867" w:rsidRDefault="004D06D1" w:rsidP="00153867">
      <w:pPr>
        <w:pStyle w:val="Heading2"/>
        <w:rPr>
          <w:rFonts w:asciiTheme="minorBidi" w:hAnsiTheme="minorBidi" w:cstheme="minorBidi"/>
        </w:rPr>
      </w:pPr>
      <w:bookmarkStart w:id="1" w:name="_Toc225364212"/>
      <w:r w:rsidRPr="00153867">
        <w:rPr>
          <w:rFonts w:asciiTheme="minorBidi" w:hAnsiTheme="minorBidi" w:cstheme="minorBidi"/>
        </w:rPr>
        <w:t>Company Overview</w:t>
      </w:r>
      <w:bookmarkEnd w:id="1"/>
      <w:r w:rsidRPr="00153867">
        <w:rPr>
          <w:rFonts w:asciiTheme="minorBidi" w:hAnsiTheme="minorBidi" w:cstheme="minorBidi"/>
        </w:rPr>
        <w:t xml:space="preserve"> </w:t>
      </w:r>
    </w:p>
    <w:p w14:paraId="256FDC4F" w14:textId="40AB21A7" w:rsidR="004D06D1" w:rsidRPr="00153867" w:rsidRDefault="004D06D1"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InterContinental Hotels Group (IHG) is a leading global hospitality organisation that has its headquarters in the UK. This company, while operating in London, has maintained its diverse portfolio of hotel and hospitality services with 19 brands, including InterContinental, Holiday Inn, and Kimpton. This international company has operated in more than 6,300 hotels in 100 countries. The London-based operation of IHG serves as a critical hub for global strategy and luxury market leadership (Smith and Thompson, 2025). The asset-light business model of this company focuses on operational management improvements with its franchises and allows a high level of business scalability to maintain brand standards. The company is currently providing importance on the digital integration in its services using advanced technologies like AI, machine learning and others to maintain proper quality control over services.   </w:t>
      </w:r>
    </w:p>
    <w:p w14:paraId="4F6385C2" w14:textId="77777777" w:rsidR="004D06D1" w:rsidRPr="00153867" w:rsidRDefault="004D06D1" w:rsidP="00153867">
      <w:pPr>
        <w:pStyle w:val="Heading2"/>
        <w:rPr>
          <w:rFonts w:asciiTheme="minorBidi" w:hAnsiTheme="minorBidi" w:cstheme="minorBidi"/>
        </w:rPr>
      </w:pPr>
      <w:bookmarkStart w:id="2" w:name="_Toc225364213"/>
      <w:r w:rsidRPr="00153867">
        <w:rPr>
          <w:rFonts w:asciiTheme="minorBidi" w:hAnsiTheme="minorBidi" w:cstheme="minorBidi"/>
        </w:rPr>
        <w:t>Overview of Proposed Service</w:t>
      </w:r>
      <w:bookmarkEnd w:id="2"/>
      <w:r w:rsidRPr="00153867">
        <w:rPr>
          <w:rFonts w:asciiTheme="minorBidi" w:hAnsiTheme="minorBidi" w:cstheme="minorBidi"/>
        </w:rPr>
        <w:t xml:space="preserve"> </w:t>
      </w:r>
    </w:p>
    <w:p w14:paraId="380F531F" w14:textId="77777777" w:rsidR="004D06D1" w:rsidRPr="00153867" w:rsidRDefault="004D06D1"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StaySmart+ service initiative as a multi-dimensional service represents a strategic leap for the company to enhance comfort, efficiency and brand differentiation. This service offering will be designed with AI-driven guest interaction tools, personalised travel planning and sustainability-focused amenities. The StaySmart+ service, with the integration of AI technologies, can facilitate a hyper-personalised guest experience and offer customised sustainable hospitality services. The core aim of this service is to remove the gap between the traditional luxury comforts in hospitality services and technical efficiency. IHG, with the adoption of the StaySmart+ service, can maintain a proper balance between the digital transformation and sustainable standards.   </w:t>
      </w:r>
    </w:p>
    <w:p w14:paraId="3EF49877" w14:textId="77777777" w:rsidR="004D06D1" w:rsidRPr="00153867" w:rsidRDefault="004D06D1" w:rsidP="00153867">
      <w:pPr>
        <w:pStyle w:val="Heading2"/>
        <w:rPr>
          <w:rFonts w:asciiTheme="minorBidi" w:hAnsiTheme="minorBidi" w:cstheme="minorBidi"/>
        </w:rPr>
      </w:pPr>
      <w:bookmarkStart w:id="3" w:name="_Toc225364214"/>
      <w:r w:rsidRPr="00153867">
        <w:rPr>
          <w:rFonts w:asciiTheme="minorBidi" w:hAnsiTheme="minorBidi" w:cstheme="minorBidi"/>
        </w:rPr>
        <w:t>Project Overview</w:t>
      </w:r>
      <w:bookmarkEnd w:id="3"/>
      <w:r w:rsidRPr="00153867">
        <w:rPr>
          <w:rFonts w:asciiTheme="minorBidi" w:hAnsiTheme="minorBidi" w:cstheme="minorBidi"/>
        </w:rPr>
        <w:t xml:space="preserve"> </w:t>
      </w:r>
    </w:p>
    <w:p w14:paraId="4889DCA7" w14:textId="77777777" w:rsidR="004D06D1" w:rsidRPr="00153867" w:rsidRDefault="004D06D1"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The key aim of this study is to evaluate the stakeholder engagement for the StaySmart+ services launch by IHG Hotels from the perspective of the project manager's supervision. Before launching this service, a situational analysis will be conducted in this study with the application of strategic analysis models. This study also achieves its objective to identify key stakeholders using the stakeholder analysis and communication matrices. </w:t>
      </w:r>
    </w:p>
    <w:p w14:paraId="5F9F9B7E" w14:textId="77777777" w:rsidR="00584ABE" w:rsidRPr="00153867" w:rsidRDefault="00584ABE" w:rsidP="00153867">
      <w:pPr>
        <w:rPr>
          <w:rFonts w:asciiTheme="minorBidi" w:hAnsiTheme="minorBidi" w:cstheme="minorBidi"/>
          <w:b/>
          <w:sz w:val="28"/>
          <w:szCs w:val="40"/>
        </w:rPr>
      </w:pPr>
      <w:r w:rsidRPr="00153867">
        <w:rPr>
          <w:rFonts w:asciiTheme="minorBidi" w:hAnsiTheme="minorBidi" w:cstheme="minorBidi"/>
        </w:rPr>
        <w:br w:type="page"/>
      </w:r>
    </w:p>
    <w:p w14:paraId="6BE2E12F" w14:textId="6F02F5E1" w:rsidR="004D06D1" w:rsidRPr="00153867" w:rsidRDefault="004D06D1" w:rsidP="00153867">
      <w:pPr>
        <w:pStyle w:val="Heading1"/>
        <w:rPr>
          <w:rFonts w:asciiTheme="minorBidi" w:hAnsiTheme="minorBidi" w:cstheme="minorBidi"/>
        </w:rPr>
      </w:pPr>
      <w:bookmarkStart w:id="4" w:name="_Toc225364215"/>
      <w:r w:rsidRPr="00153867">
        <w:rPr>
          <w:rFonts w:asciiTheme="minorBidi" w:hAnsiTheme="minorBidi" w:cstheme="minorBidi"/>
        </w:rPr>
        <w:lastRenderedPageBreak/>
        <w:t>Task 2: Situational Appraisal of IHG Hotel</w:t>
      </w:r>
      <w:bookmarkEnd w:id="4"/>
      <w:r w:rsidRPr="00153867">
        <w:rPr>
          <w:rFonts w:asciiTheme="minorBidi" w:hAnsiTheme="minorBidi" w:cstheme="minorBidi"/>
        </w:rPr>
        <w:t xml:space="preserve"> </w:t>
      </w:r>
    </w:p>
    <w:p w14:paraId="79E5C534" w14:textId="77777777" w:rsidR="004D06D1" w:rsidRPr="00153867" w:rsidRDefault="004D06D1" w:rsidP="00153867">
      <w:pPr>
        <w:pStyle w:val="Heading2"/>
        <w:rPr>
          <w:rFonts w:asciiTheme="minorBidi" w:hAnsiTheme="minorBidi" w:cstheme="minorBidi"/>
        </w:rPr>
      </w:pPr>
      <w:bookmarkStart w:id="5" w:name="_Toc225364216"/>
      <w:r w:rsidRPr="00153867">
        <w:rPr>
          <w:rFonts w:asciiTheme="minorBidi" w:hAnsiTheme="minorBidi" w:cstheme="minorBidi"/>
        </w:rPr>
        <w:t>Internal Situation Analysis with SWOT</w:t>
      </w:r>
      <w:bookmarkEnd w:id="5"/>
      <w:r w:rsidRPr="00153867">
        <w:rPr>
          <w:rFonts w:asciiTheme="minorBidi" w:hAnsiTheme="minorBidi" w:cstheme="minorBidi"/>
        </w:rP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80"/>
        <w:gridCol w:w="7080"/>
      </w:tblGrid>
      <w:tr w:rsidR="004D06D1" w:rsidRPr="00153867" w14:paraId="4B4CEDF9" w14:textId="77777777" w:rsidTr="00F35998">
        <w:tc>
          <w:tcPr>
            <w:tcW w:w="2280" w:type="dxa"/>
            <w:tcMar>
              <w:top w:w="100" w:type="dxa"/>
              <w:left w:w="100" w:type="dxa"/>
              <w:bottom w:w="100" w:type="dxa"/>
              <w:right w:w="100" w:type="dxa"/>
            </w:tcMar>
          </w:tcPr>
          <w:p w14:paraId="7ECB42EA"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b/>
                <w:bCs/>
              </w:rPr>
            </w:pPr>
            <w:r w:rsidRPr="00153867">
              <w:rPr>
                <w:rFonts w:asciiTheme="minorBidi" w:eastAsia="Times New Roman" w:hAnsiTheme="minorBidi" w:cstheme="minorBidi"/>
                <w:b/>
                <w:bCs/>
              </w:rPr>
              <w:t xml:space="preserve">Strength </w:t>
            </w:r>
          </w:p>
        </w:tc>
        <w:tc>
          <w:tcPr>
            <w:tcW w:w="7080" w:type="dxa"/>
            <w:tcMar>
              <w:top w:w="100" w:type="dxa"/>
              <w:left w:w="100" w:type="dxa"/>
              <w:bottom w:w="100" w:type="dxa"/>
              <w:right w:w="100" w:type="dxa"/>
            </w:tcMar>
          </w:tcPr>
          <w:p w14:paraId="56D301EB" w14:textId="77777777" w:rsidR="004D06D1" w:rsidRPr="00153867" w:rsidRDefault="004D06D1" w:rsidP="00153867">
            <w:pPr>
              <w:widowControl w:val="0"/>
              <w:numPr>
                <w:ilvl w:val="0"/>
                <w:numId w:val="3"/>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Vast global distribution network and strong brand equity of IHG</w:t>
            </w:r>
          </w:p>
          <w:p w14:paraId="77FD7866" w14:textId="77777777" w:rsidR="004D06D1" w:rsidRPr="00153867" w:rsidRDefault="004D06D1" w:rsidP="00153867">
            <w:pPr>
              <w:widowControl w:val="0"/>
              <w:numPr>
                <w:ilvl w:val="0"/>
                <w:numId w:val="3"/>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Strong commitment to the net-zero sustainability goals </w:t>
            </w:r>
          </w:p>
          <w:p w14:paraId="5200CDB3" w14:textId="77777777" w:rsidR="004D06D1" w:rsidRPr="00153867" w:rsidRDefault="004D06D1" w:rsidP="00153867">
            <w:pPr>
              <w:widowControl w:val="0"/>
              <w:numPr>
                <w:ilvl w:val="0"/>
                <w:numId w:val="3"/>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Technical integration with a mobile-first strategy </w:t>
            </w:r>
          </w:p>
          <w:p w14:paraId="03E0348E" w14:textId="77777777" w:rsidR="004D06D1" w:rsidRPr="00153867" w:rsidRDefault="004D06D1" w:rsidP="00153867">
            <w:pPr>
              <w:widowControl w:val="0"/>
              <w:numPr>
                <w:ilvl w:val="0"/>
                <w:numId w:val="3"/>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Advanced existing digital ecosystem with Concerto cloud platform </w:t>
            </w:r>
          </w:p>
        </w:tc>
      </w:tr>
      <w:tr w:rsidR="004D06D1" w:rsidRPr="00153867" w14:paraId="4C032F8B" w14:textId="77777777" w:rsidTr="00F35998">
        <w:tc>
          <w:tcPr>
            <w:tcW w:w="2280" w:type="dxa"/>
            <w:tcMar>
              <w:top w:w="100" w:type="dxa"/>
              <w:left w:w="100" w:type="dxa"/>
              <w:bottom w:w="100" w:type="dxa"/>
              <w:right w:w="100" w:type="dxa"/>
            </w:tcMar>
          </w:tcPr>
          <w:p w14:paraId="615240BF"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b/>
                <w:bCs/>
              </w:rPr>
            </w:pPr>
            <w:r w:rsidRPr="00153867">
              <w:rPr>
                <w:rFonts w:asciiTheme="minorBidi" w:eastAsia="Times New Roman" w:hAnsiTheme="minorBidi" w:cstheme="minorBidi"/>
                <w:b/>
                <w:bCs/>
              </w:rPr>
              <w:t xml:space="preserve">Weakness </w:t>
            </w:r>
          </w:p>
        </w:tc>
        <w:tc>
          <w:tcPr>
            <w:tcW w:w="7080" w:type="dxa"/>
            <w:tcMar>
              <w:top w:w="100" w:type="dxa"/>
              <w:left w:w="100" w:type="dxa"/>
              <w:bottom w:w="100" w:type="dxa"/>
              <w:right w:w="100" w:type="dxa"/>
            </w:tcMar>
          </w:tcPr>
          <w:p w14:paraId="2B8AD0AE" w14:textId="77777777" w:rsidR="004D06D1" w:rsidRPr="00153867" w:rsidRDefault="004D06D1" w:rsidP="00153867">
            <w:pPr>
              <w:widowControl w:val="0"/>
              <w:numPr>
                <w:ilvl w:val="0"/>
                <w:numId w:val="11"/>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Dependency on consistent high-speed data across global sites</w:t>
            </w:r>
          </w:p>
          <w:p w14:paraId="07746F44" w14:textId="77777777" w:rsidR="004D06D1" w:rsidRPr="00153867" w:rsidRDefault="004D06D1" w:rsidP="00153867">
            <w:pPr>
              <w:widowControl w:val="0"/>
              <w:numPr>
                <w:ilvl w:val="0"/>
                <w:numId w:val="11"/>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High initial capital expenditure for AI and IoT infrastructure</w:t>
            </w:r>
          </w:p>
          <w:p w14:paraId="18DD4531" w14:textId="77777777" w:rsidR="004D06D1" w:rsidRPr="00153867" w:rsidRDefault="004D06D1" w:rsidP="00153867">
            <w:pPr>
              <w:widowControl w:val="0"/>
              <w:numPr>
                <w:ilvl w:val="0"/>
                <w:numId w:val="11"/>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Potential resistance to technology from traditional luxury guests</w:t>
            </w:r>
          </w:p>
          <w:p w14:paraId="7BB43932" w14:textId="77777777" w:rsidR="004D06D1" w:rsidRPr="00153867" w:rsidRDefault="004D06D1" w:rsidP="00153867">
            <w:pPr>
              <w:widowControl w:val="0"/>
              <w:numPr>
                <w:ilvl w:val="0"/>
                <w:numId w:val="11"/>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Historical malware issues that compromise the credit cards of guests </w:t>
            </w:r>
          </w:p>
        </w:tc>
      </w:tr>
      <w:tr w:rsidR="004D06D1" w:rsidRPr="00153867" w14:paraId="4493248C" w14:textId="77777777" w:rsidTr="00F35998">
        <w:tc>
          <w:tcPr>
            <w:tcW w:w="2280" w:type="dxa"/>
            <w:tcMar>
              <w:top w:w="100" w:type="dxa"/>
              <w:left w:w="100" w:type="dxa"/>
              <w:bottom w:w="100" w:type="dxa"/>
              <w:right w:w="100" w:type="dxa"/>
            </w:tcMar>
          </w:tcPr>
          <w:p w14:paraId="3143D56B"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b/>
                <w:bCs/>
              </w:rPr>
            </w:pPr>
            <w:r w:rsidRPr="00153867">
              <w:rPr>
                <w:rFonts w:asciiTheme="minorBidi" w:eastAsia="Times New Roman" w:hAnsiTheme="minorBidi" w:cstheme="minorBidi"/>
                <w:b/>
                <w:bCs/>
              </w:rPr>
              <w:t xml:space="preserve">Opportunity </w:t>
            </w:r>
          </w:p>
        </w:tc>
        <w:tc>
          <w:tcPr>
            <w:tcW w:w="7080" w:type="dxa"/>
            <w:tcMar>
              <w:top w:w="100" w:type="dxa"/>
              <w:left w:w="100" w:type="dxa"/>
              <w:bottom w:w="100" w:type="dxa"/>
              <w:right w:w="100" w:type="dxa"/>
            </w:tcMar>
          </w:tcPr>
          <w:p w14:paraId="125F2F42" w14:textId="77777777" w:rsidR="004D06D1" w:rsidRPr="00153867" w:rsidRDefault="004D06D1" w:rsidP="00153867">
            <w:pPr>
              <w:widowControl w:val="0"/>
              <w:numPr>
                <w:ilvl w:val="0"/>
                <w:numId w:val="10"/>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Increasing corporate focus on sustainable frameworks such as ESG and CSR </w:t>
            </w:r>
          </w:p>
          <w:p w14:paraId="68A4B218" w14:textId="77777777" w:rsidR="004D06D1" w:rsidRPr="00153867" w:rsidRDefault="004D06D1" w:rsidP="00153867">
            <w:pPr>
              <w:widowControl w:val="0"/>
              <w:numPr>
                <w:ilvl w:val="0"/>
                <w:numId w:val="10"/>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Recovery of international business travel in London and globally</w:t>
            </w:r>
          </w:p>
          <w:p w14:paraId="115128A0" w14:textId="77777777" w:rsidR="004D06D1" w:rsidRPr="00153867" w:rsidRDefault="004D06D1" w:rsidP="00153867">
            <w:pPr>
              <w:widowControl w:val="0"/>
              <w:numPr>
                <w:ilvl w:val="0"/>
                <w:numId w:val="10"/>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Growing demand for mobile app bookings and digital interaction trends</w:t>
            </w:r>
          </w:p>
          <w:p w14:paraId="719036CC" w14:textId="77777777" w:rsidR="004D06D1" w:rsidRPr="00153867" w:rsidRDefault="004D06D1" w:rsidP="00153867">
            <w:pPr>
              <w:widowControl w:val="0"/>
              <w:numPr>
                <w:ilvl w:val="0"/>
                <w:numId w:val="10"/>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Growth of AI data analysis and predictive maintenance for personalised services </w:t>
            </w:r>
          </w:p>
        </w:tc>
      </w:tr>
      <w:tr w:rsidR="004D06D1" w:rsidRPr="00153867" w14:paraId="64166DB2" w14:textId="77777777" w:rsidTr="00F35998">
        <w:tc>
          <w:tcPr>
            <w:tcW w:w="2280" w:type="dxa"/>
            <w:tcMar>
              <w:top w:w="100" w:type="dxa"/>
              <w:left w:w="100" w:type="dxa"/>
              <w:bottom w:w="100" w:type="dxa"/>
              <w:right w:w="100" w:type="dxa"/>
            </w:tcMar>
          </w:tcPr>
          <w:p w14:paraId="5BEDF330"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b/>
                <w:bCs/>
              </w:rPr>
            </w:pPr>
            <w:r w:rsidRPr="00153867">
              <w:rPr>
                <w:rFonts w:asciiTheme="minorBidi" w:eastAsia="Times New Roman" w:hAnsiTheme="minorBidi" w:cstheme="minorBidi"/>
                <w:b/>
                <w:bCs/>
              </w:rPr>
              <w:t xml:space="preserve">Threat </w:t>
            </w:r>
          </w:p>
        </w:tc>
        <w:tc>
          <w:tcPr>
            <w:tcW w:w="7080" w:type="dxa"/>
            <w:tcMar>
              <w:top w:w="100" w:type="dxa"/>
              <w:left w:w="100" w:type="dxa"/>
              <w:bottom w:w="100" w:type="dxa"/>
              <w:right w:w="100" w:type="dxa"/>
            </w:tcMar>
          </w:tcPr>
          <w:p w14:paraId="52975A98" w14:textId="77777777" w:rsidR="004D06D1" w:rsidRPr="00153867" w:rsidRDefault="004D06D1" w:rsidP="00153867">
            <w:pPr>
              <w:widowControl w:val="0"/>
              <w:numPr>
                <w:ilvl w:val="0"/>
                <w:numId w:val="17"/>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Rapidly evolving cybersecurity threats and data privacy laws</w:t>
            </w:r>
          </w:p>
          <w:p w14:paraId="137B511D" w14:textId="77777777" w:rsidR="004D06D1" w:rsidRPr="00153867" w:rsidRDefault="004D06D1" w:rsidP="00153867">
            <w:pPr>
              <w:widowControl w:val="0"/>
              <w:numPr>
                <w:ilvl w:val="0"/>
                <w:numId w:val="17"/>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Economic volatility is affecting premium travel spending following the living crisis </w:t>
            </w:r>
          </w:p>
          <w:p w14:paraId="7CE37B7B" w14:textId="77777777" w:rsidR="004D06D1" w:rsidRPr="00153867" w:rsidRDefault="004D06D1" w:rsidP="00153867">
            <w:pPr>
              <w:widowControl w:val="0"/>
              <w:numPr>
                <w:ilvl w:val="0"/>
                <w:numId w:val="17"/>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Competitors like Marriott or Hilton are launching similar AI personalised services </w:t>
            </w:r>
          </w:p>
          <w:p w14:paraId="3E05157F" w14:textId="77777777" w:rsidR="004D06D1" w:rsidRPr="00153867" w:rsidRDefault="004D06D1" w:rsidP="00153867">
            <w:pPr>
              <w:widowControl w:val="0"/>
              <w:numPr>
                <w:ilvl w:val="0"/>
                <w:numId w:val="17"/>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High-cost investment for rapidly updating the advanced tools and technologies </w:t>
            </w:r>
          </w:p>
        </w:tc>
      </w:tr>
    </w:tbl>
    <w:p w14:paraId="4B7B2738" w14:textId="77777777" w:rsidR="004D06D1" w:rsidRPr="00153867" w:rsidRDefault="004D06D1" w:rsidP="00153867">
      <w:pPr>
        <w:jc w:val="center"/>
        <w:rPr>
          <w:rFonts w:asciiTheme="minorBidi" w:eastAsia="Times New Roman" w:hAnsiTheme="minorBidi" w:cstheme="minorBidi"/>
          <w:b/>
          <w:bCs/>
        </w:rPr>
      </w:pPr>
      <w:r w:rsidRPr="00153867">
        <w:rPr>
          <w:rFonts w:asciiTheme="minorBidi" w:eastAsia="Times New Roman" w:hAnsiTheme="minorBidi" w:cstheme="minorBidi"/>
          <w:b/>
          <w:bCs/>
        </w:rPr>
        <w:t xml:space="preserve">Table 1: SWOT Analysis </w:t>
      </w:r>
    </w:p>
    <w:p w14:paraId="4E9C7C37" w14:textId="77777777" w:rsidR="004D06D1" w:rsidRPr="00153867" w:rsidRDefault="004D06D1" w:rsidP="00153867">
      <w:pPr>
        <w:jc w:val="center"/>
        <w:rPr>
          <w:rFonts w:asciiTheme="minorBidi" w:eastAsia="Times New Roman" w:hAnsiTheme="minorBidi" w:cstheme="minorBidi"/>
        </w:rPr>
      </w:pPr>
      <w:r w:rsidRPr="00153867">
        <w:rPr>
          <w:rFonts w:asciiTheme="minorBidi" w:eastAsia="Times New Roman" w:hAnsiTheme="minorBidi" w:cstheme="minorBidi"/>
        </w:rPr>
        <w:t>(Source: Self-Developed)</w:t>
      </w:r>
    </w:p>
    <w:p w14:paraId="645620E5" w14:textId="77777777" w:rsidR="004D06D1" w:rsidRPr="00153867" w:rsidRDefault="004D06D1"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Following this internal situation, it can be stated that the StaySmart+ service of IHG can gain operational efficiency following the hyper-personalisation trans in the market (Miller </w:t>
      </w:r>
      <w:r w:rsidRPr="00153867">
        <w:rPr>
          <w:rFonts w:asciiTheme="minorBidi" w:eastAsia="Times New Roman" w:hAnsiTheme="minorBidi" w:cstheme="minorBidi"/>
          <w:i/>
          <w:iCs/>
        </w:rPr>
        <w:t>et. al.</w:t>
      </w:r>
      <w:r w:rsidRPr="00153867">
        <w:rPr>
          <w:rFonts w:asciiTheme="minorBidi" w:eastAsia="Times New Roman" w:hAnsiTheme="minorBidi" w:cstheme="minorBidi"/>
        </w:rPr>
        <w:t xml:space="preserve">, 2024). The growing demand for AI personalisation and sustainability concerns created an </w:t>
      </w:r>
      <w:r w:rsidRPr="00153867">
        <w:rPr>
          <w:rFonts w:asciiTheme="minorBidi" w:eastAsia="Times New Roman" w:hAnsiTheme="minorBidi" w:cstheme="minorBidi"/>
        </w:rPr>
        <w:lastRenderedPageBreak/>
        <w:t xml:space="preserve">opportunity to succeed in StaySmart+ services. However, the increased threat of cybersecurity and intense competition from competitors with AI services raises challenges for IHG.  </w:t>
      </w:r>
    </w:p>
    <w:p w14:paraId="5738E601" w14:textId="77777777" w:rsidR="004D06D1" w:rsidRPr="00153867" w:rsidRDefault="004D06D1" w:rsidP="00153867">
      <w:pPr>
        <w:pStyle w:val="Heading2"/>
        <w:rPr>
          <w:rFonts w:asciiTheme="minorBidi" w:hAnsiTheme="minorBidi" w:cstheme="minorBidi"/>
        </w:rPr>
      </w:pPr>
      <w:bookmarkStart w:id="6" w:name="_Toc225364217"/>
      <w:r w:rsidRPr="00153867">
        <w:rPr>
          <w:rFonts w:asciiTheme="minorBidi" w:hAnsiTheme="minorBidi" w:cstheme="minorBidi"/>
        </w:rPr>
        <w:t>External Situation Analysis with PESTLE</w:t>
      </w:r>
      <w:bookmarkEnd w:id="6"/>
      <w:r w:rsidRPr="00153867">
        <w:rPr>
          <w:rFonts w:asciiTheme="minorBidi" w:hAnsiTheme="minorBidi" w:cstheme="minorBidi"/>
        </w:rP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28"/>
        <w:gridCol w:w="3912"/>
        <w:gridCol w:w="3120"/>
      </w:tblGrid>
      <w:tr w:rsidR="004D06D1" w:rsidRPr="00153867" w14:paraId="26912512" w14:textId="77777777" w:rsidTr="00F35998">
        <w:tc>
          <w:tcPr>
            <w:tcW w:w="2328" w:type="dxa"/>
            <w:tcMar>
              <w:top w:w="100" w:type="dxa"/>
              <w:left w:w="100" w:type="dxa"/>
              <w:bottom w:w="100" w:type="dxa"/>
              <w:right w:w="100" w:type="dxa"/>
            </w:tcMar>
          </w:tcPr>
          <w:p w14:paraId="3CDC9505" w14:textId="77777777" w:rsidR="004D06D1" w:rsidRPr="00153867" w:rsidRDefault="004D06D1" w:rsidP="00153867">
            <w:pPr>
              <w:widowControl w:val="0"/>
              <w:pBdr>
                <w:top w:val="nil"/>
                <w:left w:val="nil"/>
                <w:bottom w:val="nil"/>
                <w:right w:val="nil"/>
                <w:between w:val="nil"/>
              </w:pBdr>
              <w:jc w:val="center"/>
              <w:rPr>
                <w:rFonts w:asciiTheme="minorBidi" w:eastAsia="Times New Roman" w:hAnsiTheme="minorBidi" w:cstheme="minorBidi"/>
                <w:b/>
                <w:bCs/>
              </w:rPr>
            </w:pPr>
            <w:r w:rsidRPr="00153867">
              <w:rPr>
                <w:rFonts w:asciiTheme="minorBidi" w:eastAsia="Times New Roman" w:hAnsiTheme="minorBidi" w:cstheme="minorBidi"/>
                <w:b/>
                <w:bCs/>
              </w:rPr>
              <w:t>PESTLE Factors</w:t>
            </w:r>
          </w:p>
        </w:tc>
        <w:tc>
          <w:tcPr>
            <w:tcW w:w="3912" w:type="dxa"/>
            <w:tcMar>
              <w:top w:w="100" w:type="dxa"/>
              <w:left w:w="100" w:type="dxa"/>
              <w:bottom w:w="100" w:type="dxa"/>
              <w:right w:w="100" w:type="dxa"/>
            </w:tcMar>
          </w:tcPr>
          <w:p w14:paraId="754DC6CA" w14:textId="77777777" w:rsidR="004D06D1" w:rsidRPr="00153867" w:rsidRDefault="004D06D1" w:rsidP="00153867">
            <w:pPr>
              <w:widowControl w:val="0"/>
              <w:pBdr>
                <w:top w:val="nil"/>
                <w:left w:val="nil"/>
                <w:bottom w:val="nil"/>
                <w:right w:val="nil"/>
                <w:between w:val="nil"/>
              </w:pBdr>
              <w:jc w:val="center"/>
              <w:rPr>
                <w:rFonts w:asciiTheme="minorBidi" w:eastAsia="Times New Roman" w:hAnsiTheme="minorBidi" w:cstheme="minorBidi"/>
                <w:b/>
                <w:bCs/>
              </w:rPr>
            </w:pPr>
            <w:r w:rsidRPr="00153867">
              <w:rPr>
                <w:rFonts w:asciiTheme="minorBidi" w:eastAsia="Times New Roman" w:hAnsiTheme="minorBidi" w:cstheme="minorBidi"/>
                <w:b/>
                <w:bCs/>
              </w:rPr>
              <w:t xml:space="preserve">Description </w:t>
            </w:r>
          </w:p>
        </w:tc>
        <w:tc>
          <w:tcPr>
            <w:tcW w:w="3120" w:type="dxa"/>
            <w:tcMar>
              <w:top w:w="100" w:type="dxa"/>
              <w:left w:w="100" w:type="dxa"/>
              <w:bottom w:w="100" w:type="dxa"/>
              <w:right w:w="100" w:type="dxa"/>
            </w:tcMar>
          </w:tcPr>
          <w:p w14:paraId="43D03BC1" w14:textId="77777777" w:rsidR="004D06D1" w:rsidRPr="00153867" w:rsidRDefault="004D06D1" w:rsidP="00153867">
            <w:pPr>
              <w:widowControl w:val="0"/>
              <w:pBdr>
                <w:top w:val="nil"/>
                <w:left w:val="nil"/>
                <w:bottom w:val="nil"/>
                <w:right w:val="nil"/>
                <w:between w:val="nil"/>
              </w:pBdr>
              <w:jc w:val="center"/>
              <w:rPr>
                <w:rFonts w:asciiTheme="minorBidi" w:eastAsia="Times New Roman" w:hAnsiTheme="minorBidi" w:cstheme="minorBidi"/>
                <w:b/>
                <w:bCs/>
              </w:rPr>
            </w:pPr>
            <w:r w:rsidRPr="00153867">
              <w:rPr>
                <w:rFonts w:asciiTheme="minorBidi" w:eastAsia="Times New Roman" w:hAnsiTheme="minorBidi" w:cstheme="minorBidi"/>
                <w:b/>
                <w:bCs/>
              </w:rPr>
              <w:t xml:space="preserve">Impacts </w:t>
            </w:r>
          </w:p>
        </w:tc>
      </w:tr>
      <w:tr w:rsidR="004D06D1" w:rsidRPr="00153867" w14:paraId="709C5353" w14:textId="77777777" w:rsidTr="00F35998">
        <w:tc>
          <w:tcPr>
            <w:tcW w:w="2328" w:type="dxa"/>
            <w:tcMar>
              <w:top w:w="100" w:type="dxa"/>
              <w:left w:w="100" w:type="dxa"/>
              <w:bottom w:w="100" w:type="dxa"/>
              <w:right w:w="100" w:type="dxa"/>
            </w:tcMar>
          </w:tcPr>
          <w:p w14:paraId="2947E1BB"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Political </w:t>
            </w:r>
          </w:p>
        </w:tc>
        <w:tc>
          <w:tcPr>
            <w:tcW w:w="3912" w:type="dxa"/>
            <w:tcMar>
              <w:top w:w="100" w:type="dxa"/>
              <w:left w:w="100" w:type="dxa"/>
              <w:bottom w:w="100" w:type="dxa"/>
              <w:right w:w="100" w:type="dxa"/>
            </w:tcMar>
          </w:tcPr>
          <w:p w14:paraId="45AB93A2" w14:textId="77777777" w:rsidR="004D06D1" w:rsidRPr="00153867" w:rsidRDefault="004D06D1" w:rsidP="00153867">
            <w:pPr>
              <w:widowControl w:val="0"/>
              <w:numPr>
                <w:ilvl w:val="0"/>
                <w:numId w:val="12"/>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Mandatory safety regulations</w:t>
            </w:r>
          </w:p>
          <w:p w14:paraId="624B7961" w14:textId="77777777" w:rsidR="004D06D1" w:rsidRPr="00153867" w:rsidRDefault="004D06D1" w:rsidP="00153867">
            <w:pPr>
              <w:widowControl w:val="0"/>
              <w:numPr>
                <w:ilvl w:val="0"/>
                <w:numId w:val="12"/>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High investment in security technology</w:t>
            </w:r>
          </w:p>
          <w:p w14:paraId="047C5BAE" w14:textId="77777777" w:rsidR="004D06D1" w:rsidRPr="00153867" w:rsidRDefault="004D06D1" w:rsidP="00153867">
            <w:pPr>
              <w:widowControl w:val="0"/>
              <w:numPr>
                <w:ilvl w:val="0"/>
                <w:numId w:val="12"/>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Impact of post-Brexit labour regulations in London</w:t>
            </w:r>
          </w:p>
        </w:tc>
        <w:tc>
          <w:tcPr>
            <w:tcW w:w="3120" w:type="dxa"/>
            <w:tcMar>
              <w:top w:w="100" w:type="dxa"/>
              <w:left w:w="100" w:type="dxa"/>
              <w:bottom w:w="100" w:type="dxa"/>
              <w:right w:w="100" w:type="dxa"/>
            </w:tcMar>
          </w:tcPr>
          <w:p w14:paraId="31D5C2BB" w14:textId="77777777" w:rsidR="004D06D1" w:rsidRPr="00153867" w:rsidRDefault="004D06D1" w:rsidP="00153867">
            <w:pPr>
              <w:widowControl w:val="0"/>
              <w:numPr>
                <w:ilvl w:val="0"/>
                <w:numId w:val="12"/>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The international trade stability for tech imports</w:t>
            </w:r>
          </w:p>
        </w:tc>
      </w:tr>
      <w:tr w:rsidR="004D06D1" w:rsidRPr="00153867" w14:paraId="237AF315" w14:textId="77777777" w:rsidTr="00F35998">
        <w:tc>
          <w:tcPr>
            <w:tcW w:w="2328" w:type="dxa"/>
            <w:tcMar>
              <w:top w:w="100" w:type="dxa"/>
              <w:left w:w="100" w:type="dxa"/>
              <w:bottom w:w="100" w:type="dxa"/>
              <w:right w:w="100" w:type="dxa"/>
            </w:tcMar>
          </w:tcPr>
          <w:p w14:paraId="38359DB9"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Economic </w:t>
            </w:r>
          </w:p>
        </w:tc>
        <w:tc>
          <w:tcPr>
            <w:tcW w:w="3912" w:type="dxa"/>
            <w:tcMar>
              <w:top w:w="100" w:type="dxa"/>
              <w:left w:w="100" w:type="dxa"/>
              <w:bottom w:w="100" w:type="dxa"/>
              <w:right w:w="100" w:type="dxa"/>
            </w:tcMar>
          </w:tcPr>
          <w:p w14:paraId="7BF0A4BC" w14:textId="77777777" w:rsidR="004D06D1" w:rsidRPr="00153867" w:rsidRDefault="004D06D1" w:rsidP="00153867">
            <w:pPr>
              <w:widowControl w:val="0"/>
              <w:numPr>
                <w:ilvl w:val="0"/>
                <w:numId w:val="2"/>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Fluctuation in the exchange rates </w:t>
            </w:r>
          </w:p>
          <w:p w14:paraId="59ECBB07" w14:textId="77777777" w:rsidR="004D06D1" w:rsidRPr="00153867" w:rsidRDefault="004D06D1" w:rsidP="00153867">
            <w:pPr>
              <w:widowControl w:val="0"/>
              <w:numPr>
                <w:ilvl w:val="0"/>
                <w:numId w:val="2"/>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The inflationary pressures on luxury services</w:t>
            </w:r>
          </w:p>
          <w:p w14:paraId="69CFE9C3" w14:textId="77777777" w:rsidR="004D06D1" w:rsidRPr="00153867" w:rsidRDefault="004D06D1" w:rsidP="00153867">
            <w:pPr>
              <w:widowControl w:val="0"/>
              <w:numPr>
                <w:ilvl w:val="0"/>
                <w:numId w:val="2"/>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National Living Wage increase to £11.44</w:t>
            </w:r>
          </w:p>
        </w:tc>
        <w:tc>
          <w:tcPr>
            <w:tcW w:w="3120" w:type="dxa"/>
            <w:tcMar>
              <w:top w:w="100" w:type="dxa"/>
              <w:left w:w="100" w:type="dxa"/>
              <w:bottom w:w="100" w:type="dxa"/>
              <w:right w:w="100" w:type="dxa"/>
            </w:tcMar>
          </w:tcPr>
          <w:p w14:paraId="6847BF18" w14:textId="77777777" w:rsidR="004D06D1" w:rsidRPr="00153867" w:rsidRDefault="004D06D1" w:rsidP="00153867">
            <w:pPr>
              <w:widowControl w:val="0"/>
              <w:numPr>
                <w:ilvl w:val="0"/>
                <w:numId w:val="2"/>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Lack of maintenance of labour and technical costs </w:t>
            </w:r>
          </w:p>
        </w:tc>
      </w:tr>
      <w:tr w:rsidR="004D06D1" w:rsidRPr="00153867" w14:paraId="4590D011" w14:textId="77777777" w:rsidTr="00F35998">
        <w:tc>
          <w:tcPr>
            <w:tcW w:w="2328" w:type="dxa"/>
            <w:tcMar>
              <w:top w:w="100" w:type="dxa"/>
              <w:left w:w="100" w:type="dxa"/>
              <w:bottom w:w="100" w:type="dxa"/>
              <w:right w:w="100" w:type="dxa"/>
            </w:tcMar>
          </w:tcPr>
          <w:p w14:paraId="3ECC2DAB"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Social </w:t>
            </w:r>
          </w:p>
        </w:tc>
        <w:tc>
          <w:tcPr>
            <w:tcW w:w="3912" w:type="dxa"/>
            <w:tcMar>
              <w:top w:w="100" w:type="dxa"/>
              <w:left w:w="100" w:type="dxa"/>
              <w:bottom w:w="100" w:type="dxa"/>
              <w:right w:w="100" w:type="dxa"/>
            </w:tcMar>
          </w:tcPr>
          <w:p w14:paraId="3A00C613" w14:textId="77777777" w:rsidR="004D06D1" w:rsidRPr="00153867" w:rsidRDefault="004D06D1" w:rsidP="00153867">
            <w:pPr>
              <w:widowControl w:val="0"/>
              <w:numPr>
                <w:ilvl w:val="0"/>
                <w:numId w:val="6"/>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Increasing demand for smart hotel features</w:t>
            </w:r>
          </w:p>
          <w:p w14:paraId="4ABB8F48" w14:textId="77777777" w:rsidR="004D06D1" w:rsidRPr="00153867" w:rsidRDefault="004D06D1" w:rsidP="00153867">
            <w:pPr>
              <w:widowControl w:val="0"/>
              <w:numPr>
                <w:ilvl w:val="0"/>
                <w:numId w:val="6"/>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Tech-savvy customers demand seamless digital and physical integration </w:t>
            </w:r>
          </w:p>
          <w:p w14:paraId="1874A8D5" w14:textId="77777777" w:rsidR="004D06D1" w:rsidRPr="00153867" w:rsidRDefault="004D06D1" w:rsidP="00153867">
            <w:pPr>
              <w:widowControl w:val="0"/>
              <w:numPr>
                <w:ilvl w:val="0"/>
                <w:numId w:val="6"/>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Growing awareness of sustainability </w:t>
            </w:r>
          </w:p>
        </w:tc>
        <w:tc>
          <w:tcPr>
            <w:tcW w:w="3120" w:type="dxa"/>
            <w:tcMar>
              <w:top w:w="100" w:type="dxa"/>
              <w:left w:w="100" w:type="dxa"/>
              <w:bottom w:w="100" w:type="dxa"/>
              <w:right w:w="100" w:type="dxa"/>
            </w:tcMar>
          </w:tcPr>
          <w:p w14:paraId="4E7DA787" w14:textId="77777777" w:rsidR="004D06D1" w:rsidRPr="00153867" w:rsidRDefault="004D06D1" w:rsidP="00153867">
            <w:pPr>
              <w:widowControl w:val="0"/>
              <w:numPr>
                <w:ilvl w:val="0"/>
                <w:numId w:val="6"/>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Organisational shift towards digital and sustainable conscious travel </w:t>
            </w:r>
          </w:p>
        </w:tc>
      </w:tr>
      <w:tr w:rsidR="004D06D1" w:rsidRPr="00153867" w14:paraId="752C0505" w14:textId="77777777" w:rsidTr="00F35998">
        <w:tc>
          <w:tcPr>
            <w:tcW w:w="2328" w:type="dxa"/>
            <w:tcMar>
              <w:top w:w="100" w:type="dxa"/>
              <w:left w:w="100" w:type="dxa"/>
              <w:bottom w:w="100" w:type="dxa"/>
              <w:right w:w="100" w:type="dxa"/>
            </w:tcMar>
          </w:tcPr>
          <w:p w14:paraId="5F8AF6D6"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Technological </w:t>
            </w:r>
          </w:p>
        </w:tc>
        <w:tc>
          <w:tcPr>
            <w:tcW w:w="3912" w:type="dxa"/>
            <w:tcMar>
              <w:top w:w="100" w:type="dxa"/>
              <w:left w:w="100" w:type="dxa"/>
              <w:bottom w:w="100" w:type="dxa"/>
              <w:right w:w="100" w:type="dxa"/>
            </w:tcMar>
          </w:tcPr>
          <w:p w14:paraId="712C67B3" w14:textId="77777777" w:rsidR="004D06D1" w:rsidRPr="00153867" w:rsidRDefault="004D06D1" w:rsidP="00153867">
            <w:pPr>
              <w:widowControl w:val="0"/>
              <w:numPr>
                <w:ilvl w:val="0"/>
                <w:numId w:val="7"/>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Advancement in AI personalisation and smart tourism services </w:t>
            </w:r>
          </w:p>
          <w:p w14:paraId="4F9336D0" w14:textId="77777777" w:rsidR="004D06D1" w:rsidRPr="00153867" w:rsidRDefault="004D06D1" w:rsidP="00153867">
            <w:pPr>
              <w:widowControl w:val="0"/>
              <w:numPr>
                <w:ilvl w:val="0"/>
                <w:numId w:val="7"/>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Growth in cybersecurity to protect guest data</w:t>
            </w:r>
          </w:p>
        </w:tc>
        <w:tc>
          <w:tcPr>
            <w:tcW w:w="3120" w:type="dxa"/>
            <w:tcMar>
              <w:top w:w="100" w:type="dxa"/>
              <w:left w:w="100" w:type="dxa"/>
              <w:bottom w:w="100" w:type="dxa"/>
              <w:right w:w="100" w:type="dxa"/>
            </w:tcMar>
          </w:tcPr>
          <w:p w14:paraId="5DAA9BE8" w14:textId="77777777" w:rsidR="004D06D1" w:rsidRPr="00153867" w:rsidRDefault="004D06D1" w:rsidP="00153867">
            <w:pPr>
              <w:widowControl w:val="0"/>
              <w:numPr>
                <w:ilvl w:val="0"/>
                <w:numId w:val="7"/>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Successful launch of StaySmart+ service </w:t>
            </w:r>
          </w:p>
        </w:tc>
      </w:tr>
      <w:tr w:rsidR="004D06D1" w:rsidRPr="00153867" w14:paraId="5DF4EE22" w14:textId="77777777" w:rsidTr="00F35998">
        <w:tc>
          <w:tcPr>
            <w:tcW w:w="2328" w:type="dxa"/>
            <w:tcMar>
              <w:top w:w="100" w:type="dxa"/>
              <w:left w:w="100" w:type="dxa"/>
              <w:bottom w:w="100" w:type="dxa"/>
              <w:right w:w="100" w:type="dxa"/>
            </w:tcMar>
          </w:tcPr>
          <w:p w14:paraId="34C986AE"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Legal </w:t>
            </w:r>
          </w:p>
        </w:tc>
        <w:tc>
          <w:tcPr>
            <w:tcW w:w="3912" w:type="dxa"/>
            <w:tcMar>
              <w:top w:w="100" w:type="dxa"/>
              <w:left w:w="100" w:type="dxa"/>
              <w:bottom w:w="100" w:type="dxa"/>
              <w:right w:w="100" w:type="dxa"/>
            </w:tcMar>
          </w:tcPr>
          <w:p w14:paraId="32409069" w14:textId="77777777" w:rsidR="004D06D1" w:rsidRPr="00153867" w:rsidRDefault="004D06D1" w:rsidP="00153867">
            <w:pPr>
              <w:widowControl w:val="0"/>
              <w:numPr>
                <w:ilvl w:val="0"/>
                <w:numId w:val="13"/>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UK data protection laws</w:t>
            </w:r>
          </w:p>
          <w:p w14:paraId="71F0E5C2" w14:textId="77777777" w:rsidR="004D06D1" w:rsidRPr="00153867" w:rsidRDefault="004D06D1" w:rsidP="00153867">
            <w:pPr>
              <w:widowControl w:val="0"/>
              <w:numPr>
                <w:ilvl w:val="0"/>
                <w:numId w:val="13"/>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The safety regulations impacting property maintenance</w:t>
            </w:r>
          </w:p>
        </w:tc>
        <w:tc>
          <w:tcPr>
            <w:tcW w:w="3120" w:type="dxa"/>
            <w:tcMar>
              <w:top w:w="100" w:type="dxa"/>
              <w:left w:w="100" w:type="dxa"/>
              <w:bottom w:w="100" w:type="dxa"/>
              <w:right w:w="100" w:type="dxa"/>
            </w:tcMar>
          </w:tcPr>
          <w:p w14:paraId="41AB269B" w14:textId="77777777" w:rsidR="004D06D1" w:rsidRPr="00153867" w:rsidRDefault="004D06D1" w:rsidP="00153867">
            <w:pPr>
              <w:widowControl w:val="0"/>
              <w:numPr>
                <w:ilvl w:val="0"/>
                <w:numId w:val="13"/>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Following the GDPR regulations </w:t>
            </w:r>
          </w:p>
        </w:tc>
      </w:tr>
      <w:tr w:rsidR="004D06D1" w:rsidRPr="00153867" w14:paraId="4AE30B37" w14:textId="77777777" w:rsidTr="00F35998">
        <w:tc>
          <w:tcPr>
            <w:tcW w:w="2328" w:type="dxa"/>
            <w:tcMar>
              <w:top w:w="100" w:type="dxa"/>
              <w:left w:w="100" w:type="dxa"/>
              <w:bottom w:w="100" w:type="dxa"/>
              <w:right w:w="100" w:type="dxa"/>
            </w:tcMar>
          </w:tcPr>
          <w:p w14:paraId="186088CA"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lastRenderedPageBreak/>
              <w:t xml:space="preserve">Environmental </w:t>
            </w:r>
          </w:p>
        </w:tc>
        <w:tc>
          <w:tcPr>
            <w:tcW w:w="3912" w:type="dxa"/>
            <w:tcMar>
              <w:top w:w="100" w:type="dxa"/>
              <w:left w:w="100" w:type="dxa"/>
              <w:bottom w:w="100" w:type="dxa"/>
              <w:right w:w="100" w:type="dxa"/>
            </w:tcMar>
          </w:tcPr>
          <w:p w14:paraId="4A6C5937" w14:textId="77777777" w:rsidR="004D06D1" w:rsidRPr="00153867" w:rsidRDefault="004D06D1" w:rsidP="00153867">
            <w:pPr>
              <w:widowControl w:val="0"/>
              <w:numPr>
                <w:ilvl w:val="0"/>
                <w:numId w:val="8"/>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UK regulations demand a reduction in carbon emissions</w:t>
            </w:r>
          </w:p>
          <w:p w14:paraId="39A776C9" w14:textId="77777777" w:rsidR="004D06D1" w:rsidRPr="00153867" w:rsidRDefault="004D06D1" w:rsidP="00153867">
            <w:pPr>
              <w:widowControl w:val="0"/>
              <w:numPr>
                <w:ilvl w:val="0"/>
                <w:numId w:val="8"/>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Preference for sustainable service with ESG standards </w:t>
            </w:r>
          </w:p>
        </w:tc>
        <w:tc>
          <w:tcPr>
            <w:tcW w:w="3120" w:type="dxa"/>
            <w:tcMar>
              <w:top w:w="100" w:type="dxa"/>
              <w:left w:w="100" w:type="dxa"/>
              <w:bottom w:w="100" w:type="dxa"/>
              <w:right w:w="100" w:type="dxa"/>
            </w:tcMar>
          </w:tcPr>
          <w:p w14:paraId="6884D4C2" w14:textId="77777777" w:rsidR="004D06D1" w:rsidRPr="00153867" w:rsidRDefault="004D06D1" w:rsidP="00153867">
            <w:pPr>
              <w:widowControl w:val="0"/>
              <w:numPr>
                <w:ilvl w:val="0"/>
                <w:numId w:val="8"/>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Promotion of sustainable service with technology </w:t>
            </w:r>
          </w:p>
        </w:tc>
      </w:tr>
    </w:tbl>
    <w:p w14:paraId="033216AC" w14:textId="77777777" w:rsidR="004D06D1" w:rsidRPr="00153867" w:rsidRDefault="004D06D1" w:rsidP="00153867">
      <w:pPr>
        <w:jc w:val="center"/>
        <w:rPr>
          <w:rFonts w:asciiTheme="minorBidi" w:eastAsia="Times New Roman" w:hAnsiTheme="minorBidi" w:cstheme="minorBidi"/>
          <w:b/>
          <w:bCs/>
        </w:rPr>
      </w:pPr>
      <w:r w:rsidRPr="00153867">
        <w:rPr>
          <w:rFonts w:asciiTheme="minorBidi" w:eastAsia="Times New Roman" w:hAnsiTheme="minorBidi" w:cstheme="minorBidi"/>
          <w:b/>
          <w:bCs/>
        </w:rPr>
        <w:t xml:space="preserve">Table 2: PESTLE Analysis </w:t>
      </w:r>
    </w:p>
    <w:p w14:paraId="339C8838" w14:textId="77777777" w:rsidR="004D06D1" w:rsidRPr="00153867" w:rsidRDefault="004D06D1" w:rsidP="00153867">
      <w:pPr>
        <w:jc w:val="center"/>
        <w:rPr>
          <w:rFonts w:asciiTheme="minorBidi" w:eastAsia="Times New Roman" w:hAnsiTheme="minorBidi" w:cstheme="minorBidi"/>
        </w:rPr>
      </w:pPr>
      <w:r w:rsidRPr="00153867">
        <w:rPr>
          <w:rFonts w:asciiTheme="minorBidi" w:eastAsia="Times New Roman" w:hAnsiTheme="minorBidi" w:cstheme="minorBidi"/>
        </w:rPr>
        <w:t>(Source: Self-Developed)</w:t>
      </w:r>
    </w:p>
    <w:p w14:paraId="1722ADFB" w14:textId="77777777" w:rsidR="004D06D1" w:rsidRPr="00153867" w:rsidRDefault="004D06D1"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This external analysis has identified that the political, social, technical and environmental situation supports the launch of the StaySmart+ service of IHG for the growing data protection regulation and sustainable technical awareness among guests (Wilson, 2025). However, the economic factor with the high-cost issues following the inflation raises challenges in launching. Based on these, the following objective of the StaySmart+ service will be proposed-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59"/>
        <w:gridCol w:w="6901"/>
      </w:tblGrid>
      <w:tr w:rsidR="004D06D1" w:rsidRPr="00153867" w14:paraId="1DDDC40B" w14:textId="77777777" w:rsidTr="00F35998">
        <w:trPr>
          <w:trHeight w:val="497"/>
        </w:trPr>
        <w:tc>
          <w:tcPr>
            <w:tcW w:w="2459" w:type="dxa"/>
            <w:tcMar>
              <w:top w:w="100" w:type="dxa"/>
              <w:left w:w="100" w:type="dxa"/>
              <w:bottom w:w="100" w:type="dxa"/>
              <w:right w:w="100" w:type="dxa"/>
            </w:tcMar>
          </w:tcPr>
          <w:p w14:paraId="2879344D"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Specific </w:t>
            </w:r>
          </w:p>
        </w:tc>
        <w:tc>
          <w:tcPr>
            <w:tcW w:w="6900" w:type="dxa"/>
            <w:tcMar>
              <w:top w:w="100" w:type="dxa"/>
              <w:left w:w="100" w:type="dxa"/>
              <w:bottom w:w="100" w:type="dxa"/>
              <w:right w:w="100" w:type="dxa"/>
            </w:tcMar>
          </w:tcPr>
          <w:p w14:paraId="4CD837B4" w14:textId="77777777" w:rsidR="004D06D1" w:rsidRPr="00153867" w:rsidRDefault="004D06D1" w:rsidP="00153867">
            <w:pPr>
              <w:widowControl w:val="0"/>
              <w:numPr>
                <w:ilvl w:val="0"/>
                <w:numId w:val="14"/>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Successfully launch StaySmart+ within 6 months </w:t>
            </w:r>
          </w:p>
        </w:tc>
      </w:tr>
      <w:tr w:rsidR="004D06D1" w:rsidRPr="00153867" w14:paraId="32B6BF2D" w14:textId="77777777" w:rsidTr="00F35998">
        <w:tc>
          <w:tcPr>
            <w:tcW w:w="2459" w:type="dxa"/>
            <w:tcMar>
              <w:top w:w="100" w:type="dxa"/>
              <w:left w:w="100" w:type="dxa"/>
              <w:bottom w:w="100" w:type="dxa"/>
              <w:right w:w="100" w:type="dxa"/>
            </w:tcMar>
          </w:tcPr>
          <w:p w14:paraId="5FB690B1"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Measurable </w:t>
            </w:r>
          </w:p>
        </w:tc>
        <w:tc>
          <w:tcPr>
            <w:tcW w:w="6900" w:type="dxa"/>
            <w:tcMar>
              <w:top w:w="100" w:type="dxa"/>
              <w:left w:w="100" w:type="dxa"/>
              <w:bottom w:w="100" w:type="dxa"/>
              <w:right w:w="100" w:type="dxa"/>
            </w:tcMar>
          </w:tcPr>
          <w:p w14:paraId="79D9C711" w14:textId="77777777" w:rsidR="004D06D1" w:rsidRPr="00153867" w:rsidRDefault="004D06D1" w:rsidP="00153867">
            <w:pPr>
              <w:widowControl w:val="0"/>
              <w:numPr>
                <w:ilvl w:val="0"/>
                <w:numId w:val="4"/>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Achieve a 15% increase in Guest Satisfaction Scores</w:t>
            </w:r>
          </w:p>
        </w:tc>
      </w:tr>
      <w:tr w:rsidR="004D06D1" w:rsidRPr="00153867" w14:paraId="13AD0701" w14:textId="77777777" w:rsidTr="00F35998">
        <w:tc>
          <w:tcPr>
            <w:tcW w:w="2459" w:type="dxa"/>
            <w:tcMar>
              <w:top w:w="100" w:type="dxa"/>
              <w:left w:w="100" w:type="dxa"/>
              <w:bottom w:w="100" w:type="dxa"/>
              <w:right w:w="100" w:type="dxa"/>
            </w:tcMar>
          </w:tcPr>
          <w:p w14:paraId="27D0FFAF"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Attainable </w:t>
            </w:r>
          </w:p>
        </w:tc>
        <w:tc>
          <w:tcPr>
            <w:tcW w:w="6900" w:type="dxa"/>
            <w:tcMar>
              <w:top w:w="100" w:type="dxa"/>
              <w:left w:w="100" w:type="dxa"/>
              <w:bottom w:w="100" w:type="dxa"/>
              <w:right w:w="100" w:type="dxa"/>
            </w:tcMar>
          </w:tcPr>
          <w:p w14:paraId="17EDAA5A" w14:textId="77777777" w:rsidR="004D06D1" w:rsidRPr="00153867" w:rsidRDefault="004D06D1" w:rsidP="00153867">
            <w:pPr>
              <w:widowControl w:val="0"/>
              <w:numPr>
                <w:ilvl w:val="0"/>
                <w:numId w:val="16"/>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Leverage the existing infrastructure of IHG with new offerings </w:t>
            </w:r>
          </w:p>
        </w:tc>
      </w:tr>
      <w:tr w:rsidR="004D06D1" w:rsidRPr="00153867" w14:paraId="14E36EE8" w14:textId="77777777" w:rsidTr="00F35998">
        <w:tc>
          <w:tcPr>
            <w:tcW w:w="2459" w:type="dxa"/>
            <w:tcMar>
              <w:top w:w="100" w:type="dxa"/>
              <w:left w:w="100" w:type="dxa"/>
              <w:bottom w:w="100" w:type="dxa"/>
              <w:right w:w="100" w:type="dxa"/>
            </w:tcMar>
          </w:tcPr>
          <w:p w14:paraId="6FF26FB3"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Realistic </w:t>
            </w:r>
          </w:p>
        </w:tc>
        <w:tc>
          <w:tcPr>
            <w:tcW w:w="6900" w:type="dxa"/>
            <w:tcMar>
              <w:top w:w="100" w:type="dxa"/>
              <w:left w:w="100" w:type="dxa"/>
              <w:bottom w:w="100" w:type="dxa"/>
              <w:right w:w="100" w:type="dxa"/>
            </w:tcMar>
          </w:tcPr>
          <w:p w14:paraId="42B42B06" w14:textId="77777777" w:rsidR="004D06D1" w:rsidRPr="00153867" w:rsidRDefault="004D06D1" w:rsidP="00153867">
            <w:pPr>
              <w:widowControl w:val="0"/>
              <w:numPr>
                <w:ilvl w:val="0"/>
                <w:numId w:val="1"/>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Align the StaySmart+ services with the organisational objectives </w:t>
            </w:r>
          </w:p>
        </w:tc>
      </w:tr>
      <w:tr w:rsidR="004D06D1" w:rsidRPr="00153867" w14:paraId="292B69C3" w14:textId="77777777" w:rsidTr="00F35998">
        <w:tc>
          <w:tcPr>
            <w:tcW w:w="2459" w:type="dxa"/>
            <w:tcMar>
              <w:top w:w="100" w:type="dxa"/>
              <w:left w:w="100" w:type="dxa"/>
              <w:bottom w:w="100" w:type="dxa"/>
              <w:right w:w="100" w:type="dxa"/>
            </w:tcMar>
          </w:tcPr>
          <w:p w14:paraId="74227911"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Time-Bound </w:t>
            </w:r>
          </w:p>
        </w:tc>
        <w:tc>
          <w:tcPr>
            <w:tcW w:w="6900" w:type="dxa"/>
            <w:tcMar>
              <w:top w:w="100" w:type="dxa"/>
              <w:left w:w="100" w:type="dxa"/>
              <w:bottom w:w="100" w:type="dxa"/>
              <w:right w:w="100" w:type="dxa"/>
            </w:tcMar>
          </w:tcPr>
          <w:p w14:paraId="698B899E" w14:textId="77777777" w:rsidR="004D06D1" w:rsidRPr="00153867" w:rsidRDefault="004D06D1" w:rsidP="00153867">
            <w:pPr>
              <w:widowControl w:val="0"/>
              <w:numPr>
                <w:ilvl w:val="0"/>
                <w:numId w:val="9"/>
              </w:numPr>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Identify stakeholder perspectives regarding the project within the next month to complete the project within 6 months </w:t>
            </w:r>
          </w:p>
        </w:tc>
      </w:tr>
    </w:tbl>
    <w:p w14:paraId="01851EE2" w14:textId="77777777" w:rsidR="004D06D1" w:rsidRPr="00153867" w:rsidRDefault="004D06D1" w:rsidP="00153867">
      <w:pPr>
        <w:jc w:val="center"/>
        <w:rPr>
          <w:rFonts w:asciiTheme="minorBidi" w:eastAsia="Times New Roman" w:hAnsiTheme="minorBidi" w:cstheme="minorBidi"/>
          <w:b/>
          <w:bCs/>
        </w:rPr>
      </w:pPr>
      <w:r w:rsidRPr="00153867">
        <w:rPr>
          <w:rFonts w:asciiTheme="minorBidi" w:eastAsia="Times New Roman" w:hAnsiTheme="minorBidi" w:cstheme="minorBidi"/>
          <w:b/>
          <w:bCs/>
        </w:rPr>
        <w:t xml:space="preserve">Table 3: SMART Objectives </w:t>
      </w:r>
    </w:p>
    <w:p w14:paraId="6AFE6AB0" w14:textId="77777777" w:rsidR="004D06D1" w:rsidRPr="00153867" w:rsidRDefault="004D06D1" w:rsidP="00153867">
      <w:pPr>
        <w:jc w:val="center"/>
        <w:rPr>
          <w:rFonts w:asciiTheme="minorBidi" w:eastAsia="Times New Roman" w:hAnsiTheme="minorBidi" w:cstheme="minorBidi"/>
        </w:rPr>
      </w:pPr>
      <w:r w:rsidRPr="00153867">
        <w:rPr>
          <w:rFonts w:asciiTheme="minorBidi" w:eastAsia="Times New Roman" w:hAnsiTheme="minorBidi" w:cstheme="minorBidi"/>
        </w:rPr>
        <w:t xml:space="preserve">(Source: Self-developed)   </w:t>
      </w:r>
    </w:p>
    <w:p w14:paraId="3CBEB1FC" w14:textId="77777777" w:rsidR="00584ABE" w:rsidRPr="00153867" w:rsidRDefault="00584ABE" w:rsidP="00153867">
      <w:pPr>
        <w:rPr>
          <w:rFonts w:asciiTheme="minorBidi" w:hAnsiTheme="minorBidi" w:cstheme="minorBidi"/>
          <w:b/>
          <w:sz w:val="28"/>
          <w:szCs w:val="40"/>
        </w:rPr>
      </w:pPr>
      <w:r w:rsidRPr="00153867">
        <w:rPr>
          <w:rFonts w:asciiTheme="minorBidi" w:hAnsiTheme="minorBidi" w:cstheme="minorBidi"/>
        </w:rPr>
        <w:br w:type="page"/>
      </w:r>
    </w:p>
    <w:p w14:paraId="3D4FD0AF" w14:textId="5B99F7A7" w:rsidR="004D06D1" w:rsidRPr="00153867" w:rsidRDefault="00584ABE" w:rsidP="00153867">
      <w:pPr>
        <w:pStyle w:val="Heading1"/>
        <w:rPr>
          <w:rFonts w:asciiTheme="minorBidi" w:hAnsiTheme="minorBidi" w:cstheme="minorBidi"/>
        </w:rPr>
      </w:pPr>
      <w:bookmarkStart w:id="7" w:name="_Toc225364218"/>
      <w:r w:rsidRPr="00153867">
        <w:rPr>
          <w:rFonts w:asciiTheme="minorBidi" w:hAnsiTheme="minorBidi" w:cstheme="minorBidi"/>
        </w:rPr>
        <w:lastRenderedPageBreak/>
        <w:t xml:space="preserve">Task </w:t>
      </w:r>
      <w:r w:rsidR="004D06D1" w:rsidRPr="00153867">
        <w:rPr>
          <w:rFonts w:asciiTheme="minorBidi" w:hAnsiTheme="minorBidi" w:cstheme="minorBidi"/>
        </w:rPr>
        <w:t>3: The List of Key Internal and External Stakeholders</w:t>
      </w:r>
      <w:bookmarkEnd w:id="7"/>
      <w:r w:rsidR="004D06D1" w:rsidRPr="00153867">
        <w:rPr>
          <w:rFonts w:asciiTheme="minorBidi" w:hAnsiTheme="minorBidi" w:cstheme="minorBidi"/>
        </w:rPr>
        <w:t xml:space="preserve"> </w:t>
      </w:r>
    </w:p>
    <w:p w14:paraId="3A059A6C" w14:textId="77777777" w:rsidR="004D06D1" w:rsidRPr="00153867" w:rsidRDefault="004D06D1" w:rsidP="00153867">
      <w:pPr>
        <w:jc w:val="both"/>
        <w:rPr>
          <w:rFonts w:asciiTheme="minorBidi" w:eastAsia="Times New Roman" w:hAnsiTheme="minorBidi" w:cstheme="minorBidi"/>
          <w:b/>
          <w:bCs/>
        </w:rPr>
      </w:pPr>
      <w:r w:rsidRPr="00153867">
        <w:rPr>
          <w:rFonts w:asciiTheme="minorBidi" w:eastAsia="Times New Roman" w:hAnsiTheme="minorBidi" w:cstheme="minorBidi"/>
        </w:rPr>
        <w:t xml:space="preserve">The internal stakeholders refer to those individuals within an organisation who are directly engaged with the organisational success of a particular project and its whole achievements from the project (Clark and Wright, 2024). On the other hand, external stakeholders refer to those individuals or groups that indirectly contributed to the organisational success outside of the operation.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4D06D1" w:rsidRPr="00153867" w14:paraId="27ED9653" w14:textId="77777777" w:rsidTr="00F35998">
        <w:trPr>
          <w:trHeight w:val="440"/>
        </w:trPr>
        <w:tc>
          <w:tcPr>
            <w:tcW w:w="2340" w:type="dxa"/>
            <w:vMerge w:val="restart"/>
            <w:tcMar>
              <w:top w:w="100" w:type="dxa"/>
              <w:left w:w="100" w:type="dxa"/>
              <w:bottom w:w="100" w:type="dxa"/>
              <w:right w:w="100" w:type="dxa"/>
            </w:tcMar>
          </w:tcPr>
          <w:p w14:paraId="0401FAB4" w14:textId="77777777" w:rsidR="004D06D1" w:rsidRPr="00153867" w:rsidRDefault="004D06D1" w:rsidP="00153867">
            <w:pPr>
              <w:widowControl w:val="0"/>
              <w:jc w:val="center"/>
              <w:rPr>
                <w:rFonts w:asciiTheme="minorBidi" w:eastAsia="Times New Roman" w:hAnsiTheme="minorBidi" w:cstheme="minorBidi"/>
              </w:rPr>
            </w:pPr>
          </w:p>
          <w:p w14:paraId="5AFB7A38" w14:textId="77777777" w:rsidR="004D06D1" w:rsidRPr="00153867" w:rsidRDefault="004D06D1" w:rsidP="00153867">
            <w:pPr>
              <w:widowControl w:val="0"/>
              <w:jc w:val="center"/>
              <w:rPr>
                <w:rFonts w:asciiTheme="minorBidi" w:eastAsia="Times New Roman" w:hAnsiTheme="minorBidi" w:cstheme="minorBidi"/>
              </w:rPr>
            </w:pPr>
          </w:p>
          <w:p w14:paraId="7C8CA456" w14:textId="77777777" w:rsidR="004D06D1" w:rsidRPr="00153867" w:rsidRDefault="004D06D1" w:rsidP="00153867">
            <w:pPr>
              <w:widowControl w:val="0"/>
              <w:jc w:val="center"/>
              <w:rPr>
                <w:rFonts w:asciiTheme="minorBidi" w:eastAsia="Times New Roman" w:hAnsiTheme="minorBidi" w:cstheme="minorBidi"/>
              </w:rPr>
            </w:pPr>
          </w:p>
          <w:p w14:paraId="3A8969F5" w14:textId="77777777" w:rsidR="004D06D1" w:rsidRPr="00153867" w:rsidRDefault="004D06D1" w:rsidP="00153867">
            <w:pPr>
              <w:widowControl w:val="0"/>
              <w:jc w:val="center"/>
              <w:rPr>
                <w:rFonts w:asciiTheme="minorBidi" w:eastAsia="Times New Roman" w:hAnsiTheme="minorBidi" w:cstheme="minorBidi"/>
              </w:rPr>
            </w:pPr>
          </w:p>
          <w:p w14:paraId="44B2B971" w14:textId="77777777" w:rsidR="004D06D1" w:rsidRPr="00153867" w:rsidRDefault="004D06D1" w:rsidP="00153867">
            <w:pPr>
              <w:widowControl w:val="0"/>
              <w:jc w:val="center"/>
              <w:rPr>
                <w:rFonts w:asciiTheme="minorBidi" w:eastAsia="Times New Roman" w:hAnsiTheme="minorBidi" w:cstheme="minorBidi"/>
              </w:rPr>
            </w:pPr>
          </w:p>
          <w:p w14:paraId="1780EAF0" w14:textId="77777777" w:rsidR="004D06D1" w:rsidRPr="00153867" w:rsidRDefault="004D06D1" w:rsidP="00153867">
            <w:pPr>
              <w:widowControl w:val="0"/>
              <w:jc w:val="center"/>
              <w:rPr>
                <w:rFonts w:asciiTheme="minorBidi" w:eastAsia="Times New Roman" w:hAnsiTheme="minorBidi" w:cstheme="minorBidi"/>
              </w:rPr>
            </w:pPr>
          </w:p>
          <w:p w14:paraId="47C1A638" w14:textId="77777777" w:rsidR="004D06D1" w:rsidRPr="00153867" w:rsidRDefault="004D06D1" w:rsidP="00153867">
            <w:pPr>
              <w:widowControl w:val="0"/>
              <w:jc w:val="center"/>
              <w:rPr>
                <w:rFonts w:asciiTheme="minorBidi" w:eastAsia="Times New Roman" w:hAnsiTheme="minorBidi" w:cstheme="minorBidi"/>
              </w:rPr>
            </w:pPr>
          </w:p>
          <w:p w14:paraId="6B12928D" w14:textId="77777777" w:rsidR="004D06D1" w:rsidRPr="00153867" w:rsidRDefault="004D06D1" w:rsidP="00153867">
            <w:pPr>
              <w:widowControl w:val="0"/>
              <w:jc w:val="center"/>
              <w:rPr>
                <w:rFonts w:asciiTheme="minorBidi" w:eastAsia="Times New Roman" w:hAnsiTheme="minorBidi" w:cstheme="minorBidi"/>
              </w:rPr>
            </w:pPr>
          </w:p>
          <w:p w14:paraId="428D0DC1" w14:textId="77777777" w:rsidR="004D06D1" w:rsidRPr="00153867" w:rsidRDefault="004D06D1" w:rsidP="00153867">
            <w:pPr>
              <w:widowControl w:val="0"/>
              <w:jc w:val="center"/>
              <w:rPr>
                <w:rFonts w:asciiTheme="minorBidi" w:eastAsia="Times New Roman" w:hAnsiTheme="minorBidi" w:cstheme="minorBidi"/>
                <w:b/>
                <w:bCs/>
              </w:rPr>
            </w:pPr>
            <w:r w:rsidRPr="00153867">
              <w:rPr>
                <w:rFonts w:asciiTheme="minorBidi" w:eastAsia="Times New Roman" w:hAnsiTheme="minorBidi" w:cstheme="minorBidi"/>
                <w:b/>
                <w:bCs/>
              </w:rPr>
              <w:t>Level of Power</w:t>
            </w:r>
          </w:p>
        </w:tc>
        <w:tc>
          <w:tcPr>
            <w:tcW w:w="2340" w:type="dxa"/>
            <w:tcMar>
              <w:top w:w="100" w:type="dxa"/>
              <w:left w:w="100" w:type="dxa"/>
              <w:bottom w:w="100" w:type="dxa"/>
              <w:right w:w="100" w:type="dxa"/>
            </w:tcMar>
          </w:tcPr>
          <w:p w14:paraId="3855798F" w14:textId="77777777" w:rsidR="004D06D1" w:rsidRPr="00153867" w:rsidRDefault="004D06D1" w:rsidP="00153867">
            <w:pPr>
              <w:widowControl w:val="0"/>
              <w:jc w:val="center"/>
              <w:rPr>
                <w:rFonts w:asciiTheme="minorBidi" w:eastAsia="Times New Roman" w:hAnsiTheme="minorBidi" w:cstheme="minorBidi"/>
              </w:rPr>
            </w:pPr>
          </w:p>
        </w:tc>
        <w:tc>
          <w:tcPr>
            <w:tcW w:w="4680" w:type="dxa"/>
            <w:gridSpan w:val="2"/>
            <w:tcMar>
              <w:top w:w="100" w:type="dxa"/>
              <w:left w:w="100" w:type="dxa"/>
              <w:bottom w:w="100" w:type="dxa"/>
              <w:right w:w="100" w:type="dxa"/>
            </w:tcMar>
          </w:tcPr>
          <w:p w14:paraId="422531A0" w14:textId="77777777" w:rsidR="004D06D1" w:rsidRPr="00153867" w:rsidRDefault="004D06D1" w:rsidP="00153867">
            <w:pPr>
              <w:widowControl w:val="0"/>
              <w:jc w:val="center"/>
              <w:rPr>
                <w:rFonts w:asciiTheme="minorBidi" w:eastAsia="Times New Roman" w:hAnsiTheme="minorBidi" w:cstheme="minorBidi"/>
                <w:b/>
                <w:bCs/>
              </w:rPr>
            </w:pPr>
            <w:r w:rsidRPr="00153867">
              <w:rPr>
                <w:rFonts w:asciiTheme="minorBidi" w:eastAsia="Times New Roman" w:hAnsiTheme="minorBidi" w:cstheme="minorBidi"/>
                <w:b/>
                <w:bCs/>
              </w:rPr>
              <w:t xml:space="preserve">Level of Interest </w:t>
            </w:r>
          </w:p>
        </w:tc>
      </w:tr>
      <w:tr w:rsidR="004D06D1" w:rsidRPr="00153867" w14:paraId="4CB840F5" w14:textId="77777777" w:rsidTr="00F35998">
        <w:trPr>
          <w:trHeight w:val="440"/>
        </w:trPr>
        <w:tc>
          <w:tcPr>
            <w:tcW w:w="2340" w:type="dxa"/>
            <w:vMerge/>
            <w:tcMar>
              <w:top w:w="100" w:type="dxa"/>
              <w:left w:w="100" w:type="dxa"/>
              <w:bottom w:w="100" w:type="dxa"/>
              <w:right w:w="100" w:type="dxa"/>
            </w:tcMar>
          </w:tcPr>
          <w:p w14:paraId="60ACC7C4" w14:textId="77777777" w:rsidR="004D06D1" w:rsidRPr="00153867" w:rsidRDefault="004D06D1" w:rsidP="00153867">
            <w:pPr>
              <w:widowControl w:val="0"/>
              <w:jc w:val="center"/>
              <w:rPr>
                <w:rFonts w:asciiTheme="minorBidi" w:eastAsia="Times New Roman" w:hAnsiTheme="minorBidi" w:cstheme="minorBidi"/>
              </w:rPr>
            </w:pPr>
          </w:p>
        </w:tc>
        <w:tc>
          <w:tcPr>
            <w:tcW w:w="2340" w:type="dxa"/>
            <w:tcMar>
              <w:top w:w="100" w:type="dxa"/>
              <w:left w:w="100" w:type="dxa"/>
              <w:bottom w:w="100" w:type="dxa"/>
              <w:right w:w="100" w:type="dxa"/>
            </w:tcMar>
          </w:tcPr>
          <w:p w14:paraId="5F788D55" w14:textId="77777777" w:rsidR="004D06D1" w:rsidRPr="00153867" w:rsidRDefault="004D06D1" w:rsidP="00153867">
            <w:pPr>
              <w:widowControl w:val="0"/>
              <w:jc w:val="center"/>
              <w:rPr>
                <w:rFonts w:asciiTheme="minorBidi" w:eastAsia="Times New Roman" w:hAnsiTheme="minorBidi" w:cstheme="minorBidi"/>
              </w:rPr>
            </w:pPr>
          </w:p>
        </w:tc>
        <w:tc>
          <w:tcPr>
            <w:tcW w:w="2340" w:type="dxa"/>
            <w:tcMar>
              <w:top w:w="100" w:type="dxa"/>
              <w:left w:w="100" w:type="dxa"/>
              <w:bottom w:w="100" w:type="dxa"/>
              <w:right w:w="100" w:type="dxa"/>
            </w:tcMar>
          </w:tcPr>
          <w:p w14:paraId="2ED2DBA2" w14:textId="77777777" w:rsidR="004D06D1" w:rsidRPr="00153867" w:rsidRDefault="004D06D1" w:rsidP="00153867">
            <w:pPr>
              <w:widowControl w:val="0"/>
              <w:jc w:val="center"/>
              <w:rPr>
                <w:rFonts w:asciiTheme="minorBidi" w:eastAsia="Times New Roman" w:hAnsiTheme="minorBidi" w:cstheme="minorBidi"/>
                <w:b/>
                <w:bCs/>
                <w:i/>
                <w:iCs/>
              </w:rPr>
            </w:pPr>
            <w:r w:rsidRPr="00153867">
              <w:rPr>
                <w:rFonts w:asciiTheme="minorBidi" w:eastAsia="Times New Roman" w:hAnsiTheme="minorBidi" w:cstheme="minorBidi"/>
                <w:b/>
                <w:bCs/>
                <w:i/>
                <w:iCs/>
              </w:rPr>
              <w:t xml:space="preserve">Low interest </w:t>
            </w:r>
          </w:p>
        </w:tc>
        <w:tc>
          <w:tcPr>
            <w:tcW w:w="2340" w:type="dxa"/>
            <w:tcMar>
              <w:top w:w="100" w:type="dxa"/>
              <w:left w:w="100" w:type="dxa"/>
              <w:bottom w:w="100" w:type="dxa"/>
              <w:right w:w="100" w:type="dxa"/>
            </w:tcMar>
          </w:tcPr>
          <w:p w14:paraId="6A40A2F3" w14:textId="77777777" w:rsidR="004D06D1" w:rsidRPr="00153867" w:rsidRDefault="004D06D1" w:rsidP="00153867">
            <w:pPr>
              <w:widowControl w:val="0"/>
              <w:jc w:val="center"/>
              <w:rPr>
                <w:rFonts w:asciiTheme="minorBidi" w:eastAsia="Times New Roman" w:hAnsiTheme="minorBidi" w:cstheme="minorBidi"/>
                <w:b/>
                <w:bCs/>
                <w:i/>
                <w:iCs/>
              </w:rPr>
            </w:pPr>
            <w:r w:rsidRPr="00153867">
              <w:rPr>
                <w:rFonts w:asciiTheme="minorBidi" w:eastAsia="Times New Roman" w:hAnsiTheme="minorBidi" w:cstheme="minorBidi"/>
                <w:b/>
                <w:bCs/>
                <w:i/>
                <w:iCs/>
              </w:rPr>
              <w:t xml:space="preserve">High interest </w:t>
            </w:r>
          </w:p>
        </w:tc>
      </w:tr>
      <w:tr w:rsidR="004D06D1" w:rsidRPr="00153867" w14:paraId="626A6D48" w14:textId="77777777" w:rsidTr="00F35998">
        <w:trPr>
          <w:trHeight w:val="440"/>
        </w:trPr>
        <w:tc>
          <w:tcPr>
            <w:tcW w:w="2340" w:type="dxa"/>
            <w:vMerge/>
            <w:tcMar>
              <w:top w:w="100" w:type="dxa"/>
              <w:left w:w="100" w:type="dxa"/>
              <w:bottom w:w="100" w:type="dxa"/>
              <w:right w:w="100" w:type="dxa"/>
            </w:tcMar>
          </w:tcPr>
          <w:p w14:paraId="53A0DA6F" w14:textId="77777777" w:rsidR="004D06D1" w:rsidRPr="00153867" w:rsidRDefault="004D06D1" w:rsidP="00153867">
            <w:pPr>
              <w:widowControl w:val="0"/>
              <w:jc w:val="center"/>
              <w:rPr>
                <w:rFonts w:asciiTheme="minorBidi" w:eastAsia="Times New Roman" w:hAnsiTheme="minorBidi" w:cstheme="minorBidi"/>
              </w:rPr>
            </w:pPr>
          </w:p>
        </w:tc>
        <w:tc>
          <w:tcPr>
            <w:tcW w:w="2340" w:type="dxa"/>
            <w:vMerge w:val="restart"/>
            <w:tcMar>
              <w:top w:w="100" w:type="dxa"/>
              <w:left w:w="100" w:type="dxa"/>
              <w:bottom w:w="100" w:type="dxa"/>
              <w:right w:w="100" w:type="dxa"/>
            </w:tcMar>
          </w:tcPr>
          <w:p w14:paraId="5CE8AF96" w14:textId="77777777" w:rsidR="004D06D1" w:rsidRPr="00153867" w:rsidRDefault="004D06D1" w:rsidP="00153867">
            <w:pPr>
              <w:widowControl w:val="0"/>
              <w:jc w:val="center"/>
              <w:rPr>
                <w:rFonts w:asciiTheme="minorBidi" w:eastAsia="Times New Roman" w:hAnsiTheme="minorBidi" w:cstheme="minorBidi"/>
              </w:rPr>
            </w:pPr>
          </w:p>
          <w:p w14:paraId="65A4F078" w14:textId="77777777" w:rsidR="004D06D1" w:rsidRPr="00153867" w:rsidRDefault="004D06D1" w:rsidP="00153867">
            <w:pPr>
              <w:widowControl w:val="0"/>
              <w:jc w:val="center"/>
              <w:rPr>
                <w:rFonts w:asciiTheme="minorBidi" w:eastAsia="Times New Roman" w:hAnsiTheme="minorBidi" w:cstheme="minorBidi"/>
              </w:rPr>
            </w:pPr>
          </w:p>
          <w:p w14:paraId="03AA29C7" w14:textId="77777777" w:rsidR="004D06D1" w:rsidRPr="00153867" w:rsidRDefault="004D06D1" w:rsidP="00153867">
            <w:pPr>
              <w:widowControl w:val="0"/>
              <w:jc w:val="center"/>
              <w:rPr>
                <w:rFonts w:asciiTheme="minorBidi" w:eastAsia="Times New Roman" w:hAnsiTheme="minorBidi" w:cstheme="minorBidi"/>
              </w:rPr>
            </w:pPr>
          </w:p>
          <w:p w14:paraId="32116646" w14:textId="77777777" w:rsidR="004D06D1" w:rsidRPr="00153867" w:rsidRDefault="004D06D1" w:rsidP="00153867">
            <w:pPr>
              <w:widowControl w:val="0"/>
              <w:jc w:val="center"/>
              <w:rPr>
                <w:rFonts w:asciiTheme="minorBidi" w:eastAsia="Times New Roman" w:hAnsiTheme="minorBidi" w:cstheme="minorBidi"/>
                <w:b/>
                <w:bCs/>
                <w:i/>
                <w:iCs/>
              </w:rPr>
            </w:pPr>
            <w:r w:rsidRPr="00153867">
              <w:rPr>
                <w:rFonts w:asciiTheme="minorBidi" w:eastAsia="Times New Roman" w:hAnsiTheme="minorBidi" w:cstheme="minorBidi"/>
                <w:b/>
                <w:bCs/>
                <w:i/>
                <w:iCs/>
              </w:rPr>
              <w:t xml:space="preserve">Low power </w:t>
            </w:r>
          </w:p>
        </w:tc>
        <w:tc>
          <w:tcPr>
            <w:tcW w:w="2340" w:type="dxa"/>
            <w:tcMar>
              <w:top w:w="100" w:type="dxa"/>
              <w:left w:w="100" w:type="dxa"/>
              <w:bottom w:w="100" w:type="dxa"/>
              <w:right w:w="100" w:type="dxa"/>
            </w:tcMar>
          </w:tcPr>
          <w:p w14:paraId="608D60FF" w14:textId="77777777" w:rsidR="004D06D1" w:rsidRPr="00153867" w:rsidRDefault="004D06D1" w:rsidP="00153867">
            <w:pPr>
              <w:widowControl w:val="0"/>
              <w:jc w:val="center"/>
              <w:rPr>
                <w:rFonts w:asciiTheme="minorBidi" w:eastAsia="Times New Roman" w:hAnsiTheme="minorBidi" w:cstheme="minorBidi"/>
                <w:b/>
                <w:bCs/>
              </w:rPr>
            </w:pPr>
            <w:r w:rsidRPr="00153867">
              <w:rPr>
                <w:rFonts w:asciiTheme="minorBidi" w:eastAsia="Times New Roman" w:hAnsiTheme="minorBidi" w:cstheme="minorBidi"/>
                <w:b/>
                <w:bCs/>
              </w:rPr>
              <w:t xml:space="preserve">Minimal effort </w:t>
            </w:r>
          </w:p>
        </w:tc>
        <w:tc>
          <w:tcPr>
            <w:tcW w:w="2340" w:type="dxa"/>
            <w:tcMar>
              <w:top w:w="100" w:type="dxa"/>
              <w:left w:w="100" w:type="dxa"/>
              <w:bottom w:w="100" w:type="dxa"/>
              <w:right w:w="100" w:type="dxa"/>
            </w:tcMar>
          </w:tcPr>
          <w:p w14:paraId="2ACF011D" w14:textId="77777777" w:rsidR="004D06D1" w:rsidRPr="00153867" w:rsidRDefault="004D06D1" w:rsidP="00153867">
            <w:pPr>
              <w:widowControl w:val="0"/>
              <w:jc w:val="center"/>
              <w:rPr>
                <w:rFonts w:asciiTheme="minorBidi" w:eastAsia="Times New Roman" w:hAnsiTheme="minorBidi" w:cstheme="minorBidi"/>
                <w:b/>
                <w:bCs/>
              </w:rPr>
            </w:pPr>
            <w:r w:rsidRPr="00153867">
              <w:rPr>
                <w:rFonts w:asciiTheme="minorBidi" w:eastAsia="Times New Roman" w:hAnsiTheme="minorBidi" w:cstheme="minorBidi"/>
                <w:b/>
                <w:bCs/>
              </w:rPr>
              <w:t>Keep Informed</w:t>
            </w:r>
          </w:p>
        </w:tc>
      </w:tr>
      <w:tr w:rsidR="004D06D1" w:rsidRPr="00153867" w14:paraId="76103844" w14:textId="77777777" w:rsidTr="00F35998">
        <w:trPr>
          <w:trHeight w:val="440"/>
        </w:trPr>
        <w:tc>
          <w:tcPr>
            <w:tcW w:w="2340" w:type="dxa"/>
            <w:vMerge/>
            <w:tcMar>
              <w:top w:w="100" w:type="dxa"/>
              <w:left w:w="100" w:type="dxa"/>
              <w:bottom w:w="100" w:type="dxa"/>
              <w:right w:w="100" w:type="dxa"/>
            </w:tcMar>
          </w:tcPr>
          <w:p w14:paraId="27EF4264" w14:textId="77777777" w:rsidR="004D06D1" w:rsidRPr="00153867" w:rsidRDefault="004D06D1" w:rsidP="00153867">
            <w:pPr>
              <w:widowControl w:val="0"/>
              <w:jc w:val="center"/>
              <w:rPr>
                <w:rFonts w:asciiTheme="minorBidi" w:eastAsia="Times New Roman" w:hAnsiTheme="minorBidi" w:cstheme="minorBidi"/>
              </w:rPr>
            </w:pPr>
          </w:p>
        </w:tc>
        <w:tc>
          <w:tcPr>
            <w:tcW w:w="2340" w:type="dxa"/>
            <w:vMerge/>
            <w:tcMar>
              <w:top w:w="100" w:type="dxa"/>
              <w:left w:w="100" w:type="dxa"/>
              <w:bottom w:w="100" w:type="dxa"/>
              <w:right w:w="100" w:type="dxa"/>
            </w:tcMar>
          </w:tcPr>
          <w:p w14:paraId="20D2CB00" w14:textId="77777777" w:rsidR="004D06D1" w:rsidRPr="00153867" w:rsidRDefault="004D06D1" w:rsidP="00153867">
            <w:pPr>
              <w:widowControl w:val="0"/>
              <w:jc w:val="center"/>
              <w:rPr>
                <w:rFonts w:asciiTheme="minorBidi" w:eastAsia="Times New Roman" w:hAnsiTheme="minorBidi" w:cstheme="minorBidi"/>
              </w:rPr>
            </w:pPr>
          </w:p>
        </w:tc>
        <w:tc>
          <w:tcPr>
            <w:tcW w:w="2340" w:type="dxa"/>
            <w:tcMar>
              <w:top w:w="100" w:type="dxa"/>
              <w:left w:w="100" w:type="dxa"/>
              <w:bottom w:w="100" w:type="dxa"/>
              <w:right w:w="100" w:type="dxa"/>
            </w:tcMar>
          </w:tcPr>
          <w:p w14:paraId="51C27C37" w14:textId="77777777" w:rsidR="004D06D1" w:rsidRPr="00153867" w:rsidRDefault="004D06D1" w:rsidP="00153867">
            <w:pPr>
              <w:widowControl w:val="0"/>
              <w:numPr>
                <w:ilvl w:val="0"/>
                <w:numId w:val="15"/>
              </w:numPr>
              <w:jc w:val="both"/>
              <w:rPr>
                <w:rFonts w:asciiTheme="minorBidi" w:eastAsia="Times New Roman" w:hAnsiTheme="minorBidi" w:cstheme="minorBidi"/>
              </w:rPr>
            </w:pPr>
            <w:r w:rsidRPr="00153867">
              <w:rPr>
                <w:rFonts w:asciiTheme="minorBidi" w:eastAsia="Times New Roman" w:hAnsiTheme="minorBidi" w:cstheme="minorBidi"/>
              </w:rPr>
              <w:t>Local Communities</w:t>
            </w:r>
          </w:p>
          <w:p w14:paraId="2D24332E" w14:textId="77777777" w:rsidR="004D06D1" w:rsidRPr="00153867" w:rsidRDefault="004D06D1" w:rsidP="00153867">
            <w:pPr>
              <w:widowControl w:val="0"/>
              <w:numPr>
                <w:ilvl w:val="0"/>
                <w:numId w:val="15"/>
              </w:numPr>
              <w:jc w:val="both"/>
              <w:rPr>
                <w:rFonts w:asciiTheme="minorBidi" w:eastAsia="Times New Roman" w:hAnsiTheme="minorBidi" w:cstheme="minorBidi"/>
              </w:rPr>
            </w:pPr>
            <w:r w:rsidRPr="00153867">
              <w:rPr>
                <w:rFonts w:asciiTheme="minorBidi" w:eastAsia="Times New Roman" w:hAnsiTheme="minorBidi" w:cstheme="minorBidi"/>
              </w:rPr>
              <w:t xml:space="preserve">Local Agents </w:t>
            </w:r>
          </w:p>
        </w:tc>
        <w:tc>
          <w:tcPr>
            <w:tcW w:w="2340" w:type="dxa"/>
            <w:tcMar>
              <w:top w:w="100" w:type="dxa"/>
              <w:left w:w="100" w:type="dxa"/>
              <w:bottom w:w="100" w:type="dxa"/>
              <w:right w:w="100" w:type="dxa"/>
            </w:tcMar>
          </w:tcPr>
          <w:p w14:paraId="60CC4673" w14:textId="77777777" w:rsidR="004D06D1" w:rsidRPr="00153867" w:rsidRDefault="004D06D1" w:rsidP="00153867">
            <w:pPr>
              <w:widowControl w:val="0"/>
              <w:numPr>
                <w:ilvl w:val="0"/>
                <w:numId w:val="15"/>
              </w:numPr>
              <w:jc w:val="both"/>
              <w:rPr>
                <w:rFonts w:asciiTheme="minorBidi" w:eastAsia="Times New Roman" w:hAnsiTheme="minorBidi" w:cstheme="minorBidi"/>
              </w:rPr>
            </w:pPr>
            <w:r w:rsidRPr="00153867">
              <w:rPr>
                <w:rFonts w:asciiTheme="minorBidi" w:eastAsia="Times New Roman" w:hAnsiTheme="minorBidi" w:cstheme="minorBidi"/>
              </w:rPr>
              <w:t>Guests or Customers</w:t>
            </w:r>
          </w:p>
          <w:p w14:paraId="17B78258" w14:textId="77777777" w:rsidR="004D06D1" w:rsidRPr="00153867" w:rsidRDefault="004D06D1" w:rsidP="00153867">
            <w:pPr>
              <w:widowControl w:val="0"/>
              <w:numPr>
                <w:ilvl w:val="0"/>
                <w:numId w:val="15"/>
              </w:numPr>
              <w:jc w:val="both"/>
              <w:rPr>
                <w:rFonts w:asciiTheme="minorBidi" w:eastAsia="Times New Roman" w:hAnsiTheme="minorBidi" w:cstheme="minorBidi"/>
              </w:rPr>
            </w:pPr>
            <w:r w:rsidRPr="00153867">
              <w:rPr>
                <w:rFonts w:asciiTheme="minorBidi" w:eastAsia="Times New Roman" w:hAnsiTheme="minorBidi" w:cstheme="minorBidi"/>
              </w:rPr>
              <w:t>Hotel Operational Staff</w:t>
            </w:r>
          </w:p>
        </w:tc>
      </w:tr>
      <w:tr w:rsidR="004D06D1" w:rsidRPr="00153867" w14:paraId="4CDF2EE8" w14:textId="77777777" w:rsidTr="00F35998">
        <w:trPr>
          <w:trHeight w:val="440"/>
        </w:trPr>
        <w:tc>
          <w:tcPr>
            <w:tcW w:w="2340" w:type="dxa"/>
            <w:vMerge/>
            <w:tcMar>
              <w:top w:w="100" w:type="dxa"/>
              <w:left w:w="100" w:type="dxa"/>
              <w:bottom w:w="100" w:type="dxa"/>
              <w:right w:w="100" w:type="dxa"/>
            </w:tcMar>
          </w:tcPr>
          <w:p w14:paraId="674B81C9" w14:textId="77777777" w:rsidR="004D06D1" w:rsidRPr="00153867" w:rsidRDefault="004D06D1" w:rsidP="00153867">
            <w:pPr>
              <w:widowControl w:val="0"/>
              <w:jc w:val="center"/>
              <w:rPr>
                <w:rFonts w:asciiTheme="minorBidi" w:eastAsia="Times New Roman" w:hAnsiTheme="minorBidi" w:cstheme="minorBidi"/>
              </w:rPr>
            </w:pPr>
          </w:p>
        </w:tc>
        <w:tc>
          <w:tcPr>
            <w:tcW w:w="2340" w:type="dxa"/>
            <w:vMerge w:val="restart"/>
            <w:tcMar>
              <w:top w:w="100" w:type="dxa"/>
              <w:left w:w="100" w:type="dxa"/>
              <w:bottom w:w="100" w:type="dxa"/>
              <w:right w:w="100" w:type="dxa"/>
            </w:tcMar>
          </w:tcPr>
          <w:p w14:paraId="56BEEA3D" w14:textId="77777777" w:rsidR="004D06D1" w:rsidRPr="00153867" w:rsidRDefault="004D06D1" w:rsidP="00153867">
            <w:pPr>
              <w:widowControl w:val="0"/>
              <w:jc w:val="center"/>
              <w:rPr>
                <w:rFonts w:asciiTheme="minorBidi" w:eastAsia="Times New Roman" w:hAnsiTheme="minorBidi" w:cstheme="minorBidi"/>
              </w:rPr>
            </w:pPr>
          </w:p>
          <w:p w14:paraId="752D076A" w14:textId="77777777" w:rsidR="004D06D1" w:rsidRPr="00153867" w:rsidRDefault="004D06D1" w:rsidP="00153867">
            <w:pPr>
              <w:widowControl w:val="0"/>
              <w:jc w:val="center"/>
              <w:rPr>
                <w:rFonts w:asciiTheme="minorBidi" w:eastAsia="Times New Roman" w:hAnsiTheme="minorBidi" w:cstheme="minorBidi"/>
              </w:rPr>
            </w:pPr>
          </w:p>
          <w:p w14:paraId="5B8264DE" w14:textId="77777777" w:rsidR="004D06D1" w:rsidRPr="00153867" w:rsidRDefault="004D06D1" w:rsidP="00153867">
            <w:pPr>
              <w:widowControl w:val="0"/>
              <w:jc w:val="center"/>
              <w:rPr>
                <w:rFonts w:asciiTheme="minorBidi" w:eastAsia="Times New Roman" w:hAnsiTheme="minorBidi" w:cstheme="minorBidi"/>
              </w:rPr>
            </w:pPr>
          </w:p>
          <w:p w14:paraId="34648020" w14:textId="77777777" w:rsidR="004D06D1" w:rsidRPr="00153867" w:rsidRDefault="004D06D1" w:rsidP="00153867">
            <w:pPr>
              <w:widowControl w:val="0"/>
              <w:jc w:val="center"/>
              <w:rPr>
                <w:rFonts w:asciiTheme="minorBidi" w:eastAsia="Times New Roman" w:hAnsiTheme="minorBidi" w:cstheme="minorBidi"/>
              </w:rPr>
            </w:pPr>
          </w:p>
          <w:p w14:paraId="0E941F8C" w14:textId="77777777" w:rsidR="004D06D1" w:rsidRPr="00153867" w:rsidRDefault="004D06D1" w:rsidP="00153867">
            <w:pPr>
              <w:widowControl w:val="0"/>
              <w:jc w:val="center"/>
              <w:rPr>
                <w:rFonts w:asciiTheme="minorBidi" w:eastAsia="Times New Roman" w:hAnsiTheme="minorBidi" w:cstheme="minorBidi"/>
                <w:b/>
                <w:bCs/>
                <w:i/>
                <w:iCs/>
              </w:rPr>
            </w:pPr>
            <w:r w:rsidRPr="00153867">
              <w:rPr>
                <w:rFonts w:asciiTheme="minorBidi" w:eastAsia="Times New Roman" w:hAnsiTheme="minorBidi" w:cstheme="minorBidi"/>
                <w:b/>
                <w:bCs/>
                <w:i/>
                <w:iCs/>
              </w:rPr>
              <w:t>High Power</w:t>
            </w:r>
          </w:p>
        </w:tc>
        <w:tc>
          <w:tcPr>
            <w:tcW w:w="2340" w:type="dxa"/>
            <w:tcMar>
              <w:top w:w="100" w:type="dxa"/>
              <w:left w:w="100" w:type="dxa"/>
              <w:bottom w:w="100" w:type="dxa"/>
              <w:right w:w="100" w:type="dxa"/>
            </w:tcMar>
          </w:tcPr>
          <w:p w14:paraId="638B021E" w14:textId="77777777" w:rsidR="004D06D1" w:rsidRPr="00153867" w:rsidRDefault="004D06D1" w:rsidP="00153867">
            <w:pPr>
              <w:widowControl w:val="0"/>
              <w:jc w:val="center"/>
              <w:rPr>
                <w:rFonts w:asciiTheme="minorBidi" w:eastAsia="Times New Roman" w:hAnsiTheme="minorBidi" w:cstheme="minorBidi"/>
                <w:b/>
                <w:bCs/>
              </w:rPr>
            </w:pPr>
            <w:r w:rsidRPr="00153867">
              <w:rPr>
                <w:rFonts w:asciiTheme="minorBidi" w:eastAsia="Times New Roman" w:hAnsiTheme="minorBidi" w:cstheme="minorBidi"/>
                <w:b/>
                <w:bCs/>
              </w:rPr>
              <w:t xml:space="preserve">Keep Satisfied </w:t>
            </w:r>
          </w:p>
        </w:tc>
        <w:tc>
          <w:tcPr>
            <w:tcW w:w="2340" w:type="dxa"/>
            <w:tcMar>
              <w:top w:w="100" w:type="dxa"/>
              <w:left w:w="100" w:type="dxa"/>
              <w:bottom w:w="100" w:type="dxa"/>
              <w:right w:w="100" w:type="dxa"/>
            </w:tcMar>
          </w:tcPr>
          <w:p w14:paraId="66DD24F1" w14:textId="77777777" w:rsidR="004D06D1" w:rsidRPr="00153867" w:rsidRDefault="004D06D1" w:rsidP="00153867">
            <w:pPr>
              <w:widowControl w:val="0"/>
              <w:jc w:val="center"/>
              <w:rPr>
                <w:rFonts w:asciiTheme="minorBidi" w:eastAsia="Times New Roman" w:hAnsiTheme="minorBidi" w:cstheme="minorBidi"/>
                <w:b/>
                <w:bCs/>
              </w:rPr>
            </w:pPr>
            <w:r w:rsidRPr="00153867">
              <w:rPr>
                <w:rFonts w:asciiTheme="minorBidi" w:eastAsia="Times New Roman" w:hAnsiTheme="minorBidi" w:cstheme="minorBidi"/>
                <w:b/>
                <w:bCs/>
              </w:rPr>
              <w:t xml:space="preserve">Key Players </w:t>
            </w:r>
          </w:p>
        </w:tc>
      </w:tr>
      <w:tr w:rsidR="004D06D1" w:rsidRPr="00153867" w14:paraId="668B3012" w14:textId="77777777" w:rsidTr="00F35998">
        <w:trPr>
          <w:trHeight w:val="440"/>
        </w:trPr>
        <w:tc>
          <w:tcPr>
            <w:tcW w:w="2340" w:type="dxa"/>
            <w:vMerge/>
            <w:tcMar>
              <w:top w:w="100" w:type="dxa"/>
              <w:left w:w="100" w:type="dxa"/>
              <w:bottom w:w="100" w:type="dxa"/>
              <w:right w:w="100" w:type="dxa"/>
            </w:tcMar>
          </w:tcPr>
          <w:p w14:paraId="29174FB4" w14:textId="77777777" w:rsidR="004D06D1" w:rsidRPr="00153867" w:rsidRDefault="004D06D1" w:rsidP="00153867">
            <w:pPr>
              <w:widowControl w:val="0"/>
              <w:jc w:val="center"/>
              <w:rPr>
                <w:rFonts w:asciiTheme="minorBidi" w:eastAsia="Times New Roman" w:hAnsiTheme="minorBidi" w:cstheme="minorBidi"/>
              </w:rPr>
            </w:pPr>
          </w:p>
        </w:tc>
        <w:tc>
          <w:tcPr>
            <w:tcW w:w="2340" w:type="dxa"/>
            <w:vMerge/>
            <w:tcMar>
              <w:top w:w="100" w:type="dxa"/>
              <w:left w:w="100" w:type="dxa"/>
              <w:bottom w:w="100" w:type="dxa"/>
              <w:right w:w="100" w:type="dxa"/>
            </w:tcMar>
          </w:tcPr>
          <w:p w14:paraId="7E59628F" w14:textId="77777777" w:rsidR="004D06D1" w:rsidRPr="00153867" w:rsidRDefault="004D06D1" w:rsidP="00153867">
            <w:pPr>
              <w:widowControl w:val="0"/>
              <w:jc w:val="center"/>
              <w:rPr>
                <w:rFonts w:asciiTheme="minorBidi" w:eastAsia="Times New Roman" w:hAnsiTheme="minorBidi" w:cstheme="minorBidi"/>
              </w:rPr>
            </w:pPr>
          </w:p>
        </w:tc>
        <w:tc>
          <w:tcPr>
            <w:tcW w:w="2340" w:type="dxa"/>
            <w:tcMar>
              <w:top w:w="100" w:type="dxa"/>
              <w:left w:w="100" w:type="dxa"/>
              <w:bottom w:w="100" w:type="dxa"/>
              <w:right w:w="100" w:type="dxa"/>
            </w:tcMar>
          </w:tcPr>
          <w:p w14:paraId="462714AA" w14:textId="77777777" w:rsidR="004D06D1" w:rsidRPr="00153867" w:rsidRDefault="004D06D1" w:rsidP="00153867">
            <w:pPr>
              <w:widowControl w:val="0"/>
              <w:numPr>
                <w:ilvl w:val="0"/>
                <w:numId w:val="5"/>
              </w:numPr>
              <w:jc w:val="both"/>
              <w:rPr>
                <w:rFonts w:asciiTheme="minorBidi" w:eastAsia="Times New Roman" w:hAnsiTheme="minorBidi" w:cstheme="minorBidi"/>
              </w:rPr>
            </w:pPr>
            <w:r w:rsidRPr="00153867">
              <w:rPr>
                <w:rFonts w:asciiTheme="minorBidi" w:eastAsia="Times New Roman" w:hAnsiTheme="minorBidi" w:cstheme="minorBidi"/>
              </w:rPr>
              <w:t>Govt and Regulators</w:t>
            </w:r>
          </w:p>
          <w:p w14:paraId="64509C64" w14:textId="77777777" w:rsidR="004D06D1" w:rsidRPr="00153867" w:rsidRDefault="004D06D1" w:rsidP="00153867">
            <w:pPr>
              <w:widowControl w:val="0"/>
              <w:numPr>
                <w:ilvl w:val="0"/>
                <w:numId w:val="5"/>
              </w:numPr>
              <w:jc w:val="both"/>
              <w:rPr>
                <w:rFonts w:asciiTheme="minorBidi" w:eastAsia="Times New Roman" w:hAnsiTheme="minorBidi" w:cstheme="minorBidi"/>
              </w:rPr>
            </w:pPr>
            <w:r w:rsidRPr="00153867">
              <w:rPr>
                <w:rFonts w:asciiTheme="minorBidi" w:eastAsia="Times New Roman" w:hAnsiTheme="minorBidi" w:cstheme="minorBidi"/>
              </w:rPr>
              <w:t xml:space="preserve">Media </w:t>
            </w:r>
          </w:p>
        </w:tc>
        <w:tc>
          <w:tcPr>
            <w:tcW w:w="2340" w:type="dxa"/>
            <w:tcMar>
              <w:top w:w="100" w:type="dxa"/>
              <w:left w:w="100" w:type="dxa"/>
              <w:bottom w:w="100" w:type="dxa"/>
              <w:right w:w="100" w:type="dxa"/>
            </w:tcMar>
          </w:tcPr>
          <w:p w14:paraId="038C91FB" w14:textId="77777777" w:rsidR="004D06D1" w:rsidRPr="00153867" w:rsidRDefault="004D06D1" w:rsidP="00153867">
            <w:pPr>
              <w:widowControl w:val="0"/>
              <w:numPr>
                <w:ilvl w:val="0"/>
                <w:numId w:val="5"/>
              </w:numPr>
              <w:jc w:val="both"/>
              <w:rPr>
                <w:rFonts w:asciiTheme="minorBidi" w:eastAsia="Times New Roman" w:hAnsiTheme="minorBidi" w:cstheme="minorBidi"/>
              </w:rPr>
            </w:pPr>
            <w:r w:rsidRPr="00153867">
              <w:rPr>
                <w:rFonts w:asciiTheme="minorBidi" w:eastAsia="Times New Roman" w:hAnsiTheme="minorBidi" w:cstheme="minorBidi"/>
              </w:rPr>
              <w:t>Investors</w:t>
            </w:r>
          </w:p>
          <w:p w14:paraId="42C90201" w14:textId="77777777" w:rsidR="004D06D1" w:rsidRPr="00153867" w:rsidRDefault="004D06D1" w:rsidP="00153867">
            <w:pPr>
              <w:widowControl w:val="0"/>
              <w:numPr>
                <w:ilvl w:val="0"/>
                <w:numId w:val="5"/>
              </w:numPr>
              <w:jc w:val="both"/>
              <w:rPr>
                <w:rFonts w:asciiTheme="minorBidi" w:eastAsia="Times New Roman" w:hAnsiTheme="minorBidi" w:cstheme="minorBidi"/>
              </w:rPr>
            </w:pPr>
            <w:r w:rsidRPr="00153867">
              <w:rPr>
                <w:rFonts w:asciiTheme="minorBidi" w:eastAsia="Times New Roman" w:hAnsiTheme="minorBidi" w:cstheme="minorBidi"/>
              </w:rPr>
              <w:t>Shareholders</w:t>
            </w:r>
          </w:p>
          <w:p w14:paraId="345EC691" w14:textId="77777777" w:rsidR="004D06D1" w:rsidRPr="00153867" w:rsidRDefault="004D06D1" w:rsidP="00153867">
            <w:pPr>
              <w:widowControl w:val="0"/>
              <w:numPr>
                <w:ilvl w:val="0"/>
                <w:numId w:val="5"/>
              </w:numPr>
              <w:jc w:val="both"/>
              <w:rPr>
                <w:rFonts w:asciiTheme="minorBidi" w:eastAsia="Times New Roman" w:hAnsiTheme="minorBidi" w:cstheme="minorBidi"/>
              </w:rPr>
            </w:pPr>
            <w:r w:rsidRPr="00153867">
              <w:rPr>
                <w:rFonts w:asciiTheme="minorBidi" w:eastAsia="Times New Roman" w:hAnsiTheme="minorBidi" w:cstheme="minorBidi"/>
              </w:rPr>
              <w:t>Senior Project Manager</w:t>
            </w:r>
          </w:p>
          <w:p w14:paraId="32F4793A" w14:textId="77777777" w:rsidR="004D06D1" w:rsidRPr="00153867" w:rsidRDefault="004D06D1" w:rsidP="00153867">
            <w:pPr>
              <w:widowControl w:val="0"/>
              <w:numPr>
                <w:ilvl w:val="0"/>
                <w:numId w:val="5"/>
              </w:numPr>
              <w:jc w:val="both"/>
              <w:rPr>
                <w:rFonts w:asciiTheme="minorBidi" w:eastAsia="Times New Roman" w:hAnsiTheme="minorBidi" w:cstheme="minorBidi"/>
              </w:rPr>
            </w:pPr>
            <w:r w:rsidRPr="00153867">
              <w:rPr>
                <w:rFonts w:asciiTheme="minorBidi" w:eastAsia="Times New Roman" w:hAnsiTheme="minorBidi" w:cstheme="minorBidi"/>
              </w:rPr>
              <w:t xml:space="preserve">IT and Digital Innovation team </w:t>
            </w:r>
          </w:p>
          <w:p w14:paraId="67DB63A9" w14:textId="77777777" w:rsidR="004D06D1" w:rsidRPr="00153867" w:rsidRDefault="004D06D1" w:rsidP="00153867">
            <w:pPr>
              <w:widowControl w:val="0"/>
              <w:numPr>
                <w:ilvl w:val="0"/>
                <w:numId w:val="5"/>
              </w:numPr>
              <w:jc w:val="both"/>
              <w:rPr>
                <w:rFonts w:asciiTheme="minorBidi" w:eastAsia="Times New Roman" w:hAnsiTheme="minorBidi" w:cstheme="minorBidi"/>
              </w:rPr>
            </w:pPr>
            <w:r w:rsidRPr="00153867">
              <w:rPr>
                <w:rFonts w:asciiTheme="minorBidi" w:eastAsia="Times New Roman" w:hAnsiTheme="minorBidi" w:cstheme="minorBidi"/>
              </w:rPr>
              <w:t>Marketing and Sales Department</w:t>
            </w:r>
          </w:p>
        </w:tc>
      </w:tr>
    </w:tbl>
    <w:p w14:paraId="04C00F0A" w14:textId="77777777" w:rsidR="004D06D1" w:rsidRPr="00153867" w:rsidRDefault="004D06D1" w:rsidP="00153867">
      <w:pPr>
        <w:jc w:val="center"/>
        <w:rPr>
          <w:rFonts w:asciiTheme="minorBidi" w:eastAsia="Times New Roman" w:hAnsiTheme="minorBidi" w:cstheme="minorBidi"/>
          <w:b/>
          <w:bCs/>
        </w:rPr>
      </w:pPr>
      <w:r w:rsidRPr="00153867">
        <w:rPr>
          <w:rFonts w:asciiTheme="minorBidi" w:eastAsia="Times New Roman" w:hAnsiTheme="minorBidi" w:cstheme="minorBidi"/>
          <w:b/>
          <w:bCs/>
        </w:rPr>
        <w:t xml:space="preserve">Table 4: Stakeholder Matrix </w:t>
      </w:r>
    </w:p>
    <w:p w14:paraId="570DA6B5" w14:textId="77777777" w:rsidR="004D06D1" w:rsidRPr="00153867" w:rsidRDefault="004D06D1" w:rsidP="00153867">
      <w:pPr>
        <w:jc w:val="center"/>
        <w:rPr>
          <w:rFonts w:asciiTheme="minorBidi" w:eastAsia="Times New Roman" w:hAnsiTheme="minorBidi" w:cstheme="minorBidi"/>
        </w:rPr>
      </w:pPr>
      <w:r w:rsidRPr="00153867">
        <w:rPr>
          <w:rFonts w:asciiTheme="minorBidi" w:eastAsia="Times New Roman" w:hAnsiTheme="minorBidi" w:cstheme="minorBidi"/>
        </w:rPr>
        <w:t>(Source: Self-Developed)</w:t>
      </w:r>
    </w:p>
    <w:p w14:paraId="41C150CF" w14:textId="77777777" w:rsidR="004D06D1" w:rsidRPr="00153867" w:rsidRDefault="004D06D1"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From the evaluation of the stakeholder mapping, the internal and external stakeholders for the StaySmart+ service of IHG have been identified. It has been identified that the internal or primary stakeholders of this project directly impacted the overall operational excellence of IHG (O’Connor, 2025). The internal stakeholder, such as a senior or junior project manager, is </w:t>
      </w:r>
      <w:r w:rsidRPr="00153867">
        <w:rPr>
          <w:rFonts w:asciiTheme="minorBidi" w:eastAsia="Times New Roman" w:hAnsiTheme="minorBidi" w:cstheme="minorBidi"/>
        </w:rPr>
        <w:lastRenderedPageBreak/>
        <w:t xml:space="preserve">responsible for the overarching delivery and coordination. The IT and digital innovation team who develop the AI algorithms and IoT hardware can get benefits of the successful AI integration in service. The marketing and sales department, as an internal stakeholder, helps in transforming the StaySmart+ service feature into a compelling value proposition. On the other hand, hotel operational staff members ensure the benefits of a high-quality guest experience. </w:t>
      </w:r>
    </w:p>
    <w:p w14:paraId="3045F3FC" w14:textId="77777777" w:rsidR="004D06D1" w:rsidRPr="00153867" w:rsidRDefault="004D06D1"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The external stakeholders following this stakeholder mapping involve customers, shareholders, investors, regulatory authorities and governments of the UK and local communities. Customers are the primary segment of the service, which is the ultimate evaluator of the project's utility. The project's success is based on the customer's or guest satisfaction with the service. The investors and shareholders are the core financial backbone of this project to ensure its success in meeting customer expectations (Peterson and Schmidt, 2024). The UK Information Commissioner's Office is a crucial stakeholder in this project who ensure evolvement of effective ethical and sustainable standards for the company. Finally, the local community of London ensure project contribution to the achievements of the sustainability goals.   </w:t>
      </w:r>
    </w:p>
    <w:p w14:paraId="06ADDBC6" w14:textId="336F128F" w:rsidR="004D06D1" w:rsidRPr="00153867" w:rsidRDefault="004D06D1" w:rsidP="00153867">
      <w:pPr>
        <w:pStyle w:val="Heading1"/>
        <w:rPr>
          <w:rFonts w:asciiTheme="minorBidi" w:hAnsiTheme="minorBidi" w:cstheme="minorBidi"/>
        </w:rPr>
      </w:pPr>
      <w:bookmarkStart w:id="8" w:name="_Toc225364219"/>
      <w:r w:rsidRPr="00153867">
        <w:rPr>
          <w:rFonts w:asciiTheme="minorBidi" w:hAnsiTheme="minorBidi" w:cstheme="minorBidi"/>
        </w:rPr>
        <w:t>Task 4: Roles, Responsibilities and Challenges Faced by Stakeholders</w:t>
      </w:r>
      <w:bookmarkEnd w:id="8"/>
    </w:p>
    <w:p w14:paraId="56D4EA82" w14:textId="77777777" w:rsidR="004D06D1" w:rsidRPr="00153867" w:rsidRDefault="004D06D1"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To effectively manage stakeholder contributions in the project, it is crucial to understand the roles and responsibilities of individual stakeholders. The senior manager acts as a key architect in this project, who is responsible for translating the corporate vision into the actionable milestones of achieving the project outcome (Gregson and Foster, 2025). The primary benefits of the project manager's involvement in this project are balancing the technical development with the commercial goals of the project implementation. The key concern that the project managers faced during the project involved timeline adherence, the high capital cost and cross-team synergy.  The digital innovation team and IT members of the company also refer to the engine of this project, who are responsible for the proper security measures in the technical sensor management and maintain successful integration of the AI technology for services (Bennett, 2024). The key benefit of stakeholder engagement involves proper research and development investments, and removing difficulties in the hotel management system by integrating AI tools. The key concern for the IT members involves a lack of digital security, improper AI integration and technical viability.  On the other hand, the marketing and sales department of the company can gain benefits from the project with the management of the proper corporate accounts and adequate promotional costs for the service </w:t>
      </w:r>
      <w:r w:rsidRPr="00153867">
        <w:rPr>
          <w:rFonts w:asciiTheme="minorBidi" w:eastAsia="Times New Roman" w:hAnsiTheme="minorBidi" w:cstheme="minorBidi"/>
        </w:rPr>
        <w:lastRenderedPageBreak/>
        <w:t>(Harrison</w:t>
      </w:r>
      <w:r w:rsidRPr="00153867">
        <w:rPr>
          <w:rFonts w:asciiTheme="minorBidi" w:eastAsia="Times New Roman" w:hAnsiTheme="minorBidi" w:cstheme="minorBidi"/>
          <w:i/>
          <w:iCs/>
        </w:rPr>
        <w:t xml:space="preserve"> et. al.,</w:t>
      </w:r>
      <w:r w:rsidRPr="00153867">
        <w:rPr>
          <w:rFonts w:asciiTheme="minorBidi" w:eastAsia="Times New Roman" w:hAnsiTheme="minorBidi" w:cstheme="minorBidi"/>
        </w:rPr>
        <w:t xml:space="preserve"> 2025). The key concerns that this marketing and sales department might face involve the cost-cutting challenges in the marketing practises to maintain proper implementation of technical abilities in promotions. The hospitality or hotel operational staff also benefit from the non-value adding tasks and automation of routine, which can reduce their daily working pressures. The access to the manual cheque insurance and high-touch hospitality operation also helps in boosting their working efficiency and mastering the complex technical system. The key concern of the hospitality staff members involves heavy workload, technical replacements and the lack of training (Lewis, 2024). On the other hand, shareholders and investors place importance on adequate capital management, which can ensure benefits from the brand differentiation and increase in the property protocols. However, these stakeholders might face challenges associated with poor return on financial investments, an increase in capital costs, and a lack of brand value of the organisation with this service. Customers have gained benefits regarding the seamless technical and sustainable services to meet their desire for hyper-personalisation (Edwards and Collins, 2025). However, the scope of the digital threat and cyber trade has become a concern. The regulatory authority and government also gained benefits with proper ethical compliance audit, and local communities benefit from the organisational commitment to reduce carbon footprint with sustainability. </w:t>
      </w:r>
    </w:p>
    <w:p w14:paraId="0ACDB726" w14:textId="77777777" w:rsidR="00584ABE" w:rsidRPr="00153867" w:rsidRDefault="00584ABE" w:rsidP="00153867">
      <w:pPr>
        <w:rPr>
          <w:rFonts w:asciiTheme="minorBidi" w:hAnsiTheme="minorBidi" w:cstheme="minorBidi"/>
          <w:b/>
        </w:rPr>
      </w:pPr>
      <w:r w:rsidRPr="00153867">
        <w:rPr>
          <w:rFonts w:asciiTheme="minorBidi" w:hAnsiTheme="minorBidi" w:cstheme="minorBidi"/>
        </w:rPr>
        <w:br w:type="page"/>
      </w:r>
    </w:p>
    <w:p w14:paraId="4135642E" w14:textId="7ABEF519" w:rsidR="004D06D1" w:rsidRPr="00153867" w:rsidRDefault="004D06D1" w:rsidP="00153867">
      <w:pPr>
        <w:pStyle w:val="Heading1"/>
        <w:rPr>
          <w:rFonts w:asciiTheme="minorBidi" w:hAnsiTheme="minorBidi" w:cstheme="minorBidi"/>
        </w:rPr>
      </w:pPr>
      <w:bookmarkStart w:id="9" w:name="_Toc225364220"/>
      <w:r w:rsidRPr="00153867">
        <w:rPr>
          <w:rFonts w:asciiTheme="minorBidi" w:hAnsiTheme="minorBidi" w:cstheme="minorBidi"/>
        </w:rPr>
        <w:lastRenderedPageBreak/>
        <w:t>Task 5: Application of Appropriate Frameworks</w:t>
      </w:r>
      <w:bookmarkEnd w:id="9"/>
      <w:r w:rsidRPr="00153867">
        <w:rPr>
          <w:rFonts w:asciiTheme="minorBidi" w:hAnsiTheme="minorBidi" w:cstheme="minorBidi"/>
        </w:rPr>
        <w:t xml:space="preserve"> </w:t>
      </w:r>
    </w:p>
    <w:p w14:paraId="38510237" w14:textId="77777777" w:rsidR="004D06D1" w:rsidRPr="00153867" w:rsidRDefault="004D06D1" w:rsidP="00153867">
      <w:pPr>
        <w:pStyle w:val="Heading2"/>
        <w:rPr>
          <w:rFonts w:asciiTheme="minorBidi" w:hAnsiTheme="minorBidi" w:cstheme="minorBidi"/>
        </w:rPr>
      </w:pPr>
      <w:bookmarkStart w:id="10" w:name="_Toc225364221"/>
      <w:r w:rsidRPr="00153867">
        <w:rPr>
          <w:rFonts w:asciiTheme="minorBidi" w:hAnsiTheme="minorBidi" w:cstheme="minorBidi"/>
        </w:rPr>
        <w:t>RACI Matrix</w:t>
      </w:r>
      <w:bookmarkEnd w:id="10"/>
      <w:r w:rsidRPr="00153867">
        <w:rPr>
          <w:rFonts w:asciiTheme="minorBidi" w:hAnsiTheme="minorBidi" w:cstheme="minorBidi"/>
        </w:rP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40"/>
        <w:gridCol w:w="1040"/>
        <w:gridCol w:w="1040"/>
        <w:gridCol w:w="1040"/>
        <w:gridCol w:w="1040"/>
        <w:gridCol w:w="1040"/>
        <w:gridCol w:w="1040"/>
        <w:gridCol w:w="1040"/>
        <w:gridCol w:w="1040"/>
      </w:tblGrid>
      <w:tr w:rsidR="004D06D1" w:rsidRPr="00153867" w14:paraId="5780D233" w14:textId="77777777" w:rsidTr="00F35998">
        <w:tc>
          <w:tcPr>
            <w:tcW w:w="1040" w:type="dxa"/>
            <w:tcMar>
              <w:top w:w="100" w:type="dxa"/>
              <w:left w:w="100" w:type="dxa"/>
              <w:bottom w:w="100" w:type="dxa"/>
              <w:right w:w="100" w:type="dxa"/>
            </w:tcMar>
          </w:tcPr>
          <w:p w14:paraId="16CED917"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b/>
                <w:bCs/>
              </w:rPr>
            </w:pPr>
            <w:r w:rsidRPr="00153867">
              <w:rPr>
                <w:rFonts w:asciiTheme="minorBidi" w:eastAsia="Times New Roman" w:hAnsiTheme="minorBidi" w:cstheme="minorBidi"/>
                <w:b/>
                <w:bCs/>
              </w:rPr>
              <w:t xml:space="preserve">Task </w:t>
            </w:r>
          </w:p>
        </w:tc>
        <w:tc>
          <w:tcPr>
            <w:tcW w:w="1040" w:type="dxa"/>
            <w:tcMar>
              <w:top w:w="100" w:type="dxa"/>
              <w:left w:w="100" w:type="dxa"/>
              <w:bottom w:w="100" w:type="dxa"/>
              <w:right w:w="100" w:type="dxa"/>
            </w:tcMar>
          </w:tcPr>
          <w:p w14:paraId="186B0A6B"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b/>
                <w:bCs/>
              </w:rPr>
            </w:pPr>
            <w:r w:rsidRPr="00153867">
              <w:rPr>
                <w:rFonts w:asciiTheme="minorBidi" w:eastAsia="Times New Roman" w:hAnsiTheme="minorBidi" w:cstheme="minorBidi"/>
                <w:b/>
                <w:bCs/>
              </w:rPr>
              <w:t xml:space="preserve">Project manager </w:t>
            </w:r>
          </w:p>
        </w:tc>
        <w:tc>
          <w:tcPr>
            <w:tcW w:w="1040" w:type="dxa"/>
            <w:tcMar>
              <w:top w:w="100" w:type="dxa"/>
              <w:left w:w="100" w:type="dxa"/>
              <w:bottom w:w="100" w:type="dxa"/>
              <w:right w:w="100" w:type="dxa"/>
            </w:tcMar>
          </w:tcPr>
          <w:p w14:paraId="5D7B7426"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b/>
                <w:bCs/>
              </w:rPr>
            </w:pPr>
            <w:r w:rsidRPr="00153867">
              <w:rPr>
                <w:rFonts w:asciiTheme="minorBidi" w:eastAsia="Times New Roman" w:hAnsiTheme="minorBidi" w:cstheme="minorBidi"/>
                <w:b/>
                <w:bCs/>
              </w:rPr>
              <w:t>IT and digital team</w:t>
            </w:r>
          </w:p>
        </w:tc>
        <w:tc>
          <w:tcPr>
            <w:tcW w:w="1040" w:type="dxa"/>
            <w:tcMar>
              <w:top w:w="100" w:type="dxa"/>
              <w:left w:w="100" w:type="dxa"/>
              <w:bottom w:w="100" w:type="dxa"/>
              <w:right w:w="100" w:type="dxa"/>
            </w:tcMar>
          </w:tcPr>
          <w:p w14:paraId="6423C85E"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b/>
                <w:bCs/>
              </w:rPr>
            </w:pPr>
            <w:r w:rsidRPr="00153867">
              <w:rPr>
                <w:rFonts w:asciiTheme="minorBidi" w:eastAsia="Times New Roman" w:hAnsiTheme="minorBidi" w:cstheme="minorBidi"/>
                <w:b/>
                <w:bCs/>
              </w:rPr>
              <w:t xml:space="preserve">Marketing and sales team </w:t>
            </w:r>
          </w:p>
        </w:tc>
        <w:tc>
          <w:tcPr>
            <w:tcW w:w="1040" w:type="dxa"/>
            <w:tcMar>
              <w:top w:w="100" w:type="dxa"/>
              <w:left w:w="100" w:type="dxa"/>
              <w:bottom w:w="100" w:type="dxa"/>
              <w:right w:w="100" w:type="dxa"/>
            </w:tcMar>
          </w:tcPr>
          <w:p w14:paraId="4BCAB3EF"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b/>
                <w:bCs/>
              </w:rPr>
            </w:pPr>
            <w:r w:rsidRPr="00153867">
              <w:rPr>
                <w:rFonts w:asciiTheme="minorBidi" w:eastAsia="Times New Roman" w:hAnsiTheme="minorBidi" w:cstheme="minorBidi"/>
                <w:b/>
                <w:bCs/>
              </w:rPr>
              <w:t xml:space="preserve">Operational staff </w:t>
            </w:r>
          </w:p>
        </w:tc>
        <w:tc>
          <w:tcPr>
            <w:tcW w:w="1040" w:type="dxa"/>
            <w:tcMar>
              <w:top w:w="100" w:type="dxa"/>
              <w:left w:w="100" w:type="dxa"/>
              <w:bottom w:w="100" w:type="dxa"/>
              <w:right w:w="100" w:type="dxa"/>
            </w:tcMar>
          </w:tcPr>
          <w:p w14:paraId="3A65C658"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b/>
                <w:bCs/>
              </w:rPr>
            </w:pPr>
            <w:r w:rsidRPr="00153867">
              <w:rPr>
                <w:rFonts w:asciiTheme="minorBidi" w:eastAsia="Times New Roman" w:hAnsiTheme="minorBidi" w:cstheme="minorBidi"/>
                <w:b/>
                <w:bCs/>
              </w:rPr>
              <w:t xml:space="preserve">Guests </w:t>
            </w:r>
          </w:p>
        </w:tc>
        <w:tc>
          <w:tcPr>
            <w:tcW w:w="1040" w:type="dxa"/>
            <w:tcMar>
              <w:top w:w="100" w:type="dxa"/>
              <w:left w:w="100" w:type="dxa"/>
              <w:bottom w:w="100" w:type="dxa"/>
              <w:right w:w="100" w:type="dxa"/>
            </w:tcMar>
          </w:tcPr>
          <w:p w14:paraId="6D76F4BC"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b/>
                <w:bCs/>
              </w:rPr>
            </w:pPr>
            <w:r w:rsidRPr="00153867">
              <w:rPr>
                <w:rFonts w:asciiTheme="minorBidi" w:eastAsia="Times New Roman" w:hAnsiTheme="minorBidi" w:cstheme="minorBidi"/>
                <w:b/>
                <w:bCs/>
              </w:rPr>
              <w:t xml:space="preserve">Investors </w:t>
            </w:r>
          </w:p>
        </w:tc>
        <w:tc>
          <w:tcPr>
            <w:tcW w:w="1040" w:type="dxa"/>
            <w:tcMar>
              <w:top w:w="100" w:type="dxa"/>
              <w:left w:w="100" w:type="dxa"/>
              <w:bottom w:w="100" w:type="dxa"/>
              <w:right w:w="100" w:type="dxa"/>
            </w:tcMar>
          </w:tcPr>
          <w:p w14:paraId="0797B72D"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b/>
                <w:bCs/>
              </w:rPr>
            </w:pPr>
            <w:r w:rsidRPr="00153867">
              <w:rPr>
                <w:rFonts w:asciiTheme="minorBidi" w:eastAsia="Times New Roman" w:hAnsiTheme="minorBidi" w:cstheme="minorBidi"/>
                <w:b/>
                <w:bCs/>
              </w:rPr>
              <w:t xml:space="preserve">Government </w:t>
            </w:r>
          </w:p>
        </w:tc>
        <w:tc>
          <w:tcPr>
            <w:tcW w:w="1040" w:type="dxa"/>
            <w:tcMar>
              <w:top w:w="100" w:type="dxa"/>
              <w:left w:w="100" w:type="dxa"/>
              <w:bottom w:w="100" w:type="dxa"/>
              <w:right w:w="100" w:type="dxa"/>
            </w:tcMar>
          </w:tcPr>
          <w:p w14:paraId="625AFBF5"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b/>
                <w:bCs/>
              </w:rPr>
            </w:pPr>
            <w:r w:rsidRPr="00153867">
              <w:rPr>
                <w:rFonts w:asciiTheme="minorBidi" w:eastAsia="Times New Roman" w:hAnsiTheme="minorBidi" w:cstheme="minorBidi"/>
                <w:b/>
                <w:bCs/>
              </w:rPr>
              <w:t xml:space="preserve">Local community </w:t>
            </w:r>
          </w:p>
        </w:tc>
      </w:tr>
      <w:tr w:rsidR="004D06D1" w:rsidRPr="00153867" w14:paraId="4951414B" w14:textId="77777777" w:rsidTr="00F35998">
        <w:tc>
          <w:tcPr>
            <w:tcW w:w="1040" w:type="dxa"/>
            <w:tcMar>
              <w:top w:w="100" w:type="dxa"/>
              <w:left w:w="100" w:type="dxa"/>
              <w:bottom w:w="100" w:type="dxa"/>
              <w:right w:w="100" w:type="dxa"/>
            </w:tcMar>
          </w:tcPr>
          <w:p w14:paraId="040CD376"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AI Core Development</w:t>
            </w:r>
          </w:p>
        </w:tc>
        <w:tc>
          <w:tcPr>
            <w:tcW w:w="1040" w:type="dxa"/>
            <w:tcMar>
              <w:top w:w="100" w:type="dxa"/>
              <w:left w:w="100" w:type="dxa"/>
              <w:bottom w:w="100" w:type="dxa"/>
              <w:right w:w="100" w:type="dxa"/>
            </w:tcMar>
          </w:tcPr>
          <w:p w14:paraId="7B18FCAD"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A</w:t>
            </w:r>
          </w:p>
        </w:tc>
        <w:tc>
          <w:tcPr>
            <w:tcW w:w="1040" w:type="dxa"/>
            <w:tcMar>
              <w:top w:w="100" w:type="dxa"/>
              <w:left w:w="100" w:type="dxa"/>
              <w:bottom w:w="100" w:type="dxa"/>
              <w:right w:w="100" w:type="dxa"/>
            </w:tcMar>
          </w:tcPr>
          <w:p w14:paraId="08A27C80"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R </w:t>
            </w:r>
          </w:p>
        </w:tc>
        <w:tc>
          <w:tcPr>
            <w:tcW w:w="1040" w:type="dxa"/>
            <w:tcMar>
              <w:top w:w="100" w:type="dxa"/>
              <w:left w:w="100" w:type="dxa"/>
              <w:bottom w:w="100" w:type="dxa"/>
              <w:right w:w="100" w:type="dxa"/>
            </w:tcMar>
          </w:tcPr>
          <w:p w14:paraId="5C8EF385"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C </w:t>
            </w:r>
          </w:p>
        </w:tc>
        <w:tc>
          <w:tcPr>
            <w:tcW w:w="1040" w:type="dxa"/>
            <w:tcMar>
              <w:top w:w="100" w:type="dxa"/>
              <w:left w:w="100" w:type="dxa"/>
              <w:bottom w:w="100" w:type="dxa"/>
              <w:right w:w="100" w:type="dxa"/>
            </w:tcMar>
          </w:tcPr>
          <w:p w14:paraId="732117EB"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I </w:t>
            </w:r>
          </w:p>
        </w:tc>
        <w:tc>
          <w:tcPr>
            <w:tcW w:w="1040" w:type="dxa"/>
            <w:tcMar>
              <w:top w:w="100" w:type="dxa"/>
              <w:left w:w="100" w:type="dxa"/>
              <w:bottom w:w="100" w:type="dxa"/>
              <w:right w:w="100" w:type="dxa"/>
            </w:tcMar>
          </w:tcPr>
          <w:p w14:paraId="579F9412"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C </w:t>
            </w:r>
          </w:p>
        </w:tc>
        <w:tc>
          <w:tcPr>
            <w:tcW w:w="1040" w:type="dxa"/>
            <w:tcMar>
              <w:top w:w="100" w:type="dxa"/>
              <w:left w:w="100" w:type="dxa"/>
              <w:bottom w:w="100" w:type="dxa"/>
              <w:right w:w="100" w:type="dxa"/>
            </w:tcMar>
          </w:tcPr>
          <w:p w14:paraId="20006091"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I </w:t>
            </w:r>
          </w:p>
        </w:tc>
        <w:tc>
          <w:tcPr>
            <w:tcW w:w="1040" w:type="dxa"/>
            <w:tcMar>
              <w:top w:w="100" w:type="dxa"/>
              <w:left w:w="100" w:type="dxa"/>
              <w:bottom w:w="100" w:type="dxa"/>
              <w:right w:w="100" w:type="dxa"/>
            </w:tcMar>
          </w:tcPr>
          <w:p w14:paraId="49854EFA"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C </w:t>
            </w:r>
          </w:p>
        </w:tc>
        <w:tc>
          <w:tcPr>
            <w:tcW w:w="1040" w:type="dxa"/>
            <w:tcMar>
              <w:top w:w="100" w:type="dxa"/>
              <w:left w:w="100" w:type="dxa"/>
              <w:bottom w:w="100" w:type="dxa"/>
              <w:right w:w="100" w:type="dxa"/>
            </w:tcMar>
          </w:tcPr>
          <w:p w14:paraId="1A339E6B"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I </w:t>
            </w:r>
          </w:p>
        </w:tc>
      </w:tr>
      <w:tr w:rsidR="004D06D1" w:rsidRPr="00153867" w14:paraId="343373E1" w14:textId="77777777" w:rsidTr="00F35998">
        <w:tc>
          <w:tcPr>
            <w:tcW w:w="1040" w:type="dxa"/>
            <w:tcMar>
              <w:top w:w="100" w:type="dxa"/>
              <w:left w:w="100" w:type="dxa"/>
              <w:bottom w:w="100" w:type="dxa"/>
              <w:right w:w="100" w:type="dxa"/>
            </w:tcMar>
          </w:tcPr>
          <w:p w14:paraId="4D42AC98"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Marketing Campaign</w:t>
            </w:r>
          </w:p>
        </w:tc>
        <w:tc>
          <w:tcPr>
            <w:tcW w:w="1040" w:type="dxa"/>
            <w:tcMar>
              <w:top w:w="100" w:type="dxa"/>
              <w:left w:w="100" w:type="dxa"/>
              <w:bottom w:w="100" w:type="dxa"/>
              <w:right w:w="100" w:type="dxa"/>
            </w:tcMar>
          </w:tcPr>
          <w:p w14:paraId="11E40E9A"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C </w:t>
            </w:r>
          </w:p>
        </w:tc>
        <w:tc>
          <w:tcPr>
            <w:tcW w:w="1040" w:type="dxa"/>
            <w:tcMar>
              <w:top w:w="100" w:type="dxa"/>
              <w:left w:w="100" w:type="dxa"/>
              <w:bottom w:w="100" w:type="dxa"/>
              <w:right w:w="100" w:type="dxa"/>
            </w:tcMar>
          </w:tcPr>
          <w:p w14:paraId="7510D314"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I </w:t>
            </w:r>
          </w:p>
        </w:tc>
        <w:tc>
          <w:tcPr>
            <w:tcW w:w="1040" w:type="dxa"/>
            <w:tcMar>
              <w:top w:w="100" w:type="dxa"/>
              <w:left w:w="100" w:type="dxa"/>
              <w:bottom w:w="100" w:type="dxa"/>
              <w:right w:w="100" w:type="dxa"/>
            </w:tcMar>
          </w:tcPr>
          <w:p w14:paraId="217E9BC1"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R </w:t>
            </w:r>
          </w:p>
        </w:tc>
        <w:tc>
          <w:tcPr>
            <w:tcW w:w="1040" w:type="dxa"/>
            <w:tcMar>
              <w:top w:w="100" w:type="dxa"/>
              <w:left w:w="100" w:type="dxa"/>
              <w:bottom w:w="100" w:type="dxa"/>
              <w:right w:w="100" w:type="dxa"/>
            </w:tcMar>
          </w:tcPr>
          <w:p w14:paraId="112A0DC3"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I </w:t>
            </w:r>
          </w:p>
        </w:tc>
        <w:tc>
          <w:tcPr>
            <w:tcW w:w="1040" w:type="dxa"/>
            <w:tcMar>
              <w:top w:w="100" w:type="dxa"/>
              <w:left w:w="100" w:type="dxa"/>
              <w:bottom w:w="100" w:type="dxa"/>
              <w:right w:w="100" w:type="dxa"/>
            </w:tcMar>
          </w:tcPr>
          <w:p w14:paraId="155EB2BB"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I </w:t>
            </w:r>
          </w:p>
        </w:tc>
        <w:tc>
          <w:tcPr>
            <w:tcW w:w="1040" w:type="dxa"/>
            <w:tcMar>
              <w:top w:w="100" w:type="dxa"/>
              <w:left w:w="100" w:type="dxa"/>
              <w:bottom w:w="100" w:type="dxa"/>
              <w:right w:w="100" w:type="dxa"/>
            </w:tcMar>
          </w:tcPr>
          <w:p w14:paraId="6CFB6EF2"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C </w:t>
            </w:r>
          </w:p>
        </w:tc>
        <w:tc>
          <w:tcPr>
            <w:tcW w:w="1040" w:type="dxa"/>
            <w:tcMar>
              <w:top w:w="100" w:type="dxa"/>
              <w:left w:w="100" w:type="dxa"/>
              <w:bottom w:w="100" w:type="dxa"/>
              <w:right w:w="100" w:type="dxa"/>
            </w:tcMar>
          </w:tcPr>
          <w:p w14:paraId="04DC30E7"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I </w:t>
            </w:r>
          </w:p>
        </w:tc>
        <w:tc>
          <w:tcPr>
            <w:tcW w:w="1040" w:type="dxa"/>
            <w:tcMar>
              <w:top w:w="100" w:type="dxa"/>
              <w:left w:w="100" w:type="dxa"/>
              <w:bottom w:w="100" w:type="dxa"/>
              <w:right w:w="100" w:type="dxa"/>
            </w:tcMar>
          </w:tcPr>
          <w:p w14:paraId="0E4CD27B"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r>
      <w:tr w:rsidR="004D06D1" w:rsidRPr="00153867" w14:paraId="31A3E488" w14:textId="77777777" w:rsidTr="00F35998">
        <w:tc>
          <w:tcPr>
            <w:tcW w:w="1040" w:type="dxa"/>
            <w:tcMar>
              <w:top w:w="100" w:type="dxa"/>
              <w:left w:w="100" w:type="dxa"/>
              <w:bottom w:w="100" w:type="dxa"/>
              <w:right w:w="100" w:type="dxa"/>
            </w:tcMar>
          </w:tcPr>
          <w:p w14:paraId="34F1453F"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IoT Installation</w:t>
            </w:r>
          </w:p>
        </w:tc>
        <w:tc>
          <w:tcPr>
            <w:tcW w:w="1040" w:type="dxa"/>
            <w:tcMar>
              <w:top w:w="100" w:type="dxa"/>
              <w:left w:w="100" w:type="dxa"/>
              <w:bottom w:w="100" w:type="dxa"/>
              <w:right w:w="100" w:type="dxa"/>
            </w:tcMar>
          </w:tcPr>
          <w:p w14:paraId="26FA58CE"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A</w:t>
            </w:r>
          </w:p>
        </w:tc>
        <w:tc>
          <w:tcPr>
            <w:tcW w:w="1040" w:type="dxa"/>
            <w:tcMar>
              <w:top w:w="100" w:type="dxa"/>
              <w:left w:w="100" w:type="dxa"/>
              <w:bottom w:w="100" w:type="dxa"/>
              <w:right w:w="100" w:type="dxa"/>
            </w:tcMar>
          </w:tcPr>
          <w:p w14:paraId="6D2DA549"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C</w:t>
            </w:r>
          </w:p>
        </w:tc>
        <w:tc>
          <w:tcPr>
            <w:tcW w:w="1040" w:type="dxa"/>
            <w:tcMar>
              <w:top w:w="100" w:type="dxa"/>
              <w:left w:w="100" w:type="dxa"/>
              <w:bottom w:w="100" w:type="dxa"/>
              <w:right w:w="100" w:type="dxa"/>
            </w:tcMar>
          </w:tcPr>
          <w:p w14:paraId="0B2AC22E"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c>
          <w:tcPr>
            <w:tcW w:w="1040" w:type="dxa"/>
            <w:tcMar>
              <w:top w:w="100" w:type="dxa"/>
              <w:left w:w="100" w:type="dxa"/>
              <w:bottom w:w="100" w:type="dxa"/>
              <w:right w:w="100" w:type="dxa"/>
            </w:tcMar>
          </w:tcPr>
          <w:p w14:paraId="02681E7B"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R</w:t>
            </w:r>
          </w:p>
        </w:tc>
        <w:tc>
          <w:tcPr>
            <w:tcW w:w="1040" w:type="dxa"/>
            <w:tcMar>
              <w:top w:w="100" w:type="dxa"/>
              <w:left w:w="100" w:type="dxa"/>
              <w:bottom w:w="100" w:type="dxa"/>
              <w:right w:w="100" w:type="dxa"/>
            </w:tcMar>
          </w:tcPr>
          <w:p w14:paraId="6F65F7E6"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c>
          <w:tcPr>
            <w:tcW w:w="1040" w:type="dxa"/>
            <w:tcMar>
              <w:top w:w="100" w:type="dxa"/>
              <w:left w:w="100" w:type="dxa"/>
              <w:bottom w:w="100" w:type="dxa"/>
              <w:right w:w="100" w:type="dxa"/>
            </w:tcMar>
          </w:tcPr>
          <w:p w14:paraId="35E41AA2"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c>
          <w:tcPr>
            <w:tcW w:w="1040" w:type="dxa"/>
            <w:tcMar>
              <w:top w:w="100" w:type="dxa"/>
              <w:left w:w="100" w:type="dxa"/>
              <w:bottom w:w="100" w:type="dxa"/>
              <w:right w:w="100" w:type="dxa"/>
            </w:tcMar>
          </w:tcPr>
          <w:p w14:paraId="0ADE8ECC"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c>
          <w:tcPr>
            <w:tcW w:w="1040" w:type="dxa"/>
            <w:tcMar>
              <w:top w:w="100" w:type="dxa"/>
              <w:left w:w="100" w:type="dxa"/>
              <w:bottom w:w="100" w:type="dxa"/>
              <w:right w:w="100" w:type="dxa"/>
            </w:tcMar>
          </w:tcPr>
          <w:p w14:paraId="1718E8B3"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C</w:t>
            </w:r>
          </w:p>
        </w:tc>
      </w:tr>
      <w:tr w:rsidR="004D06D1" w:rsidRPr="00153867" w14:paraId="548C15A1" w14:textId="77777777" w:rsidTr="00F35998">
        <w:tc>
          <w:tcPr>
            <w:tcW w:w="1040" w:type="dxa"/>
            <w:tcMar>
              <w:top w:w="100" w:type="dxa"/>
              <w:left w:w="100" w:type="dxa"/>
              <w:bottom w:w="100" w:type="dxa"/>
              <w:right w:w="100" w:type="dxa"/>
            </w:tcMar>
          </w:tcPr>
          <w:p w14:paraId="77831683"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Data Privacy Audit</w:t>
            </w:r>
          </w:p>
        </w:tc>
        <w:tc>
          <w:tcPr>
            <w:tcW w:w="1040" w:type="dxa"/>
            <w:tcMar>
              <w:top w:w="100" w:type="dxa"/>
              <w:left w:w="100" w:type="dxa"/>
              <w:bottom w:w="100" w:type="dxa"/>
              <w:right w:w="100" w:type="dxa"/>
            </w:tcMar>
          </w:tcPr>
          <w:p w14:paraId="7B038903"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A</w:t>
            </w:r>
          </w:p>
        </w:tc>
        <w:tc>
          <w:tcPr>
            <w:tcW w:w="1040" w:type="dxa"/>
            <w:tcMar>
              <w:top w:w="100" w:type="dxa"/>
              <w:left w:w="100" w:type="dxa"/>
              <w:bottom w:w="100" w:type="dxa"/>
              <w:right w:w="100" w:type="dxa"/>
            </w:tcMar>
          </w:tcPr>
          <w:p w14:paraId="51AC27CF"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R</w:t>
            </w:r>
          </w:p>
        </w:tc>
        <w:tc>
          <w:tcPr>
            <w:tcW w:w="1040" w:type="dxa"/>
            <w:tcMar>
              <w:top w:w="100" w:type="dxa"/>
              <w:left w:w="100" w:type="dxa"/>
              <w:bottom w:w="100" w:type="dxa"/>
              <w:right w:w="100" w:type="dxa"/>
            </w:tcMar>
          </w:tcPr>
          <w:p w14:paraId="54800372"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c>
          <w:tcPr>
            <w:tcW w:w="1040" w:type="dxa"/>
            <w:tcMar>
              <w:top w:w="100" w:type="dxa"/>
              <w:left w:w="100" w:type="dxa"/>
              <w:bottom w:w="100" w:type="dxa"/>
              <w:right w:w="100" w:type="dxa"/>
            </w:tcMar>
          </w:tcPr>
          <w:p w14:paraId="4E10FEAF"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c>
          <w:tcPr>
            <w:tcW w:w="1040" w:type="dxa"/>
            <w:tcMar>
              <w:top w:w="100" w:type="dxa"/>
              <w:left w:w="100" w:type="dxa"/>
              <w:bottom w:w="100" w:type="dxa"/>
              <w:right w:w="100" w:type="dxa"/>
            </w:tcMar>
          </w:tcPr>
          <w:p w14:paraId="7D076A58"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c>
          <w:tcPr>
            <w:tcW w:w="1040" w:type="dxa"/>
            <w:tcMar>
              <w:top w:w="100" w:type="dxa"/>
              <w:left w:w="100" w:type="dxa"/>
              <w:bottom w:w="100" w:type="dxa"/>
              <w:right w:w="100" w:type="dxa"/>
            </w:tcMar>
          </w:tcPr>
          <w:p w14:paraId="2087ABF4"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C</w:t>
            </w:r>
          </w:p>
        </w:tc>
        <w:tc>
          <w:tcPr>
            <w:tcW w:w="1040" w:type="dxa"/>
            <w:tcMar>
              <w:top w:w="100" w:type="dxa"/>
              <w:left w:w="100" w:type="dxa"/>
              <w:bottom w:w="100" w:type="dxa"/>
              <w:right w:w="100" w:type="dxa"/>
            </w:tcMar>
          </w:tcPr>
          <w:p w14:paraId="0FDC7E65"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R</w:t>
            </w:r>
          </w:p>
        </w:tc>
        <w:tc>
          <w:tcPr>
            <w:tcW w:w="1040" w:type="dxa"/>
            <w:tcMar>
              <w:top w:w="100" w:type="dxa"/>
              <w:left w:w="100" w:type="dxa"/>
              <w:bottom w:w="100" w:type="dxa"/>
              <w:right w:w="100" w:type="dxa"/>
            </w:tcMar>
          </w:tcPr>
          <w:p w14:paraId="18E99880"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r>
      <w:tr w:rsidR="004D06D1" w:rsidRPr="00153867" w14:paraId="3DB99654" w14:textId="77777777" w:rsidTr="00F35998">
        <w:tc>
          <w:tcPr>
            <w:tcW w:w="1040" w:type="dxa"/>
            <w:tcMar>
              <w:top w:w="100" w:type="dxa"/>
              <w:left w:w="100" w:type="dxa"/>
              <w:bottom w:w="100" w:type="dxa"/>
              <w:right w:w="100" w:type="dxa"/>
            </w:tcMar>
          </w:tcPr>
          <w:p w14:paraId="1D26A4FF"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Staff Training</w:t>
            </w:r>
          </w:p>
        </w:tc>
        <w:tc>
          <w:tcPr>
            <w:tcW w:w="1040" w:type="dxa"/>
            <w:tcMar>
              <w:top w:w="100" w:type="dxa"/>
              <w:left w:w="100" w:type="dxa"/>
              <w:bottom w:w="100" w:type="dxa"/>
              <w:right w:w="100" w:type="dxa"/>
            </w:tcMar>
          </w:tcPr>
          <w:p w14:paraId="6E948680"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R</w:t>
            </w:r>
          </w:p>
        </w:tc>
        <w:tc>
          <w:tcPr>
            <w:tcW w:w="1040" w:type="dxa"/>
            <w:tcMar>
              <w:top w:w="100" w:type="dxa"/>
              <w:left w:w="100" w:type="dxa"/>
              <w:bottom w:w="100" w:type="dxa"/>
              <w:right w:w="100" w:type="dxa"/>
            </w:tcMar>
          </w:tcPr>
          <w:p w14:paraId="52F8E1B9"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C</w:t>
            </w:r>
          </w:p>
        </w:tc>
        <w:tc>
          <w:tcPr>
            <w:tcW w:w="1040" w:type="dxa"/>
            <w:tcMar>
              <w:top w:w="100" w:type="dxa"/>
              <w:left w:w="100" w:type="dxa"/>
              <w:bottom w:w="100" w:type="dxa"/>
              <w:right w:w="100" w:type="dxa"/>
            </w:tcMar>
          </w:tcPr>
          <w:p w14:paraId="30F84E8C"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c>
          <w:tcPr>
            <w:tcW w:w="1040" w:type="dxa"/>
            <w:tcMar>
              <w:top w:w="100" w:type="dxa"/>
              <w:left w:w="100" w:type="dxa"/>
              <w:bottom w:w="100" w:type="dxa"/>
              <w:right w:w="100" w:type="dxa"/>
            </w:tcMar>
          </w:tcPr>
          <w:p w14:paraId="40EA309E"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R</w:t>
            </w:r>
          </w:p>
        </w:tc>
        <w:tc>
          <w:tcPr>
            <w:tcW w:w="1040" w:type="dxa"/>
            <w:tcMar>
              <w:top w:w="100" w:type="dxa"/>
              <w:left w:w="100" w:type="dxa"/>
              <w:bottom w:w="100" w:type="dxa"/>
              <w:right w:w="100" w:type="dxa"/>
            </w:tcMar>
          </w:tcPr>
          <w:p w14:paraId="7357FC7B"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c>
          <w:tcPr>
            <w:tcW w:w="1040" w:type="dxa"/>
            <w:tcMar>
              <w:top w:w="100" w:type="dxa"/>
              <w:left w:w="100" w:type="dxa"/>
              <w:bottom w:w="100" w:type="dxa"/>
              <w:right w:w="100" w:type="dxa"/>
            </w:tcMar>
          </w:tcPr>
          <w:p w14:paraId="117DE7C8"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c>
          <w:tcPr>
            <w:tcW w:w="1040" w:type="dxa"/>
            <w:tcMar>
              <w:top w:w="100" w:type="dxa"/>
              <w:left w:w="100" w:type="dxa"/>
              <w:bottom w:w="100" w:type="dxa"/>
              <w:right w:w="100" w:type="dxa"/>
            </w:tcMar>
          </w:tcPr>
          <w:p w14:paraId="2631A91E"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c>
          <w:tcPr>
            <w:tcW w:w="1040" w:type="dxa"/>
            <w:tcMar>
              <w:top w:w="100" w:type="dxa"/>
              <w:left w:w="100" w:type="dxa"/>
              <w:bottom w:w="100" w:type="dxa"/>
              <w:right w:w="100" w:type="dxa"/>
            </w:tcMar>
          </w:tcPr>
          <w:p w14:paraId="5A31A5FC"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r>
      <w:tr w:rsidR="004D06D1" w:rsidRPr="00153867" w14:paraId="5AF18517" w14:textId="77777777" w:rsidTr="00F35998">
        <w:tc>
          <w:tcPr>
            <w:tcW w:w="1040" w:type="dxa"/>
            <w:tcMar>
              <w:top w:w="100" w:type="dxa"/>
              <w:left w:w="100" w:type="dxa"/>
              <w:bottom w:w="100" w:type="dxa"/>
              <w:right w:w="100" w:type="dxa"/>
            </w:tcMar>
          </w:tcPr>
          <w:p w14:paraId="13C8EFEE"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Feedback Loop</w:t>
            </w:r>
          </w:p>
        </w:tc>
        <w:tc>
          <w:tcPr>
            <w:tcW w:w="1040" w:type="dxa"/>
            <w:tcMar>
              <w:top w:w="100" w:type="dxa"/>
              <w:left w:w="100" w:type="dxa"/>
              <w:bottom w:w="100" w:type="dxa"/>
              <w:right w:w="100" w:type="dxa"/>
            </w:tcMar>
          </w:tcPr>
          <w:p w14:paraId="1EA94804"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A</w:t>
            </w:r>
          </w:p>
        </w:tc>
        <w:tc>
          <w:tcPr>
            <w:tcW w:w="1040" w:type="dxa"/>
            <w:tcMar>
              <w:top w:w="100" w:type="dxa"/>
              <w:left w:w="100" w:type="dxa"/>
              <w:bottom w:w="100" w:type="dxa"/>
              <w:right w:w="100" w:type="dxa"/>
            </w:tcMar>
          </w:tcPr>
          <w:p w14:paraId="5F3C9107"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C</w:t>
            </w:r>
          </w:p>
        </w:tc>
        <w:tc>
          <w:tcPr>
            <w:tcW w:w="1040" w:type="dxa"/>
            <w:tcMar>
              <w:top w:w="100" w:type="dxa"/>
              <w:left w:w="100" w:type="dxa"/>
              <w:bottom w:w="100" w:type="dxa"/>
              <w:right w:w="100" w:type="dxa"/>
            </w:tcMar>
          </w:tcPr>
          <w:p w14:paraId="31948FA3"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C</w:t>
            </w:r>
          </w:p>
        </w:tc>
        <w:tc>
          <w:tcPr>
            <w:tcW w:w="1040" w:type="dxa"/>
            <w:tcMar>
              <w:top w:w="100" w:type="dxa"/>
              <w:left w:w="100" w:type="dxa"/>
              <w:bottom w:w="100" w:type="dxa"/>
              <w:right w:w="100" w:type="dxa"/>
            </w:tcMar>
          </w:tcPr>
          <w:p w14:paraId="2B572EBE"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R</w:t>
            </w:r>
          </w:p>
        </w:tc>
        <w:tc>
          <w:tcPr>
            <w:tcW w:w="1040" w:type="dxa"/>
            <w:tcMar>
              <w:top w:w="100" w:type="dxa"/>
              <w:left w:w="100" w:type="dxa"/>
              <w:bottom w:w="100" w:type="dxa"/>
              <w:right w:w="100" w:type="dxa"/>
            </w:tcMar>
          </w:tcPr>
          <w:p w14:paraId="4AA8F049"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R</w:t>
            </w:r>
          </w:p>
        </w:tc>
        <w:tc>
          <w:tcPr>
            <w:tcW w:w="1040" w:type="dxa"/>
            <w:tcMar>
              <w:top w:w="100" w:type="dxa"/>
              <w:left w:w="100" w:type="dxa"/>
              <w:bottom w:w="100" w:type="dxa"/>
              <w:right w:w="100" w:type="dxa"/>
            </w:tcMar>
          </w:tcPr>
          <w:p w14:paraId="4E170260"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c>
          <w:tcPr>
            <w:tcW w:w="1040" w:type="dxa"/>
            <w:tcMar>
              <w:top w:w="100" w:type="dxa"/>
              <w:left w:w="100" w:type="dxa"/>
              <w:bottom w:w="100" w:type="dxa"/>
              <w:right w:w="100" w:type="dxa"/>
            </w:tcMar>
          </w:tcPr>
          <w:p w14:paraId="63C2FF41"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c>
          <w:tcPr>
            <w:tcW w:w="1040" w:type="dxa"/>
            <w:tcMar>
              <w:top w:w="100" w:type="dxa"/>
              <w:left w:w="100" w:type="dxa"/>
              <w:bottom w:w="100" w:type="dxa"/>
              <w:right w:w="100" w:type="dxa"/>
            </w:tcMar>
          </w:tcPr>
          <w:p w14:paraId="4AC74D69"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C</w:t>
            </w:r>
          </w:p>
        </w:tc>
      </w:tr>
      <w:tr w:rsidR="004D06D1" w:rsidRPr="00153867" w14:paraId="00EC5634" w14:textId="77777777" w:rsidTr="00F35998">
        <w:tc>
          <w:tcPr>
            <w:tcW w:w="1040" w:type="dxa"/>
            <w:tcMar>
              <w:top w:w="100" w:type="dxa"/>
              <w:left w:w="100" w:type="dxa"/>
              <w:bottom w:w="100" w:type="dxa"/>
              <w:right w:w="100" w:type="dxa"/>
            </w:tcMar>
          </w:tcPr>
          <w:p w14:paraId="7E8BBC49"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Sustainability Audit</w:t>
            </w:r>
          </w:p>
        </w:tc>
        <w:tc>
          <w:tcPr>
            <w:tcW w:w="1040" w:type="dxa"/>
            <w:tcMar>
              <w:top w:w="100" w:type="dxa"/>
              <w:left w:w="100" w:type="dxa"/>
              <w:bottom w:w="100" w:type="dxa"/>
              <w:right w:w="100" w:type="dxa"/>
            </w:tcMar>
          </w:tcPr>
          <w:p w14:paraId="51C3432A"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C</w:t>
            </w:r>
          </w:p>
        </w:tc>
        <w:tc>
          <w:tcPr>
            <w:tcW w:w="1040" w:type="dxa"/>
            <w:tcMar>
              <w:top w:w="100" w:type="dxa"/>
              <w:left w:w="100" w:type="dxa"/>
              <w:bottom w:w="100" w:type="dxa"/>
              <w:right w:w="100" w:type="dxa"/>
            </w:tcMar>
          </w:tcPr>
          <w:p w14:paraId="4AF48BD5"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c>
          <w:tcPr>
            <w:tcW w:w="1040" w:type="dxa"/>
            <w:tcMar>
              <w:top w:w="100" w:type="dxa"/>
              <w:left w:w="100" w:type="dxa"/>
              <w:bottom w:w="100" w:type="dxa"/>
              <w:right w:w="100" w:type="dxa"/>
            </w:tcMar>
          </w:tcPr>
          <w:p w14:paraId="22A54199"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C</w:t>
            </w:r>
          </w:p>
        </w:tc>
        <w:tc>
          <w:tcPr>
            <w:tcW w:w="1040" w:type="dxa"/>
            <w:tcMar>
              <w:top w:w="100" w:type="dxa"/>
              <w:left w:w="100" w:type="dxa"/>
              <w:bottom w:w="100" w:type="dxa"/>
              <w:right w:w="100" w:type="dxa"/>
            </w:tcMar>
          </w:tcPr>
          <w:p w14:paraId="38D24E8B"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c>
          <w:tcPr>
            <w:tcW w:w="1040" w:type="dxa"/>
            <w:tcMar>
              <w:top w:w="100" w:type="dxa"/>
              <w:left w:w="100" w:type="dxa"/>
              <w:bottom w:w="100" w:type="dxa"/>
              <w:right w:w="100" w:type="dxa"/>
            </w:tcMar>
          </w:tcPr>
          <w:p w14:paraId="771BFAAB"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I</w:t>
            </w:r>
          </w:p>
        </w:tc>
        <w:tc>
          <w:tcPr>
            <w:tcW w:w="1040" w:type="dxa"/>
            <w:tcMar>
              <w:top w:w="100" w:type="dxa"/>
              <w:left w:w="100" w:type="dxa"/>
              <w:bottom w:w="100" w:type="dxa"/>
              <w:right w:w="100" w:type="dxa"/>
            </w:tcMar>
          </w:tcPr>
          <w:p w14:paraId="076C599A"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R</w:t>
            </w:r>
          </w:p>
        </w:tc>
        <w:tc>
          <w:tcPr>
            <w:tcW w:w="1040" w:type="dxa"/>
            <w:tcMar>
              <w:top w:w="100" w:type="dxa"/>
              <w:left w:w="100" w:type="dxa"/>
              <w:bottom w:w="100" w:type="dxa"/>
              <w:right w:w="100" w:type="dxa"/>
            </w:tcMar>
          </w:tcPr>
          <w:p w14:paraId="62B61693"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C</w:t>
            </w:r>
          </w:p>
        </w:tc>
        <w:tc>
          <w:tcPr>
            <w:tcW w:w="1040" w:type="dxa"/>
            <w:tcMar>
              <w:top w:w="100" w:type="dxa"/>
              <w:left w:w="100" w:type="dxa"/>
              <w:bottom w:w="100" w:type="dxa"/>
              <w:right w:w="100" w:type="dxa"/>
            </w:tcMar>
          </w:tcPr>
          <w:p w14:paraId="7E8CF6FD"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R</w:t>
            </w:r>
          </w:p>
        </w:tc>
      </w:tr>
    </w:tbl>
    <w:p w14:paraId="05B3B9F9" w14:textId="77777777" w:rsidR="004D06D1" w:rsidRPr="00153867" w:rsidRDefault="004D06D1" w:rsidP="00153867">
      <w:pPr>
        <w:jc w:val="center"/>
        <w:rPr>
          <w:rFonts w:asciiTheme="minorBidi" w:eastAsia="Times New Roman" w:hAnsiTheme="minorBidi" w:cstheme="minorBidi"/>
          <w:b/>
          <w:bCs/>
        </w:rPr>
      </w:pPr>
      <w:r w:rsidRPr="00153867">
        <w:rPr>
          <w:rFonts w:asciiTheme="minorBidi" w:eastAsia="Times New Roman" w:hAnsiTheme="minorBidi" w:cstheme="minorBidi"/>
          <w:b/>
          <w:bCs/>
        </w:rPr>
        <w:t xml:space="preserve">Table 5: RACI Matrix </w:t>
      </w:r>
    </w:p>
    <w:p w14:paraId="5AF237F5" w14:textId="77777777" w:rsidR="004D06D1" w:rsidRPr="00153867" w:rsidRDefault="004D06D1" w:rsidP="00153867">
      <w:pPr>
        <w:jc w:val="center"/>
        <w:rPr>
          <w:rFonts w:asciiTheme="minorBidi" w:eastAsia="Times New Roman" w:hAnsiTheme="minorBidi" w:cstheme="minorBidi"/>
        </w:rPr>
      </w:pPr>
      <w:r w:rsidRPr="00153867">
        <w:rPr>
          <w:rFonts w:asciiTheme="minorBidi" w:eastAsia="Times New Roman" w:hAnsiTheme="minorBidi" w:cstheme="minorBidi"/>
        </w:rPr>
        <w:t>(Source: Self-Developed)</w:t>
      </w:r>
    </w:p>
    <w:p w14:paraId="1959A7AD" w14:textId="713B042F" w:rsidR="004D06D1" w:rsidRPr="00153867" w:rsidRDefault="004D06D1"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The R stands for responsible; A stands for accountable; C stands for consulted, and I stand for informed stakeholders in this project in launching the StaySmart+ service of IHG. This </w:t>
      </w:r>
      <w:r w:rsidRPr="00153867">
        <w:rPr>
          <w:rFonts w:asciiTheme="minorBidi" w:eastAsia="Times New Roman" w:hAnsiTheme="minorBidi" w:cstheme="minorBidi"/>
        </w:rPr>
        <w:lastRenderedPageBreak/>
        <w:t xml:space="preserve">model helps in demonstrating the individual roles of stakeholders in different aspects of project success. </w:t>
      </w:r>
    </w:p>
    <w:p w14:paraId="1F826121" w14:textId="77777777" w:rsidR="004D06D1" w:rsidRPr="00153867" w:rsidRDefault="004D06D1" w:rsidP="00153867">
      <w:pPr>
        <w:pStyle w:val="Heading2"/>
        <w:rPr>
          <w:rFonts w:asciiTheme="minorBidi" w:hAnsiTheme="minorBidi" w:cstheme="minorBidi"/>
        </w:rPr>
      </w:pPr>
      <w:bookmarkStart w:id="11" w:name="_Toc225364222"/>
      <w:r w:rsidRPr="00153867">
        <w:rPr>
          <w:rFonts w:asciiTheme="minorBidi" w:hAnsiTheme="minorBidi" w:cstheme="minorBidi"/>
        </w:rPr>
        <w:t>Stakeholder Salience Model</w:t>
      </w:r>
      <w:bookmarkEnd w:id="11"/>
    </w:p>
    <w:p w14:paraId="67D4FB30" w14:textId="4528F78B" w:rsidR="004D06D1" w:rsidRPr="00153867" w:rsidRDefault="004D06D1"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For the StaySmart+ service, stakeholder engagement helps in adopting adequate and diverse motivation to understand their perspective and increase their engagement in the project. It has been identified that to prioritise the stakeholder engagement effort; the Stakeholder Salience Model can become more suitable for the IHG project team. This model helps in identifying stakeholder perspectives from the three dimensions, such as power for influence, validity claim with legitimacy and the time sensitivity of urgency (Richards, 2024). For example, following this model, it has been identified that investors and IT team members, with their power, have a high level of engagement in this project. On the other hand, the local community has less direct involvement in this project due to legitimacy. </w:t>
      </w:r>
    </w:p>
    <w:p w14:paraId="70B55639" w14:textId="77777777" w:rsidR="004D06D1" w:rsidRPr="00153867" w:rsidRDefault="004D06D1" w:rsidP="00153867">
      <w:pPr>
        <w:pStyle w:val="Heading2"/>
        <w:rPr>
          <w:rFonts w:asciiTheme="minorBidi" w:hAnsiTheme="minorBidi" w:cstheme="minorBidi"/>
        </w:rPr>
      </w:pPr>
      <w:bookmarkStart w:id="12" w:name="_Toc225364223"/>
      <w:r w:rsidRPr="00153867">
        <w:rPr>
          <w:rFonts w:asciiTheme="minorBidi" w:hAnsiTheme="minorBidi" w:cstheme="minorBidi"/>
        </w:rPr>
        <w:t>Implementation of Communication Plan</w:t>
      </w:r>
      <w:bookmarkEnd w:id="12"/>
      <w:r w:rsidRPr="00153867">
        <w:rPr>
          <w:rFonts w:asciiTheme="minorBidi" w:hAnsiTheme="minorBidi" w:cstheme="minorBidi"/>
        </w:rPr>
        <w:t xml:space="preserve"> </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4D06D1" w:rsidRPr="00153867" w14:paraId="26EB8A5E" w14:textId="77777777" w:rsidTr="00F35998">
        <w:tc>
          <w:tcPr>
            <w:tcW w:w="1872" w:type="dxa"/>
            <w:tcMar>
              <w:top w:w="100" w:type="dxa"/>
              <w:left w:w="100" w:type="dxa"/>
              <w:bottom w:w="100" w:type="dxa"/>
              <w:right w:w="100" w:type="dxa"/>
            </w:tcMar>
          </w:tcPr>
          <w:p w14:paraId="77B9B739"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b/>
                <w:bCs/>
              </w:rPr>
            </w:pPr>
            <w:r w:rsidRPr="00153867">
              <w:rPr>
                <w:rFonts w:asciiTheme="minorBidi" w:eastAsia="Times New Roman" w:hAnsiTheme="minorBidi" w:cstheme="minorBidi"/>
                <w:b/>
                <w:bCs/>
              </w:rPr>
              <w:t>Stakeholder</w:t>
            </w:r>
          </w:p>
        </w:tc>
        <w:tc>
          <w:tcPr>
            <w:tcW w:w="1872" w:type="dxa"/>
            <w:tcMar>
              <w:top w:w="100" w:type="dxa"/>
              <w:left w:w="100" w:type="dxa"/>
              <w:bottom w:w="100" w:type="dxa"/>
              <w:right w:w="100" w:type="dxa"/>
            </w:tcMar>
          </w:tcPr>
          <w:p w14:paraId="2AB702EA"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b/>
                <w:bCs/>
              </w:rPr>
            </w:pPr>
            <w:r w:rsidRPr="00153867">
              <w:rPr>
                <w:rFonts w:asciiTheme="minorBidi" w:eastAsia="Times New Roman" w:hAnsiTheme="minorBidi" w:cstheme="minorBidi"/>
                <w:b/>
                <w:bCs/>
              </w:rPr>
              <w:t xml:space="preserve">Focus </w:t>
            </w:r>
          </w:p>
        </w:tc>
        <w:tc>
          <w:tcPr>
            <w:tcW w:w="1872" w:type="dxa"/>
            <w:tcMar>
              <w:top w:w="100" w:type="dxa"/>
              <w:left w:w="100" w:type="dxa"/>
              <w:bottom w:w="100" w:type="dxa"/>
              <w:right w:w="100" w:type="dxa"/>
            </w:tcMar>
          </w:tcPr>
          <w:p w14:paraId="49F79290"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b/>
                <w:bCs/>
              </w:rPr>
            </w:pPr>
            <w:r w:rsidRPr="00153867">
              <w:rPr>
                <w:rFonts w:asciiTheme="minorBidi" w:eastAsia="Times New Roman" w:hAnsiTheme="minorBidi" w:cstheme="minorBidi"/>
                <w:b/>
                <w:bCs/>
              </w:rPr>
              <w:t xml:space="preserve">Medium </w:t>
            </w:r>
          </w:p>
        </w:tc>
        <w:tc>
          <w:tcPr>
            <w:tcW w:w="1872" w:type="dxa"/>
            <w:tcMar>
              <w:top w:w="100" w:type="dxa"/>
              <w:left w:w="100" w:type="dxa"/>
              <w:bottom w:w="100" w:type="dxa"/>
              <w:right w:w="100" w:type="dxa"/>
            </w:tcMar>
          </w:tcPr>
          <w:p w14:paraId="39BE8A0F"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b/>
                <w:bCs/>
              </w:rPr>
            </w:pPr>
            <w:r w:rsidRPr="00153867">
              <w:rPr>
                <w:rFonts w:asciiTheme="minorBidi" w:eastAsia="Times New Roman" w:hAnsiTheme="minorBidi" w:cstheme="minorBidi"/>
                <w:b/>
                <w:bCs/>
              </w:rPr>
              <w:t xml:space="preserve">Frequency </w:t>
            </w:r>
          </w:p>
        </w:tc>
        <w:tc>
          <w:tcPr>
            <w:tcW w:w="1872" w:type="dxa"/>
            <w:tcMar>
              <w:top w:w="100" w:type="dxa"/>
              <w:left w:w="100" w:type="dxa"/>
              <w:bottom w:w="100" w:type="dxa"/>
              <w:right w:w="100" w:type="dxa"/>
            </w:tcMar>
          </w:tcPr>
          <w:p w14:paraId="5DC342EE"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b/>
                <w:bCs/>
              </w:rPr>
            </w:pPr>
            <w:r w:rsidRPr="00153867">
              <w:rPr>
                <w:rFonts w:asciiTheme="minorBidi" w:eastAsia="Times New Roman" w:hAnsiTheme="minorBidi" w:cstheme="minorBidi"/>
                <w:b/>
                <w:bCs/>
              </w:rPr>
              <w:t xml:space="preserve">Engagement strategy </w:t>
            </w:r>
          </w:p>
        </w:tc>
      </w:tr>
      <w:tr w:rsidR="004D06D1" w:rsidRPr="00153867" w14:paraId="317EC6B5" w14:textId="77777777" w:rsidTr="00F35998">
        <w:tc>
          <w:tcPr>
            <w:tcW w:w="1872" w:type="dxa"/>
            <w:tcMar>
              <w:top w:w="100" w:type="dxa"/>
              <w:left w:w="100" w:type="dxa"/>
              <w:bottom w:w="100" w:type="dxa"/>
              <w:right w:w="100" w:type="dxa"/>
            </w:tcMar>
          </w:tcPr>
          <w:p w14:paraId="3527ECD3"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Project manager </w:t>
            </w:r>
          </w:p>
        </w:tc>
        <w:tc>
          <w:tcPr>
            <w:tcW w:w="1872" w:type="dxa"/>
            <w:tcMar>
              <w:top w:w="100" w:type="dxa"/>
              <w:left w:w="100" w:type="dxa"/>
              <w:bottom w:w="100" w:type="dxa"/>
              <w:right w:w="100" w:type="dxa"/>
            </w:tcMar>
          </w:tcPr>
          <w:p w14:paraId="57B528BA"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Project Milestones and Risks</w:t>
            </w:r>
          </w:p>
        </w:tc>
        <w:tc>
          <w:tcPr>
            <w:tcW w:w="1872" w:type="dxa"/>
            <w:tcMar>
              <w:top w:w="100" w:type="dxa"/>
              <w:left w:w="100" w:type="dxa"/>
              <w:bottom w:w="100" w:type="dxa"/>
              <w:right w:w="100" w:type="dxa"/>
            </w:tcMar>
          </w:tcPr>
          <w:p w14:paraId="5BE84BC0"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Weekly Reports</w:t>
            </w:r>
          </w:p>
        </w:tc>
        <w:tc>
          <w:tcPr>
            <w:tcW w:w="1872" w:type="dxa"/>
            <w:tcMar>
              <w:top w:w="100" w:type="dxa"/>
              <w:left w:w="100" w:type="dxa"/>
              <w:bottom w:w="100" w:type="dxa"/>
              <w:right w:w="100" w:type="dxa"/>
            </w:tcMar>
          </w:tcPr>
          <w:p w14:paraId="79AED8F7"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Continuous</w:t>
            </w:r>
          </w:p>
        </w:tc>
        <w:tc>
          <w:tcPr>
            <w:tcW w:w="1872" w:type="dxa"/>
            <w:tcMar>
              <w:top w:w="100" w:type="dxa"/>
              <w:left w:w="100" w:type="dxa"/>
              <w:bottom w:w="100" w:type="dxa"/>
              <w:right w:w="100" w:type="dxa"/>
            </w:tcMar>
          </w:tcPr>
          <w:p w14:paraId="43C6823A"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Oversee all project streams</w:t>
            </w:r>
          </w:p>
        </w:tc>
      </w:tr>
      <w:tr w:rsidR="004D06D1" w:rsidRPr="00153867" w14:paraId="043096B6" w14:textId="77777777" w:rsidTr="00F35998">
        <w:tc>
          <w:tcPr>
            <w:tcW w:w="1872" w:type="dxa"/>
            <w:tcMar>
              <w:top w:w="100" w:type="dxa"/>
              <w:left w:w="100" w:type="dxa"/>
              <w:bottom w:w="100" w:type="dxa"/>
              <w:right w:w="100" w:type="dxa"/>
            </w:tcMar>
          </w:tcPr>
          <w:p w14:paraId="6799ED36"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IT team </w:t>
            </w:r>
          </w:p>
        </w:tc>
        <w:tc>
          <w:tcPr>
            <w:tcW w:w="1872" w:type="dxa"/>
            <w:tcMar>
              <w:top w:w="100" w:type="dxa"/>
              <w:left w:w="100" w:type="dxa"/>
              <w:bottom w:w="100" w:type="dxa"/>
              <w:right w:w="100" w:type="dxa"/>
            </w:tcMar>
          </w:tcPr>
          <w:p w14:paraId="172E1A32"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Stability </w:t>
            </w:r>
          </w:p>
        </w:tc>
        <w:tc>
          <w:tcPr>
            <w:tcW w:w="1872" w:type="dxa"/>
            <w:tcMar>
              <w:top w:w="100" w:type="dxa"/>
              <w:left w:w="100" w:type="dxa"/>
              <w:bottom w:w="100" w:type="dxa"/>
              <w:right w:w="100" w:type="dxa"/>
            </w:tcMar>
          </w:tcPr>
          <w:p w14:paraId="5EAFA104"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Agile Sprints</w:t>
            </w:r>
          </w:p>
        </w:tc>
        <w:tc>
          <w:tcPr>
            <w:tcW w:w="1872" w:type="dxa"/>
            <w:tcMar>
              <w:top w:w="100" w:type="dxa"/>
              <w:left w:w="100" w:type="dxa"/>
              <w:bottom w:w="100" w:type="dxa"/>
              <w:right w:w="100" w:type="dxa"/>
            </w:tcMar>
          </w:tcPr>
          <w:p w14:paraId="12C100C8"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Daily</w:t>
            </w:r>
          </w:p>
        </w:tc>
        <w:tc>
          <w:tcPr>
            <w:tcW w:w="1872" w:type="dxa"/>
            <w:tcMar>
              <w:top w:w="100" w:type="dxa"/>
              <w:left w:w="100" w:type="dxa"/>
              <w:bottom w:w="100" w:type="dxa"/>
              <w:right w:w="100" w:type="dxa"/>
            </w:tcMar>
          </w:tcPr>
          <w:p w14:paraId="1147A278"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Collaborative problem-solving</w:t>
            </w:r>
          </w:p>
        </w:tc>
      </w:tr>
      <w:tr w:rsidR="004D06D1" w:rsidRPr="00153867" w14:paraId="6F968948" w14:textId="77777777" w:rsidTr="00F35998">
        <w:tc>
          <w:tcPr>
            <w:tcW w:w="1872" w:type="dxa"/>
            <w:tcMar>
              <w:top w:w="100" w:type="dxa"/>
              <w:left w:w="100" w:type="dxa"/>
              <w:bottom w:w="100" w:type="dxa"/>
              <w:right w:w="100" w:type="dxa"/>
            </w:tcMar>
          </w:tcPr>
          <w:p w14:paraId="571271AC"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Marketing and sales </w:t>
            </w:r>
          </w:p>
        </w:tc>
        <w:tc>
          <w:tcPr>
            <w:tcW w:w="1872" w:type="dxa"/>
            <w:tcMar>
              <w:top w:w="100" w:type="dxa"/>
              <w:left w:w="100" w:type="dxa"/>
              <w:bottom w:w="100" w:type="dxa"/>
              <w:right w:w="100" w:type="dxa"/>
            </w:tcMar>
          </w:tcPr>
          <w:p w14:paraId="799FBE1B"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Brand benefits </w:t>
            </w:r>
          </w:p>
        </w:tc>
        <w:tc>
          <w:tcPr>
            <w:tcW w:w="1872" w:type="dxa"/>
            <w:tcMar>
              <w:top w:w="100" w:type="dxa"/>
              <w:left w:w="100" w:type="dxa"/>
              <w:bottom w:w="100" w:type="dxa"/>
              <w:right w:w="100" w:type="dxa"/>
            </w:tcMar>
          </w:tcPr>
          <w:p w14:paraId="004CFDDC"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Workshops</w:t>
            </w:r>
          </w:p>
        </w:tc>
        <w:tc>
          <w:tcPr>
            <w:tcW w:w="1872" w:type="dxa"/>
            <w:tcMar>
              <w:top w:w="100" w:type="dxa"/>
              <w:left w:w="100" w:type="dxa"/>
              <w:bottom w:w="100" w:type="dxa"/>
              <w:right w:w="100" w:type="dxa"/>
            </w:tcMar>
          </w:tcPr>
          <w:p w14:paraId="24B391B4"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Weekly</w:t>
            </w:r>
          </w:p>
        </w:tc>
        <w:tc>
          <w:tcPr>
            <w:tcW w:w="1872" w:type="dxa"/>
            <w:tcMar>
              <w:top w:w="100" w:type="dxa"/>
              <w:left w:w="100" w:type="dxa"/>
              <w:bottom w:w="100" w:type="dxa"/>
              <w:right w:w="100" w:type="dxa"/>
            </w:tcMar>
          </w:tcPr>
          <w:p w14:paraId="17E96363"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Aligning tech features</w:t>
            </w:r>
          </w:p>
        </w:tc>
      </w:tr>
      <w:tr w:rsidR="004D06D1" w:rsidRPr="00153867" w14:paraId="4DB9AF99" w14:textId="77777777" w:rsidTr="00F35998">
        <w:tc>
          <w:tcPr>
            <w:tcW w:w="1872" w:type="dxa"/>
            <w:tcMar>
              <w:top w:w="100" w:type="dxa"/>
              <w:left w:w="100" w:type="dxa"/>
              <w:bottom w:w="100" w:type="dxa"/>
              <w:right w:w="100" w:type="dxa"/>
            </w:tcMar>
          </w:tcPr>
          <w:p w14:paraId="7D1D7175"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Operational staff </w:t>
            </w:r>
          </w:p>
        </w:tc>
        <w:tc>
          <w:tcPr>
            <w:tcW w:w="1872" w:type="dxa"/>
            <w:tcMar>
              <w:top w:w="100" w:type="dxa"/>
              <w:left w:w="100" w:type="dxa"/>
              <w:bottom w:w="100" w:type="dxa"/>
              <w:right w:w="100" w:type="dxa"/>
            </w:tcMar>
          </w:tcPr>
          <w:p w14:paraId="6D96A1B1"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Training</w:t>
            </w:r>
          </w:p>
        </w:tc>
        <w:tc>
          <w:tcPr>
            <w:tcW w:w="1872" w:type="dxa"/>
            <w:tcMar>
              <w:top w:w="100" w:type="dxa"/>
              <w:left w:w="100" w:type="dxa"/>
              <w:bottom w:w="100" w:type="dxa"/>
              <w:right w:w="100" w:type="dxa"/>
            </w:tcMar>
          </w:tcPr>
          <w:p w14:paraId="46C5FDCF"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On-site Briefs</w:t>
            </w:r>
          </w:p>
        </w:tc>
        <w:tc>
          <w:tcPr>
            <w:tcW w:w="1872" w:type="dxa"/>
            <w:tcMar>
              <w:top w:w="100" w:type="dxa"/>
              <w:left w:w="100" w:type="dxa"/>
              <w:bottom w:w="100" w:type="dxa"/>
              <w:right w:w="100" w:type="dxa"/>
            </w:tcMar>
          </w:tcPr>
          <w:p w14:paraId="34A6C771"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Weekly</w:t>
            </w:r>
          </w:p>
        </w:tc>
        <w:tc>
          <w:tcPr>
            <w:tcW w:w="1872" w:type="dxa"/>
            <w:tcMar>
              <w:top w:w="100" w:type="dxa"/>
              <w:left w:w="100" w:type="dxa"/>
              <w:bottom w:w="100" w:type="dxa"/>
              <w:right w:w="100" w:type="dxa"/>
            </w:tcMar>
          </w:tcPr>
          <w:p w14:paraId="7D3DFA56"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Empowerment digital skills </w:t>
            </w:r>
          </w:p>
        </w:tc>
      </w:tr>
      <w:tr w:rsidR="004D06D1" w:rsidRPr="00153867" w14:paraId="78F68120" w14:textId="77777777" w:rsidTr="00F35998">
        <w:tc>
          <w:tcPr>
            <w:tcW w:w="1872" w:type="dxa"/>
            <w:tcMar>
              <w:top w:w="100" w:type="dxa"/>
              <w:left w:w="100" w:type="dxa"/>
              <w:bottom w:w="100" w:type="dxa"/>
              <w:right w:w="100" w:type="dxa"/>
            </w:tcMar>
          </w:tcPr>
          <w:p w14:paraId="6792723F"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Guest </w:t>
            </w:r>
          </w:p>
        </w:tc>
        <w:tc>
          <w:tcPr>
            <w:tcW w:w="1872" w:type="dxa"/>
            <w:tcMar>
              <w:top w:w="100" w:type="dxa"/>
              <w:left w:w="100" w:type="dxa"/>
              <w:bottom w:w="100" w:type="dxa"/>
              <w:right w:w="100" w:type="dxa"/>
            </w:tcMar>
          </w:tcPr>
          <w:p w14:paraId="7835C9C7"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Privacy</w:t>
            </w:r>
          </w:p>
        </w:tc>
        <w:tc>
          <w:tcPr>
            <w:tcW w:w="1872" w:type="dxa"/>
            <w:tcMar>
              <w:top w:w="100" w:type="dxa"/>
              <w:left w:w="100" w:type="dxa"/>
              <w:bottom w:w="100" w:type="dxa"/>
              <w:right w:w="100" w:type="dxa"/>
            </w:tcMar>
          </w:tcPr>
          <w:p w14:paraId="428AD0E7"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App </w:t>
            </w:r>
          </w:p>
        </w:tc>
        <w:tc>
          <w:tcPr>
            <w:tcW w:w="1872" w:type="dxa"/>
            <w:tcMar>
              <w:top w:w="100" w:type="dxa"/>
              <w:left w:w="100" w:type="dxa"/>
              <w:bottom w:w="100" w:type="dxa"/>
              <w:right w:w="100" w:type="dxa"/>
            </w:tcMar>
          </w:tcPr>
          <w:p w14:paraId="627D0043"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Per stays </w:t>
            </w:r>
          </w:p>
        </w:tc>
        <w:tc>
          <w:tcPr>
            <w:tcW w:w="1872" w:type="dxa"/>
            <w:tcMar>
              <w:top w:w="100" w:type="dxa"/>
              <w:left w:w="100" w:type="dxa"/>
              <w:bottom w:w="100" w:type="dxa"/>
              <w:right w:w="100" w:type="dxa"/>
            </w:tcMar>
          </w:tcPr>
          <w:p w14:paraId="707FFC14"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Personalisation </w:t>
            </w:r>
          </w:p>
        </w:tc>
      </w:tr>
      <w:tr w:rsidR="004D06D1" w:rsidRPr="00153867" w14:paraId="5867ABEC" w14:textId="77777777" w:rsidTr="00F35998">
        <w:tc>
          <w:tcPr>
            <w:tcW w:w="1872" w:type="dxa"/>
            <w:tcMar>
              <w:top w:w="100" w:type="dxa"/>
              <w:left w:w="100" w:type="dxa"/>
              <w:bottom w:w="100" w:type="dxa"/>
              <w:right w:w="100" w:type="dxa"/>
            </w:tcMar>
          </w:tcPr>
          <w:p w14:paraId="23C49E31"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Investors </w:t>
            </w:r>
          </w:p>
        </w:tc>
        <w:tc>
          <w:tcPr>
            <w:tcW w:w="1872" w:type="dxa"/>
            <w:tcMar>
              <w:top w:w="100" w:type="dxa"/>
              <w:left w:w="100" w:type="dxa"/>
              <w:bottom w:w="100" w:type="dxa"/>
              <w:right w:w="100" w:type="dxa"/>
            </w:tcMar>
          </w:tcPr>
          <w:p w14:paraId="48F57120"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ROI</w:t>
            </w:r>
          </w:p>
        </w:tc>
        <w:tc>
          <w:tcPr>
            <w:tcW w:w="1872" w:type="dxa"/>
            <w:tcMar>
              <w:top w:w="100" w:type="dxa"/>
              <w:left w:w="100" w:type="dxa"/>
              <w:bottom w:w="100" w:type="dxa"/>
              <w:right w:w="100" w:type="dxa"/>
            </w:tcMar>
          </w:tcPr>
          <w:p w14:paraId="0B01C2BA"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Webinars</w:t>
            </w:r>
          </w:p>
        </w:tc>
        <w:tc>
          <w:tcPr>
            <w:tcW w:w="1872" w:type="dxa"/>
            <w:tcMar>
              <w:top w:w="100" w:type="dxa"/>
              <w:left w:w="100" w:type="dxa"/>
              <w:bottom w:w="100" w:type="dxa"/>
              <w:right w:w="100" w:type="dxa"/>
            </w:tcMar>
          </w:tcPr>
          <w:p w14:paraId="5D9814D6"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Quarterly</w:t>
            </w:r>
          </w:p>
        </w:tc>
        <w:tc>
          <w:tcPr>
            <w:tcW w:w="1872" w:type="dxa"/>
            <w:tcMar>
              <w:top w:w="100" w:type="dxa"/>
              <w:left w:w="100" w:type="dxa"/>
              <w:bottom w:w="100" w:type="dxa"/>
              <w:right w:w="100" w:type="dxa"/>
            </w:tcMar>
          </w:tcPr>
          <w:p w14:paraId="2E644995"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Transparency</w:t>
            </w:r>
          </w:p>
        </w:tc>
      </w:tr>
      <w:tr w:rsidR="004D06D1" w:rsidRPr="00153867" w14:paraId="78968254" w14:textId="77777777" w:rsidTr="00F35998">
        <w:tc>
          <w:tcPr>
            <w:tcW w:w="1872" w:type="dxa"/>
            <w:tcMar>
              <w:top w:w="100" w:type="dxa"/>
              <w:left w:w="100" w:type="dxa"/>
              <w:bottom w:w="100" w:type="dxa"/>
              <w:right w:w="100" w:type="dxa"/>
            </w:tcMar>
          </w:tcPr>
          <w:p w14:paraId="1C3B71ED"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Government </w:t>
            </w:r>
          </w:p>
        </w:tc>
        <w:tc>
          <w:tcPr>
            <w:tcW w:w="1872" w:type="dxa"/>
            <w:tcMar>
              <w:top w:w="100" w:type="dxa"/>
              <w:left w:w="100" w:type="dxa"/>
              <w:bottom w:w="100" w:type="dxa"/>
              <w:right w:w="100" w:type="dxa"/>
            </w:tcMar>
          </w:tcPr>
          <w:p w14:paraId="2F8E47DF"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Ethics</w:t>
            </w:r>
          </w:p>
        </w:tc>
        <w:tc>
          <w:tcPr>
            <w:tcW w:w="1872" w:type="dxa"/>
            <w:tcMar>
              <w:top w:w="100" w:type="dxa"/>
              <w:left w:w="100" w:type="dxa"/>
              <w:bottom w:w="100" w:type="dxa"/>
              <w:right w:w="100" w:type="dxa"/>
            </w:tcMar>
          </w:tcPr>
          <w:p w14:paraId="00680763"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Legal Filings</w:t>
            </w:r>
          </w:p>
        </w:tc>
        <w:tc>
          <w:tcPr>
            <w:tcW w:w="1872" w:type="dxa"/>
            <w:tcMar>
              <w:top w:w="100" w:type="dxa"/>
              <w:left w:w="100" w:type="dxa"/>
              <w:bottom w:w="100" w:type="dxa"/>
              <w:right w:w="100" w:type="dxa"/>
            </w:tcMar>
          </w:tcPr>
          <w:p w14:paraId="31F01E7B"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Monthly</w:t>
            </w:r>
          </w:p>
        </w:tc>
        <w:tc>
          <w:tcPr>
            <w:tcW w:w="1872" w:type="dxa"/>
            <w:tcMar>
              <w:top w:w="100" w:type="dxa"/>
              <w:left w:w="100" w:type="dxa"/>
              <w:bottom w:w="100" w:type="dxa"/>
              <w:right w:w="100" w:type="dxa"/>
            </w:tcMar>
          </w:tcPr>
          <w:p w14:paraId="63CE3364"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Privacy compliance </w:t>
            </w:r>
          </w:p>
        </w:tc>
      </w:tr>
      <w:tr w:rsidR="004D06D1" w:rsidRPr="00153867" w14:paraId="4F020CCB" w14:textId="77777777" w:rsidTr="00F35998">
        <w:tc>
          <w:tcPr>
            <w:tcW w:w="1872" w:type="dxa"/>
            <w:tcMar>
              <w:top w:w="100" w:type="dxa"/>
              <w:left w:w="100" w:type="dxa"/>
              <w:bottom w:w="100" w:type="dxa"/>
              <w:right w:w="100" w:type="dxa"/>
            </w:tcMar>
          </w:tcPr>
          <w:p w14:paraId="4112CC26"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lastRenderedPageBreak/>
              <w:t xml:space="preserve">Local community </w:t>
            </w:r>
          </w:p>
        </w:tc>
        <w:tc>
          <w:tcPr>
            <w:tcW w:w="1872" w:type="dxa"/>
            <w:tcMar>
              <w:top w:w="100" w:type="dxa"/>
              <w:left w:w="100" w:type="dxa"/>
              <w:bottom w:w="100" w:type="dxa"/>
              <w:right w:w="100" w:type="dxa"/>
            </w:tcMar>
          </w:tcPr>
          <w:p w14:paraId="092E9C8F"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 xml:space="preserve">Local Impact </w:t>
            </w:r>
          </w:p>
        </w:tc>
        <w:tc>
          <w:tcPr>
            <w:tcW w:w="1872" w:type="dxa"/>
            <w:tcMar>
              <w:top w:w="100" w:type="dxa"/>
              <w:left w:w="100" w:type="dxa"/>
              <w:bottom w:w="100" w:type="dxa"/>
              <w:right w:w="100" w:type="dxa"/>
            </w:tcMar>
          </w:tcPr>
          <w:p w14:paraId="5C38C9C1"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ESG Report</w:t>
            </w:r>
          </w:p>
        </w:tc>
        <w:tc>
          <w:tcPr>
            <w:tcW w:w="1872" w:type="dxa"/>
            <w:tcMar>
              <w:top w:w="100" w:type="dxa"/>
              <w:left w:w="100" w:type="dxa"/>
              <w:bottom w:w="100" w:type="dxa"/>
              <w:right w:w="100" w:type="dxa"/>
            </w:tcMar>
          </w:tcPr>
          <w:p w14:paraId="09A0C69C"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Monthly</w:t>
            </w:r>
          </w:p>
        </w:tc>
        <w:tc>
          <w:tcPr>
            <w:tcW w:w="1872" w:type="dxa"/>
            <w:tcMar>
              <w:top w:w="100" w:type="dxa"/>
              <w:left w:w="100" w:type="dxa"/>
              <w:bottom w:w="100" w:type="dxa"/>
              <w:right w:w="100" w:type="dxa"/>
            </w:tcMar>
          </w:tcPr>
          <w:p w14:paraId="77F00BCF" w14:textId="77777777" w:rsidR="004D06D1" w:rsidRPr="00153867" w:rsidRDefault="004D06D1" w:rsidP="00153867">
            <w:pPr>
              <w:widowControl w:val="0"/>
              <w:pBdr>
                <w:top w:val="nil"/>
                <w:left w:val="nil"/>
                <w:bottom w:val="nil"/>
                <w:right w:val="nil"/>
                <w:between w:val="nil"/>
              </w:pBdr>
              <w:jc w:val="both"/>
              <w:rPr>
                <w:rFonts w:asciiTheme="minorBidi" w:eastAsia="Times New Roman" w:hAnsiTheme="minorBidi" w:cstheme="minorBidi"/>
              </w:rPr>
            </w:pPr>
            <w:r w:rsidRPr="00153867">
              <w:rPr>
                <w:rFonts w:asciiTheme="minorBidi" w:eastAsia="Times New Roman" w:hAnsiTheme="minorBidi" w:cstheme="minorBidi"/>
              </w:rPr>
              <w:t>Environmental stewardship</w:t>
            </w:r>
          </w:p>
        </w:tc>
      </w:tr>
    </w:tbl>
    <w:p w14:paraId="00000001" w14:textId="2E2B2E2C" w:rsidR="0064570F" w:rsidRPr="00153867" w:rsidRDefault="00000000" w:rsidP="00153867">
      <w:pPr>
        <w:pStyle w:val="Heading1"/>
        <w:rPr>
          <w:rFonts w:asciiTheme="minorBidi" w:hAnsiTheme="minorBidi" w:cstheme="minorBidi"/>
        </w:rPr>
      </w:pPr>
      <w:bookmarkStart w:id="13" w:name="_Toc225364224"/>
      <w:r w:rsidRPr="00153867">
        <w:rPr>
          <w:rFonts w:asciiTheme="minorBidi" w:hAnsiTheme="minorBidi" w:cstheme="minorBidi"/>
        </w:rPr>
        <w:t>Task 6. Stakeholder Engagement Process and Conflict Management using 4C model</w:t>
      </w:r>
      <w:bookmarkEnd w:id="13"/>
    </w:p>
    <w:p w14:paraId="00000002" w14:textId="77777777" w:rsidR="0064570F" w:rsidRPr="00153867" w:rsidRDefault="00000000"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The key responsibility of a project manager for incorporating “StaySmart+” at IHG Hotels and Resorts is to engage stakeholders to ensure the successful delivery of the project within the global markets. For this project, internal key stakeholders such as project managers, IT and digital innovation team, marketing and sales department, along with hotel operational staff, have been selected (Ashcroft, 2017). On the other hand, external stakeholders, including government and regulatory bodies, guests, investors and stakeholders, along with local communities, have been selected. The 4C model has been applied, focusing on key elements including communication, collaboration, consulting and commitment, to successfully align the interests of the stakeholders and manage conflicts effectively. Avoiding conflicts and creating effective communication, along with engagement among the key stakeholders, assists in the successful launch and adoption of the “StaySmart+” within the diverse markets of IHG Hotels and Resorts. </w:t>
      </w:r>
    </w:p>
    <w:p w14:paraId="00000003" w14:textId="77777777" w:rsidR="0064570F" w:rsidRPr="00153867" w:rsidRDefault="00000000" w:rsidP="00153867">
      <w:pPr>
        <w:pStyle w:val="Heading2"/>
        <w:rPr>
          <w:rFonts w:asciiTheme="minorBidi" w:hAnsiTheme="minorBidi" w:cstheme="minorBidi"/>
        </w:rPr>
      </w:pPr>
      <w:bookmarkStart w:id="14" w:name="_Toc225364225"/>
      <w:r w:rsidRPr="00153867">
        <w:rPr>
          <w:rFonts w:asciiTheme="minorBidi" w:hAnsiTheme="minorBidi" w:cstheme="minorBidi"/>
        </w:rPr>
        <w:t>1. Communication</w:t>
      </w:r>
      <w:bookmarkEnd w:id="14"/>
      <w:r w:rsidRPr="00153867">
        <w:rPr>
          <w:rFonts w:asciiTheme="minorBidi" w:hAnsiTheme="minorBidi" w:cstheme="minorBidi"/>
        </w:rPr>
        <w:t xml:space="preserve"> </w:t>
      </w:r>
    </w:p>
    <w:p w14:paraId="00000004" w14:textId="2499F537" w:rsidR="0064570F" w:rsidRPr="00153867" w:rsidRDefault="00000000"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Communication is the key pillar for founding stakeholder engagement and it is important to discuss the key benefits and limitations of technology-driven initiatives such as StaySmart+. Developing a structured and personalised communication plan for each stakeholder group improves the understanding and minimises conflicts (Christopher </w:t>
      </w:r>
      <w:r w:rsidRPr="00153867">
        <w:rPr>
          <w:rFonts w:asciiTheme="minorBidi" w:eastAsia="Times New Roman" w:hAnsiTheme="minorBidi" w:cstheme="minorBidi"/>
          <w:i/>
          <w:iCs/>
        </w:rPr>
        <w:t>et. al.,</w:t>
      </w:r>
      <w:r w:rsidRPr="00153867">
        <w:rPr>
          <w:rFonts w:asciiTheme="minorBidi" w:eastAsia="Times New Roman" w:hAnsiTheme="minorBidi" w:cstheme="minorBidi"/>
        </w:rPr>
        <w:t xml:space="preserve"> 2013). For internal stakeholders, regular team briefings and training sessions would help equip employees with the skills required to use AI-driven tools, ensuring they gain sufficient information about modern tools and technologies. Application of the Technology Acceptance Model or TAM revealed that sharing perceived usefulness and ensuring easy use of the technology increases the adoption rates and ensures successful integration into the daily operations. The marketing and sales department, with adequate knowledge about modern technologies, successfully aligns promotional initiatives with the key benefits of the technologies. For the external stakeholders, communication tools can be utilised based on the wide needs of the selected stakeholders (Pellecchia </w:t>
      </w:r>
      <w:r w:rsidRPr="00153867">
        <w:rPr>
          <w:rFonts w:asciiTheme="minorBidi" w:eastAsia="Times New Roman" w:hAnsiTheme="minorBidi" w:cstheme="minorBidi"/>
          <w:i/>
          <w:iCs/>
        </w:rPr>
        <w:t>et. al.,</w:t>
      </w:r>
      <w:r w:rsidRPr="00153867">
        <w:rPr>
          <w:rFonts w:asciiTheme="minorBidi" w:eastAsia="Times New Roman" w:hAnsiTheme="minorBidi" w:cstheme="minorBidi"/>
        </w:rPr>
        <w:t xml:space="preserve"> 2022). For the guest, digital campaigns, mobile applications, emails and hotel messaging can be used to create personalised communication, which allows informing about the personalised AI services offered by StaySmart+. For investors and </w:t>
      </w:r>
      <w:r w:rsidRPr="00153867">
        <w:rPr>
          <w:rFonts w:asciiTheme="minorBidi" w:eastAsia="Times New Roman" w:hAnsiTheme="minorBidi" w:cstheme="minorBidi"/>
        </w:rPr>
        <w:lastRenderedPageBreak/>
        <w:t xml:space="preserve">stakeholders, performance reports and financial documents demonstrating the return on investment can be used to develop meaningful communication. For the regulatory body and government, data protection regulations and policies can be utilised to share the key </w:t>
      </w:r>
      <w:r w:rsidR="00982C43" w:rsidRPr="00153867">
        <w:rPr>
          <w:rFonts w:asciiTheme="minorBidi" w:eastAsia="Times New Roman" w:hAnsiTheme="minorBidi" w:cstheme="minorBidi"/>
        </w:rPr>
        <w:t>benefits</w:t>
      </w:r>
      <w:r w:rsidRPr="00153867">
        <w:rPr>
          <w:rFonts w:asciiTheme="minorBidi" w:eastAsia="Times New Roman" w:hAnsiTheme="minorBidi" w:cstheme="minorBidi"/>
        </w:rPr>
        <w:t xml:space="preserve"> of the AI-driven personalisation offered by IHG (Chase </w:t>
      </w:r>
      <w:r w:rsidRPr="00153867">
        <w:rPr>
          <w:rFonts w:asciiTheme="minorBidi" w:eastAsia="Times New Roman" w:hAnsiTheme="minorBidi" w:cstheme="minorBidi"/>
          <w:i/>
          <w:iCs/>
        </w:rPr>
        <w:t>et. al.,</w:t>
      </w:r>
      <w:r w:rsidRPr="00153867">
        <w:rPr>
          <w:rFonts w:asciiTheme="minorBidi" w:eastAsia="Times New Roman" w:hAnsiTheme="minorBidi" w:cstheme="minorBidi"/>
        </w:rPr>
        <w:t xml:space="preserve"> 2023). On the other hand, sustainability initiatives and ESG reports can be utilised to build confidence among the local communities. Therefore, developing transparent communication may help to reduce uncertainties within the project and help reduce staff resistance and fatigue toward adopting new technologies. </w:t>
      </w:r>
    </w:p>
    <w:p w14:paraId="00000005" w14:textId="77777777" w:rsidR="0064570F" w:rsidRPr="00153867" w:rsidRDefault="00000000" w:rsidP="00153867">
      <w:pPr>
        <w:pStyle w:val="Heading2"/>
        <w:rPr>
          <w:rFonts w:asciiTheme="minorBidi" w:hAnsiTheme="minorBidi" w:cstheme="minorBidi"/>
        </w:rPr>
      </w:pPr>
      <w:bookmarkStart w:id="15" w:name="_Toc225364226"/>
      <w:r w:rsidRPr="00153867">
        <w:rPr>
          <w:rFonts w:asciiTheme="minorBidi" w:hAnsiTheme="minorBidi" w:cstheme="minorBidi"/>
        </w:rPr>
        <w:t>2. Collaboration</w:t>
      </w:r>
      <w:bookmarkEnd w:id="15"/>
      <w:r w:rsidRPr="00153867">
        <w:rPr>
          <w:rFonts w:asciiTheme="minorBidi" w:hAnsiTheme="minorBidi" w:cstheme="minorBidi"/>
        </w:rPr>
        <w:t xml:space="preserve"> </w:t>
      </w:r>
    </w:p>
    <w:p w14:paraId="00000006" w14:textId="22B8AE96" w:rsidR="0064570F" w:rsidRPr="00153867" w:rsidRDefault="00000000"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Collaboration is </w:t>
      </w:r>
      <w:r w:rsidR="00982C43" w:rsidRPr="00153867">
        <w:rPr>
          <w:rFonts w:asciiTheme="minorBidi" w:eastAsia="Times New Roman" w:hAnsiTheme="minorBidi" w:cstheme="minorBidi"/>
        </w:rPr>
        <w:t>essential</w:t>
      </w:r>
      <w:r w:rsidRPr="00153867">
        <w:rPr>
          <w:rFonts w:asciiTheme="minorBidi" w:eastAsia="Times New Roman" w:hAnsiTheme="minorBidi" w:cstheme="minorBidi"/>
        </w:rPr>
        <w:t xml:space="preserve"> as both external and internal stakeholders and interdependent for the successful integration of the StaySmart+ within the daily operations of IHG ensure </w:t>
      </w:r>
      <w:r w:rsidR="00982C43" w:rsidRPr="00153867">
        <w:rPr>
          <w:rFonts w:asciiTheme="minorBidi" w:eastAsia="Times New Roman" w:hAnsiTheme="minorBidi" w:cstheme="minorBidi"/>
        </w:rPr>
        <w:t>collaboration</w:t>
      </w:r>
      <w:r w:rsidRPr="00153867">
        <w:rPr>
          <w:rFonts w:asciiTheme="minorBidi" w:eastAsia="Times New Roman" w:hAnsiTheme="minorBidi" w:cstheme="minorBidi"/>
        </w:rPr>
        <w:t xml:space="preserve"> between the internal stakeholders, cross-functional collaboration can be utilised, which encourages the IT team, marketing department and operational staff to stay updated with the project progress. Furthermore, designing an agile project management framework supports offering regular feedback to the customers, which would allow teams to work together (Pham </w:t>
      </w:r>
      <w:r w:rsidRPr="00153867">
        <w:rPr>
          <w:rFonts w:asciiTheme="minorBidi" w:eastAsia="Times New Roman" w:hAnsiTheme="minorBidi" w:cstheme="minorBidi"/>
          <w:i/>
          <w:iCs/>
        </w:rPr>
        <w:t>et. al.,</w:t>
      </w:r>
      <w:r w:rsidRPr="00153867">
        <w:rPr>
          <w:rFonts w:asciiTheme="minorBidi" w:eastAsia="Times New Roman" w:hAnsiTheme="minorBidi" w:cstheme="minorBidi"/>
        </w:rPr>
        <w:t xml:space="preserve"> 2025). Collaboration between IT staff and hotel staffs ensure use-</w:t>
      </w:r>
      <w:r w:rsidR="00982C43" w:rsidRPr="00153867">
        <w:rPr>
          <w:rFonts w:asciiTheme="minorBidi" w:eastAsia="Times New Roman" w:hAnsiTheme="minorBidi" w:cstheme="minorBidi"/>
        </w:rPr>
        <w:t>friendliness</w:t>
      </w:r>
      <w:r w:rsidRPr="00153867">
        <w:rPr>
          <w:rFonts w:asciiTheme="minorBidi" w:eastAsia="Times New Roman" w:hAnsiTheme="minorBidi" w:cstheme="minorBidi"/>
        </w:rPr>
        <w:t xml:space="preserve"> of the AI tools, which increases the adoption rates of the modern technologies. Externally, the collaboration between regulatory authorities and investors ensures alignment between legal and financial expectations. Engaging local communities ensure offering eco-friendly and sustainable amenities, which enhance the CSR or Corporate Social </w:t>
      </w:r>
      <w:r w:rsidR="00982C43" w:rsidRPr="00153867">
        <w:rPr>
          <w:rFonts w:asciiTheme="minorBidi" w:eastAsia="Times New Roman" w:hAnsiTheme="minorBidi" w:cstheme="minorBidi"/>
        </w:rPr>
        <w:t>Responsibility</w:t>
      </w:r>
      <w:r w:rsidRPr="00153867">
        <w:rPr>
          <w:rFonts w:asciiTheme="minorBidi" w:eastAsia="Times New Roman" w:hAnsiTheme="minorBidi" w:cstheme="minorBidi"/>
        </w:rPr>
        <w:t xml:space="preserve"> with ensuring a positive brand reputation. Conflicts among the stakeholders arose due to different priorities, such as the IT team prioritising innovation and operational staffs </w:t>
      </w:r>
      <w:r w:rsidR="00982C43" w:rsidRPr="00153867">
        <w:rPr>
          <w:rFonts w:asciiTheme="minorBidi" w:eastAsia="Times New Roman" w:hAnsiTheme="minorBidi" w:cstheme="minorBidi"/>
        </w:rPr>
        <w:t>prioritise</w:t>
      </w:r>
      <w:r w:rsidRPr="00153867">
        <w:rPr>
          <w:rFonts w:asciiTheme="minorBidi" w:eastAsia="Times New Roman" w:hAnsiTheme="minorBidi" w:cstheme="minorBidi"/>
        </w:rPr>
        <w:t xml:space="preserve"> </w:t>
      </w:r>
      <w:r w:rsidR="00982C43" w:rsidRPr="00153867">
        <w:rPr>
          <w:rFonts w:asciiTheme="minorBidi" w:eastAsia="Times New Roman" w:hAnsiTheme="minorBidi" w:cstheme="minorBidi"/>
        </w:rPr>
        <w:t>ease</w:t>
      </w:r>
      <w:r w:rsidRPr="00153867">
        <w:rPr>
          <w:rFonts w:asciiTheme="minorBidi" w:eastAsia="Times New Roman" w:hAnsiTheme="minorBidi" w:cstheme="minorBidi"/>
        </w:rPr>
        <w:t xml:space="preserve"> of use (Lalicic and Weber-Sabil, 2022). Therefore, collaboration between the IT team and operational staff helps ensure a balance between innovation and ease of use of modern technologies, minimising conflicts between stakeholders. </w:t>
      </w:r>
    </w:p>
    <w:p w14:paraId="00000007" w14:textId="77777777" w:rsidR="0064570F" w:rsidRPr="00153867" w:rsidRDefault="00000000" w:rsidP="00153867">
      <w:pPr>
        <w:pStyle w:val="Heading2"/>
        <w:rPr>
          <w:rFonts w:asciiTheme="minorBidi" w:hAnsiTheme="minorBidi" w:cstheme="minorBidi"/>
        </w:rPr>
      </w:pPr>
      <w:bookmarkStart w:id="16" w:name="_Toc225364227"/>
      <w:r w:rsidRPr="00153867">
        <w:rPr>
          <w:rFonts w:asciiTheme="minorBidi" w:hAnsiTheme="minorBidi" w:cstheme="minorBidi"/>
        </w:rPr>
        <w:t>3. Consultation</w:t>
      </w:r>
      <w:bookmarkEnd w:id="16"/>
      <w:r w:rsidRPr="00153867">
        <w:rPr>
          <w:rFonts w:asciiTheme="minorBidi" w:hAnsiTheme="minorBidi" w:cstheme="minorBidi"/>
        </w:rPr>
        <w:t xml:space="preserve"> </w:t>
      </w:r>
    </w:p>
    <w:p w14:paraId="00000008" w14:textId="76C067B2" w:rsidR="0064570F" w:rsidRPr="00153867" w:rsidRDefault="00982C43"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Consultation process ensure that the key stakeholders are actively participate into the decision0making process, which enhance trust and improve the outcomes of the project. Weekly workshops, feedbacks sessions and meeting can be conducted by the project manager of IHG hotels to successfully consult internal stakeholders. Furthermore, guest feedbacks can be collected through emails, company websites and online sources such as social media platforms (Perkins </w:t>
      </w:r>
      <w:r w:rsidRPr="00153867">
        <w:rPr>
          <w:rFonts w:asciiTheme="minorBidi" w:eastAsia="Times New Roman" w:hAnsiTheme="minorBidi" w:cstheme="minorBidi"/>
          <w:i/>
          <w:iCs/>
        </w:rPr>
        <w:t>et. al.,</w:t>
      </w:r>
      <w:r w:rsidRPr="00153867">
        <w:rPr>
          <w:rFonts w:asciiTheme="minorBidi" w:eastAsia="Times New Roman" w:hAnsiTheme="minorBidi" w:cstheme="minorBidi"/>
        </w:rPr>
        <w:t xml:space="preserve"> 2022). Furthermore, surveys and interviews can be conducted with investors and shareholders to engage them in the consulting practices. Local </w:t>
      </w:r>
      <w:r w:rsidRPr="00153867">
        <w:rPr>
          <w:rFonts w:asciiTheme="minorBidi" w:eastAsia="Times New Roman" w:hAnsiTheme="minorBidi" w:cstheme="minorBidi"/>
        </w:rPr>
        <w:lastRenderedPageBreak/>
        <w:t xml:space="preserve">communities can be engaged through sustainability initiatives and programs, which help address the ethical concerns. Improving stakeholder involvement in the decision-making helps ensure higher engagement, builds trust and reduces conflicts. </w:t>
      </w:r>
    </w:p>
    <w:p w14:paraId="00000009" w14:textId="6ABFCDE7" w:rsidR="0064570F" w:rsidRPr="00153867" w:rsidRDefault="00000000" w:rsidP="00153867">
      <w:pPr>
        <w:pStyle w:val="Heading2"/>
        <w:rPr>
          <w:rFonts w:asciiTheme="minorBidi" w:hAnsiTheme="minorBidi" w:cstheme="minorBidi"/>
        </w:rPr>
      </w:pPr>
      <w:bookmarkStart w:id="17" w:name="_Toc225364228"/>
      <w:r w:rsidRPr="00153867">
        <w:rPr>
          <w:rFonts w:asciiTheme="minorBidi" w:hAnsiTheme="minorBidi" w:cstheme="minorBidi"/>
        </w:rPr>
        <w:t xml:space="preserve">4. </w:t>
      </w:r>
      <w:r w:rsidR="00982C43" w:rsidRPr="00153867">
        <w:rPr>
          <w:rFonts w:asciiTheme="minorBidi" w:hAnsiTheme="minorBidi" w:cstheme="minorBidi"/>
        </w:rPr>
        <w:t>Commitment</w:t>
      </w:r>
      <w:bookmarkEnd w:id="17"/>
      <w:r w:rsidRPr="00153867">
        <w:rPr>
          <w:rFonts w:asciiTheme="minorBidi" w:hAnsiTheme="minorBidi" w:cstheme="minorBidi"/>
        </w:rPr>
        <w:t xml:space="preserve"> </w:t>
      </w:r>
    </w:p>
    <w:p w14:paraId="0000000A" w14:textId="0B6CB163" w:rsidR="0064570F" w:rsidRPr="00153867" w:rsidRDefault="00000000"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Commitment focuses on maintaining long-term stakeholder engagement, which helps build trust, align stakeholder interest with </w:t>
      </w:r>
      <w:r w:rsidR="00982C43" w:rsidRPr="00153867">
        <w:rPr>
          <w:rFonts w:asciiTheme="minorBidi" w:eastAsia="Times New Roman" w:hAnsiTheme="minorBidi" w:cstheme="minorBidi"/>
        </w:rPr>
        <w:t>organisational</w:t>
      </w:r>
      <w:r w:rsidRPr="00153867">
        <w:rPr>
          <w:rFonts w:asciiTheme="minorBidi" w:eastAsia="Times New Roman" w:hAnsiTheme="minorBidi" w:cstheme="minorBidi"/>
        </w:rPr>
        <w:t xml:space="preserve"> goals and demonstrate values. Commitment of the internal stakeholders can be fostered through incentives, training and career development opportunities. Developing key technological skills enhances the ability of the internal staff to use AI-powered technologies to offer </w:t>
      </w:r>
      <w:r w:rsidR="00982C43" w:rsidRPr="00153867">
        <w:rPr>
          <w:rFonts w:asciiTheme="minorBidi" w:eastAsia="Times New Roman" w:hAnsiTheme="minorBidi" w:cstheme="minorBidi"/>
        </w:rPr>
        <w:t>personalised</w:t>
      </w:r>
      <w:r w:rsidRPr="00153867">
        <w:rPr>
          <w:rFonts w:asciiTheme="minorBidi" w:eastAsia="Times New Roman" w:hAnsiTheme="minorBidi" w:cstheme="minorBidi"/>
        </w:rPr>
        <w:t xml:space="preserve"> guest experiences (Back, 2024). IT teams can be encouraged by offering opportunities for innovation and performance growth. For the external stakeholders </w:t>
      </w:r>
      <w:r w:rsidR="00982C43" w:rsidRPr="00153867">
        <w:rPr>
          <w:rFonts w:asciiTheme="minorBidi" w:eastAsia="Times New Roman" w:hAnsiTheme="minorBidi" w:cstheme="minorBidi"/>
        </w:rPr>
        <w:t>personalised</w:t>
      </w:r>
      <w:r w:rsidRPr="00153867">
        <w:rPr>
          <w:rFonts w:asciiTheme="minorBidi" w:eastAsia="Times New Roman" w:hAnsiTheme="minorBidi" w:cstheme="minorBidi"/>
        </w:rPr>
        <w:t xml:space="preserve"> services will be delivered using StaySmart+, which improves customer trust and loyalty. Strong financial returns help ensure storing </w:t>
      </w:r>
      <w:r w:rsidR="00982C43" w:rsidRPr="00153867">
        <w:rPr>
          <w:rFonts w:asciiTheme="minorBidi" w:eastAsia="Times New Roman" w:hAnsiTheme="minorBidi" w:cstheme="minorBidi"/>
        </w:rPr>
        <w:t>commitments</w:t>
      </w:r>
      <w:r w:rsidRPr="00153867">
        <w:rPr>
          <w:rFonts w:asciiTheme="minorBidi" w:eastAsia="Times New Roman" w:hAnsiTheme="minorBidi" w:cstheme="minorBidi"/>
        </w:rPr>
        <w:t xml:space="preserve"> of the investors and shareholders and local communities will be engaged with sustainability goals, ensuring higher commitment and </w:t>
      </w:r>
      <w:r w:rsidR="00982C43" w:rsidRPr="00153867">
        <w:rPr>
          <w:rFonts w:asciiTheme="minorBidi" w:eastAsia="Times New Roman" w:hAnsiTheme="minorBidi" w:cstheme="minorBidi"/>
        </w:rPr>
        <w:t>engagement</w:t>
      </w:r>
      <w:r w:rsidRPr="00153867">
        <w:rPr>
          <w:rFonts w:asciiTheme="minorBidi" w:eastAsia="Times New Roman" w:hAnsiTheme="minorBidi" w:cstheme="minorBidi"/>
        </w:rPr>
        <w:t xml:space="preserve"> within external stakeholders. </w:t>
      </w:r>
    </w:p>
    <w:p w14:paraId="0E41D467" w14:textId="77777777" w:rsidR="00584ABE" w:rsidRPr="00153867" w:rsidRDefault="00584ABE" w:rsidP="00153867">
      <w:pPr>
        <w:rPr>
          <w:rFonts w:asciiTheme="minorBidi" w:hAnsiTheme="minorBidi" w:cstheme="minorBidi"/>
          <w:b/>
          <w:sz w:val="28"/>
          <w:szCs w:val="40"/>
        </w:rPr>
      </w:pPr>
      <w:r w:rsidRPr="00153867">
        <w:rPr>
          <w:rFonts w:asciiTheme="minorBidi" w:hAnsiTheme="minorBidi" w:cstheme="minorBidi"/>
        </w:rPr>
        <w:br w:type="page"/>
      </w:r>
    </w:p>
    <w:p w14:paraId="0000000B" w14:textId="6847D580" w:rsidR="0064570F" w:rsidRPr="00153867" w:rsidRDefault="00584ABE" w:rsidP="00153867">
      <w:pPr>
        <w:pStyle w:val="Heading1"/>
        <w:rPr>
          <w:rFonts w:asciiTheme="minorBidi" w:hAnsiTheme="minorBidi" w:cstheme="minorBidi"/>
        </w:rPr>
      </w:pPr>
      <w:bookmarkStart w:id="18" w:name="_Toc225364229"/>
      <w:r w:rsidRPr="00153867">
        <w:rPr>
          <w:rFonts w:asciiTheme="minorBidi" w:hAnsiTheme="minorBidi" w:cstheme="minorBidi"/>
        </w:rPr>
        <w:lastRenderedPageBreak/>
        <w:t>Task 7. Impact of Stakeholder Engagement on Business Performance and Recommendation</w:t>
      </w:r>
      <w:bookmarkEnd w:id="18"/>
      <w:r w:rsidRPr="00153867">
        <w:rPr>
          <w:rFonts w:asciiTheme="minorBidi" w:hAnsiTheme="minorBidi" w:cstheme="minorBidi"/>
        </w:rPr>
        <w:t xml:space="preserve"> </w:t>
      </w:r>
    </w:p>
    <w:p w14:paraId="0000000C" w14:textId="7C01AD92" w:rsidR="0064570F" w:rsidRPr="00153867" w:rsidRDefault="00000000"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Developing effective stakeholder engagement and minimising conflicts helps determine the </w:t>
      </w:r>
      <w:r w:rsidR="00982C43" w:rsidRPr="00153867">
        <w:rPr>
          <w:rFonts w:asciiTheme="minorBidi" w:eastAsia="Times New Roman" w:hAnsiTheme="minorBidi" w:cstheme="minorBidi"/>
        </w:rPr>
        <w:t>success</w:t>
      </w:r>
      <w:r w:rsidRPr="00153867">
        <w:rPr>
          <w:rFonts w:asciiTheme="minorBidi" w:eastAsia="Times New Roman" w:hAnsiTheme="minorBidi" w:cstheme="minorBidi"/>
        </w:rPr>
        <w:t xml:space="preserve"> of the StaySmart+ project within IHG hotels and resorts. This ensures active involvement of both internal and external stakeholders throughout the project lifecycle and ensures the project remains actively supported with adequate resources, funds and skilled professionals (Buhalis </w:t>
      </w:r>
      <w:r w:rsidRPr="00153867">
        <w:rPr>
          <w:rFonts w:asciiTheme="minorBidi" w:eastAsia="Times New Roman" w:hAnsiTheme="minorBidi" w:cstheme="minorBidi"/>
          <w:i/>
          <w:iCs/>
        </w:rPr>
        <w:t>et. al.,</w:t>
      </w:r>
      <w:r w:rsidRPr="00153867">
        <w:rPr>
          <w:rFonts w:asciiTheme="minorBidi" w:eastAsia="Times New Roman" w:hAnsiTheme="minorBidi" w:cstheme="minorBidi"/>
        </w:rPr>
        <w:t xml:space="preserve"> 2023). Stakeholder engagement is also </w:t>
      </w:r>
      <w:r w:rsidR="00982C43" w:rsidRPr="00153867">
        <w:rPr>
          <w:rFonts w:asciiTheme="minorBidi" w:eastAsia="Times New Roman" w:hAnsiTheme="minorBidi" w:cstheme="minorBidi"/>
        </w:rPr>
        <w:t>essential</w:t>
      </w:r>
      <w:r w:rsidRPr="00153867">
        <w:rPr>
          <w:rFonts w:asciiTheme="minorBidi" w:eastAsia="Times New Roman" w:hAnsiTheme="minorBidi" w:cstheme="minorBidi"/>
        </w:rPr>
        <w:t xml:space="preserve"> for enhancing operational efficiency, customer satisfaction and long-term competitive advantages. Both positive impacts and challenges associated with ensuring stakeholder engagement on the </w:t>
      </w:r>
      <w:r w:rsidR="00982C43" w:rsidRPr="00153867">
        <w:rPr>
          <w:rFonts w:asciiTheme="minorBidi" w:eastAsia="Times New Roman" w:hAnsiTheme="minorBidi" w:cstheme="minorBidi"/>
        </w:rPr>
        <w:t>business</w:t>
      </w:r>
      <w:r w:rsidRPr="00153867">
        <w:rPr>
          <w:rFonts w:asciiTheme="minorBidi" w:eastAsia="Times New Roman" w:hAnsiTheme="minorBidi" w:cstheme="minorBidi"/>
        </w:rPr>
        <w:t xml:space="preserve"> performances have been critically analysed and listed below. </w:t>
      </w:r>
    </w:p>
    <w:p w14:paraId="0000000D" w14:textId="77777777" w:rsidR="0064570F" w:rsidRPr="00153867" w:rsidRDefault="00000000" w:rsidP="00153867">
      <w:pPr>
        <w:pStyle w:val="Heading2"/>
        <w:rPr>
          <w:rFonts w:asciiTheme="minorBidi" w:hAnsiTheme="minorBidi" w:cstheme="minorBidi"/>
        </w:rPr>
      </w:pPr>
      <w:bookmarkStart w:id="19" w:name="_Toc225364230"/>
      <w:r w:rsidRPr="00153867">
        <w:rPr>
          <w:rFonts w:asciiTheme="minorBidi" w:hAnsiTheme="minorBidi" w:cstheme="minorBidi"/>
        </w:rPr>
        <w:t>Impact on Business Performance</w:t>
      </w:r>
      <w:bookmarkEnd w:id="19"/>
    </w:p>
    <w:p w14:paraId="0000000E" w14:textId="17D22AB1" w:rsidR="0064570F" w:rsidRPr="00153867" w:rsidRDefault="00000000" w:rsidP="00153867">
      <w:pPr>
        <w:jc w:val="both"/>
        <w:rPr>
          <w:rFonts w:asciiTheme="minorBidi" w:eastAsia="Times New Roman" w:hAnsiTheme="minorBidi" w:cstheme="minorBidi"/>
        </w:rPr>
      </w:pPr>
      <w:r w:rsidRPr="00153867">
        <w:rPr>
          <w:rFonts w:asciiTheme="minorBidi" w:eastAsia="Times New Roman" w:hAnsiTheme="minorBidi" w:cstheme="minorBidi"/>
          <w:b/>
          <w:bCs/>
          <w:u w:val="single"/>
        </w:rPr>
        <w:t xml:space="preserve">Improve customer experiences and satisfaction: </w:t>
      </w:r>
      <w:r w:rsidRPr="00153867">
        <w:rPr>
          <w:rFonts w:asciiTheme="minorBidi" w:eastAsia="Times New Roman" w:hAnsiTheme="minorBidi" w:cstheme="minorBidi"/>
        </w:rPr>
        <w:t xml:space="preserve">One of the key impacts of stakeholder engagement is associated with ensuring guest satisfaction through regular feedback and consultations. IHG tailored StaySmart+ features to meet changing customer expectations. Offering AI-driven </w:t>
      </w:r>
      <w:r w:rsidR="00982C43" w:rsidRPr="00153867">
        <w:rPr>
          <w:rFonts w:asciiTheme="minorBidi" w:eastAsia="Times New Roman" w:hAnsiTheme="minorBidi" w:cstheme="minorBidi"/>
        </w:rPr>
        <w:t>personalised</w:t>
      </w:r>
      <w:r w:rsidRPr="00153867">
        <w:rPr>
          <w:rFonts w:asciiTheme="minorBidi" w:eastAsia="Times New Roman" w:hAnsiTheme="minorBidi" w:cstheme="minorBidi"/>
        </w:rPr>
        <w:t xml:space="preserve"> services enhances customer comfort, which leads to higher customer loyalty and repeat purchasing (Marcon Nora </w:t>
      </w:r>
      <w:r w:rsidRPr="00153867">
        <w:rPr>
          <w:rFonts w:asciiTheme="minorBidi" w:eastAsia="Times New Roman" w:hAnsiTheme="minorBidi" w:cstheme="minorBidi"/>
          <w:i/>
          <w:iCs/>
        </w:rPr>
        <w:t>et. al.,</w:t>
      </w:r>
      <w:r w:rsidRPr="00153867">
        <w:rPr>
          <w:rFonts w:asciiTheme="minorBidi" w:eastAsia="Times New Roman" w:hAnsiTheme="minorBidi" w:cstheme="minorBidi"/>
        </w:rPr>
        <w:t xml:space="preserve"> 2023). This leads to increased revenue, which helps meet competitive advantages within the current intensive hospitality market. </w:t>
      </w:r>
    </w:p>
    <w:p w14:paraId="0000000F" w14:textId="02612163" w:rsidR="0064570F" w:rsidRPr="00153867" w:rsidRDefault="00000000" w:rsidP="00153867">
      <w:pPr>
        <w:jc w:val="both"/>
        <w:rPr>
          <w:rFonts w:asciiTheme="minorBidi" w:eastAsia="Times New Roman" w:hAnsiTheme="minorBidi" w:cstheme="minorBidi"/>
        </w:rPr>
      </w:pPr>
      <w:r w:rsidRPr="00153867">
        <w:rPr>
          <w:rFonts w:asciiTheme="minorBidi" w:eastAsia="Times New Roman" w:hAnsiTheme="minorBidi" w:cstheme="minorBidi"/>
          <w:b/>
          <w:bCs/>
          <w:u w:val="single"/>
        </w:rPr>
        <w:t>Ensure innovation and adaptability:</w:t>
      </w:r>
      <w:r w:rsidRPr="00153867">
        <w:rPr>
          <w:rFonts w:asciiTheme="minorBidi" w:eastAsia="Times New Roman" w:hAnsiTheme="minorBidi" w:cstheme="minorBidi"/>
        </w:rPr>
        <w:t xml:space="preserve"> Improving stakeholder engagement is </w:t>
      </w:r>
      <w:r w:rsidR="00982C43" w:rsidRPr="00153867">
        <w:rPr>
          <w:rFonts w:asciiTheme="minorBidi" w:eastAsia="Times New Roman" w:hAnsiTheme="minorBidi" w:cstheme="minorBidi"/>
        </w:rPr>
        <w:t>essential</w:t>
      </w:r>
      <w:r w:rsidRPr="00153867">
        <w:rPr>
          <w:rFonts w:asciiTheme="minorBidi" w:eastAsia="Times New Roman" w:hAnsiTheme="minorBidi" w:cstheme="minorBidi"/>
        </w:rPr>
        <w:t xml:space="preserve"> to understand the key benefits and perceived ease of use, which </w:t>
      </w:r>
      <w:r w:rsidR="00982C43" w:rsidRPr="00153867">
        <w:rPr>
          <w:rFonts w:asciiTheme="minorBidi" w:eastAsia="Times New Roman" w:hAnsiTheme="minorBidi" w:cstheme="minorBidi"/>
        </w:rPr>
        <w:t>ensures</w:t>
      </w:r>
      <w:r w:rsidRPr="00153867">
        <w:rPr>
          <w:rFonts w:asciiTheme="minorBidi" w:eastAsia="Times New Roman" w:hAnsiTheme="minorBidi" w:cstheme="minorBidi"/>
        </w:rPr>
        <w:t xml:space="preserve"> higher adoption of modern technologies. Engaging sales and marketing teams fosters a culture of continuous growth and enables organisations to refine StaySmart+ features, which help remain competitive (Kujala </w:t>
      </w:r>
      <w:r w:rsidRPr="00153867">
        <w:rPr>
          <w:rFonts w:asciiTheme="minorBidi" w:eastAsia="Times New Roman" w:hAnsiTheme="minorBidi" w:cstheme="minorBidi"/>
          <w:i/>
          <w:iCs/>
        </w:rPr>
        <w:t>et. al.,</w:t>
      </w:r>
      <w:r w:rsidRPr="00153867">
        <w:rPr>
          <w:rFonts w:asciiTheme="minorBidi" w:eastAsia="Times New Roman" w:hAnsiTheme="minorBidi" w:cstheme="minorBidi"/>
        </w:rPr>
        <w:t xml:space="preserve"> 2022). Collaboration between IT staff and Investors helps gain adequate financial resources and investment required for ensuring continuous </w:t>
      </w:r>
      <w:r w:rsidR="00982C43" w:rsidRPr="00153867">
        <w:rPr>
          <w:rFonts w:asciiTheme="minorBidi" w:eastAsia="Times New Roman" w:hAnsiTheme="minorBidi" w:cstheme="minorBidi"/>
        </w:rPr>
        <w:t>growth</w:t>
      </w:r>
      <w:r w:rsidRPr="00153867">
        <w:rPr>
          <w:rFonts w:asciiTheme="minorBidi" w:eastAsia="Times New Roman" w:hAnsiTheme="minorBidi" w:cstheme="minorBidi"/>
        </w:rPr>
        <w:t xml:space="preserve"> and innovation, which </w:t>
      </w:r>
      <w:r w:rsidR="00982C43" w:rsidRPr="00153867">
        <w:rPr>
          <w:rFonts w:asciiTheme="minorBidi" w:eastAsia="Times New Roman" w:hAnsiTheme="minorBidi" w:cstheme="minorBidi"/>
        </w:rPr>
        <w:t>helps</w:t>
      </w:r>
      <w:r w:rsidRPr="00153867">
        <w:rPr>
          <w:rFonts w:asciiTheme="minorBidi" w:eastAsia="Times New Roman" w:hAnsiTheme="minorBidi" w:cstheme="minorBidi"/>
        </w:rPr>
        <w:t xml:space="preserve"> gain competitive advantages and long-term sustainability. </w:t>
      </w:r>
    </w:p>
    <w:p w14:paraId="00000010" w14:textId="626E3808" w:rsidR="0064570F" w:rsidRPr="00153867" w:rsidRDefault="00982C43" w:rsidP="00153867">
      <w:pPr>
        <w:jc w:val="both"/>
        <w:rPr>
          <w:rFonts w:asciiTheme="minorBidi" w:eastAsia="Times New Roman" w:hAnsiTheme="minorBidi" w:cstheme="minorBidi"/>
        </w:rPr>
      </w:pPr>
      <w:r w:rsidRPr="00153867">
        <w:rPr>
          <w:rFonts w:asciiTheme="minorBidi" w:eastAsia="Times New Roman" w:hAnsiTheme="minorBidi" w:cstheme="minorBidi"/>
          <w:b/>
          <w:bCs/>
          <w:u w:val="single"/>
        </w:rPr>
        <w:t xml:space="preserve">Ensure Corporate Social Responsibility: </w:t>
      </w:r>
      <w:r w:rsidRPr="00153867">
        <w:rPr>
          <w:rFonts w:asciiTheme="minorBidi" w:eastAsia="Times New Roman" w:hAnsiTheme="minorBidi" w:cstheme="minorBidi"/>
        </w:rPr>
        <w:t xml:space="preserve">Engagement with the local communities enhance CSR or Corporate Social Responsibility, which enhances brand reputation. Incorporation of the sustainability initiatives by StaySmart+ of IHG helps address the environmental concern, which assists in building local community engagement. This helps attract customers who are aware of the environmental impacts of tourism and improve public perception, aligning with the global sustainability trends, which help grab more customers and ensure profitability.  </w:t>
      </w:r>
    </w:p>
    <w:p w14:paraId="00000011" w14:textId="11332D1B" w:rsidR="0064570F" w:rsidRPr="00153867" w:rsidRDefault="00000000" w:rsidP="00153867">
      <w:pPr>
        <w:jc w:val="both"/>
        <w:rPr>
          <w:rFonts w:asciiTheme="minorBidi" w:eastAsia="Times New Roman" w:hAnsiTheme="minorBidi" w:cstheme="minorBidi"/>
        </w:rPr>
      </w:pPr>
      <w:r w:rsidRPr="00153867">
        <w:rPr>
          <w:rFonts w:asciiTheme="minorBidi" w:eastAsia="Times New Roman" w:hAnsiTheme="minorBidi" w:cstheme="minorBidi"/>
          <w:b/>
          <w:bCs/>
          <w:u w:val="single"/>
        </w:rPr>
        <w:t xml:space="preserve">Improve Risk </w:t>
      </w:r>
      <w:r w:rsidR="00982C43" w:rsidRPr="00153867">
        <w:rPr>
          <w:rFonts w:asciiTheme="minorBidi" w:eastAsia="Times New Roman" w:hAnsiTheme="minorBidi" w:cstheme="minorBidi"/>
          <w:b/>
          <w:bCs/>
          <w:u w:val="single"/>
        </w:rPr>
        <w:t>Management</w:t>
      </w:r>
      <w:r w:rsidRPr="00153867">
        <w:rPr>
          <w:rFonts w:asciiTheme="minorBidi" w:eastAsia="Times New Roman" w:hAnsiTheme="minorBidi" w:cstheme="minorBidi"/>
          <w:b/>
          <w:bCs/>
          <w:u w:val="single"/>
        </w:rPr>
        <w:t xml:space="preserve"> Practices:</w:t>
      </w:r>
      <w:r w:rsidRPr="00153867">
        <w:rPr>
          <w:rFonts w:asciiTheme="minorBidi" w:eastAsia="Times New Roman" w:hAnsiTheme="minorBidi" w:cstheme="minorBidi"/>
        </w:rPr>
        <w:t xml:space="preserve"> Engagement with the investors, shareholders, IT team, project manager and consumers helps identify changing market trends and risks, which successfully helps incorporate risk management and compliance. It helps maintain a positive </w:t>
      </w:r>
      <w:r w:rsidRPr="00153867">
        <w:rPr>
          <w:rFonts w:asciiTheme="minorBidi" w:eastAsia="Times New Roman" w:hAnsiTheme="minorBidi" w:cstheme="minorBidi"/>
        </w:rPr>
        <w:lastRenderedPageBreak/>
        <w:t xml:space="preserve">relationship between the government and regulatory bodies, which is effective for IHG to avoid ethical risks associated with data breaches by adhering strongly to the data protection regulations and laws (Hughes </w:t>
      </w:r>
      <w:r w:rsidRPr="00153867">
        <w:rPr>
          <w:rFonts w:asciiTheme="minorBidi" w:eastAsia="Times New Roman" w:hAnsiTheme="minorBidi" w:cstheme="minorBidi"/>
          <w:i/>
          <w:iCs/>
        </w:rPr>
        <w:t>et. al.,</w:t>
      </w:r>
      <w:r w:rsidRPr="00153867">
        <w:rPr>
          <w:rFonts w:asciiTheme="minorBidi" w:eastAsia="Times New Roman" w:hAnsiTheme="minorBidi" w:cstheme="minorBidi"/>
        </w:rPr>
        <w:t xml:space="preserve"> 2022). Engaging investors helps reduce the risk associated with financial constraints and engaging locals helps reduce the risks associated with unethical operations and reputational damages. Engaging shareholders and investors improves financial transparency, which strengthens investor confidence and supports long-term growth. </w:t>
      </w:r>
    </w:p>
    <w:p w14:paraId="00000012" w14:textId="77777777" w:rsidR="0064570F" w:rsidRPr="00153867" w:rsidRDefault="00000000" w:rsidP="00153867">
      <w:pPr>
        <w:pStyle w:val="Heading2"/>
        <w:rPr>
          <w:rFonts w:asciiTheme="minorBidi" w:hAnsiTheme="minorBidi" w:cstheme="minorBidi"/>
        </w:rPr>
      </w:pPr>
      <w:bookmarkStart w:id="20" w:name="_Toc225364231"/>
      <w:r w:rsidRPr="00153867">
        <w:rPr>
          <w:rFonts w:asciiTheme="minorBidi" w:hAnsiTheme="minorBidi" w:cstheme="minorBidi"/>
        </w:rPr>
        <w:t>Limitations and Challenges</w:t>
      </w:r>
      <w:bookmarkEnd w:id="20"/>
      <w:r w:rsidRPr="00153867">
        <w:rPr>
          <w:rFonts w:asciiTheme="minorBidi" w:hAnsiTheme="minorBidi" w:cstheme="minorBidi"/>
        </w:rPr>
        <w:t xml:space="preserve"> </w:t>
      </w:r>
    </w:p>
    <w:p w14:paraId="00000013" w14:textId="38CEBE59" w:rsidR="0064570F" w:rsidRPr="00153867" w:rsidRDefault="00000000"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Despite the huge benefits, engagement of the stakeholders presents several challenges which impact business performance. With the changing trends and needs, stakeholders' expectations are changing rapidly, which creates complexities associated wth managing diverse stakeholder expectations. Another challenge is increased cost and resource needs for engaging stakeholders, conducting regular meetings, seminars, training and communication initiatives required heavy investment (Alshukri </w:t>
      </w:r>
      <w:r w:rsidRPr="00153867">
        <w:rPr>
          <w:rFonts w:asciiTheme="minorBidi" w:eastAsia="Times New Roman" w:hAnsiTheme="minorBidi" w:cstheme="minorBidi"/>
          <w:i/>
          <w:iCs/>
        </w:rPr>
        <w:t>et. al.,</w:t>
      </w:r>
      <w:r w:rsidRPr="00153867">
        <w:rPr>
          <w:rFonts w:asciiTheme="minorBidi" w:eastAsia="Times New Roman" w:hAnsiTheme="minorBidi" w:cstheme="minorBidi"/>
        </w:rPr>
        <w:t xml:space="preserve"> 2024). Maintaining data privacy while managing stakeholders like </w:t>
      </w:r>
      <w:r w:rsidR="00982C43" w:rsidRPr="00153867">
        <w:rPr>
          <w:rFonts w:asciiTheme="minorBidi" w:eastAsia="Times New Roman" w:hAnsiTheme="minorBidi" w:cstheme="minorBidi"/>
        </w:rPr>
        <w:t>investors</w:t>
      </w:r>
      <w:r w:rsidRPr="00153867">
        <w:rPr>
          <w:rFonts w:asciiTheme="minorBidi" w:eastAsia="Times New Roman" w:hAnsiTheme="minorBidi" w:cstheme="minorBidi"/>
        </w:rPr>
        <w:t xml:space="preserve">, guest, </w:t>
      </w:r>
      <w:r w:rsidR="00982C43" w:rsidRPr="00153867">
        <w:rPr>
          <w:rFonts w:asciiTheme="minorBidi" w:eastAsia="Times New Roman" w:hAnsiTheme="minorBidi" w:cstheme="minorBidi"/>
        </w:rPr>
        <w:t>government</w:t>
      </w:r>
      <w:r w:rsidRPr="00153867">
        <w:rPr>
          <w:rFonts w:asciiTheme="minorBidi" w:eastAsia="Times New Roman" w:hAnsiTheme="minorBidi" w:cstheme="minorBidi"/>
        </w:rPr>
        <w:t xml:space="preserve"> and </w:t>
      </w:r>
      <w:r w:rsidR="00982C43" w:rsidRPr="00153867">
        <w:rPr>
          <w:rFonts w:asciiTheme="minorBidi" w:eastAsia="Times New Roman" w:hAnsiTheme="minorBidi" w:cstheme="minorBidi"/>
        </w:rPr>
        <w:t>regulatory</w:t>
      </w:r>
      <w:r w:rsidRPr="00153867">
        <w:rPr>
          <w:rFonts w:asciiTheme="minorBidi" w:eastAsia="Times New Roman" w:hAnsiTheme="minorBidi" w:cstheme="minorBidi"/>
        </w:rPr>
        <w:t xml:space="preserve"> </w:t>
      </w:r>
      <w:r w:rsidR="00982C43" w:rsidRPr="00153867">
        <w:rPr>
          <w:rFonts w:asciiTheme="minorBidi" w:eastAsia="Times New Roman" w:hAnsiTheme="minorBidi" w:cstheme="minorBidi"/>
        </w:rPr>
        <w:t>bodies</w:t>
      </w:r>
      <w:r w:rsidRPr="00153867">
        <w:rPr>
          <w:rFonts w:asciiTheme="minorBidi" w:eastAsia="Times New Roman" w:hAnsiTheme="minorBidi" w:cstheme="minorBidi"/>
        </w:rPr>
        <w:t xml:space="preserve"> have been identified as another key complexity. Guest may show resistance while sharing their personal </w:t>
      </w:r>
      <w:r w:rsidR="00982C43" w:rsidRPr="00153867">
        <w:rPr>
          <w:rFonts w:asciiTheme="minorBidi" w:eastAsia="Times New Roman" w:hAnsiTheme="minorBidi" w:cstheme="minorBidi"/>
        </w:rPr>
        <w:t>information</w:t>
      </w:r>
      <w:r w:rsidRPr="00153867">
        <w:rPr>
          <w:rFonts w:asciiTheme="minorBidi" w:eastAsia="Times New Roman" w:hAnsiTheme="minorBidi" w:cstheme="minorBidi"/>
        </w:rPr>
        <w:t xml:space="preserve"> to get benefits from the StaySmart+. Furthermore, the risk associated with job displacement and </w:t>
      </w:r>
      <w:r w:rsidR="00982C43" w:rsidRPr="00153867">
        <w:rPr>
          <w:rFonts w:asciiTheme="minorBidi" w:eastAsia="Times New Roman" w:hAnsiTheme="minorBidi" w:cstheme="minorBidi"/>
        </w:rPr>
        <w:t>automation</w:t>
      </w:r>
      <w:r w:rsidRPr="00153867">
        <w:rPr>
          <w:rFonts w:asciiTheme="minorBidi" w:eastAsia="Times New Roman" w:hAnsiTheme="minorBidi" w:cstheme="minorBidi"/>
        </w:rPr>
        <w:t xml:space="preserve">, </w:t>
      </w:r>
      <w:r w:rsidR="00982C43" w:rsidRPr="00153867">
        <w:rPr>
          <w:rFonts w:asciiTheme="minorBidi" w:eastAsia="Times New Roman" w:hAnsiTheme="minorBidi" w:cstheme="minorBidi"/>
        </w:rPr>
        <w:t>which leads</w:t>
      </w:r>
      <w:r w:rsidRPr="00153867">
        <w:rPr>
          <w:rFonts w:asciiTheme="minorBidi" w:eastAsia="Times New Roman" w:hAnsiTheme="minorBidi" w:cstheme="minorBidi"/>
        </w:rPr>
        <w:t xml:space="preserve"> to high resistance among the operational staff of IHG, which negatively impacts stakeholder engagement. </w:t>
      </w:r>
    </w:p>
    <w:p w14:paraId="00000014" w14:textId="77777777" w:rsidR="0064570F" w:rsidRPr="00153867" w:rsidRDefault="00000000" w:rsidP="00153867">
      <w:pPr>
        <w:jc w:val="both"/>
        <w:rPr>
          <w:rFonts w:asciiTheme="minorBidi" w:eastAsia="Times New Roman" w:hAnsiTheme="minorBidi" w:cstheme="minorBidi"/>
          <w:b/>
          <w:bCs/>
        </w:rPr>
      </w:pPr>
      <w:r w:rsidRPr="00153867">
        <w:rPr>
          <w:rFonts w:asciiTheme="minorBidi" w:eastAsia="Times New Roman" w:hAnsiTheme="minorBidi" w:cstheme="minorBidi"/>
          <w:b/>
          <w:bCs/>
        </w:rPr>
        <w:t xml:space="preserve">Recommendations for Future Improvement </w:t>
      </w:r>
    </w:p>
    <w:p w14:paraId="00000015" w14:textId="77777777" w:rsidR="0064570F" w:rsidRPr="00153867" w:rsidRDefault="00000000"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To address the negative impacts and maximise the positive impact, strategic recommendations have been proposed below. </w:t>
      </w:r>
    </w:p>
    <w:p w14:paraId="00000016" w14:textId="77777777" w:rsidR="0064570F" w:rsidRPr="00153867" w:rsidRDefault="00000000" w:rsidP="00153867">
      <w:pPr>
        <w:jc w:val="both"/>
        <w:rPr>
          <w:rFonts w:asciiTheme="minorBidi" w:eastAsia="Times New Roman" w:hAnsiTheme="minorBidi" w:cstheme="minorBidi"/>
          <w:b/>
          <w:bCs/>
          <w:u w:val="single"/>
        </w:rPr>
      </w:pPr>
      <w:r w:rsidRPr="00153867">
        <w:rPr>
          <w:rFonts w:asciiTheme="minorBidi" w:eastAsia="Times New Roman" w:hAnsiTheme="minorBidi" w:cstheme="minorBidi"/>
          <w:b/>
          <w:bCs/>
          <w:u w:val="single"/>
        </w:rPr>
        <w:t xml:space="preserve">Improve ethical practices and adhere to the data protection regulations </w:t>
      </w:r>
    </w:p>
    <w:p w14:paraId="00000017" w14:textId="453283D1" w:rsidR="0064570F" w:rsidRPr="00153867" w:rsidRDefault="00000000"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IHG has incorporated robust data protection policies, which successfully help address customer concerns and ensure data privacy. Adhering to the “General Data Protection Regulations” or GDPR ensure </w:t>
      </w:r>
      <w:r w:rsidR="00982C43" w:rsidRPr="00153867">
        <w:rPr>
          <w:rFonts w:asciiTheme="minorBidi" w:eastAsia="Times New Roman" w:hAnsiTheme="minorBidi" w:cstheme="minorBidi"/>
        </w:rPr>
        <w:t>maintain</w:t>
      </w:r>
      <w:r w:rsidRPr="00153867">
        <w:rPr>
          <w:rFonts w:asciiTheme="minorBidi" w:eastAsia="Times New Roman" w:hAnsiTheme="minorBidi" w:cstheme="minorBidi"/>
        </w:rPr>
        <w:t xml:space="preserve"> </w:t>
      </w:r>
      <w:r w:rsidR="00982C43" w:rsidRPr="00153867">
        <w:rPr>
          <w:rFonts w:asciiTheme="minorBidi" w:eastAsia="Times New Roman" w:hAnsiTheme="minorBidi" w:cstheme="minorBidi"/>
        </w:rPr>
        <w:t>transparency</w:t>
      </w:r>
      <w:r w:rsidRPr="00153867">
        <w:rPr>
          <w:rFonts w:asciiTheme="minorBidi" w:eastAsia="Times New Roman" w:hAnsiTheme="minorBidi" w:cstheme="minorBidi"/>
        </w:rPr>
        <w:t xml:space="preserve"> over the data usage, which created confidence among the customers to share personal information (Kujala </w:t>
      </w:r>
      <w:r w:rsidRPr="00153867">
        <w:rPr>
          <w:rFonts w:asciiTheme="minorBidi" w:eastAsia="Times New Roman" w:hAnsiTheme="minorBidi" w:cstheme="minorBidi"/>
          <w:i/>
          <w:iCs/>
        </w:rPr>
        <w:t>et. al.,</w:t>
      </w:r>
      <w:r w:rsidRPr="00153867">
        <w:rPr>
          <w:rFonts w:asciiTheme="minorBidi" w:eastAsia="Times New Roman" w:hAnsiTheme="minorBidi" w:cstheme="minorBidi"/>
        </w:rPr>
        <w:t xml:space="preserve"> 2022). This will assist StaySmart+ to offer </w:t>
      </w:r>
      <w:r w:rsidR="00982C43" w:rsidRPr="00153867">
        <w:rPr>
          <w:rFonts w:asciiTheme="minorBidi" w:eastAsia="Times New Roman" w:hAnsiTheme="minorBidi" w:cstheme="minorBidi"/>
        </w:rPr>
        <w:t>personalised</w:t>
      </w:r>
      <w:r w:rsidRPr="00153867">
        <w:rPr>
          <w:rFonts w:asciiTheme="minorBidi" w:eastAsia="Times New Roman" w:hAnsiTheme="minorBidi" w:cstheme="minorBidi"/>
        </w:rPr>
        <w:t xml:space="preserve"> services to the guest based on their preferences, needs and purchase history. Adhering to the data protection compliance with international regulations helps build trust among th customers, which ensures successful adoption of AI-driven services. </w:t>
      </w:r>
    </w:p>
    <w:p w14:paraId="00000018" w14:textId="77777777" w:rsidR="0064570F" w:rsidRPr="00153867" w:rsidRDefault="00000000" w:rsidP="00153867">
      <w:pPr>
        <w:jc w:val="both"/>
        <w:rPr>
          <w:rFonts w:asciiTheme="minorBidi" w:eastAsia="Times New Roman" w:hAnsiTheme="minorBidi" w:cstheme="minorBidi"/>
          <w:b/>
          <w:bCs/>
          <w:u w:val="single"/>
        </w:rPr>
      </w:pPr>
      <w:r w:rsidRPr="00153867">
        <w:rPr>
          <w:rFonts w:asciiTheme="minorBidi" w:eastAsia="Times New Roman" w:hAnsiTheme="minorBidi" w:cstheme="minorBidi"/>
          <w:b/>
          <w:bCs/>
          <w:u w:val="single"/>
        </w:rPr>
        <w:t xml:space="preserve">Invest in Employee Training and Change Management </w:t>
      </w:r>
    </w:p>
    <w:p w14:paraId="00000019" w14:textId="5D09B671" w:rsidR="0064570F" w:rsidRPr="00153867" w:rsidRDefault="00000000"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It is essential to adhere to the change management model and </w:t>
      </w:r>
      <w:r w:rsidR="00982C43" w:rsidRPr="00153867">
        <w:rPr>
          <w:rFonts w:asciiTheme="minorBidi" w:eastAsia="Times New Roman" w:hAnsiTheme="minorBidi" w:cstheme="minorBidi"/>
        </w:rPr>
        <w:t>implementing</w:t>
      </w:r>
      <w:r w:rsidRPr="00153867">
        <w:rPr>
          <w:rFonts w:asciiTheme="minorBidi" w:eastAsia="Times New Roman" w:hAnsiTheme="minorBidi" w:cstheme="minorBidi"/>
        </w:rPr>
        <w:t xml:space="preserve"> an agile change management model, which helps reduce change resistance among hotel operational staff. Invest in skill development </w:t>
      </w:r>
      <w:r w:rsidR="00982C43" w:rsidRPr="00153867">
        <w:rPr>
          <w:rFonts w:asciiTheme="minorBidi" w:eastAsia="Times New Roman" w:hAnsiTheme="minorBidi" w:cstheme="minorBidi"/>
        </w:rPr>
        <w:t>program</w:t>
      </w:r>
      <w:r w:rsidRPr="00153867">
        <w:rPr>
          <w:rFonts w:asciiTheme="minorBidi" w:eastAsia="Times New Roman" w:hAnsiTheme="minorBidi" w:cstheme="minorBidi"/>
        </w:rPr>
        <w:t xml:space="preserve"> ensure internal stakeholders, such as </w:t>
      </w:r>
      <w:r w:rsidR="00982C43" w:rsidRPr="00153867">
        <w:rPr>
          <w:rFonts w:asciiTheme="minorBidi" w:eastAsia="Times New Roman" w:hAnsiTheme="minorBidi" w:cstheme="minorBidi"/>
        </w:rPr>
        <w:t>operational</w:t>
      </w:r>
      <w:r w:rsidRPr="00153867">
        <w:rPr>
          <w:rFonts w:asciiTheme="minorBidi" w:eastAsia="Times New Roman" w:hAnsiTheme="minorBidi" w:cstheme="minorBidi"/>
        </w:rPr>
        <w:t xml:space="preserve"> staffs </w:t>
      </w:r>
      <w:r w:rsidRPr="00153867">
        <w:rPr>
          <w:rFonts w:asciiTheme="minorBidi" w:eastAsia="Times New Roman" w:hAnsiTheme="minorBidi" w:cstheme="minorBidi"/>
        </w:rPr>
        <w:lastRenderedPageBreak/>
        <w:t xml:space="preserve">equip adequate digital skills to develop confidence in using modern technologies such as AI-driven StaySmart+ (Back, 2024). Furthermore, change management strategies such as clear communication and incentives can help reduce </w:t>
      </w:r>
      <w:r w:rsidR="00982C43" w:rsidRPr="00153867">
        <w:rPr>
          <w:rFonts w:asciiTheme="minorBidi" w:eastAsia="Times New Roman" w:hAnsiTheme="minorBidi" w:cstheme="minorBidi"/>
        </w:rPr>
        <w:t>change</w:t>
      </w:r>
      <w:r w:rsidRPr="00153867">
        <w:rPr>
          <w:rFonts w:asciiTheme="minorBidi" w:eastAsia="Times New Roman" w:hAnsiTheme="minorBidi" w:cstheme="minorBidi"/>
        </w:rPr>
        <w:t xml:space="preserve"> resistance among employees and improve engagement. </w:t>
      </w:r>
    </w:p>
    <w:p w14:paraId="0000001A" w14:textId="77777777" w:rsidR="0064570F" w:rsidRPr="00153867" w:rsidRDefault="00000000" w:rsidP="00153867">
      <w:pPr>
        <w:jc w:val="both"/>
        <w:rPr>
          <w:rFonts w:asciiTheme="minorBidi" w:eastAsia="Times New Roman" w:hAnsiTheme="minorBidi" w:cstheme="minorBidi"/>
          <w:b/>
          <w:bCs/>
          <w:u w:val="single"/>
        </w:rPr>
      </w:pPr>
      <w:r w:rsidRPr="00153867">
        <w:rPr>
          <w:rFonts w:asciiTheme="minorBidi" w:eastAsia="Times New Roman" w:hAnsiTheme="minorBidi" w:cstheme="minorBidi"/>
          <w:b/>
          <w:bCs/>
          <w:u w:val="single"/>
        </w:rPr>
        <w:t>Incorporate Stakeholder Feedback Mechanism</w:t>
      </w:r>
    </w:p>
    <w:p w14:paraId="0000001B" w14:textId="0D98CA94" w:rsidR="0064570F" w:rsidRPr="00153867" w:rsidRDefault="00000000"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Project Managers of StaySmart+ at IHG should establish a continuous feedback mechanism, which allows offering real-time customer reviews and conducting employee surveys to help monitor stakeholder satisfaction and help identify key areas for improvement. This enables organisations to actively respond to the merging issues (Lalicic and Weber-Sabil, 2022). Sourcing direct feedback from the guest helps offer </w:t>
      </w:r>
      <w:r w:rsidR="00982C43" w:rsidRPr="00153867">
        <w:rPr>
          <w:rFonts w:asciiTheme="minorBidi" w:eastAsia="Times New Roman" w:hAnsiTheme="minorBidi" w:cstheme="minorBidi"/>
        </w:rPr>
        <w:t>personalised</w:t>
      </w:r>
      <w:r w:rsidRPr="00153867">
        <w:rPr>
          <w:rFonts w:asciiTheme="minorBidi" w:eastAsia="Times New Roman" w:hAnsiTheme="minorBidi" w:cstheme="minorBidi"/>
        </w:rPr>
        <w:t xml:space="preserve"> and seamless services, which ensure higher profitability and </w:t>
      </w:r>
      <w:r w:rsidR="00982C43" w:rsidRPr="00153867">
        <w:rPr>
          <w:rFonts w:asciiTheme="minorBidi" w:eastAsia="Times New Roman" w:hAnsiTheme="minorBidi" w:cstheme="minorBidi"/>
        </w:rPr>
        <w:t>revenue</w:t>
      </w:r>
      <w:r w:rsidRPr="00153867">
        <w:rPr>
          <w:rFonts w:asciiTheme="minorBidi" w:eastAsia="Times New Roman" w:hAnsiTheme="minorBidi" w:cstheme="minorBidi"/>
        </w:rPr>
        <w:t xml:space="preserve"> generation.</w:t>
      </w:r>
    </w:p>
    <w:p w14:paraId="0000001C" w14:textId="77777777" w:rsidR="0064570F" w:rsidRPr="00153867" w:rsidRDefault="00000000" w:rsidP="00153867">
      <w:pPr>
        <w:jc w:val="both"/>
        <w:rPr>
          <w:rFonts w:asciiTheme="minorBidi" w:eastAsia="Times New Roman" w:hAnsiTheme="minorBidi" w:cstheme="minorBidi"/>
          <w:b/>
          <w:bCs/>
          <w:u w:val="single"/>
        </w:rPr>
      </w:pPr>
      <w:r w:rsidRPr="00153867">
        <w:rPr>
          <w:rFonts w:asciiTheme="minorBidi" w:eastAsia="Times New Roman" w:hAnsiTheme="minorBidi" w:cstheme="minorBidi"/>
          <w:b/>
          <w:bCs/>
          <w:u w:val="single"/>
        </w:rPr>
        <w:t>Foster long-term partnerships</w:t>
      </w:r>
    </w:p>
    <w:p w14:paraId="0000001D" w14:textId="09EE003A" w:rsidR="0064570F" w:rsidRPr="00153867" w:rsidRDefault="00000000"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It is </w:t>
      </w:r>
      <w:r w:rsidR="00982C43" w:rsidRPr="00153867">
        <w:rPr>
          <w:rFonts w:asciiTheme="minorBidi" w:eastAsia="Times New Roman" w:hAnsiTheme="minorBidi" w:cstheme="minorBidi"/>
        </w:rPr>
        <w:t>essential</w:t>
      </w:r>
      <w:r w:rsidRPr="00153867">
        <w:rPr>
          <w:rFonts w:asciiTheme="minorBidi" w:eastAsia="Times New Roman" w:hAnsiTheme="minorBidi" w:cstheme="minorBidi"/>
        </w:rPr>
        <w:t xml:space="preserve"> to build a positive relationship with both internal and external stakeholders as it offers an opportunity to gain adequate investment. It ensures sourcing adequate technology resources and engaging local communities, which is </w:t>
      </w:r>
      <w:r w:rsidR="00982C43" w:rsidRPr="00153867">
        <w:rPr>
          <w:rFonts w:asciiTheme="minorBidi" w:eastAsia="Times New Roman" w:hAnsiTheme="minorBidi" w:cstheme="minorBidi"/>
        </w:rPr>
        <w:t>essential</w:t>
      </w:r>
      <w:r w:rsidRPr="00153867">
        <w:rPr>
          <w:rFonts w:asciiTheme="minorBidi" w:eastAsia="Times New Roman" w:hAnsiTheme="minorBidi" w:cstheme="minorBidi"/>
        </w:rPr>
        <w:t xml:space="preserve"> to </w:t>
      </w:r>
      <w:r w:rsidR="00982C43" w:rsidRPr="00153867">
        <w:rPr>
          <w:rFonts w:asciiTheme="minorBidi" w:eastAsia="Times New Roman" w:hAnsiTheme="minorBidi" w:cstheme="minorBidi"/>
        </w:rPr>
        <w:t>ensure</w:t>
      </w:r>
      <w:r w:rsidRPr="00153867">
        <w:rPr>
          <w:rFonts w:asciiTheme="minorBidi" w:eastAsia="Times New Roman" w:hAnsiTheme="minorBidi" w:cstheme="minorBidi"/>
        </w:rPr>
        <w:t xml:space="preserve"> sustainable </w:t>
      </w:r>
      <w:r w:rsidR="00982C43" w:rsidRPr="00153867">
        <w:rPr>
          <w:rFonts w:asciiTheme="minorBidi" w:eastAsia="Times New Roman" w:hAnsiTheme="minorBidi" w:cstheme="minorBidi"/>
        </w:rPr>
        <w:t>organisational</w:t>
      </w:r>
      <w:r w:rsidRPr="00153867">
        <w:rPr>
          <w:rFonts w:asciiTheme="minorBidi" w:eastAsia="Times New Roman" w:hAnsiTheme="minorBidi" w:cstheme="minorBidi"/>
        </w:rPr>
        <w:t xml:space="preserve"> success. long-term partnership enhances innovations and improves resource sharing, which helps ensure the success of the overall project. </w:t>
      </w:r>
    </w:p>
    <w:p w14:paraId="108D3B7B" w14:textId="77777777" w:rsidR="00584ABE" w:rsidRPr="00153867" w:rsidRDefault="00584ABE" w:rsidP="00153867">
      <w:pPr>
        <w:rPr>
          <w:rFonts w:asciiTheme="minorBidi" w:hAnsiTheme="minorBidi" w:cstheme="minorBidi"/>
          <w:b/>
          <w:sz w:val="24"/>
          <w:szCs w:val="36"/>
        </w:rPr>
      </w:pPr>
      <w:r w:rsidRPr="00153867">
        <w:rPr>
          <w:rFonts w:asciiTheme="minorBidi" w:hAnsiTheme="minorBidi" w:cstheme="minorBidi"/>
          <w:sz w:val="20"/>
          <w:szCs w:val="20"/>
        </w:rPr>
        <w:br w:type="page"/>
      </w:r>
    </w:p>
    <w:p w14:paraId="0000001E" w14:textId="26D69134" w:rsidR="0064570F" w:rsidRPr="00153867" w:rsidRDefault="00000000" w:rsidP="00153867">
      <w:pPr>
        <w:pStyle w:val="Heading1"/>
        <w:rPr>
          <w:rFonts w:asciiTheme="minorBidi" w:hAnsiTheme="minorBidi" w:cstheme="minorBidi"/>
        </w:rPr>
      </w:pPr>
      <w:bookmarkStart w:id="21" w:name="_Toc225364232"/>
      <w:r w:rsidRPr="00153867">
        <w:rPr>
          <w:rFonts w:asciiTheme="minorBidi" w:hAnsiTheme="minorBidi" w:cstheme="minorBidi"/>
        </w:rPr>
        <w:lastRenderedPageBreak/>
        <w:t>Task 8. Conclusion</w:t>
      </w:r>
      <w:bookmarkEnd w:id="21"/>
      <w:r w:rsidRPr="00153867">
        <w:rPr>
          <w:rFonts w:asciiTheme="minorBidi" w:hAnsiTheme="minorBidi" w:cstheme="minorBidi"/>
        </w:rPr>
        <w:t xml:space="preserve"> </w:t>
      </w:r>
    </w:p>
    <w:p w14:paraId="0000001F" w14:textId="29113AF0" w:rsidR="00982C43" w:rsidRPr="00153867" w:rsidRDefault="00000000"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It has been concluded that IHG Hotels and Resorts has launched StaySmart+ to offer personalised and sustainable services to guests. The success of this project is highly dependent on the effectiveness of both external and internal stakeholder engagement. The application of the SWOT and PESTLE, along with the stakeholder matrix, helps highlight the interests and influences of the key stakeholders. Application of the RACI helps highlight the key responsibilities of key stakeholders in ensuring the success of the StaySmart+ project at IHG. Furthermore, the use of the 4C model helps highlight the importance of communication, consultation, collaboration and commitment in fostering stakeholder engagement and minimising conflicts between internal and external stakeholders due to their different priorities. The above analysis helps understand the direct impact of stakeholder engagement on business performance as it plays a crucial role in influencing customer satisfaction, improving operational efficiency and helping receive adequate support and investment required for the project. Challenges such as high resistance among employees, high investment required for establishing engagement and conflicts among the stakeholders' interests limit the ability of IHG to ensure higher stakeholder engagement. Based on the critical analysis, recommendations for implementing regular feedback to identify different stakeholder engagement, creating long-term partnerships and investment into the skill development have been proposed. To reduce change resistance among the operational staff of IHG, adopting an agile change management model has been proposed, which nurse effective balance between different </w:t>
      </w:r>
      <w:r w:rsidR="00982C43" w:rsidRPr="00153867">
        <w:rPr>
          <w:rFonts w:asciiTheme="minorBidi" w:eastAsia="Times New Roman" w:hAnsiTheme="minorBidi" w:cstheme="minorBidi"/>
        </w:rPr>
        <w:t>prioritise</w:t>
      </w:r>
      <w:r w:rsidRPr="00153867">
        <w:rPr>
          <w:rFonts w:asciiTheme="minorBidi" w:eastAsia="Times New Roman" w:hAnsiTheme="minorBidi" w:cstheme="minorBidi"/>
        </w:rPr>
        <w:t xml:space="preserve"> of key stakeholders and ensures the success of the StaySmart+ project. </w:t>
      </w:r>
    </w:p>
    <w:p w14:paraId="150EC73B" w14:textId="77777777" w:rsidR="00982C43" w:rsidRPr="00153867" w:rsidRDefault="00982C43" w:rsidP="00153867">
      <w:pPr>
        <w:rPr>
          <w:rFonts w:asciiTheme="minorBidi" w:eastAsia="Times New Roman" w:hAnsiTheme="minorBidi" w:cstheme="minorBidi"/>
          <w:sz w:val="24"/>
          <w:szCs w:val="24"/>
        </w:rPr>
      </w:pPr>
      <w:r w:rsidRPr="00153867">
        <w:rPr>
          <w:rFonts w:asciiTheme="minorBidi" w:eastAsia="Times New Roman" w:hAnsiTheme="minorBidi" w:cstheme="minorBidi"/>
          <w:sz w:val="24"/>
          <w:szCs w:val="24"/>
        </w:rPr>
        <w:br w:type="page"/>
      </w:r>
    </w:p>
    <w:p w14:paraId="3C8DAE16" w14:textId="77777777" w:rsidR="00982C43" w:rsidRPr="00153867" w:rsidRDefault="00982C43" w:rsidP="00153867">
      <w:pPr>
        <w:pStyle w:val="Heading1"/>
        <w:rPr>
          <w:rFonts w:asciiTheme="minorBidi" w:hAnsiTheme="minorBidi" w:cstheme="minorBidi"/>
        </w:rPr>
      </w:pPr>
      <w:bookmarkStart w:id="22" w:name="_Toc225364233"/>
      <w:r w:rsidRPr="00153867">
        <w:rPr>
          <w:rFonts w:asciiTheme="minorBidi" w:hAnsiTheme="minorBidi" w:cstheme="minorBidi"/>
        </w:rPr>
        <w:lastRenderedPageBreak/>
        <w:t>References</w:t>
      </w:r>
      <w:bookmarkEnd w:id="22"/>
    </w:p>
    <w:p w14:paraId="4B22831D" w14:textId="77777777" w:rsidR="00584ABE" w:rsidRPr="00153867" w:rsidRDefault="00584ABE" w:rsidP="00153867">
      <w:pPr>
        <w:jc w:val="both"/>
        <w:rPr>
          <w:rFonts w:asciiTheme="minorBidi" w:hAnsiTheme="minorBidi" w:cstheme="minorBidi"/>
        </w:rPr>
      </w:pPr>
      <w:r w:rsidRPr="00153867">
        <w:rPr>
          <w:rFonts w:asciiTheme="minorBidi" w:hAnsiTheme="minorBidi" w:cstheme="minorBidi"/>
        </w:rPr>
        <w:t>Alshukri, T., Seun Ojekemi, O., Öz, T. and Alzubi, A., (2024). The interplay of corporate social responsibility, innovation capability, organizational learning, and sustainable value creation: does stakeholder engagement matter?. </w:t>
      </w:r>
      <w:r w:rsidRPr="00153867">
        <w:rPr>
          <w:rFonts w:asciiTheme="minorBidi" w:hAnsiTheme="minorBidi" w:cstheme="minorBidi"/>
          <w:i/>
          <w:iCs/>
        </w:rPr>
        <w:t>Sustainability</w:t>
      </w:r>
      <w:r w:rsidRPr="00153867">
        <w:rPr>
          <w:rFonts w:asciiTheme="minorBidi" w:hAnsiTheme="minorBidi" w:cstheme="minorBidi"/>
        </w:rPr>
        <w:t>, </w:t>
      </w:r>
      <w:r w:rsidRPr="00153867">
        <w:rPr>
          <w:rFonts w:asciiTheme="minorBidi" w:hAnsiTheme="minorBidi" w:cstheme="minorBidi"/>
          <w:i/>
          <w:iCs/>
        </w:rPr>
        <w:t>16</w:t>
      </w:r>
      <w:r w:rsidRPr="00153867">
        <w:rPr>
          <w:rFonts w:asciiTheme="minorBidi" w:hAnsiTheme="minorBidi" w:cstheme="minorBidi"/>
        </w:rPr>
        <w:t>(13), p.5511.</w:t>
      </w:r>
    </w:p>
    <w:p w14:paraId="060CC9FA" w14:textId="77777777" w:rsidR="00584ABE" w:rsidRPr="00153867" w:rsidRDefault="00584ABE" w:rsidP="00153867">
      <w:pPr>
        <w:jc w:val="both"/>
        <w:rPr>
          <w:rFonts w:asciiTheme="minorBidi" w:hAnsiTheme="minorBidi" w:cstheme="minorBidi"/>
        </w:rPr>
      </w:pPr>
      <w:r w:rsidRPr="00153867">
        <w:rPr>
          <w:rFonts w:asciiTheme="minorBidi" w:hAnsiTheme="minorBidi" w:cstheme="minorBidi"/>
        </w:rPr>
        <w:t xml:space="preserve">Ashcroft, J., (2017). The relational lens: understanding, measuring, and managing stakeholder relationships. Cambridge: Cambridge University Press. Available at: </w:t>
      </w:r>
      <w:hyperlink r:id="rId8" w:anchor="CN-bp-1" w:history="1">
        <w:r w:rsidRPr="00153867">
          <w:rPr>
            <w:rStyle w:val="Hyperlink"/>
            <w:rFonts w:asciiTheme="minorBidi" w:hAnsiTheme="minorBidi" w:cstheme="minorBidi"/>
          </w:rPr>
          <w:t>https://www-cambridge-org.ezproxy.uwtsd.ac.uk/core/books/relational-lens/value-and-importance-of-relationships/718C31032061BDFA3F480BA2A53F45D4#CN-bp-1</w:t>
        </w:r>
      </w:hyperlink>
      <w:r w:rsidRPr="00153867">
        <w:rPr>
          <w:rFonts w:asciiTheme="minorBidi" w:hAnsiTheme="minorBidi" w:cstheme="minorBidi"/>
        </w:rPr>
        <w:t xml:space="preserve"> [Accessed on 25.03.2026].</w:t>
      </w:r>
    </w:p>
    <w:p w14:paraId="33AD3883" w14:textId="77777777" w:rsidR="00584ABE" w:rsidRPr="00153867" w:rsidRDefault="00584ABE" w:rsidP="00153867">
      <w:pPr>
        <w:jc w:val="both"/>
        <w:rPr>
          <w:rFonts w:asciiTheme="minorBidi" w:hAnsiTheme="minorBidi" w:cstheme="minorBidi"/>
        </w:rPr>
      </w:pPr>
      <w:r w:rsidRPr="00153867">
        <w:rPr>
          <w:rFonts w:asciiTheme="minorBidi" w:hAnsiTheme="minorBidi" w:cstheme="minorBidi"/>
        </w:rPr>
        <w:t>Back, K.J., (2024). ESG for the hospitality and tourism research: Essential demanded research area for all. </w:t>
      </w:r>
      <w:r w:rsidRPr="00153867">
        <w:rPr>
          <w:rFonts w:asciiTheme="minorBidi" w:hAnsiTheme="minorBidi" w:cstheme="minorBidi"/>
          <w:i/>
          <w:iCs/>
        </w:rPr>
        <w:t>Tourism Management</w:t>
      </w:r>
      <w:r w:rsidRPr="00153867">
        <w:rPr>
          <w:rFonts w:asciiTheme="minorBidi" w:hAnsiTheme="minorBidi" w:cstheme="minorBidi"/>
        </w:rPr>
        <w:t>, </w:t>
      </w:r>
      <w:r w:rsidRPr="00153867">
        <w:rPr>
          <w:rFonts w:asciiTheme="minorBidi" w:hAnsiTheme="minorBidi" w:cstheme="minorBidi"/>
          <w:i/>
          <w:iCs/>
        </w:rPr>
        <w:t>105</w:t>
      </w:r>
      <w:r w:rsidRPr="00153867">
        <w:rPr>
          <w:rFonts w:asciiTheme="minorBidi" w:hAnsiTheme="minorBidi" w:cstheme="minorBidi"/>
        </w:rPr>
        <w:t>, p.104954.</w:t>
      </w:r>
    </w:p>
    <w:p w14:paraId="175DD860" w14:textId="77777777" w:rsidR="00584ABE" w:rsidRPr="00153867" w:rsidRDefault="00584ABE"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Bennett, C., (2024). Marketing Innovation: Communicating AI Value Propositions to the Conscious Traveller, </w:t>
      </w:r>
      <w:r w:rsidRPr="00153867">
        <w:rPr>
          <w:rFonts w:asciiTheme="minorBidi" w:eastAsia="Times New Roman" w:hAnsiTheme="minorBidi" w:cstheme="minorBidi"/>
          <w:i/>
          <w:iCs/>
        </w:rPr>
        <w:t>European Journal of Marketing</w:t>
      </w:r>
      <w:r w:rsidRPr="00153867">
        <w:rPr>
          <w:rFonts w:asciiTheme="minorBidi" w:eastAsia="Times New Roman" w:hAnsiTheme="minorBidi" w:cstheme="minorBidi"/>
        </w:rPr>
        <w:t>, 58(9), pp. 2150-2172.</w:t>
      </w:r>
    </w:p>
    <w:p w14:paraId="0642AC1A" w14:textId="77777777" w:rsidR="00584ABE" w:rsidRPr="00153867" w:rsidRDefault="00584ABE" w:rsidP="00153867">
      <w:pPr>
        <w:jc w:val="both"/>
        <w:rPr>
          <w:rFonts w:asciiTheme="minorBidi" w:hAnsiTheme="minorBidi" w:cstheme="minorBidi"/>
        </w:rPr>
      </w:pPr>
      <w:r w:rsidRPr="00153867">
        <w:rPr>
          <w:rFonts w:asciiTheme="minorBidi" w:hAnsiTheme="minorBidi" w:cstheme="minorBidi"/>
        </w:rPr>
        <w:t>Buhalis, D., Leung, D. and Lin, M., (2023). Metaverse as a disruptive technology revolutionising tourism management and marketing. </w:t>
      </w:r>
      <w:r w:rsidRPr="00153867">
        <w:rPr>
          <w:rFonts w:asciiTheme="minorBidi" w:hAnsiTheme="minorBidi" w:cstheme="minorBidi"/>
          <w:i/>
          <w:iCs/>
        </w:rPr>
        <w:t>Tourism management</w:t>
      </w:r>
      <w:r w:rsidRPr="00153867">
        <w:rPr>
          <w:rFonts w:asciiTheme="minorBidi" w:hAnsiTheme="minorBidi" w:cstheme="minorBidi"/>
        </w:rPr>
        <w:t>, </w:t>
      </w:r>
      <w:r w:rsidRPr="00153867">
        <w:rPr>
          <w:rFonts w:asciiTheme="minorBidi" w:hAnsiTheme="minorBidi" w:cstheme="minorBidi"/>
          <w:i/>
          <w:iCs/>
        </w:rPr>
        <w:t>97</w:t>
      </w:r>
      <w:r w:rsidRPr="00153867">
        <w:rPr>
          <w:rFonts w:asciiTheme="minorBidi" w:hAnsiTheme="minorBidi" w:cstheme="minorBidi"/>
        </w:rPr>
        <w:t>, p.104724.</w:t>
      </w:r>
    </w:p>
    <w:p w14:paraId="46D11106" w14:textId="77777777" w:rsidR="00584ABE" w:rsidRPr="00153867" w:rsidRDefault="00584ABE" w:rsidP="00153867">
      <w:pPr>
        <w:jc w:val="both"/>
        <w:rPr>
          <w:rFonts w:asciiTheme="minorBidi" w:hAnsiTheme="minorBidi" w:cstheme="minorBidi"/>
        </w:rPr>
      </w:pPr>
      <w:r w:rsidRPr="00153867">
        <w:rPr>
          <w:rFonts w:asciiTheme="minorBidi" w:hAnsiTheme="minorBidi" w:cstheme="minorBidi"/>
        </w:rPr>
        <w:t>Chase, L.C., Phillips, R.G. and Amsden, B., (2023). Stakeholder engagement in tourism planning and development. In </w:t>
      </w:r>
      <w:r w:rsidRPr="00153867">
        <w:rPr>
          <w:rFonts w:asciiTheme="minorBidi" w:hAnsiTheme="minorBidi" w:cstheme="minorBidi"/>
          <w:i/>
          <w:iCs/>
        </w:rPr>
        <w:t>Handbook of Tourism And Quality-Of-Life Research II: Enhancing the lives of tourists, residents of host communities and service providers</w:t>
      </w:r>
      <w:r w:rsidRPr="00153867">
        <w:rPr>
          <w:rFonts w:asciiTheme="minorBidi" w:hAnsiTheme="minorBidi" w:cstheme="minorBidi"/>
        </w:rPr>
        <w:t> (pp. 317-333). Cham: Springer International Publishing.</w:t>
      </w:r>
    </w:p>
    <w:p w14:paraId="5D86FA21" w14:textId="77777777" w:rsidR="00584ABE" w:rsidRPr="00153867" w:rsidRDefault="00584ABE" w:rsidP="00153867">
      <w:pPr>
        <w:jc w:val="both"/>
        <w:rPr>
          <w:rFonts w:asciiTheme="minorBidi" w:hAnsiTheme="minorBidi" w:cstheme="minorBidi"/>
        </w:rPr>
      </w:pPr>
      <w:r w:rsidRPr="00153867">
        <w:rPr>
          <w:rFonts w:asciiTheme="minorBidi" w:hAnsiTheme="minorBidi" w:cstheme="minorBidi"/>
        </w:rPr>
        <w:t>Christopher, M., Payne, A., and Ballantyne, D., (2013). Relationship Marketing: Creating Stakeholder Value. Saint Louis: Taylor and Francis.</w:t>
      </w:r>
    </w:p>
    <w:p w14:paraId="1E36B3DC" w14:textId="77777777" w:rsidR="00584ABE" w:rsidRPr="00153867" w:rsidRDefault="00584ABE"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Clark, E. and Wright, M., (2024). Data Privacy and the Premium Guest: Regulatory Compliance in the Age of AI-Driven Personalisation, </w:t>
      </w:r>
      <w:r w:rsidRPr="00153867">
        <w:rPr>
          <w:rFonts w:asciiTheme="minorBidi" w:eastAsia="Times New Roman" w:hAnsiTheme="minorBidi" w:cstheme="minorBidi"/>
          <w:i/>
          <w:iCs/>
        </w:rPr>
        <w:t>Tourism Management</w:t>
      </w:r>
      <w:r w:rsidRPr="00153867">
        <w:rPr>
          <w:rFonts w:asciiTheme="minorBidi" w:eastAsia="Times New Roman" w:hAnsiTheme="minorBidi" w:cstheme="minorBidi"/>
        </w:rPr>
        <w:t>, 98, pp. 104-122.</w:t>
      </w:r>
    </w:p>
    <w:p w14:paraId="339EB9AB" w14:textId="77777777" w:rsidR="00584ABE" w:rsidRPr="00153867" w:rsidRDefault="00584ABE"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Edwards, J. and Collins, S., (2025). Conflict Resolution in Global Project Teams: Applying the 4C’s Model to Hospitality Digitization, </w:t>
      </w:r>
      <w:r w:rsidRPr="00153867">
        <w:rPr>
          <w:rFonts w:asciiTheme="minorBidi" w:eastAsia="Times New Roman" w:hAnsiTheme="minorBidi" w:cstheme="minorBidi"/>
          <w:i/>
          <w:iCs/>
        </w:rPr>
        <w:t>Journal of Business Research</w:t>
      </w:r>
      <w:r w:rsidRPr="00153867">
        <w:rPr>
          <w:rFonts w:asciiTheme="minorBidi" w:eastAsia="Times New Roman" w:hAnsiTheme="minorBidi" w:cstheme="minorBidi"/>
        </w:rPr>
        <w:t>, 172, pp. 114-135.</w:t>
      </w:r>
    </w:p>
    <w:p w14:paraId="6B45982E" w14:textId="77777777" w:rsidR="00584ABE" w:rsidRPr="00153867" w:rsidRDefault="00584ABE"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Gregson, D. and Foster, B., (2025). Collaborative Innovation: A Framework for IT and Operations Alignment in Global Service Launches, </w:t>
      </w:r>
      <w:r w:rsidRPr="00153867">
        <w:rPr>
          <w:rFonts w:asciiTheme="minorBidi" w:eastAsia="Times New Roman" w:hAnsiTheme="minorBidi" w:cstheme="minorBidi"/>
          <w:i/>
          <w:iCs/>
        </w:rPr>
        <w:t>International Journal of Operations &amp; Production Management</w:t>
      </w:r>
      <w:r w:rsidRPr="00153867">
        <w:rPr>
          <w:rFonts w:asciiTheme="minorBidi" w:eastAsia="Times New Roman" w:hAnsiTheme="minorBidi" w:cstheme="minorBidi"/>
        </w:rPr>
        <w:t>, 45(2), pp. 310-332.</w:t>
      </w:r>
    </w:p>
    <w:p w14:paraId="67EC0C5A" w14:textId="77777777" w:rsidR="00584ABE" w:rsidRPr="00153867" w:rsidRDefault="00584ABE"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Harrison, T., Taylor, J. and Walker, R., (2025). Stakeholder Salience in the Digital Era: Prioritizing Regulatory and Community Interests, </w:t>
      </w:r>
      <w:r w:rsidRPr="00153867">
        <w:rPr>
          <w:rFonts w:asciiTheme="minorBidi" w:eastAsia="Times New Roman" w:hAnsiTheme="minorBidi" w:cstheme="minorBidi"/>
          <w:i/>
          <w:iCs/>
        </w:rPr>
        <w:t>Strategic Management Journal</w:t>
      </w:r>
      <w:r w:rsidRPr="00153867">
        <w:rPr>
          <w:rFonts w:asciiTheme="minorBidi" w:eastAsia="Times New Roman" w:hAnsiTheme="minorBidi" w:cstheme="minorBidi"/>
        </w:rPr>
        <w:t>, 46(1), pp. 88-109.</w:t>
      </w:r>
    </w:p>
    <w:p w14:paraId="65A2CB69" w14:textId="77777777" w:rsidR="00584ABE" w:rsidRPr="00153867" w:rsidRDefault="00584ABE" w:rsidP="00153867">
      <w:pPr>
        <w:jc w:val="both"/>
        <w:rPr>
          <w:rFonts w:asciiTheme="minorBidi" w:hAnsiTheme="minorBidi" w:cstheme="minorBidi"/>
        </w:rPr>
      </w:pPr>
      <w:r w:rsidRPr="00153867">
        <w:rPr>
          <w:rFonts w:asciiTheme="minorBidi" w:hAnsiTheme="minorBidi" w:cstheme="minorBidi"/>
        </w:rPr>
        <w:t>Hughes, M., Hughes, P., Hodgkinson, I., Chang, Y.Y. and Chang, C.Y., (2022). Knowledge</w:t>
      </w:r>
      <w:r w:rsidRPr="00153867">
        <w:rPr>
          <w:rFonts w:ascii="Cambria Math" w:hAnsi="Cambria Math" w:cs="Cambria Math"/>
        </w:rPr>
        <w:t>‐</w:t>
      </w:r>
      <w:r w:rsidRPr="00153867">
        <w:rPr>
          <w:rFonts w:asciiTheme="minorBidi" w:hAnsiTheme="minorBidi" w:cstheme="minorBidi"/>
        </w:rPr>
        <w:t>based theory, entrepreneurial orientation, stakeholder engagement, and firm performance.</w:t>
      </w:r>
      <w:r w:rsidRPr="00153867">
        <w:t> </w:t>
      </w:r>
      <w:r w:rsidRPr="00153867">
        <w:rPr>
          <w:rFonts w:asciiTheme="minorBidi" w:hAnsiTheme="minorBidi" w:cstheme="minorBidi"/>
          <w:i/>
          <w:iCs/>
        </w:rPr>
        <w:t>Strategic Entrepreneurship Journal</w:t>
      </w:r>
      <w:r w:rsidRPr="00153867">
        <w:rPr>
          <w:rFonts w:asciiTheme="minorBidi" w:hAnsiTheme="minorBidi" w:cstheme="minorBidi"/>
        </w:rPr>
        <w:t>, </w:t>
      </w:r>
      <w:r w:rsidRPr="00153867">
        <w:rPr>
          <w:rFonts w:asciiTheme="minorBidi" w:hAnsiTheme="minorBidi" w:cstheme="minorBidi"/>
          <w:i/>
          <w:iCs/>
        </w:rPr>
        <w:t>16</w:t>
      </w:r>
      <w:r w:rsidRPr="00153867">
        <w:rPr>
          <w:rFonts w:asciiTheme="minorBidi" w:hAnsiTheme="minorBidi" w:cstheme="minorBidi"/>
        </w:rPr>
        <w:t>(3), pp.633-665.</w:t>
      </w:r>
    </w:p>
    <w:p w14:paraId="31625882" w14:textId="77777777" w:rsidR="00584ABE" w:rsidRPr="00153867" w:rsidRDefault="00584ABE" w:rsidP="00153867">
      <w:pPr>
        <w:jc w:val="both"/>
        <w:rPr>
          <w:rFonts w:asciiTheme="minorBidi" w:hAnsiTheme="minorBidi" w:cstheme="minorBidi"/>
        </w:rPr>
      </w:pPr>
      <w:r w:rsidRPr="00153867">
        <w:rPr>
          <w:rFonts w:asciiTheme="minorBidi" w:hAnsiTheme="minorBidi" w:cstheme="minorBidi"/>
        </w:rPr>
        <w:lastRenderedPageBreak/>
        <w:t>Kujala, J., Sachs, S., Leinonen, H., Heikkinen, A. and Laude, D., (2022). Stakeholder engagement: Past, present, and future. </w:t>
      </w:r>
      <w:r w:rsidRPr="00153867">
        <w:rPr>
          <w:rFonts w:asciiTheme="minorBidi" w:hAnsiTheme="minorBidi" w:cstheme="minorBidi"/>
          <w:i/>
          <w:iCs/>
        </w:rPr>
        <w:t>Business &amp; Society</w:t>
      </w:r>
      <w:r w:rsidRPr="00153867">
        <w:rPr>
          <w:rFonts w:asciiTheme="minorBidi" w:hAnsiTheme="minorBidi" w:cstheme="minorBidi"/>
        </w:rPr>
        <w:t>, </w:t>
      </w:r>
      <w:r w:rsidRPr="00153867">
        <w:rPr>
          <w:rFonts w:asciiTheme="minorBidi" w:hAnsiTheme="minorBidi" w:cstheme="minorBidi"/>
          <w:i/>
          <w:iCs/>
        </w:rPr>
        <w:t>61</w:t>
      </w:r>
      <w:r w:rsidRPr="00153867">
        <w:rPr>
          <w:rFonts w:asciiTheme="minorBidi" w:hAnsiTheme="minorBidi" w:cstheme="minorBidi"/>
        </w:rPr>
        <w:t>(5), pp.1136-1196.</w:t>
      </w:r>
    </w:p>
    <w:p w14:paraId="24EA3324" w14:textId="77777777" w:rsidR="00584ABE" w:rsidRPr="00153867" w:rsidRDefault="00584ABE" w:rsidP="00153867">
      <w:pPr>
        <w:jc w:val="both"/>
        <w:rPr>
          <w:rFonts w:asciiTheme="minorBidi" w:hAnsiTheme="minorBidi" w:cstheme="minorBidi"/>
        </w:rPr>
      </w:pPr>
      <w:r w:rsidRPr="00153867">
        <w:rPr>
          <w:rFonts w:asciiTheme="minorBidi" w:hAnsiTheme="minorBidi" w:cstheme="minorBidi"/>
        </w:rPr>
        <w:t>Lalicic, L. and Weber-Sabil, J., (2022). Stakeholder engagement in sustainable tourism planning through serious gaming. In </w:t>
      </w:r>
      <w:r w:rsidRPr="00153867">
        <w:rPr>
          <w:rFonts w:asciiTheme="minorBidi" w:hAnsiTheme="minorBidi" w:cstheme="minorBidi"/>
          <w:i/>
          <w:iCs/>
        </w:rPr>
        <w:t>Qualitative Methodologies in Tourism Studies</w:t>
      </w:r>
      <w:r w:rsidRPr="00153867">
        <w:rPr>
          <w:rFonts w:asciiTheme="minorBidi" w:hAnsiTheme="minorBidi" w:cstheme="minorBidi"/>
        </w:rPr>
        <w:t> (pp. 192-212). Routledge.</w:t>
      </w:r>
    </w:p>
    <w:p w14:paraId="47B8C398" w14:textId="77777777" w:rsidR="00584ABE" w:rsidRPr="00153867" w:rsidRDefault="00584ABE"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Lewis, G., (2024). The Impact of IoT on Energy Efficiency: A Multi-Stakeholder Perspective on Smart Hotel Rooms, </w:t>
      </w:r>
      <w:r w:rsidRPr="00153867">
        <w:rPr>
          <w:rFonts w:asciiTheme="minorBidi" w:eastAsia="Times New Roman" w:hAnsiTheme="minorBidi" w:cstheme="minorBidi"/>
          <w:i/>
          <w:iCs/>
        </w:rPr>
        <w:t>Cornell Hospitality Quarterly</w:t>
      </w:r>
      <w:r w:rsidRPr="00153867">
        <w:rPr>
          <w:rFonts w:asciiTheme="minorBidi" w:eastAsia="Times New Roman" w:hAnsiTheme="minorBidi" w:cstheme="minorBidi"/>
        </w:rPr>
        <w:t>, 65(2), pp. 134-151.</w:t>
      </w:r>
    </w:p>
    <w:p w14:paraId="16347E0E" w14:textId="77777777" w:rsidR="00584ABE" w:rsidRPr="00153867" w:rsidRDefault="00584ABE" w:rsidP="00153867">
      <w:pPr>
        <w:jc w:val="both"/>
        <w:rPr>
          <w:rFonts w:asciiTheme="minorBidi" w:hAnsiTheme="minorBidi" w:cstheme="minorBidi"/>
        </w:rPr>
      </w:pPr>
      <w:r w:rsidRPr="00153867">
        <w:rPr>
          <w:rFonts w:asciiTheme="minorBidi" w:hAnsiTheme="minorBidi" w:cstheme="minorBidi"/>
        </w:rPr>
        <w:t>Marcon Nora, G.A., Alberton, A. and Ayala, D.H.F., (2023). Stakeholder theory and actor</w:t>
      </w:r>
      <w:r w:rsidRPr="00153867">
        <w:rPr>
          <w:rFonts w:ascii="Cambria Math" w:hAnsi="Cambria Math" w:cs="Cambria Math"/>
        </w:rPr>
        <w:t>‐</w:t>
      </w:r>
      <w:r w:rsidRPr="00153867">
        <w:rPr>
          <w:rFonts w:asciiTheme="minorBidi" w:hAnsiTheme="minorBidi" w:cstheme="minorBidi"/>
        </w:rPr>
        <w:t>network theory: The stakeholder engagement in energy transitions.</w:t>
      </w:r>
      <w:r w:rsidRPr="00153867">
        <w:t> </w:t>
      </w:r>
      <w:r w:rsidRPr="00153867">
        <w:rPr>
          <w:rFonts w:asciiTheme="minorBidi" w:hAnsiTheme="minorBidi" w:cstheme="minorBidi"/>
          <w:i/>
          <w:iCs/>
        </w:rPr>
        <w:t>Business Strategy and the Environment</w:t>
      </w:r>
      <w:r w:rsidRPr="00153867">
        <w:rPr>
          <w:rFonts w:asciiTheme="minorBidi" w:hAnsiTheme="minorBidi" w:cstheme="minorBidi"/>
        </w:rPr>
        <w:t>, </w:t>
      </w:r>
      <w:r w:rsidRPr="00153867">
        <w:rPr>
          <w:rFonts w:asciiTheme="minorBidi" w:hAnsiTheme="minorBidi" w:cstheme="minorBidi"/>
          <w:i/>
          <w:iCs/>
        </w:rPr>
        <w:t>32</w:t>
      </w:r>
      <w:r w:rsidRPr="00153867">
        <w:rPr>
          <w:rFonts w:asciiTheme="minorBidi" w:hAnsiTheme="minorBidi" w:cstheme="minorBidi"/>
        </w:rPr>
        <w:t>(1), pp.673-685.</w:t>
      </w:r>
    </w:p>
    <w:p w14:paraId="76D49EC6" w14:textId="77777777" w:rsidR="00584ABE" w:rsidRPr="00153867" w:rsidRDefault="00584ABE"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Miller, R., Brown, S. and Davies, G., (2024). Sustainability as a Strategic Differentiator: Engaging Local Communities in Urban Hospitality Rollouts, </w:t>
      </w:r>
      <w:r w:rsidRPr="00153867">
        <w:rPr>
          <w:rFonts w:asciiTheme="minorBidi" w:eastAsia="Times New Roman" w:hAnsiTheme="minorBidi" w:cstheme="minorBidi"/>
          <w:i/>
          <w:iCs/>
        </w:rPr>
        <w:t>International Journal of Contemporary Hospitality Management</w:t>
      </w:r>
      <w:r w:rsidRPr="00153867">
        <w:rPr>
          <w:rFonts w:asciiTheme="minorBidi" w:eastAsia="Times New Roman" w:hAnsiTheme="minorBidi" w:cstheme="minorBidi"/>
        </w:rPr>
        <w:t>, 36(4), pp. 1102-1120.</w:t>
      </w:r>
    </w:p>
    <w:p w14:paraId="55DBFAE7" w14:textId="77777777" w:rsidR="00584ABE" w:rsidRPr="00153867" w:rsidRDefault="00584ABE"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O’Connor, K., (2025). Investors, ESG, and the Bottom Line: Financial Implications of Sustainable Hospitality Tech, </w:t>
      </w:r>
      <w:r w:rsidRPr="00153867">
        <w:rPr>
          <w:rFonts w:asciiTheme="minorBidi" w:eastAsia="Times New Roman" w:hAnsiTheme="minorBidi" w:cstheme="minorBidi"/>
          <w:i/>
          <w:iCs/>
        </w:rPr>
        <w:t>Journal of Sustainable Tourism</w:t>
      </w:r>
      <w:r w:rsidRPr="00153867">
        <w:rPr>
          <w:rFonts w:asciiTheme="minorBidi" w:eastAsia="Times New Roman" w:hAnsiTheme="minorBidi" w:cstheme="minorBidi"/>
        </w:rPr>
        <w:t>, 33(3), pp. 489-507.</w:t>
      </w:r>
    </w:p>
    <w:p w14:paraId="73355C30" w14:textId="77777777" w:rsidR="00584ABE" w:rsidRPr="00153867" w:rsidRDefault="00584ABE" w:rsidP="00153867">
      <w:pPr>
        <w:jc w:val="both"/>
        <w:rPr>
          <w:rFonts w:asciiTheme="minorBidi" w:hAnsiTheme="minorBidi" w:cstheme="minorBidi"/>
        </w:rPr>
      </w:pPr>
      <w:r w:rsidRPr="00153867">
        <w:rPr>
          <w:rFonts w:asciiTheme="minorBidi" w:hAnsiTheme="minorBidi" w:cstheme="minorBidi"/>
        </w:rPr>
        <w:t>Pellecchia, M., Arnold, K.T., Tomczuk, L. and Beidas, R.S., (2022). Engaging stakeholders. </w:t>
      </w:r>
      <w:r w:rsidRPr="00153867">
        <w:rPr>
          <w:rFonts w:asciiTheme="minorBidi" w:hAnsiTheme="minorBidi" w:cstheme="minorBidi"/>
          <w:i/>
          <w:iCs/>
        </w:rPr>
        <w:t>Practical implementation science: moving evidence into practice. New York: Springer Publishing</w:t>
      </w:r>
      <w:r w:rsidRPr="00153867">
        <w:rPr>
          <w:rFonts w:asciiTheme="minorBidi" w:hAnsiTheme="minorBidi" w:cstheme="minorBidi"/>
        </w:rPr>
        <w:t>, pp.133-54.</w:t>
      </w:r>
    </w:p>
    <w:p w14:paraId="611E8955" w14:textId="77777777" w:rsidR="00584ABE" w:rsidRPr="00153867" w:rsidRDefault="00584ABE" w:rsidP="00153867">
      <w:pPr>
        <w:jc w:val="both"/>
        <w:rPr>
          <w:rFonts w:asciiTheme="minorBidi" w:hAnsiTheme="minorBidi" w:cstheme="minorBidi"/>
        </w:rPr>
      </w:pPr>
      <w:r w:rsidRPr="00153867">
        <w:rPr>
          <w:rFonts w:asciiTheme="minorBidi" w:hAnsiTheme="minorBidi" w:cstheme="minorBidi"/>
        </w:rPr>
        <w:t>Perkins, R., Khoo, C. and Arcodia, C., (2022). Stakeholder contribution to tourism collaboration: Exploring stakeholder typologies, networks and actions in the cluster formation process. </w:t>
      </w:r>
      <w:r w:rsidRPr="00153867">
        <w:rPr>
          <w:rFonts w:asciiTheme="minorBidi" w:hAnsiTheme="minorBidi" w:cstheme="minorBidi"/>
          <w:i/>
          <w:iCs/>
        </w:rPr>
        <w:t>Journal of Hospitality and Tourism Management</w:t>
      </w:r>
      <w:r w:rsidRPr="00153867">
        <w:rPr>
          <w:rFonts w:asciiTheme="minorBidi" w:hAnsiTheme="minorBidi" w:cstheme="minorBidi"/>
        </w:rPr>
        <w:t>, </w:t>
      </w:r>
      <w:r w:rsidRPr="00153867">
        <w:rPr>
          <w:rFonts w:asciiTheme="minorBidi" w:hAnsiTheme="minorBidi" w:cstheme="minorBidi"/>
          <w:i/>
          <w:iCs/>
        </w:rPr>
        <w:t>52</w:t>
      </w:r>
      <w:r w:rsidRPr="00153867">
        <w:rPr>
          <w:rFonts w:asciiTheme="minorBidi" w:hAnsiTheme="minorBidi" w:cstheme="minorBidi"/>
        </w:rPr>
        <w:t>, pp.304-315.</w:t>
      </w:r>
    </w:p>
    <w:p w14:paraId="6B87714C" w14:textId="77777777" w:rsidR="00584ABE" w:rsidRPr="00153867" w:rsidRDefault="00584ABE"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Peterson, A. and Schmidt, H., (2024). Technostress and Front-line Employees: Managing the Human-AI Interface in Service Delivery, </w:t>
      </w:r>
      <w:r w:rsidRPr="00153867">
        <w:rPr>
          <w:rFonts w:asciiTheme="minorBidi" w:eastAsia="Times New Roman" w:hAnsiTheme="minorBidi" w:cstheme="minorBidi"/>
          <w:i/>
          <w:iCs/>
        </w:rPr>
        <w:t>Journal of Service Research</w:t>
      </w:r>
      <w:r w:rsidRPr="00153867">
        <w:rPr>
          <w:rFonts w:asciiTheme="minorBidi" w:eastAsia="Times New Roman" w:hAnsiTheme="minorBidi" w:cstheme="minorBidi"/>
        </w:rPr>
        <w:t>, 27(1), pp. 15-34.</w:t>
      </w:r>
    </w:p>
    <w:p w14:paraId="46124E45" w14:textId="77777777" w:rsidR="00584ABE" w:rsidRPr="00153867" w:rsidRDefault="00584ABE" w:rsidP="00153867">
      <w:pPr>
        <w:jc w:val="both"/>
        <w:rPr>
          <w:rFonts w:asciiTheme="minorBidi" w:hAnsiTheme="minorBidi" w:cstheme="minorBidi"/>
        </w:rPr>
      </w:pPr>
      <w:r w:rsidRPr="00153867">
        <w:rPr>
          <w:rFonts w:asciiTheme="minorBidi" w:hAnsiTheme="minorBidi" w:cstheme="minorBidi"/>
        </w:rPr>
        <w:t>Pham, K., Andereck, K.L. and Vogt, C.A., (2025). Stakeholders’ involvement in an evidence-based sustainable tourism plan. </w:t>
      </w:r>
      <w:r w:rsidRPr="00153867">
        <w:rPr>
          <w:rFonts w:asciiTheme="minorBidi" w:hAnsiTheme="minorBidi" w:cstheme="minorBidi"/>
          <w:i/>
          <w:iCs/>
        </w:rPr>
        <w:t>Journal of Sustainable Tourism</w:t>
      </w:r>
      <w:r w:rsidRPr="00153867">
        <w:rPr>
          <w:rFonts w:asciiTheme="minorBidi" w:hAnsiTheme="minorBidi" w:cstheme="minorBidi"/>
        </w:rPr>
        <w:t>, </w:t>
      </w:r>
      <w:r w:rsidRPr="00153867">
        <w:rPr>
          <w:rFonts w:asciiTheme="minorBidi" w:hAnsiTheme="minorBidi" w:cstheme="minorBidi"/>
          <w:i/>
          <w:iCs/>
        </w:rPr>
        <w:t>33</w:t>
      </w:r>
      <w:r w:rsidRPr="00153867">
        <w:rPr>
          <w:rFonts w:asciiTheme="minorBidi" w:hAnsiTheme="minorBidi" w:cstheme="minorBidi"/>
        </w:rPr>
        <w:t>(4), pp.673-696.</w:t>
      </w:r>
    </w:p>
    <w:p w14:paraId="47518901" w14:textId="77777777" w:rsidR="00584ABE" w:rsidRPr="00153867" w:rsidRDefault="00584ABE"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Richards, P., (2024). Evaluating Business Performance Through Stakeholder Engagement: Evidence from the London Luxury Sector, </w:t>
      </w:r>
      <w:r w:rsidRPr="00153867">
        <w:rPr>
          <w:rFonts w:asciiTheme="minorBidi" w:eastAsia="Times New Roman" w:hAnsiTheme="minorBidi" w:cstheme="minorBidi"/>
          <w:i/>
          <w:iCs/>
        </w:rPr>
        <w:t>Hospitality &amp; Society</w:t>
      </w:r>
      <w:r w:rsidRPr="00153867">
        <w:rPr>
          <w:rFonts w:asciiTheme="minorBidi" w:eastAsia="Times New Roman" w:hAnsiTheme="minorBidi" w:cstheme="minorBidi"/>
        </w:rPr>
        <w:t>, 14(3), pp. 275-298.</w:t>
      </w:r>
    </w:p>
    <w:p w14:paraId="1E01C056" w14:textId="77777777" w:rsidR="00584ABE" w:rsidRPr="00153867" w:rsidRDefault="00584ABE"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Smith, J. and Thompson, L., (2025). Artificial Intelligence and Guest Autonomy: A Stakeholder Analysis of the Modern Luxury Hotel, </w:t>
      </w:r>
      <w:r w:rsidRPr="00153867">
        <w:rPr>
          <w:rFonts w:asciiTheme="minorBidi" w:eastAsia="Times New Roman" w:hAnsiTheme="minorBidi" w:cstheme="minorBidi"/>
          <w:i/>
          <w:iCs/>
        </w:rPr>
        <w:t>Journal of Hospitality and Tourism Technology</w:t>
      </w:r>
      <w:r w:rsidRPr="00153867">
        <w:rPr>
          <w:rFonts w:asciiTheme="minorBidi" w:eastAsia="Times New Roman" w:hAnsiTheme="minorBidi" w:cstheme="minorBidi"/>
        </w:rPr>
        <w:t>, 16(1), pp. 45-62.</w:t>
      </w:r>
    </w:p>
    <w:p w14:paraId="443C55F8" w14:textId="77777777" w:rsidR="00584ABE" w:rsidRPr="00153867" w:rsidRDefault="00584ABE" w:rsidP="00153867">
      <w:pPr>
        <w:jc w:val="both"/>
        <w:rPr>
          <w:rFonts w:asciiTheme="minorBidi" w:eastAsia="Times New Roman" w:hAnsiTheme="minorBidi" w:cstheme="minorBidi"/>
        </w:rPr>
      </w:pPr>
      <w:r w:rsidRPr="00153867">
        <w:rPr>
          <w:rFonts w:asciiTheme="minorBidi" w:eastAsia="Times New Roman" w:hAnsiTheme="minorBidi" w:cstheme="minorBidi"/>
        </w:rPr>
        <w:t xml:space="preserve">Wilson, P., (2025). The Role of Senior Project Managers in Digital Transformation: Navigating Internal Resistance in Global Hotel Chains, </w:t>
      </w:r>
      <w:r w:rsidRPr="00153867">
        <w:rPr>
          <w:rFonts w:asciiTheme="minorBidi" w:eastAsia="Times New Roman" w:hAnsiTheme="minorBidi" w:cstheme="minorBidi"/>
          <w:i/>
          <w:iCs/>
        </w:rPr>
        <w:t>Project Management Journal</w:t>
      </w:r>
      <w:r w:rsidRPr="00153867">
        <w:rPr>
          <w:rFonts w:asciiTheme="minorBidi" w:eastAsia="Times New Roman" w:hAnsiTheme="minorBidi" w:cstheme="minorBidi"/>
        </w:rPr>
        <w:t>, 56(2), pp. 201-215.</w:t>
      </w:r>
    </w:p>
    <w:sectPr w:rsidR="00584ABE" w:rsidRPr="00153867" w:rsidSect="00982C43">
      <w:headerReference w:type="default" r:id="rId9"/>
      <w:footerReference w:type="default" r:id="rId1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459B7" w14:textId="77777777" w:rsidR="00AA40BF" w:rsidRDefault="00AA40BF" w:rsidP="00982C43">
      <w:pPr>
        <w:spacing w:line="240" w:lineRule="auto"/>
      </w:pPr>
      <w:r>
        <w:separator/>
      </w:r>
    </w:p>
  </w:endnote>
  <w:endnote w:type="continuationSeparator" w:id="0">
    <w:p w14:paraId="6E934B4F" w14:textId="77777777" w:rsidR="00AA40BF" w:rsidRDefault="00AA40BF" w:rsidP="00982C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8FB5713-C1EF-4C90-984B-8121B9A758A2}"/>
  </w:font>
  <w:font w:name="Cambria Math">
    <w:panose1 w:val="02040503050406030204"/>
    <w:charset w:val="00"/>
    <w:family w:val="roman"/>
    <w:pitch w:val="variable"/>
    <w:sig w:usb0="E00006FF" w:usb1="420024FF" w:usb2="02000000" w:usb3="00000000" w:csb0="0000019F" w:csb1="00000000"/>
    <w:embedRegular r:id="rId2" w:fontKey="{1099B53C-35BC-4B3A-BE25-0B9BAB7D3572}"/>
  </w:font>
  <w:font w:name="Cambria">
    <w:panose1 w:val="02040503050406030204"/>
    <w:charset w:val="00"/>
    <w:family w:val="roman"/>
    <w:pitch w:val="variable"/>
    <w:sig w:usb0="E00006FF" w:usb1="420024FF" w:usb2="02000000" w:usb3="00000000" w:csb0="0000019F" w:csb1="00000000"/>
    <w:embedRegular r:id="rId3" w:fontKey="{8180128C-8459-4BF1-BBE5-B927F1C22CC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Bidi" w:hAnsiTheme="minorBidi" w:cstheme="minorBidi"/>
        <w:b/>
        <w:bCs/>
      </w:rPr>
      <w:id w:val="516735116"/>
      <w:docPartObj>
        <w:docPartGallery w:val="Page Numbers (Bottom of Page)"/>
        <w:docPartUnique/>
      </w:docPartObj>
    </w:sdtPr>
    <w:sdtContent>
      <w:sdt>
        <w:sdtPr>
          <w:rPr>
            <w:rFonts w:asciiTheme="minorBidi" w:hAnsiTheme="minorBidi" w:cstheme="minorBidi"/>
            <w:b/>
            <w:bCs/>
          </w:rPr>
          <w:id w:val="-1769616900"/>
          <w:docPartObj>
            <w:docPartGallery w:val="Page Numbers (Top of Page)"/>
            <w:docPartUnique/>
          </w:docPartObj>
        </w:sdtPr>
        <w:sdtContent>
          <w:p w14:paraId="2EC5E6BA" w14:textId="72E0C091" w:rsidR="00982C43" w:rsidRPr="0080085B" w:rsidRDefault="00982C43" w:rsidP="00982C43">
            <w:pPr>
              <w:pStyle w:val="Footer"/>
              <w:spacing w:line="480" w:lineRule="auto"/>
              <w:jc w:val="right"/>
              <w:rPr>
                <w:rFonts w:asciiTheme="minorBidi" w:hAnsiTheme="minorBidi" w:cstheme="minorBidi"/>
                <w:b/>
                <w:bCs/>
              </w:rPr>
            </w:pPr>
            <w:r w:rsidRPr="0080085B">
              <w:rPr>
                <w:rFonts w:asciiTheme="minorBidi" w:hAnsiTheme="minorBidi" w:cstheme="minorBidi"/>
                <w:b/>
                <w:bCs/>
              </w:rPr>
              <w:t xml:space="preserve">Page </w:t>
            </w:r>
            <w:r w:rsidRPr="0080085B">
              <w:rPr>
                <w:rFonts w:asciiTheme="minorBidi" w:hAnsiTheme="minorBidi" w:cstheme="minorBidi"/>
                <w:b/>
                <w:bCs/>
              </w:rPr>
              <w:fldChar w:fldCharType="begin"/>
            </w:r>
            <w:r w:rsidRPr="0080085B">
              <w:rPr>
                <w:rFonts w:asciiTheme="minorBidi" w:hAnsiTheme="minorBidi" w:cstheme="minorBidi"/>
                <w:b/>
                <w:bCs/>
              </w:rPr>
              <w:instrText xml:space="preserve"> PAGE </w:instrText>
            </w:r>
            <w:r w:rsidRPr="0080085B">
              <w:rPr>
                <w:rFonts w:asciiTheme="minorBidi" w:hAnsiTheme="minorBidi" w:cstheme="minorBidi"/>
                <w:b/>
                <w:bCs/>
              </w:rPr>
              <w:fldChar w:fldCharType="separate"/>
            </w:r>
            <w:r w:rsidRPr="0080085B">
              <w:rPr>
                <w:rFonts w:asciiTheme="minorBidi" w:hAnsiTheme="minorBidi" w:cstheme="minorBidi"/>
                <w:b/>
                <w:bCs/>
                <w:noProof/>
              </w:rPr>
              <w:t>2</w:t>
            </w:r>
            <w:r w:rsidRPr="0080085B">
              <w:rPr>
                <w:rFonts w:asciiTheme="minorBidi" w:hAnsiTheme="minorBidi" w:cstheme="minorBidi"/>
                <w:b/>
                <w:bCs/>
              </w:rPr>
              <w:fldChar w:fldCharType="end"/>
            </w:r>
            <w:r w:rsidRPr="0080085B">
              <w:rPr>
                <w:rFonts w:asciiTheme="minorBidi" w:hAnsiTheme="minorBidi" w:cstheme="minorBidi"/>
                <w:b/>
                <w:bCs/>
              </w:rPr>
              <w:t xml:space="preserve"> of </w:t>
            </w:r>
            <w:r w:rsidRPr="0080085B">
              <w:rPr>
                <w:rFonts w:asciiTheme="minorBidi" w:hAnsiTheme="minorBidi" w:cstheme="minorBidi"/>
                <w:b/>
                <w:bCs/>
              </w:rPr>
              <w:fldChar w:fldCharType="begin"/>
            </w:r>
            <w:r w:rsidRPr="0080085B">
              <w:rPr>
                <w:rFonts w:asciiTheme="minorBidi" w:hAnsiTheme="minorBidi" w:cstheme="minorBidi"/>
                <w:b/>
                <w:bCs/>
              </w:rPr>
              <w:instrText xml:space="preserve"> NUMPAGES  </w:instrText>
            </w:r>
            <w:r w:rsidRPr="0080085B">
              <w:rPr>
                <w:rFonts w:asciiTheme="minorBidi" w:hAnsiTheme="minorBidi" w:cstheme="minorBidi"/>
                <w:b/>
                <w:bCs/>
              </w:rPr>
              <w:fldChar w:fldCharType="separate"/>
            </w:r>
            <w:r w:rsidRPr="0080085B">
              <w:rPr>
                <w:rFonts w:asciiTheme="minorBidi" w:hAnsiTheme="minorBidi" w:cstheme="minorBidi"/>
                <w:b/>
                <w:bCs/>
                <w:noProof/>
              </w:rPr>
              <w:t>2</w:t>
            </w:r>
            <w:r w:rsidRPr="0080085B">
              <w:rPr>
                <w:rFonts w:asciiTheme="minorBidi" w:hAnsiTheme="minorBidi" w:cstheme="minorBidi"/>
                <w:b/>
                <w:bCs/>
              </w:rPr>
              <w:fldChar w:fldCharType="end"/>
            </w:r>
          </w:p>
        </w:sdtContent>
      </w:sdt>
    </w:sdtContent>
  </w:sdt>
  <w:p w14:paraId="1E5654F4" w14:textId="77777777" w:rsidR="00982C43" w:rsidRPr="00982C43" w:rsidRDefault="00982C43" w:rsidP="00982C43">
    <w:pPr>
      <w:pStyle w:val="Footer"/>
      <w:spacing w:line="480" w:lineRule="auto"/>
      <w:rPr>
        <w:rFonts w:ascii="Times New Roman" w:hAnsi="Times New Roman" w:cs="Times New Roman"/>
        <w:b/>
        <w:b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3DFDD" w14:textId="77777777" w:rsidR="00AA40BF" w:rsidRDefault="00AA40BF" w:rsidP="00982C43">
      <w:pPr>
        <w:spacing w:line="240" w:lineRule="auto"/>
      </w:pPr>
      <w:r>
        <w:separator/>
      </w:r>
    </w:p>
  </w:footnote>
  <w:footnote w:type="continuationSeparator" w:id="0">
    <w:p w14:paraId="38F450E6" w14:textId="77777777" w:rsidR="00AA40BF" w:rsidRDefault="00AA40BF" w:rsidP="00982C4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230B3" w14:textId="27913BDD" w:rsidR="00982C43" w:rsidRPr="0080085B" w:rsidRDefault="00982C43" w:rsidP="00982C43">
    <w:pPr>
      <w:pStyle w:val="Header"/>
      <w:spacing w:line="480" w:lineRule="auto"/>
      <w:jc w:val="right"/>
      <w:rPr>
        <w:rFonts w:asciiTheme="minorBidi" w:hAnsiTheme="minorBidi" w:cstheme="minorBidi"/>
        <w:b/>
        <w:bCs/>
      </w:rPr>
    </w:pPr>
    <w:r w:rsidRPr="0080085B">
      <w:rPr>
        <w:rFonts w:asciiTheme="minorBidi" w:hAnsiTheme="minorBidi" w:cstheme="minorBidi"/>
        <w:b/>
        <w:bCs/>
      </w:rPr>
      <w:t>Understanding and Engaging Stakeholders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00698"/>
    <w:multiLevelType w:val="multilevel"/>
    <w:tmpl w:val="570020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AA37A8"/>
    <w:multiLevelType w:val="multilevel"/>
    <w:tmpl w:val="B7BAEE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915DA6"/>
    <w:multiLevelType w:val="multilevel"/>
    <w:tmpl w:val="F6E8D2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8A329F"/>
    <w:multiLevelType w:val="multilevel"/>
    <w:tmpl w:val="818C38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40188A"/>
    <w:multiLevelType w:val="multilevel"/>
    <w:tmpl w:val="5C1861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4450968"/>
    <w:multiLevelType w:val="multilevel"/>
    <w:tmpl w:val="1FAC6F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5405C36"/>
    <w:multiLevelType w:val="multilevel"/>
    <w:tmpl w:val="AA68E3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7250BDA"/>
    <w:multiLevelType w:val="multilevel"/>
    <w:tmpl w:val="A1E083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74E4282"/>
    <w:multiLevelType w:val="multilevel"/>
    <w:tmpl w:val="6A9655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955091B"/>
    <w:multiLevelType w:val="multilevel"/>
    <w:tmpl w:val="009249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D9E6332"/>
    <w:multiLevelType w:val="multilevel"/>
    <w:tmpl w:val="738A0A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1553BD1"/>
    <w:multiLevelType w:val="multilevel"/>
    <w:tmpl w:val="E162F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9DC7AD2"/>
    <w:multiLevelType w:val="multilevel"/>
    <w:tmpl w:val="3A5AF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C5E1249"/>
    <w:multiLevelType w:val="multilevel"/>
    <w:tmpl w:val="403E06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29457DE"/>
    <w:multiLevelType w:val="multilevel"/>
    <w:tmpl w:val="3F0AC0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C1E5F6D"/>
    <w:multiLevelType w:val="multilevel"/>
    <w:tmpl w:val="29D658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EB06A71"/>
    <w:multiLevelType w:val="multilevel"/>
    <w:tmpl w:val="94CE1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60358111">
    <w:abstractNumId w:val="10"/>
  </w:num>
  <w:num w:numId="2" w16cid:durableId="1060984760">
    <w:abstractNumId w:val="0"/>
  </w:num>
  <w:num w:numId="3" w16cid:durableId="718746684">
    <w:abstractNumId w:val="4"/>
  </w:num>
  <w:num w:numId="4" w16cid:durableId="1832214447">
    <w:abstractNumId w:val="14"/>
  </w:num>
  <w:num w:numId="5" w16cid:durableId="1833912055">
    <w:abstractNumId w:val="6"/>
  </w:num>
  <w:num w:numId="6" w16cid:durableId="1247500855">
    <w:abstractNumId w:val="2"/>
  </w:num>
  <w:num w:numId="7" w16cid:durableId="1762793623">
    <w:abstractNumId w:val="1"/>
  </w:num>
  <w:num w:numId="8" w16cid:durableId="1444764637">
    <w:abstractNumId w:val="12"/>
  </w:num>
  <w:num w:numId="9" w16cid:durableId="990791590">
    <w:abstractNumId w:val="9"/>
  </w:num>
  <w:num w:numId="10" w16cid:durableId="912084697">
    <w:abstractNumId w:val="5"/>
  </w:num>
  <w:num w:numId="11" w16cid:durableId="475100881">
    <w:abstractNumId w:val="15"/>
  </w:num>
  <w:num w:numId="12" w16cid:durableId="1671906508">
    <w:abstractNumId w:val="13"/>
  </w:num>
  <w:num w:numId="13" w16cid:durableId="1355031367">
    <w:abstractNumId w:val="11"/>
  </w:num>
  <w:num w:numId="14" w16cid:durableId="1545020062">
    <w:abstractNumId w:val="7"/>
  </w:num>
  <w:num w:numId="15" w16cid:durableId="304547902">
    <w:abstractNumId w:val="16"/>
  </w:num>
  <w:num w:numId="16" w16cid:durableId="1686444773">
    <w:abstractNumId w:val="8"/>
  </w:num>
  <w:num w:numId="17" w16cid:durableId="16224225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70F"/>
    <w:rsid w:val="00153867"/>
    <w:rsid w:val="00181C83"/>
    <w:rsid w:val="0022045F"/>
    <w:rsid w:val="002714B2"/>
    <w:rsid w:val="002F7DF1"/>
    <w:rsid w:val="00337E55"/>
    <w:rsid w:val="0039016B"/>
    <w:rsid w:val="00416BE8"/>
    <w:rsid w:val="00417414"/>
    <w:rsid w:val="004619D9"/>
    <w:rsid w:val="004B639B"/>
    <w:rsid w:val="004D06D1"/>
    <w:rsid w:val="00584ABE"/>
    <w:rsid w:val="006171BB"/>
    <w:rsid w:val="0064570F"/>
    <w:rsid w:val="0080085B"/>
    <w:rsid w:val="00982C43"/>
    <w:rsid w:val="00AA40BF"/>
    <w:rsid w:val="00C92AB7"/>
    <w:rsid w:val="00D052F3"/>
    <w:rsid w:val="00E12E24"/>
    <w:rsid w:val="00FB728F"/>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6EF3"/>
  <w15:docId w15:val="{EBEB7607-1C2E-43AD-9187-4CA2C23AE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085B"/>
    <w:pPr>
      <w:spacing w:line="360" w:lineRule="auto"/>
    </w:pPr>
  </w:style>
  <w:style w:type="paragraph" w:styleId="Heading1">
    <w:name w:val="heading 1"/>
    <w:basedOn w:val="Normal"/>
    <w:next w:val="Normal"/>
    <w:uiPriority w:val="9"/>
    <w:qFormat/>
    <w:rsid w:val="00584ABE"/>
    <w:pPr>
      <w:keepNext/>
      <w:keepLines/>
      <w:spacing w:before="400" w:after="120"/>
      <w:jc w:val="both"/>
      <w:outlineLvl w:val="0"/>
    </w:pPr>
    <w:rPr>
      <w:b/>
      <w:sz w:val="28"/>
      <w:szCs w:val="40"/>
    </w:rPr>
  </w:style>
  <w:style w:type="paragraph" w:styleId="Heading2">
    <w:name w:val="heading 2"/>
    <w:basedOn w:val="Normal"/>
    <w:next w:val="Normal"/>
    <w:uiPriority w:val="9"/>
    <w:unhideWhenUsed/>
    <w:qFormat/>
    <w:rsid w:val="00584ABE"/>
    <w:pPr>
      <w:keepNext/>
      <w:keepLines/>
      <w:spacing w:before="360" w:after="120"/>
      <w:jc w:val="both"/>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82C43"/>
    <w:pPr>
      <w:tabs>
        <w:tab w:val="center" w:pos="4513"/>
        <w:tab w:val="right" w:pos="9026"/>
      </w:tabs>
      <w:spacing w:line="240" w:lineRule="auto"/>
    </w:pPr>
  </w:style>
  <w:style w:type="character" w:customStyle="1" w:styleId="HeaderChar">
    <w:name w:val="Header Char"/>
    <w:basedOn w:val="DefaultParagraphFont"/>
    <w:link w:val="Header"/>
    <w:uiPriority w:val="99"/>
    <w:rsid w:val="00982C43"/>
  </w:style>
  <w:style w:type="paragraph" w:styleId="Footer">
    <w:name w:val="footer"/>
    <w:basedOn w:val="Normal"/>
    <w:link w:val="FooterChar"/>
    <w:uiPriority w:val="99"/>
    <w:unhideWhenUsed/>
    <w:rsid w:val="00982C43"/>
    <w:pPr>
      <w:tabs>
        <w:tab w:val="center" w:pos="4513"/>
        <w:tab w:val="right" w:pos="9026"/>
      </w:tabs>
      <w:spacing w:line="240" w:lineRule="auto"/>
    </w:pPr>
  </w:style>
  <w:style w:type="character" w:customStyle="1" w:styleId="FooterChar">
    <w:name w:val="Footer Char"/>
    <w:basedOn w:val="DefaultParagraphFont"/>
    <w:link w:val="Footer"/>
    <w:uiPriority w:val="99"/>
    <w:rsid w:val="00982C43"/>
  </w:style>
  <w:style w:type="character" w:styleId="Hyperlink">
    <w:name w:val="Hyperlink"/>
    <w:basedOn w:val="DefaultParagraphFont"/>
    <w:uiPriority w:val="99"/>
    <w:unhideWhenUsed/>
    <w:rsid w:val="00982C43"/>
    <w:rPr>
      <w:color w:val="0000FF" w:themeColor="hyperlink"/>
      <w:u w:val="single"/>
    </w:rPr>
  </w:style>
  <w:style w:type="paragraph" w:styleId="TOCHeading">
    <w:name w:val="TOC Heading"/>
    <w:basedOn w:val="Heading1"/>
    <w:next w:val="Normal"/>
    <w:uiPriority w:val="39"/>
    <w:unhideWhenUsed/>
    <w:qFormat/>
    <w:rsid w:val="006171BB"/>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171BB"/>
    <w:pPr>
      <w:spacing w:after="100"/>
    </w:pPr>
  </w:style>
  <w:style w:type="paragraph" w:styleId="TOC2">
    <w:name w:val="toc 2"/>
    <w:basedOn w:val="Normal"/>
    <w:next w:val="Normal"/>
    <w:autoRedefine/>
    <w:uiPriority w:val="39"/>
    <w:unhideWhenUsed/>
    <w:rsid w:val="006171BB"/>
    <w:pPr>
      <w:spacing w:after="100"/>
      <w:ind w:left="220"/>
    </w:pPr>
  </w:style>
  <w:style w:type="character" w:styleId="UnresolvedMention">
    <w:name w:val="Unresolved Mention"/>
    <w:basedOn w:val="DefaultParagraphFont"/>
    <w:uiPriority w:val="99"/>
    <w:semiHidden/>
    <w:unhideWhenUsed/>
    <w:rsid w:val="00584A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ambridge-org.ezproxy.uwtsd.ac.uk/core/books/relational-lens/value-and-importance-of-relationships/718C31032061BDFA3F480BA2A53F45D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1E024-0794-4597-82DC-F2FD3ECEC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20</Pages>
  <Words>5479</Words>
  <Characters>31235</Characters>
  <Application>Microsoft Office Word</Application>
  <DocSecurity>0</DocSecurity>
  <Lines>260</Lines>
  <Paragraphs>73</Paragraphs>
  <ScaleCrop>false</ScaleCrop>
  <Company/>
  <LinksUpToDate>false</LinksUpToDate>
  <CharactersWithSpaces>36641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Edina Mariza Bernardo (2423590)</cp:lastModifiedBy>
  <cp:revision>6</cp:revision>
  <dcterms:created xsi:type="dcterms:W3CDTF">2026-03-25T09:24:00Z</dcterms:created>
  <dcterms:modified xsi:type="dcterms:W3CDTF">2026-04-26T19:53:00Z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cf5b1812-c412-45e7-97b6-6a8946769de3</vt:lpwstr>
  </property>
</Properties>
</file>