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448DF" w14:textId="77777777" w:rsidR="00293377" w:rsidRDefault="00293377" w:rsidP="006508C6">
      <w:pPr>
        <w:pStyle w:val="Title"/>
        <w:rPr>
          <w:lang w:val="en-US"/>
        </w:rPr>
      </w:pPr>
      <w:r>
        <w:rPr>
          <w:lang w:val="en-US"/>
        </w:rPr>
        <w:t>Foreign Language and Culture</w:t>
      </w:r>
    </w:p>
    <w:p w14:paraId="367C7192" w14:textId="77777777" w:rsidR="00293377" w:rsidRDefault="00293377" w:rsidP="00C06CAF">
      <w:pPr>
        <w:rPr>
          <w:lang w:val="en-US"/>
        </w:rPr>
      </w:pPr>
    </w:p>
    <w:p w14:paraId="5F1DD0B8" w14:textId="77777777" w:rsidR="00293377" w:rsidRPr="0051079E" w:rsidRDefault="00293377" w:rsidP="00C06CAF">
      <w:pPr>
        <w:rPr>
          <w:rStyle w:val="SubtleEmphasis"/>
        </w:rPr>
      </w:pPr>
    </w:p>
    <w:p w14:paraId="15DD0527" w14:textId="632A384D" w:rsidR="00293377" w:rsidRPr="0051079E" w:rsidRDefault="00293377" w:rsidP="00C06CAF">
      <w:pPr>
        <w:rPr>
          <w:rStyle w:val="SubtleEmphasis"/>
        </w:rPr>
      </w:pPr>
      <w:r w:rsidRPr="0051079E">
        <w:rPr>
          <w:rStyle w:val="SubtleEmphasis"/>
        </w:rPr>
        <w:t>Student’s Name:</w:t>
      </w:r>
      <w:r w:rsidR="00C17F3C">
        <w:rPr>
          <w:rStyle w:val="SubtleEmphasis"/>
        </w:rPr>
        <w:t xml:space="preserve"> Andrei </w:t>
      </w:r>
      <w:proofErr w:type="spellStart"/>
      <w:r w:rsidR="00C17F3C">
        <w:rPr>
          <w:rStyle w:val="SubtleEmphasis"/>
        </w:rPr>
        <w:t>Amancei</w:t>
      </w:r>
      <w:proofErr w:type="spellEnd"/>
      <w:r w:rsidR="00C17F3C">
        <w:rPr>
          <w:rStyle w:val="SubtleEmphasis"/>
        </w:rPr>
        <w:t xml:space="preserve"> </w:t>
      </w:r>
    </w:p>
    <w:p w14:paraId="5B1B68A2" w14:textId="77777777" w:rsidR="00293377" w:rsidRPr="0051079E" w:rsidRDefault="00293377" w:rsidP="00C06CAF">
      <w:pPr>
        <w:rPr>
          <w:rStyle w:val="SubtleEmphasis"/>
        </w:rPr>
      </w:pPr>
      <w:r w:rsidRPr="0051079E">
        <w:rPr>
          <w:rStyle w:val="SubtleEmphasis"/>
        </w:rPr>
        <w:t>Student’s ID:</w:t>
      </w:r>
    </w:p>
    <w:p w14:paraId="4589E2EC" w14:textId="77777777" w:rsidR="00293377" w:rsidRPr="0051079E" w:rsidRDefault="00293377" w:rsidP="00C06CAF">
      <w:pPr>
        <w:rPr>
          <w:rStyle w:val="SubtleEmphasis"/>
        </w:rPr>
      </w:pPr>
      <w:r w:rsidRPr="0051079E">
        <w:rPr>
          <w:rStyle w:val="SubtleEmphasis"/>
        </w:rPr>
        <w:t>Module Code:</w:t>
      </w:r>
    </w:p>
    <w:p w14:paraId="55D349EE" w14:textId="77777777" w:rsidR="00293377" w:rsidRPr="0051079E" w:rsidRDefault="00293377" w:rsidP="00C06CAF">
      <w:pPr>
        <w:rPr>
          <w:rStyle w:val="SubtleEmphasis"/>
        </w:rPr>
      </w:pPr>
      <w:r w:rsidRPr="0051079E">
        <w:rPr>
          <w:rStyle w:val="SubtleEmphasis"/>
        </w:rPr>
        <w:t>Lecturer’s Name:</w:t>
      </w:r>
    </w:p>
    <w:p w14:paraId="25C81344" w14:textId="77777777" w:rsidR="00293377" w:rsidRDefault="00293377" w:rsidP="00C06CAF">
      <w:pPr>
        <w:rPr>
          <w:lang w:val="en-US"/>
        </w:rPr>
      </w:pPr>
    </w:p>
    <w:p w14:paraId="2436E812" w14:textId="77777777" w:rsidR="0051079E" w:rsidRDefault="0051079E" w:rsidP="00C06CAF">
      <w:pPr>
        <w:rPr>
          <w:lang w:val="en-US"/>
        </w:rPr>
      </w:pPr>
    </w:p>
    <w:p w14:paraId="4B8945F7" w14:textId="77777777" w:rsidR="0051079E" w:rsidRDefault="0051079E" w:rsidP="00C06CAF">
      <w:pPr>
        <w:rPr>
          <w:lang w:val="en-US"/>
        </w:rPr>
      </w:pPr>
    </w:p>
    <w:p w14:paraId="073E8C43" w14:textId="77777777" w:rsidR="0051079E" w:rsidRDefault="0051079E" w:rsidP="00C06CAF">
      <w:pPr>
        <w:rPr>
          <w:lang w:val="en-US"/>
        </w:rPr>
      </w:pPr>
    </w:p>
    <w:p w14:paraId="2605A0CE" w14:textId="77777777" w:rsidR="0051079E" w:rsidRDefault="0051079E" w:rsidP="00C06CAF">
      <w:pPr>
        <w:rPr>
          <w:lang w:val="en-US"/>
        </w:rPr>
      </w:pPr>
    </w:p>
    <w:p w14:paraId="546B29FE" w14:textId="77777777" w:rsidR="0051079E" w:rsidRDefault="0051079E" w:rsidP="00C06CAF">
      <w:pPr>
        <w:rPr>
          <w:lang w:val="en-US"/>
        </w:rPr>
      </w:pPr>
    </w:p>
    <w:p w14:paraId="0638EE48" w14:textId="77777777" w:rsidR="0051079E" w:rsidRDefault="0051079E" w:rsidP="00C06CAF">
      <w:pPr>
        <w:rPr>
          <w:lang w:val="en-US"/>
        </w:rPr>
      </w:pPr>
    </w:p>
    <w:p w14:paraId="6C9B9466" w14:textId="77777777" w:rsidR="0051079E" w:rsidRDefault="0051079E" w:rsidP="00C06CAF">
      <w:pPr>
        <w:rPr>
          <w:lang w:val="en-US"/>
        </w:rPr>
      </w:pPr>
    </w:p>
    <w:p w14:paraId="342E7F47" w14:textId="77777777" w:rsidR="0051079E" w:rsidRDefault="0051079E" w:rsidP="00C06CAF">
      <w:pPr>
        <w:rPr>
          <w:lang w:val="en-US"/>
        </w:rPr>
      </w:pPr>
    </w:p>
    <w:p w14:paraId="7C0A5DD3" w14:textId="77777777" w:rsidR="0051079E" w:rsidRDefault="0051079E" w:rsidP="00C06CAF">
      <w:pPr>
        <w:rPr>
          <w:lang w:val="en-US"/>
        </w:rPr>
      </w:pPr>
    </w:p>
    <w:p w14:paraId="0427F666" w14:textId="77777777" w:rsidR="0051079E" w:rsidRDefault="0051079E" w:rsidP="00C06CAF">
      <w:pPr>
        <w:rPr>
          <w:lang w:val="en-US"/>
        </w:rPr>
      </w:pPr>
    </w:p>
    <w:p w14:paraId="6C66A5E8" w14:textId="77777777" w:rsidR="0051079E" w:rsidRDefault="0051079E" w:rsidP="00C06CAF">
      <w:pPr>
        <w:rPr>
          <w:lang w:val="en-US"/>
        </w:rPr>
      </w:pPr>
    </w:p>
    <w:p w14:paraId="128CC147" w14:textId="77777777" w:rsidR="0051079E" w:rsidRDefault="0051079E" w:rsidP="00C06CAF">
      <w:pPr>
        <w:rPr>
          <w:lang w:val="en-US"/>
        </w:rPr>
      </w:pPr>
    </w:p>
    <w:p w14:paraId="62C17525" w14:textId="77777777" w:rsidR="0051079E" w:rsidRDefault="0051079E" w:rsidP="00C06CAF">
      <w:pPr>
        <w:rPr>
          <w:lang w:val="en-US"/>
        </w:rPr>
      </w:pPr>
    </w:p>
    <w:p w14:paraId="53DF0BC4" w14:textId="77777777" w:rsidR="0051079E" w:rsidRDefault="0051079E" w:rsidP="00C06CAF">
      <w:pPr>
        <w:rPr>
          <w:lang w:val="en-US"/>
        </w:rPr>
      </w:pPr>
    </w:p>
    <w:p w14:paraId="7B8C47F6" w14:textId="77777777" w:rsidR="0051079E" w:rsidRDefault="0051079E" w:rsidP="00C06CAF">
      <w:pPr>
        <w:rPr>
          <w:lang w:val="en-US"/>
        </w:rPr>
      </w:pPr>
    </w:p>
    <w:p w14:paraId="6DAB1A10" w14:textId="77777777" w:rsidR="0051079E" w:rsidRDefault="0051079E" w:rsidP="00C06CAF">
      <w:pPr>
        <w:rPr>
          <w:lang w:val="en-US"/>
        </w:rPr>
      </w:pPr>
    </w:p>
    <w:sdt>
      <w:sdtPr>
        <w:rPr>
          <w:b w:val="0"/>
          <w:bCs w:val="0"/>
          <w:caps w:val="0"/>
          <w:color w:val="auto"/>
          <w:spacing w:val="0"/>
          <w:sz w:val="20"/>
          <w:szCs w:val="20"/>
        </w:rPr>
        <w:id w:val="1539548600"/>
        <w:docPartObj>
          <w:docPartGallery w:val="Table of Contents"/>
          <w:docPartUnique/>
        </w:docPartObj>
      </w:sdtPr>
      <w:sdtEndPr>
        <w:rPr>
          <w:noProof/>
        </w:rPr>
      </w:sdtEndPr>
      <w:sdtContent>
        <w:p w14:paraId="7CD58DFF" w14:textId="0B5097F3" w:rsidR="0051079E" w:rsidRDefault="0051079E">
          <w:pPr>
            <w:pStyle w:val="TOCHeading"/>
          </w:pPr>
          <w:r>
            <w:t>Table of Contents</w:t>
          </w:r>
        </w:p>
        <w:p w14:paraId="342AB060" w14:textId="771EA508" w:rsidR="0051079E" w:rsidRDefault="0051079E">
          <w:pPr>
            <w:pStyle w:val="TOC1"/>
            <w:tabs>
              <w:tab w:val="right" w:leader="dot" w:pos="9350"/>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0413674" w:history="1">
            <w:r w:rsidRPr="00A76A29">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_Toc120413674 \h </w:instrText>
            </w:r>
            <w:r>
              <w:rPr>
                <w:noProof/>
                <w:webHidden/>
              </w:rPr>
            </w:r>
            <w:r>
              <w:rPr>
                <w:noProof/>
                <w:webHidden/>
              </w:rPr>
              <w:fldChar w:fldCharType="separate"/>
            </w:r>
            <w:r>
              <w:rPr>
                <w:noProof/>
                <w:webHidden/>
              </w:rPr>
              <w:t>3</w:t>
            </w:r>
            <w:r>
              <w:rPr>
                <w:noProof/>
                <w:webHidden/>
              </w:rPr>
              <w:fldChar w:fldCharType="end"/>
            </w:r>
          </w:hyperlink>
        </w:p>
        <w:p w14:paraId="64BD2884" w14:textId="469A5B9B" w:rsidR="0051079E" w:rsidRDefault="000E432C">
          <w:pPr>
            <w:pStyle w:val="TOC1"/>
            <w:tabs>
              <w:tab w:val="right" w:leader="dot" w:pos="9350"/>
            </w:tabs>
            <w:rPr>
              <w:rFonts w:cstheme="minorBidi"/>
              <w:b w:val="0"/>
              <w:bCs w:val="0"/>
              <w:i w:val="0"/>
              <w:iCs w:val="0"/>
              <w:noProof/>
              <w:lang w:eastAsia="en-GB"/>
            </w:rPr>
          </w:pPr>
          <w:hyperlink w:anchor="_Toc120413675" w:history="1">
            <w:r w:rsidR="0051079E" w:rsidRPr="00A76A29">
              <w:rPr>
                <w:rStyle w:val="Hyperlink"/>
                <w:rFonts w:ascii="Arial" w:hAnsi="Arial" w:cs="Arial"/>
                <w:noProof/>
                <w:lang w:val="en-US"/>
              </w:rPr>
              <w:t>Australia</w:t>
            </w:r>
            <w:r w:rsidR="0051079E">
              <w:rPr>
                <w:noProof/>
                <w:webHidden/>
              </w:rPr>
              <w:tab/>
            </w:r>
            <w:r w:rsidR="0051079E">
              <w:rPr>
                <w:noProof/>
                <w:webHidden/>
              </w:rPr>
              <w:fldChar w:fldCharType="begin"/>
            </w:r>
            <w:r w:rsidR="0051079E">
              <w:rPr>
                <w:noProof/>
                <w:webHidden/>
              </w:rPr>
              <w:instrText xml:space="preserve"> PAGEREF _Toc120413675 \h </w:instrText>
            </w:r>
            <w:r w:rsidR="0051079E">
              <w:rPr>
                <w:noProof/>
                <w:webHidden/>
              </w:rPr>
            </w:r>
            <w:r w:rsidR="0051079E">
              <w:rPr>
                <w:noProof/>
                <w:webHidden/>
              </w:rPr>
              <w:fldChar w:fldCharType="separate"/>
            </w:r>
            <w:r w:rsidR="0051079E">
              <w:rPr>
                <w:noProof/>
                <w:webHidden/>
              </w:rPr>
              <w:t>3</w:t>
            </w:r>
            <w:r w:rsidR="0051079E">
              <w:rPr>
                <w:noProof/>
                <w:webHidden/>
              </w:rPr>
              <w:fldChar w:fldCharType="end"/>
            </w:r>
          </w:hyperlink>
        </w:p>
        <w:p w14:paraId="47C84165" w14:textId="2336B291" w:rsidR="0051079E" w:rsidRDefault="000E432C">
          <w:pPr>
            <w:pStyle w:val="TOC1"/>
            <w:tabs>
              <w:tab w:val="right" w:leader="dot" w:pos="9350"/>
            </w:tabs>
            <w:rPr>
              <w:rFonts w:cstheme="minorBidi"/>
              <w:b w:val="0"/>
              <w:bCs w:val="0"/>
              <w:i w:val="0"/>
              <w:iCs w:val="0"/>
              <w:noProof/>
              <w:lang w:eastAsia="en-GB"/>
            </w:rPr>
          </w:pPr>
          <w:hyperlink w:anchor="_Toc120413676" w:history="1">
            <w:r w:rsidR="0051079E" w:rsidRPr="00A76A29">
              <w:rPr>
                <w:rStyle w:val="Hyperlink"/>
                <w:rFonts w:ascii="Arial" w:hAnsi="Arial" w:cs="Arial"/>
                <w:noProof/>
                <w:lang w:val="en-US"/>
              </w:rPr>
              <w:t>Vietnam</w:t>
            </w:r>
            <w:r w:rsidR="0051079E">
              <w:rPr>
                <w:noProof/>
                <w:webHidden/>
              </w:rPr>
              <w:tab/>
            </w:r>
            <w:r w:rsidR="0051079E">
              <w:rPr>
                <w:noProof/>
                <w:webHidden/>
              </w:rPr>
              <w:fldChar w:fldCharType="begin"/>
            </w:r>
            <w:r w:rsidR="0051079E">
              <w:rPr>
                <w:noProof/>
                <w:webHidden/>
              </w:rPr>
              <w:instrText xml:space="preserve"> PAGEREF _Toc120413676 \h </w:instrText>
            </w:r>
            <w:r w:rsidR="0051079E">
              <w:rPr>
                <w:noProof/>
                <w:webHidden/>
              </w:rPr>
            </w:r>
            <w:r w:rsidR="0051079E">
              <w:rPr>
                <w:noProof/>
                <w:webHidden/>
              </w:rPr>
              <w:fldChar w:fldCharType="separate"/>
            </w:r>
            <w:r w:rsidR="0051079E">
              <w:rPr>
                <w:noProof/>
                <w:webHidden/>
              </w:rPr>
              <w:t>4</w:t>
            </w:r>
            <w:r w:rsidR="0051079E">
              <w:rPr>
                <w:noProof/>
                <w:webHidden/>
              </w:rPr>
              <w:fldChar w:fldCharType="end"/>
            </w:r>
          </w:hyperlink>
        </w:p>
        <w:p w14:paraId="688199AE" w14:textId="020A3BC4" w:rsidR="0051079E" w:rsidRDefault="000E432C">
          <w:pPr>
            <w:pStyle w:val="TOC1"/>
            <w:tabs>
              <w:tab w:val="right" w:leader="dot" w:pos="9350"/>
            </w:tabs>
            <w:rPr>
              <w:rFonts w:cstheme="minorBidi"/>
              <w:b w:val="0"/>
              <w:bCs w:val="0"/>
              <w:i w:val="0"/>
              <w:iCs w:val="0"/>
              <w:noProof/>
              <w:lang w:eastAsia="en-GB"/>
            </w:rPr>
          </w:pPr>
          <w:hyperlink w:anchor="_Toc120413677" w:history="1">
            <w:r w:rsidR="0051079E" w:rsidRPr="00A76A29">
              <w:rPr>
                <w:rStyle w:val="Hyperlink"/>
                <w:rFonts w:ascii="Arial" w:hAnsi="Arial" w:cs="Arial"/>
                <w:noProof/>
                <w:lang w:val="en-US"/>
              </w:rPr>
              <w:t>Country Analysis</w:t>
            </w:r>
            <w:r w:rsidR="0051079E">
              <w:rPr>
                <w:noProof/>
                <w:webHidden/>
              </w:rPr>
              <w:tab/>
            </w:r>
            <w:r w:rsidR="0051079E">
              <w:rPr>
                <w:noProof/>
                <w:webHidden/>
              </w:rPr>
              <w:fldChar w:fldCharType="begin"/>
            </w:r>
            <w:r w:rsidR="0051079E">
              <w:rPr>
                <w:noProof/>
                <w:webHidden/>
              </w:rPr>
              <w:instrText xml:space="preserve"> PAGEREF _Toc120413677 \h </w:instrText>
            </w:r>
            <w:r w:rsidR="0051079E">
              <w:rPr>
                <w:noProof/>
                <w:webHidden/>
              </w:rPr>
            </w:r>
            <w:r w:rsidR="0051079E">
              <w:rPr>
                <w:noProof/>
                <w:webHidden/>
              </w:rPr>
              <w:fldChar w:fldCharType="separate"/>
            </w:r>
            <w:r w:rsidR="0051079E">
              <w:rPr>
                <w:noProof/>
                <w:webHidden/>
              </w:rPr>
              <w:t>4</w:t>
            </w:r>
            <w:r w:rsidR="0051079E">
              <w:rPr>
                <w:noProof/>
                <w:webHidden/>
              </w:rPr>
              <w:fldChar w:fldCharType="end"/>
            </w:r>
          </w:hyperlink>
        </w:p>
        <w:p w14:paraId="4EF187D2" w14:textId="0D39BA98" w:rsidR="0051079E" w:rsidRDefault="000E432C">
          <w:pPr>
            <w:pStyle w:val="TOC1"/>
            <w:tabs>
              <w:tab w:val="right" w:leader="dot" w:pos="9350"/>
            </w:tabs>
            <w:rPr>
              <w:rFonts w:cstheme="minorBidi"/>
              <w:b w:val="0"/>
              <w:bCs w:val="0"/>
              <w:i w:val="0"/>
              <w:iCs w:val="0"/>
              <w:noProof/>
              <w:lang w:eastAsia="en-GB"/>
            </w:rPr>
          </w:pPr>
          <w:hyperlink w:anchor="_Toc120413678" w:history="1">
            <w:r w:rsidR="0051079E" w:rsidRPr="00A76A29">
              <w:rPr>
                <w:rStyle w:val="Hyperlink"/>
                <w:rFonts w:ascii="Arial" w:hAnsi="Arial" w:cs="Arial"/>
                <w:noProof/>
                <w:lang w:val="en-US"/>
              </w:rPr>
              <w:t>Hotel Handbook</w:t>
            </w:r>
            <w:r w:rsidR="0051079E">
              <w:rPr>
                <w:noProof/>
                <w:webHidden/>
              </w:rPr>
              <w:tab/>
            </w:r>
            <w:r w:rsidR="0051079E">
              <w:rPr>
                <w:noProof/>
                <w:webHidden/>
              </w:rPr>
              <w:fldChar w:fldCharType="begin"/>
            </w:r>
            <w:r w:rsidR="0051079E">
              <w:rPr>
                <w:noProof/>
                <w:webHidden/>
              </w:rPr>
              <w:instrText xml:space="preserve"> PAGEREF _Toc120413678 \h </w:instrText>
            </w:r>
            <w:r w:rsidR="0051079E">
              <w:rPr>
                <w:noProof/>
                <w:webHidden/>
              </w:rPr>
            </w:r>
            <w:r w:rsidR="0051079E">
              <w:rPr>
                <w:noProof/>
                <w:webHidden/>
              </w:rPr>
              <w:fldChar w:fldCharType="separate"/>
            </w:r>
            <w:r w:rsidR="0051079E">
              <w:rPr>
                <w:noProof/>
                <w:webHidden/>
              </w:rPr>
              <w:t>6</w:t>
            </w:r>
            <w:r w:rsidR="0051079E">
              <w:rPr>
                <w:noProof/>
                <w:webHidden/>
              </w:rPr>
              <w:fldChar w:fldCharType="end"/>
            </w:r>
          </w:hyperlink>
        </w:p>
        <w:p w14:paraId="22F45470" w14:textId="46E1D04D" w:rsidR="0051079E" w:rsidRDefault="000E432C">
          <w:pPr>
            <w:pStyle w:val="TOC1"/>
            <w:tabs>
              <w:tab w:val="right" w:leader="dot" w:pos="9350"/>
            </w:tabs>
            <w:rPr>
              <w:rFonts w:cstheme="minorBidi"/>
              <w:b w:val="0"/>
              <w:bCs w:val="0"/>
              <w:i w:val="0"/>
              <w:iCs w:val="0"/>
              <w:noProof/>
              <w:lang w:eastAsia="en-GB"/>
            </w:rPr>
          </w:pPr>
          <w:hyperlink w:anchor="_Toc120413679" w:history="1">
            <w:r w:rsidR="0051079E" w:rsidRPr="00A76A29">
              <w:rPr>
                <w:rStyle w:val="Hyperlink"/>
                <w:rFonts w:ascii="Arial" w:hAnsi="Arial" w:cs="Arial"/>
                <w:noProof/>
                <w:lang w:val="en-US"/>
              </w:rPr>
              <w:t>Conclusion</w:t>
            </w:r>
            <w:r w:rsidR="0051079E">
              <w:rPr>
                <w:noProof/>
                <w:webHidden/>
              </w:rPr>
              <w:tab/>
            </w:r>
            <w:r w:rsidR="0051079E">
              <w:rPr>
                <w:noProof/>
                <w:webHidden/>
              </w:rPr>
              <w:fldChar w:fldCharType="begin"/>
            </w:r>
            <w:r w:rsidR="0051079E">
              <w:rPr>
                <w:noProof/>
                <w:webHidden/>
              </w:rPr>
              <w:instrText xml:space="preserve"> PAGEREF _Toc120413679 \h </w:instrText>
            </w:r>
            <w:r w:rsidR="0051079E">
              <w:rPr>
                <w:noProof/>
                <w:webHidden/>
              </w:rPr>
            </w:r>
            <w:r w:rsidR="0051079E">
              <w:rPr>
                <w:noProof/>
                <w:webHidden/>
              </w:rPr>
              <w:fldChar w:fldCharType="separate"/>
            </w:r>
            <w:r w:rsidR="0051079E">
              <w:rPr>
                <w:noProof/>
                <w:webHidden/>
              </w:rPr>
              <w:t>6</w:t>
            </w:r>
            <w:r w:rsidR="0051079E">
              <w:rPr>
                <w:noProof/>
                <w:webHidden/>
              </w:rPr>
              <w:fldChar w:fldCharType="end"/>
            </w:r>
          </w:hyperlink>
        </w:p>
        <w:p w14:paraId="12581BAA" w14:textId="437C7E6B" w:rsidR="0051079E" w:rsidRDefault="000E432C">
          <w:pPr>
            <w:pStyle w:val="TOC1"/>
            <w:tabs>
              <w:tab w:val="right" w:leader="dot" w:pos="9350"/>
            </w:tabs>
            <w:rPr>
              <w:rFonts w:cstheme="minorBidi"/>
              <w:b w:val="0"/>
              <w:bCs w:val="0"/>
              <w:i w:val="0"/>
              <w:iCs w:val="0"/>
              <w:noProof/>
              <w:lang w:eastAsia="en-GB"/>
            </w:rPr>
          </w:pPr>
          <w:hyperlink w:anchor="_Toc120413680" w:history="1">
            <w:r w:rsidR="0051079E" w:rsidRPr="00A76A29">
              <w:rPr>
                <w:rStyle w:val="Hyperlink"/>
                <w:rFonts w:ascii="Arial" w:hAnsi="Arial" w:cs="Arial"/>
                <w:noProof/>
                <w:lang w:val="en-US"/>
              </w:rPr>
              <w:t>References</w:t>
            </w:r>
            <w:r w:rsidR="0051079E">
              <w:rPr>
                <w:noProof/>
                <w:webHidden/>
              </w:rPr>
              <w:tab/>
            </w:r>
            <w:r w:rsidR="0051079E">
              <w:rPr>
                <w:noProof/>
                <w:webHidden/>
              </w:rPr>
              <w:fldChar w:fldCharType="begin"/>
            </w:r>
            <w:r w:rsidR="0051079E">
              <w:rPr>
                <w:noProof/>
                <w:webHidden/>
              </w:rPr>
              <w:instrText xml:space="preserve"> PAGEREF _Toc120413680 \h </w:instrText>
            </w:r>
            <w:r w:rsidR="0051079E">
              <w:rPr>
                <w:noProof/>
                <w:webHidden/>
              </w:rPr>
            </w:r>
            <w:r w:rsidR="0051079E">
              <w:rPr>
                <w:noProof/>
                <w:webHidden/>
              </w:rPr>
              <w:fldChar w:fldCharType="separate"/>
            </w:r>
            <w:r w:rsidR="0051079E">
              <w:rPr>
                <w:noProof/>
                <w:webHidden/>
              </w:rPr>
              <w:t>7</w:t>
            </w:r>
            <w:r w:rsidR="0051079E">
              <w:rPr>
                <w:noProof/>
                <w:webHidden/>
              </w:rPr>
              <w:fldChar w:fldCharType="end"/>
            </w:r>
          </w:hyperlink>
        </w:p>
        <w:p w14:paraId="27B570BD" w14:textId="592A0D77" w:rsidR="0051079E" w:rsidRDefault="0051079E">
          <w:r>
            <w:rPr>
              <w:b/>
              <w:bCs/>
              <w:noProof/>
            </w:rPr>
            <w:fldChar w:fldCharType="end"/>
          </w:r>
        </w:p>
      </w:sdtContent>
    </w:sdt>
    <w:p w14:paraId="092B279E" w14:textId="77777777" w:rsidR="0051079E" w:rsidRDefault="0051079E" w:rsidP="00C06CAF">
      <w:pPr>
        <w:rPr>
          <w:lang w:val="en-US"/>
        </w:rPr>
      </w:pPr>
    </w:p>
    <w:p w14:paraId="68B2FFCF" w14:textId="77777777" w:rsidR="0051079E" w:rsidRDefault="0051079E" w:rsidP="00C06CAF">
      <w:pPr>
        <w:rPr>
          <w:lang w:val="en-US"/>
        </w:rPr>
      </w:pPr>
    </w:p>
    <w:p w14:paraId="1E54CCB7" w14:textId="77777777" w:rsidR="0051079E" w:rsidRDefault="0051079E" w:rsidP="00C06CAF">
      <w:pPr>
        <w:rPr>
          <w:lang w:val="en-US"/>
        </w:rPr>
      </w:pPr>
    </w:p>
    <w:p w14:paraId="64922EFA" w14:textId="77777777" w:rsidR="0051079E" w:rsidRDefault="0051079E" w:rsidP="00C06CAF">
      <w:pPr>
        <w:rPr>
          <w:lang w:val="en-US"/>
        </w:rPr>
      </w:pPr>
    </w:p>
    <w:p w14:paraId="22EC59A9" w14:textId="77777777" w:rsidR="0051079E" w:rsidRDefault="0051079E" w:rsidP="00C06CAF">
      <w:pPr>
        <w:rPr>
          <w:lang w:val="en-US"/>
        </w:rPr>
      </w:pPr>
    </w:p>
    <w:p w14:paraId="2C64DA9C" w14:textId="77777777" w:rsidR="0051079E" w:rsidRDefault="0051079E" w:rsidP="00C06CAF">
      <w:pPr>
        <w:rPr>
          <w:lang w:val="en-US"/>
        </w:rPr>
      </w:pPr>
    </w:p>
    <w:p w14:paraId="33AA8CD0" w14:textId="77777777" w:rsidR="0051079E" w:rsidRDefault="0051079E" w:rsidP="00C06CAF">
      <w:pPr>
        <w:rPr>
          <w:lang w:val="en-US"/>
        </w:rPr>
      </w:pPr>
    </w:p>
    <w:p w14:paraId="04E37D88" w14:textId="77777777" w:rsidR="0051079E" w:rsidRDefault="0051079E" w:rsidP="00C06CAF">
      <w:pPr>
        <w:rPr>
          <w:lang w:val="en-US"/>
        </w:rPr>
      </w:pPr>
    </w:p>
    <w:p w14:paraId="0E95C027" w14:textId="77777777" w:rsidR="0051079E" w:rsidRDefault="0051079E" w:rsidP="00C06CAF">
      <w:pPr>
        <w:rPr>
          <w:lang w:val="en-US"/>
        </w:rPr>
      </w:pPr>
    </w:p>
    <w:p w14:paraId="3BE0747A" w14:textId="77777777" w:rsidR="0051079E" w:rsidRDefault="0051079E" w:rsidP="00C06CAF">
      <w:pPr>
        <w:rPr>
          <w:lang w:val="en-US"/>
        </w:rPr>
      </w:pPr>
    </w:p>
    <w:p w14:paraId="2A93DD8E" w14:textId="77777777" w:rsidR="0051079E" w:rsidRDefault="0051079E" w:rsidP="00C06CAF">
      <w:pPr>
        <w:rPr>
          <w:lang w:val="en-US"/>
        </w:rPr>
      </w:pPr>
    </w:p>
    <w:p w14:paraId="52EFBC8A" w14:textId="77777777" w:rsidR="0051079E" w:rsidRDefault="0051079E" w:rsidP="00C06CAF">
      <w:pPr>
        <w:rPr>
          <w:lang w:val="en-US"/>
        </w:rPr>
      </w:pPr>
    </w:p>
    <w:p w14:paraId="2B34D1A9" w14:textId="77777777" w:rsidR="0051079E" w:rsidRDefault="0051079E" w:rsidP="00C06CAF">
      <w:pPr>
        <w:rPr>
          <w:lang w:val="en-US"/>
        </w:rPr>
      </w:pPr>
    </w:p>
    <w:p w14:paraId="3C1E44C3" w14:textId="77777777" w:rsidR="0051079E" w:rsidRDefault="0051079E" w:rsidP="00C06CAF">
      <w:pPr>
        <w:rPr>
          <w:lang w:val="en-US"/>
        </w:rPr>
      </w:pPr>
    </w:p>
    <w:p w14:paraId="76402B44" w14:textId="77777777" w:rsidR="0051079E" w:rsidRDefault="0051079E" w:rsidP="00C06CAF">
      <w:pPr>
        <w:rPr>
          <w:lang w:val="en-US"/>
        </w:rPr>
      </w:pPr>
    </w:p>
    <w:p w14:paraId="0E43B3C4" w14:textId="77777777" w:rsidR="0051079E" w:rsidRDefault="0051079E" w:rsidP="00C06CAF">
      <w:pPr>
        <w:rPr>
          <w:lang w:val="en-US"/>
        </w:rPr>
      </w:pPr>
    </w:p>
    <w:p w14:paraId="3F04CF02" w14:textId="77777777" w:rsidR="0051079E" w:rsidRDefault="0051079E" w:rsidP="00C06CAF">
      <w:pPr>
        <w:rPr>
          <w:lang w:val="en-US"/>
        </w:rPr>
      </w:pPr>
    </w:p>
    <w:p w14:paraId="69B67B43" w14:textId="77777777" w:rsidR="0051079E" w:rsidRDefault="0051079E" w:rsidP="00C06CAF">
      <w:pPr>
        <w:rPr>
          <w:lang w:val="en-US"/>
        </w:rPr>
      </w:pPr>
    </w:p>
    <w:p w14:paraId="1D9D5E60" w14:textId="12A5A621" w:rsidR="00293377" w:rsidRPr="0051079E" w:rsidRDefault="00756E10" w:rsidP="0051079E">
      <w:pPr>
        <w:pStyle w:val="Heading1"/>
        <w:spacing w:line="360" w:lineRule="auto"/>
        <w:jc w:val="both"/>
        <w:rPr>
          <w:rFonts w:ascii="Arial" w:hAnsi="Arial" w:cs="Arial"/>
          <w:sz w:val="24"/>
          <w:szCs w:val="24"/>
          <w:lang w:val="en-US"/>
        </w:rPr>
      </w:pPr>
      <w:bookmarkStart w:id="0" w:name="_Toc120413674"/>
      <w:r w:rsidRPr="0051079E">
        <w:rPr>
          <w:rFonts w:ascii="Arial" w:hAnsi="Arial" w:cs="Arial"/>
          <w:sz w:val="24"/>
          <w:szCs w:val="24"/>
          <w:lang w:val="en-US"/>
        </w:rPr>
        <w:t>Introduction</w:t>
      </w:r>
      <w:bookmarkEnd w:id="0"/>
    </w:p>
    <w:p w14:paraId="1B73047A" w14:textId="1997498F" w:rsidR="001C1307" w:rsidRPr="0051079E" w:rsidRDefault="001C1307" w:rsidP="0051079E">
      <w:pPr>
        <w:spacing w:line="360" w:lineRule="auto"/>
        <w:jc w:val="both"/>
        <w:rPr>
          <w:rFonts w:ascii="Arial" w:hAnsi="Arial" w:cs="Arial"/>
          <w:sz w:val="24"/>
          <w:szCs w:val="24"/>
          <w:lang w:val="en-US"/>
        </w:rPr>
      </w:pPr>
      <w:r w:rsidRPr="0051079E">
        <w:rPr>
          <w:rFonts w:ascii="Arial" w:hAnsi="Arial" w:cs="Arial"/>
          <w:sz w:val="24"/>
          <w:szCs w:val="24"/>
          <w:lang w:val="en-US"/>
        </w:rPr>
        <w:t xml:space="preserve">Interactions between hotel workers and guests are vital to the industry's success. Directly interacting employees in the hospitality industry are required to understand and appreciate a variety of ethnic backgrounds. To ensure that your company's guests have a positive experience, you must be able to connect with individuals of varying ages, genders, sexual orientations, disabilities, socioeconomic backgrounds, and religious beliefs. </w:t>
      </w:r>
      <w:r w:rsidR="00DB7F7F" w:rsidRPr="0051079E">
        <w:rPr>
          <w:rFonts w:ascii="Arial" w:hAnsi="Arial" w:cs="Arial"/>
          <w:sz w:val="24"/>
          <w:szCs w:val="24"/>
          <w:lang w:val="en-US"/>
        </w:rPr>
        <w:t>(</w:t>
      </w:r>
      <w:r w:rsidR="002645B7" w:rsidRPr="0051079E">
        <w:rPr>
          <w:rFonts w:ascii="Arial" w:hAnsi="Arial" w:cs="Arial"/>
          <w:sz w:val="24"/>
          <w:szCs w:val="24"/>
          <w:lang w:val="en-US"/>
        </w:rPr>
        <w:t>Lyn, 2020)</w:t>
      </w:r>
    </w:p>
    <w:p w14:paraId="267F8933" w14:textId="77777777" w:rsidR="001C1307" w:rsidRPr="0051079E" w:rsidRDefault="001C1307" w:rsidP="0051079E">
      <w:pPr>
        <w:spacing w:line="360" w:lineRule="auto"/>
        <w:jc w:val="both"/>
        <w:rPr>
          <w:rFonts w:ascii="Arial" w:hAnsi="Arial" w:cs="Arial"/>
          <w:sz w:val="24"/>
          <w:szCs w:val="24"/>
          <w:lang w:val="en-US"/>
        </w:rPr>
      </w:pPr>
    </w:p>
    <w:p w14:paraId="581EB3DA" w14:textId="4A50C997" w:rsidR="00756E10" w:rsidRPr="0051079E" w:rsidRDefault="001C1307" w:rsidP="0051079E">
      <w:pPr>
        <w:spacing w:line="360" w:lineRule="auto"/>
        <w:jc w:val="both"/>
        <w:rPr>
          <w:rFonts w:ascii="Arial" w:hAnsi="Arial" w:cs="Arial"/>
          <w:sz w:val="24"/>
          <w:szCs w:val="24"/>
          <w:lang w:val="en-US"/>
        </w:rPr>
      </w:pPr>
      <w:r w:rsidRPr="0051079E">
        <w:rPr>
          <w:rFonts w:ascii="Arial" w:hAnsi="Arial" w:cs="Arial"/>
          <w:sz w:val="24"/>
          <w:szCs w:val="24"/>
          <w:lang w:val="en-US"/>
        </w:rPr>
        <w:t>Hofstede established his cultural dimensions hypothesis in order to better comprehend how different cultures behave or interact with each other</w:t>
      </w:r>
      <w:r w:rsidR="00904DA5" w:rsidRPr="0051079E">
        <w:rPr>
          <w:rFonts w:ascii="Arial" w:hAnsi="Arial" w:cs="Arial"/>
          <w:sz w:val="24"/>
          <w:szCs w:val="24"/>
          <w:lang w:val="en-US"/>
        </w:rPr>
        <w:t xml:space="preserve"> and it </w:t>
      </w:r>
      <w:r w:rsidRPr="0051079E">
        <w:rPr>
          <w:rFonts w:ascii="Arial" w:hAnsi="Arial" w:cs="Arial"/>
          <w:sz w:val="24"/>
          <w:szCs w:val="24"/>
          <w:lang w:val="en-US"/>
        </w:rPr>
        <w:t>is erroneous to put an entire community or nation into a single category and expect all individuals within that group to act identically. Hofstede's Cultural Dimensions Theory provides a framework for describing the influence of culture on the values held by its members and the relationship between these values and conduct</w:t>
      </w:r>
      <w:r w:rsidR="00904DA5" w:rsidRPr="0051079E">
        <w:rPr>
          <w:rFonts w:ascii="Arial" w:hAnsi="Arial" w:cs="Arial"/>
          <w:sz w:val="24"/>
          <w:szCs w:val="24"/>
          <w:lang w:val="en-US"/>
        </w:rPr>
        <w:t xml:space="preserve"> so, the author’s </w:t>
      </w:r>
      <w:r w:rsidRPr="0051079E">
        <w:rPr>
          <w:rFonts w:ascii="Arial" w:hAnsi="Arial" w:cs="Arial"/>
          <w:sz w:val="24"/>
          <w:szCs w:val="24"/>
          <w:lang w:val="en-US"/>
        </w:rPr>
        <w:t xml:space="preserve"> study is regarded as an indispensable resource in international management, cross-cultural communication, and cross-cultural psychology.</w:t>
      </w:r>
      <w:r w:rsidR="00FC4EB2" w:rsidRPr="0051079E">
        <w:rPr>
          <w:rFonts w:ascii="Arial" w:hAnsi="Arial" w:cs="Arial"/>
          <w:sz w:val="24"/>
          <w:szCs w:val="24"/>
          <w:lang w:val="en-US"/>
        </w:rPr>
        <w:t xml:space="preserve"> (</w:t>
      </w:r>
      <w:r w:rsidR="00B36D7E" w:rsidRPr="0051079E">
        <w:rPr>
          <w:rFonts w:ascii="Arial" w:hAnsi="Arial" w:cs="Arial"/>
          <w:sz w:val="24"/>
          <w:szCs w:val="24"/>
          <w:lang w:val="en-US"/>
        </w:rPr>
        <w:t>Hofstede, 2003)</w:t>
      </w:r>
    </w:p>
    <w:p w14:paraId="232F8B99" w14:textId="2CAC440B" w:rsidR="00756E10" w:rsidRPr="0051079E" w:rsidRDefault="002B4BFC" w:rsidP="0051079E">
      <w:pPr>
        <w:pStyle w:val="Heading1"/>
        <w:spacing w:line="360" w:lineRule="auto"/>
        <w:jc w:val="both"/>
        <w:rPr>
          <w:rFonts w:ascii="Arial" w:hAnsi="Arial" w:cs="Arial"/>
          <w:sz w:val="24"/>
          <w:szCs w:val="24"/>
          <w:lang w:val="en-US"/>
        </w:rPr>
      </w:pPr>
      <w:bookmarkStart w:id="1" w:name="_Toc120413675"/>
      <w:r w:rsidRPr="0051079E">
        <w:rPr>
          <w:rFonts w:ascii="Arial" w:hAnsi="Arial" w:cs="Arial"/>
          <w:sz w:val="24"/>
          <w:szCs w:val="24"/>
          <w:lang w:val="en-US"/>
        </w:rPr>
        <w:t>Australia</w:t>
      </w:r>
      <w:bookmarkEnd w:id="1"/>
    </w:p>
    <w:p w14:paraId="155C2886" w14:textId="3BABF700" w:rsidR="0040179D" w:rsidRPr="0051079E" w:rsidRDefault="00444D59" w:rsidP="0051079E">
      <w:pPr>
        <w:spacing w:line="360" w:lineRule="auto"/>
        <w:jc w:val="both"/>
        <w:rPr>
          <w:rFonts w:ascii="Arial" w:hAnsi="Arial" w:cs="Arial"/>
          <w:sz w:val="24"/>
          <w:szCs w:val="24"/>
          <w:lang w:val="en-US"/>
        </w:rPr>
      </w:pPr>
      <w:r w:rsidRPr="0051079E">
        <w:rPr>
          <w:rFonts w:ascii="Arial" w:hAnsi="Arial" w:cs="Arial"/>
          <w:sz w:val="24"/>
          <w:szCs w:val="24"/>
          <w:lang w:val="en-US"/>
        </w:rPr>
        <w:t>The ingrained egalitarianism in Australian society is a source of pride for the country's citizens, who fiercely oppose the hierarchical social order that existed in Australia's historical mother country, Britain</w:t>
      </w:r>
      <w:r w:rsidR="0040179D" w:rsidRPr="0051079E">
        <w:rPr>
          <w:rFonts w:ascii="Arial" w:hAnsi="Arial" w:cs="Arial"/>
          <w:sz w:val="24"/>
          <w:szCs w:val="24"/>
          <w:lang w:val="en-US"/>
        </w:rPr>
        <w:t xml:space="preserve"> but in the other hand, in </w:t>
      </w:r>
      <w:r w:rsidRPr="0051079E">
        <w:rPr>
          <w:rFonts w:ascii="Arial" w:hAnsi="Arial" w:cs="Arial"/>
          <w:sz w:val="24"/>
          <w:szCs w:val="24"/>
          <w:lang w:val="en-US"/>
        </w:rPr>
        <w:t xml:space="preserve">this country, where the human population is roughly twice as large as the kangaroo population, kangaroo meat, also known as "kanga bangers," is a popular dish that can be prepared in the form of steak or sausages. </w:t>
      </w:r>
      <w:r w:rsidR="00F9504E" w:rsidRPr="0051079E">
        <w:rPr>
          <w:rFonts w:ascii="Arial" w:hAnsi="Arial" w:cs="Arial"/>
          <w:sz w:val="24"/>
          <w:szCs w:val="24"/>
          <w:lang w:val="en-US"/>
        </w:rPr>
        <w:t>(</w:t>
      </w:r>
      <w:r w:rsidR="00CB7976" w:rsidRPr="0051079E">
        <w:rPr>
          <w:rFonts w:ascii="Arial" w:hAnsi="Arial" w:cs="Arial"/>
          <w:sz w:val="24"/>
          <w:szCs w:val="24"/>
          <w:lang w:val="en-US"/>
        </w:rPr>
        <w:t>Angelo, 2013)</w:t>
      </w:r>
    </w:p>
    <w:p w14:paraId="7AC29DDF" w14:textId="77777777" w:rsidR="0040179D" w:rsidRPr="0051079E" w:rsidRDefault="0040179D" w:rsidP="0051079E">
      <w:pPr>
        <w:spacing w:line="360" w:lineRule="auto"/>
        <w:jc w:val="both"/>
        <w:rPr>
          <w:rFonts w:ascii="Arial" w:hAnsi="Arial" w:cs="Arial"/>
          <w:sz w:val="24"/>
          <w:szCs w:val="24"/>
          <w:lang w:val="en-US"/>
        </w:rPr>
      </w:pPr>
    </w:p>
    <w:p w14:paraId="67BB29F1" w14:textId="5F156B97" w:rsidR="002B4BFC" w:rsidRPr="0051079E" w:rsidRDefault="00444D59" w:rsidP="0051079E">
      <w:pPr>
        <w:spacing w:line="360" w:lineRule="auto"/>
        <w:jc w:val="both"/>
        <w:rPr>
          <w:rFonts w:ascii="Arial" w:hAnsi="Arial" w:cs="Arial"/>
          <w:sz w:val="24"/>
          <w:szCs w:val="24"/>
          <w:lang w:val="en-US"/>
        </w:rPr>
      </w:pPr>
      <w:r w:rsidRPr="0051079E">
        <w:rPr>
          <w:rFonts w:ascii="Arial" w:hAnsi="Arial" w:cs="Arial"/>
          <w:sz w:val="24"/>
          <w:szCs w:val="24"/>
          <w:lang w:val="en-US"/>
        </w:rPr>
        <w:t>62% of Australians voted in favor of legalizing marriage between people of the same gender, marking a resounding and long-awaited victory for a country that takes great pride in its progressive principles.</w:t>
      </w:r>
      <w:r w:rsidR="002863CF" w:rsidRPr="0051079E">
        <w:rPr>
          <w:rFonts w:ascii="Arial" w:hAnsi="Arial" w:cs="Arial"/>
          <w:sz w:val="24"/>
          <w:szCs w:val="24"/>
          <w:lang w:val="en-US"/>
        </w:rPr>
        <w:t xml:space="preserve"> (Dune, 2021)</w:t>
      </w:r>
    </w:p>
    <w:p w14:paraId="7B70A454" w14:textId="6F474040" w:rsidR="002B4BFC" w:rsidRPr="0051079E" w:rsidRDefault="002B4BFC" w:rsidP="0051079E">
      <w:pPr>
        <w:pStyle w:val="Heading1"/>
        <w:spacing w:line="360" w:lineRule="auto"/>
        <w:jc w:val="both"/>
        <w:rPr>
          <w:rFonts w:ascii="Arial" w:hAnsi="Arial" w:cs="Arial"/>
          <w:sz w:val="24"/>
          <w:szCs w:val="24"/>
          <w:lang w:val="en-US"/>
        </w:rPr>
      </w:pPr>
      <w:bookmarkStart w:id="2" w:name="_Toc120413676"/>
      <w:r w:rsidRPr="0051079E">
        <w:rPr>
          <w:rFonts w:ascii="Arial" w:hAnsi="Arial" w:cs="Arial"/>
          <w:sz w:val="24"/>
          <w:szCs w:val="24"/>
          <w:lang w:val="en-US"/>
        </w:rPr>
        <w:t>Vietnam</w:t>
      </w:r>
      <w:bookmarkEnd w:id="2"/>
    </w:p>
    <w:p w14:paraId="7E12BCA5" w14:textId="78AADCB9" w:rsidR="00724C13" w:rsidRPr="0051079E" w:rsidRDefault="00724C13" w:rsidP="0051079E">
      <w:pPr>
        <w:spacing w:line="360" w:lineRule="auto"/>
        <w:jc w:val="both"/>
        <w:rPr>
          <w:rFonts w:ascii="Arial" w:hAnsi="Arial" w:cs="Arial"/>
          <w:sz w:val="24"/>
          <w:szCs w:val="24"/>
          <w:lang w:val="en-US"/>
        </w:rPr>
      </w:pPr>
      <w:r w:rsidRPr="0051079E">
        <w:rPr>
          <w:rFonts w:ascii="Arial" w:hAnsi="Arial" w:cs="Arial"/>
          <w:sz w:val="24"/>
          <w:szCs w:val="24"/>
          <w:lang w:val="en-US"/>
        </w:rPr>
        <w:t xml:space="preserve">Families have a crucial part in Vietnamese culture. Individualism is deemed less important than family and kin </w:t>
      </w:r>
      <w:r w:rsidR="00416EC2" w:rsidRPr="0051079E">
        <w:rPr>
          <w:rFonts w:ascii="Arial" w:hAnsi="Arial" w:cs="Arial"/>
          <w:sz w:val="24"/>
          <w:szCs w:val="24"/>
          <w:lang w:val="en-US"/>
        </w:rPr>
        <w:t xml:space="preserve"> and </w:t>
      </w:r>
      <w:r w:rsidRPr="0051079E">
        <w:rPr>
          <w:rFonts w:ascii="Arial" w:hAnsi="Arial" w:cs="Arial"/>
          <w:sz w:val="24"/>
          <w:szCs w:val="24"/>
          <w:lang w:val="en-US"/>
        </w:rPr>
        <w:t xml:space="preserve"> </w:t>
      </w:r>
      <w:r w:rsidR="00416EC2" w:rsidRPr="0051079E">
        <w:rPr>
          <w:rFonts w:ascii="Arial" w:hAnsi="Arial" w:cs="Arial"/>
          <w:sz w:val="24"/>
          <w:szCs w:val="24"/>
          <w:lang w:val="en-US"/>
        </w:rPr>
        <w:t>the</w:t>
      </w:r>
      <w:r w:rsidRPr="0051079E">
        <w:rPr>
          <w:rFonts w:ascii="Arial" w:hAnsi="Arial" w:cs="Arial"/>
          <w:sz w:val="24"/>
          <w:szCs w:val="24"/>
          <w:lang w:val="en-US"/>
        </w:rPr>
        <w:t xml:space="preserve"> clan is the most important social unit in the nation, and the patriarch presides over the sacred altar in the center of each clan. Due to Confucius's teachings that it is inappropriate for men and women to touch hands unless they are husband and wife, Vietnamese people do not embrace when they first meet</w:t>
      </w:r>
      <w:r w:rsidR="00416EC2" w:rsidRPr="0051079E">
        <w:rPr>
          <w:rFonts w:ascii="Arial" w:hAnsi="Arial" w:cs="Arial"/>
          <w:sz w:val="24"/>
          <w:szCs w:val="24"/>
          <w:lang w:val="en-US"/>
        </w:rPr>
        <w:t xml:space="preserve"> but </w:t>
      </w:r>
      <w:r w:rsidRPr="0051079E">
        <w:rPr>
          <w:rFonts w:ascii="Arial" w:hAnsi="Arial" w:cs="Arial"/>
          <w:sz w:val="24"/>
          <w:szCs w:val="24"/>
          <w:lang w:val="en-US"/>
        </w:rPr>
        <w:t xml:space="preserve">Literally translated, "Xin Chao" means "handshake." </w:t>
      </w:r>
      <w:r w:rsidR="009302B7" w:rsidRPr="0051079E">
        <w:rPr>
          <w:rFonts w:ascii="Arial" w:hAnsi="Arial" w:cs="Arial"/>
          <w:sz w:val="24"/>
          <w:szCs w:val="24"/>
          <w:lang w:val="en-US"/>
        </w:rPr>
        <w:t xml:space="preserve"> </w:t>
      </w:r>
      <w:r w:rsidRPr="0051079E">
        <w:rPr>
          <w:rFonts w:ascii="Arial" w:hAnsi="Arial" w:cs="Arial"/>
          <w:sz w:val="24"/>
          <w:szCs w:val="24"/>
          <w:lang w:val="en-US"/>
        </w:rPr>
        <w:t xml:space="preserve">Those who originate from the countryside or the coast tend to speak with a more raucous tone, as opposed to those who live in the city. </w:t>
      </w:r>
      <w:r w:rsidR="009302B7" w:rsidRPr="0051079E">
        <w:rPr>
          <w:rFonts w:ascii="Arial" w:hAnsi="Arial" w:cs="Arial"/>
          <w:sz w:val="24"/>
          <w:szCs w:val="24"/>
          <w:lang w:val="en-US"/>
        </w:rPr>
        <w:t>(</w:t>
      </w:r>
      <w:r w:rsidR="00924598" w:rsidRPr="0051079E">
        <w:rPr>
          <w:rFonts w:ascii="Arial" w:hAnsi="Arial" w:cs="Arial"/>
          <w:sz w:val="24"/>
          <w:szCs w:val="24"/>
          <w:lang w:val="en-US"/>
        </w:rPr>
        <w:t>Meyer, 2016)</w:t>
      </w:r>
    </w:p>
    <w:p w14:paraId="2FDBFECD" w14:textId="77777777" w:rsidR="00724C13" w:rsidRPr="0051079E" w:rsidRDefault="00724C13" w:rsidP="0051079E">
      <w:pPr>
        <w:spacing w:line="360" w:lineRule="auto"/>
        <w:jc w:val="both"/>
        <w:rPr>
          <w:rFonts w:ascii="Arial" w:hAnsi="Arial" w:cs="Arial"/>
          <w:sz w:val="24"/>
          <w:szCs w:val="24"/>
          <w:lang w:val="en-US"/>
        </w:rPr>
      </w:pPr>
    </w:p>
    <w:p w14:paraId="1B78BFDA" w14:textId="22309D2D" w:rsidR="002B4BFC" w:rsidRPr="0051079E" w:rsidRDefault="00724C13" w:rsidP="0051079E">
      <w:pPr>
        <w:spacing w:line="360" w:lineRule="auto"/>
        <w:jc w:val="both"/>
        <w:rPr>
          <w:rFonts w:ascii="Arial" w:hAnsi="Arial" w:cs="Arial"/>
          <w:sz w:val="24"/>
          <w:szCs w:val="24"/>
          <w:lang w:val="en-US"/>
        </w:rPr>
      </w:pPr>
      <w:r w:rsidRPr="0051079E">
        <w:rPr>
          <w:rFonts w:ascii="Arial" w:hAnsi="Arial" w:cs="Arial"/>
          <w:sz w:val="24"/>
          <w:szCs w:val="24"/>
          <w:lang w:val="en-US"/>
        </w:rPr>
        <w:t>Vietnamese cuisine is rising to the forefront of the world food scene due to its emphasis on natural, fresh ingredients. Based on its location, it can be categorized into three basic groupings, albeit offering a variety of attractions. These are the northern, southern, and central groups.</w:t>
      </w:r>
      <w:r w:rsidR="00F97464" w:rsidRPr="0051079E">
        <w:rPr>
          <w:rFonts w:ascii="Arial" w:hAnsi="Arial" w:cs="Arial"/>
          <w:sz w:val="24"/>
          <w:szCs w:val="24"/>
          <w:lang w:val="en-US"/>
        </w:rPr>
        <w:t xml:space="preserve"> (Shimura, 2018)</w:t>
      </w:r>
    </w:p>
    <w:p w14:paraId="34C4B87A" w14:textId="6F4CEC39" w:rsidR="00756E10" w:rsidRPr="0051079E" w:rsidRDefault="00DF1561" w:rsidP="0051079E">
      <w:pPr>
        <w:pStyle w:val="Heading1"/>
        <w:spacing w:line="360" w:lineRule="auto"/>
        <w:jc w:val="both"/>
        <w:rPr>
          <w:rFonts w:ascii="Arial" w:hAnsi="Arial" w:cs="Arial"/>
          <w:sz w:val="24"/>
          <w:szCs w:val="24"/>
          <w:lang w:val="en-US"/>
        </w:rPr>
      </w:pPr>
      <w:bookmarkStart w:id="3" w:name="_Toc120413677"/>
      <w:r w:rsidRPr="0051079E">
        <w:rPr>
          <w:rFonts w:ascii="Arial" w:hAnsi="Arial" w:cs="Arial"/>
          <w:sz w:val="24"/>
          <w:szCs w:val="24"/>
          <w:lang w:val="en-US"/>
        </w:rPr>
        <w:t>Country Analysis</w:t>
      </w:r>
      <w:bookmarkEnd w:id="3"/>
    </w:p>
    <w:p w14:paraId="750F499B" w14:textId="4B5572C8" w:rsidR="00DF1561" w:rsidRPr="0051079E" w:rsidRDefault="00EA34DA" w:rsidP="0051079E">
      <w:pPr>
        <w:spacing w:line="360" w:lineRule="auto"/>
        <w:jc w:val="both"/>
        <w:rPr>
          <w:rFonts w:ascii="Arial" w:hAnsi="Arial" w:cs="Arial"/>
          <w:sz w:val="24"/>
          <w:szCs w:val="24"/>
          <w:lang w:val="en-US"/>
        </w:rPr>
      </w:pPr>
      <w:r w:rsidRPr="0051079E">
        <w:rPr>
          <w:rFonts w:ascii="Arial" w:hAnsi="Arial" w:cs="Arial"/>
          <w:sz w:val="24"/>
          <w:szCs w:val="24"/>
          <w:lang w:val="en-US"/>
        </w:rPr>
        <w:t>Hofstede's cultural dimensions define power distance as the degree to which a society tolerates unequal power distribution within institutions and between individuals</w:t>
      </w:r>
      <w:r w:rsidR="00DF5AC9" w:rsidRPr="0051079E">
        <w:rPr>
          <w:rFonts w:ascii="Arial" w:hAnsi="Arial" w:cs="Arial"/>
          <w:sz w:val="24"/>
          <w:szCs w:val="24"/>
          <w:lang w:val="en-US"/>
        </w:rPr>
        <w:t xml:space="preserve"> so, </w:t>
      </w:r>
      <w:r w:rsidRPr="0051079E">
        <w:rPr>
          <w:rFonts w:ascii="Arial" w:hAnsi="Arial" w:cs="Arial"/>
          <w:sz w:val="24"/>
          <w:szCs w:val="24"/>
          <w:lang w:val="en-US"/>
        </w:rPr>
        <w:t>Vietnam received a score of 70 on this category, which is an extremely high score. This indicates that the Vietnamese prefer a hierarchical organization in which everyone is assigned a position without justification</w:t>
      </w:r>
      <w:r w:rsidR="00DF5AC9" w:rsidRPr="0051079E">
        <w:rPr>
          <w:rFonts w:ascii="Arial" w:hAnsi="Arial" w:cs="Arial"/>
          <w:sz w:val="24"/>
          <w:szCs w:val="24"/>
          <w:lang w:val="en-US"/>
        </w:rPr>
        <w:t xml:space="preserve"> while people </w:t>
      </w:r>
      <w:r w:rsidRPr="0051079E">
        <w:rPr>
          <w:rFonts w:ascii="Arial" w:hAnsi="Arial" w:cs="Arial"/>
          <w:sz w:val="24"/>
          <w:szCs w:val="24"/>
          <w:lang w:val="en-US"/>
        </w:rPr>
        <w:t>in cultures with a low power distance, such as Australia (which received a score of 38), tend to strive for power equality in their communities</w:t>
      </w:r>
      <w:r w:rsidR="003076B4" w:rsidRPr="0051079E">
        <w:rPr>
          <w:rFonts w:ascii="Arial" w:hAnsi="Arial" w:cs="Arial"/>
          <w:sz w:val="24"/>
          <w:szCs w:val="24"/>
          <w:lang w:val="en-US"/>
        </w:rPr>
        <w:t xml:space="preserve"> and this </w:t>
      </w:r>
      <w:r w:rsidRPr="0051079E">
        <w:rPr>
          <w:rFonts w:ascii="Arial" w:hAnsi="Arial" w:cs="Arial"/>
          <w:sz w:val="24"/>
          <w:szCs w:val="24"/>
          <w:lang w:val="en-US"/>
        </w:rPr>
        <w:t>low score indicates that Australia's organizational structure is designed for convenience, as superiors are always approachable and managers rely on employees and teams for competence. Vietnam's low individuality score of twenty points contributes to the country's reputation as a collaborative society</w:t>
      </w:r>
      <w:r w:rsidR="003076B4" w:rsidRPr="0051079E">
        <w:rPr>
          <w:rFonts w:ascii="Arial" w:hAnsi="Arial" w:cs="Arial"/>
          <w:sz w:val="24"/>
          <w:szCs w:val="24"/>
          <w:lang w:val="en-US"/>
        </w:rPr>
        <w:t xml:space="preserve"> and this </w:t>
      </w:r>
      <w:r w:rsidRPr="0051079E">
        <w:rPr>
          <w:rFonts w:ascii="Arial" w:hAnsi="Arial" w:cs="Arial"/>
          <w:sz w:val="24"/>
          <w:szCs w:val="24"/>
          <w:lang w:val="en-US"/>
        </w:rPr>
        <w:t>indicates that Vietnamese individuals may have extensive ties and a long-term commitment to a group, family, or extended family. Australia, on the other hand, received a significantly higher score of 90, indicating that it places a high value on individualism</w:t>
      </w:r>
      <w:r w:rsidR="003076B4" w:rsidRPr="0051079E">
        <w:rPr>
          <w:rFonts w:ascii="Arial" w:hAnsi="Arial" w:cs="Arial"/>
          <w:sz w:val="24"/>
          <w:szCs w:val="24"/>
          <w:lang w:val="en-US"/>
        </w:rPr>
        <w:t xml:space="preserve"> and this </w:t>
      </w:r>
      <w:r w:rsidRPr="0051079E">
        <w:rPr>
          <w:rFonts w:ascii="Arial" w:hAnsi="Arial" w:cs="Arial"/>
          <w:sz w:val="24"/>
          <w:szCs w:val="24"/>
          <w:lang w:val="en-US"/>
        </w:rPr>
        <w:t>shows that a substantial proportion of Australians are obsessed primarily with themselves and their immediate families, and give limited thought to their relationships with others.</w:t>
      </w:r>
      <w:r w:rsidR="003076B4" w:rsidRPr="0051079E">
        <w:rPr>
          <w:rFonts w:ascii="Arial" w:hAnsi="Arial" w:cs="Arial"/>
          <w:sz w:val="24"/>
          <w:szCs w:val="24"/>
          <w:lang w:val="en-US"/>
        </w:rPr>
        <w:t xml:space="preserve"> </w:t>
      </w:r>
      <w:r w:rsidR="002F5CA3" w:rsidRPr="0051079E">
        <w:rPr>
          <w:rFonts w:ascii="Arial" w:hAnsi="Arial" w:cs="Arial"/>
          <w:sz w:val="24"/>
          <w:szCs w:val="24"/>
          <w:lang w:val="en-US"/>
        </w:rPr>
        <w:t>A high score on this dimension, such as 61 for Australia, indicates that the society will be driven by competition, achievement, and success, with success being defined as the winner or best in field – a value system that begins in the classroom and continues throughout the life of an organization. A low score on this dimension indicates that the society will not be driven by success, achievement, or competition. As a result of receiving a score of 40 in this category, Vietnam is considered to be what's known as a Feminine society</w:t>
      </w:r>
      <w:r w:rsidR="00997073" w:rsidRPr="0051079E">
        <w:rPr>
          <w:rFonts w:ascii="Arial" w:hAnsi="Arial" w:cs="Arial"/>
          <w:sz w:val="24"/>
          <w:szCs w:val="24"/>
          <w:lang w:val="en-US"/>
        </w:rPr>
        <w:t xml:space="preserve"> so when </w:t>
      </w:r>
      <w:r w:rsidR="002F5CA3" w:rsidRPr="0051079E">
        <w:rPr>
          <w:rFonts w:ascii="Arial" w:hAnsi="Arial" w:cs="Arial"/>
          <w:sz w:val="24"/>
          <w:szCs w:val="24"/>
          <w:lang w:val="en-US"/>
        </w:rPr>
        <w:t>it comes to the workplace, equality, solidarity, and excellence are highly valued concepts in feminine countries</w:t>
      </w:r>
      <w:r w:rsidR="00C26A7E" w:rsidRPr="0051079E">
        <w:rPr>
          <w:rFonts w:ascii="Arial" w:hAnsi="Arial" w:cs="Arial"/>
          <w:sz w:val="24"/>
          <w:szCs w:val="24"/>
          <w:lang w:val="en-US"/>
        </w:rPr>
        <w:t xml:space="preserve"> so, in </w:t>
      </w:r>
      <w:r w:rsidR="002F5CA3" w:rsidRPr="0051079E">
        <w:rPr>
          <w:rFonts w:ascii="Arial" w:hAnsi="Arial" w:cs="Arial"/>
          <w:sz w:val="24"/>
          <w:szCs w:val="24"/>
          <w:lang w:val="en-US"/>
        </w:rPr>
        <w:t>these societies, "working to live" is the dominant way of thinking, and managers attempt to reach agreements with their employees. On this grade for avoiding uncertainty, Vietnam received a score of 30, whereas Australia received a score of 50</w:t>
      </w:r>
      <w:r w:rsidR="00C26A7E" w:rsidRPr="0051079E">
        <w:rPr>
          <w:rFonts w:ascii="Arial" w:hAnsi="Arial" w:cs="Arial"/>
          <w:sz w:val="24"/>
          <w:szCs w:val="24"/>
          <w:lang w:val="en-US"/>
        </w:rPr>
        <w:t xml:space="preserve"> and the country </w:t>
      </w:r>
      <w:r w:rsidR="002F5CA3" w:rsidRPr="0051079E">
        <w:rPr>
          <w:rFonts w:ascii="Arial" w:hAnsi="Arial" w:cs="Arial"/>
          <w:sz w:val="24"/>
          <w:szCs w:val="24"/>
          <w:lang w:val="en-US"/>
        </w:rPr>
        <w:t>has a strong preference for avoiding ambiguity, in contrast to Vietnam, which has a low preference for doing so. Therefore, societies that have a low or moderate UAI tend to keep a more relaxed attitude, where practice is accorded greater importance than principles, and where deviation from the norm is more readily tolerated</w:t>
      </w:r>
      <w:r w:rsidR="00965FC4" w:rsidRPr="0051079E">
        <w:rPr>
          <w:rFonts w:ascii="Arial" w:hAnsi="Arial" w:cs="Arial"/>
          <w:sz w:val="24"/>
          <w:szCs w:val="24"/>
          <w:lang w:val="en-US"/>
        </w:rPr>
        <w:t xml:space="preserve"> but </w:t>
      </w:r>
      <w:r w:rsidR="002F5CA3" w:rsidRPr="0051079E">
        <w:rPr>
          <w:rFonts w:ascii="Arial" w:hAnsi="Arial" w:cs="Arial"/>
          <w:sz w:val="24"/>
          <w:szCs w:val="24"/>
          <w:lang w:val="en-US"/>
        </w:rPr>
        <w:t>Societies that have a low or moderate U</w:t>
      </w:r>
      <w:r w:rsidR="00965FC4" w:rsidRPr="0051079E">
        <w:rPr>
          <w:rFonts w:ascii="Arial" w:hAnsi="Arial" w:cs="Arial"/>
          <w:sz w:val="24"/>
          <w:szCs w:val="24"/>
          <w:lang w:val="en-US"/>
        </w:rPr>
        <w:t xml:space="preserve">ncertainty avoidance </w:t>
      </w:r>
      <w:r w:rsidR="002F5CA3" w:rsidRPr="0051079E">
        <w:rPr>
          <w:rFonts w:ascii="Arial" w:hAnsi="Arial" w:cs="Arial"/>
          <w:sz w:val="24"/>
          <w:szCs w:val="24"/>
          <w:lang w:val="en-US"/>
        </w:rPr>
        <w:t xml:space="preserve"> also tend to have a lower average age</w:t>
      </w:r>
      <w:r w:rsidR="00965FC4" w:rsidRPr="0051079E">
        <w:rPr>
          <w:rFonts w:ascii="Arial" w:hAnsi="Arial" w:cs="Arial"/>
          <w:sz w:val="24"/>
          <w:szCs w:val="24"/>
          <w:lang w:val="en-US"/>
        </w:rPr>
        <w:t xml:space="preserve"> so </w:t>
      </w:r>
      <w:r w:rsidR="002F5CA3" w:rsidRPr="0051079E">
        <w:rPr>
          <w:rFonts w:ascii="Arial" w:hAnsi="Arial" w:cs="Arial"/>
          <w:sz w:val="24"/>
          <w:szCs w:val="24"/>
          <w:lang w:val="en-US"/>
        </w:rPr>
        <w:t>a score of 57, Vietnam demonstrates characteristics of a society that is pragmatic. People who live in communities with a pragmatic mindset have the belief that the truth shifts greatly depending on the circumstances, the environment, and the period of time. They demonstrate a large inclination to save and invest, in addition to the ability to easily adapt traditions to new conditions, which is in contrast to Australia's score of 21, which suggests the opposite of these behaviors. If Vietnam's culture receives a score lower than 35 on this axis, it indicates that it is more accurately described as Restricted</w:t>
      </w:r>
      <w:r w:rsidR="00577CDA" w:rsidRPr="0051079E">
        <w:rPr>
          <w:rFonts w:ascii="Arial" w:hAnsi="Arial" w:cs="Arial"/>
          <w:sz w:val="24"/>
          <w:szCs w:val="24"/>
          <w:lang w:val="en-US"/>
        </w:rPr>
        <w:t xml:space="preserve"> and these </w:t>
      </w:r>
      <w:r w:rsidR="002F5CA3" w:rsidRPr="0051079E">
        <w:rPr>
          <w:rFonts w:ascii="Arial" w:hAnsi="Arial" w:cs="Arial"/>
          <w:sz w:val="24"/>
          <w:szCs w:val="24"/>
          <w:lang w:val="en-US"/>
        </w:rPr>
        <w:t xml:space="preserve">cultures are societies that do not place a great deal of importance on leisure time and are able to exercise self-control in regard to gratifying their impulses. These cultures also do not value leisure time as much as other cultures do. People in countries that have high scores, such as Australia, have a tendency to be more self-aware and happy with their lives, which explains why Australia has a high score. </w:t>
      </w:r>
      <w:r w:rsidR="00577CDA" w:rsidRPr="0051079E">
        <w:rPr>
          <w:rFonts w:ascii="Arial" w:hAnsi="Arial" w:cs="Arial"/>
          <w:sz w:val="24"/>
          <w:szCs w:val="24"/>
          <w:lang w:val="en-US"/>
        </w:rPr>
        <w:t>(Hofstede Insights, 2016)</w:t>
      </w:r>
    </w:p>
    <w:p w14:paraId="7CEE02D2" w14:textId="5129A14B" w:rsidR="00DF1561" w:rsidRPr="0051079E" w:rsidRDefault="00DF1561" w:rsidP="0051079E">
      <w:pPr>
        <w:pStyle w:val="Heading1"/>
        <w:spacing w:line="360" w:lineRule="auto"/>
        <w:jc w:val="both"/>
        <w:rPr>
          <w:rFonts w:ascii="Arial" w:hAnsi="Arial" w:cs="Arial"/>
          <w:sz w:val="24"/>
          <w:szCs w:val="24"/>
          <w:lang w:val="en-US"/>
        </w:rPr>
      </w:pPr>
      <w:bookmarkStart w:id="4" w:name="_Toc120413678"/>
      <w:r w:rsidRPr="0051079E">
        <w:rPr>
          <w:rFonts w:ascii="Arial" w:hAnsi="Arial" w:cs="Arial"/>
          <w:sz w:val="24"/>
          <w:szCs w:val="24"/>
          <w:lang w:val="en-US"/>
        </w:rPr>
        <w:t>Hotel Handbook</w:t>
      </w:r>
      <w:bookmarkEnd w:id="4"/>
    </w:p>
    <w:p w14:paraId="451D9B0E" w14:textId="1BD235A4" w:rsidR="00DF1561" w:rsidRPr="0051079E" w:rsidRDefault="00DF1561" w:rsidP="0051079E">
      <w:pPr>
        <w:spacing w:line="360" w:lineRule="auto"/>
        <w:jc w:val="both"/>
        <w:rPr>
          <w:rFonts w:ascii="Arial" w:hAnsi="Arial" w:cs="Arial"/>
          <w:sz w:val="24"/>
          <w:szCs w:val="24"/>
          <w:lang w:val="en-US"/>
        </w:rPr>
      </w:pPr>
    </w:p>
    <w:tbl>
      <w:tblPr>
        <w:tblStyle w:val="GridTable4-Accent2"/>
        <w:tblW w:w="9634" w:type="dxa"/>
        <w:tblLook w:val="04A0" w:firstRow="1" w:lastRow="0" w:firstColumn="1" w:lastColumn="0" w:noHBand="0" w:noVBand="1"/>
      </w:tblPr>
      <w:tblGrid>
        <w:gridCol w:w="4531"/>
        <w:gridCol w:w="5103"/>
      </w:tblGrid>
      <w:tr w:rsidR="00FC5DC7" w:rsidRPr="0051079E" w14:paraId="1958C6CC" w14:textId="77777777" w:rsidTr="005107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AA4BD66" w14:textId="5715D5EB" w:rsidR="00FC5DC7" w:rsidRPr="0051079E" w:rsidRDefault="00FC5DC7" w:rsidP="0051079E">
            <w:pPr>
              <w:spacing w:line="360" w:lineRule="auto"/>
              <w:jc w:val="both"/>
              <w:rPr>
                <w:rFonts w:ascii="Arial" w:hAnsi="Arial" w:cs="Arial"/>
                <w:sz w:val="24"/>
                <w:szCs w:val="24"/>
                <w:lang w:val="en-US"/>
              </w:rPr>
            </w:pPr>
            <w:r w:rsidRPr="0051079E">
              <w:rPr>
                <w:rFonts w:ascii="Arial" w:hAnsi="Arial" w:cs="Arial"/>
                <w:sz w:val="24"/>
                <w:szCs w:val="24"/>
                <w:lang w:val="en-US"/>
              </w:rPr>
              <w:t>Do</w:t>
            </w:r>
          </w:p>
        </w:tc>
        <w:tc>
          <w:tcPr>
            <w:tcW w:w="5103" w:type="dxa"/>
          </w:tcPr>
          <w:p w14:paraId="6D02A3F4" w14:textId="7D7032D4" w:rsidR="00FC5DC7" w:rsidRPr="0051079E" w:rsidRDefault="00FC5DC7" w:rsidP="0051079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51079E">
              <w:rPr>
                <w:rFonts w:ascii="Arial" w:hAnsi="Arial" w:cs="Arial"/>
                <w:sz w:val="24"/>
                <w:szCs w:val="24"/>
                <w:lang w:val="en-US"/>
              </w:rPr>
              <w:t>Do Not</w:t>
            </w:r>
          </w:p>
        </w:tc>
      </w:tr>
      <w:tr w:rsidR="00FC5DC7" w:rsidRPr="0051079E" w14:paraId="57B7E714" w14:textId="77777777" w:rsidTr="00510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857C72B" w14:textId="77777777" w:rsidR="00FC5DC7" w:rsidRPr="0051079E" w:rsidRDefault="00FC5DC7" w:rsidP="0051079E">
            <w:pPr>
              <w:spacing w:line="360" w:lineRule="auto"/>
              <w:jc w:val="both"/>
              <w:rPr>
                <w:rFonts w:ascii="Arial" w:hAnsi="Arial" w:cs="Arial"/>
                <w:sz w:val="24"/>
                <w:szCs w:val="24"/>
                <w:lang w:val="en-US"/>
              </w:rPr>
            </w:pPr>
            <w:r w:rsidRPr="0051079E">
              <w:rPr>
                <w:rFonts w:ascii="Arial" w:hAnsi="Arial" w:cs="Arial"/>
                <w:sz w:val="24"/>
                <w:szCs w:val="24"/>
                <w:lang w:val="en-US"/>
              </w:rPr>
              <w:t xml:space="preserve">Integrate Vietnamese tradition in the hotel ma culture </w:t>
            </w:r>
          </w:p>
          <w:p w14:paraId="5F584C4E" w14:textId="77777777" w:rsidR="00B214F2" w:rsidRPr="0051079E" w:rsidRDefault="00B214F2" w:rsidP="0051079E">
            <w:pPr>
              <w:spacing w:line="360" w:lineRule="auto"/>
              <w:jc w:val="both"/>
              <w:rPr>
                <w:rFonts w:ascii="Arial" w:hAnsi="Arial" w:cs="Arial"/>
                <w:sz w:val="24"/>
                <w:szCs w:val="24"/>
                <w:lang w:val="en-US"/>
              </w:rPr>
            </w:pPr>
            <w:r w:rsidRPr="0051079E">
              <w:rPr>
                <w:rFonts w:ascii="Arial" w:hAnsi="Arial" w:cs="Arial"/>
                <w:sz w:val="24"/>
                <w:szCs w:val="24"/>
                <w:lang w:val="en-US"/>
              </w:rPr>
              <w:t>Ask for food preferences</w:t>
            </w:r>
          </w:p>
          <w:p w14:paraId="126502DF" w14:textId="44710E35" w:rsidR="00B214F2" w:rsidRPr="0051079E" w:rsidRDefault="00043D6B" w:rsidP="0051079E">
            <w:pPr>
              <w:spacing w:line="360" w:lineRule="auto"/>
              <w:jc w:val="both"/>
              <w:rPr>
                <w:rFonts w:ascii="Arial" w:hAnsi="Arial" w:cs="Arial"/>
                <w:sz w:val="24"/>
                <w:szCs w:val="24"/>
                <w:lang w:val="en-US"/>
              </w:rPr>
            </w:pPr>
            <w:r w:rsidRPr="0051079E">
              <w:rPr>
                <w:rFonts w:ascii="Arial" w:hAnsi="Arial" w:cs="Arial"/>
                <w:sz w:val="24"/>
                <w:szCs w:val="24"/>
                <w:lang w:val="en-US"/>
              </w:rPr>
              <w:t xml:space="preserve">Ask wether they are allowed to sleep in the same bed or not </w:t>
            </w:r>
            <w:r w:rsidR="00DB7F7F" w:rsidRPr="0051079E">
              <w:rPr>
                <w:rFonts w:ascii="Arial" w:hAnsi="Arial" w:cs="Arial"/>
                <w:sz w:val="24"/>
                <w:szCs w:val="24"/>
                <w:lang w:val="en-US"/>
              </w:rPr>
              <w:t>due to cultural circumstances</w:t>
            </w:r>
          </w:p>
        </w:tc>
        <w:tc>
          <w:tcPr>
            <w:tcW w:w="5103" w:type="dxa"/>
          </w:tcPr>
          <w:p w14:paraId="4FC1E47C" w14:textId="77777777" w:rsidR="00FC5DC7" w:rsidRPr="0051079E" w:rsidRDefault="00072C41" w:rsidP="005107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51079E">
              <w:rPr>
                <w:rFonts w:ascii="Arial" w:hAnsi="Arial" w:cs="Arial"/>
                <w:sz w:val="24"/>
                <w:szCs w:val="24"/>
                <w:lang w:val="en-US"/>
              </w:rPr>
              <w:t>Do often eye contact</w:t>
            </w:r>
          </w:p>
          <w:p w14:paraId="1E0298D3" w14:textId="77777777" w:rsidR="00072C41" w:rsidRPr="0051079E" w:rsidRDefault="00B214F2" w:rsidP="005107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51079E">
              <w:rPr>
                <w:rFonts w:ascii="Arial" w:hAnsi="Arial" w:cs="Arial"/>
                <w:sz w:val="24"/>
                <w:szCs w:val="24"/>
                <w:lang w:val="en-US"/>
              </w:rPr>
              <w:t xml:space="preserve">Serve prohibited food </w:t>
            </w:r>
          </w:p>
          <w:p w14:paraId="5A1B9F57" w14:textId="77777777" w:rsidR="00253203" w:rsidRPr="0051079E" w:rsidRDefault="00253203" w:rsidP="005107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51079E">
              <w:rPr>
                <w:rFonts w:ascii="Arial" w:hAnsi="Arial" w:cs="Arial"/>
                <w:sz w:val="24"/>
                <w:szCs w:val="24"/>
                <w:lang w:val="en-US"/>
              </w:rPr>
              <w:t>Make obscene scenes</w:t>
            </w:r>
          </w:p>
          <w:p w14:paraId="482BE9DF" w14:textId="42C9DFE3" w:rsidR="00253203" w:rsidRPr="0051079E" w:rsidRDefault="00043D6B" w:rsidP="005107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51079E">
              <w:rPr>
                <w:rFonts w:ascii="Arial" w:hAnsi="Arial" w:cs="Arial"/>
                <w:sz w:val="24"/>
                <w:szCs w:val="24"/>
                <w:lang w:val="en-US"/>
              </w:rPr>
              <w:t>Ask to support LGBT</w:t>
            </w:r>
          </w:p>
        </w:tc>
      </w:tr>
    </w:tbl>
    <w:p w14:paraId="6A6087FA" w14:textId="144D72E4" w:rsidR="00DF1561" w:rsidRPr="0051079E" w:rsidRDefault="00DF1561" w:rsidP="0051079E">
      <w:pPr>
        <w:spacing w:line="360" w:lineRule="auto"/>
        <w:jc w:val="both"/>
        <w:rPr>
          <w:rFonts w:ascii="Arial" w:hAnsi="Arial" w:cs="Arial"/>
          <w:sz w:val="24"/>
          <w:szCs w:val="24"/>
          <w:lang w:val="en-US"/>
        </w:rPr>
      </w:pPr>
    </w:p>
    <w:p w14:paraId="7A3D4BF9" w14:textId="431038BA" w:rsidR="00DF1561" w:rsidRPr="0051079E" w:rsidRDefault="00DF1561" w:rsidP="0051079E">
      <w:pPr>
        <w:pStyle w:val="Heading1"/>
        <w:spacing w:line="360" w:lineRule="auto"/>
        <w:jc w:val="both"/>
        <w:rPr>
          <w:rFonts w:ascii="Arial" w:hAnsi="Arial" w:cs="Arial"/>
          <w:sz w:val="24"/>
          <w:szCs w:val="24"/>
          <w:lang w:val="en-US"/>
        </w:rPr>
      </w:pPr>
      <w:bookmarkStart w:id="5" w:name="_Toc120413679"/>
      <w:r w:rsidRPr="0051079E">
        <w:rPr>
          <w:rFonts w:ascii="Arial" w:hAnsi="Arial" w:cs="Arial"/>
          <w:sz w:val="24"/>
          <w:szCs w:val="24"/>
          <w:lang w:val="en-US"/>
        </w:rPr>
        <w:t>Conclusion</w:t>
      </w:r>
      <w:bookmarkEnd w:id="5"/>
    </w:p>
    <w:p w14:paraId="605D15FA" w14:textId="3BF414FE" w:rsidR="00DF1561" w:rsidRDefault="00DF1561" w:rsidP="0051079E">
      <w:pPr>
        <w:spacing w:line="360" w:lineRule="auto"/>
        <w:jc w:val="both"/>
        <w:rPr>
          <w:rFonts w:ascii="Arial" w:hAnsi="Arial" w:cs="Arial"/>
          <w:sz w:val="24"/>
          <w:szCs w:val="24"/>
          <w:lang w:val="en-US"/>
        </w:rPr>
      </w:pPr>
      <w:r w:rsidRPr="0051079E">
        <w:rPr>
          <w:rFonts w:ascii="Arial" w:hAnsi="Arial" w:cs="Arial"/>
          <w:sz w:val="24"/>
          <w:szCs w:val="24"/>
          <w:lang w:val="en-US"/>
        </w:rPr>
        <w:t xml:space="preserve">In conclusion, we can infer that cultural values in Vietnam and Australia are significantly dissimilar. This is especially significant when the cultural aspects of power distance and individualism versus collectivism are considered. In order to provide the highest level of service, hoteliers should familiarize themselves with Vietnamese culture, as a significant number of Vietnamese tourists travel to Australia every year. </w:t>
      </w:r>
    </w:p>
    <w:p w14:paraId="477B0DBD" w14:textId="77777777" w:rsidR="0051079E" w:rsidRDefault="0051079E" w:rsidP="0051079E">
      <w:pPr>
        <w:spacing w:line="360" w:lineRule="auto"/>
        <w:jc w:val="both"/>
        <w:rPr>
          <w:rFonts w:ascii="Arial" w:hAnsi="Arial" w:cs="Arial"/>
          <w:sz w:val="24"/>
          <w:szCs w:val="24"/>
          <w:lang w:val="en-US"/>
        </w:rPr>
      </w:pPr>
    </w:p>
    <w:p w14:paraId="3FB3BE1B" w14:textId="77777777" w:rsidR="0051079E" w:rsidRDefault="0051079E" w:rsidP="0051079E">
      <w:pPr>
        <w:spacing w:line="360" w:lineRule="auto"/>
        <w:jc w:val="both"/>
        <w:rPr>
          <w:rFonts w:ascii="Arial" w:hAnsi="Arial" w:cs="Arial"/>
          <w:sz w:val="24"/>
          <w:szCs w:val="24"/>
          <w:lang w:val="en-US"/>
        </w:rPr>
      </w:pPr>
    </w:p>
    <w:p w14:paraId="6A2062D2" w14:textId="77777777" w:rsidR="0051079E" w:rsidRDefault="0051079E" w:rsidP="0051079E">
      <w:pPr>
        <w:spacing w:line="360" w:lineRule="auto"/>
        <w:jc w:val="both"/>
        <w:rPr>
          <w:rFonts w:ascii="Arial" w:hAnsi="Arial" w:cs="Arial"/>
          <w:sz w:val="24"/>
          <w:szCs w:val="24"/>
          <w:lang w:val="en-US"/>
        </w:rPr>
      </w:pPr>
    </w:p>
    <w:p w14:paraId="6CCA49DC" w14:textId="77777777" w:rsidR="0051079E" w:rsidRDefault="0051079E" w:rsidP="0051079E">
      <w:pPr>
        <w:spacing w:line="360" w:lineRule="auto"/>
        <w:jc w:val="both"/>
        <w:rPr>
          <w:rFonts w:ascii="Arial" w:hAnsi="Arial" w:cs="Arial"/>
          <w:sz w:val="24"/>
          <w:szCs w:val="24"/>
          <w:lang w:val="en-US"/>
        </w:rPr>
      </w:pPr>
    </w:p>
    <w:p w14:paraId="034DB46A" w14:textId="77777777" w:rsidR="0051079E" w:rsidRDefault="0051079E" w:rsidP="0051079E">
      <w:pPr>
        <w:spacing w:line="360" w:lineRule="auto"/>
        <w:jc w:val="both"/>
        <w:rPr>
          <w:rFonts w:ascii="Arial" w:hAnsi="Arial" w:cs="Arial"/>
          <w:sz w:val="24"/>
          <w:szCs w:val="24"/>
          <w:lang w:val="en-US"/>
        </w:rPr>
      </w:pPr>
    </w:p>
    <w:p w14:paraId="76F78EEE" w14:textId="77777777" w:rsidR="0051079E" w:rsidRPr="0051079E" w:rsidRDefault="0051079E" w:rsidP="0051079E">
      <w:pPr>
        <w:spacing w:line="360" w:lineRule="auto"/>
        <w:jc w:val="both"/>
        <w:rPr>
          <w:rFonts w:ascii="Arial" w:hAnsi="Arial" w:cs="Arial"/>
          <w:sz w:val="24"/>
          <w:szCs w:val="24"/>
          <w:lang w:val="en-US"/>
        </w:rPr>
      </w:pPr>
    </w:p>
    <w:p w14:paraId="1DD62EF0" w14:textId="3CD37EC9" w:rsidR="002B4BFC" w:rsidRPr="0051079E" w:rsidRDefault="002B4BFC" w:rsidP="0051079E">
      <w:pPr>
        <w:spacing w:line="360" w:lineRule="auto"/>
        <w:jc w:val="both"/>
        <w:rPr>
          <w:rFonts w:ascii="Arial" w:hAnsi="Arial" w:cs="Arial"/>
          <w:sz w:val="24"/>
          <w:szCs w:val="24"/>
          <w:lang w:val="en-US"/>
        </w:rPr>
      </w:pPr>
    </w:p>
    <w:p w14:paraId="18B3B772" w14:textId="5FE981F5" w:rsidR="002B4BFC" w:rsidRPr="0051079E" w:rsidRDefault="002B4BFC" w:rsidP="0051079E">
      <w:pPr>
        <w:pStyle w:val="Heading1"/>
        <w:spacing w:line="360" w:lineRule="auto"/>
        <w:jc w:val="both"/>
        <w:rPr>
          <w:rFonts w:ascii="Arial" w:hAnsi="Arial" w:cs="Arial"/>
          <w:sz w:val="24"/>
          <w:szCs w:val="24"/>
          <w:lang w:val="en-US"/>
        </w:rPr>
      </w:pPr>
      <w:bookmarkStart w:id="6" w:name="_Toc120413680"/>
      <w:r w:rsidRPr="0051079E">
        <w:rPr>
          <w:rFonts w:ascii="Arial" w:hAnsi="Arial" w:cs="Arial"/>
          <w:sz w:val="24"/>
          <w:szCs w:val="24"/>
          <w:lang w:val="en-US"/>
        </w:rPr>
        <w:t>References</w:t>
      </w:r>
      <w:bookmarkEnd w:id="6"/>
    </w:p>
    <w:p w14:paraId="11BBDEC6" w14:textId="1F64A1A7" w:rsidR="0051079E" w:rsidRPr="0051079E" w:rsidRDefault="0051079E" w:rsidP="0051079E">
      <w:pPr>
        <w:pStyle w:val="ListParagraph"/>
        <w:numPr>
          <w:ilvl w:val="0"/>
          <w:numId w:val="1"/>
        </w:numPr>
        <w:spacing w:line="360" w:lineRule="auto"/>
        <w:jc w:val="both"/>
        <w:rPr>
          <w:rFonts w:ascii="Arial" w:hAnsi="Arial" w:cs="Arial"/>
          <w:sz w:val="24"/>
          <w:szCs w:val="24"/>
          <w:lang w:val="en-US"/>
        </w:rPr>
      </w:pPr>
      <w:r w:rsidRPr="0051079E">
        <w:rPr>
          <w:rFonts w:ascii="Arial" w:hAnsi="Arial" w:cs="Arial"/>
          <w:sz w:val="24"/>
          <w:szCs w:val="24"/>
          <w:lang w:val="en-US"/>
        </w:rPr>
        <w:t xml:space="preserve">Angelo D., (2013), Lonely Planet Australian Language &amp; Culture 4, </w:t>
      </w:r>
      <w:proofErr w:type="spellStart"/>
      <w:r w:rsidRPr="0051079E">
        <w:rPr>
          <w:rFonts w:ascii="Arial" w:hAnsi="Arial" w:cs="Arial"/>
          <w:sz w:val="24"/>
          <w:szCs w:val="24"/>
          <w:lang w:val="en-US"/>
        </w:rPr>
        <w:t>Lonley</w:t>
      </w:r>
      <w:proofErr w:type="spellEnd"/>
      <w:r w:rsidRPr="0051079E">
        <w:rPr>
          <w:rFonts w:ascii="Arial" w:hAnsi="Arial" w:cs="Arial"/>
          <w:sz w:val="24"/>
          <w:szCs w:val="24"/>
          <w:lang w:val="en-US"/>
        </w:rPr>
        <w:t xml:space="preserve"> Planet Publishing, Pp. 185-199</w:t>
      </w:r>
    </w:p>
    <w:p w14:paraId="729A3C16" w14:textId="777D1E58" w:rsidR="0051079E" w:rsidRPr="0051079E" w:rsidRDefault="0051079E" w:rsidP="0051079E">
      <w:pPr>
        <w:pStyle w:val="ListParagraph"/>
        <w:numPr>
          <w:ilvl w:val="0"/>
          <w:numId w:val="1"/>
        </w:numPr>
        <w:spacing w:line="360" w:lineRule="auto"/>
        <w:jc w:val="both"/>
        <w:rPr>
          <w:rFonts w:ascii="Arial" w:hAnsi="Arial" w:cs="Arial"/>
          <w:sz w:val="24"/>
          <w:szCs w:val="24"/>
          <w:lang w:val="en-US"/>
        </w:rPr>
      </w:pPr>
      <w:r w:rsidRPr="0051079E">
        <w:rPr>
          <w:rFonts w:ascii="Arial" w:hAnsi="Arial" w:cs="Arial"/>
          <w:sz w:val="24"/>
          <w:szCs w:val="24"/>
          <w:lang w:val="en-US"/>
        </w:rPr>
        <w:t>Dune T., (2021), Culture, Diversity and Health in Australia: Towards Culturally Safe Health Care, Routledge, Pp. 55-74</w:t>
      </w:r>
    </w:p>
    <w:p w14:paraId="4497409A" w14:textId="77777777" w:rsidR="0051079E" w:rsidRPr="0051079E" w:rsidRDefault="0051079E" w:rsidP="0051079E">
      <w:pPr>
        <w:pStyle w:val="ListParagraph"/>
        <w:numPr>
          <w:ilvl w:val="0"/>
          <w:numId w:val="1"/>
        </w:numPr>
        <w:spacing w:line="360" w:lineRule="auto"/>
        <w:jc w:val="both"/>
        <w:rPr>
          <w:rFonts w:ascii="Arial" w:hAnsi="Arial" w:cs="Arial"/>
          <w:sz w:val="24"/>
          <w:szCs w:val="24"/>
          <w:lang w:val="en-US"/>
        </w:rPr>
      </w:pPr>
      <w:r w:rsidRPr="0051079E">
        <w:rPr>
          <w:rFonts w:ascii="Arial" w:hAnsi="Arial" w:cs="Arial"/>
          <w:sz w:val="24"/>
          <w:szCs w:val="24"/>
          <w:lang w:val="en-US"/>
        </w:rPr>
        <w:t xml:space="preserve">Hofstede g., (2003), Culture′s Consequences: Comparing Values, Behaviors, Institutions and Organizations Across Nations, Sage </w:t>
      </w:r>
      <w:proofErr w:type="spellStart"/>
      <w:r w:rsidRPr="0051079E">
        <w:rPr>
          <w:rFonts w:ascii="Arial" w:hAnsi="Arial" w:cs="Arial"/>
          <w:sz w:val="24"/>
          <w:szCs w:val="24"/>
          <w:lang w:val="en-US"/>
        </w:rPr>
        <w:t>Pubn</w:t>
      </w:r>
      <w:proofErr w:type="spellEnd"/>
      <w:r w:rsidRPr="0051079E">
        <w:rPr>
          <w:rFonts w:ascii="Arial" w:hAnsi="Arial" w:cs="Arial"/>
          <w:sz w:val="24"/>
          <w:szCs w:val="24"/>
          <w:lang w:val="en-US"/>
        </w:rPr>
        <w:t>, Pp. 80-91</w:t>
      </w:r>
    </w:p>
    <w:p w14:paraId="79962F34" w14:textId="77777777" w:rsidR="0051079E" w:rsidRPr="0051079E" w:rsidRDefault="0051079E" w:rsidP="0051079E">
      <w:pPr>
        <w:pStyle w:val="ListParagraph"/>
        <w:numPr>
          <w:ilvl w:val="0"/>
          <w:numId w:val="1"/>
        </w:numPr>
        <w:spacing w:line="360" w:lineRule="auto"/>
        <w:jc w:val="both"/>
        <w:rPr>
          <w:rFonts w:ascii="Arial" w:hAnsi="Arial" w:cs="Arial"/>
          <w:sz w:val="24"/>
          <w:szCs w:val="24"/>
          <w:lang w:val="en-US"/>
        </w:rPr>
      </w:pPr>
      <w:r w:rsidRPr="0051079E">
        <w:rPr>
          <w:rFonts w:ascii="Arial" w:hAnsi="Arial" w:cs="Arial"/>
          <w:sz w:val="24"/>
          <w:szCs w:val="24"/>
          <w:lang w:val="en-US"/>
        </w:rPr>
        <w:t xml:space="preserve">Hofstede Insights, (2016), Compare Countries, [Available: </w:t>
      </w:r>
      <w:hyperlink r:id="rId8" w:history="1">
        <w:r w:rsidRPr="0051079E">
          <w:rPr>
            <w:rStyle w:val="Hyperlink"/>
            <w:rFonts w:ascii="Arial" w:hAnsi="Arial" w:cs="Arial"/>
            <w:sz w:val="24"/>
            <w:szCs w:val="24"/>
            <w:lang w:val="en-US"/>
          </w:rPr>
          <w:t>https://www.hofstede-insights.com/fi/product/compare-countries/</w:t>
        </w:r>
      </w:hyperlink>
      <w:r w:rsidRPr="0051079E">
        <w:rPr>
          <w:rFonts w:ascii="Arial" w:hAnsi="Arial" w:cs="Arial"/>
          <w:sz w:val="24"/>
          <w:szCs w:val="24"/>
          <w:lang w:val="en-US"/>
        </w:rPr>
        <w:t>], Accessed 21/11/2022</w:t>
      </w:r>
    </w:p>
    <w:p w14:paraId="119DE73D" w14:textId="77777777" w:rsidR="0051079E" w:rsidRPr="0051079E" w:rsidRDefault="0051079E" w:rsidP="0051079E">
      <w:pPr>
        <w:pStyle w:val="ListParagraph"/>
        <w:numPr>
          <w:ilvl w:val="0"/>
          <w:numId w:val="1"/>
        </w:numPr>
        <w:spacing w:line="360" w:lineRule="auto"/>
        <w:jc w:val="both"/>
        <w:rPr>
          <w:rFonts w:ascii="Arial" w:hAnsi="Arial" w:cs="Arial"/>
          <w:sz w:val="24"/>
          <w:szCs w:val="24"/>
          <w:lang w:val="en-US"/>
        </w:rPr>
      </w:pPr>
      <w:r w:rsidRPr="0051079E">
        <w:rPr>
          <w:rFonts w:ascii="Arial" w:hAnsi="Arial" w:cs="Arial"/>
          <w:sz w:val="24"/>
          <w:szCs w:val="24"/>
          <w:lang w:val="en-US"/>
        </w:rPr>
        <w:t xml:space="preserve">Lyn P., (2020), Hospitality Management: People Skills and Manners on and off the Job,  </w:t>
      </w:r>
      <w:proofErr w:type="spellStart"/>
      <w:r w:rsidRPr="0051079E">
        <w:rPr>
          <w:rFonts w:ascii="Arial" w:hAnsi="Arial" w:cs="Arial"/>
          <w:sz w:val="24"/>
          <w:szCs w:val="24"/>
          <w:lang w:val="en-US"/>
        </w:rPr>
        <w:t>Authorhouse</w:t>
      </w:r>
      <w:proofErr w:type="spellEnd"/>
      <w:r w:rsidRPr="0051079E">
        <w:rPr>
          <w:rFonts w:ascii="Arial" w:hAnsi="Arial" w:cs="Arial"/>
          <w:sz w:val="24"/>
          <w:szCs w:val="24"/>
          <w:lang w:val="en-US"/>
        </w:rPr>
        <w:t>, Pp. 44-67</w:t>
      </w:r>
    </w:p>
    <w:p w14:paraId="71BCC0AF" w14:textId="77777777" w:rsidR="0051079E" w:rsidRPr="0051079E" w:rsidRDefault="0051079E" w:rsidP="0051079E">
      <w:pPr>
        <w:pStyle w:val="ListParagraph"/>
        <w:numPr>
          <w:ilvl w:val="0"/>
          <w:numId w:val="1"/>
        </w:numPr>
        <w:spacing w:line="360" w:lineRule="auto"/>
        <w:jc w:val="both"/>
        <w:rPr>
          <w:rFonts w:ascii="Arial" w:hAnsi="Arial" w:cs="Arial"/>
          <w:sz w:val="24"/>
          <w:szCs w:val="24"/>
          <w:lang w:val="en-US"/>
        </w:rPr>
      </w:pPr>
      <w:r w:rsidRPr="0051079E">
        <w:rPr>
          <w:rFonts w:ascii="Arial" w:hAnsi="Arial" w:cs="Arial"/>
          <w:sz w:val="24"/>
          <w:szCs w:val="24"/>
          <w:lang w:val="en-US"/>
        </w:rPr>
        <w:t>Meyer E., (2016), The Culture Map (INTL ED): Decoding How People Think, Lead, and Get Things Done Across Cultures, Public Affairs, Pp. 211-231</w:t>
      </w:r>
    </w:p>
    <w:p w14:paraId="7138FC3F" w14:textId="77777777" w:rsidR="0051079E" w:rsidRPr="0051079E" w:rsidRDefault="0051079E" w:rsidP="0051079E">
      <w:pPr>
        <w:pStyle w:val="ListParagraph"/>
        <w:numPr>
          <w:ilvl w:val="0"/>
          <w:numId w:val="1"/>
        </w:numPr>
        <w:spacing w:line="360" w:lineRule="auto"/>
        <w:jc w:val="both"/>
        <w:rPr>
          <w:rFonts w:ascii="Arial" w:hAnsi="Arial" w:cs="Arial"/>
          <w:sz w:val="24"/>
          <w:szCs w:val="24"/>
          <w:lang w:val="en-US"/>
        </w:rPr>
      </w:pPr>
      <w:r w:rsidRPr="0051079E">
        <w:rPr>
          <w:rFonts w:ascii="Arial" w:hAnsi="Arial" w:cs="Arial"/>
          <w:sz w:val="24"/>
          <w:szCs w:val="24"/>
          <w:lang w:val="en-US"/>
        </w:rPr>
        <w:t>Shimura Y., (2018), People of Vietnam, Pp. 134-159</w:t>
      </w:r>
    </w:p>
    <w:sectPr w:rsidR="0051079E" w:rsidRPr="0051079E">
      <w:footerReference w:type="even"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F3A50" w14:textId="77777777" w:rsidR="0051079E" w:rsidRDefault="0051079E" w:rsidP="0051079E">
      <w:pPr>
        <w:spacing w:before="0" w:after="0" w:line="240" w:lineRule="auto"/>
      </w:pPr>
      <w:r>
        <w:separator/>
      </w:r>
    </w:p>
  </w:endnote>
  <w:endnote w:type="continuationSeparator" w:id="0">
    <w:p w14:paraId="22642D68" w14:textId="77777777" w:rsidR="0051079E" w:rsidRDefault="0051079E" w:rsidP="0051079E">
      <w:pPr>
        <w:spacing w:before="0" w:after="0" w:line="240" w:lineRule="auto"/>
      </w:pPr>
      <w:r>
        <w:continuationSeparator/>
      </w:r>
    </w:p>
  </w:endnote>
  <w:endnote w:type="continuationNotice" w:id="1">
    <w:p w14:paraId="4E6D83E7" w14:textId="77777777" w:rsidR="0051079E" w:rsidRDefault="0051079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3410459"/>
      <w:docPartObj>
        <w:docPartGallery w:val="Page Numbers (Bottom of Page)"/>
        <w:docPartUnique/>
      </w:docPartObj>
    </w:sdtPr>
    <w:sdtEndPr>
      <w:rPr>
        <w:rStyle w:val="PageNumber"/>
      </w:rPr>
    </w:sdtEndPr>
    <w:sdtContent>
      <w:p w14:paraId="4CCE1A34" w14:textId="618B9881" w:rsidR="0051079E" w:rsidRDefault="0051079E" w:rsidP="000F0C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18657E" w14:textId="77777777" w:rsidR="0051079E" w:rsidRDefault="0051079E" w:rsidP="005107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4372793"/>
      <w:docPartObj>
        <w:docPartGallery w:val="Page Numbers (Bottom of Page)"/>
        <w:docPartUnique/>
      </w:docPartObj>
    </w:sdtPr>
    <w:sdtEndPr>
      <w:rPr>
        <w:rStyle w:val="PageNumber"/>
      </w:rPr>
    </w:sdtEndPr>
    <w:sdtContent>
      <w:p w14:paraId="44011356" w14:textId="036C0499" w:rsidR="0051079E" w:rsidRDefault="0051079E" w:rsidP="000F0C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45BDB3B" w14:textId="77777777" w:rsidR="0051079E" w:rsidRDefault="0051079E" w:rsidP="005107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2D7A7" w14:textId="77777777" w:rsidR="0051079E" w:rsidRDefault="0051079E" w:rsidP="0051079E">
      <w:pPr>
        <w:spacing w:before="0" w:after="0" w:line="240" w:lineRule="auto"/>
      </w:pPr>
      <w:r>
        <w:separator/>
      </w:r>
    </w:p>
  </w:footnote>
  <w:footnote w:type="continuationSeparator" w:id="0">
    <w:p w14:paraId="6C77E647" w14:textId="77777777" w:rsidR="0051079E" w:rsidRDefault="0051079E" w:rsidP="0051079E">
      <w:pPr>
        <w:spacing w:before="0" w:after="0" w:line="240" w:lineRule="auto"/>
      </w:pPr>
      <w:r>
        <w:continuationSeparator/>
      </w:r>
    </w:p>
  </w:footnote>
  <w:footnote w:type="continuationNotice" w:id="1">
    <w:p w14:paraId="3291B2F0" w14:textId="77777777" w:rsidR="0051079E" w:rsidRDefault="0051079E">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B45AB5"/>
    <w:multiLevelType w:val="hybridMultilevel"/>
    <w:tmpl w:val="587288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3151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377"/>
    <w:rsid w:val="00043D6B"/>
    <w:rsid w:val="00072C41"/>
    <w:rsid w:val="0007398D"/>
    <w:rsid w:val="001C1307"/>
    <w:rsid w:val="00253203"/>
    <w:rsid w:val="002645B7"/>
    <w:rsid w:val="002863CF"/>
    <w:rsid w:val="00293377"/>
    <w:rsid w:val="002B4BFC"/>
    <w:rsid w:val="002F5CA3"/>
    <w:rsid w:val="003076B4"/>
    <w:rsid w:val="0040179D"/>
    <w:rsid w:val="00416EC2"/>
    <w:rsid w:val="00444D59"/>
    <w:rsid w:val="00496F9D"/>
    <w:rsid w:val="0051079E"/>
    <w:rsid w:val="00577CDA"/>
    <w:rsid w:val="006508C6"/>
    <w:rsid w:val="00724C13"/>
    <w:rsid w:val="00756E10"/>
    <w:rsid w:val="00904DA5"/>
    <w:rsid w:val="00924598"/>
    <w:rsid w:val="009302B7"/>
    <w:rsid w:val="00965FC4"/>
    <w:rsid w:val="00997073"/>
    <w:rsid w:val="009D3097"/>
    <w:rsid w:val="009D62BC"/>
    <w:rsid w:val="00A5311B"/>
    <w:rsid w:val="00B03D74"/>
    <w:rsid w:val="00B214F2"/>
    <w:rsid w:val="00B36D7E"/>
    <w:rsid w:val="00C17F3C"/>
    <w:rsid w:val="00C20397"/>
    <w:rsid w:val="00C26A7E"/>
    <w:rsid w:val="00CB7976"/>
    <w:rsid w:val="00D80BC2"/>
    <w:rsid w:val="00DA6CCF"/>
    <w:rsid w:val="00DB7F7F"/>
    <w:rsid w:val="00DF1561"/>
    <w:rsid w:val="00DF5AC9"/>
    <w:rsid w:val="00EA34DA"/>
    <w:rsid w:val="00F9504E"/>
    <w:rsid w:val="00F97464"/>
    <w:rsid w:val="00FB6EE1"/>
    <w:rsid w:val="00FC4EB2"/>
    <w:rsid w:val="00FC5DC7"/>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A24C6"/>
  <w15:chartTrackingRefBased/>
  <w15:docId w15:val="{10BEAB03-703F-FD4E-B57D-D22404B8F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79E"/>
    <w:rPr>
      <w:sz w:val="20"/>
      <w:szCs w:val="20"/>
    </w:rPr>
  </w:style>
  <w:style w:type="paragraph" w:styleId="Heading1">
    <w:name w:val="heading 1"/>
    <w:basedOn w:val="Normal"/>
    <w:next w:val="Normal"/>
    <w:link w:val="Heading1Char"/>
    <w:uiPriority w:val="9"/>
    <w:qFormat/>
    <w:rsid w:val="0051079E"/>
    <w:pPr>
      <w:pBdr>
        <w:top w:val="single" w:sz="24" w:space="0" w:color="A1D68B" w:themeColor="accent1"/>
        <w:left w:val="single" w:sz="24" w:space="0" w:color="A1D68B" w:themeColor="accent1"/>
        <w:bottom w:val="single" w:sz="24" w:space="0" w:color="A1D68B" w:themeColor="accent1"/>
        <w:right w:val="single" w:sz="24" w:space="0" w:color="A1D68B" w:themeColor="accent1"/>
      </w:pBdr>
      <w:shd w:val="clear" w:color="auto" w:fill="A1D68B"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51079E"/>
    <w:pPr>
      <w:pBdr>
        <w:top w:val="single" w:sz="24" w:space="0" w:color="EBF6E7" w:themeColor="accent1" w:themeTint="33"/>
        <w:left w:val="single" w:sz="24" w:space="0" w:color="EBF6E7" w:themeColor="accent1" w:themeTint="33"/>
        <w:bottom w:val="single" w:sz="24" w:space="0" w:color="EBF6E7" w:themeColor="accent1" w:themeTint="33"/>
        <w:right w:val="single" w:sz="24" w:space="0" w:color="EBF6E7" w:themeColor="accent1" w:themeTint="33"/>
      </w:pBdr>
      <w:shd w:val="clear" w:color="auto" w:fill="EBF6E7"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51079E"/>
    <w:pPr>
      <w:pBdr>
        <w:top w:val="single" w:sz="6" w:space="2" w:color="A1D68B" w:themeColor="accent1"/>
        <w:left w:val="single" w:sz="6" w:space="2" w:color="A1D68B" w:themeColor="accent1"/>
      </w:pBdr>
      <w:spacing w:before="300" w:after="0"/>
      <w:outlineLvl w:val="2"/>
    </w:pPr>
    <w:rPr>
      <w:caps/>
      <w:color w:val="46812E" w:themeColor="accent1" w:themeShade="7F"/>
      <w:spacing w:val="15"/>
      <w:sz w:val="22"/>
      <w:szCs w:val="22"/>
    </w:rPr>
  </w:style>
  <w:style w:type="paragraph" w:styleId="Heading4">
    <w:name w:val="heading 4"/>
    <w:basedOn w:val="Normal"/>
    <w:next w:val="Normal"/>
    <w:link w:val="Heading4Char"/>
    <w:uiPriority w:val="9"/>
    <w:semiHidden/>
    <w:unhideWhenUsed/>
    <w:qFormat/>
    <w:rsid w:val="0051079E"/>
    <w:pPr>
      <w:pBdr>
        <w:top w:val="dotted" w:sz="6" w:space="2" w:color="A1D68B" w:themeColor="accent1"/>
        <w:left w:val="dotted" w:sz="6" w:space="2" w:color="A1D68B" w:themeColor="accent1"/>
      </w:pBdr>
      <w:spacing w:before="300" w:after="0"/>
      <w:outlineLvl w:val="3"/>
    </w:pPr>
    <w:rPr>
      <w:caps/>
      <w:color w:val="6BBE49" w:themeColor="accent1" w:themeShade="BF"/>
      <w:spacing w:val="10"/>
      <w:sz w:val="22"/>
      <w:szCs w:val="22"/>
    </w:rPr>
  </w:style>
  <w:style w:type="paragraph" w:styleId="Heading5">
    <w:name w:val="heading 5"/>
    <w:basedOn w:val="Normal"/>
    <w:next w:val="Normal"/>
    <w:link w:val="Heading5Char"/>
    <w:uiPriority w:val="9"/>
    <w:semiHidden/>
    <w:unhideWhenUsed/>
    <w:qFormat/>
    <w:rsid w:val="0051079E"/>
    <w:pPr>
      <w:pBdr>
        <w:bottom w:val="single" w:sz="6" w:space="1" w:color="A1D68B" w:themeColor="accent1"/>
      </w:pBdr>
      <w:spacing w:before="300" w:after="0"/>
      <w:outlineLvl w:val="4"/>
    </w:pPr>
    <w:rPr>
      <w:caps/>
      <w:color w:val="6BBE49" w:themeColor="accent1" w:themeShade="BF"/>
      <w:spacing w:val="10"/>
      <w:sz w:val="22"/>
      <w:szCs w:val="22"/>
    </w:rPr>
  </w:style>
  <w:style w:type="paragraph" w:styleId="Heading6">
    <w:name w:val="heading 6"/>
    <w:basedOn w:val="Normal"/>
    <w:next w:val="Normal"/>
    <w:link w:val="Heading6Char"/>
    <w:uiPriority w:val="9"/>
    <w:semiHidden/>
    <w:unhideWhenUsed/>
    <w:qFormat/>
    <w:rsid w:val="0051079E"/>
    <w:pPr>
      <w:pBdr>
        <w:bottom w:val="dotted" w:sz="6" w:space="1" w:color="A1D68B" w:themeColor="accent1"/>
      </w:pBdr>
      <w:spacing w:before="300" w:after="0"/>
      <w:outlineLvl w:val="5"/>
    </w:pPr>
    <w:rPr>
      <w:caps/>
      <w:color w:val="6BBE49" w:themeColor="accent1" w:themeShade="BF"/>
      <w:spacing w:val="10"/>
      <w:sz w:val="22"/>
      <w:szCs w:val="22"/>
    </w:rPr>
  </w:style>
  <w:style w:type="paragraph" w:styleId="Heading7">
    <w:name w:val="heading 7"/>
    <w:basedOn w:val="Normal"/>
    <w:next w:val="Normal"/>
    <w:link w:val="Heading7Char"/>
    <w:uiPriority w:val="9"/>
    <w:semiHidden/>
    <w:unhideWhenUsed/>
    <w:qFormat/>
    <w:rsid w:val="0051079E"/>
    <w:pPr>
      <w:spacing w:before="300" w:after="0"/>
      <w:outlineLvl w:val="6"/>
    </w:pPr>
    <w:rPr>
      <w:caps/>
      <w:color w:val="6BBE49" w:themeColor="accent1" w:themeShade="BF"/>
      <w:spacing w:val="10"/>
      <w:sz w:val="22"/>
      <w:szCs w:val="22"/>
    </w:rPr>
  </w:style>
  <w:style w:type="paragraph" w:styleId="Heading8">
    <w:name w:val="heading 8"/>
    <w:basedOn w:val="Normal"/>
    <w:next w:val="Normal"/>
    <w:link w:val="Heading8Char"/>
    <w:uiPriority w:val="9"/>
    <w:semiHidden/>
    <w:unhideWhenUsed/>
    <w:qFormat/>
    <w:rsid w:val="0051079E"/>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1079E"/>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79E"/>
    <w:rPr>
      <w:b/>
      <w:bCs/>
      <w:caps/>
      <w:color w:val="FFFFFF" w:themeColor="background1"/>
      <w:spacing w:val="15"/>
      <w:shd w:val="clear" w:color="auto" w:fill="A1D68B" w:themeFill="accent1"/>
    </w:rPr>
  </w:style>
  <w:style w:type="paragraph" w:styleId="ListParagraph">
    <w:name w:val="List Paragraph"/>
    <w:basedOn w:val="Normal"/>
    <w:uiPriority w:val="34"/>
    <w:qFormat/>
    <w:rsid w:val="0051079E"/>
    <w:pPr>
      <w:ind w:left="720"/>
      <w:contextualSpacing/>
    </w:pPr>
  </w:style>
  <w:style w:type="table" w:styleId="TableGrid">
    <w:name w:val="Table Grid"/>
    <w:basedOn w:val="TableNormal"/>
    <w:uiPriority w:val="39"/>
    <w:rsid w:val="00FC5D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62BC"/>
    <w:rPr>
      <w:color w:val="6D9D9B" w:themeColor="hyperlink"/>
      <w:u w:val="single"/>
    </w:rPr>
  </w:style>
  <w:style w:type="character" w:styleId="UnresolvedMention">
    <w:name w:val="Unresolved Mention"/>
    <w:basedOn w:val="DefaultParagraphFont"/>
    <w:uiPriority w:val="99"/>
    <w:semiHidden/>
    <w:unhideWhenUsed/>
    <w:rsid w:val="009D62BC"/>
    <w:rPr>
      <w:color w:val="605E5C"/>
      <w:shd w:val="clear" w:color="auto" w:fill="E1DFDD"/>
    </w:rPr>
  </w:style>
  <w:style w:type="paragraph" w:styleId="Title">
    <w:name w:val="Title"/>
    <w:basedOn w:val="Normal"/>
    <w:next w:val="Normal"/>
    <w:link w:val="TitleChar"/>
    <w:uiPriority w:val="10"/>
    <w:qFormat/>
    <w:rsid w:val="0051079E"/>
    <w:pPr>
      <w:spacing w:before="720"/>
    </w:pPr>
    <w:rPr>
      <w:caps/>
      <w:color w:val="A1D68B" w:themeColor="accent1"/>
      <w:spacing w:val="10"/>
      <w:kern w:val="28"/>
      <w:sz w:val="52"/>
      <w:szCs w:val="52"/>
    </w:rPr>
  </w:style>
  <w:style w:type="character" w:customStyle="1" w:styleId="TitleChar">
    <w:name w:val="Title Char"/>
    <w:basedOn w:val="DefaultParagraphFont"/>
    <w:link w:val="Title"/>
    <w:uiPriority w:val="10"/>
    <w:rsid w:val="0051079E"/>
    <w:rPr>
      <w:caps/>
      <w:color w:val="A1D68B" w:themeColor="accent1"/>
      <w:spacing w:val="10"/>
      <w:kern w:val="28"/>
      <w:sz w:val="52"/>
      <w:szCs w:val="52"/>
    </w:rPr>
  </w:style>
  <w:style w:type="character" w:styleId="SubtleEmphasis">
    <w:name w:val="Subtle Emphasis"/>
    <w:uiPriority w:val="19"/>
    <w:qFormat/>
    <w:rsid w:val="0051079E"/>
    <w:rPr>
      <w:i/>
      <w:iCs/>
      <w:color w:val="46812E" w:themeColor="accent1" w:themeShade="7F"/>
    </w:rPr>
  </w:style>
  <w:style w:type="character" w:customStyle="1" w:styleId="Heading2Char">
    <w:name w:val="Heading 2 Char"/>
    <w:basedOn w:val="DefaultParagraphFont"/>
    <w:link w:val="Heading2"/>
    <w:uiPriority w:val="9"/>
    <w:semiHidden/>
    <w:rsid w:val="0051079E"/>
    <w:rPr>
      <w:caps/>
      <w:spacing w:val="15"/>
      <w:shd w:val="clear" w:color="auto" w:fill="EBF6E7" w:themeFill="accent1" w:themeFillTint="33"/>
    </w:rPr>
  </w:style>
  <w:style w:type="character" w:customStyle="1" w:styleId="Heading3Char">
    <w:name w:val="Heading 3 Char"/>
    <w:basedOn w:val="DefaultParagraphFont"/>
    <w:link w:val="Heading3"/>
    <w:uiPriority w:val="9"/>
    <w:semiHidden/>
    <w:rsid w:val="0051079E"/>
    <w:rPr>
      <w:caps/>
      <w:color w:val="46812E" w:themeColor="accent1" w:themeShade="7F"/>
      <w:spacing w:val="15"/>
    </w:rPr>
  </w:style>
  <w:style w:type="character" w:customStyle="1" w:styleId="Heading4Char">
    <w:name w:val="Heading 4 Char"/>
    <w:basedOn w:val="DefaultParagraphFont"/>
    <w:link w:val="Heading4"/>
    <w:uiPriority w:val="9"/>
    <w:semiHidden/>
    <w:rsid w:val="0051079E"/>
    <w:rPr>
      <w:caps/>
      <w:color w:val="6BBE49" w:themeColor="accent1" w:themeShade="BF"/>
      <w:spacing w:val="10"/>
    </w:rPr>
  </w:style>
  <w:style w:type="character" w:customStyle="1" w:styleId="Heading5Char">
    <w:name w:val="Heading 5 Char"/>
    <w:basedOn w:val="DefaultParagraphFont"/>
    <w:link w:val="Heading5"/>
    <w:uiPriority w:val="9"/>
    <w:semiHidden/>
    <w:rsid w:val="0051079E"/>
    <w:rPr>
      <w:caps/>
      <w:color w:val="6BBE49" w:themeColor="accent1" w:themeShade="BF"/>
      <w:spacing w:val="10"/>
    </w:rPr>
  </w:style>
  <w:style w:type="character" w:customStyle="1" w:styleId="Heading6Char">
    <w:name w:val="Heading 6 Char"/>
    <w:basedOn w:val="DefaultParagraphFont"/>
    <w:link w:val="Heading6"/>
    <w:uiPriority w:val="9"/>
    <w:semiHidden/>
    <w:rsid w:val="0051079E"/>
    <w:rPr>
      <w:caps/>
      <w:color w:val="6BBE49" w:themeColor="accent1" w:themeShade="BF"/>
      <w:spacing w:val="10"/>
    </w:rPr>
  </w:style>
  <w:style w:type="character" w:customStyle="1" w:styleId="Heading7Char">
    <w:name w:val="Heading 7 Char"/>
    <w:basedOn w:val="DefaultParagraphFont"/>
    <w:link w:val="Heading7"/>
    <w:uiPriority w:val="9"/>
    <w:semiHidden/>
    <w:rsid w:val="0051079E"/>
    <w:rPr>
      <w:caps/>
      <w:color w:val="6BBE49" w:themeColor="accent1" w:themeShade="BF"/>
      <w:spacing w:val="10"/>
    </w:rPr>
  </w:style>
  <w:style w:type="character" w:customStyle="1" w:styleId="Heading8Char">
    <w:name w:val="Heading 8 Char"/>
    <w:basedOn w:val="DefaultParagraphFont"/>
    <w:link w:val="Heading8"/>
    <w:uiPriority w:val="9"/>
    <w:semiHidden/>
    <w:rsid w:val="0051079E"/>
    <w:rPr>
      <w:caps/>
      <w:spacing w:val="10"/>
      <w:sz w:val="18"/>
      <w:szCs w:val="18"/>
    </w:rPr>
  </w:style>
  <w:style w:type="character" w:customStyle="1" w:styleId="Heading9Char">
    <w:name w:val="Heading 9 Char"/>
    <w:basedOn w:val="DefaultParagraphFont"/>
    <w:link w:val="Heading9"/>
    <w:uiPriority w:val="9"/>
    <w:semiHidden/>
    <w:rsid w:val="0051079E"/>
    <w:rPr>
      <w:i/>
      <w:caps/>
      <w:spacing w:val="10"/>
      <w:sz w:val="18"/>
      <w:szCs w:val="18"/>
    </w:rPr>
  </w:style>
  <w:style w:type="paragraph" w:styleId="Caption">
    <w:name w:val="caption"/>
    <w:basedOn w:val="Normal"/>
    <w:next w:val="Normal"/>
    <w:uiPriority w:val="35"/>
    <w:semiHidden/>
    <w:unhideWhenUsed/>
    <w:qFormat/>
    <w:rsid w:val="0051079E"/>
    <w:rPr>
      <w:b/>
      <w:bCs/>
      <w:color w:val="6BBE49" w:themeColor="accent1" w:themeShade="BF"/>
      <w:sz w:val="16"/>
      <w:szCs w:val="16"/>
    </w:rPr>
  </w:style>
  <w:style w:type="paragraph" w:styleId="Subtitle">
    <w:name w:val="Subtitle"/>
    <w:basedOn w:val="Normal"/>
    <w:next w:val="Normal"/>
    <w:link w:val="SubtitleChar"/>
    <w:uiPriority w:val="11"/>
    <w:qFormat/>
    <w:rsid w:val="0051079E"/>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51079E"/>
    <w:rPr>
      <w:caps/>
      <w:color w:val="595959" w:themeColor="text1" w:themeTint="A6"/>
      <w:spacing w:val="10"/>
      <w:sz w:val="24"/>
      <w:szCs w:val="24"/>
    </w:rPr>
  </w:style>
  <w:style w:type="character" w:styleId="Strong">
    <w:name w:val="Strong"/>
    <w:uiPriority w:val="22"/>
    <w:qFormat/>
    <w:rsid w:val="0051079E"/>
    <w:rPr>
      <w:b/>
      <w:bCs/>
    </w:rPr>
  </w:style>
  <w:style w:type="character" w:styleId="Emphasis">
    <w:name w:val="Emphasis"/>
    <w:uiPriority w:val="20"/>
    <w:qFormat/>
    <w:rsid w:val="0051079E"/>
    <w:rPr>
      <w:caps/>
      <w:color w:val="46812E" w:themeColor="accent1" w:themeShade="7F"/>
      <w:spacing w:val="5"/>
    </w:rPr>
  </w:style>
  <w:style w:type="paragraph" w:styleId="NoSpacing">
    <w:name w:val="No Spacing"/>
    <w:basedOn w:val="Normal"/>
    <w:link w:val="NoSpacingChar"/>
    <w:uiPriority w:val="1"/>
    <w:qFormat/>
    <w:rsid w:val="0051079E"/>
    <w:pPr>
      <w:spacing w:before="0" w:after="0" w:line="240" w:lineRule="auto"/>
    </w:pPr>
  </w:style>
  <w:style w:type="character" w:customStyle="1" w:styleId="NoSpacingChar">
    <w:name w:val="No Spacing Char"/>
    <w:basedOn w:val="DefaultParagraphFont"/>
    <w:link w:val="NoSpacing"/>
    <w:uiPriority w:val="1"/>
    <w:rsid w:val="0051079E"/>
    <w:rPr>
      <w:sz w:val="20"/>
      <w:szCs w:val="20"/>
    </w:rPr>
  </w:style>
  <w:style w:type="paragraph" w:styleId="Quote">
    <w:name w:val="Quote"/>
    <w:basedOn w:val="Normal"/>
    <w:next w:val="Normal"/>
    <w:link w:val="QuoteChar"/>
    <w:uiPriority w:val="29"/>
    <w:qFormat/>
    <w:rsid w:val="0051079E"/>
    <w:rPr>
      <w:i/>
      <w:iCs/>
    </w:rPr>
  </w:style>
  <w:style w:type="character" w:customStyle="1" w:styleId="QuoteChar">
    <w:name w:val="Quote Char"/>
    <w:basedOn w:val="DefaultParagraphFont"/>
    <w:link w:val="Quote"/>
    <w:uiPriority w:val="29"/>
    <w:rsid w:val="0051079E"/>
    <w:rPr>
      <w:i/>
      <w:iCs/>
      <w:sz w:val="20"/>
      <w:szCs w:val="20"/>
    </w:rPr>
  </w:style>
  <w:style w:type="paragraph" w:styleId="IntenseQuote">
    <w:name w:val="Intense Quote"/>
    <w:basedOn w:val="Normal"/>
    <w:next w:val="Normal"/>
    <w:link w:val="IntenseQuoteChar"/>
    <w:uiPriority w:val="30"/>
    <w:qFormat/>
    <w:rsid w:val="0051079E"/>
    <w:pPr>
      <w:pBdr>
        <w:top w:val="single" w:sz="4" w:space="10" w:color="A1D68B" w:themeColor="accent1"/>
        <w:left w:val="single" w:sz="4" w:space="10" w:color="A1D68B" w:themeColor="accent1"/>
      </w:pBdr>
      <w:spacing w:after="0"/>
      <w:ind w:left="1296" w:right="1152"/>
      <w:jc w:val="both"/>
    </w:pPr>
    <w:rPr>
      <w:i/>
      <w:iCs/>
      <w:color w:val="A1D68B" w:themeColor="accent1"/>
    </w:rPr>
  </w:style>
  <w:style w:type="character" w:customStyle="1" w:styleId="IntenseQuoteChar">
    <w:name w:val="Intense Quote Char"/>
    <w:basedOn w:val="DefaultParagraphFont"/>
    <w:link w:val="IntenseQuote"/>
    <w:uiPriority w:val="30"/>
    <w:rsid w:val="0051079E"/>
    <w:rPr>
      <w:i/>
      <w:iCs/>
      <w:color w:val="A1D68B" w:themeColor="accent1"/>
      <w:sz w:val="20"/>
      <w:szCs w:val="20"/>
    </w:rPr>
  </w:style>
  <w:style w:type="character" w:styleId="IntenseEmphasis">
    <w:name w:val="Intense Emphasis"/>
    <w:uiPriority w:val="21"/>
    <w:qFormat/>
    <w:rsid w:val="0051079E"/>
    <w:rPr>
      <w:b/>
      <w:bCs/>
      <w:caps/>
      <w:color w:val="46812E" w:themeColor="accent1" w:themeShade="7F"/>
      <w:spacing w:val="10"/>
    </w:rPr>
  </w:style>
  <w:style w:type="character" w:styleId="SubtleReference">
    <w:name w:val="Subtle Reference"/>
    <w:uiPriority w:val="31"/>
    <w:qFormat/>
    <w:rsid w:val="0051079E"/>
    <w:rPr>
      <w:b/>
      <w:bCs/>
      <w:color w:val="A1D68B" w:themeColor="accent1"/>
    </w:rPr>
  </w:style>
  <w:style w:type="character" w:styleId="IntenseReference">
    <w:name w:val="Intense Reference"/>
    <w:uiPriority w:val="32"/>
    <w:qFormat/>
    <w:rsid w:val="0051079E"/>
    <w:rPr>
      <w:b/>
      <w:bCs/>
      <w:i/>
      <w:iCs/>
      <w:caps/>
      <w:color w:val="A1D68B" w:themeColor="accent1"/>
    </w:rPr>
  </w:style>
  <w:style w:type="character" w:styleId="BookTitle">
    <w:name w:val="Book Title"/>
    <w:uiPriority w:val="33"/>
    <w:qFormat/>
    <w:rsid w:val="0051079E"/>
    <w:rPr>
      <w:b/>
      <w:bCs/>
      <w:i/>
      <w:iCs/>
      <w:spacing w:val="9"/>
    </w:rPr>
  </w:style>
  <w:style w:type="paragraph" w:styleId="TOCHeading">
    <w:name w:val="TOC Heading"/>
    <w:basedOn w:val="Heading1"/>
    <w:next w:val="Normal"/>
    <w:uiPriority w:val="39"/>
    <w:unhideWhenUsed/>
    <w:qFormat/>
    <w:rsid w:val="0051079E"/>
    <w:pPr>
      <w:outlineLvl w:val="9"/>
    </w:pPr>
  </w:style>
  <w:style w:type="paragraph" w:styleId="TOC1">
    <w:name w:val="toc 1"/>
    <w:basedOn w:val="Normal"/>
    <w:next w:val="Normal"/>
    <w:autoRedefine/>
    <w:uiPriority w:val="39"/>
    <w:unhideWhenUsed/>
    <w:rsid w:val="0051079E"/>
    <w:pPr>
      <w:pBdr>
        <w:between w:val="double" w:sz="6" w:space="0" w:color="auto"/>
      </w:pBdr>
      <w:spacing w:before="120" w:after="120"/>
      <w:jc w:val="center"/>
    </w:pPr>
    <w:rPr>
      <w:rFonts w:cstheme="minorHAnsi"/>
      <w:b/>
      <w:bCs/>
      <w:i/>
      <w:iCs/>
      <w:sz w:val="24"/>
      <w:szCs w:val="24"/>
    </w:rPr>
  </w:style>
  <w:style w:type="paragraph" w:styleId="TOC2">
    <w:name w:val="toc 2"/>
    <w:basedOn w:val="Normal"/>
    <w:next w:val="Normal"/>
    <w:autoRedefine/>
    <w:uiPriority w:val="39"/>
    <w:semiHidden/>
    <w:unhideWhenUsed/>
    <w:rsid w:val="0051079E"/>
    <w:pPr>
      <w:pBdr>
        <w:between w:val="double" w:sz="6" w:space="0" w:color="auto"/>
      </w:pBdr>
      <w:spacing w:before="120" w:after="120"/>
      <w:jc w:val="center"/>
    </w:pPr>
    <w:rPr>
      <w:rFonts w:cstheme="minorHAnsi"/>
      <w:i/>
      <w:iCs/>
    </w:rPr>
  </w:style>
  <w:style w:type="paragraph" w:styleId="TOC3">
    <w:name w:val="toc 3"/>
    <w:basedOn w:val="Normal"/>
    <w:next w:val="Normal"/>
    <w:autoRedefine/>
    <w:uiPriority w:val="39"/>
    <w:semiHidden/>
    <w:unhideWhenUsed/>
    <w:rsid w:val="0051079E"/>
    <w:pPr>
      <w:pBdr>
        <w:between w:val="double" w:sz="6" w:space="0" w:color="auto"/>
      </w:pBdr>
      <w:spacing w:before="120" w:after="120"/>
      <w:ind w:left="200"/>
      <w:jc w:val="center"/>
    </w:pPr>
    <w:rPr>
      <w:rFonts w:cstheme="minorHAnsi"/>
    </w:rPr>
  </w:style>
  <w:style w:type="paragraph" w:styleId="TOC4">
    <w:name w:val="toc 4"/>
    <w:basedOn w:val="Normal"/>
    <w:next w:val="Normal"/>
    <w:autoRedefine/>
    <w:uiPriority w:val="39"/>
    <w:semiHidden/>
    <w:unhideWhenUsed/>
    <w:rsid w:val="0051079E"/>
    <w:pPr>
      <w:pBdr>
        <w:between w:val="double" w:sz="6" w:space="0" w:color="auto"/>
      </w:pBdr>
      <w:spacing w:before="120" w:after="120"/>
      <w:ind w:left="400"/>
      <w:jc w:val="center"/>
    </w:pPr>
    <w:rPr>
      <w:rFonts w:cstheme="minorHAnsi"/>
    </w:rPr>
  </w:style>
  <w:style w:type="paragraph" w:styleId="TOC5">
    <w:name w:val="toc 5"/>
    <w:basedOn w:val="Normal"/>
    <w:next w:val="Normal"/>
    <w:autoRedefine/>
    <w:uiPriority w:val="39"/>
    <w:semiHidden/>
    <w:unhideWhenUsed/>
    <w:rsid w:val="0051079E"/>
    <w:pPr>
      <w:pBdr>
        <w:between w:val="double" w:sz="6" w:space="0" w:color="auto"/>
      </w:pBdr>
      <w:spacing w:before="120" w:after="120"/>
      <w:ind w:left="600"/>
      <w:jc w:val="center"/>
    </w:pPr>
    <w:rPr>
      <w:rFonts w:cstheme="minorHAnsi"/>
    </w:rPr>
  </w:style>
  <w:style w:type="paragraph" w:styleId="TOC6">
    <w:name w:val="toc 6"/>
    <w:basedOn w:val="Normal"/>
    <w:next w:val="Normal"/>
    <w:autoRedefine/>
    <w:uiPriority w:val="39"/>
    <w:semiHidden/>
    <w:unhideWhenUsed/>
    <w:rsid w:val="0051079E"/>
    <w:pPr>
      <w:pBdr>
        <w:between w:val="double" w:sz="6" w:space="0" w:color="auto"/>
      </w:pBdr>
      <w:spacing w:before="120" w:after="120"/>
      <w:ind w:left="800"/>
      <w:jc w:val="center"/>
    </w:pPr>
    <w:rPr>
      <w:rFonts w:cstheme="minorHAnsi"/>
    </w:rPr>
  </w:style>
  <w:style w:type="paragraph" w:styleId="TOC7">
    <w:name w:val="toc 7"/>
    <w:basedOn w:val="Normal"/>
    <w:next w:val="Normal"/>
    <w:autoRedefine/>
    <w:uiPriority w:val="39"/>
    <w:semiHidden/>
    <w:unhideWhenUsed/>
    <w:rsid w:val="0051079E"/>
    <w:pPr>
      <w:pBdr>
        <w:between w:val="double" w:sz="6" w:space="0" w:color="auto"/>
      </w:pBdr>
      <w:spacing w:before="120" w:after="120"/>
      <w:ind w:left="1000"/>
      <w:jc w:val="center"/>
    </w:pPr>
    <w:rPr>
      <w:rFonts w:cstheme="minorHAnsi"/>
    </w:rPr>
  </w:style>
  <w:style w:type="paragraph" w:styleId="TOC8">
    <w:name w:val="toc 8"/>
    <w:basedOn w:val="Normal"/>
    <w:next w:val="Normal"/>
    <w:autoRedefine/>
    <w:uiPriority w:val="39"/>
    <w:semiHidden/>
    <w:unhideWhenUsed/>
    <w:rsid w:val="0051079E"/>
    <w:pPr>
      <w:pBdr>
        <w:between w:val="double" w:sz="6" w:space="0" w:color="auto"/>
      </w:pBdr>
      <w:spacing w:before="120" w:after="120"/>
      <w:ind w:left="1200"/>
      <w:jc w:val="center"/>
    </w:pPr>
    <w:rPr>
      <w:rFonts w:cstheme="minorHAnsi"/>
    </w:rPr>
  </w:style>
  <w:style w:type="paragraph" w:styleId="TOC9">
    <w:name w:val="toc 9"/>
    <w:basedOn w:val="Normal"/>
    <w:next w:val="Normal"/>
    <w:autoRedefine/>
    <w:uiPriority w:val="39"/>
    <w:semiHidden/>
    <w:unhideWhenUsed/>
    <w:rsid w:val="0051079E"/>
    <w:pPr>
      <w:pBdr>
        <w:between w:val="double" w:sz="6" w:space="0" w:color="auto"/>
      </w:pBdr>
      <w:spacing w:before="120" w:after="120"/>
      <w:ind w:left="1400"/>
      <w:jc w:val="center"/>
    </w:pPr>
    <w:rPr>
      <w:rFonts w:cstheme="minorHAnsi"/>
    </w:rPr>
  </w:style>
  <w:style w:type="paragraph" w:styleId="Header">
    <w:name w:val="header"/>
    <w:basedOn w:val="Normal"/>
    <w:link w:val="HeaderChar"/>
    <w:uiPriority w:val="99"/>
    <w:unhideWhenUsed/>
    <w:rsid w:val="0051079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1079E"/>
    <w:rPr>
      <w:sz w:val="20"/>
      <w:szCs w:val="20"/>
    </w:rPr>
  </w:style>
  <w:style w:type="paragraph" w:styleId="Footer">
    <w:name w:val="footer"/>
    <w:basedOn w:val="Normal"/>
    <w:link w:val="FooterChar"/>
    <w:uiPriority w:val="99"/>
    <w:unhideWhenUsed/>
    <w:rsid w:val="0051079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1079E"/>
    <w:rPr>
      <w:sz w:val="20"/>
      <w:szCs w:val="20"/>
    </w:rPr>
  </w:style>
  <w:style w:type="character" w:styleId="PageNumber">
    <w:name w:val="page number"/>
    <w:basedOn w:val="DefaultParagraphFont"/>
    <w:uiPriority w:val="99"/>
    <w:semiHidden/>
    <w:unhideWhenUsed/>
    <w:rsid w:val="0051079E"/>
  </w:style>
  <w:style w:type="table" w:styleId="GridTable4-Accent2">
    <w:name w:val="Grid Table 4 Accent 2"/>
    <w:basedOn w:val="TableNormal"/>
    <w:uiPriority w:val="49"/>
    <w:rsid w:val="0051079E"/>
    <w:pPr>
      <w:spacing w:after="0" w:line="240" w:lineRule="auto"/>
    </w:pPr>
    <w:tblPr>
      <w:tblStyleRowBandSize w:val="1"/>
      <w:tblStyleColBandSize w:val="1"/>
      <w:tblBorders>
        <w:top w:val="single" w:sz="4" w:space="0" w:color="9EDDBF" w:themeColor="accent2" w:themeTint="99"/>
        <w:left w:val="single" w:sz="4" w:space="0" w:color="9EDDBF" w:themeColor="accent2" w:themeTint="99"/>
        <w:bottom w:val="single" w:sz="4" w:space="0" w:color="9EDDBF" w:themeColor="accent2" w:themeTint="99"/>
        <w:right w:val="single" w:sz="4" w:space="0" w:color="9EDDBF" w:themeColor="accent2" w:themeTint="99"/>
        <w:insideH w:val="single" w:sz="4" w:space="0" w:color="9EDDBF" w:themeColor="accent2" w:themeTint="99"/>
        <w:insideV w:val="single" w:sz="4" w:space="0" w:color="9EDDBF" w:themeColor="accent2" w:themeTint="99"/>
      </w:tblBorders>
    </w:tblPr>
    <w:tblStylePr w:type="firstRow">
      <w:rPr>
        <w:b/>
        <w:bCs/>
        <w:color w:val="FFFFFF" w:themeColor="background1"/>
      </w:rPr>
      <w:tblPr/>
      <w:tcPr>
        <w:tcBorders>
          <w:top w:val="single" w:sz="4" w:space="0" w:color="5EC795" w:themeColor="accent2"/>
          <w:left w:val="single" w:sz="4" w:space="0" w:color="5EC795" w:themeColor="accent2"/>
          <w:bottom w:val="single" w:sz="4" w:space="0" w:color="5EC795" w:themeColor="accent2"/>
          <w:right w:val="single" w:sz="4" w:space="0" w:color="5EC795" w:themeColor="accent2"/>
          <w:insideH w:val="nil"/>
          <w:insideV w:val="nil"/>
        </w:tcBorders>
        <w:shd w:val="clear" w:color="auto" w:fill="5EC795" w:themeFill="accent2"/>
      </w:tcPr>
    </w:tblStylePr>
    <w:tblStylePr w:type="lastRow">
      <w:rPr>
        <w:b/>
        <w:bCs/>
      </w:rPr>
      <w:tblPr/>
      <w:tcPr>
        <w:tcBorders>
          <w:top w:val="double" w:sz="4" w:space="0" w:color="5EC795" w:themeColor="accent2"/>
        </w:tcBorders>
      </w:tcPr>
    </w:tblStylePr>
    <w:tblStylePr w:type="firstCol">
      <w:rPr>
        <w:b/>
        <w:bCs/>
      </w:rPr>
    </w:tblStylePr>
    <w:tblStylePr w:type="lastCol">
      <w:rPr>
        <w:b/>
        <w:bCs/>
      </w:rPr>
    </w:tblStylePr>
    <w:tblStylePr w:type="band1Vert">
      <w:tblPr/>
      <w:tcPr>
        <w:shd w:val="clear" w:color="auto" w:fill="DEF3E9" w:themeFill="accent2" w:themeFillTint="33"/>
      </w:tcPr>
    </w:tblStylePr>
    <w:tblStylePr w:type="band1Horz">
      <w:tblPr/>
      <w:tcPr>
        <w:shd w:val="clear" w:color="auto" w:fill="DEF3E9"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00211">
      <w:bodyDiv w:val="1"/>
      <w:marLeft w:val="0"/>
      <w:marRight w:val="0"/>
      <w:marTop w:val="0"/>
      <w:marBottom w:val="0"/>
      <w:divBdr>
        <w:top w:val="none" w:sz="0" w:space="0" w:color="auto"/>
        <w:left w:val="none" w:sz="0" w:space="0" w:color="auto"/>
        <w:bottom w:val="none" w:sz="0" w:space="0" w:color="auto"/>
        <w:right w:val="none" w:sz="0" w:space="0" w:color="auto"/>
      </w:divBdr>
    </w:div>
    <w:div w:id="230625562">
      <w:bodyDiv w:val="1"/>
      <w:marLeft w:val="0"/>
      <w:marRight w:val="0"/>
      <w:marTop w:val="0"/>
      <w:marBottom w:val="0"/>
      <w:divBdr>
        <w:top w:val="none" w:sz="0" w:space="0" w:color="auto"/>
        <w:left w:val="none" w:sz="0" w:space="0" w:color="auto"/>
        <w:bottom w:val="none" w:sz="0" w:space="0" w:color="auto"/>
        <w:right w:val="none" w:sz="0" w:space="0" w:color="auto"/>
      </w:divBdr>
    </w:div>
    <w:div w:id="315182856">
      <w:bodyDiv w:val="1"/>
      <w:marLeft w:val="0"/>
      <w:marRight w:val="0"/>
      <w:marTop w:val="0"/>
      <w:marBottom w:val="0"/>
      <w:divBdr>
        <w:top w:val="none" w:sz="0" w:space="0" w:color="auto"/>
        <w:left w:val="none" w:sz="0" w:space="0" w:color="auto"/>
        <w:bottom w:val="none" w:sz="0" w:space="0" w:color="auto"/>
        <w:right w:val="none" w:sz="0" w:space="0" w:color="auto"/>
      </w:divBdr>
    </w:div>
    <w:div w:id="630210049">
      <w:bodyDiv w:val="1"/>
      <w:marLeft w:val="0"/>
      <w:marRight w:val="0"/>
      <w:marTop w:val="0"/>
      <w:marBottom w:val="0"/>
      <w:divBdr>
        <w:top w:val="none" w:sz="0" w:space="0" w:color="auto"/>
        <w:left w:val="none" w:sz="0" w:space="0" w:color="auto"/>
        <w:bottom w:val="none" w:sz="0" w:space="0" w:color="auto"/>
        <w:right w:val="none" w:sz="0" w:space="0" w:color="auto"/>
      </w:divBdr>
    </w:div>
    <w:div w:id="1198160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fi/product/compare-countries/"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_rels/theme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Madison">
  <a:themeElements>
    <a:clrScheme name="Madison">
      <a:dk1>
        <a:sysClr val="windowText" lastClr="000000"/>
      </a:dk1>
      <a:lt1>
        <a:sysClr val="window" lastClr="FFFFFF"/>
      </a:lt1>
      <a:dk2>
        <a:srgbClr val="1F2D29"/>
      </a:dk2>
      <a:lt2>
        <a:srgbClr val="C5FAEB"/>
      </a:lt2>
      <a:accent1>
        <a:srgbClr val="A1D68B"/>
      </a:accent1>
      <a:accent2>
        <a:srgbClr val="5EC795"/>
      </a:accent2>
      <a:accent3>
        <a:srgbClr val="4DADCF"/>
      </a:accent3>
      <a:accent4>
        <a:srgbClr val="CDB756"/>
      </a:accent4>
      <a:accent5>
        <a:srgbClr val="E29C36"/>
      </a:accent5>
      <a:accent6>
        <a:srgbClr val="8EC0C1"/>
      </a:accent6>
      <a:hlink>
        <a:srgbClr val="6D9D9B"/>
      </a:hlink>
      <a:folHlink>
        <a:srgbClr val="6D8583"/>
      </a:folHlink>
    </a:clrScheme>
    <a:fontScheme name="Madison">
      <a:majorFont>
        <a:latin typeface="Arial" panose="020B0604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dison">
      <a:fillStyleLst>
        <a:solidFill>
          <a:schemeClr val="phClr"/>
        </a:solidFill>
        <a:gradFill rotWithShape="1">
          <a:gsLst>
            <a:gs pos="0">
              <a:schemeClr val="phClr">
                <a:tint val="48000"/>
                <a:alpha val="88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solidFill>
          <a:schemeClr val="phClr"/>
        </a:solidFill>
        <a:blipFill rotWithShape="1">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Madison" id="{025CB5FB-2DD3-45EE-B6F0-CC461540EB19}" vid="{6AC10936-2DFC-4054-9ADF-B5E2C5F8619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D41D1-98C1-3949-AD19-4A1FA47BD6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1323</Words>
  <Characters>7546</Characters>
  <Application>Microsoft Office Word</Application>
  <DocSecurity>0</DocSecurity>
  <Lines>62</Lines>
  <Paragraphs>17</Paragraphs>
  <ScaleCrop>false</ScaleCrop>
  <Company/>
  <LinksUpToDate>false</LinksUpToDate>
  <CharactersWithSpaces>8852</CharactersWithSpaces>
  <SharedDoc>false</SharedDoc>
  <HLinks>
    <vt:vector size="48" baseType="variant">
      <vt:variant>
        <vt:i4>3538980</vt:i4>
      </vt:variant>
      <vt:variant>
        <vt:i4>45</vt:i4>
      </vt:variant>
      <vt:variant>
        <vt:i4>0</vt:i4>
      </vt:variant>
      <vt:variant>
        <vt:i4>5</vt:i4>
      </vt:variant>
      <vt:variant>
        <vt:lpwstr>https://www.hofstede-insights.com/fi/product/compare-countries/</vt:lpwstr>
      </vt:variant>
      <vt:variant>
        <vt:lpwstr/>
      </vt:variant>
      <vt:variant>
        <vt:i4>1703990</vt:i4>
      </vt:variant>
      <vt:variant>
        <vt:i4>38</vt:i4>
      </vt:variant>
      <vt:variant>
        <vt:i4>0</vt:i4>
      </vt:variant>
      <vt:variant>
        <vt:i4>5</vt:i4>
      </vt:variant>
      <vt:variant>
        <vt:lpwstr/>
      </vt:variant>
      <vt:variant>
        <vt:lpwstr>_Toc120413680</vt:lpwstr>
      </vt:variant>
      <vt:variant>
        <vt:i4>1376310</vt:i4>
      </vt:variant>
      <vt:variant>
        <vt:i4>32</vt:i4>
      </vt:variant>
      <vt:variant>
        <vt:i4>0</vt:i4>
      </vt:variant>
      <vt:variant>
        <vt:i4>5</vt:i4>
      </vt:variant>
      <vt:variant>
        <vt:lpwstr/>
      </vt:variant>
      <vt:variant>
        <vt:lpwstr>_Toc120413679</vt:lpwstr>
      </vt:variant>
      <vt:variant>
        <vt:i4>1376310</vt:i4>
      </vt:variant>
      <vt:variant>
        <vt:i4>26</vt:i4>
      </vt:variant>
      <vt:variant>
        <vt:i4>0</vt:i4>
      </vt:variant>
      <vt:variant>
        <vt:i4>5</vt:i4>
      </vt:variant>
      <vt:variant>
        <vt:lpwstr/>
      </vt:variant>
      <vt:variant>
        <vt:lpwstr>_Toc120413678</vt:lpwstr>
      </vt:variant>
      <vt:variant>
        <vt:i4>1376310</vt:i4>
      </vt:variant>
      <vt:variant>
        <vt:i4>20</vt:i4>
      </vt:variant>
      <vt:variant>
        <vt:i4>0</vt:i4>
      </vt:variant>
      <vt:variant>
        <vt:i4>5</vt:i4>
      </vt:variant>
      <vt:variant>
        <vt:lpwstr/>
      </vt:variant>
      <vt:variant>
        <vt:lpwstr>_Toc120413677</vt:lpwstr>
      </vt:variant>
      <vt:variant>
        <vt:i4>1376310</vt:i4>
      </vt:variant>
      <vt:variant>
        <vt:i4>14</vt:i4>
      </vt:variant>
      <vt:variant>
        <vt:i4>0</vt:i4>
      </vt:variant>
      <vt:variant>
        <vt:i4>5</vt:i4>
      </vt:variant>
      <vt:variant>
        <vt:lpwstr/>
      </vt:variant>
      <vt:variant>
        <vt:lpwstr>_Toc120413676</vt:lpwstr>
      </vt:variant>
      <vt:variant>
        <vt:i4>1376310</vt:i4>
      </vt:variant>
      <vt:variant>
        <vt:i4>8</vt:i4>
      </vt:variant>
      <vt:variant>
        <vt:i4>0</vt:i4>
      </vt:variant>
      <vt:variant>
        <vt:i4>5</vt:i4>
      </vt:variant>
      <vt:variant>
        <vt:lpwstr/>
      </vt:variant>
      <vt:variant>
        <vt:lpwstr>_Toc120413675</vt:lpwstr>
      </vt:variant>
      <vt:variant>
        <vt:i4>1376310</vt:i4>
      </vt:variant>
      <vt:variant>
        <vt:i4>2</vt:i4>
      </vt:variant>
      <vt:variant>
        <vt:i4>0</vt:i4>
      </vt:variant>
      <vt:variant>
        <vt:i4>5</vt:i4>
      </vt:variant>
      <vt:variant>
        <vt:lpwstr/>
      </vt:variant>
      <vt:variant>
        <vt:lpwstr>_Toc120413674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Andrei 92</cp:lastModifiedBy>
  <cp:revision>2</cp:revision>
  <dcterms:created xsi:type="dcterms:W3CDTF">2022-11-27T20:36:00Z</dcterms:created>
  <dcterms:modified xsi:type="dcterms:W3CDTF">2022-11-27T20:36:00Z</dcterms:modified>
</cp:coreProperties>
</file>