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676F1A28" w:rsidR="00FE43B0" w:rsidRDefault="4594E30E" w:rsidP="09899203">
      <w:r>
        <w:rPr>
          <w:noProof/>
        </w:rPr>
        <w:drawing>
          <wp:inline distT="0" distB="0" distL="0" distR="0" wp14:anchorId="77F50B39" wp14:editId="5F46D93B">
            <wp:extent cx="3857625" cy="1952625"/>
            <wp:effectExtent l="0" t="0" r="0" b="0"/>
            <wp:docPr id="5663417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341716" name=""/>
                    <pic:cNvPicPr/>
                  </pic:nvPicPr>
                  <pic:blipFill>
                    <a:blip r:embed="rId7">
                      <a:extLst>
                        <a:ext uri="{28A0092B-C50C-407E-A947-70E740481C1C}">
                          <a14:useLocalDpi xmlns:a14="http://schemas.microsoft.com/office/drawing/2010/main" val="0"/>
                        </a:ext>
                      </a:extLst>
                    </a:blip>
                    <a:stretch>
                      <a:fillRect/>
                    </a:stretch>
                  </pic:blipFill>
                  <pic:spPr>
                    <a:xfrm>
                      <a:off x="0" y="0"/>
                      <a:ext cx="3857625" cy="1952625"/>
                    </a:xfrm>
                    <a:prstGeom prst="rect">
                      <a:avLst/>
                    </a:prstGeom>
                  </pic:spPr>
                </pic:pic>
              </a:graphicData>
            </a:graphic>
          </wp:inline>
        </w:drawing>
      </w:r>
    </w:p>
    <w:p w14:paraId="1783883A" w14:textId="01CAD441" w:rsidR="09899203" w:rsidRDefault="09899203" w:rsidP="09899203"/>
    <w:p w14:paraId="11565A1F" w14:textId="003353AA" w:rsidR="09899203" w:rsidRDefault="09899203" w:rsidP="09899203"/>
    <w:p w14:paraId="734DAB14" w14:textId="7C73B74B" w:rsidR="09899203" w:rsidRDefault="09899203" w:rsidP="09899203"/>
    <w:p w14:paraId="0B9F1F8D" w14:textId="4CDEFABB" w:rsidR="09899203" w:rsidRDefault="09899203" w:rsidP="09899203"/>
    <w:p w14:paraId="6B6D67F8" w14:textId="31AD4FE3" w:rsidR="09899203" w:rsidRDefault="09899203" w:rsidP="09899203"/>
    <w:p w14:paraId="4BA96317" w14:textId="493649B6" w:rsidR="649BB8E2" w:rsidRDefault="533D1657" w:rsidP="21E6C7FF">
      <w:pPr>
        <w:rPr>
          <w:rFonts w:ascii="Arial" w:eastAsia="Arial" w:hAnsi="Arial" w:cs="Arial"/>
          <w:b/>
          <w:bCs/>
          <w:color w:val="000000" w:themeColor="text1"/>
          <w:sz w:val="32"/>
          <w:szCs w:val="32"/>
        </w:rPr>
      </w:pPr>
      <w:r w:rsidRPr="21E6C7FF">
        <w:rPr>
          <w:rFonts w:ascii="Arial" w:eastAsia="Arial" w:hAnsi="Arial" w:cs="Arial"/>
          <w:b/>
          <w:bCs/>
          <w:color w:val="000000" w:themeColor="text1"/>
          <w:sz w:val="32"/>
          <w:szCs w:val="32"/>
        </w:rPr>
        <w:t>Name: Netsanet Yadergal</w:t>
      </w:r>
    </w:p>
    <w:p w14:paraId="27DA8E98" w14:textId="22BFCE9B" w:rsidR="649BB8E2" w:rsidRDefault="533D1657" w:rsidP="21E6C7FF">
      <w:pPr>
        <w:rPr>
          <w:rFonts w:ascii="Arial" w:eastAsia="Arial" w:hAnsi="Arial" w:cs="Arial"/>
          <w:b/>
          <w:bCs/>
          <w:color w:val="000000" w:themeColor="text1"/>
          <w:sz w:val="32"/>
          <w:szCs w:val="32"/>
        </w:rPr>
      </w:pPr>
      <w:r w:rsidRPr="21E6C7FF">
        <w:rPr>
          <w:rFonts w:ascii="Arial" w:eastAsia="Arial" w:hAnsi="Arial" w:cs="Arial"/>
          <w:b/>
          <w:bCs/>
          <w:color w:val="000000" w:themeColor="text1"/>
          <w:sz w:val="32"/>
          <w:szCs w:val="32"/>
        </w:rPr>
        <w:t>Student ID: 24131569</w:t>
      </w:r>
    </w:p>
    <w:p w14:paraId="66D355D8" w14:textId="6C514099" w:rsidR="649BB8E2" w:rsidRDefault="533D1657" w:rsidP="21E6C7FF">
      <w:pPr>
        <w:rPr>
          <w:rFonts w:ascii="Arial" w:eastAsia="Arial" w:hAnsi="Arial" w:cs="Arial"/>
          <w:b/>
          <w:bCs/>
          <w:color w:val="000000" w:themeColor="text1"/>
          <w:sz w:val="32"/>
          <w:szCs w:val="32"/>
        </w:rPr>
      </w:pPr>
      <w:r w:rsidRPr="21E6C7FF">
        <w:rPr>
          <w:rFonts w:ascii="Arial" w:eastAsia="Arial" w:hAnsi="Arial" w:cs="Arial"/>
          <w:b/>
          <w:bCs/>
          <w:color w:val="000000" w:themeColor="text1"/>
          <w:sz w:val="32"/>
          <w:szCs w:val="32"/>
        </w:rPr>
        <w:t xml:space="preserve">Module Code:  </w:t>
      </w:r>
      <w:r w:rsidR="2C12EBBD" w:rsidRPr="21E6C7FF">
        <w:rPr>
          <w:rFonts w:ascii="Arial" w:eastAsia="Arial" w:hAnsi="Arial" w:cs="Arial"/>
          <w:b/>
          <w:bCs/>
          <w:color w:val="000000" w:themeColor="text1"/>
          <w:sz w:val="32"/>
          <w:szCs w:val="32"/>
        </w:rPr>
        <w:t>BMHP5016</w:t>
      </w:r>
    </w:p>
    <w:p w14:paraId="6FAAA07C" w14:textId="057F97B2" w:rsidR="649BB8E2" w:rsidRDefault="533D1657" w:rsidP="21E6C7FF">
      <w:pPr>
        <w:rPr>
          <w:rFonts w:ascii="Arial" w:eastAsia="Arial" w:hAnsi="Arial" w:cs="Arial"/>
          <w:b/>
          <w:bCs/>
          <w:sz w:val="32"/>
          <w:szCs w:val="32"/>
        </w:rPr>
      </w:pPr>
      <w:r w:rsidRPr="21E6C7FF">
        <w:rPr>
          <w:rFonts w:ascii="Arial" w:eastAsia="Arial" w:hAnsi="Arial" w:cs="Arial"/>
          <w:b/>
          <w:bCs/>
          <w:color w:val="000000" w:themeColor="text1"/>
          <w:sz w:val="32"/>
          <w:szCs w:val="32"/>
        </w:rPr>
        <w:t>Module:</w:t>
      </w:r>
      <w:r w:rsidR="02DD7CAE" w:rsidRPr="21E6C7FF">
        <w:rPr>
          <w:rFonts w:ascii="Arial" w:eastAsia="Arial" w:hAnsi="Arial" w:cs="Arial"/>
          <w:b/>
          <w:bCs/>
          <w:color w:val="000000" w:themeColor="text1"/>
          <w:sz w:val="32"/>
          <w:szCs w:val="32"/>
        </w:rPr>
        <w:t xml:space="preserve"> </w:t>
      </w:r>
      <w:r w:rsidR="02DD7CAE" w:rsidRPr="21E6C7FF">
        <w:rPr>
          <w:rFonts w:ascii="Arial" w:eastAsia="Arial" w:hAnsi="Arial" w:cs="Arial"/>
          <w:b/>
          <w:bCs/>
          <w:sz w:val="32"/>
          <w:szCs w:val="32"/>
        </w:rPr>
        <w:t>Principles of Health and Social Care Practice</w:t>
      </w:r>
    </w:p>
    <w:p w14:paraId="7680BAD4" w14:textId="42B2E150" w:rsidR="3A3F077E" w:rsidRDefault="3A3F077E" w:rsidP="21E6C7FF">
      <w:pPr>
        <w:rPr>
          <w:rFonts w:ascii="Arial" w:eastAsia="Arial" w:hAnsi="Arial" w:cs="Arial"/>
          <w:b/>
          <w:bCs/>
          <w:color w:val="000000" w:themeColor="text1"/>
          <w:sz w:val="32"/>
          <w:szCs w:val="32"/>
          <w:lang w:val="en-GB"/>
        </w:rPr>
      </w:pPr>
      <w:r w:rsidRPr="21E6C7FF">
        <w:rPr>
          <w:rFonts w:ascii="Arial" w:eastAsia="Arial" w:hAnsi="Arial" w:cs="Arial"/>
          <w:b/>
          <w:bCs/>
          <w:color w:val="000000" w:themeColor="text1"/>
          <w:sz w:val="32"/>
          <w:szCs w:val="32"/>
          <w:lang w:val="en-GB"/>
        </w:rPr>
        <w:t>Lecturer name:</w:t>
      </w:r>
      <w:r w:rsidR="7C6D4F06" w:rsidRPr="21E6C7FF">
        <w:rPr>
          <w:rFonts w:ascii="Arial" w:eastAsia="Arial" w:hAnsi="Arial" w:cs="Arial"/>
          <w:b/>
          <w:bCs/>
          <w:color w:val="000000" w:themeColor="text1"/>
          <w:sz w:val="32"/>
          <w:szCs w:val="32"/>
          <w:lang w:val="en-GB"/>
        </w:rPr>
        <w:t xml:space="preserve"> Dr Itse Olaoye</w:t>
      </w:r>
    </w:p>
    <w:p w14:paraId="71B715E9" w14:textId="31EDC518" w:rsidR="7C6D4F06" w:rsidRDefault="7C6D4F06" w:rsidP="21E6C7FF">
      <w:pPr>
        <w:tabs>
          <w:tab w:val="left" w:pos="6540"/>
        </w:tabs>
        <w:spacing w:line="360" w:lineRule="auto"/>
        <w:rPr>
          <w:rFonts w:ascii="Arial" w:eastAsia="Arial" w:hAnsi="Arial" w:cs="Arial"/>
          <w:b/>
          <w:bCs/>
          <w:sz w:val="28"/>
          <w:szCs w:val="28"/>
          <w:lang w:val="en-GB"/>
        </w:rPr>
      </w:pPr>
      <w:r>
        <w:br/>
      </w:r>
    </w:p>
    <w:p w14:paraId="725688E6" w14:textId="363F447A" w:rsidR="7D70BB8C" w:rsidRDefault="7D70BB8C" w:rsidP="7D70BB8C">
      <w:pPr>
        <w:rPr>
          <w:rFonts w:ascii="Aptos" w:eastAsia="Aptos" w:hAnsi="Aptos" w:cs="Aptos"/>
          <w:sz w:val="40"/>
          <w:szCs w:val="40"/>
        </w:rPr>
      </w:pPr>
    </w:p>
    <w:p w14:paraId="6D1BEA0E" w14:textId="2ED0000E" w:rsidR="09899203" w:rsidRDefault="09899203" w:rsidP="09899203">
      <w:pPr>
        <w:rPr>
          <w:rFonts w:ascii="Aptos" w:eastAsia="Aptos" w:hAnsi="Aptos" w:cs="Aptos"/>
          <w:sz w:val="40"/>
          <w:szCs w:val="40"/>
        </w:rPr>
      </w:pPr>
    </w:p>
    <w:p w14:paraId="293D9989" w14:textId="38B08A70" w:rsidR="09899203" w:rsidRDefault="09899203" w:rsidP="09899203">
      <w:pPr>
        <w:rPr>
          <w:rFonts w:ascii="Aptos" w:eastAsia="Aptos" w:hAnsi="Aptos" w:cs="Aptos"/>
          <w:sz w:val="22"/>
          <w:szCs w:val="22"/>
        </w:rPr>
      </w:pPr>
    </w:p>
    <w:p w14:paraId="7FC791CB" w14:textId="791CAE40" w:rsidR="0E78907E" w:rsidRDefault="0E78907E" w:rsidP="0E78907E">
      <w:pPr>
        <w:rPr>
          <w:rFonts w:ascii="Aptos" w:eastAsia="Aptos" w:hAnsi="Aptos" w:cs="Aptos"/>
          <w:sz w:val="40"/>
          <w:szCs w:val="40"/>
        </w:rPr>
      </w:pPr>
    </w:p>
    <w:p w14:paraId="7DCEF660" w14:textId="16AE441C" w:rsidR="07425B6A" w:rsidRDefault="07425B6A" w:rsidP="07425B6A">
      <w:pPr>
        <w:rPr>
          <w:rFonts w:ascii="Aptos" w:eastAsia="Aptos" w:hAnsi="Aptos" w:cs="Aptos"/>
          <w:sz w:val="40"/>
          <w:szCs w:val="40"/>
        </w:rPr>
      </w:pPr>
    </w:p>
    <w:p w14:paraId="50EE0BD0" w14:textId="046769FA" w:rsidR="63257422" w:rsidRDefault="35A93593" w:rsidP="07425B6A">
      <w:pPr>
        <w:jc w:val="center"/>
        <w:rPr>
          <w:rFonts w:ascii="Arial" w:eastAsia="Arial" w:hAnsi="Arial" w:cs="Arial"/>
          <w:sz w:val="22"/>
          <w:szCs w:val="22"/>
          <w:u w:val="single"/>
        </w:rPr>
      </w:pPr>
      <w:r w:rsidRPr="07425B6A">
        <w:rPr>
          <w:rFonts w:ascii="Arial" w:eastAsia="Arial" w:hAnsi="Arial" w:cs="Arial"/>
          <w:b/>
          <w:sz w:val="22"/>
          <w:szCs w:val="22"/>
          <w:u w:val="single"/>
        </w:rPr>
        <w:t>T</w:t>
      </w:r>
      <w:r w:rsidRPr="0E78907E">
        <w:rPr>
          <w:rFonts w:ascii="Arial" w:eastAsia="Arial" w:hAnsi="Arial" w:cs="Arial"/>
          <w:b/>
          <w:bCs/>
          <w:sz w:val="22"/>
          <w:szCs w:val="22"/>
          <w:u w:val="single"/>
        </w:rPr>
        <w:t>able of contents</w:t>
      </w:r>
      <w:r w:rsidRPr="07425B6A">
        <w:rPr>
          <w:rFonts w:ascii="Arial" w:eastAsia="Arial" w:hAnsi="Arial" w:cs="Arial"/>
          <w:sz w:val="22"/>
          <w:szCs w:val="22"/>
          <w:u w:val="single"/>
        </w:rPr>
        <w:t xml:space="preserve"> </w:t>
      </w:r>
    </w:p>
    <w:p w14:paraId="40E8BF9D" w14:textId="5CF186BE" w:rsidR="29E087B4" w:rsidRDefault="3651269A" w:rsidP="0E78907E">
      <w:pPr>
        <w:rPr>
          <w:rFonts w:ascii="Arial" w:eastAsia="Arial" w:hAnsi="Arial" w:cs="Arial"/>
          <w:sz w:val="22"/>
          <w:szCs w:val="22"/>
        </w:rPr>
      </w:pPr>
      <w:r w:rsidRPr="0F1FD612">
        <w:rPr>
          <w:rFonts w:ascii="Arial" w:eastAsia="Arial" w:hAnsi="Arial" w:cs="Arial"/>
          <w:sz w:val="22"/>
          <w:szCs w:val="22"/>
        </w:rPr>
        <w:t>1, Reflection on the Importance of Principles of Health and Social Care</w:t>
      </w:r>
      <w:r w:rsidR="670687B2" w:rsidRPr="07425B6A">
        <w:rPr>
          <w:rFonts w:ascii="Arial" w:eastAsia="Arial" w:hAnsi="Arial" w:cs="Arial"/>
          <w:sz w:val="22"/>
          <w:szCs w:val="22"/>
        </w:rPr>
        <w:t>.......</w:t>
      </w:r>
      <w:r w:rsidR="4CF87F41" w:rsidRPr="07425B6A">
        <w:rPr>
          <w:rFonts w:ascii="Arial" w:eastAsia="Arial" w:hAnsi="Arial" w:cs="Arial"/>
          <w:sz w:val="22"/>
          <w:szCs w:val="22"/>
        </w:rPr>
        <w:t>........</w:t>
      </w:r>
      <w:r w:rsidR="0DEF6D33" w:rsidRPr="07425B6A">
        <w:rPr>
          <w:rFonts w:ascii="Arial" w:eastAsia="Arial" w:hAnsi="Arial" w:cs="Arial"/>
          <w:sz w:val="22"/>
          <w:szCs w:val="22"/>
        </w:rPr>
        <w:t>.......3</w:t>
      </w:r>
    </w:p>
    <w:p w14:paraId="4D204435" w14:textId="66460AE7" w:rsidR="0579A3FF" w:rsidRDefault="1CFA1039" w:rsidP="0F1FD612">
      <w:pPr>
        <w:rPr>
          <w:rFonts w:ascii="Arial" w:eastAsia="Arial" w:hAnsi="Arial" w:cs="Arial"/>
          <w:sz w:val="22"/>
          <w:szCs w:val="22"/>
          <w:lang w:val="en-GB"/>
        </w:rPr>
      </w:pPr>
      <w:r w:rsidRPr="07425B6A">
        <w:rPr>
          <w:rFonts w:ascii="Arial" w:eastAsia="Arial" w:hAnsi="Arial" w:cs="Arial"/>
          <w:sz w:val="22"/>
          <w:szCs w:val="22"/>
        </w:rPr>
        <w:t>Introduction</w:t>
      </w:r>
      <w:r w:rsidR="0838BD3C" w:rsidRPr="07425B6A">
        <w:rPr>
          <w:rFonts w:ascii="Arial" w:eastAsia="Arial" w:hAnsi="Arial" w:cs="Arial"/>
          <w:sz w:val="22"/>
          <w:szCs w:val="22"/>
          <w:lang w:val="en-GB"/>
        </w:rPr>
        <w:t xml:space="preserve"> </w:t>
      </w:r>
      <w:r w:rsidR="02980931" w:rsidRPr="07425B6A">
        <w:rPr>
          <w:rFonts w:ascii="Arial" w:eastAsia="Arial" w:hAnsi="Arial" w:cs="Arial"/>
          <w:sz w:val="22"/>
          <w:szCs w:val="22"/>
          <w:lang w:val="en-GB"/>
        </w:rPr>
        <w:t>.......</w:t>
      </w:r>
      <w:r w:rsidR="7E5C0E21" w:rsidRPr="07425B6A">
        <w:rPr>
          <w:rFonts w:ascii="Arial" w:eastAsia="Arial" w:hAnsi="Arial" w:cs="Arial"/>
          <w:sz w:val="22"/>
          <w:szCs w:val="22"/>
          <w:lang w:val="en-GB"/>
        </w:rPr>
        <w:t>...........................................</w:t>
      </w:r>
      <w:r w:rsidR="02980931" w:rsidRPr="07425B6A">
        <w:rPr>
          <w:rFonts w:ascii="Arial" w:eastAsia="Arial" w:hAnsi="Arial" w:cs="Arial"/>
          <w:sz w:val="22"/>
          <w:szCs w:val="22"/>
          <w:lang w:val="en-GB"/>
        </w:rPr>
        <w:t>.......................................</w:t>
      </w:r>
      <w:r w:rsidR="3934BDCC" w:rsidRPr="07425B6A">
        <w:rPr>
          <w:rFonts w:ascii="Arial" w:eastAsia="Arial" w:hAnsi="Arial" w:cs="Arial"/>
          <w:sz w:val="22"/>
          <w:szCs w:val="22"/>
          <w:lang w:val="en-GB"/>
        </w:rPr>
        <w:t>..........</w:t>
      </w:r>
      <w:r w:rsidR="02980931" w:rsidRPr="07425B6A">
        <w:rPr>
          <w:rFonts w:ascii="Arial" w:eastAsia="Arial" w:hAnsi="Arial" w:cs="Arial"/>
          <w:sz w:val="22"/>
          <w:szCs w:val="22"/>
          <w:lang w:val="en-GB"/>
        </w:rPr>
        <w:t>...</w:t>
      </w:r>
      <w:r w:rsidR="26A0FC17" w:rsidRPr="07425B6A">
        <w:rPr>
          <w:rFonts w:ascii="Arial" w:eastAsia="Arial" w:hAnsi="Arial" w:cs="Arial"/>
          <w:sz w:val="22"/>
          <w:szCs w:val="22"/>
          <w:lang w:val="en-GB"/>
        </w:rPr>
        <w:t>.......</w:t>
      </w:r>
      <w:r w:rsidR="02980931" w:rsidRPr="07425B6A">
        <w:rPr>
          <w:rFonts w:ascii="Arial" w:eastAsia="Arial" w:hAnsi="Arial" w:cs="Arial"/>
          <w:sz w:val="22"/>
          <w:szCs w:val="22"/>
          <w:lang w:val="en-GB"/>
        </w:rPr>
        <w:t>.......3</w:t>
      </w:r>
    </w:p>
    <w:p w14:paraId="09174B7F" w14:textId="14133738" w:rsidR="22B7F37A" w:rsidRDefault="7F25EDDE" w:rsidP="0F1FD612">
      <w:pPr>
        <w:rPr>
          <w:rFonts w:ascii="Arial" w:eastAsia="Arial" w:hAnsi="Arial" w:cs="Arial"/>
          <w:sz w:val="22"/>
          <w:szCs w:val="22"/>
          <w:lang w:val="en-GB"/>
        </w:rPr>
      </w:pPr>
      <w:r w:rsidRPr="07425B6A">
        <w:rPr>
          <w:rFonts w:ascii="Arial" w:eastAsia="Arial" w:hAnsi="Arial" w:cs="Arial"/>
          <w:sz w:val="22"/>
          <w:szCs w:val="22"/>
        </w:rPr>
        <w:t>1</w:t>
      </w:r>
      <w:r w:rsidR="68418EA1" w:rsidRPr="07425B6A">
        <w:rPr>
          <w:rFonts w:ascii="Arial" w:eastAsia="Arial" w:hAnsi="Arial" w:cs="Arial"/>
          <w:sz w:val="22"/>
          <w:szCs w:val="22"/>
        </w:rPr>
        <w:t>.1 Person-Centred Care: Theoretical Integration and</w:t>
      </w:r>
      <w:r w:rsidR="4A6EA5E5" w:rsidRPr="07425B6A">
        <w:rPr>
          <w:rFonts w:ascii="Arial" w:eastAsia="Arial" w:hAnsi="Arial" w:cs="Arial"/>
          <w:sz w:val="22"/>
          <w:szCs w:val="22"/>
        </w:rPr>
        <w:t xml:space="preserve"> in</w:t>
      </w:r>
      <w:r w:rsidR="68418EA1" w:rsidRPr="07425B6A">
        <w:rPr>
          <w:rFonts w:ascii="Arial" w:eastAsia="Arial" w:hAnsi="Arial" w:cs="Arial"/>
          <w:sz w:val="22"/>
          <w:szCs w:val="22"/>
        </w:rPr>
        <w:t xml:space="preserve"> </w:t>
      </w:r>
      <w:r w:rsidR="68418EA1" w:rsidRPr="07425B6A">
        <w:rPr>
          <w:rFonts w:ascii="Arial" w:eastAsia="Arial" w:hAnsi="Arial" w:cs="Arial"/>
          <w:sz w:val="22"/>
          <w:szCs w:val="22"/>
          <w:lang w:val="en-GB"/>
        </w:rPr>
        <w:t>UK conte</w:t>
      </w:r>
      <w:r w:rsidR="04EDBB4D" w:rsidRPr="07425B6A">
        <w:rPr>
          <w:rFonts w:ascii="Arial" w:eastAsia="Arial" w:hAnsi="Arial" w:cs="Arial"/>
          <w:sz w:val="22"/>
          <w:szCs w:val="22"/>
          <w:lang w:val="en-GB"/>
        </w:rPr>
        <w:t>xt</w:t>
      </w:r>
      <w:r w:rsidR="4F587DAB" w:rsidRPr="07425B6A">
        <w:rPr>
          <w:rFonts w:ascii="Arial" w:eastAsia="Arial" w:hAnsi="Arial" w:cs="Arial"/>
          <w:sz w:val="22"/>
          <w:szCs w:val="22"/>
          <w:lang w:val="en-GB"/>
        </w:rPr>
        <w:t>........</w:t>
      </w:r>
      <w:r w:rsidR="711EA1BF" w:rsidRPr="07425B6A">
        <w:rPr>
          <w:rFonts w:ascii="Arial" w:eastAsia="Arial" w:hAnsi="Arial" w:cs="Arial"/>
          <w:sz w:val="22"/>
          <w:szCs w:val="22"/>
          <w:lang w:val="en-GB"/>
        </w:rPr>
        <w:t>....</w:t>
      </w:r>
      <w:r w:rsidR="4F587DAB" w:rsidRPr="07425B6A">
        <w:rPr>
          <w:rFonts w:ascii="Arial" w:eastAsia="Arial" w:hAnsi="Arial" w:cs="Arial"/>
          <w:sz w:val="22"/>
          <w:szCs w:val="22"/>
          <w:lang w:val="en-GB"/>
        </w:rPr>
        <w:t>.......</w:t>
      </w:r>
      <w:r w:rsidR="01FD8CD3" w:rsidRPr="07425B6A">
        <w:rPr>
          <w:rFonts w:ascii="Arial" w:eastAsia="Arial" w:hAnsi="Arial" w:cs="Arial"/>
          <w:sz w:val="22"/>
          <w:szCs w:val="22"/>
          <w:lang w:val="en-GB"/>
        </w:rPr>
        <w:t>......</w:t>
      </w:r>
      <w:r w:rsidR="4F587DAB" w:rsidRPr="07425B6A">
        <w:rPr>
          <w:rFonts w:ascii="Arial" w:eastAsia="Arial" w:hAnsi="Arial" w:cs="Arial"/>
          <w:sz w:val="22"/>
          <w:szCs w:val="22"/>
          <w:lang w:val="en-GB"/>
        </w:rPr>
        <w:t>....3</w:t>
      </w:r>
    </w:p>
    <w:p w14:paraId="0048DD43" w14:textId="46032CBD" w:rsidR="7A398206" w:rsidRDefault="1E6F3538" w:rsidP="0F1FD612">
      <w:pPr>
        <w:rPr>
          <w:rFonts w:ascii="Arial" w:eastAsia="Arial" w:hAnsi="Arial" w:cs="Arial"/>
          <w:sz w:val="22"/>
          <w:szCs w:val="22"/>
          <w:lang w:val="en-GB"/>
        </w:rPr>
      </w:pPr>
      <w:r w:rsidRPr="07425B6A">
        <w:rPr>
          <w:rFonts w:ascii="Arial" w:eastAsia="Arial" w:hAnsi="Arial" w:cs="Arial"/>
          <w:sz w:val="22"/>
          <w:szCs w:val="22"/>
        </w:rPr>
        <w:t>1</w:t>
      </w:r>
      <w:r w:rsidR="0C7C99B7" w:rsidRPr="07425B6A">
        <w:rPr>
          <w:rFonts w:ascii="Arial" w:eastAsia="Arial" w:hAnsi="Arial" w:cs="Arial"/>
          <w:sz w:val="22"/>
          <w:szCs w:val="22"/>
        </w:rPr>
        <w:t>.2 Partnership Working: Theoretical Integration and</w:t>
      </w:r>
      <w:r w:rsidR="3C496B2A" w:rsidRPr="07425B6A">
        <w:rPr>
          <w:rFonts w:ascii="Arial" w:eastAsia="Arial" w:hAnsi="Arial" w:cs="Arial"/>
          <w:sz w:val="22"/>
          <w:szCs w:val="22"/>
        </w:rPr>
        <w:t xml:space="preserve"> in</w:t>
      </w:r>
      <w:r w:rsidR="0C7C99B7" w:rsidRPr="07425B6A">
        <w:rPr>
          <w:rFonts w:ascii="Arial" w:eastAsia="Arial" w:hAnsi="Arial" w:cs="Arial"/>
          <w:sz w:val="22"/>
          <w:szCs w:val="22"/>
        </w:rPr>
        <w:t xml:space="preserve"> </w:t>
      </w:r>
      <w:r w:rsidR="0C7C99B7" w:rsidRPr="07425B6A">
        <w:rPr>
          <w:rFonts w:ascii="Arial" w:eastAsia="Arial" w:hAnsi="Arial" w:cs="Arial"/>
          <w:sz w:val="22"/>
          <w:szCs w:val="22"/>
          <w:lang w:val="en-GB"/>
        </w:rPr>
        <w:t xml:space="preserve">UK </w:t>
      </w:r>
      <w:r w:rsidR="099019DD" w:rsidRPr="07425B6A">
        <w:rPr>
          <w:rFonts w:ascii="Arial" w:eastAsia="Arial" w:hAnsi="Arial" w:cs="Arial"/>
          <w:sz w:val="22"/>
          <w:szCs w:val="22"/>
          <w:lang w:val="en-GB"/>
        </w:rPr>
        <w:t>context</w:t>
      </w:r>
      <w:r w:rsidR="0C7C99B7" w:rsidRPr="07425B6A">
        <w:rPr>
          <w:rFonts w:ascii="Arial" w:eastAsia="Arial" w:hAnsi="Arial" w:cs="Arial"/>
          <w:sz w:val="22"/>
          <w:szCs w:val="22"/>
          <w:lang w:val="en-GB"/>
        </w:rPr>
        <w:t>.........</w:t>
      </w:r>
      <w:r w:rsidR="22E09A26" w:rsidRPr="07425B6A">
        <w:rPr>
          <w:rFonts w:ascii="Arial" w:eastAsia="Arial" w:hAnsi="Arial" w:cs="Arial"/>
          <w:sz w:val="22"/>
          <w:szCs w:val="22"/>
          <w:lang w:val="en-GB"/>
        </w:rPr>
        <w:t>......</w:t>
      </w:r>
      <w:r w:rsidR="132F6944" w:rsidRPr="07425B6A">
        <w:rPr>
          <w:rFonts w:ascii="Arial" w:eastAsia="Arial" w:hAnsi="Arial" w:cs="Arial"/>
          <w:sz w:val="22"/>
          <w:szCs w:val="22"/>
          <w:lang w:val="en-GB"/>
        </w:rPr>
        <w:t>.....</w:t>
      </w:r>
      <w:r w:rsidR="22646D95" w:rsidRPr="07425B6A">
        <w:rPr>
          <w:rFonts w:ascii="Arial" w:eastAsia="Arial" w:hAnsi="Arial" w:cs="Arial"/>
          <w:sz w:val="22"/>
          <w:szCs w:val="22"/>
          <w:lang w:val="en-GB"/>
        </w:rPr>
        <w:t>..</w:t>
      </w:r>
      <w:r w:rsidR="3EF431E0" w:rsidRPr="07425B6A">
        <w:rPr>
          <w:rFonts w:ascii="Arial" w:eastAsia="Arial" w:hAnsi="Arial" w:cs="Arial"/>
          <w:sz w:val="22"/>
          <w:szCs w:val="22"/>
          <w:lang w:val="en-GB"/>
        </w:rPr>
        <w:t>...</w:t>
      </w:r>
      <w:r w:rsidR="22646D95" w:rsidRPr="07425B6A">
        <w:rPr>
          <w:rFonts w:ascii="Arial" w:eastAsia="Arial" w:hAnsi="Arial" w:cs="Arial"/>
          <w:sz w:val="22"/>
          <w:szCs w:val="22"/>
          <w:lang w:val="en-GB"/>
        </w:rPr>
        <w:t>..</w:t>
      </w:r>
      <w:r w:rsidR="132F6944" w:rsidRPr="07425B6A">
        <w:rPr>
          <w:rFonts w:ascii="Arial" w:eastAsia="Arial" w:hAnsi="Arial" w:cs="Arial"/>
          <w:sz w:val="22"/>
          <w:szCs w:val="22"/>
          <w:lang w:val="en-GB"/>
        </w:rPr>
        <w:t>....</w:t>
      </w:r>
      <w:r w:rsidR="0E61B47B" w:rsidRPr="07425B6A">
        <w:rPr>
          <w:rFonts w:ascii="Arial" w:eastAsia="Arial" w:hAnsi="Arial" w:cs="Arial"/>
          <w:sz w:val="22"/>
          <w:szCs w:val="22"/>
          <w:lang w:val="en-GB"/>
        </w:rPr>
        <w:t>4</w:t>
      </w:r>
    </w:p>
    <w:p w14:paraId="3965C3D5" w14:textId="57C5FA2A" w:rsidR="52A68FC4" w:rsidRDefault="390E1DB0" w:rsidP="0F1FD612">
      <w:pPr>
        <w:rPr>
          <w:rFonts w:ascii="Arial" w:eastAsia="Arial" w:hAnsi="Arial" w:cs="Arial"/>
          <w:sz w:val="22"/>
          <w:szCs w:val="22"/>
          <w:lang w:val="en-GB"/>
        </w:rPr>
      </w:pPr>
      <w:r w:rsidRPr="07425B6A">
        <w:rPr>
          <w:rFonts w:ascii="Arial" w:eastAsia="Arial" w:hAnsi="Arial" w:cs="Arial"/>
          <w:sz w:val="22"/>
          <w:szCs w:val="22"/>
        </w:rPr>
        <w:t>1</w:t>
      </w:r>
      <w:r w:rsidR="5049E78E" w:rsidRPr="07425B6A">
        <w:rPr>
          <w:rFonts w:ascii="Arial" w:eastAsia="Arial" w:hAnsi="Arial" w:cs="Arial"/>
          <w:sz w:val="22"/>
          <w:szCs w:val="22"/>
        </w:rPr>
        <w:t>.3 Ethical Practice: Theoretical Integration and</w:t>
      </w:r>
      <w:r w:rsidR="0C3D4A94" w:rsidRPr="07425B6A">
        <w:rPr>
          <w:rFonts w:ascii="Arial" w:eastAsia="Arial" w:hAnsi="Arial" w:cs="Arial"/>
          <w:sz w:val="22"/>
          <w:szCs w:val="22"/>
        </w:rPr>
        <w:t xml:space="preserve"> in</w:t>
      </w:r>
      <w:r w:rsidR="5049E78E" w:rsidRPr="07425B6A">
        <w:rPr>
          <w:rFonts w:ascii="Arial" w:eastAsia="Arial" w:hAnsi="Arial" w:cs="Arial"/>
          <w:sz w:val="22"/>
          <w:szCs w:val="22"/>
        </w:rPr>
        <w:t xml:space="preserve"> </w:t>
      </w:r>
      <w:r w:rsidR="5049E78E" w:rsidRPr="07425B6A">
        <w:rPr>
          <w:rFonts w:ascii="Arial" w:eastAsia="Arial" w:hAnsi="Arial" w:cs="Arial"/>
          <w:sz w:val="22"/>
          <w:szCs w:val="22"/>
          <w:lang w:val="en-GB"/>
        </w:rPr>
        <w:t>UK context........................</w:t>
      </w:r>
      <w:r w:rsidR="202B32C8" w:rsidRPr="07425B6A">
        <w:rPr>
          <w:rFonts w:ascii="Arial" w:eastAsia="Arial" w:hAnsi="Arial" w:cs="Arial"/>
          <w:sz w:val="22"/>
          <w:szCs w:val="22"/>
          <w:lang w:val="en-GB"/>
        </w:rPr>
        <w:t>..</w:t>
      </w:r>
      <w:r w:rsidR="3FC47C9D" w:rsidRPr="07425B6A">
        <w:rPr>
          <w:rFonts w:ascii="Arial" w:eastAsia="Arial" w:hAnsi="Arial" w:cs="Arial"/>
          <w:sz w:val="22"/>
          <w:szCs w:val="22"/>
          <w:lang w:val="en-GB"/>
        </w:rPr>
        <w:t>.......</w:t>
      </w:r>
      <w:r w:rsidR="202B32C8" w:rsidRPr="07425B6A">
        <w:rPr>
          <w:rFonts w:ascii="Arial" w:eastAsia="Arial" w:hAnsi="Arial" w:cs="Arial"/>
          <w:sz w:val="22"/>
          <w:szCs w:val="22"/>
          <w:lang w:val="en-GB"/>
        </w:rPr>
        <w:t>......</w:t>
      </w:r>
      <w:r w:rsidR="5CC54AC7" w:rsidRPr="07425B6A">
        <w:rPr>
          <w:rFonts w:ascii="Arial" w:eastAsia="Arial" w:hAnsi="Arial" w:cs="Arial"/>
          <w:sz w:val="22"/>
          <w:szCs w:val="22"/>
          <w:lang w:val="en-GB"/>
        </w:rPr>
        <w:t>5</w:t>
      </w:r>
    </w:p>
    <w:p w14:paraId="24B858FA" w14:textId="468EC273" w:rsidR="1F732B92" w:rsidRDefault="1F732B92" w:rsidP="0F1FD612">
      <w:pPr>
        <w:rPr>
          <w:rStyle w:val="s1"/>
          <w:rFonts w:ascii="Arial" w:eastAsia="Arial" w:hAnsi="Arial" w:cs="Arial"/>
          <w:sz w:val="22"/>
          <w:szCs w:val="22"/>
        </w:rPr>
      </w:pPr>
      <w:r w:rsidRPr="21E6C7FF">
        <w:rPr>
          <w:rStyle w:val="s1"/>
          <w:rFonts w:ascii="Arial" w:eastAsia="Arial" w:hAnsi="Arial" w:cs="Arial"/>
          <w:sz w:val="22"/>
          <w:szCs w:val="22"/>
        </w:rPr>
        <w:t xml:space="preserve">2. </w:t>
      </w:r>
      <w:r w:rsidR="75D3A82E" w:rsidRPr="21E6C7FF">
        <w:rPr>
          <w:rStyle w:val="s1"/>
          <w:rFonts w:ascii="Arial" w:eastAsia="Arial" w:hAnsi="Arial" w:cs="Arial"/>
          <w:sz w:val="22"/>
          <w:szCs w:val="22"/>
        </w:rPr>
        <w:t>Practical Examples of Concepts in Practice Purpose</w:t>
      </w:r>
      <w:r w:rsidR="37E6952C" w:rsidRPr="21E6C7FF">
        <w:rPr>
          <w:rStyle w:val="s1"/>
          <w:rFonts w:ascii="Arial" w:eastAsia="Arial" w:hAnsi="Arial" w:cs="Arial"/>
          <w:sz w:val="22"/>
          <w:szCs w:val="22"/>
        </w:rPr>
        <w:t>....................</w:t>
      </w:r>
      <w:r w:rsidR="7D2625F2" w:rsidRPr="21E6C7FF">
        <w:rPr>
          <w:rStyle w:val="s1"/>
          <w:rFonts w:ascii="Arial" w:eastAsia="Arial" w:hAnsi="Arial" w:cs="Arial"/>
          <w:sz w:val="22"/>
          <w:szCs w:val="22"/>
        </w:rPr>
        <w:t>....</w:t>
      </w:r>
      <w:r w:rsidR="44575CA4" w:rsidRPr="21E6C7FF">
        <w:rPr>
          <w:rStyle w:val="s1"/>
          <w:rFonts w:ascii="Arial" w:eastAsia="Arial" w:hAnsi="Arial" w:cs="Arial"/>
          <w:sz w:val="22"/>
          <w:szCs w:val="22"/>
        </w:rPr>
        <w:t>........</w:t>
      </w:r>
      <w:r w:rsidR="7D2625F2" w:rsidRPr="21E6C7FF">
        <w:rPr>
          <w:rStyle w:val="s1"/>
          <w:rFonts w:ascii="Arial" w:eastAsia="Arial" w:hAnsi="Arial" w:cs="Arial"/>
          <w:sz w:val="22"/>
          <w:szCs w:val="22"/>
        </w:rPr>
        <w:t>....</w:t>
      </w:r>
      <w:r w:rsidR="37E6952C" w:rsidRPr="21E6C7FF">
        <w:rPr>
          <w:rStyle w:val="s1"/>
          <w:rFonts w:ascii="Arial" w:eastAsia="Arial" w:hAnsi="Arial" w:cs="Arial"/>
          <w:sz w:val="22"/>
          <w:szCs w:val="22"/>
        </w:rPr>
        <w:t>...............</w:t>
      </w:r>
      <w:r w:rsidR="428BA92B" w:rsidRPr="21E6C7FF">
        <w:rPr>
          <w:rStyle w:val="s1"/>
          <w:rFonts w:ascii="Arial" w:eastAsia="Arial" w:hAnsi="Arial" w:cs="Arial"/>
          <w:sz w:val="22"/>
          <w:szCs w:val="22"/>
        </w:rPr>
        <w:t>6</w:t>
      </w:r>
    </w:p>
    <w:p w14:paraId="65922B30" w14:textId="6D289A0D" w:rsidR="0579A3FF" w:rsidRDefault="771DC4BD" w:rsidP="0E78907E">
      <w:pPr>
        <w:pStyle w:val="p1"/>
        <w:rPr>
          <w:rStyle w:val="s1"/>
          <w:rFonts w:ascii="Arial" w:eastAsia="Arial" w:hAnsi="Arial" w:cs="Arial"/>
          <w:sz w:val="22"/>
          <w:szCs w:val="22"/>
        </w:rPr>
      </w:pPr>
      <w:r w:rsidRPr="07425B6A">
        <w:rPr>
          <w:rStyle w:val="s1"/>
          <w:rFonts w:ascii="Arial" w:eastAsia="Arial" w:hAnsi="Arial" w:cs="Arial"/>
          <w:sz w:val="22"/>
          <w:szCs w:val="22"/>
        </w:rPr>
        <w:t>2.1, person</w:t>
      </w:r>
      <w:r w:rsidR="3669BEA8" w:rsidRPr="07425B6A">
        <w:rPr>
          <w:rStyle w:val="s1"/>
          <w:rFonts w:ascii="Arial" w:eastAsia="Arial" w:hAnsi="Arial" w:cs="Arial"/>
          <w:sz w:val="22"/>
          <w:szCs w:val="22"/>
        </w:rPr>
        <w:t xml:space="preserve"> centre care</w:t>
      </w:r>
      <w:r w:rsidR="48206BE2" w:rsidRPr="07425B6A">
        <w:rPr>
          <w:rStyle w:val="s1"/>
          <w:rFonts w:ascii="Arial" w:eastAsia="Arial" w:hAnsi="Arial" w:cs="Arial"/>
          <w:sz w:val="22"/>
          <w:szCs w:val="22"/>
        </w:rPr>
        <w:t>....................................................................</w:t>
      </w:r>
      <w:r w:rsidR="2E9DD971" w:rsidRPr="07425B6A">
        <w:rPr>
          <w:rStyle w:val="s1"/>
          <w:rFonts w:ascii="Arial" w:eastAsia="Arial" w:hAnsi="Arial" w:cs="Arial"/>
          <w:sz w:val="22"/>
          <w:szCs w:val="22"/>
        </w:rPr>
        <w:t>....</w:t>
      </w:r>
      <w:r w:rsidR="3D317A95" w:rsidRPr="07425B6A">
        <w:rPr>
          <w:rStyle w:val="s1"/>
          <w:rFonts w:ascii="Arial" w:eastAsia="Arial" w:hAnsi="Arial" w:cs="Arial"/>
          <w:sz w:val="22"/>
          <w:szCs w:val="22"/>
        </w:rPr>
        <w:t>.......</w:t>
      </w:r>
      <w:r w:rsidR="2E9DD971" w:rsidRPr="07425B6A">
        <w:rPr>
          <w:rStyle w:val="s1"/>
          <w:rFonts w:ascii="Arial" w:eastAsia="Arial" w:hAnsi="Arial" w:cs="Arial"/>
          <w:sz w:val="22"/>
          <w:szCs w:val="22"/>
        </w:rPr>
        <w:t>....</w:t>
      </w:r>
      <w:r w:rsidR="48206BE2" w:rsidRPr="07425B6A">
        <w:rPr>
          <w:rStyle w:val="s1"/>
          <w:rFonts w:ascii="Arial" w:eastAsia="Arial" w:hAnsi="Arial" w:cs="Arial"/>
          <w:sz w:val="22"/>
          <w:szCs w:val="22"/>
        </w:rPr>
        <w:t>....</w:t>
      </w:r>
      <w:r w:rsidR="1904DBE2" w:rsidRPr="07425B6A">
        <w:rPr>
          <w:rStyle w:val="s1"/>
          <w:rFonts w:ascii="Arial" w:eastAsia="Arial" w:hAnsi="Arial" w:cs="Arial"/>
          <w:sz w:val="22"/>
          <w:szCs w:val="22"/>
        </w:rPr>
        <w:t>..</w:t>
      </w:r>
      <w:r w:rsidR="48206BE2" w:rsidRPr="07425B6A">
        <w:rPr>
          <w:rStyle w:val="s1"/>
          <w:rFonts w:ascii="Arial" w:eastAsia="Arial" w:hAnsi="Arial" w:cs="Arial"/>
          <w:sz w:val="22"/>
          <w:szCs w:val="22"/>
        </w:rPr>
        <w:t>..............</w:t>
      </w:r>
      <w:r w:rsidR="57983873" w:rsidRPr="07425B6A">
        <w:rPr>
          <w:rStyle w:val="s1"/>
          <w:rFonts w:ascii="Arial" w:eastAsia="Arial" w:hAnsi="Arial" w:cs="Arial"/>
          <w:sz w:val="22"/>
          <w:szCs w:val="22"/>
        </w:rPr>
        <w:t>6</w:t>
      </w:r>
    </w:p>
    <w:p w14:paraId="33F27302" w14:textId="71ABC13B" w:rsidR="0579A3FF" w:rsidRDefault="0579A3FF" w:rsidP="0E78907E">
      <w:pPr>
        <w:pStyle w:val="p1"/>
        <w:rPr>
          <w:rStyle w:val="s1"/>
          <w:rFonts w:ascii="Arial" w:eastAsia="Arial" w:hAnsi="Arial" w:cs="Arial"/>
          <w:sz w:val="22"/>
          <w:szCs w:val="22"/>
        </w:rPr>
      </w:pPr>
    </w:p>
    <w:p w14:paraId="5A04018F" w14:textId="33405327" w:rsidR="0579A3FF" w:rsidRDefault="3669BEA8" w:rsidP="0E78907E">
      <w:pPr>
        <w:pStyle w:val="p1"/>
        <w:rPr>
          <w:rStyle w:val="s1"/>
          <w:rFonts w:ascii="Arial" w:eastAsia="Arial" w:hAnsi="Arial" w:cs="Arial"/>
          <w:sz w:val="22"/>
          <w:szCs w:val="22"/>
        </w:rPr>
      </w:pPr>
      <w:r w:rsidRPr="07425B6A">
        <w:rPr>
          <w:rStyle w:val="s1"/>
          <w:rFonts w:ascii="Arial" w:eastAsia="Arial" w:hAnsi="Arial" w:cs="Arial"/>
          <w:sz w:val="22"/>
          <w:szCs w:val="22"/>
        </w:rPr>
        <w:t>2.2</w:t>
      </w:r>
      <w:r w:rsidR="786DC2C1" w:rsidRPr="07425B6A">
        <w:rPr>
          <w:rStyle w:val="s1"/>
          <w:rFonts w:ascii="Arial" w:eastAsia="Arial" w:hAnsi="Arial" w:cs="Arial"/>
          <w:sz w:val="22"/>
          <w:szCs w:val="22"/>
        </w:rPr>
        <w:t>,</w:t>
      </w:r>
      <w:r w:rsidRPr="07425B6A">
        <w:rPr>
          <w:rStyle w:val="s1"/>
          <w:rFonts w:ascii="Arial" w:eastAsia="Arial" w:hAnsi="Arial" w:cs="Arial"/>
          <w:sz w:val="22"/>
          <w:szCs w:val="22"/>
        </w:rPr>
        <w:t xml:space="preserve"> partnership working </w:t>
      </w:r>
      <w:r w:rsidR="43BB155F" w:rsidRPr="07425B6A">
        <w:rPr>
          <w:rStyle w:val="s1"/>
          <w:rFonts w:ascii="Arial" w:eastAsia="Arial" w:hAnsi="Arial" w:cs="Arial"/>
          <w:sz w:val="22"/>
          <w:szCs w:val="22"/>
        </w:rPr>
        <w:t>..................................................................</w:t>
      </w:r>
      <w:r w:rsidR="7AC1FEE6" w:rsidRPr="07425B6A">
        <w:rPr>
          <w:rStyle w:val="s1"/>
          <w:rFonts w:ascii="Arial" w:eastAsia="Arial" w:hAnsi="Arial" w:cs="Arial"/>
          <w:sz w:val="22"/>
          <w:szCs w:val="22"/>
        </w:rPr>
        <w:t>...</w:t>
      </w:r>
      <w:r w:rsidR="13247D43" w:rsidRPr="07425B6A">
        <w:rPr>
          <w:rStyle w:val="s1"/>
          <w:rFonts w:ascii="Arial" w:eastAsia="Arial" w:hAnsi="Arial" w:cs="Arial"/>
          <w:sz w:val="22"/>
          <w:szCs w:val="22"/>
        </w:rPr>
        <w:t>.........</w:t>
      </w:r>
      <w:r w:rsidR="7AC1FEE6" w:rsidRPr="07425B6A">
        <w:rPr>
          <w:rStyle w:val="s1"/>
          <w:rFonts w:ascii="Arial" w:eastAsia="Arial" w:hAnsi="Arial" w:cs="Arial"/>
          <w:sz w:val="22"/>
          <w:szCs w:val="22"/>
        </w:rPr>
        <w:t>.....</w:t>
      </w:r>
      <w:r w:rsidR="43BB155F" w:rsidRPr="07425B6A">
        <w:rPr>
          <w:rStyle w:val="s1"/>
          <w:rFonts w:ascii="Arial" w:eastAsia="Arial" w:hAnsi="Arial" w:cs="Arial"/>
          <w:sz w:val="22"/>
          <w:szCs w:val="22"/>
        </w:rPr>
        <w:t>.................</w:t>
      </w:r>
      <w:r w:rsidRPr="07425B6A">
        <w:rPr>
          <w:rStyle w:val="s1"/>
          <w:rFonts w:ascii="Arial" w:eastAsia="Arial" w:hAnsi="Arial" w:cs="Arial"/>
          <w:sz w:val="22"/>
          <w:szCs w:val="22"/>
        </w:rPr>
        <w:t xml:space="preserve"> </w:t>
      </w:r>
      <w:r w:rsidR="340FD1DB" w:rsidRPr="07425B6A">
        <w:rPr>
          <w:rStyle w:val="s1"/>
          <w:rFonts w:ascii="Arial" w:eastAsia="Arial" w:hAnsi="Arial" w:cs="Arial"/>
          <w:sz w:val="22"/>
          <w:szCs w:val="22"/>
        </w:rPr>
        <w:t>6</w:t>
      </w:r>
    </w:p>
    <w:p w14:paraId="49FFE5C7" w14:textId="4203C07F" w:rsidR="0579A3FF" w:rsidRDefault="0579A3FF" w:rsidP="0E78907E">
      <w:pPr>
        <w:pStyle w:val="p1"/>
        <w:rPr>
          <w:rStyle w:val="s1"/>
          <w:rFonts w:ascii="Arial" w:eastAsia="Arial" w:hAnsi="Arial" w:cs="Arial"/>
          <w:sz w:val="22"/>
          <w:szCs w:val="22"/>
        </w:rPr>
      </w:pPr>
    </w:p>
    <w:p w14:paraId="6ED9CC29" w14:textId="6EB7A225" w:rsidR="0579A3FF" w:rsidRDefault="3669BEA8" w:rsidP="0E78907E">
      <w:pPr>
        <w:pStyle w:val="p1"/>
        <w:rPr>
          <w:rStyle w:val="s1"/>
          <w:rFonts w:ascii="Arial" w:eastAsia="Arial" w:hAnsi="Arial" w:cs="Arial"/>
          <w:sz w:val="22"/>
          <w:szCs w:val="22"/>
        </w:rPr>
      </w:pPr>
      <w:r w:rsidRPr="21E6C7FF">
        <w:rPr>
          <w:rStyle w:val="s1"/>
          <w:rFonts w:ascii="Arial" w:eastAsia="Arial" w:hAnsi="Arial" w:cs="Arial"/>
          <w:sz w:val="22"/>
          <w:szCs w:val="22"/>
        </w:rPr>
        <w:t>2.3</w:t>
      </w:r>
      <w:r w:rsidR="6C5DB5C6" w:rsidRPr="21E6C7FF">
        <w:rPr>
          <w:rStyle w:val="s1"/>
          <w:rFonts w:ascii="Arial" w:eastAsia="Arial" w:hAnsi="Arial" w:cs="Arial"/>
          <w:sz w:val="22"/>
          <w:szCs w:val="22"/>
        </w:rPr>
        <w:t>,</w:t>
      </w:r>
      <w:r w:rsidRPr="21E6C7FF">
        <w:rPr>
          <w:rStyle w:val="s1"/>
          <w:rFonts w:ascii="Arial" w:eastAsia="Arial" w:hAnsi="Arial" w:cs="Arial"/>
          <w:sz w:val="22"/>
          <w:szCs w:val="22"/>
        </w:rPr>
        <w:t xml:space="preserve"> Ethical Considerations</w:t>
      </w:r>
      <w:r w:rsidR="37DF59F4" w:rsidRPr="21E6C7FF">
        <w:rPr>
          <w:rStyle w:val="s1"/>
          <w:rFonts w:ascii="Arial" w:eastAsia="Arial" w:hAnsi="Arial" w:cs="Arial"/>
          <w:sz w:val="22"/>
          <w:szCs w:val="22"/>
        </w:rPr>
        <w:t>.....................................................................</w:t>
      </w:r>
      <w:r w:rsidR="1B919B0D" w:rsidRPr="21E6C7FF">
        <w:rPr>
          <w:rStyle w:val="s1"/>
          <w:rFonts w:ascii="Arial" w:eastAsia="Arial" w:hAnsi="Arial" w:cs="Arial"/>
          <w:sz w:val="22"/>
          <w:szCs w:val="22"/>
        </w:rPr>
        <w:t>.................</w:t>
      </w:r>
      <w:r w:rsidR="37DF59F4" w:rsidRPr="21E6C7FF">
        <w:rPr>
          <w:rStyle w:val="s1"/>
          <w:rFonts w:ascii="Arial" w:eastAsia="Arial" w:hAnsi="Arial" w:cs="Arial"/>
          <w:sz w:val="22"/>
          <w:szCs w:val="22"/>
        </w:rPr>
        <w:t>...........</w:t>
      </w:r>
      <w:r w:rsidR="0DB745F4" w:rsidRPr="21E6C7FF">
        <w:rPr>
          <w:rStyle w:val="s1"/>
          <w:rFonts w:ascii="Arial" w:eastAsia="Arial" w:hAnsi="Arial" w:cs="Arial"/>
          <w:sz w:val="22"/>
          <w:szCs w:val="22"/>
        </w:rPr>
        <w:t>7</w:t>
      </w:r>
    </w:p>
    <w:p w14:paraId="03C3B097" w14:textId="56209719" w:rsidR="0579A3FF" w:rsidRDefault="0579A3FF" w:rsidP="0E78907E">
      <w:pPr>
        <w:pStyle w:val="p1"/>
        <w:rPr>
          <w:rStyle w:val="s1"/>
          <w:rFonts w:ascii="Arial" w:eastAsia="Arial" w:hAnsi="Arial" w:cs="Arial"/>
          <w:sz w:val="22"/>
          <w:szCs w:val="22"/>
        </w:rPr>
      </w:pPr>
    </w:p>
    <w:p w14:paraId="148031F0" w14:textId="2B9D99A3" w:rsidR="0579A3FF" w:rsidRDefault="3AD5DFF2" w:rsidP="0E78907E">
      <w:pPr>
        <w:pStyle w:val="p1"/>
        <w:spacing w:after="280"/>
        <w:rPr>
          <w:rFonts w:ascii="Arial" w:eastAsia="Arial" w:hAnsi="Arial" w:cs="Arial"/>
          <w:sz w:val="22"/>
          <w:szCs w:val="22"/>
        </w:rPr>
      </w:pPr>
      <w:r w:rsidRPr="21E6C7FF">
        <w:rPr>
          <w:rFonts w:ascii="Arial" w:eastAsia="Arial" w:hAnsi="Arial" w:cs="Arial"/>
          <w:sz w:val="22"/>
          <w:szCs w:val="22"/>
        </w:rPr>
        <w:t>2.4</w:t>
      </w:r>
      <w:r w:rsidR="42548AF0" w:rsidRPr="21E6C7FF">
        <w:rPr>
          <w:rFonts w:ascii="Arial" w:eastAsia="Arial" w:hAnsi="Arial" w:cs="Arial"/>
          <w:sz w:val="22"/>
          <w:szCs w:val="22"/>
        </w:rPr>
        <w:t>,</w:t>
      </w:r>
      <w:r w:rsidRPr="21E6C7FF">
        <w:rPr>
          <w:rFonts w:ascii="Arial" w:eastAsia="Arial" w:hAnsi="Arial" w:cs="Arial"/>
          <w:sz w:val="22"/>
          <w:szCs w:val="22"/>
        </w:rPr>
        <w:t xml:space="preserve"> Conclusion</w:t>
      </w:r>
      <w:r w:rsidR="5C31789B" w:rsidRPr="21E6C7FF">
        <w:rPr>
          <w:rFonts w:ascii="Arial" w:eastAsia="Arial" w:hAnsi="Arial" w:cs="Arial"/>
          <w:sz w:val="22"/>
          <w:szCs w:val="22"/>
        </w:rPr>
        <w:t>...................................................................................</w:t>
      </w:r>
      <w:r w:rsidR="06266319" w:rsidRPr="21E6C7FF">
        <w:rPr>
          <w:rFonts w:ascii="Arial" w:eastAsia="Arial" w:hAnsi="Arial" w:cs="Arial"/>
          <w:sz w:val="22"/>
          <w:szCs w:val="22"/>
        </w:rPr>
        <w:t>.......</w:t>
      </w:r>
      <w:r w:rsidR="5C31789B" w:rsidRPr="21E6C7FF">
        <w:rPr>
          <w:rFonts w:ascii="Arial" w:eastAsia="Arial" w:hAnsi="Arial" w:cs="Arial"/>
          <w:sz w:val="22"/>
          <w:szCs w:val="22"/>
        </w:rPr>
        <w:t>....</w:t>
      </w:r>
      <w:r w:rsidR="54DBE2E3" w:rsidRPr="21E6C7FF">
        <w:rPr>
          <w:rFonts w:ascii="Arial" w:eastAsia="Arial" w:hAnsi="Arial" w:cs="Arial"/>
          <w:sz w:val="22"/>
          <w:szCs w:val="22"/>
        </w:rPr>
        <w:t>....</w:t>
      </w:r>
      <w:r w:rsidR="30889A6C" w:rsidRPr="21E6C7FF">
        <w:rPr>
          <w:rFonts w:ascii="Arial" w:eastAsia="Arial" w:hAnsi="Arial" w:cs="Arial"/>
          <w:sz w:val="22"/>
          <w:szCs w:val="22"/>
        </w:rPr>
        <w:t>...</w:t>
      </w:r>
      <w:r w:rsidR="54DBE2E3" w:rsidRPr="21E6C7FF">
        <w:rPr>
          <w:rFonts w:ascii="Arial" w:eastAsia="Arial" w:hAnsi="Arial" w:cs="Arial"/>
          <w:sz w:val="22"/>
          <w:szCs w:val="22"/>
        </w:rPr>
        <w:t>.....</w:t>
      </w:r>
      <w:r w:rsidR="5C31789B" w:rsidRPr="21E6C7FF">
        <w:rPr>
          <w:rFonts w:ascii="Arial" w:eastAsia="Arial" w:hAnsi="Arial" w:cs="Arial"/>
          <w:sz w:val="22"/>
          <w:szCs w:val="22"/>
        </w:rPr>
        <w:t>............7</w:t>
      </w:r>
    </w:p>
    <w:p w14:paraId="5AB183E3" w14:textId="4AB34750" w:rsidR="0579A3FF" w:rsidRDefault="4EFB8ED3" w:rsidP="0E78907E">
      <w:pPr>
        <w:pStyle w:val="p1"/>
        <w:spacing w:after="280"/>
        <w:rPr>
          <w:rFonts w:ascii="Arial" w:eastAsia="Arial" w:hAnsi="Arial" w:cs="Arial"/>
          <w:color w:val="000000" w:themeColor="text1"/>
          <w:sz w:val="22"/>
          <w:szCs w:val="22"/>
        </w:rPr>
      </w:pPr>
      <w:r w:rsidRPr="21E6C7FF">
        <w:rPr>
          <w:rFonts w:ascii="Arial" w:eastAsia="Arial" w:hAnsi="Arial" w:cs="Arial"/>
          <w:color w:val="000000" w:themeColor="text1"/>
          <w:sz w:val="22"/>
          <w:szCs w:val="22"/>
        </w:rPr>
        <w:t>3</w:t>
      </w:r>
      <w:r w:rsidR="1984CAAD" w:rsidRPr="21E6C7FF">
        <w:rPr>
          <w:rFonts w:ascii="Arial" w:eastAsia="Arial" w:hAnsi="Arial" w:cs="Arial"/>
          <w:color w:val="000000" w:themeColor="text1"/>
          <w:sz w:val="22"/>
          <w:szCs w:val="22"/>
        </w:rPr>
        <w:t>,</w:t>
      </w:r>
      <w:r w:rsidRPr="21E6C7FF">
        <w:rPr>
          <w:rFonts w:ascii="Arial" w:eastAsia="Arial" w:hAnsi="Arial" w:cs="Arial"/>
          <w:color w:val="000000" w:themeColor="text1"/>
          <w:sz w:val="22"/>
          <w:szCs w:val="22"/>
        </w:rPr>
        <w:t xml:space="preserve"> Self-Reflection as a Health and Social Care Professional</w:t>
      </w:r>
      <w:r w:rsidR="10EC29A8" w:rsidRPr="21E6C7FF">
        <w:rPr>
          <w:rFonts w:ascii="Arial" w:eastAsia="Arial" w:hAnsi="Arial" w:cs="Arial"/>
          <w:color w:val="000000" w:themeColor="text1"/>
          <w:sz w:val="22"/>
          <w:szCs w:val="22"/>
        </w:rPr>
        <w:t xml:space="preserve"> </w:t>
      </w:r>
      <w:r w:rsidR="7F407188" w:rsidRPr="21E6C7FF">
        <w:rPr>
          <w:rFonts w:ascii="Arial" w:eastAsia="Arial" w:hAnsi="Arial" w:cs="Arial"/>
          <w:color w:val="000000" w:themeColor="text1"/>
          <w:sz w:val="22"/>
          <w:szCs w:val="22"/>
        </w:rPr>
        <w:t>..............</w:t>
      </w:r>
      <w:r w:rsidR="616EB706" w:rsidRPr="21E6C7FF">
        <w:rPr>
          <w:rFonts w:ascii="Arial" w:eastAsia="Arial" w:hAnsi="Arial" w:cs="Arial"/>
          <w:color w:val="000000" w:themeColor="text1"/>
          <w:sz w:val="22"/>
          <w:szCs w:val="22"/>
        </w:rPr>
        <w:t>..................</w:t>
      </w:r>
      <w:r w:rsidR="7F407188" w:rsidRPr="21E6C7FF">
        <w:rPr>
          <w:rFonts w:ascii="Arial" w:eastAsia="Arial" w:hAnsi="Arial" w:cs="Arial"/>
          <w:color w:val="000000" w:themeColor="text1"/>
          <w:sz w:val="22"/>
          <w:szCs w:val="22"/>
        </w:rPr>
        <w:t>..</w:t>
      </w:r>
      <w:r w:rsidR="70F17C05" w:rsidRPr="21E6C7FF">
        <w:rPr>
          <w:rFonts w:ascii="Arial" w:eastAsia="Arial" w:hAnsi="Arial" w:cs="Arial"/>
          <w:color w:val="000000" w:themeColor="text1"/>
          <w:sz w:val="22"/>
          <w:szCs w:val="22"/>
        </w:rPr>
        <w:t>..</w:t>
      </w:r>
      <w:r w:rsidR="7F407188" w:rsidRPr="21E6C7FF">
        <w:rPr>
          <w:rFonts w:ascii="Arial" w:eastAsia="Arial" w:hAnsi="Arial" w:cs="Arial"/>
          <w:color w:val="000000" w:themeColor="text1"/>
          <w:sz w:val="22"/>
          <w:szCs w:val="22"/>
        </w:rPr>
        <w:t>...........</w:t>
      </w:r>
      <w:r w:rsidR="74BCB1E5" w:rsidRPr="21E6C7FF">
        <w:rPr>
          <w:rFonts w:ascii="Arial" w:eastAsia="Arial" w:hAnsi="Arial" w:cs="Arial"/>
          <w:color w:val="000000" w:themeColor="text1"/>
          <w:sz w:val="22"/>
          <w:szCs w:val="22"/>
        </w:rPr>
        <w:t>7</w:t>
      </w:r>
    </w:p>
    <w:p w14:paraId="53B08161" w14:textId="20A8CCE9" w:rsidR="0579A3FF" w:rsidRDefault="10EC29A8" w:rsidP="0E78907E">
      <w:pPr>
        <w:pStyle w:val="p1"/>
        <w:spacing w:before="280" w:after="280"/>
        <w:rPr>
          <w:rFonts w:ascii="Arial" w:eastAsia="Arial" w:hAnsi="Arial" w:cs="Arial"/>
          <w:color w:val="000000" w:themeColor="text1"/>
          <w:sz w:val="22"/>
          <w:szCs w:val="22"/>
        </w:rPr>
      </w:pPr>
      <w:r w:rsidRPr="07425B6A">
        <w:rPr>
          <w:rFonts w:ascii="Arial" w:eastAsia="Arial" w:hAnsi="Arial" w:cs="Arial"/>
          <w:color w:val="000000" w:themeColor="text1"/>
          <w:sz w:val="22"/>
          <w:szCs w:val="22"/>
        </w:rPr>
        <w:t xml:space="preserve"> Introduction: My Role and Context</w:t>
      </w:r>
      <w:r w:rsidR="35283380" w:rsidRPr="07425B6A">
        <w:rPr>
          <w:rFonts w:ascii="Arial" w:eastAsia="Arial" w:hAnsi="Arial" w:cs="Arial"/>
          <w:color w:val="000000" w:themeColor="text1"/>
          <w:sz w:val="22"/>
          <w:szCs w:val="22"/>
        </w:rPr>
        <w:t>...........................................</w:t>
      </w:r>
      <w:r w:rsidR="7F9DEEED" w:rsidRPr="07425B6A">
        <w:rPr>
          <w:rFonts w:ascii="Arial" w:eastAsia="Arial" w:hAnsi="Arial" w:cs="Arial"/>
          <w:color w:val="000000" w:themeColor="text1"/>
          <w:sz w:val="22"/>
          <w:szCs w:val="22"/>
        </w:rPr>
        <w:t>.....</w:t>
      </w:r>
      <w:r w:rsidR="35283380" w:rsidRPr="07425B6A">
        <w:rPr>
          <w:rFonts w:ascii="Arial" w:eastAsia="Arial" w:hAnsi="Arial" w:cs="Arial"/>
          <w:color w:val="000000" w:themeColor="text1"/>
          <w:sz w:val="22"/>
          <w:szCs w:val="22"/>
        </w:rPr>
        <w:t>...........</w:t>
      </w:r>
      <w:r w:rsidR="1A6AF2A4" w:rsidRPr="07425B6A">
        <w:rPr>
          <w:rFonts w:ascii="Arial" w:eastAsia="Arial" w:hAnsi="Arial" w:cs="Arial"/>
          <w:color w:val="000000" w:themeColor="text1"/>
          <w:sz w:val="22"/>
          <w:szCs w:val="22"/>
        </w:rPr>
        <w:t>...................</w:t>
      </w:r>
      <w:r w:rsidR="35283380" w:rsidRPr="07425B6A">
        <w:rPr>
          <w:rFonts w:ascii="Arial" w:eastAsia="Arial" w:hAnsi="Arial" w:cs="Arial"/>
          <w:color w:val="000000" w:themeColor="text1"/>
          <w:sz w:val="22"/>
          <w:szCs w:val="22"/>
        </w:rPr>
        <w:t>........7</w:t>
      </w:r>
    </w:p>
    <w:p w14:paraId="0D4E8538" w14:textId="35DE8650" w:rsidR="0579A3FF" w:rsidRDefault="6D2BB7EC" w:rsidP="0E78907E">
      <w:pPr>
        <w:pStyle w:val="p1"/>
        <w:spacing w:before="280" w:after="280"/>
        <w:rPr>
          <w:rFonts w:ascii="Arial" w:eastAsia="Arial" w:hAnsi="Arial" w:cs="Arial"/>
          <w:sz w:val="22"/>
          <w:szCs w:val="22"/>
        </w:rPr>
      </w:pPr>
      <w:r w:rsidRPr="21E6C7FF">
        <w:rPr>
          <w:rFonts w:ascii="Arial" w:eastAsia="Arial" w:hAnsi="Arial" w:cs="Arial"/>
          <w:color w:val="000000" w:themeColor="text1"/>
          <w:sz w:val="22"/>
          <w:szCs w:val="22"/>
        </w:rPr>
        <w:t xml:space="preserve"> </w:t>
      </w:r>
      <w:r w:rsidR="632DD65B" w:rsidRPr="21E6C7FF">
        <w:rPr>
          <w:rFonts w:ascii="Arial" w:eastAsia="Arial" w:hAnsi="Arial" w:cs="Arial"/>
          <w:color w:val="000000" w:themeColor="text1"/>
          <w:sz w:val="22"/>
          <w:szCs w:val="22"/>
        </w:rPr>
        <w:t>3.1, Description</w:t>
      </w:r>
      <w:r w:rsidRPr="21E6C7FF">
        <w:rPr>
          <w:rFonts w:ascii="Arial" w:eastAsia="Arial" w:hAnsi="Arial" w:cs="Arial"/>
          <w:color w:val="000000" w:themeColor="text1"/>
          <w:sz w:val="22"/>
          <w:szCs w:val="22"/>
        </w:rPr>
        <w:t xml:space="preserve"> </w:t>
      </w:r>
      <w:r w:rsidR="2689F405" w:rsidRPr="21E6C7FF">
        <w:rPr>
          <w:rFonts w:ascii="Arial" w:eastAsia="Arial" w:hAnsi="Arial" w:cs="Arial"/>
          <w:color w:val="000000" w:themeColor="text1"/>
          <w:sz w:val="22"/>
          <w:szCs w:val="22"/>
        </w:rPr>
        <w:t xml:space="preserve"> </w:t>
      </w:r>
      <w:r w:rsidR="77C35E5C" w:rsidRPr="21E6C7FF">
        <w:rPr>
          <w:rFonts w:ascii="Arial" w:eastAsia="Arial" w:hAnsi="Arial" w:cs="Arial"/>
          <w:color w:val="000000" w:themeColor="text1"/>
          <w:sz w:val="22"/>
          <w:szCs w:val="22"/>
        </w:rPr>
        <w:t xml:space="preserve"> </w:t>
      </w:r>
      <w:r w:rsidR="5436BE92" w:rsidRPr="21E6C7FF">
        <w:rPr>
          <w:rFonts w:ascii="Arial" w:eastAsia="Arial" w:hAnsi="Arial" w:cs="Arial"/>
          <w:sz w:val="22"/>
          <w:szCs w:val="22"/>
        </w:rPr>
        <w:t>.....................</w:t>
      </w:r>
      <w:r w:rsidR="6EF53A41" w:rsidRPr="21E6C7FF">
        <w:rPr>
          <w:rFonts w:ascii="Arial" w:eastAsia="Arial" w:hAnsi="Arial" w:cs="Arial"/>
          <w:sz w:val="22"/>
          <w:szCs w:val="22"/>
        </w:rPr>
        <w:t>......................................................</w:t>
      </w:r>
      <w:r w:rsidR="5436BE92" w:rsidRPr="21E6C7FF">
        <w:rPr>
          <w:rFonts w:ascii="Arial" w:eastAsia="Arial" w:hAnsi="Arial" w:cs="Arial"/>
          <w:sz w:val="22"/>
          <w:szCs w:val="22"/>
        </w:rPr>
        <w:t>.......</w:t>
      </w:r>
      <w:r w:rsidR="53DD66D6" w:rsidRPr="21E6C7FF">
        <w:rPr>
          <w:rFonts w:ascii="Arial" w:eastAsia="Arial" w:hAnsi="Arial" w:cs="Arial"/>
          <w:sz w:val="22"/>
          <w:szCs w:val="22"/>
        </w:rPr>
        <w:t>.................</w:t>
      </w:r>
      <w:r w:rsidR="5436BE92" w:rsidRPr="21E6C7FF">
        <w:rPr>
          <w:rFonts w:ascii="Arial" w:eastAsia="Arial" w:hAnsi="Arial" w:cs="Arial"/>
          <w:sz w:val="22"/>
          <w:szCs w:val="22"/>
        </w:rPr>
        <w:t>.............</w:t>
      </w:r>
      <w:r w:rsidR="722D61EC" w:rsidRPr="21E6C7FF">
        <w:rPr>
          <w:rFonts w:ascii="Arial" w:eastAsia="Arial" w:hAnsi="Arial" w:cs="Arial"/>
          <w:sz w:val="22"/>
          <w:szCs w:val="22"/>
        </w:rPr>
        <w:t>8</w:t>
      </w:r>
    </w:p>
    <w:p w14:paraId="4F2F6945" w14:textId="6D3FF287" w:rsidR="0579A3FF" w:rsidRDefault="77C35E5C" w:rsidP="0E78907E">
      <w:pPr>
        <w:pStyle w:val="p1"/>
        <w:spacing w:before="280" w:after="280"/>
        <w:rPr>
          <w:rFonts w:ascii="Arial" w:eastAsia="Arial" w:hAnsi="Arial" w:cs="Arial"/>
          <w:color w:val="000000" w:themeColor="text1"/>
          <w:sz w:val="22"/>
          <w:szCs w:val="22"/>
        </w:rPr>
      </w:pPr>
      <w:r w:rsidRPr="07425B6A">
        <w:rPr>
          <w:rFonts w:ascii="Arial" w:eastAsia="Arial" w:hAnsi="Arial" w:cs="Arial"/>
          <w:sz w:val="22"/>
          <w:szCs w:val="22"/>
        </w:rPr>
        <w:t xml:space="preserve"> </w:t>
      </w:r>
      <w:r w:rsidR="3822E075" w:rsidRPr="07425B6A">
        <w:rPr>
          <w:rFonts w:ascii="Arial" w:eastAsia="Arial" w:hAnsi="Arial" w:cs="Arial"/>
          <w:sz w:val="22"/>
          <w:szCs w:val="22"/>
        </w:rPr>
        <w:t>3.2, Feeling</w:t>
      </w:r>
      <w:r w:rsidR="6CD60192" w:rsidRPr="07425B6A">
        <w:rPr>
          <w:rFonts w:ascii="Arial" w:eastAsia="Arial" w:hAnsi="Arial" w:cs="Arial"/>
          <w:sz w:val="22"/>
          <w:szCs w:val="22"/>
        </w:rPr>
        <w:t xml:space="preserve"> </w:t>
      </w:r>
      <w:r w:rsidR="0FCEA496" w:rsidRPr="07425B6A">
        <w:rPr>
          <w:rFonts w:ascii="Arial" w:eastAsia="Arial" w:hAnsi="Arial" w:cs="Arial"/>
          <w:color w:val="000000" w:themeColor="text1"/>
          <w:sz w:val="22"/>
          <w:szCs w:val="22"/>
        </w:rPr>
        <w:t>...................................</w:t>
      </w:r>
      <w:r w:rsidR="21604393" w:rsidRPr="07425B6A">
        <w:rPr>
          <w:rFonts w:ascii="Arial" w:eastAsia="Arial" w:hAnsi="Arial" w:cs="Arial"/>
          <w:color w:val="000000" w:themeColor="text1"/>
          <w:sz w:val="22"/>
          <w:szCs w:val="22"/>
        </w:rPr>
        <w:t>......................................................</w:t>
      </w:r>
      <w:r w:rsidR="3DB2FB96" w:rsidRPr="07425B6A">
        <w:rPr>
          <w:rFonts w:ascii="Arial" w:eastAsia="Arial" w:hAnsi="Arial" w:cs="Arial"/>
          <w:color w:val="000000" w:themeColor="text1"/>
          <w:sz w:val="22"/>
          <w:szCs w:val="22"/>
        </w:rPr>
        <w:t>...................</w:t>
      </w:r>
      <w:r w:rsidR="21604393" w:rsidRPr="07425B6A">
        <w:rPr>
          <w:rFonts w:ascii="Arial" w:eastAsia="Arial" w:hAnsi="Arial" w:cs="Arial"/>
          <w:color w:val="000000" w:themeColor="text1"/>
          <w:sz w:val="22"/>
          <w:szCs w:val="22"/>
        </w:rPr>
        <w:t>.........</w:t>
      </w:r>
      <w:r w:rsidR="0FCEA496" w:rsidRPr="07425B6A">
        <w:rPr>
          <w:rFonts w:ascii="Arial" w:eastAsia="Arial" w:hAnsi="Arial" w:cs="Arial"/>
          <w:color w:val="000000" w:themeColor="text1"/>
          <w:sz w:val="22"/>
          <w:szCs w:val="22"/>
        </w:rPr>
        <w:t>.....8</w:t>
      </w:r>
    </w:p>
    <w:p w14:paraId="61F3B090" w14:textId="5CEA9BE6" w:rsidR="0579A3FF" w:rsidRDefault="378D7AB2" w:rsidP="0E78907E">
      <w:pPr>
        <w:pStyle w:val="p1"/>
        <w:spacing w:before="280" w:after="280"/>
        <w:rPr>
          <w:rFonts w:ascii="Arial" w:eastAsia="Arial" w:hAnsi="Arial" w:cs="Arial"/>
          <w:color w:val="000000" w:themeColor="text1"/>
          <w:sz w:val="22"/>
          <w:szCs w:val="22"/>
        </w:rPr>
      </w:pPr>
      <w:r w:rsidRPr="21E6C7FF">
        <w:rPr>
          <w:rFonts w:ascii="Arial" w:eastAsia="Arial" w:hAnsi="Arial" w:cs="Arial"/>
          <w:color w:val="000000" w:themeColor="text1"/>
          <w:sz w:val="22"/>
          <w:szCs w:val="22"/>
        </w:rPr>
        <w:t xml:space="preserve"> </w:t>
      </w:r>
      <w:r w:rsidR="3569AC58" w:rsidRPr="21E6C7FF">
        <w:rPr>
          <w:rFonts w:ascii="Arial" w:eastAsia="Arial" w:hAnsi="Arial" w:cs="Arial"/>
          <w:color w:val="000000" w:themeColor="text1"/>
          <w:sz w:val="22"/>
          <w:szCs w:val="22"/>
        </w:rPr>
        <w:t>3.3, Evaluation</w:t>
      </w:r>
      <w:r w:rsidR="6A244DE3" w:rsidRPr="21E6C7FF">
        <w:rPr>
          <w:rFonts w:ascii="Arial" w:eastAsia="Arial" w:hAnsi="Arial" w:cs="Arial"/>
          <w:color w:val="000000" w:themeColor="text1"/>
          <w:sz w:val="22"/>
          <w:szCs w:val="22"/>
        </w:rPr>
        <w:t>........................................................</w:t>
      </w:r>
      <w:r w:rsidR="60D81EE6" w:rsidRPr="21E6C7FF">
        <w:rPr>
          <w:rFonts w:ascii="Arial" w:eastAsia="Arial" w:hAnsi="Arial" w:cs="Arial"/>
          <w:color w:val="000000" w:themeColor="text1"/>
          <w:sz w:val="22"/>
          <w:szCs w:val="22"/>
        </w:rPr>
        <w:t xml:space="preserve"> </w:t>
      </w:r>
      <w:r w:rsidR="6B64ED01" w:rsidRPr="21E6C7FF">
        <w:rPr>
          <w:rFonts w:ascii="Arial" w:eastAsia="Arial" w:hAnsi="Arial" w:cs="Arial"/>
          <w:color w:val="000000" w:themeColor="text1"/>
          <w:sz w:val="22"/>
          <w:szCs w:val="22"/>
        </w:rPr>
        <w:t>.........................</w:t>
      </w:r>
      <w:r w:rsidR="77EC2692" w:rsidRPr="21E6C7FF">
        <w:rPr>
          <w:rFonts w:ascii="Arial" w:eastAsia="Arial" w:hAnsi="Arial" w:cs="Arial"/>
          <w:color w:val="000000" w:themeColor="text1"/>
          <w:sz w:val="22"/>
          <w:szCs w:val="22"/>
        </w:rPr>
        <w:t>................</w:t>
      </w:r>
      <w:r w:rsidR="6B64ED01" w:rsidRPr="21E6C7FF">
        <w:rPr>
          <w:rFonts w:ascii="Arial" w:eastAsia="Arial" w:hAnsi="Arial" w:cs="Arial"/>
          <w:color w:val="000000" w:themeColor="text1"/>
          <w:sz w:val="22"/>
          <w:szCs w:val="22"/>
        </w:rPr>
        <w:t>...................</w:t>
      </w:r>
      <w:r w:rsidR="6063B2A9" w:rsidRPr="21E6C7FF">
        <w:rPr>
          <w:rFonts w:ascii="Arial" w:eastAsia="Arial" w:hAnsi="Arial" w:cs="Arial"/>
          <w:color w:val="000000" w:themeColor="text1"/>
          <w:sz w:val="22"/>
          <w:szCs w:val="22"/>
        </w:rPr>
        <w:t>9</w:t>
      </w:r>
    </w:p>
    <w:p w14:paraId="231E160E" w14:textId="153A9DC4" w:rsidR="3C97ACB7" w:rsidRDefault="4EC55F46" w:rsidP="7D70BB8C">
      <w:pPr>
        <w:pStyle w:val="p1"/>
        <w:spacing w:before="280" w:after="280"/>
        <w:rPr>
          <w:rFonts w:ascii="Arial" w:eastAsia="Arial" w:hAnsi="Arial" w:cs="Arial"/>
          <w:color w:val="000000" w:themeColor="text1"/>
          <w:sz w:val="22"/>
          <w:szCs w:val="22"/>
        </w:rPr>
      </w:pPr>
      <w:r w:rsidRPr="07425B6A">
        <w:rPr>
          <w:rFonts w:ascii="Arial" w:eastAsia="Arial" w:hAnsi="Arial" w:cs="Arial"/>
          <w:color w:val="000000" w:themeColor="text1"/>
          <w:sz w:val="22"/>
          <w:szCs w:val="22"/>
        </w:rPr>
        <w:t>3.4, Analysis</w:t>
      </w:r>
      <w:r w:rsidR="58361ABD" w:rsidRPr="07425B6A">
        <w:rPr>
          <w:rFonts w:ascii="Arial" w:eastAsia="Arial" w:hAnsi="Arial" w:cs="Arial"/>
          <w:color w:val="000000" w:themeColor="text1"/>
          <w:sz w:val="22"/>
          <w:szCs w:val="22"/>
        </w:rPr>
        <w:t xml:space="preserve"> ....................................................................................</w:t>
      </w:r>
      <w:r w:rsidR="01F57838" w:rsidRPr="07425B6A">
        <w:rPr>
          <w:rFonts w:ascii="Arial" w:eastAsia="Arial" w:hAnsi="Arial" w:cs="Arial"/>
          <w:color w:val="000000" w:themeColor="text1"/>
          <w:sz w:val="22"/>
          <w:szCs w:val="22"/>
        </w:rPr>
        <w:t>...............</w:t>
      </w:r>
      <w:r w:rsidR="58361ABD" w:rsidRPr="07425B6A">
        <w:rPr>
          <w:rFonts w:ascii="Arial" w:eastAsia="Arial" w:hAnsi="Arial" w:cs="Arial"/>
          <w:color w:val="000000" w:themeColor="text1"/>
          <w:sz w:val="22"/>
          <w:szCs w:val="22"/>
        </w:rPr>
        <w:t>......................</w:t>
      </w:r>
      <w:r w:rsidR="6BC6270C" w:rsidRPr="07425B6A">
        <w:rPr>
          <w:rFonts w:ascii="Arial" w:eastAsia="Arial" w:hAnsi="Arial" w:cs="Arial"/>
          <w:color w:val="000000" w:themeColor="text1"/>
          <w:sz w:val="22"/>
          <w:szCs w:val="22"/>
        </w:rPr>
        <w:t>9</w:t>
      </w:r>
    </w:p>
    <w:p w14:paraId="7EF0069C" w14:textId="01FFBBE5" w:rsidR="58361ABD" w:rsidRDefault="0D72DE7F" w:rsidP="2D7C38C9">
      <w:pPr>
        <w:pStyle w:val="p1"/>
        <w:spacing w:before="280" w:after="280"/>
        <w:rPr>
          <w:rFonts w:ascii="Arial" w:eastAsia="Arial" w:hAnsi="Arial" w:cs="Arial"/>
          <w:color w:val="000000" w:themeColor="text1"/>
          <w:sz w:val="22"/>
          <w:szCs w:val="22"/>
        </w:rPr>
      </w:pPr>
      <w:r w:rsidRPr="21E6C7FF">
        <w:rPr>
          <w:rFonts w:ascii="Arial" w:eastAsia="Arial" w:hAnsi="Arial" w:cs="Arial"/>
          <w:color w:val="000000" w:themeColor="text1"/>
          <w:sz w:val="22"/>
          <w:szCs w:val="22"/>
        </w:rPr>
        <w:t>3.5, Conclusion</w:t>
      </w:r>
      <w:r w:rsidR="58361ABD" w:rsidRPr="21E6C7FF">
        <w:rPr>
          <w:rFonts w:ascii="Arial" w:eastAsia="Arial" w:hAnsi="Arial" w:cs="Arial"/>
          <w:color w:val="000000" w:themeColor="text1"/>
          <w:sz w:val="22"/>
          <w:szCs w:val="22"/>
        </w:rPr>
        <w:t>................................................................................</w:t>
      </w:r>
      <w:r w:rsidR="44C6781D" w:rsidRPr="21E6C7FF">
        <w:rPr>
          <w:rFonts w:ascii="Arial" w:eastAsia="Arial" w:hAnsi="Arial" w:cs="Arial"/>
          <w:color w:val="000000" w:themeColor="text1"/>
          <w:sz w:val="22"/>
          <w:szCs w:val="22"/>
        </w:rPr>
        <w:t>............</w:t>
      </w:r>
      <w:r w:rsidR="58361ABD" w:rsidRPr="21E6C7FF">
        <w:rPr>
          <w:rFonts w:ascii="Arial" w:eastAsia="Arial" w:hAnsi="Arial" w:cs="Arial"/>
          <w:color w:val="000000" w:themeColor="text1"/>
          <w:sz w:val="22"/>
          <w:szCs w:val="22"/>
        </w:rPr>
        <w:t>.........................</w:t>
      </w:r>
      <w:r w:rsidR="5CCA35D6" w:rsidRPr="21E6C7FF">
        <w:rPr>
          <w:rFonts w:ascii="Arial" w:eastAsia="Arial" w:hAnsi="Arial" w:cs="Arial"/>
          <w:color w:val="000000" w:themeColor="text1"/>
          <w:sz w:val="22"/>
          <w:szCs w:val="22"/>
        </w:rPr>
        <w:t>9</w:t>
      </w:r>
    </w:p>
    <w:p w14:paraId="0BC1F6B1" w14:textId="25A6BAB7" w:rsidR="58361ABD" w:rsidRDefault="089201D5" w:rsidP="2D7C38C9">
      <w:pPr>
        <w:pStyle w:val="p1"/>
        <w:spacing w:before="280" w:after="280"/>
        <w:rPr>
          <w:rFonts w:ascii="Arial" w:eastAsia="Arial" w:hAnsi="Arial" w:cs="Arial"/>
          <w:color w:val="000000" w:themeColor="text1"/>
          <w:sz w:val="22"/>
          <w:szCs w:val="22"/>
        </w:rPr>
      </w:pPr>
      <w:r w:rsidRPr="21E6C7FF">
        <w:rPr>
          <w:rFonts w:ascii="Arial" w:eastAsia="Arial" w:hAnsi="Arial" w:cs="Arial"/>
          <w:color w:val="000000" w:themeColor="text1"/>
          <w:sz w:val="22"/>
          <w:szCs w:val="22"/>
        </w:rPr>
        <w:t xml:space="preserve">3.5, </w:t>
      </w:r>
      <w:r w:rsidR="58361ABD" w:rsidRPr="21E6C7FF">
        <w:rPr>
          <w:rFonts w:ascii="Arial" w:eastAsia="Arial" w:hAnsi="Arial" w:cs="Arial"/>
          <w:color w:val="000000" w:themeColor="text1"/>
          <w:sz w:val="22"/>
          <w:szCs w:val="22"/>
        </w:rPr>
        <w:t>Action plan ............................................................................................</w:t>
      </w:r>
      <w:r w:rsidR="21E0C253" w:rsidRPr="21E6C7FF">
        <w:rPr>
          <w:rFonts w:ascii="Arial" w:eastAsia="Arial" w:hAnsi="Arial" w:cs="Arial"/>
          <w:color w:val="000000" w:themeColor="text1"/>
          <w:sz w:val="22"/>
          <w:szCs w:val="22"/>
        </w:rPr>
        <w:t>..............</w:t>
      </w:r>
      <w:r w:rsidR="58361ABD" w:rsidRPr="21E6C7FF">
        <w:rPr>
          <w:rFonts w:ascii="Arial" w:eastAsia="Arial" w:hAnsi="Arial" w:cs="Arial"/>
          <w:color w:val="000000" w:themeColor="text1"/>
          <w:sz w:val="22"/>
          <w:szCs w:val="22"/>
        </w:rPr>
        <w:t>.........</w:t>
      </w:r>
      <w:r w:rsidR="39EC5CEB" w:rsidRPr="21E6C7FF">
        <w:rPr>
          <w:rFonts w:ascii="Arial" w:eastAsia="Arial" w:hAnsi="Arial" w:cs="Arial"/>
          <w:color w:val="000000" w:themeColor="text1"/>
          <w:sz w:val="22"/>
          <w:szCs w:val="22"/>
        </w:rPr>
        <w:t>.10</w:t>
      </w:r>
    </w:p>
    <w:p w14:paraId="423158D4" w14:textId="729ADACF" w:rsidR="0579A3FF" w:rsidRDefault="5E2349B0" w:rsidP="07425B6A">
      <w:pPr>
        <w:pStyle w:val="p1"/>
        <w:spacing w:before="280" w:after="280"/>
        <w:rPr>
          <w:rFonts w:ascii="Arial" w:eastAsia="Arial" w:hAnsi="Arial" w:cs="Arial"/>
          <w:color w:val="000000" w:themeColor="text1"/>
          <w:sz w:val="22"/>
          <w:szCs w:val="22"/>
        </w:rPr>
      </w:pPr>
      <w:r w:rsidRPr="21E6C7FF">
        <w:rPr>
          <w:rFonts w:ascii="Arial" w:eastAsia="Arial" w:hAnsi="Arial" w:cs="Arial"/>
          <w:color w:val="000000" w:themeColor="text1"/>
          <w:sz w:val="22"/>
          <w:szCs w:val="22"/>
        </w:rPr>
        <w:t>4,</w:t>
      </w:r>
      <w:r w:rsidR="0274C4E3" w:rsidRPr="21E6C7FF">
        <w:rPr>
          <w:rFonts w:ascii="Arial" w:eastAsia="Arial" w:hAnsi="Arial" w:cs="Arial"/>
          <w:color w:val="000000" w:themeColor="text1"/>
          <w:sz w:val="22"/>
          <w:szCs w:val="22"/>
        </w:rPr>
        <w:t xml:space="preserve"> Conclusion</w:t>
      </w:r>
      <w:r w:rsidR="27B8F56D" w:rsidRPr="21E6C7FF">
        <w:rPr>
          <w:rFonts w:ascii="Arial" w:eastAsia="Arial" w:hAnsi="Arial" w:cs="Arial"/>
          <w:color w:val="000000" w:themeColor="text1"/>
          <w:sz w:val="22"/>
          <w:szCs w:val="22"/>
        </w:rPr>
        <w:t>.....................................</w:t>
      </w:r>
      <w:r w:rsidR="60570DD9" w:rsidRPr="21E6C7FF">
        <w:rPr>
          <w:rFonts w:ascii="Arial" w:eastAsia="Arial" w:hAnsi="Arial" w:cs="Arial"/>
          <w:color w:val="000000" w:themeColor="text1"/>
          <w:sz w:val="22"/>
          <w:szCs w:val="22"/>
        </w:rPr>
        <w:t>.......</w:t>
      </w:r>
      <w:r w:rsidR="27B8F56D" w:rsidRPr="21E6C7FF">
        <w:rPr>
          <w:rFonts w:ascii="Arial" w:eastAsia="Arial" w:hAnsi="Arial" w:cs="Arial"/>
          <w:color w:val="000000" w:themeColor="text1"/>
          <w:sz w:val="22"/>
          <w:szCs w:val="22"/>
        </w:rPr>
        <w:t>.....................................................</w:t>
      </w:r>
      <w:r w:rsidR="259EB632" w:rsidRPr="21E6C7FF">
        <w:rPr>
          <w:rFonts w:ascii="Arial" w:eastAsia="Arial" w:hAnsi="Arial" w:cs="Arial"/>
          <w:color w:val="000000" w:themeColor="text1"/>
          <w:sz w:val="22"/>
          <w:szCs w:val="22"/>
        </w:rPr>
        <w:t>...............</w:t>
      </w:r>
      <w:r w:rsidR="27B8F56D" w:rsidRPr="21E6C7FF">
        <w:rPr>
          <w:rFonts w:ascii="Arial" w:eastAsia="Arial" w:hAnsi="Arial" w:cs="Arial"/>
          <w:color w:val="000000" w:themeColor="text1"/>
          <w:sz w:val="22"/>
          <w:szCs w:val="22"/>
        </w:rPr>
        <w:t>.........</w:t>
      </w:r>
      <w:r w:rsidR="7AFE2C12" w:rsidRPr="21E6C7FF">
        <w:rPr>
          <w:rFonts w:ascii="Arial" w:eastAsia="Arial" w:hAnsi="Arial" w:cs="Arial"/>
          <w:color w:val="000000" w:themeColor="text1"/>
          <w:sz w:val="22"/>
          <w:szCs w:val="22"/>
        </w:rPr>
        <w:t>10</w:t>
      </w:r>
    </w:p>
    <w:p w14:paraId="59882C5E" w14:textId="557C5798" w:rsidR="0579A3FF" w:rsidRDefault="6DA29BB7" w:rsidP="68F42E17">
      <w:pPr>
        <w:pStyle w:val="p1"/>
        <w:spacing w:before="280" w:after="280"/>
        <w:rPr>
          <w:rFonts w:ascii="Arial" w:eastAsia="Arial" w:hAnsi="Arial" w:cs="Arial"/>
          <w:color w:val="000000" w:themeColor="text1"/>
          <w:sz w:val="22"/>
          <w:szCs w:val="22"/>
        </w:rPr>
      </w:pPr>
      <w:r w:rsidRPr="21E6C7FF">
        <w:rPr>
          <w:rFonts w:ascii="Arial" w:eastAsia="Arial" w:hAnsi="Arial" w:cs="Arial"/>
          <w:color w:val="000000" w:themeColor="text1"/>
          <w:sz w:val="22"/>
          <w:szCs w:val="22"/>
        </w:rPr>
        <w:t>Reference .</w:t>
      </w:r>
      <w:r w:rsidR="732FF901" w:rsidRPr="21E6C7FF">
        <w:rPr>
          <w:rFonts w:ascii="Arial" w:eastAsia="Arial" w:hAnsi="Arial" w:cs="Arial"/>
          <w:color w:val="000000" w:themeColor="text1"/>
          <w:sz w:val="22"/>
          <w:szCs w:val="22"/>
        </w:rPr>
        <w:t>...............................................................................................</w:t>
      </w:r>
      <w:r w:rsidR="210C0A6E" w:rsidRPr="21E6C7FF">
        <w:rPr>
          <w:rFonts w:ascii="Arial" w:eastAsia="Arial" w:hAnsi="Arial" w:cs="Arial"/>
          <w:color w:val="000000" w:themeColor="text1"/>
          <w:sz w:val="22"/>
          <w:szCs w:val="22"/>
        </w:rPr>
        <w:t>..............</w:t>
      </w:r>
      <w:r w:rsidR="732FF901" w:rsidRPr="21E6C7FF">
        <w:rPr>
          <w:rFonts w:ascii="Arial" w:eastAsia="Arial" w:hAnsi="Arial" w:cs="Arial"/>
          <w:color w:val="000000" w:themeColor="text1"/>
          <w:sz w:val="22"/>
          <w:szCs w:val="22"/>
        </w:rPr>
        <w:t>...........1</w:t>
      </w:r>
      <w:r w:rsidR="5F36C0C9" w:rsidRPr="21E6C7FF">
        <w:rPr>
          <w:rFonts w:ascii="Arial" w:eastAsia="Arial" w:hAnsi="Arial" w:cs="Arial"/>
          <w:color w:val="000000" w:themeColor="text1"/>
          <w:sz w:val="22"/>
          <w:szCs w:val="22"/>
        </w:rPr>
        <w:t>1</w:t>
      </w:r>
      <w:r w:rsidR="732FF901" w:rsidRPr="21E6C7FF">
        <w:rPr>
          <w:rFonts w:ascii="Arial" w:eastAsia="Arial" w:hAnsi="Arial" w:cs="Arial"/>
          <w:color w:val="000000" w:themeColor="text1"/>
          <w:sz w:val="22"/>
          <w:szCs w:val="22"/>
        </w:rPr>
        <w:t>-13</w:t>
      </w:r>
    </w:p>
    <w:p w14:paraId="7E9B6D74" w14:textId="35388E65" w:rsidR="3408133F" w:rsidRDefault="16056ACD" w:rsidP="21E6C7FF">
      <w:pPr>
        <w:pStyle w:val="p1"/>
        <w:spacing w:before="240" w:after="240"/>
        <w:rPr>
          <w:rFonts w:ascii="Arial" w:eastAsia="Arial" w:hAnsi="Arial" w:cs="Arial"/>
          <w:sz w:val="22"/>
          <w:szCs w:val="22"/>
        </w:rPr>
      </w:pPr>
      <w:r w:rsidRPr="21E6C7FF">
        <w:rPr>
          <w:rFonts w:ascii="Arial" w:eastAsia="Arial" w:hAnsi="Arial" w:cs="Arial"/>
          <w:color w:val="000000" w:themeColor="text1"/>
          <w:sz w:val="22"/>
          <w:szCs w:val="22"/>
        </w:rPr>
        <w:t>🩺</w:t>
      </w:r>
      <w:r w:rsidR="5CF0B4EF" w:rsidRPr="21E6C7FF">
        <w:rPr>
          <w:rFonts w:ascii="Arial" w:eastAsia="Arial" w:hAnsi="Arial" w:cs="Arial"/>
          <w:sz w:val="22"/>
          <w:szCs w:val="22"/>
          <w:u w:val="single"/>
        </w:rPr>
        <w:t>1</w:t>
      </w:r>
      <w:r w:rsidR="5CF0B4EF" w:rsidRPr="21E6C7FF">
        <w:rPr>
          <w:rFonts w:ascii="Arial" w:eastAsia="Arial" w:hAnsi="Arial" w:cs="Arial"/>
          <w:sz w:val="22"/>
          <w:szCs w:val="22"/>
        </w:rPr>
        <w:t xml:space="preserve">. </w:t>
      </w:r>
      <w:r w:rsidR="5CF0B4EF" w:rsidRPr="21E6C7FF">
        <w:rPr>
          <w:rFonts w:ascii="Arial" w:eastAsia="Arial" w:hAnsi="Arial" w:cs="Arial"/>
          <w:b/>
          <w:bCs/>
          <w:sz w:val="22"/>
          <w:szCs w:val="22"/>
          <w:u w:val="single"/>
        </w:rPr>
        <w:t>Reflection on the Importance of Principles of Health and Social Care</w:t>
      </w:r>
      <w:r w:rsidR="5CF0B4EF" w:rsidRPr="21E6C7FF">
        <w:rPr>
          <w:rFonts w:ascii="Arial" w:eastAsia="Arial" w:hAnsi="Arial" w:cs="Arial"/>
          <w:sz w:val="22"/>
          <w:szCs w:val="22"/>
        </w:rPr>
        <w:t xml:space="preserve"> </w:t>
      </w:r>
    </w:p>
    <w:p w14:paraId="48E1C3B3" w14:textId="566EA546" w:rsidR="3408133F" w:rsidRDefault="5CF0B4EF" w:rsidP="21E6C7FF">
      <w:pPr>
        <w:spacing w:before="240" w:after="240"/>
        <w:rPr>
          <w:rFonts w:ascii="Arial" w:eastAsia="Arial" w:hAnsi="Arial" w:cs="Arial"/>
          <w:sz w:val="22"/>
          <w:szCs w:val="22"/>
          <w:lang w:val="en-GB"/>
        </w:rPr>
      </w:pPr>
      <w:r w:rsidRPr="21E6C7FF">
        <w:rPr>
          <w:rFonts w:ascii="Arial" w:eastAsia="Arial" w:hAnsi="Arial" w:cs="Arial"/>
          <w:b/>
          <w:bCs/>
          <w:sz w:val="22"/>
          <w:szCs w:val="22"/>
          <w:u w:val="single"/>
          <w:lang w:val="en-GB"/>
        </w:rPr>
        <w:t>Introduction</w:t>
      </w:r>
      <w:r w:rsidRPr="21E6C7FF">
        <w:rPr>
          <w:rFonts w:ascii="Arial" w:eastAsia="Arial" w:hAnsi="Arial" w:cs="Arial"/>
          <w:sz w:val="22"/>
          <w:szCs w:val="22"/>
          <w:lang w:val="en-GB"/>
        </w:rPr>
        <w:t xml:space="preserve"> </w:t>
      </w:r>
    </w:p>
    <w:p w14:paraId="5B2E614A" w14:textId="571D9DE5" w:rsidR="3408133F" w:rsidRDefault="4E56D0E2" w:rsidP="21E6C7FF">
      <w:pPr>
        <w:spacing w:before="240" w:after="240"/>
        <w:rPr>
          <w:rFonts w:ascii="Arial" w:eastAsia="Arial" w:hAnsi="Arial" w:cs="Arial"/>
          <w:sz w:val="22"/>
          <w:szCs w:val="22"/>
          <w:lang w:val="en-GB"/>
        </w:rPr>
      </w:pPr>
      <w:r w:rsidRPr="21E6C7FF">
        <w:rPr>
          <w:rFonts w:ascii="Arial" w:eastAsia="Arial" w:hAnsi="Arial" w:cs="Arial"/>
          <w:sz w:val="22"/>
          <w:szCs w:val="22"/>
          <w:lang w:val="en-GB"/>
        </w:rPr>
        <w:t xml:space="preserve">Three fundamental professional principles—person-centerer care, partnership working, and ethical practice—are critically examined in this reflective study as essential pillars for providing of high-quality health and social care. </w:t>
      </w:r>
      <w:r w:rsidR="5CF0B4EF" w:rsidRPr="21E6C7FF">
        <w:rPr>
          <w:rFonts w:ascii="Arial" w:eastAsia="Arial" w:hAnsi="Arial" w:cs="Arial"/>
          <w:sz w:val="22"/>
          <w:szCs w:val="22"/>
          <w:lang w:val="en-GB"/>
        </w:rPr>
        <w:t>Each principle is defined and integrated with relevant theoretical frameworks, followed by an evaluation of its implications for professional practice and service-user outcomes. The report then applies these principles to a case scenario, demonstrating their interdependence in complex care management. Finally, Gibbs’ Reflective Cycle is used to synthesise learning across all three principles, highlighting their collective impact on professional development and outlining an action plan for future improvement.</w:t>
      </w:r>
    </w:p>
    <w:p w14:paraId="5501739A" w14:textId="36915A15" w:rsidR="3408133F" w:rsidRDefault="5CF0B4EF" w:rsidP="21E6C7FF">
      <w:pPr>
        <w:spacing w:before="240" w:after="240"/>
        <w:rPr>
          <w:rFonts w:ascii="Arial" w:eastAsia="Arial" w:hAnsi="Arial" w:cs="Arial"/>
          <w:sz w:val="22"/>
          <w:szCs w:val="22"/>
          <w:lang w:val="en-GB"/>
        </w:rPr>
      </w:pPr>
      <w:r w:rsidRPr="21E6C7FF">
        <w:rPr>
          <w:rFonts w:ascii="Arial" w:eastAsia="Arial" w:hAnsi="Arial" w:cs="Arial"/>
          <w:b/>
          <w:bCs/>
          <w:sz w:val="22"/>
          <w:szCs w:val="22"/>
          <w:u w:val="single"/>
          <w:lang w:val="en-GB"/>
        </w:rPr>
        <w:t xml:space="preserve"> 1.1 Person-Centred Care: Theoretical Integration and the UK Context</w:t>
      </w:r>
      <w:r w:rsidRPr="21E6C7FF">
        <w:rPr>
          <w:rFonts w:ascii="Arial" w:eastAsia="Arial" w:hAnsi="Arial" w:cs="Arial"/>
          <w:sz w:val="22"/>
          <w:szCs w:val="22"/>
          <w:lang w:val="en-GB"/>
        </w:rPr>
        <w:t xml:space="preserve"> </w:t>
      </w:r>
    </w:p>
    <w:p w14:paraId="5D595911" w14:textId="3BBCBD61" w:rsidR="3408133F" w:rsidRDefault="5CF0B4EF" w:rsidP="21E6C7FF">
      <w:pPr>
        <w:spacing w:before="240" w:after="240"/>
        <w:rPr>
          <w:rFonts w:ascii="Arial" w:eastAsia="Arial" w:hAnsi="Arial" w:cs="Arial"/>
          <w:sz w:val="22"/>
          <w:szCs w:val="22"/>
          <w:lang w:val="en-GB"/>
        </w:rPr>
      </w:pPr>
      <w:r w:rsidRPr="21E6C7FF">
        <w:rPr>
          <w:rFonts w:ascii="Arial" w:eastAsia="Arial" w:hAnsi="Arial" w:cs="Arial"/>
          <w:sz w:val="22"/>
          <w:szCs w:val="22"/>
          <w:lang w:val="en-GB"/>
        </w:rPr>
        <w:t xml:space="preserve">Person-centred care, also known as patient- or people-centred care, focuses on each person’s individual needs, values, preferences, and circumstances, looking beyond symptoms to understand the whole person (Quality Compliance Systems, 2024; Local Government Association, 2025). </w:t>
      </w:r>
    </w:p>
    <w:p w14:paraId="35CE5CAB" w14:textId="5691D186" w:rsidR="3408133F" w:rsidRDefault="5CF0B4EF" w:rsidP="21E6C7FF">
      <w:pPr>
        <w:spacing w:before="240" w:after="240"/>
        <w:rPr>
          <w:rFonts w:ascii="Arial" w:eastAsia="Arial" w:hAnsi="Arial" w:cs="Arial"/>
          <w:sz w:val="22"/>
          <w:szCs w:val="22"/>
          <w:lang w:val="en-GB"/>
        </w:rPr>
      </w:pPr>
      <w:r w:rsidRPr="21E6C7FF">
        <w:rPr>
          <w:rFonts w:ascii="Arial" w:eastAsia="Arial" w:hAnsi="Arial" w:cs="Arial"/>
          <w:sz w:val="22"/>
          <w:szCs w:val="22"/>
          <w:lang w:val="en-GB"/>
        </w:rPr>
        <w:t>Maslow’s Hierarchy of Needs helps explain this approach by showing that people thrive when their physical, emotional, and psychological needs are met (Verywell Health, 2025). Using this framework encourages professionals to prioritise emotional security, autonomy, and involvement in care decisions, which supports better outcomes and reflects UK standards for dignity, safety, and independence (</w:t>
      </w:r>
      <w:hyperlink r:id="rId8">
        <w:r w:rsidRPr="21E6C7FF">
          <w:rPr>
            <w:rStyle w:val="Hyperlink"/>
            <w:rFonts w:ascii="Arial" w:eastAsia="Arial" w:hAnsi="Arial" w:cs="Arial"/>
            <w:sz w:val="22"/>
            <w:szCs w:val="22"/>
            <w:lang w:val="en-GB"/>
          </w:rPr>
          <w:t>Gov.UK</w:t>
        </w:r>
      </w:hyperlink>
      <w:r w:rsidRPr="21E6C7FF">
        <w:rPr>
          <w:rFonts w:ascii="Arial" w:eastAsia="Arial" w:hAnsi="Arial" w:cs="Arial"/>
          <w:sz w:val="22"/>
          <w:szCs w:val="22"/>
          <w:lang w:val="en-GB"/>
        </w:rPr>
        <w:t>, 2014 &amp; NICE, 2014).</w:t>
      </w:r>
    </w:p>
    <w:p w14:paraId="2C314CB3" w14:textId="1E9F26B7" w:rsidR="3408133F" w:rsidRDefault="5CF0B4EF" w:rsidP="21E6C7FF">
      <w:pPr>
        <w:spacing w:before="240" w:after="240"/>
        <w:jc w:val="center"/>
        <w:rPr>
          <w:rFonts w:ascii="Arial" w:eastAsia="Arial" w:hAnsi="Arial" w:cs="Arial"/>
          <w:sz w:val="22"/>
          <w:szCs w:val="22"/>
        </w:rPr>
      </w:pPr>
      <w:r>
        <w:rPr>
          <w:noProof/>
        </w:rPr>
        <w:drawing>
          <wp:inline distT="0" distB="0" distL="0" distR="0" wp14:anchorId="04CBC433" wp14:editId="3C68208C">
            <wp:extent cx="1937537" cy="1034171"/>
            <wp:effectExtent l="0" t="0" r="0" b="0"/>
            <wp:docPr id="15422226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835080" name="Picture 688835080"/>
                    <pic:cNvPicPr/>
                  </pic:nvPicPr>
                  <pic:blipFill>
                    <a:blip r:embed="rId9">
                      <a:extLst>
                        <a:ext uri="{28A0092B-C50C-407E-A947-70E740481C1C}">
                          <a14:useLocalDpi xmlns:a14="http://schemas.microsoft.com/office/drawing/2010/main"/>
                        </a:ext>
                      </a:extLst>
                    </a:blip>
                    <a:stretch>
                      <a:fillRect/>
                    </a:stretch>
                  </pic:blipFill>
                  <pic:spPr>
                    <a:xfrm>
                      <a:off x="0" y="0"/>
                      <a:ext cx="1937537" cy="1034171"/>
                    </a:xfrm>
                    <a:prstGeom prst="rect">
                      <a:avLst/>
                    </a:prstGeom>
                  </pic:spPr>
                </pic:pic>
              </a:graphicData>
            </a:graphic>
          </wp:inline>
        </w:drawing>
      </w:r>
    </w:p>
    <w:p w14:paraId="4D4FAC7B" w14:textId="2508AFBF" w:rsidR="3408133F" w:rsidRDefault="5CF0B4EF" w:rsidP="21E6C7FF">
      <w:pPr>
        <w:spacing w:before="240" w:after="240"/>
        <w:rPr>
          <w:rFonts w:ascii="Arial" w:eastAsia="Arial" w:hAnsi="Arial" w:cs="Arial"/>
          <w:sz w:val="22"/>
          <w:szCs w:val="22"/>
          <w:lang w:val="en-GB"/>
        </w:rPr>
      </w:pPr>
      <w:r w:rsidRPr="21E6C7FF">
        <w:rPr>
          <w:rFonts w:ascii="Arial" w:eastAsia="Arial" w:hAnsi="Arial" w:cs="Arial"/>
          <w:sz w:val="22"/>
          <w:szCs w:val="22"/>
          <w:lang w:val="en-GB"/>
        </w:rPr>
        <w:t>In the UK, person-centred care is seen as essential to high-quality support. When care is shaped around what people want and need, they feel listened to, are more engaged, and</w:t>
      </w:r>
      <w:r w:rsidR="7BF5C540" w:rsidRPr="21E6C7FF">
        <w:rPr>
          <w:rFonts w:ascii="Arial" w:eastAsia="Arial" w:hAnsi="Arial" w:cs="Arial"/>
          <w:sz w:val="22"/>
          <w:szCs w:val="22"/>
          <w:lang w:val="en-GB"/>
        </w:rPr>
        <w:t xml:space="preserve"> </w:t>
      </w:r>
      <w:r w:rsidRPr="21E6C7FF">
        <w:rPr>
          <w:rFonts w:ascii="Arial" w:eastAsia="Arial" w:hAnsi="Arial" w:cs="Arial"/>
          <w:sz w:val="22"/>
          <w:szCs w:val="22"/>
          <w:lang w:val="en-GB"/>
        </w:rPr>
        <w:t>manage their health more effectively. This leads to better experiences, improved wellbeing, and reduced pressure on health services (NHS, 2022).</w:t>
      </w:r>
    </w:p>
    <w:p w14:paraId="2211157F" w14:textId="7C33CD61" w:rsidR="3408133F" w:rsidRDefault="38E7929D" w:rsidP="21E6C7FF">
      <w:pPr>
        <w:spacing w:before="240" w:after="240"/>
        <w:rPr>
          <w:rFonts w:ascii="Arial" w:eastAsia="Arial" w:hAnsi="Arial" w:cs="Arial"/>
          <w:sz w:val="22"/>
          <w:szCs w:val="22"/>
          <w:lang w:val="en-GB"/>
        </w:rPr>
      </w:pPr>
      <w:r w:rsidRPr="21E6C7FF">
        <w:rPr>
          <w:rFonts w:ascii="Arial" w:eastAsia="Arial" w:hAnsi="Arial" w:cs="Arial"/>
          <w:b/>
          <w:bCs/>
          <w:sz w:val="22"/>
          <w:szCs w:val="22"/>
          <w:u w:val="single"/>
          <w:lang w:val="en-GB"/>
        </w:rPr>
        <w:t xml:space="preserve"> 1.2 Partnership Working: Theoretical Integration and the UK Context</w:t>
      </w:r>
      <w:r w:rsidRPr="21E6C7FF">
        <w:rPr>
          <w:rFonts w:ascii="Arial" w:eastAsia="Arial" w:hAnsi="Arial" w:cs="Arial"/>
          <w:sz w:val="22"/>
          <w:szCs w:val="22"/>
          <w:lang w:val="en-GB"/>
        </w:rPr>
        <w:t xml:space="preserve"> </w:t>
      </w:r>
    </w:p>
    <w:p w14:paraId="74DCCC64" w14:textId="6AAD5892" w:rsidR="3408133F" w:rsidRDefault="38E7929D" w:rsidP="21E6C7FF">
      <w:pPr>
        <w:spacing w:before="240" w:after="240"/>
        <w:rPr>
          <w:rFonts w:ascii="Arial" w:eastAsia="Arial" w:hAnsi="Arial" w:cs="Arial"/>
          <w:sz w:val="22"/>
          <w:szCs w:val="22"/>
          <w:lang w:val="en-GB"/>
        </w:rPr>
      </w:pPr>
      <w:r w:rsidRPr="21E6C7FF">
        <w:rPr>
          <w:rFonts w:ascii="Arial" w:eastAsia="Arial" w:hAnsi="Arial" w:cs="Arial"/>
          <w:sz w:val="22"/>
          <w:szCs w:val="22"/>
          <w:lang w:val="en-GB"/>
        </w:rPr>
        <w:t xml:space="preserve">Partnership working means professionals, organisations, individuals, and families working together to plan and deliver care (Care Learning, 2024). It relies on effective communication, shared responsibility, and joint decision-making to meet complex needs and achieve better outcomes. This approach is common in settings such as childcare, schools, hospitals, and supported living. </w:t>
      </w:r>
    </w:p>
    <w:p w14:paraId="1F2DE10E" w14:textId="318EE145" w:rsidR="3408133F" w:rsidRDefault="38E7929D" w:rsidP="21E6C7FF">
      <w:pPr>
        <w:spacing w:before="240" w:after="240"/>
        <w:rPr>
          <w:rFonts w:ascii="Arial" w:eastAsia="Arial" w:hAnsi="Arial" w:cs="Arial"/>
          <w:sz w:val="22"/>
          <w:szCs w:val="22"/>
          <w:lang w:val="en-GB"/>
        </w:rPr>
      </w:pPr>
      <w:r w:rsidRPr="21E6C7FF">
        <w:rPr>
          <w:rFonts w:ascii="Arial" w:eastAsia="Arial" w:hAnsi="Arial" w:cs="Arial"/>
          <w:sz w:val="22"/>
          <w:szCs w:val="22"/>
          <w:lang w:val="en-GB"/>
        </w:rPr>
        <w:t>Collaboration models highlight key ingredients for effective teamwork, including communication, coordination, accountability, and shared goals (Körner et al., 2016). Tuckman’s Team Development Model – forming, storming, norming, performing, and adjourning – shows how teams grow and work more effectively as they move through each stage (Tuckman &amp; Jensen, 1977; Institute of Project Management, 2022).</w:t>
      </w:r>
    </w:p>
    <w:p w14:paraId="3F4EEEE6" w14:textId="7C9F5C4F" w:rsidR="3408133F" w:rsidRDefault="3408133F" w:rsidP="21E6C7FF">
      <w:pPr>
        <w:spacing w:before="240" w:after="240"/>
        <w:rPr>
          <w:rFonts w:ascii="Arial" w:eastAsia="Arial" w:hAnsi="Arial" w:cs="Arial"/>
          <w:sz w:val="22"/>
          <w:szCs w:val="22"/>
          <w:lang w:val="en-GB"/>
        </w:rPr>
      </w:pPr>
    </w:p>
    <w:p w14:paraId="218E67A5" w14:textId="53BFD345" w:rsidR="3408133F" w:rsidRDefault="68662940" w:rsidP="21E6C7FF">
      <w:pPr>
        <w:spacing w:before="240" w:after="240"/>
        <w:rPr>
          <w:rFonts w:ascii="Arial" w:eastAsia="Arial" w:hAnsi="Arial" w:cs="Arial"/>
          <w:sz w:val="22"/>
          <w:szCs w:val="22"/>
        </w:rPr>
      </w:pPr>
      <w:r>
        <w:rPr>
          <w:noProof/>
        </w:rPr>
        <w:drawing>
          <wp:inline distT="0" distB="0" distL="0" distR="0" wp14:anchorId="177CBA46" wp14:editId="6FF9B6BF">
            <wp:extent cx="2957372" cy="1955427"/>
            <wp:effectExtent l="0" t="0" r="0" b="0"/>
            <wp:docPr id="68347242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542222" name="Picture 713542222"/>
                    <pic:cNvPicPr/>
                  </pic:nvPicPr>
                  <pic:blipFill>
                    <a:blip r:embed="rId10">
                      <a:extLst>
                        <a:ext uri="{28A0092B-C50C-407E-A947-70E740481C1C}">
                          <a14:useLocalDpi xmlns:a14="http://schemas.microsoft.com/office/drawing/2010/main"/>
                        </a:ext>
                      </a:extLst>
                    </a:blip>
                    <a:stretch>
                      <a:fillRect/>
                    </a:stretch>
                  </pic:blipFill>
                  <pic:spPr>
                    <a:xfrm>
                      <a:off x="0" y="0"/>
                      <a:ext cx="2957372" cy="1955427"/>
                    </a:xfrm>
                    <a:prstGeom prst="rect">
                      <a:avLst/>
                    </a:prstGeom>
                  </pic:spPr>
                </pic:pic>
              </a:graphicData>
            </a:graphic>
          </wp:inline>
        </w:drawing>
      </w:r>
    </w:p>
    <w:p w14:paraId="686E3BE3" w14:textId="0CB05880" w:rsidR="3408133F" w:rsidRDefault="68662940" w:rsidP="68F42E17">
      <w:pPr>
        <w:spacing w:before="240" w:after="240"/>
        <w:jc w:val="center"/>
        <w:rPr>
          <w:rFonts w:ascii="Arial" w:eastAsia="Arial" w:hAnsi="Arial" w:cs="Arial"/>
          <w:sz w:val="22"/>
          <w:szCs w:val="22"/>
        </w:rPr>
      </w:pPr>
      <w:r w:rsidRPr="21E6C7FF">
        <w:rPr>
          <w:rFonts w:ascii="Arial" w:eastAsia="Arial" w:hAnsi="Arial" w:cs="Arial"/>
          <w:sz w:val="22"/>
          <w:szCs w:val="22"/>
        </w:rPr>
        <w:t>(Institute of Project Management., 2022)</w:t>
      </w:r>
    </w:p>
    <w:p w14:paraId="004BCF06" w14:textId="20381DD6" w:rsidR="3408133F" w:rsidRDefault="08975516" w:rsidP="21E6C7FF">
      <w:pPr>
        <w:spacing w:before="240" w:after="240"/>
        <w:rPr>
          <w:rFonts w:ascii="Arial" w:eastAsia="Arial" w:hAnsi="Arial" w:cs="Arial"/>
          <w:sz w:val="22"/>
          <w:szCs w:val="22"/>
        </w:rPr>
      </w:pPr>
      <w:r w:rsidRPr="21E6C7FF">
        <w:rPr>
          <w:rFonts w:ascii="Arial" w:eastAsia="Arial" w:hAnsi="Arial" w:cs="Arial"/>
          <w:sz w:val="22"/>
          <w:szCs w:val="22"/>
        </w:rPr>
        <w:t>In health and social care, strong teamwork helps meet people’s physical, emotional, and social needs, improving service quality, staff relationships, and safety (Care Learning, 2024).</w:t>
      </w:r>
      <w:r w:rsidR="547E2DE4" w:rsidRPr="21E6C7FF">
        <w:rPr>
          <w:rFonts w:ascii="Arial" w:eastAsia="Arial" w:hAnsi="Arial" w:cs="Arial"/>
          <w:sz w:val="22"/>
          <w:szCs w:val="22"/>
        </w:rPr>
        <w:t xml:space="preserve"> To design services and satisfy legal obligations for public engagement, NHS England and integrated care systems must collaborate strongly with communities. This is another fundamental component of UK policy.</w:t>
      </w:r>
      <w:r w:rsidRPr="21E6C7FF">
        <w:rPr>
          <w:rFonts w:ascii="Arial" w:eastAsia="Arial" w:hAnsi="Arial" w:cs="Arial"/>
          <w:sz w:val="22"/>
          <w:szCs w:val="22"/>
        </w:rPr>
        <w:t xml:space="preserve"> (NHS England, 2022).</w:t>
      </w:r>
    </w:p>
    <w:p w14:paraId="2B24923D" w14:textId="58335883" w:rsidR="7F22D6C4" w:rsidRDefault="7F22D6C4" w:rsidP="21E6C7FF">
      <w:pPr>
        <w:spacing w:before="240" w:after="240"/>
        <w:rPr>
          <w:rFonts w:ascii="Arial" w:eastAsia="Arial" w:hAnsi="Arial" w:cs="Arial"/>
          <w:b/>
          <w:bCs/>
          <w:sz w:val="22"/>
          <w:szCs w:val="22"/>
        </w:rPr>
      </w:pPr>
    </w:p>
    <w:p w14:paraId="606E82D0" w14:textId="2E3F3250" w:rsidR="7F22D6C4" w:rsidRDefault="2A2753E6" w:rsidP="21E6C7FF">
      <w:pPr>
        <w:spacing w:before="240" w:after="240"/>
        <w:rPr>
          <w:rFonts w:ascii="Arial" w:eastAsia="Arial" w:hAnsi="Arial" w:cs="Arial"/>
          <w:sz w:val="22"/>
          <w:szCs w:val="22"/>
        </w:rPr>
      </w:pPr>
      <w:r w:rsidRPr="21E6C7FF">
        <w:rPr>
          <w:rFonts w:ascii="Arial" w:eastAsia="Arial" w:hAnsi="Arial" w:cs="Arial"/>
          <w:b/>
          <w:bCs/>
          <w:sz w:val="22"/>
          <w:szCs w:val="22"/>
        </w:rPr>
        <w:t>1.3</w:t>
      </w:r>
      <w:r w:rsidRPr="21E6C7FF">
        <w:rPr>
          <w:rFonts w:ascii="Arial" w:eastAsia="Arial" w:hAnsi="Arial" w:cs="Arial"/>
          <w:b/>
          <w:bCs/>
          <w:sz w:val="22"/>
          <w:szCs w:val="22"/>
          <w:u w:val="single"/>
        </w:rPr>
        <w:t xml:space="preserve"> Ethical Practice: Theoretical Integration and the UK Context</w:t>
      </w:r>
      <w:r w:rsidRPr="21E6C7FF">
        <w:rPr>
          <w:rFonts w:ascii="Arial" w:eastAsia="Arial" w:hAnsi="Arial" w:cs="Arial"/>
          <w:sz w:val="22"/>
          <w:szCs w:val="22"/>
        </w:rPr>
        <w:t xml:space="preserve">  </w:t>
      </w:r>
    </w:p>
    <w:p w14:paraId="37980287" w14:textId="2F439567" w:rsidR="7F22D6C4" w:rsidRDefault="2A2753E6" w:rsidP="21E6C7FF">
      <w:pPr>
        <w:spacing w:before="240" w:after="240"/>
        <w:rPr>
          <w:rFonts w:ascii="Arial" w:eastAsia="Arial" w:hAnsi="Arial" w:cs="Arial"/>
          <w:sz w:val="22"/>
          <w:szCs w:val="22"/>
        </w:rPr>
      </w:pPr>
      <w:r w:rsidRPr="21E6C7FF">
        <w:rPr>
          <w:rFonts w:ascii="Arial" w:eastAsia="Arial" w:hAnsi="Arial" w:cs="Arial"/>
          <w:sz w:val="22"/>
          <w:szCs w:val="22"/>
        </w:rPr>
        <w:t xml:space="preserve">Ethical practice refers to the moral standards that guide professionals in deciding what is right and wrong (Care Learning, 2024). In health and social care, these standards are shaped by codes of conduct, laws, and organizational values (World Health Organization, 2022). They help practitioners navigate complex decisions, such as balancing a person’s autonomy with their safety. </w:t>
      </w:r>
    </w:p>
    <w:p w14:paraId="10DFA02C" w14:textId="1DE1907C" w:rsidR="7F22D6C4" w:rsidRDefault="2A2753E6" w:rsidP="21E6C7FF">
      <w:pPr>
        <w:spacing w:before="240" w:after="240"/>
        <w:rPr>
          <w:rFonts w:ascii="Arial" w:eastAsia="Arial" w:hAnsi="Arial" w:cs="Arial"/>
          <w:sz w:val="22"/>
          <w:szCs w:val="22"/>
        </w:rPr>
      </w:pPr>
      <w:r w:rsidRPr="21E6C7FF">
        <w:rPr>
          <w:rFonts w:ascii="Arial" w:eastAsia="Arial" w:hAnsi="Arial" w:cs="Arial"/>
          <w:sz w:val="22"/>
          <w:szCs w:val="22"/>
        </w:rPr>
        <w:t>To support staff with complex dilemmas, structured decision-making frameworks have been developed (Georgieva, Andreevska &amp; Petkova, 2024)</w:t>
      </w:r>
      <w:r w:rsidR="53702942" w:rsidRPr="21E6C7FF">
        <w:rPr>
          <w:rFonts w:ascii="Arial" w:eastAsia="Arial" w:hAnsi="Arial" w:cs="Arial"/>
          <w:sz w:val="22"/>
          <w:szCs w:val="22"/>
        </w:rPr>
        <w:t xml:space="preserve"> Ethical practice is based on four fundamental ethical principles: autonomy, beneficence, non-maleficence, and fairness </w:t>
      </w:r>
      <w:r w:rsidRPr="21E6C7FF">
        <w:rPr>
          <w:rFonts w:ascii="Arial" w:eastAsia="Arial" w:hAnsi="Arial" w:cs="Arial"/>
          <w:sz w:val="22"/>
          <w:szCs w:val="22"/>
        </w:rPr>
        <w:t xml:space="preserve">(Varkey, 2021). These principles support informed consent, confidentiality, choice, acting in a person’s best interests, avoiding harm, and ensuring fairness. </w:t>
      </w:r>
    </w:p>
    <w:p w14:paraId="0D5EAA47" w14:textId="2FB1F50B" w:rsidR="7F22D6C4" w:rsidRDefault="6CFF479F" w:rsidP="21E6C7FF">
      <w:pPr>
        <w:spacing w:before="240" w:after="240"/>
        <w:jc w:val="center"/>
        <w:rPr>
          <w:rFonts w:ascii="Arial" w:eastAsia="Arial" w:hAnsi="Arial" w:cs="Arial"/>
          <w:sz w:val="22"/>
          <w:szCs w:val="22"/>
        </w:rPr>
      </w:pPr>
      <w:r>
        <w:rPr>
          <w:noProof/>
        </w:rPr>
        <w:drawing>
          <wp:inline distT="0" distB="0" distL="0" distR="0" wp14:anchorId="326C0AC2" wp14:editId="72245A44">
            <wp:extent cx="2202926" cy="1716267"/>
            <wp:effectExtent l="0" t="0" r="0" b="0"/>
            <wp:docPr id="22352034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18169" name="Picture 173518169"/>
                    <pic:cNvPicPr/>
                  </pic:nvPicPr>
                  <pic:blipFill>
                    <a:blip r:embed="rId11">
                      <a:extLst>
                        <a:ext uri="{28A0092B-C50C-407E-A947-70E740481C1C}">
                          <a14:useLocalDpi xmlns:a14="http://schemas.microsoft.com/office/drawing/2010/main"/>
                        </a:ext>
                      </a:extLst>
                    </a:blip>
                    <a:stretch>
                      <a:fillRect/>
                    </a:stretch>
                  </pic:blipFill>
                  <pic:spPr>
                    <a:xfrm>
                      <a:off x="0" y="0"/>
                      <a:ext cx="2202926" cy="1716267"/>
                    </a:xfrm>
                    <a:prstGeom prst="rect">
                      <a:avLst/>
                    </a:prstGeom>
                  </pic:spPr>
                </pic:pic>
              </a:graphicData>
            </a:graphic>
          </wp:inline>
        </w:drawing>
      </w:r>
    </w:p>
    <w:p w14:paraId="58A590DD" w14:textId="391DBF32" w:rsidR="7F22D6C4" w:rsidRDefault="7F22D6C4" w:rsidP="68F42E17">
      <w:pPr>
        <w:spacing w:before="240" w:after="240"/>
        <w:rPr>
          <w:rFonts w:ascii="Arial" w:eastAsia="Arial" w:hAnsi="Arial" w:cs="Arial"/>
          <w:sz w:val="22"/>
          <w:szCs w:val="22"/>
        </w:rPr>
      </w:pPr>
    </w:p>
    <w:p w14:paraId="75868AE6" w14:textId="29A5A687" w:rsidR="7F22D6C4" w:rsidRDefault="688BB380" w:rsidP="21E6C7FF">
      <w:pPr>
        <w:spacing w:before="240" w:after="240"/>
        <w:rPr>
          <w:rFonts w:ascii="Arial" w:eastAsia="Arial" w:hAnsi="Arial" w:cs="Arial"/>
          <w:sz w:val="22"/>
          <w:szCs w:val="22"/>
        </w:rPr>
      </w:pPr>
      <w:r w:rsidRPr="21E6C7FF">
        <w:rPr>
          <w:rFonts w:ascii="Arial" w:eastAsia="Arial" w:hAnsi="Arial" w:cs="Arial"/>
          <w:sz w:val="22"/>
          <w:szCs w:val="22"/>
        </w:rPr>
        <w:t>In the UK, ethical practice is essential to coordinated care. When professionals, organizations, and families work together ethically, individuals receive the right support at the right time. Ethical principles guide this collaboration by protecting autonomy, promoting wellbeing, preventing harm, and ensuring equal treatment for all (Care Learning, 2024).</w:t>
      </w:r>
    </w:p>
    <w:p w14:paraId="16D12519" w14:textId="37B1AAC4" w:rsidR="7F22D6C4" w:rsidRDefault="7F22D6C4" w:rsidP="0F1FD612">
      <w:pPr>
        <w:spacing w:before="240" w:after="240"/>
        <w:rPr>
          <w:rFonts w:ascii="Arial" w:eastAsia="Arial" w:hAnsi="Arial" w:cs="Arial"/>
          <w:sz w:val="22"/>
          <w:szCs w:val="22"/>
        </w:rPr>
      </w:pPr>
    </w:p>
    <w:p w14:paraId="34B9D07D" w14:textId="0767073D" w:rsidR="21E6C7FF" w:rsidRDefault="21E6C7FF" w:rsidP="21E6C7FF">
      <w:pPr>
        <w:spacing w:before="240" w:after="240"/>
        <w:rPr>
          <w:rFonts w:ascii="Arial" w:eastAsia="Arial" w:hAnsi="Arial" w:cs="Arial"/>
          <w:sz w:val="22"/>
          <w:szCs w:val="22"/>
        </w:rPr>
      </w:pPr>
    </w:p>
    <w:p w14:paraId="71A35869" w14:textId="7CE2C92D" w:rsidR="21E6C7FF" w:rsidRDefault="21E6C7FF" w:rsidP="21E6C7FF">
      <w:pPr>
        <w:spacing w:before="240" w:after="240"/>
        <w:rPr>
          <w:rFonts w:ascii="Arial" w:eastAsia="Arial" w:hAnsi="Arial" w:cs="Arial"/>
          <w:sz w:val="22"/>
          <w:szCs w:val="22"/>
        </w:rPr>
      </w:pPr>
    </w:p>
    <w:p w14:paraId="6439B34E" w14:textId="6D0699F5" w:rsidR="22A164F1" w:rsidRDefault="4C698EC2" w:rsidP="21E6C7FF">
      <w:pPr>
        <w:spacing w:before="240" w:after="240"/>
        <w:rPr>
          <w:rFonts w:ascii="Arial" w:eastAsia="Arial" w:hAnsi="Arial" w:cs="Arial"/>
          <w:sz w:val="22"/>
          <w:szCs w:val="22"/>
        </w:rPr>
      </w:pPr>
      <w:r w:rsidRPr="21E6C7FF">
        <w:rPr>
          <w:rFonts w:ascii="Arial" w:eastAsia="Arial" w:hAnsi="Arial" w:cs="Arial"/>
          <w:sz w:val="22"/>
          <w:szCs w:val="22"/>
        </w:rPr>
        <w:t xml:space="preserve">🩺 </w:t>
      </w:r>
      <w:r w:rsidRPr="21E6C7FF">
        <w:rPr>
          <w:rFonts w:ascii="Arial" w:eastAsia="Arial" w:hAnsi="Arial" w:cs="Arial"/>
          <w:b/>
          <w:bCs/>
          <w:sz w:val="22"/>
          <w:szCs w:val="22"/>
          <w:u w:val="single"/>
        </w:rPr>
        <w:t>2- Practical Examples of Concepts in Practice Purpose</w:t>
      </w:r>
      <w:r w:rsidRPr="21E6C7FF">
        <w:rPr>
          <w:rFonts w:ascii="Arial" w:eastAsia="Arial" w:hAnsi="Arial" w:cs="Arial"/>
          <w:sz w:val="22"/>
          <w:szCs w:val="22"/>
        </w:rPr>
        <w:t xml:space="preserve"> </w:t>
      </w:r>
    </w:p>
    <w:p w14:paraId="448042C6" w14:textId="38624E00" w:rsidR="22A164F1" w:rsidRDefault="4C698EC2" w:rsidP="21E6C7FF">
      <w:pPr>
        <w:spacing w:before="240" w:after="240"/>
        <w:rPr>
          <w:rFonts w:ascii="Arial" w:eastAsia="Arial" w:hAnsi="Arial" w:cs="Arial"/>
          <w:sz w:val="22"/>
          <w:szCs w:val="22"/>
        </w:rPr>
      </w:pPr>
      <w:r w:rsidRPr="21E6C7FF">
        <w:rPr>
          <w:rFonts w:ascii="Arial" w:eastAsia="Arial" w:hAnsi="Arial" w:cs="Arial"/>
          <w:b/>
          <w:bCs/>
          <w:sz w:val="22"/>
          <w:szCs w:val="22"/>
        </w:rPr>
        <w:t>Mrs A</w:t>
      </w:r>
      <w:r w:rsidRPr="21E6C7FF">
        <w:rPr>
          <w:rFonts w:ascii="Arial" w:eastAsia="Arial" w:hAnsi="Arial" w:cs="Arial"/>
          <w:sz w:val="22"/>
          <w:szCs w:val="22"/>
        </w:rPr>
        <w:t xml:space="preserve">, an elderly woman with several physical health issues and early-stage dementia, was the subject of the observation during the placement. She was determined to support her independence despite her memory changes. Her need to take her own medication, which she considered an important part of keeping control over her everyday life, was especially clear in this. </w:t>
      </w:r>
    </w:p>
    <w:p w14:paraId="203884F0" w14:textId="0EA9408E" w:rsidR="22A164F1" w:rsidRDefault="4C698EC2" w:rsidP="21E6C7FF">
      <w:pPr>
        <w:spacing w:before="240" w:after="240"/>
        <w:rPr>
          <w:rFonts w:ascii="Arial" w:eastAsia="Arial" w:hAnsi="Arial" w:cs="Arial"/>
          <w:sz w:val="22"/>
          <w:szCs w:val="22"/>
        </w:rPr>
      </w:pPr>
      <w:r w:rsidRPr="21E6C7FF">
        <w:rPr>
          <w:rFonts w:ascii="Arial" w:eastAsia="Arial" w:hAnsi="Arial" w:cs="Arial"/>
          <w:sz w:val="22"/>
          <w:szCs w:val="22"/>
        </w:rPr>
        <w:t xml:space="preserve">She was concerned about losing her freedom and being seen as unable to manage, even though she occasionally acknowledged that her memory may result in errors. She was friendly and cheerful in daily activities, taking safety in routines and memories. Her circumstances showed how crucial freedom was to her identity, even as her need for treatment increased.  </w:t>
      </w:r>
    </w:p>
    <w:p w14:paraId="2A25DC9D" w14:textId="04188EDA" w:rsidR="22A164F1" w:rsidRDefault="55403C46" w:rsidP="07425B6A">
      <w:pPr>
        <w:spacing w:before="240" w:after="240"/>
        <w:rPr>
          <w:rFonts w:ascii="Arial" w:eastAsia="Arial" w:hAnsi="Arial" w:cs="Arial"/>
          <w:sz w:val="22"/>
          <w:szCs w:val="22"/>
        </w:rPr>
      </w:pPr>
      <w:r w:rsidRPr="21E6C7FF">
        <w:rPr>
          <w:rFonts w:ascii="Arial" w:eastAsia="Arial" w:hAnsi="Arial" w:cs="Arial"/>
          <w:b/>
          <w:bCs/>
          <w:sz w:val="22"/>
          <w:szCs w:val="22"/>
        </w:rPr>
        <w:t>2.1, Person</w:t>
      </w:r>
      <w:r w:rsidR="693F310A" w:rsidRPr="21E6C7FF">
        <w:rPr>
          <w:rFonts w:ascii="Arial" w:eastAsia="Arial" w:hAnsi="Arial" w:cs="Arial"/>
          <w:b/>
          <w:bCs/>
          <w:sz w:val="22"/>
          <w:szCs w:val="22"/>
        </w:rPr>
        <w:t>-Centered Care</w:t>
      </w:r>
    </w:p>
    <w:p w14:paraId="0D581113" w14:textId="09B18985" w:rsidR="22A164F1" w:rsidRDefault="79A20598" w:rsidP="21E6C7FF">
      <w:pPr>
        <w:spacing w:before="240" w:after="240"/>
        <w:rPr>
          <w:rFonts w:ascii="Arial" w:eastAsia="Arial" w:hAnsi="Arial" w:cs="Arial"/>
          <w:sz w:val="22"/>
          <w:szCs w:val="22"/>
        </w:rPr>
      </w:pPr>
      <w:r w:rsidRPr="21E6C7FF">
        <w:rPr>
          <w:rFonts w:ascii="Arial" w:eastAsia="Arial" w:hAnsi="Arial" w:cs="Arial"/>
          <w:sz w:val="22"/>
          <w:szCs w:val="22"/>
        </w:rPr>
        <w:t>Person-centred care was central to the team’s approach. Mrs A expressed a strong preference to manage her own medication, as she had done independently before entering the care home. The care team respected this by developing a tailored care plan that allowed her to self-administer under supervision. Her room was equipped with a secure medication dispenser, and staff provided gentle reminders rather than direct administration. This upheld her dignity and independence, which emphasizes promoting individual well-being, choice, and control over care decisions (</w:t>
      </w:r>
      <w:hyperlink r:id="rId12">
        <w:r w:rsidRPr="21E6C7FF">
          <w:rPr>
            <w:rStyle w:val="Hyperlink"/>
            <w:rFonts w:ascii="Arial" w:eastAsia="Arial" w:hAnsi="Arial" w:cs="Arial"/>
            <w:sz w:val="22"/>
            <w:szCs w:val="22"/>
          </w:rPr>
          <w:t>Gov.UK</w:t>
        </w:r>
      </w:hyperlink>
      <w:r w:rsidRPr="21E6C7FF">
        <w:rPr>
          <w:rFonts w:ascii="Arial" w:eastAsia="Arial" w:hAnsi="Arial" w:cs="Arial"/>
          <w:sz w:val="22"/>
          <w:szCs w:val="22"/>
        </w:rPr>
        <w:t>, 2014 &amp; Department of Health &amp; Social Care, 2025).</w:t>
      </w:r>
    </w:p>
    <w:p w14:paraId="7478978D" w14:textId="7866C9A6" w:rsidR="22A164F1" w:rsidRDefault="3ABC228F" w:rsidP="07425B6A">
      <w:pPr>
        <w:spacing w:before="240" w:after="240"/>
        <w:rPr>
          <w:rFonts w:ascii="Arial" w:eastAsia="Arial" w:hAnsi="Arial" w:cs="Arial"/>
          <w:sz w:val="22"/>
          <w:szCs w:val="22"/>
        </w:rPr>
      </w:pPr>
      <w:r w:rsidRPr="21E6C7FF">
        <w:rPr>
          <w:rFonts w:ascii="Arial" w:eastAsia="Arial" w:hAnsi="Arial" w:cs="Arial"/>
          <w:b/>
          <w:bCs/>
          <w:sz w:val="22"/>
          <w:szCs w:val="22"/>
        </w:rPr>
        <w:t>2.2, Partnership</w:t>
      </w:r>
      <w:r w:rsidR="693F310A" w:rsidRPr="21E6C7FF">
        <w:rPr>
          <w:rFonts w:ascii="Arial" w:eastAsia="Arial" w:hAnsi="Arial" w:cs="Arial"/>
          <w:b/>
          <w:bCs/>
          <w:sz w:val="22"/>
          <w:szCs w:val="22"/>
        </w:rPr>
        <w:t xml:space="preserve"> Working</w:t>
      </w:r>
    </w:p>
    <w:p w14:paraId="52846E0E" w14:textId="6B7B6BC8" w:rsidR="4DA2A540" w:rsidRDefault="4DA2A540" w:rsidP="21E6C7FF">
      <w:pPr>
        <w:spacing w:before="240" w:after="240"/>
        <w:rPr>
          <w:rFonts w:ascii="Arial" w:eastAsia="Arial" w:hAnsi="Arial" w:cs="Arial"/>
          <w:sz w:val="22"/>
          <w:szCs w:val="22"/>
        </w:rPr>
      </w:pPr>
      <w:r w:rsidRPr="21E6C7FF">
        <w:rPr>
          <w:rFonts w:ascii="Arial" w:eastAsia="Arial" w:hAnsi="Arial" w:cs="Arial"/>
          <w:sz w:val="22"/>
          <w:szCs w:val="22"/>
        </w:rPr>
        <w:t>Effective partnership working was evident in the collaboration between professionals and Mrs A’s family. The district nurse coordinated with the GP to review her prescriptions, while care staff watched her daily routines. Mrs A’s daughter was actively involved in care planning meetings, offering insights into her mother’s habits and preferences. This collaborative approach ensured continuity of care and reduced the risk of medication errors (Department of Health &amp; Social Care, 2025). Which promotes integrated care systems and joint decision-making across services to improve outcomes for service users (legislation.gov.uk, 2022).</w:t>
      </w:r>
    </w:p>
    <w:p w14:paraId="6FDBA001" w14:textId="199BCB31" w:rsidR="0A488F5B" w:rsidRDefault="0A488F5B" w:rsidP="21E6C7FF">
      <w:pPr>
        <w:spacing w:before="240" w:after="240"/>
      </w:pPr>
      <w:r>
        <w:br/>
      </w:r>
    </w:p>
    <w:p w14:paraId="152FB33A" w14:textId="7756C4B2" w:rsidR="21E6C7FF" w:rsidRDefault="21E6C7FF" w:rsidP="21E6C7FF">
      <w:pPr>
        <w:spacing w:before="240" w:after="240"/>
        <w:rPr>
          <w:rFonts w:ascii="Arial" w:eastAsia="Arial" w:hAnsi="Arial" w:cs="Arial"/>
          <w:b/>
          <w:bCs/>
          <w:sz w:val="22"/>
          <w:szCs w:val="22"/>
        </w:rPr>
      </w:pPr>
    </w:p>
    <w:p w14:paraId="2FB94DB4" w14:textId="7CDAF776" w:rsidR="06120CCC" w:rsidRDefault="06120CCC" w:rsidP="21E6C7FF">
      <w:pPr>
        <w:spacing w:before="240" w:after="240"/>
        <w:rPr>
          <w:rFonts w:ascii="Arial" w:eastAsia="Arial" w:hAnsi="Arial" w:cs="Arial"/>
          <w:b/>
          <w:bCs/>
          <w:sz w:val="22"/>
          <w:szCs w:val="22"/>
        </w:rPr>
      </w:pPr>
      <w:r w:rsidRPr="21E6C7FF">
        <w:rPr>
          <w:rFonts w:ascii="Arial" w:eastAsia="Arial" w:hAnsi="Arial" w:cs="Arial"/>
          <w:b/>
          <w:bCs/>
          <w:sz w:val="22"/>
          <w:szCs w:val="22"/>
        </w:rPr>
        <w:t>2.3, Ethical</w:t>
      </w:r>
      <w:r w:rsidR="360B5BDD" w:rsidRPr="21E6C7FF">
        <w:rPr>
          <w:rFonts w:ascii="Arial" w:eastAsia="Arial" w:hAnsi="Arial" w:cs="Arial"/>
          <w:b/>
          <w:bCs/>
          <w:sz w:val="22"/>
          <w:szCs w:val="22"/>
        </w:rPr>
        <w:t xml:space="preserve"> </w:t>
      </w:r>
      <w:r w:rsidR="2752D79D" w:rsidRPr="21E6C7FF">
        <w:rPr>
          <w:rFonts w:ascii="Arial" w:eastAsia="Arial" w:hAnsi="Arial" w:cs="Arial"/>
          <w:b/>
          <w:bCs/>
          <w:sz w:val="22"/>
          <w:szCs w:val="22"/>
        </w:rPr>
        <w:t>Considerations</w:t>
      </w:r>
    </w:p>
    <w:p w14:paraId="41A34DD0" w14:textId="2A8F260B" w:rsidR="6C149309" w:rsidRDefault="6C149309" w:rsidP="21E6C7FF">
      <w:pPr>
        <w:spacing w:before="240" w:after="240"/>
        <w:rPr>
          <w:rFonts w:ascii="Arial" w:eastAsia="Arial" w:hAnsi="Arial" w:cs="Arial"/>
          <w:sz w:val="22"/>
          <w:szCs w:val="22"/>
        </w:rPr>
      </w:pPr>
      <w:r w:rsidRPr="21E6C7FF">
        <w:rPr>
          <w:rFonts w:ascii="Arial" w:eastAsia="Arial" w:hAnsi="Arial" w:cs="Arial"/>
          <w:sz w:val="22"/>
          <w:szCs w:val="22"/>
        </w:rPr>
        <w:t xml:space="preserve">Ethical principles guide every decision. Respect for autonomy was paramount to Mrs A’s right to make decisions about her care, which was upheld, even when her cognitive decline posed challenges. The team conducted a </w:t>
      </w:r>
      <w:r w:rsidRPr="21E6C7FF">
        <w:rPr>
          <w:rFonts w:ascii="Arial" w:eastAsia="Arial" w:hAnsi="Arial" w:cs="Arial"/>
          <w:i/>
          <w:iCs/>
          <w:sz w:val="22"/>
          <w:szCs w:val="22"/>
        </w:rPr>
        <w:t>Mental Capacity Act 2005</w:t>
      </w:r>
      <w:r w:rsidRPr="21E6C7FF">
        <w:rPr>
          <w:rFonts w:ascii="Arial" w:eastAsia="Arial" w:hAnsi="Arial" w:cs="Arial"/>
          <w:sz w:val="22"/>
          <w:szCs w:val="22"/>
        </w:rPr>
        <w:t xml:space="preserve"> assessment to ensure she understood the risks and benefits of self-administering medication (</w:t>
      </w:r>
      <w:hyperlink r:id="rId13">
        <w:r w:rsidRPr="21E6C7FF">
          <w:rPr>
            <w:rStyle w:val="Hyperlink"/>
            <w:rFonts w:ascii="Arial" w:eastAsia="Arial" w:hAnsi="Arial" w:cs="Arial"/>
            <w:sz w:val="22"/>
            <w:szCs w:val="22"/>
          </w:rPr>
          <w:t>GOV.UK</w:t>
        </w:r>
      </w:hyperlink>
      <w:r w:rsidRPr="21E6C7FF">
        <w:rPr>
          <w:rFonts w:ascii="Arial" w:eastAsia="Arial" w:hAnsi="Arial" w:cs="Arial"/>
          <w:sz w:val="22"/>
          <w:szCs w:val="22"/>
        </w:rPr>
        <w:t>, 2005). Informed consent was obtained, and confidentiality was supported throughout. Staff were careful not to show sensitive health information during family visits unless Mrs A agreed. Which stresses the importance of respecting and keeping dignity, privacy, and informed choice in care delivery (</w:t>
      </w:r>
      <w:hyperlink r:id="rId14">
        <w:r w:rsidRPr="21E6C7FF">
          <w:rPr>
            <w:rStyle w:val="Hyperlink"/>
            <w:rFonts w:ascii="Arial" w:eastAsia="Arial" w:hAnsi="Arial" w:cs="Arial"/>
            <w:sz w:val="22"/>
            <w:szCs w:val="22"/>
          </w:rPr>
          <w:t>Gov.UK</w:t>
        </w:r>
      </w:hyperlink>
      <w:r w:rsidRPr="21E6C7FF">
        <w:rPr>
          <w:rFonts w:ascii="Arial" w:eastAsia="Arial" w:hAnsi="Arial" w:cs="Arial"/>
          <w:sz w:val="22"/>
          <w:szCs w:val="22"/>
        </w:rPr>
        <w:t>, 2014).</w:t>
      </w:r>
    </w:p>
    <w:p w14:paraId="6B1DF382" w14:textId="2614457E" w:rsidR="6C149309" w:rsidRDefault="6C149309" w:rsidP="21E6C7FF">
      <w:pPr>
        <w:spacing w:before="240" w:after="240"/>
        <w:rPr>
          <w:rFonts w:ascii="Arial" w:eastAsia="Arial" w:hAnsi="Arial" w:cs="Arial"/>
          <w:sz w:val="22"/>
          <w:szCs w:val="22"/>
        </w:rPr>
      </w:pPr>
      <w:r w:rsidRPr="21E6C7FF">
        <w:rPr>
          <w:rFonts w:ascii="Arial" w:eastAsia="Arial" w:hAnsi="Arial" w:cs="Arial"/>
          <w:b/>
          <w:bCs/>
          <w:sz w:val="22"/>
          <w:szCs w:val="22"/>
          <w:u w:val="single"/>
        </w:rPr>
        <w:t>2.4, Conclusion</w:t>
      </w:r>
      <w:r w:rsidRPr="21E6C7FF">
        <w:rPr>
          <w:rFonts w:ascii="Arial" w:eastAsia="Arial" w:hAnsi="Arial" w:cs="Arial"/>
          <w:sz w:val="22"/>
          <w:szCs w:val="22"/>
        </w:rPr>
        <w:t xml:space="preserve"> </w:t>
      </w:r>
    </w:p>
    <w:p w14:paraId="1844AEC9" w14:textId="0E3A5EC4" w:rsidR="1029AA86" w:rsidRDefault="1029AA86" w:rsidP="21E6C7FF">
      <w:pPr>
        <w:spacing w:before="240" w:after="240"/>
        <w:rPr>
          <w:rFonts w:ascii="Arial" w:eastAsia="Arial" w:hAnsi="Arial" w:cs="Arial"/>
          <w:sz w:val="22"/>
          <w:szCs w:val="22"/>
        </w:rPr>
      </w:pPr>
      <w:r w:rsidRPr="21E6C7FF">
        <w:rPr>
          <w:rFonts w:ascii="Arial" w:eastAsia="Arial" w:hAnsi="Arial" w:cs="Arial"/>
          <w:sz w:val="22"/>
          <w:szCs w:val="22"/>
        </w:rPr>
        <w:t xml:space="preserve">It demonstrates how person-centred care, collaborative efforts, and ethical actions may greatly improve health and social care outcomes. </w:t>
      </w:r>
      <w:r w:rsidR="6C149309" w:rsidRPr="21E6C7FF">
        <w:rPr>
          <w:rFonts w:ascii="Arial" w:eastAsia="Arial" w:hAnsi="Arial" w:cs="Arial"/>
          <w:sz w:val="22"/>
          <w:szCs w:val="22"/>
        </w:rPr>
        <w:t>By respecting Mrs A’s preferences, involving her family, and adhering to legal and ethical standards, the team fostered a safe, empowering environment. Such practices not only improve individual experiences but also ensure compliance with UK legislation and professional guidelines, leading to better quality of care and service delivery.</w:t>
      </w:r>
    </w:p>
    <w:p w14:paraId="023668EC" w14:textId="3F4E5393" w:rsidR="24EB6D63" w:rsidRDefault="24EB6D63" w:rsidP="21E6C7FF">
      <w:pPr>
        <w:spacing w:before="240" w:after="240"/>
        <w:rPr>
          <w:rFonts w:ascii="Arial" w:eastAsia="Arial" w:hAnsi="Arial" w:cs="Arial"/>
          <w:sz w:val="22"/>
          <w:szCs w:val="22"/>
        </w:rPr>
      </w:pPr>
      <w:r>
        <w:br/>
      </w:r>
      <w:r w:rsidR="7CBAD3B5" w:rsidRPr="21E6C7FF">
        <w:rPr>
          <w:rFonts w:ascii="Arial" w:eastAsia="Arial" w:hAnsi="Arial" w:cs="Arial"/>
          <w:color w:val="000000" w:themeColor="text1"/>
          <w:sz w:val="22"/>
          <w:szCs w:val="22"/>
        </w:rPr>
        <w:t>🩺:</w:t>
      </w:r>
      <w:r w:rsidR="7CBAD3B5" w:rsidRPr="21E6C7FF">
        <w:rPr>
          <w:rFonts w:ascii="Arial" w:eastAsia="Arial" w:hAnsi="Arial" w:cs="Arial"/>
          <w:b/>
          <w:bCs/>
          <w:sz w:val="22"/>
          <w:szCs w:val="22"/>
          <w:u w:val="single"/>
        </w:rPr>
        <w:t xml:space="preserve"> Self-Reflection as a Health and Social Care Professional</w:t>
      </w:r>
      <w:r w:rsidR="7CBAD3B5" w:rsidRPr="21E6C7FF">
        <w:rPr>
          <w:rFonts w:ascii="Arial" w:eastAsia="Arial" w:hAnsi="Arial" w:cs="Arial"/>
          <w:sz w:val="22"/>
          <w:szCs w:val="22"/>
        </w:rPr>
        <w:t xml:space="preserve"> </w:t>
      </w:r>
    </w:p>
    <w:p w14:paraId="3896AAA1" w14:textId="260783CD" w:rsidR="7CBAD3B5" w:rsidRDefault="7CBAD3B5" w:rsidP="21E6C7FF">
      <w:pPr>
        <w:spacing w:before="240" w:after="240"/>
        <w:rPr>
          <w:rFonts w:ascii="Arial" w:eastAsia="Arial" w:hAnsi="Arial" w:cs="Arial"/>
          <w:sz w:val="22"/>
          <w:szCs w:val="22"/>
        </w:rPr>
      </w:pPr>
      <w:r w:rsidRPr="21E6C7FF">
        <w:rPr>
          <w:rFonts w:ascii="Arial" w:eastAsia="Arial" w:hAnsi="Arial" w:cs="Arial"/>
          <w:b/>
          <w:bCs/>
          <w:sz w:val="22"/>
          <w:szCs w:val="22"/>
          <w:u w:val="single"/>
        </w:rPr>
        <w:t>Introduction: My Role and Context</w:t>
      </w:r>
      <w:r w:rsidRPr="21E6C7FF">
        <w:rPr>
          <w:rFonts w:ascii="Arial" w:eastAsia="Arial" w:hAnsi="Arial" w:cs="Arial"/>
          <w:sz w:val="22"/>
          <w:szCs w:val="22"/>
        </w:rPr>
        <w:t xml:space="preserve"> </w:t>
      </w:r>
    </w:p>
    <w:p w14:paraId="7A2CC32E" w14:textId="6DFB40A9" w:rsidR="7CBAD3B5" w:rsidRDefault="7CBAD3B5" w:rsidP="21E6C7FF">
      <w:pPr>
        <w:spacing w:before="240" w:after="240"/>
        <w:rPr>
          <w:rFonts w:ascii="Arial" w:eastAsia="Arial" w:hAnsi="Arial" w:cs="Arial"/>
          <w:color w:val="000000" w:themeColor="text1"/>
          <w:sz w:val="22"/>
          <w:szCs w:val="22"/>
        </w:rPr>
      </w:pPr>
      <w:r w:rsidRPr="21E6C7FF">
        <w:rPr>
          <w:rFonts w:ascii="Arial" w:eastAsia="Arial" w:hAnsi="Arial" w:cs="Arial"/>
          <w:sz w:val="22"/>
          <w:szCs w:val="22"/>
        </w:rPr>
        <w:t xml:space="preserve">As an aspiring health and social care professional undergoing both academic and practical training, I am committed to developing the skills, values, and knowledge needed to provide safe, compassionate, and effective care. My experience as a domiciliary carer supporting individuals with diverse physical, emotional, and cognitive needs has shaped my understanding of the profession. This reflection examines how person-centred care, partnership working, and ethical principles influence my current practice and contribute to my ongoing professional development. To structure this reflection, I will use </w:t>
      </w:r>
      <w:r w:rsidRPr="21E6C7FF">
        <w:rPr>
          <w:rFonts w:ascii="Arial" w:eastAsia="Arial" w:hAnsi="Arial" w:cs="Arial"/>
          <w:b/>
          <w:bCs/>
          <w:sz w:val="22"/>
          <w:szCs w:val="22"/>
        </w:rPr>
        <w:t>Gibbs’ Reflective Cycle (1988)</w:t>
      </w:r>
      <w:r w:rsidRPr="21E6C7FF">
        <w:rPr>
          <w:rFonts w:ascii="Arial" w:eastAsia="Arial" w:hAnsi="Arial" w:cs="Arial"/>
          <w:sz w:val="22"/>
          <w:szCs w:val="22"/>
        </w:rPr>
        <w:t>, which provides a systematic framework for learning from experience through six stages</w:t>
      </w:r>
    </w:p>
    <w:p w14:paraId="6E6B02C8" w14:textId="24FBBBF5" w:rsidR="21E6C7FF" w:rsidRDefault="21E6C7FF" w:rsidP="21E6C7FF">
      <w:pPr>
        <w:spacing w:before="240" w:after="240"/>
        <w:rPr>
          <w:rFonts w:ascii="Arial" w:eastAsia="Arial" w:hAnsi="Arial" w:cs="Arial"/>
          <w:sz w:val="22"/>
          <w:szCs w:val="22"/>
        </w:rPr>
      </w:pPr>
    </w:p>
    <w:p w14:paraId="1DDF05B6" w14:textId="6D664F11" w:rsidR="7CBAD3B5" w:rsidRDefault="7CBAD3B5" w:rsidP="21E6C7FF">
      <w:pPr>
        <w:spacing w:after="280"/>
        <w:rPr>
          <w:rFonts w:ascii="Arial" w:eastAsia="Arial" w:hAnsi="Arial" w:cs="Arial"/>
          <w:b/>
          <w:bCs/>
          <w:sz w:val="22"/>
          <w:szCs w:val="22"/>
          <w:u w:val="single"/>
        </w:rPr>
      </w:pPr>
      <w:r w:rsidRPr="21E6C7FF">
        <w:rPr>
          <w:rFonts w:ascii="Arial" w:eastAsia="Arial" w:hAnsi="Arial" w:cs="Arial"/>
          <w:sz w:val="22"/>
          <w:szCs w:val="22"/>
        </w:rPr>
        <w:t>:</w:t>
      </w:r>
      <w:r w:rsidR="38911D51">
        <w:rPr>
          <w:noProof/>
        </w:rPr>
        <w:drawing>
          <wp:inline distT="0" distB="0" distL="0" distR="0" wp14:anchorId="5679A708" wp14:editId="2A40029A">
            <wp:extent cx="2816867" cy="1752306"/>
            <wp:effectExtent l="0" t="0" r="0" b="0"/>
            <wp:docPr id="18692969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47021" name="Picture 63147021"/>
                    <pic:cNvPicPr/>
                  </pic:nvPicPr>
                  <pic:blipFill>
                    <a:blip r:embed="rId15">
                      <a:extLst>
                        <a:ext uri="{28A0092B-C50C-407E-A947-70E740481C1C}">
                          <a14:useLocalDpi xmlns:a14="http://schemas.microsoft.com/office/drawing/2010/main"/>
                        </a:ext>
                      </a:extLst>
                    </a:blip>
                    <a:stretch>
                      <a:fillRect/>
                    </a:stretch>
                  </pic:blipFill>
                  <pic:spPr>
                    <a:xfrm>
                      <a:off x="0" y="0"/>
                      <a:ext cx="2816867" cy="1752306"/>
                    </a:xfrm>
                    <a:prstGeom prst="rect">
                      <a:avLst/>
                    </a:prstGeom>
                  </pic:spPr>
                </pic:pic>
              </a:graphicData>
            </a:graphic>
          </wp:inline>
        </w:drawing>
      </w:r>
      <w:r w:rsidR="290FDE7C" w:rsidRPr="21E6C7FF">
        <w:rPr>
          <w:rFonts w:ascii="Arial" w:eastAsia="Arial" w:hAnsi="Arial" w:cs="Arial"/>
          <w:sz w:val="22"/>
          <w:szCs w:val="22"/>
        </w:rPr>
        <w:t xml:space="preserve"> </w:t>
      </w:r>
      <w:r w:rsidR="0B3F3A1F" w:rsidRPr="21E6C7FF">
        <w:rPr>
          <w:rFonts w:ascii="Arial" w:eastAsia="Arial" w:hAnsi="Arial" w:cs="Arial"/>
          <w:sz w:val="22"/>
          <w:szCs w:val="22"/>
        </w:rPr>
        <w:t>(McLeod, 2025)</w:t>
      </w:r>
      <w:r w:rsidR="0B3F3A1F" w:rsidRPr="21E6C7FF">
        <w:rPr>
          <w:rFonts w:ascii="Arial" w:eastAsia="Arial" w:hAnsi="Arial" w:cs="Arial"/>
          <w:color w:val="000000" w:themeColor="text1"/>
          <w:sz w:val="22"/>
          <w:szCs w:val="22"/>
        </w:rPr>
        <w:t>.</w:t>
      </w:r>
    </w:p>
    <w:p w14:paraId="4E0EC65E" w14:textId="75E0E108" w:rsidR="21E6C7FF" w:rsidRDefault="21E6C7FF" w:rsidP="21E6C7FF">
      <w:pPr>
        <w:spacing w:before="240" w:after="240"/>
        <w:rPr>
          <w:rFonts w:ascii="Arial" w:eastAsia="Arial" w:hAnsi="Arial" w:cs="Arial"/>
          <w:sz w:val="22"/>
          <w:szCs w:val="22"/>
        </w:rPr>
      </w:pPr>
    </w:p>
    <w:p w14:paraId="4AD2B5B3" w14:textId="175EDC7B" w:rsidR="71ABE7C0" w:rsidRDefault="71ABE7C0" w:rsidP="21E6C7FF">
      <w:pPr>
        <w:spacing w:before="240" w:after="240"/>
        <w:rPr>
          <w:rFonts w:ascii="Arial" w:eastAsia="Arial" w:hAnsi="Arial" w:cs="Arial"/>
          <w:sz w:val="22"/>
          <w:szCs w:val="22"/>
        </w:rPr>
      </w:pPr>
      <w:r w:rsidRPr="21E6C7FF">
        <w:rPr>
          <w:rFonts w:ascii="Arial" w:eastAsia="Arial" w:hAnsi="Arial" w:cs="Arial"/>
          <w:b/>
          <w:bCs/>
          <w:sz w:val="22"/>
          <w:szCs w:val="22"/>
          <w:u w:val="single"/>
        </w:rPr>
        <w:t>3.1, Description</w:t>
      </w:r>
      <w:r w:rsidRPr="21E6C7FF">
        <w:rPr>
          <w:rFonts w:ascii="Arial" w:eastAsia="Arial" w:hAnsi="Arial" w:cs="Arial"/>
          <w:sz w:val="22"/>
          <w:szCs w:val="22"/>
        </w:rPr>
        <w:t xml:space="preserve"> </w:t>
      </w:r>
    </w:p>
    <w:p w14:paraId="2CD205C6" w14:textId="09F9ADE2" w:rsidR="71ABE7C0" w:rsidRDefault="71ABE7C0" w:rsidP="21E6C7FF">
      <w:pPr>
        <w:spacing w:before="240" w:after="240"/>
        <w:rPr>
          <w:rFonts w:ascii="Arial" w:eastAsia="Arial" w:hAnsi="Arial" w:cs="Arial"/>
          <w:sz w:val="22"/>
          <w:szCs w:val="22"/>
        </w:rPr>
      </w:pPr>
      <w:r w:rsidRPr="21E6C7FF">
        <w:rPr>
          <w:rFonts w:ascii="Arial" w:eastAsia="Arial" w:hAnsi="Arial" w:cs="Arial"/>
          <w:sz w:val="22"/>
          <w:szCs w:val="22"/>
        </w:rPr>
        <w:t>During my placement I encountered two linked situations that challenged my confidence and required me to integrate person-centred care, partnership working, and ethical practice in a holistic manner. The first involved a patient with dementia who repeatedly refused to shower, despite the evident need for hygiene support. The second involved another patient who refused essential medication, raising concerns about mental capacity, safeguarding, and duty of care. These incidents were not isolated tasks but complex situations that demanded a combined approach rather than single-principle problem-solving. Both scenarios made it clear that effective care requires understanding the individual, collaborating with others, and making ethically informed decisions that protect dignity and safety simultaneously.</w:t>
      </w:r>
    </w:p>
    <w:p w14:paraId="1D504446" w14:textId="71655FCF" w:rsidR="46AFCAC1" w:rsidRDefault="46AFCAC1" w:rsidP="21E6C7FF">
      <w:pPr>
        <w:spacing w:before="240" w:after="240"/>
        <w:rPr>
          <w:rFonts w:ascii="Arial" w:eastAsia="Arial" w:hAnsi="Arial" w:cs="Arial"/>
          <w:b/>
          <w:bCs/>
          <w:sz w:val="22"/>
          <w:szCs w:val="22"/>
          <w:u w:val="single"/>
        </w:rPr>
      </w:pPr>
      <w:r w:rsidRPr="21E6C7FF">
        <w:rPr>
          <w:rFonts w:ascii="Arial" w:eastAsia="Arial" w:hAnsi="Arial" w:cs="Arial"/>
          <w:b/>
          <w:bCs/>
          <w:sz w:val="22"/>
          <w:szCs w:val="22"/>
          <w:u w:val="single"/>
        </w:rPr>
        <w:t xml:space="preserve">3.2, </w:t>
      </w:r>
      <w:r w:rsidR="23F508D7" w:rsidRPr="21E6C7FF">
        <w:rPr>
          <w:rFonts w:ascii="Arial" w:eastAsia="Arial" w:hAnsi="Arial" w:cs="Arial"/>
          <w:b/>
          <w:bCs/>
          <w:sz w:val="22"/>
          <w:szCs w:val="22"/>
          <w:u w:val="single"/>
        </w:rPr>
        <w:t xml:space="preserve">Feeling </w:t>
      </w:r>
    </w:p>
    <w:p w14:paraId="44749789" w14:textId="0BE2A70F" w:rsidR="0D78083F" w:rsidRDefault="0D78083F" w:rsidP="21E6C7FF">
      <w:pPr>
        <w:spacing w:before="240" w:after="240"/>
        <w:rPr>
          <w:rFonts w:ascii="Arial" w:eastAsia="Arial" w:hAnsi="Arial" w:cs="Arial"/>
          <w:sz w:val="22"/>
          <w:szCs w:val="22"/>
        </w:rPr>
      </w:pPr>
      <w:r w:rsidRPr="21E6C7FF">
        <w:rPr>
          <w:rFonts w:ascii="Arial" w:eastAsia="Arial" w:hAnsi="Arial" w:cs="Arial"/>
          <w:sz w:val="22"/>
          <w:szCs w:val="22"/>
        </w:rPr>
        <w:t xml:space="preserve">The pressures of applying academic concepts in real practice became evident through my emotional responses. When the patient refused to shower, I felt torn between respecting her autonomy and worrying about potential infection, discomfort, and skin breakdown. This tension made me question whether I was adequately upholding her dignity or unintentionally compromising her rights. </w:t>
      </w:r>
    </w:p>
    <w:p w14:paraId="7666CA4B" w14:textId="6B97AE76" w:rsidR="0D78083F" w:rsidRDefault="0D78083F" w:rsidP="21E6C7FF">
      <w:pPr>
        <w:spacing w:before="240" w:after="240"/>
        <w:rPr>
          <w:rFonts w:ascii="Arial" w:eastAsia="Arial" w:hAnsi="Arial" w:cs="Arial"/>
          <w:sz w:val="22"/>
          <w:szCs w:val="22"/>
        </w:rPr>
      </w:pPr>
      <w:r w:rsidRPr="21E6C7FF">
        <w:rPr>
          <w:rFonts w:ascii="Arial" w:eastAsia="Arial" w:hAnsi="Arial" w:cs="Arial"/>
          <w:sz w:val="22"/>
          <w:szCs w:val="22"/>
        </w:rPr>
        <w:t xml:space="preserve">The medication refusal created a different form of anxiety. I understood the importance of respecting autonomy, yet I also felt responsible for ensuring safety, especially if the refusal indicated cognitive decline. I was additionally concerned about raising the issue with colleagues, as I did not want to appear inexperienced. These emotions highlighted the need for self-control, confidence, and open communication within the team. </w:t>
      </w:r>
    </w:p>
    <w:p w14:paraId="71818040" w14:textId="31142B9A" w:rsidR="21E6C7FF" w:rsidRDefault="21E6C7FF" w:rsidP="21E6C7FF">
      <w:pPr>
        <w:spacing w:before="240" w:after="240"/>
        <w:rPr>
          <w:rFonts w:ascii="Arial" w:eastAsia="Arial" w:hAnsi="Arial" w:cs="Arial"/>
          <w:b/>
          <w:bCs/>
          <w:sz w:val="22"/>
          <w:szCs w:val="22"/>
          <w:u w:val="single"/>
        </w:rPr>
      </w:pPr>
    </w:p>
    <w:p w14:paraId="73DCFA83" w14:textId="3FF7DFE0" w:rsidR="0D78083F" w:rsidRDefault="0D78083F" w:rsidP="21E6C7FF">
      <w:pPr>
        <w:spacing w:before="240" w:after="240"/>
        <w:rPr>
          <w:rFonts w:ascii="Arial" w:eastAsia="Arial" w:hAnsi="Arial" w:cs="Arial"/>
          <w:sz w:val="22"/>
          <w:szCs w:val="22"/>
        </w:rPr>
      </w:pPr>
      <w:r w:rsidRPr="21E6C7FF">
        <w:rPr>
          <w:rFonts w:ascii="Arial" w:eastAsia="Arial" w:hAnsi="Arial" w:cs="Arial"/>
          <w:b/>
          <w:bCs/>
          <w:sz w:val="22"/>
          <w:szCs w:val="22"/>
          <w:u w:val="single"/>
        </w:rPr>
        <w:t>3.3, Evaluation</w:t>
      </w:r>
      <w:r w:rsidRPr="21E6C7FF">
        <w:rPr>
          <w:rFonts w:ascii="Arial" w:eastAsia="Arial" w:hAnsi="Arial" w:cs="Arial"/>
          <w:sz w:val="22"/>
          <w:szCs w:val="22"/>
        </w:rPr>
        <w:t xml:space="preserve"> </w:t>
      </w:r>
    </w:p>
    <w:p w14:paraId="6C9C7DC4" w14:textId="21552D5B" w:rsidR="432E4616" w:rsidRDefault="432E4616" w:rsidP="21E6C7FF">
      <w:pPr>
        <w:rPr>
          <w:rFonts w:ascii="Arial" w:eastAsia="Arial" w:hAnsi="Arial" w:cs="Arial"/>
          <w:sz w:val="22"/>
          <w:szCs w:val="22"/>
        </w:rPr>
      </w:pPr>
      <w:r w:rsidRPr="21E6C7FF">
        <w:rPr>
          <w:rFonts w:ascii="Arial" w:eastAsia="Arial" w:hAnsi="Arial" w:cs="Arial"/>
          <w:sz w:val="22"/>
          <w:szCs w:val="22"/>
        </w:rPr>
        <w:t xml:space="preserve">After considering these situations, I concluded that person-centred care, partnership functioning, and ethical behaviors were all essential to delivering effective care. When the patient refused to take a shower, I initially focused on dignity and choice, but major improvement didn't happen until I sought counsel from others. I was able to ensure consistency and adjust my communication strategies thanks to their assistance. The medication rejection case requires team discussion to strike a balance between beneficence, safety, and autonomy rather than depending only on personal </w:t>
      </w:r>
      <w:r w:rsidR="48DC19E7" w:rsidRPr="21E6C7FF">
        <w:rPr>
          <w:rFonts w:ascii="Arial" w:eastAsia="Arial" w:hAnsi="Arial" w:cs="Arial"/>
          <w:sz w:val="22"/>
          <w:szCs w:val="22"/>
        </w:rPr>
        <w:t>judgement of</w:t>
      </w:r>
      <w:r w:rsidR="280DA09C" w:rsidRPr="21E6C7FF">
        <w:rPr>
          <w:rFonts w:ascii="Arial" w:eastAsia="Arial" w:hAnsi="Arial" w:cs="Arial"/>
          <w:sz w:val="22"/>
          <w:szCs w:val="22"/>
        </w:rPr>
        <w:t xml:space="preserve"> MDT role</w:t>
      </w:r>
      <w:r w:rsidRPr="21E6C7FF">
        <w:rPr>
          <w:rFonts w:ascii="Arial" w:eastAsia="Arial" w:hAnsi="Arial" w:cs="Arial"/>
          <w:sz w:val="22"/>
          <w:szCs w:val="22"/>
        </w:rPr>
        <w:t>. A clear Mental Capacity Act assessment and safe decision-making were made possible by collaboration with senior staff</w:t>
      </w:r>
      <w:r w:rsidR="5877F726" w:rsidRPr="21E6C7FF">
        <w:rPr>
          <w:rFonts w:ascii="Arial" w:eastAsia="Arial" w:hAnsi="Arial" w:cs="Arial"/>
          <w:sz w:val="22"/>
          <w:szCs w:val="22"/>
        </w:rPr>
        <w:t xml:space="preserve"> (Mental Capacity Act 2005 and National Health Service, 2024)</w:t>
      </w:r>
      <w:r w:rsidRPr="21E6C7FF">
        <w:rPr>
          <w:rFonts w:ascii="Arial" w:eastAsia="Arial" w:hAnsi="Arial" w:cs="Arial"/>
          <w:sz w:val="22"/>
          <w:szCs w:val="22"/>
        </w:rPr>
        <w:t>. All things considered, these experiences strengthened my understanding that delivering high-quality care requires integrating all three concepts.</w:t>
      </w:r>
    </w:p>
    <w:p w14:paraId="72F8D5F8" w14:textId="08AAACFB" w:rsidR="64BE36EC" w:rsidRDefault="35909DF0" w:rsidP="68F42E17">
      <w:pPr>
        <w:spacing w:before="280" w:after="280"/>
        <w:rPr>
          <w:rFonts w:ascii="Arial" w:eastAsia="Arial" w:hAnsi="Arial" w:cs="Arial"/>
          <w:b/>
          <w:bCs/>
          <w:sz w:val="22"/>
          <w:szCs w:val="22"/>
          <w:u w:val="single"/>
        </w:rPr>
      </w:pPr>
      <w:r w:rsidRPr="21E6C7FF">
        <w:rPr>
          <w:rFonts w:ascii="Arial" w:eastAsia="Arial" w:hAnsi="Arial" w:cs="Arial"/>
          <w:b/>
          <w:bCs/>
          <w:sz w:val="22"/>
          <w:szCs w:val="22"/>
          <w:u w:val="single"/>
        </w:rPr>
        <w:t xml:space="preserve">3.4, </w:t>
      </w:r>
      <w:r w:rsidR="2EF905DC" w:rsidRPr="21E6C7FF">
        <w:rPr>
          <w:rFonts w:ascii="Arial" w:eastAsia="Arial" w:hAnsi="Arial" w:cs="Arial"/>
          <w:b/>
          <w:bCs/>
          <w:sz w:val="22"/>
          <w:szCs w:val="22"/>
          <w:u w:val="single"/>
        </w:rPr>
        <w:t>Analyze</w:t>
      </w:r>
    </w:p>
    <w:p w14:paraId="6EEE1A0E" w14:textId="42F92C40" w:rsidR="0D231098" w:rsidRDefault="0D231098" w:rsidP="21E6C7FF">
      <w:pPr>
        <w:spacing w:before="280" w:after="280"/>
        <w:rPr>
          <w:rFonts w:ascii="Arial" w:eastAsia="Arial" w:hAnsi="Arial" w:cs="Arial"/>
          <w:sz w:val="22"/>
          <w:szCs w:val="22"/>
        </w:rPr>
      </w:pPr>
      <w:r w:rsidRPr="21E6C7FF">
        <w:rPr>
          <w:rFonts w:ascii="Arial" w:eastAsia="Arial" w:hAnsi="Arial" w:cs="Arial"/>
          <w:sz w:val="22"/>
          <w:szCs w:val="22"/>
        </w:rPr>
        <w:t>I was able to assess my strengths and places for improvement because of these experiences. I demonstrated patience, empathy, and polite communication skills, all of which are indicative of strong person-centred beliefs. Additionally, I demonstrated a willingness to ask for help, which is essential for collaborative work. But I also understood that I need to be more confident when handling care refusals and have a deeper understanding of the Mental Capacity Act, ethical frameworks, and safeguarding. Additionally, I saw the necessity to use simpler language and comfort while communicating with people who have dementia. By developing these abilities, I will be able to provide CQC-compliant care that is safer, more reliable, and compliant with the law.</w:t>
      </w:r>
    </w:p>
    <w:p w14:paraId="077C6326" w14:textId="62DE80CB" w:rsidR="075A7B0C" w:rsidRDefault="75DF0D1F" w:rsidP="68F42E17">
      <w:pPr>
        <w:spacing w:before="280" w:after="280"/>
        <w:rPr>
          <w:rFonts w:ascii="Arial" w:eastAsia="Arial" w:hAnsi="Arial" w:cs="Arial"/>
          <w:b/>
          <w:bCs/>
          <w:sz w:val="22"/>
          <w:szCs w:val="22"/>
          <w:u w:val="single"/>
        </w:rPr>
      </w:pPr>
      <w:r w:rsidRPr="21E6C7FF">
        <w:rPr>
          <w:rFonts w:ascii="Arial" w:eastAsia="Arial" w:hAnsi="Arial" w:cs="Arial"/>
          <w:b/>
          <w:bCs/>
          <w:sz w:val="22"/>
          <w:szCs w:val="22"/>
          <w:u w:val="single"/>
        </w:rPr>
        <w:t xml:space="preserve">3.5, </w:t>
      </w:r>
      <w:r w:rsidR="0998C79B" w:rsidRPr="21E6C7FF">
        <w:rPr>
          <w:rFonts w:ascii="Arial" w:eastAsia="Arial" w:hAnsi="Arial" w:cs="Arial"/>
          <w:b/>
          <w:bCs/>
          <w:sz w:val="22"/>
          <w:szCs w:val="22"/>
          <w:u w:val="single"/>
        </w:rPr>
        <w:t xml:space="preserve">Conclusion </w:t>
      </w:r>
    </w:p>
    <w:p w14:paraId="3EEB5C74" w14:textId="42A59D08" w:rsidR="68F42E17" w:rsidRDefault="0A057BFD" w:rsidP="21E6C7FF">
      <w:pPr>
        <w:spacing w:before="240" w:after="240"/>
        <w:rPr>
          <w:rFonts w:ascii="Arial" w:eastAsia="Arial" w:hAnsi="Arial" w:cs="Arial"/>
          <w:sz w:val="22"/>
          <w:szCs w:val="22"/>
        </w:rPr>
      </w:pPr>
      <w:r w:rsidRPr="21E6C7FF">
        <w:rPr>
          <w:rFonts w:ascii="Arial" w:eastAsia="Arial" w:hAnsi="Arial" w:cs="Arial"/>
          <w:sz w:val="22"/>
          <w:szCs w:val="22"/>
        </w:rPr>
        <w:t>Reflecting on these experiences highlighted the importance of courage and humility in professional development. Courage enabled me to seek support, while humility helped me recognize my limitations. This strengthened my understanding of the emotional intelligence and confidence needed to deliver safe, compassionate care. The reflection also reinforced that person-centred care, partnership working, and ethical practice are interconnected foundations of high-quality care: person-centred care deepens understanding of individual needs, partnership working supports consistent decisions, and ethics protects rights and professional integrity. Using Gibbs’ Cycle helped me examine my actions and emotions, reinforcing my commitment to practicing responsibly, collaboratively, and with compassion.</w:t>
      </w:r>
    </w:p>
    <w:p w14:paraId="0DC570CC" w14:textId="45D87790" w:rsidR="1B084170" w:rsidRDefault="01FE2BDE" w:rsidP="21E6C7FF">
      <w:pPr>
        <w:rPr>
          <w:rFonts w:ascii="Arial" w:eastAsia="Arial" w:hAnsi="Arial" w:cs="Arial"/>
          <w:b/>
          <w:bCs/>
          <w:sz w:val="22"/>
          <w:szCs w:val="22"/>
          <w:u w:val="single"/>
        </w:rPr>
      </w:pPr>
      <w:r w:rsidRPr="21E6C7FF">
        <w:rPr>
          <w:rFonts w:ascii="Arial" w:eastAsia="Arial" w:hAnsi="Arial" w:cs="Arial"/>
          <w:b/>
          <w:bCs/>
          <w:sz w:val="22"/>
          <w:szCs w:val="22"/>
          <w:u w:val="single"/>
        </w:rPr>
        <w:t xml:space="preserve">3.6, </w:t>
      </w:r>
      <w:r w:rsidR="64BB5E11" w:rsidRPr="21E6C7FF">
        <w:rPr>
          <w:rFonts w:ascii="Arial" w:eastAsia="Arial" w:hAnsi="Arial" w:cs="Arial"/>
          <w:b/>
          <w:bCs/>
          <w:sz w:val="22"/>
          <w:szCs w:val="22"/>
          <w:u w:val="single"/>
        </w:rPr>
        <w:t xml:space="preserve">Action plan </w:t>
      </w:r>
    </w:p>
    <w:tbl>
      <w:tblPr>
        <w:tblStyle w:val="TableGrid"/>
        <w:tblW w:w="0" w:type="auto"/>
        <w:tblLook w:val="04A0" w:firstRow="1" w:lastRow="0" w:firstColumn="1" w:lastColumn="0" w:noHBand="0" w:noVBand="1"/>
      </w:tblPr>
      <w:tblGrid>
        <w:gridCol w:w="2416"/>
        <w:gridCol w:w="3585"/>
        <w:gridCol w:w="2451"/>
      </w:tblGrid>
      <w:tr w:rsidR="0F1FD612" w14:paraId="4B70A458" w14:textId="77777777" w:rsidTr="21E6C7FF">
        <w:trPr>
          <w:trHeight w:val="240"/>
        </w:trPr>
        <w:tc>
          <w:tcPr>
            <w:tcW w:w="2416" w:type="dxa"/>
            <w:tcBorders>
              <w:top w:val="single" w:sz="8" w:space="0" w:color="auto"/>
              <w:left w:val="single" w:sz="8" w:space="0" w:color="auto"/>
              <w:bottom w:val="single" w:sz="8" w:space="0" w:color="auto"/>
              <w:right w:val="single" w:sz="8" w:space="0" w:color="auto"/>
            </w:tcBorders>
            <w:tcMar>
              <w:left w:w="108" w:type="dxa"/>
              <w:right w:w="108" w:type="dxa"/>
            </w:tcMar>
          </w:tcPr>
          <w:p w14:paraId="75FC8CEE" w14:textId="66758018" w:rsidR="0F1FD612" w:rsidRDefault="4585F996" w:rsidP="0F1FD612">
            <w:pPr>
              <w:spacing w:after="160"/>
              <w:rPr>
                <w:rFonts w:ascii="Arial" w:eastAsia="Arial" w:hAnsi="Arial" w:cs="Arial"/>
                <w:sz w:val="22"/>
                <w:szCs w:val="22"/>
              </w:rPr>
            </w:pPr>
            <w:r w:rsidRPr="21E6C7FF">
              <w:rPr>
                <w:rFonts w:ascii="Arial" w:eastAsia="Arial" w:hAnsi="Arial" w:cs="Arial"/>
                <w:sz w:val="22"/>
                <w:szCs w:val="22"/>
              </w:rPr>
              <w:t xml:space="preserve">Area of Development </w:t>
            </w:r>
          </w:p>
        </w:tc>
        <w:tc>
          <w:tcPr>
            <w:tcW w:w="3585" w:type="dxa"/>
            <w:tcBorders>
              <w:top w:val="single" w:sz="8" w:space="0" w:color="auto"/>
              <w:left w:val="single" w:sz="8" w:space="0" w:color="auto"/>
              <w:bottom w:val="single" w:sz="8" w:space="0" w:color="auto"/>
              <w:right w:val="single" w:sz="8" w:space="0" w:color="auto"/>
            </w:tcBorders>
            <w:tcMar>
              <w:left w:w="108" w:type="dxa"/>
              <w:right w:w="108" w:type="dxa"/>
            </w:tcMar>
          </w:tcPr>
          <w:p w14:paraId="5B850423" w14:textId="1233AA2A" w:rsidR="0F1FD612" w:rsidRDefault="4585F996" w:rsidP="0F1FD612">
            <w:pPr>
              <w:spacing w:after="160"/>
              <w:rPr>
                <w:rFonts w:ascii="Arial" w:eastAsia="Arial" w:hAnsi="Arial" w:cs="Arial"/>
                <w:sz w:val="22"/>
                <w:szCs w:val="22"/>
              </w:rPr>
            </w:pPr>
            <w:r w:rsidRPr="21E6C7FF">
              <w:rPr>
                <w:rFonts w:ascii="Arial" w:eastAsia="Arial" w:hAnsi="Arial" w:cs="Arial"/>
                <w:sz w:val="22"/>
                <w:szCs w:val="22"/>
              </w:rPr>
              <w:t xml:space="preserve">Action </w:t>
            </w:r>
          </w:p>
        </w:tc>
        <w:tc>
          <w:tcPr>
            <w:tcW w:w="2451" w:type="dxa"/>
            <w:tcBorders>
              <w:top w:val="single" w:sz="8" w:space="0" w:color="auto"/>
              <w:left w:val="single" w:sz="8" w:space="0" w:color="auto"/>
              <w:bottom w:val="single" w:sz="8" w:space="0" w:color="auto"/>
              <w:right w:val="single" w:sz="8" w:space="0" w:color="auto"/>
            </w:tcBorders>
            <w:tcMar>
              <w:left w:w="108" w:type="dxa"/>
              <w:right w:w="108" w:type="dxa"/>
            </w:tcMar>
          </w:tcPr>
          <w:p w14:paraId="7238D7CD" w14:textId="13E17FF0" w:rsidR="0F1FD612" w:rsidRDefault="4585F996" w:rsidP="0F1FD612">
            <w:pPr>
              <w:spacing w:after="160"/>
              <w:rPr>
                <w:rFonts w:ascii="Arial" w:eastAsia="Arial" w:hAnsi="Arial" w:cs="Arial"/>
                <w:sz w:val="22"/>
                <w:szCs w:val="22"/>
              </w:rPr>
            </w:pPr>
            <w:r w:rsidRPr="21E6C7FF">
              <w:rPr>
                <w:rFonts w:ascii="Arial" w:eastAsia="Arial" w:hAnsi="Arial" w:cs="Arial"/>
                <w:sz w:val="22"/>
                <w:szCs w:val="22"/>
              </w:rPr>
              <w:t xml:space="preserve">Alignment to principle </w:t>
            </w:r>
          </w:p>
        </w:tc>
      </w:tr>
      <w:tr w:rsidR="0F1FD612" w14:paraId="14958750" w14:textId="77777777" w:rsidTr="21E6C7FF">
        <w:trPr>
          <w:trHeight w:val="240"/>
        </w:trPr>
        <w:tc>
          <w:tcPr>
            <w:tcW w:w="2416" w:type="dxa"/>
            <w:tcBorders>
              <w:top w:val="single" w:sz="8" w:space="0" w:color="auto"/>
              <w:left w:val="single" w:sz="8" w:space="0" w:color="auto"/>
              <w:bottom w:val="single" w:sz="8" w:space="0" w:color="auto"/>
              <w:right w:val="single" w:sz="8" w:space="0" w:color="auto"/>
            </w:tcBorders>
            <w:tcMar>
              <w:left w:w="108" w:type="dxa"/>
              <w:right w:w="108" w:type="dxa"/>
            </w:tcMar>
          </w:tcPr>
          <w:p w14:paraId="6E08270B" w14:textId="557CD986" w:rsidR="0F1FD612" w:rsidRDefault="4585F996" w:rsidP="0F1FD612">
            <w:pPr>
              <w:spacing w:after="160"/>
              <w:rPr>
                <w:rFonts w:ascii="Arial" w:eastAsia="Arial" w:hAnsi="Arial" w:cs="Arial"/>
                <w:sz w:val="22"/>
                <w:szCs w:val="22"/>
              </w:rPr>
            </w:pPr>
            <w:r w:rsidRPr="21E6C7FF">
              <w:rPr>
                <w:rFonts w:ascii="Arial" w:eastAsia="Arial" w:hAnsi="Arial" w:cs="Arial"/>
                <w:sz w:val="22"/>
                <w:szCs w:val="22"/>
              </w:rPr>
              <w:t xml:space="preserve">Assertiveness &amp; Communication </w:t>
            </w:r>
          </w:p>
        </w:tc>
        <w:tc>
          <w:tcPr>
            <w:tcW w:w="3585" w:type="dxa"/>
            <w:tcBorders>
              <w:top w:val="single" w:sz="8" w:space="0" w:color="auto"/>
              <w:left w:val="single" w:sz="8" w:space="0" w:color="auto"/>
              <w:bottom w:val="single" w:sz="8" w:space="0" w:color="auto"/>
              <w:right w:val="single" w:sz="8" w:space="0" w:color="auto"/>
            </w:tcBorders>
            <w:tcMar>
              <w:left w:w="108" w:type="dxa"/>
              <w:right w:w="108" w:type="dxa"/>
            </w:tcMar>
          </w:tcPr>
          <w:p w14:paraId="4AFFC5D3" w14:textId="2CF04D0F" w:rsidR="0F1FD612" w:rsidRDefault="4585F996" w:rsidP="0F1FD612">
            <w:pPr>
              <w:spacing w:after="160"/>
              <w:rPr>
                <w:rFonts w:ascii="Arial" w:eastAsia="Arial" w:hAnsi="Arial" w:cs="Arial"/>
                <w:sz w:val="22"/>
                <w:szCs w:val="22"/>
              </w:rPr>
            </w:pPr>
            <w:r w:rsidRPr="21E6C7FF">
              <w:rPr>
                <w:rFonts w:ascii="Arial" w:eastAsia="Arial" w:hAnsi="Arial" w:cs="Arial"/>
                <w:sz w:val="22"/>
                <w:szCs w:val="22"/>
              </w:rPr>
              <w:t xml:space="preserve">Undertake training on communication strategies for cognitive impairments and deepen MDT role understanding </w:t>
            </w:r>
          </w:p>
        </w:tc>
        <w:tc>
          <w:tcPr>
            <w:tcW w:w="2451" w:type="dxa"/>
            <w:tcBorders>
              <w:top w:val="single" w:sz="8" w:space="0" w:color="auto"/>
              <w:left w:val="single" w:sz="8" w:space="0" w:color="auto"/>
              <w:bottom w:val="single" w:sz="8" w:space="0" w:color="auto"/>
              <w:right w:val="single" w:sz="8" w:space="0" w:color="auto"/>
            </w:tcBorders>
            <w:tcMar>
              <w:left w:w="108" w:type="dxa"/>
              <w:right w:w="108" w:type="dxa"/>
            </w:tcMar>
          </w:tcPr>
          <w:p w14:paraId="65BBAD2A" w14:textId="70AC321B" w:rsidR="0F1FD612" w:rsidRDefault="4585F996" w:rsidP="0F1FD612">
            <w:pPr>
              <w:spacing w:after="160"/>
              <w:rPr>
                <w:rFonts w:ascii="Arial" w:eastAsia="Arial" w:hAnsi="Arial" w:cs="Arial"/>
                <w:sz w:val="22"/>
                <w:szCs w:val="22"/>
              </w:rPr>
            </w:pPr>
            <w:r w:rsidRPr="21E6C7FF">
              <w:rPr>
                <w:rFonts w:ascii="Arial" w:eastAsia="Arial" w:hAnsi="Arial" w:cs="Arial"/>
                <w:sz w:val="22"/>
                <w:szCs w:val="22"/>
              </w:rPr>
              <w:t xml:space="preserve">Partnership working </w:t>
            </w:r>
          </w:p>
        </w:tc>
      </w:tr>
      <w:tr w:rsidR="0F1FD612" w14:paraId="54CDC516" w14:textId="77777777" w:rsidTr="21E6C7FF">
        <w:trPr>
          <w:trHeight w:val="225"/>
        </w:trPr>
        <w:tc>
          <w:tcPr>
            <w:tcW w:w="2416" w:type="dxa"/>
            <w:tcBorders>
              <w:top w:val="single" w:sz="8" w:space="0" w:color="auto"/>
              <w:left w:val="single" w:sz="8" w:space="0" w:color="auto"/>
              <w:bottom w:val="single" w:sz="8" w:space="0" w:color="auto"/>
              <w:right w:val="single" w:sz="8" w:space="0" w:color="auto"/>
            </w:tcBorders>
            <w:tcMar>
              <w:left w:w="108" w:type="dxa"/>
              <w:right w:w="108" w:type="dxa"/>
            </w:tcMar>
          </w:tcPr>
          <w:p w14:paraId="4AA48042" w14:textId="37DD333A" w:rsidR="0F1FD612" w:rsidRDefault="4585F996" w:rsidP="0F1FD612">
            <w:pPr>
              <w:spacing w:after="160"/>
              <w:rPr>
                <w:rFonts w:ascii="Arial" w:eastAsia="Arial" w:hAnsi="Arial" w:cs="Arial"/>
                <w:sz w:val="22"/>
                <w:szCs w:val="22"/>
              </w:rPr>
            </w:pPr>
            <w:r w:rsidRPr="21E6C7FF">
              <w:rPr>
                <w:rFonts w:ascii="Arial" w:eastAsia="Arial" w:hAnsi="Arial" w:cs="Arial"/>
                <w:sz w:val="22"/>
                <w:szCs w:val="22"/>
              </w:rPr>
              <w:t xml:space="preserve">Ethical &amp; Legal Comprehension </w:t>
            </w:r>
          </w:p>
        </w:tc>
        <w:tc>
          <w:tcPr>
            <w:tcW w:w="3585" w:type="dxa"/>
            <w:tcBorders>
              <w:top w:val="single" w:sz="8" w:space="0" w:color="auto"/>
              <w:left w:val="single" w:sz="8" w:space="0" w:color="auto"/>
              <w:bottom w:val="single" w:sz="8" w:space="0" w:color="auto"/>
              <w:right w:val="single" w:sz="8" w:space="0" w:color="auto"/>
            </w:tcBorders>
            <w:tcMar>
              <w:left w:w="108" w:type="dxa"/>
              <w:right w:w="108" w:type="dxa"/>
            </w:tcMar>
          </w:tcPr>
          <w:p w14:paraId="3E7B7ACB" w14:textId="15E871F8" w:rsidR="0F1FD612" w:rsidRDefault="4585F996" w:rsidP="0F1FD612">
            <w:pPr>
              <w:spacing w:after="160"/>
              <w:rPr>
                <w:rFonts w:ascii="Arial" w:eastAsia="Arial" w:hAnsi="Arial" w:cs="Arial"/>
                <w:sz w:val="22"/>
                <w:szCs w:val="22"/>
              </w:rPr>
            </w:pPr>
            <w:r w:rsidRPr="21E6C7FF">
              <w:rPr>
                <w:rFonts w:ascii="Arial" w:eastAsia="Arial" w:hAnsi="Arial" w:cs="Arial"/>
                <w:sz w:val="22"/>
                <w:szCs w:val="22"/>
              </w:rPr>
              <w:t>Research and apply ethical frameworks and legislation (Mental Capacity Act 2005) in complex decisions.</w:t>
            </w:r>
          </w:p>
        </w:tc>
        <w:tc>
          <w:tcPr>
            <w:tcW w:w="2451" w:type="dxa"/>
            <w:tcBorders>
              <w:top w:val="single" w:sz="8" w:space="0" w:color="auto"/>
              <w:left w:val="single" w:sz="8" w:space="0" w:color="auto"/>
              <w:bottom w:val="single" w:sz="8" w:space="0" w:color="auto"/>
              <w:right w:val="single" w:sz="8" w:space="0" w:color="auto"/>
            </w:tcBorders>
            <w:tcMar>
              <w:left w:w="108" w:type="dxa"/>
              <w:right w:w="108" w:type="dxa"/>
            </w:tcMar>
          </w:tcPr>
          <w:p w14:paraId="77D803E5" w14:textId="620113FF" w:rsidR="0F1FD612" w:rsidRDefault="4585F996" w:rsidP="0F1FD612">
            <w:pPr>
              <w:spacing w:after="160"/>
              <w:rPr>
                <w:rFonts w:ascii="Arial" w:eastAsia="Arial" w:hAnsi="Arial" w:cs="Arial"/>
                <w:sz w:val="22"/>
                <w:szCs w:val="22"/>
              </w:rPr>
            </w:pPr>
            <w:r w:rsidRPr="21E6C7FF">
              <w:rPr>
                <w:rFonts w:ascii="Arial" w:eastAsia="Arial" w:hAnsi="Arial" w:cs="Arial"/>
                <w:sz w:val="22"/>
                <w:szCs w:val="22"/>
              </w:rPr>
              <w:t xml:space="preserve">Ethical Practice </w:t>
            </w:r>
          </w:p>
        </w:tc>
      </w:tr>
      <w:tr w:rsidR="0F1FD612" w14:paraId="451DB20B" w14:textId="77777777" w:rsidTr="21E6C7FF">
        <w:trPr>
          <w:trHeight w:val="240"/>
        </w:trPr>
        <w:tc>
          <w:tcPr>
            <w:tcW w:w="2416" w:type="dxa"/>
            <w:tcBorders>
              <w:top w:val="single" w:sz="8" w:space="0" w:color="auto"/>
              <w:left w:val="single" w:sz="8" w:space="0" w:color="auto"/>
              <w:bottom w:val="single" w:sz="8" w:space="0" w:color="auto"/>
              <w:right w:val="single" w:sz="8" w:space="0" w:color="auto"/>
            </w:tcBorders>
            <w:tcMar>
              <w:left w:w="108" w:type="dxa"/>
              <w:right w:w="108" w:type="dxa"/>
            </w:tcMar>
          </w:tcPr>
          <w:p w14:paraId="56A7E746" w14:textId="1D69C94A" w:rsidR="0F1FD612" w:rsidRDefault="4585F996" w:rsidP="0F1FD612">
            <w:pPr>
              <w:spacing w:after="160"/>
              <w:rPr>
                <w:rFonts w:ascii="Arial" w:eastAsia="Arial" w:hAnsi="Arial" w:cs="Arial"/>
                <w:sz w:val="22"/>
                <w:szCs w:val="22"/>
              </w:rPr>
            </w:pPr>
            <w:r w:rsidRPr="21E6C7FF">
              <w:rPr>
                <w:rFonts w:ascii="Arial" w:eastAsia="Arial" w:hAnsi="Arial" w:cs="Arial"/>
                <w:sz w:val="22"/>
                <w:szCs w:val="22"/>
              </w:rPr>
              <w:t xml:space="preserve">Cultural Competence </w:t>
            </w:r>
          </w:p>
        </w:tc>
        <w:tc>
          <w:tcPr>
            <w:tcW w:w="3585" w:type="dxa"/>
            <w:tcBorders>
              <w:top w:val="single" w:sz="8" w:space="0" w:color="auto"/>
              <w:left w:val="single" w:sz="8" w:space="0" w:color="auto"/>
              <w:bottom w:val="single" w:sz="8" w:space="0" w:color="auto"/>
              <w:right w:val="single" w:sz="8" w:space="0" w:color="auto"/>
            </w:tcBorders>
            <w:tcMar>
              <w:left w:w="108" w:type="dxa"/>
              <w:right w:w="108" w:type="dxa"/>
            </w:tcMar>
          </w:tcPr>
          <w:p w14:paraId="27EB354A" w14:textId="4D8E6AC0" w:rsidR="0F1FD612" w:rsidRDefault="4585F996" w:rsidP="0F1FD612">
            <w:pPr>
              <w:spacing w:after="160"/>
              <w:rPr>
                <w:rFonts w:ascii="Arial" w:eastAsia="Arial" w:hAnsi="Arial" w:cs="Arial"/>
                <w:sz w:val="22"/>
                <w:szCs w:val="22"/>
              </w:rPr>
            </w:pPr>
            <w:r w:rsidRPr="21E6C7FF">
              <w:rPr>
                <w:rFonts w:ascii="Arial" w:eastAsia="Arial" w:hAnsi="Arial" w:cs="Arial"/>
                <w:sz w:val="22"/>
                <w:szCs w:val="22"/>
              </w:rPr>
              <w:t xml:space="preserve">Engage in education on cultural diversity to tailor care to individual needs and values </w:t>
            </w:r>
          </w:p>
        </w:tc>
        <w:tc>
          <w:tcPr>
            <w:tcW w:w="2451" w:type="dxa"/>
            <w:tcBorders>
              <w:top w:val="single" w:sz="8" w:space="0" w:color="auto"/>
              <w:left w:val="single" w:sz="8" w:space="0" w:color="auto"/>
              <w:bottom w:val="single" w:sz="8" w:space="0" w:color="auto"/>
              <w:right w:val="single" w:sz="8" w:space="0" w:color="auto"/>
            </w:tcBorders>
            <w:tcMar>
              <w:left w:w="108" w:type="dxa"/>
              <w:right w:w="108" w:type="dxa"/>
            </w:tcMar>
          </w:tcPr>
          <w:p w14:paraId="06396E43" w14:textId="5DECE195" w:rsidR="0F1FD612" w:rsidRDefault="4585F996" w:rsidP="0F1FD612">
            <w:pPr>
              <w:spacing w:after="160"/>
              <w:rPr>
                <w:rFonts w:ascii="Arial" w:eastAsia="Arial" w:hAnsi="Arial" w:cs="Arial"/>
                <w:sz w:val="22"/>
                <w:szCs w:val="22"/>
              </w:rPr>
            </w:pPr>
            <w:r w:rsidRPr="21E6C7FF">
              <w:rPr>
                <w:rFonts w:ascii="Arial" w:eastAsia="Arial" w:hAnsi="Arial" w:cs="Arial"/>
                <w:sz w:val="22"/>
                <w:szCs w:val="22"/>
              </w:rPr>
              <w:t>Person-Centred Care</w:t>
            </w:r>
          </w:p>
        </w:tc>
      </w:tr>
      <w:tr w:rsidR="0F1FD612" w14:paraId="39E40950" w14:textId="77777777" w:rsidTr="21E6C7FF">
        <w:trPr>
          <w:trHeight w:val="510"/>
        </w:trPr>
        <w:tc>
          <w:tcPr>
            <w:tcW w:w="2416" w:type="dxa"/>
            <w:tcBorders>
              <w:top w:val="single" w:sz="8" w:space="0" w:color="auto"/>
              <w:left w:val="single" w:sz="8" w:space="0" w:color="auto"/>
              <w:bottom w:val="single" w:sz="8" w:space="0" w:color="auto"/>
              <w:right w:val="single" w:sz="8" w:space="0" w:color="auto"/>
            </w:tcBorders>
            <w:tcMar>
              <w:left w:w="108" w:type="dxa"/>
              <w:right w:w="108" w:type="dxa"/>
            </w:tcMar>
          </w:tcPr>
          <w:p w14:paraId="34DD19C1" w14:textId="5444CF5E" w:rsidR="0F1FD612" w:rsidRDefault="4585F996" w:rsidP="0F1FD612">
            <w:pPr>
              <w:spacing w:after="160"/>
              <w:rPr>
                <w:rFonts w:ascii="Arial" w:eastAsia="Arial" w:hAnsi="Arial" w:cs="Arial"/>
                <w:sz w:val="22"/>
                <w:szCs w:val="22"/>
              </w:rPr>
            </w:pPr>
            <w:r w:rsidRPr="21E6C7FF">
              <w:rPr>
                <w:rFonts w:ascii="Arial" w:eastAsia="Arial" w:hAnsi="Arial" w:cs="Arial"/>
                <w:sz w:val="22"/>
                <w:szCs w:val="22"/>
              </w:rPr>
              <w:t xml:space="preserve"> </w:t>
            </w:r>
          </w:p>
          <w:p w14:paraId="2BF8D9B3" w14:textId="4499E95B" w:rsidR="0F1FD612" w:rsidRDefault="4585F996" w:rsidP="0F1FD612">
            <w:pPr>
              <w:spacing w:after="160"/>
              <w:rPr>
                <w:rFonts w:ascii="Arial" w:eastAsia="Arial" w:hAnsi="Arial" w:cs="Arial"/>
                <w:sz w:val="22"/>
                <w:szCs w:val="22"/>
              </w:rPr>
            </w:pPr>
            <w:r w:rsidRPr="21E6C7FF">
              <w:rPr>
                <w:rFonts w:ascii="Arial" w:eastAsia="Arial" w:hAnsi="Arial" w:cs="Arial"/>
                <w:sz w:val="22"/>
                <w:szCs w:val="22"/>
              </w:rPr>
              <w:t>Evaluation &amp; Professionalism</w:t>
            </w:r>
          </w:p>
        </w:tc>
        <w:tc>
          <w:tcPr>
            <w:tcW w:w="3585" w:type="dxa"/>
            <w:tcBorders>
              <w:top w:val="single" w:sz="8" w:space="0" w:color="auto"/>
              <w:left w:val="single" w:sz="8" w:space="0" w:color="auto"/>
              <w:bottom w:val="single" w:sz="8" w:space="0" w:color="auto"/>
              <w:right w:val="single" w:sz="8" w:space="0" w:color="auto"/>
            </w:tcBorders>
            <w:tcMar>
              <w:left w:w="108" w:type="dxa"/>
              <w:right w:w="108" w:type="dxa"/>
            </w:tcMar>
          </w:tcPr>
          <w:p w14:paraId="03011190" w14:textId="31FC1428" w:rsidR="0F1FD612" w:rsidRDefault="4585F996" w:rsidP="0F1FD612">
            <w:pPr>
              <w:spacing w:after="160"/>
              <w:rPr>
                <w:rFonts w:ascii="Arial" w:eastAsia="Arial" w:hAnsi="Arial" w:cs="Arial"/>
                <w:sz w:val="22"/>
                <w:szCs w:val="22"/>
              </w:rPr>
            </w:pPr>
            <w:r w:rsidRPr="21E6C7FF">
              <w:rPr>
                <w:rFonts w:ascii="Arial" w:eastAsia="Arial" w:hAnsi="Arial" w:cs="Arial"/>
                <w:sz w:val="22"/>
                <w:szCs w:val="22"/>
              </w:rPr>
              <w:t xml:space="preserve"> </w:t>
            </w:r>
          </w:p>
          <w:p w14:paraId="29DA748A" w14:textId="0ACB77CE" w:rsidR="0F1FD612" w:rsidRDefault="69F0BACE" w:rsidP="0F1FD612">
            <w:pPr>
              <w:spacing w:after="160"/>
              <w:rPr>
                <w:rFonts w:ascii="Arial" w:eastAsia="Arial" w:hAnsi="Arial" w:cs="Arial"/>
                <w:sz w:val="22"/>
                <w:szCs w:val="22"/>
              </w:rPr>
            </w:pPr>
            <w:r w:rsidRPr="21E6C7FF">
              <w:rPr>
                <w:rFonts w:ascii="Arial" w:eastAsia="Arial" w:hAnsi="Arial" w:cs="Arial"/>
                <w:sz w:val="22"/>
                <w:szCs w:val="22"/>
              </w:rPr>
              <w:t xml:space="preserve">Participate in team discussions, monitor outcomes, and contribute to continuous </w:t>
            </w:r>
            <w:r w:rsidR="0ED35A26" w:rsidRPr="21E6C7FF">
              <w:rPr>
                <w:rFonts w:ascii="Arial" w:eastAsia="Arial" w:hAnsi="Arial" w:cs="Arial"/>
                <w:sz w:val="22"/>
                <w:szCs w:val="22"/>
              </w:rPr>
              <w:t>improvement of</w:t>
            </w:r>
            <w:r w:rsidRPr="21E6C7FF">
              <w:rPr>
                <w:rFonts w:ascii="Arial" w:eastAsia="Arial" w:hAnsi="Arial" w:cs="Arial"/>
                <w:sz w:val="22"/>
                <w:szCs w:val="22"/>
              </w:rPr>
              <w:t xml:space="preserve"> culture. </w:t>
            </w:r>
          </w:p>
        </w:tc>
        <w:tc>
          <w:tcPr>
            <w:tcW w:w="2451" w:type="dxa"/>
            <w:tcBorders>
              <w:top w:val="single" w:sz="8" w:space="0" w:color="auto"/>
              <w:left w:val="single" w:sz="8" w:space="0" w:color="auto"/>
              <w:bottom w:val="single" w:sz="8" w:space="0" w:color="auto"/>
              <w:right w:val="single" w:sz="8" w:space="0" w:color="auto"/>
            </w:tcBorders>
            <w:tcMar>
              <w:left w:w="108" w:type="dxa"/>
              <w:right w:w="108" w:type="dxa"/>
            </w:tcMar>
          </w:tcPr>
          <w:p w14:paraId="60A6CEF3" w14:textId="27A44410" w:rsidR="0F1FD612" w:rsidRDefault="4585F996" w:rsidP="0F1FD612">
            <w:pPr>
              <w:spacing w:after="160"/>
              <w:rPr>
                <w:rFonts w:ascii="Arial" w:eastAsia="Arial" w:hAnsi="Arial" w:cs="Arial"/>
                <w:sz w:val="22"/>
                <w:szCs w:val="22"/>
              </w:rPr>
            </w:pPr>
            <w:r w:rsidRPr="21E6C7FF">
              <w:rPr>
                <w:rFonts w:ascii="Arial" w:eastAsia="Arial" w:hAnsi="Arial" w:cs="Arial"/>
                <w:sz w:val="22"/>
                <w:szCs w:val="22"/>
              </w:rPr>
              <w:t>Well-Led/Effective (CQC Area)</w:t>
            </w:r>
          </w:p>
        </w:tc>
      </w:tr>
    </w:tbl>
    <w:p w14:paraId="18A81717" w14:textId="6F94967A" w:rsidR="30A9544F" w:rsidRDefault="49C58520">
      <w:pPr>
        <w:rPr>
          <w:rFonts w:ascii="Arial" w:eastAsia="Arial" w:hAnsi="Arial" w:cs="Arial"/>
          <w:sz w:val="22"/>
          <w:szCs w:val="22"/>
        </w:rPr>
      </w:pPr>
      <w:r w:rsidRPr="21E6C7FF">
        <w:rPr>
          <w:rFonts w:ascii="Arial" w:eastAsia="Arial" w:hAnsi="Arial" w:cs="Arial"/>
          <w:sz w:val="22"/>
          <w:szCs w:val="22"/>
        </w:rPr>
        <w:t xml:space="preserve"> </w:t>
      </w:r>
    </w:p>
    <w:p w14:paraId="47615759" w14:textId="3CB2929B" w:rsidR="50A80DB0" w:rsidRDefault="0417CC01" w:rsidP="547EA651">
      <w:pPr>
        <w:spacing w:before="280" w:after="280"/>
        <w:rPr>
          <w:rFonts w:ascii="Arial" w:eastAsia="Arial" w:hAnsi="Arial" w:cs="Arial"/>
          <w:b/>
          <w:bCs/>
          <w:color w:val="000000" w:themeColor="text1"/>
          <w:sz w:val="22"/>
          <w:szCs w:val="22"/>
          <w:u w:val="single"/>
          <w:lang w:val="en-GB"/>
        </w:rPr>
      </w:pPr>
      <w:r w:rsidRPr="21E6C7FF">
        <w:rPr>
          <w:rFonts w:ascii="Arial" w:eastAsia="Arial" w:hAnsi="Arial" w:cs="Arial"/>
          <w:b/>
          <w:bCs/>
          <w:color w:val="000000" w:themeColor="text1"/>
          <w:sz w:val="22"/>
          <w:szCs w:val="22"/>
          <w:u w:val="single"/>
          <w:lang w:val="en-GB"/>
        </w:rPr>
        <w:t xml:space="preserve">3.6. </w:t>
      </w:r>
      <w:r w:rsidR="0BDF8CF1" w:rsidRPr="21E6C7FF">
        <w:rPr>
          <w:rFonts w:ascii="Arial" w:eastAsia="Arial" w:hAnsi="Arial" w:cs="Arial"/>
          <w:b/>
          <w:bCs/>
          <w:color w:val="000000" w:themeColor="text1"/>
          <w:sz w:val="22"/>
          <w:szCs w:val="22"/>
          <w:u w:val="single"/>
          <w:lang w:val="en-GB"/>
        </w:rPr>
        <w:t>Conclusion</w:t>
      </w:r>
    </w:p>
    <w:p w14:paraId="66990ACD" w14:textId="587AFE37" w:rsidR="50A80DB0" w:rsidRDefault="08B410E2" w:rsidP="21E6C7FF">
      <w:pPr>
        <w:spacing w:before="240" w:after="240"/>
        <w:rPr>
          <w:rFonts w:ascii="Arial" w:eastAsia="Arial" w:hAnsi="Arial" w:cs="Arial"/>
          <w:sz w:val="22"/>
          <w:szCs w:val="22"/>
          <w:lang w:val="en-GB"/>
        </w:rPr>
      </w:pPr>
      <w:r w:rsidRPr="21E6C7FF">
        <w:rPr>
          <w:rFonts w:ascii="Arial" w:eastAsia="Arial" w:hAnsi="Arial" w:cs="Arial"/>
          <w:sz w:val="22"/>
          <w:szCs w:val="22"/>
          <w:lang w:val="en-GB"/>
        </w:rPr>
        <w:t>My understanding of how ethics, partnership functioning, and person-centred care influence my job in health and social care has improved because of this reflection.</w:t>
      </w:r>
      <w:r w:rsidR="4C6D3224" w:rsidRPr="21E6C7FF">
        <w:rPr>
          <w:rFonts w:ascii="Arial" w:eastAsia="Arial" w:hAnsi="Arial" w:cs="Arial"/>
          <w:sz w:val="22"/>
          <w:szCs w:val="22"/>
          <w:lang w:val="en-GB"/>
        </w:rPr>
        <w:t xml:space="preserve"> By applying reflective models and aligning with professional standards, I am better equipped to navigate challenges and grow as a compassionate, competent practitioner. My journey is ongoing, and I am committed to learning, adapting, and advocating for the dignity and wellbeing of those I serve. </w:t>
      </w:r>
    </w:p>
    <w:p w14:paraId="0CC724EC" w14:textId="57E81E1E" w:rsidR="50A80DB0" w:rsidRDefault="50A80DB0" w:rsidP="21E6C7FF">
      <w:pPr>
        <w:spacing w:before="240" w:after="240"/>
        <w:rPr>
          <w:rFonts w:ascii="Arial" w:eastAsia="Arial" w:hAnsi="Arial" w:cs="Arial"/>
          <w:sz w:val="22"/>
          <w:szCs w:val="22"/>
          <w:lang w:val="en-GB"/>
        </w:rPr>
      </w:pPr>
    </w:p>
    <w:p w14:paraId="60224CC5" w14:textId="1DAC0EB4" w:rsidR="50A80DB0" w:rsidRDefault="50A80DB0" w:rsidP="7F22D6C4">
      <w:pPr>
        <w:spacing w:before="280" w:after="280"/>
        <w:rPr>
          <w:rFonts w:ascii="Arial" w:eastAsia="Arial" w:hAnsi="Arial" w:cs="Arial"/>
          <w:color w:val="000000" w:themeColor="text1"/>
          <w:sz w:val="22"/>
          <w:szCs w:val="22"/>
          <w:lang w:val="en-GB"/>
        </w:rPr>
      </w:pPr>
    </w:p>
    <w:p w14:paraId="4B4D60EB" w14:textId="1682B2E7" w:rsidR="68F42E17" w:rsidRDefault="68F42E17" w:rsidP="68F42E17">
      <w:pPr>
        <w:pStyle w:val="p1"/>
        <w:rPr>
          <w:rFonts w:ascii="Arial" w:eastAsia="Arial" w:hAnsi="Arial" w:cs="Arial"/>
          <w:sz w:val="22"/>
          <w:szCs w:val="22"/>
        </w:rPr>
      </w:pPr>
    </w:p>
    <w:p w14:paraId="4631B359" w14:textId="0E16D2B7" w:rsidR="68F42E17" w:rsidRDefault="68F42E17" w:rsidP="68F42E17">
      <w:pPr>
        <w:pStyle w:val="p1"/>
        <w:rPr>
          <w:rFonts w:ascii="Arial" w:eastAsia="Arial" w:hAnsi="Arial" w:cs="Arial"/>
          <w:sz w:val="22"/>
          <w:szCs w:val="22"/>
        </w:rPr>
      </w:pPr>
    </w:p>
    <w:p w14:paraId="710E1294" w14:textId="03AC9DA1" w:rsidR="68F42E17" w:rsidRDefault="68F42E17" w:rsidP="68F42E17">
      <w:pPr>
        <w:pStyle w:val="p1"/>
        <w:rPr>
          <w:rFonts w:ascii="Arial" w:eastAsia="Arial" w:hAnsi="Arial" w:cs="Arial"/>
          <w:sz w:val="22"/>
          <w:szCs w:val="22"/>
        </w:rPr>
      </w:pPr>
    </w:p>
    <w:p w14:paraId="238F1171" w14:textId="50E36560" w:rsidR="68F42E17" w:rsidRDefault="68F42E17" w:rsidP="68F42E17">
      <w:pPr>
        <w:pStyle w:val="p1"/>
        <w:rPr>
          <w:rFonts w:ascii="Arial" w:eastAsia="Arial" w:hAnsi="Arial" w:cs="Arial"/>
          <w:sz w:val="22"/>
          <w:szCs w:val="22"/>
        </w:rPr>
      </w:pPr>
    </w:p>
    <w:p w14:paraId="44EB712F" w14:textId="734B2F14" w:rsidR="68F42E17" w:rsidRDefault="68F42E17" w:rsidP="68F42E17">
      <w:pPr>
        <w:pStyle w:val="p1"/>
        <w:rPr>
          <w:rFonts w:ascii="Arial" w:eastAsia="Arial" w:hAnsi="Arial" w:cs="Arial"/>
          <w:sz w:val="22"/>
          <w:szCs w:val="22"/>
        </w:rPr>
      </w:pPr>
    </w:p>
    <w:p w14:paraId="7FC64E27" w14:textId="05751D10" w:rsidR="68F42E17" w:rsidRDefault="68F42E17" w:rsidP="68F42E17">
      <w:pPr>
        <w:pStyle w:val="p1"/>
        <w:rPr>
          <w:rFonts w:ascii="Arial" w:eastAsia="Arial" w:hAnsi="Arial" w:cs="Arial"/>
          <w:sz w:val="22"/>
          <w:szCs w:val="22"/>
        </w:rPr>
      </w:pPr>
    </w:p>
    <w:p w14:paraId="57FCF6CB" w14:textId="23B1551D" w:rsidR="21E6C7FF" w:rsidRDefault="21E6C7FF" w:rsidP="21E6C7FF">
      <w:pPr>
        <w:rPr>
          <w:rFonts w:ascii="Arial" w:eastAsia="Arial" w:hAnsi="Arial" w:cs="Arial"/>
          <w:sz w:val="22"/>
          <w:szCs w:val="22"/>
        </w:rPr>
      </w:pPr>
    </w:p>
    <w:p w14:paraId="036D6A94" w14:textId="4D8DA126" w:rsidR="2007A95B" w:rsidRDefault="000EB3A3" w:rsidP="68F42E17">
      <w:pPr>
        <w:spacing w:before="280" w:after="280"/>
        <w:rPr>
          <w:rFonts w:ascii="Arial" w:eastAsia="Arial" w:hAnsi="Arial" w:cs="Arial"/>
          <w:sz w:val="22"/>
          <w:szCs w:val="22"/>
          <w:u w:val="single"/>
        </w:rPr>
      </w:pPr>
      <w:r w:rsidRPr="21E6C7FF">
        <w:rPr>
          <w:rFonts w:ascii="Arial" w:eastAsia="Arial" w:hAnsi="Arial" w:cs="Arial"/>
          <w:sz w:val="22"/>
          <w:szCs w:val="22"/>
          <w:u w:val="single"/>
        </w:rPr>
        <w:t xml:space="preserve">Reference </w:t>
      </w:r>
    </w:p>
    <w:p w14:paraId="42540BBD" w14:textId="605BE90F" w:rsidR="222B7B35" w:rsidRDefault="222B7B35" w:rsidP="7F22D6C4">
      <w:pPr>
        <w:spacing w:after="0" w:line="360" w:lineRule="auto"/>
        <w:rPr>
          <w:rFonts w:ascii="Arial" w:eastAsia="Arial" w:hAnsi="Arial" w:cs="Arial"/>
          <w:sz w:val="22"/>
          <w:szCs w:val="22"/>
        </w:rPr>
      </w:pPr>
      <w:r w:rsidRPr="21E6C7FF">
        <w:rPr>
          <w:rFonts w:ascii="Arial" w:eastAsia="Arial" w:hAnsi="Arial" w:cs="Arial"/>
          <w:color w:val="3A3A3A" w:themeColor="background2" w:themeShade="40"/>
          <w:sz w:val="22"/>
          <w:szCs w:val="22"/>
        </w:rPr>
        <w:t xml:space="preserve">Bonebright, D.A. (2010) ‘40 years of storming: a historical review of Tuckman’s model of small group development’, </w:t>
      </w:r>
      <w:r w:rsidRPr="21E6C7FF">
        <w:rPr>
          <w:rFonts w:ascii="Arial" w:eastAsia="Arial" w:hAnsi="Arial" w:cs="Arial"/>
          <w:i/>
          <w:iCs/>
          <w:color w:val="3A3A3A" w:themeColor="background2" w:themeShade="40"/>
          <w:sz w:val="22"/>
          <w:szCs w:val="22"/>
        </w:rPr>
        <w:t>Human resource development international</w:t>
      </w:r>
      <w:r w:rsidRPr="21E6C7FF">
        <w:rPr>
          <w:rFonts w:ascii="Arial" w:eastAsia="Arial" w:hAnsi="Arial" w:cs="Arial"/>
          <w:color w:val="3A3A3A" w:themeColor="background2" w:themeShade="40"/>
          <w:sz w:val="22"/>
          <w:szCs w:val="22"/>
        </w:rPr>
        <w:t xml:space="preserve">, 13(1), pp. 111–120. Available at: </w:t>
      </w:r>
      <w:hyperlink r:id="rId16">
        <w:r w:rsidRPr="21E6C7FF">
          <w:rPr>
            <w:rStyle w:val="Hyperlink"/>
            <w:rFonts w:ascii="Arial" w:eastAsia="Arial" w:hAnsi="Arial" w:cs="Arial"/>
            <w:sz w:val="22"/>
            <w:szCs w:val="22"/>
          </w:rPr>
          <w:t>https://doi.org/10.1080/13678861003589099</w:t>
        </w:r>
      </w:hyperlink>
      <w:r w:rsidRPr="21E6C7FF">
        <w:rPr>
          <w:rFonts w:ascii="Arial" w:eastAsia="Arial" w:hAnsi="Arial" w:cs="Arial"/>
          <w:color w:val="3A3A3A" w:themeColor="background2" w:themeShade="40"/>
          <w:sz w:val="22"/>
          <w:szCs w:val="22"/>
        </w:rPr>
        <w:t>.</w:t>
      </w:r>
    </w:p>
    <w:p w14:paraId="4592BE2A" w14:textId="375EB124" w:rsidR="7F22D6C4" w:rsidRDefault="7F22D6C4" w:rsidP="7F22D6C4">
      <w:pPr>
        <w:spacing w:after="0" w:line="360" w:lineRule="auto"/>
        <w:rPr>
          <w:rFonts w:ascii="Arial" w:eastAsia="Arial" w:hAnsi="Arial" w:cs="Arial"/>
          <w:sz w:val="22"/>
          <w:szCs w:val="22"/>
        </w:rPr>
      </w:pPr>
    </w:p>
    <w:p w14:paraId="6E8A65B8" w14:textId="42371D15" w:rsidR="521E610E" w:rsidRDefault="36AB9C4F" w:rsidP="7F22D6C4">
      <w:pPr>
        <w:spacing w:after="0" w:line="360" w:lineRule="auto"/>
        <w:rPr>
          <w:rFonts w:ascii="Arial" w:eastAsia="Arial" w:hAnsi="Arial" w:cs="Arial"/>
          <w:sz w:val="22"/>
          <w:szCs w:val="22"/>
        </w:rPr>
      </w:pPr>
      <w:r w:rsidRPr="21E6C7FF">
        <w:rPr>
          <w:rFonts w:ascii="Arial" w:eastAsia="Arial" w:hAnsi="Arial" w:cs="Arial"/>
          <w:sz w:val="22"/>
          <w:szCs w:val="22"/>
        </w:rPr>
        <w:t xml:space="preserve">Care Learning (2024). </w:t>
      </w:r>
      <w:r w:rsidRPr="21E6C7FF">
        <w:rPr>
          <w:rFonts w:ascii="Arial" w:eastAsia="Arial" w:hAnsi="Arial" w:cs="Arial"/>
          <w:i/>
          <w:iCs/>
          <w:sz w:val="22"/>
          <w:szCs w:val="22"/>
        </w:rPr>
        <w:t>2.1. Outline what partnership working means in health, social care and children’s and young people’s settings – Care Learning</w:t>
      </w:r>
      <w:r w:rsidRPr="21E6C7FF">
        <w:rPr>
          <w:rFonts w:ascii="Arial" w:eastAsia="Arial" w:hAnsi="Arial" w:cs="Arial"/>
          <w:sz w:val="22"/>
          <w:szCs w:val="22"/>
        </w:rPr>
        <w:t xml:space="preserve">. [online] Care Learning. Available at: </w:t>
      </w:r>
      <w:hyperlink r:id="rId17">
        <w:r w:rsidRPr="21E6C7FF">
          <w:rPr>
            <w:rStyle w:val="Hyperlink"/>
            <w:rFonts w:ascii="Arial" w:eastAsia="Arial" w:hAnsi="Arial" w:cs="Arial"/>
            <w:sz w:val="22"/>
            <w:szCs w:val="22"/>
          </w:rPr>
          <w:t>https://carelearning.org.uk/qualifications/level-1-award-hsc/pwcs-06-working/2-1-outline-what-partnership-working-means-in-health-social-care-and-childrens-and-young-peoples-settings</w:t>
        </w:r>
      </w:hyperlink>
      <w:r w:rsidRPr="21E6C7FF">
        <w:rPr>
          <w:rFonts w:ascii="Arial" w:eastAsia="Arial" w:hAnsi="Arial" w:cs="Arial"/>
          <w:sz w:val="22"/>
          <w:szCs w:val="22"/>
        </w:rPr>
        <w:t xml:space="preserve"> [Accessed 22 Oct. 2025].</w:t>
      </w:r>
      <w:r w:rsidR="4E201F07" w:rsidRPr="21E6C7FF">
        <w:rPr>
          <w:rFonts w:ascii="Arial" w:eastAsia="Arial" w:hAnsi="Arial" w:cs="Arial"/>
          <w:sz w:val="22"/>
          <w:szCs w:val="22"/>
        </w:rPr>
        <w:t xml:space="preserve"> </w:t>
      </w:r>
    </w:p>
    <w:p w14:paraId="22D68C6C" w14:textId="598FA366" w:rsidR="2AD586A4" w:rsidRDefault="533BF229" w:rsidP="7F22D6C4">
      <w:pPr>
        <w:spacing w:after="240" w:line="360" w:lineRule="auto"/>
        <w:rPr>
          <w:rFonts w:ascii="Arial" w:eastAsia="Arial" w:hAnsi="Arial" w:cs="Arial"/>
          <w:sz w:val="22"/>
          <w:szCs w:val="22"/>
        </w:rPr>
      </w:pPr>
      <w:r w:rsidRPr="21E6C7FF">
        <w:rPr>
          <w:rFonts w:ascii="Arial" w:eastAsia="Arial" w:hAnsi="Arial" w:cs="Arial"/>
          <w:sz w:val="22"/>
          <w:szCs w:val="22"/>
        </w:rPr>
        <w:t xml:space="preserve">CQC (2022). </w:t>
      </w:r>
      <w:r w:rsidRPr="21E6C7FF">
        <w:rPr>
          <w:rFonts w:ascii="Arial" w:eastAsia="Arial" w:hAnsi="Arial" w:cs="Arial"/>
          <w:i/>
          <w:iCs/>
          <w:sz w:val="22"/>
          <w:szCs w:val="22"/>
        </w:rPr>
        <w:t>The five key questions we ask - Care Quality Commission</w:t>
      </w:r>
      <w:r w:rsidRPr="21E6C7FF">
        <w:rPr>
          <w:rFonts w:ascii="Arial" w:eastAsia="Arial" w:hAnsi="Arial" w:cs="Arial"/>
          <w:sz w:val="22"/>
          <w:szCs w:val="22"/>
        </w:rPr>
        <w:t xml:space="preserve">. [online] </w:t>
      </w:r>
      <w:hyperlink r:id="rId18">
        <w:r w:rsidRPr="21E6C7FF">
          <w:rPr>
            <w:rStyle w:val="Hyperlink"/>
            <w:rFonts w:ascii="Arial" w:eastAsia="Arial" w:hAnsi="Arial" w:cs="Arial"/>
            <w:sz w:val="22"/>
            <w:szCs w:val="22"/>
          </w:rPr>
          <w:t>www.cqc.org.uk</w:t>
        </w:r>
      </w:hyperlink>
      <w:r w:rsidRPr="21E6C7FF">
        <w:rPr>
          <w:rFonts w:ascii="Arial" w:eastAsia="Arial" w:hAnsi="Arial" w:cs="Arial"/>
          <w:sz w:val="22"/>
          <w:szCs w:val="22"/>
        </w:rPr>
        <w:t xml:space="preserve">. Available at: </w:t>
      </w:r>
      <w:hyperlink r:id="rId19">
        <w:r w:rsidRPr="21E6C7FF">
          <w:rPr>
            <w:rStyle w:val="Hyperlink"/>
            <w:rFonts w:ascii="Arial" w:eastAsia="Arial" w:hAnsi="Arial" w:cs="Arial"/>
            <w:sz w:val="22"/>
            <w:szCs w:val="22"/>
          </w:rPr>
          <w:t>https://www.cqc.org.uk/about-us/how-we-do-our-job/five-key-questions-we-ask</w:t>
        </w:r>
      </w:hyperlink>
      <w:r w:rsidRPr="21E6C7FF">
        <w:rPr>
          <w:rFonts w:ascii="Arial" w:eastAsia="Arial" w:hAnsi="Arial" w:cs="Arial"/>
          <w:sz w:val="22"/>
          <w:szCs w:val="22"/>
        </w:rPr>
        <w:t>.</w:t>
      </w:r>
    </w:p>
    <w:p w14:paraId="576ACBAD" w14:textId="4A226F09" w:rsidR="079C6768" w:rsidRDefault="321F9684" w:rsidP="21E6C7FF">
      <w:pPr>
        <w:spacing w:after="240" w:line="360" w:lineRule="auto"/>
        <w:rPr>
          <w:rFonts w:ascii="Arial" w:eastAsia="Arial" w:hAnsi="Arial" w:cs="Arial"/>
          <w:sz w:val="22"/>
          <w:szCs w:val="22"/>
        </w:rPr>
      </w:pPr>
      <w:r w:rsidRPr="21E6C7FF">
        <w:rPr>
          <w:rFonts w:ascii="Arial" w:eastAsia="Arial" w:hAnsi="Arial" w:cs="Arial"/>
          <w:sz w:val="22"/>
          <w:szCs w:val="22"/>
        </w:rPr>
        <w:t xml:space="preserve">Department of Health &amp; Social Care (2025). </w:t>
      </w:r>
      <w:r w:rsidRPr="21E6C7FF">
        <w:rPr>
          <w:rFonts w:ascii="Arial" w:eastAsia="Arial" w:hAnsi="Arial" w:cs="Arial"/>
          <w:i/>
          <w:iCs/>
          <w:sz w:val="22"/>
          <w:szCs w:val="22"/>
        </w:rPr>
        <w:t>Care and Support Statutory Guidance</w:t>
      </w:r>
      <w:r w:rsidRPr="21E6C7FF">
        <w:rPr>
          <w:rFonts w:ascii="Arial" w:eastAsia="Arial" w:hAnsi="Arial" w:cs="Arial"/>
          <w:sz w:val="22"/>
          <w:szCs w:val="22"/>
        </w:rPr>
        <w:t xml:space="preserve">. [online] GOV.UK. Available at: </w:t>
      </w:r>
      <w:hyperlink r:id="rId20">
        <w:r w:rsidRPr="21E6C7FF">
          <w:rPr>
            <w:rStyle w:val="Hyperlink"/>
            <w:rFonts w:ascii="Arial" w:eastAsia="Arial" w:hAnsi="Arial" w:cs="Arial"/>
            <w:sz w:val="22"/>
            <w:szCs w:val="22"/>
          </w:rPr>
          <w:t>https://www.gov.uk/government/publications/care-act-statutory-guidance/care-and-support-statutory-guidance</w:t>
        </w:r>
      </w:hyperlink>
      <w:r w:rsidRPr="21E6C7FF">
        <w:rPr>
          <w:rFonts w:ascii="Arial" w:eastAsia="Arial" w:hAnsi="Arial" w:cs="Arial"/>
          <w:sz w:val="22"/>
          <w:szCs w:val="22"/>
        </w:rPr>
        <w:t>.</w:t>
      </w:r>
    </w:p>
    <w:p w14:paraId="6E682042" w14:textId="234EC508" w:rsidR="079C6768" w:rsidRDefault="079C6768" w:rsidP="7F22D6C4">
      <w:pPr>
        <w:spacing w:after="0" w:line="360" w:lineRule="auto"/>
        <w:rPr>
          <w:rFonts w:ascii="Arial" w:eastAsia="Arial" w:hAnsi="Arial" w:cs="Arial"/>
          <w:color w:val="3A3A3A" w:themeColor="background2" w:themeShade="40"/>
          <w:sz w:val="22"/>
          <w:szCs w:val="22"/>
        </w:rPr>
      </w:pPr>
    </w:p>
    <w:p w14:paraId="5771184F" w14:textId="0476DEA5" w:rsidR="521E610E" w:rsidRDefault="148F4C20" w:rsidP="7F22D6C4">
      <w:pPr>
        <w:spacing w:after="0" w:line="360" w:lineRule="auto"/>
        <w:rPr>
          <w:rFonts w:ascii="Arial" w:eastAsia="Arial" w:hAnsi="Arial" w:cs="Arial"/>
          <w:sz w:val="22"/>
          <w:szCs w:val="22"/>
        </w:rPr>
      </w:pPr>
      <w:r w:rsidRPr="21E6C7FF">
        <w:rPr>
          <w:rFonts w:ascii="Arial" w:eastAsia="Arial" w:hAnsi="Arial" w:cs="Arial"/>
          <w:sz w:val="22"/>
          <w:szCs w:val="22"/>
        </w:rPr>
        <w:t xml:space="preserve">Körner, M. </w:t>
      </w:r>
      <w:r w:rsidRPr="21E6C7FF">
        <w:rPr>
          <w:rFonts w:ascii="Arial" w:eastAsia="Arial" w:hAnsi="Arial" w:cs="Arial"/>
          <w:i/>
          <w:iCs/>
          <w:sz w:val="22"/>
          <w:szCs w:val="22"/>
        </w:rPr>
        <w:t>et al.</w:t>
      </w:r>
      <w:r w:rsidRPr="21E6C7FF">
        <w:rPr>
          <w:rFonts w:ascii="Arial" w:eastAsia="Arial" w:hAnsi="Arial" w:cs="Arial"/>
          <w:sz w:val="22"/>
          <w:szCs w:val="22"/>
        </w:rPr>
        <w:t xml:space="preserve"> (2016) ‘Interprofessional teamwork and team interventions in chronic care: A systematic review’, </w:t>
      </w:r>
      <w:r w:rsidRPr="21E6C7FF">
        <w:rPr>
          <w:rFonts w:ascii="Arial" w:eastAsia="Arial" w:hAnsi="Arial" w:cs="Arial"/>
          <w:i/>
          <w:iCs/>
          <w:sz w:val="22"/>
          <w:szCs w:val="22"/>
        </w:rPr>
        <w:t>Journal of interprofessional care</w:t>
      </w:r>
      <w:r w:rsidRPr="21E6C7FF">
        <w:rPr>
          <w:rFonts w:ascii="Arial" w:eastAsia="Arial" w:hAnsi="Arial" w:cs="Arial"/>
          <w:sz w:val="22"/>
          <w:szCs w:val="22"/>
        </w:rPr>
        <w:t xml:space="preserve">, 30(1), pp. 15–28. Available at: </w:t>
      </w:r>
      <w:hyperlink r:id="rId21">
        <w:r w:rsidRPr="21E6C7FF">
          <w:rPr>
            <w:rStyle w:val="Hyperlink"/>
            <w:rFonts w:ascii="Arial" w:eastAsia="Arial" w:hAnsi="Arial" w:cs="Arial"/>
            <w:sz w:val="22"/>
            <w:szCs w:val="22"/>
          </w:rPr>
          <w:t>https://doi.org/10.3109/13561820.2015.1051616</w:t>
        </w:r>
      </w:hyperlink>
      <w:r w:rsidRPr="21E6C7FF">
        <w:rPr>
          <w:rFonts w:ascii="Arial" w:eastAsia="Arial" w:hAnsi="Arial" w:cs="Arial"/>
          <w:sz w:val="22"/>
          <w:szCs w:val="22"/>
        </w:rPr>
        <w:t>.</w:t>
      </w:r>
    </w:p>
    <w:p w14:paraId="7574D50C" w14:textId="7ED1099F" w:rsidR="521E610E" w:rsidRDefault="521E610E" w:rsidP="7F22D6C4">
      <w:pPr>
        <w:spacing w:after="0" w:line="360" w:lineRule="auto"/>
        <w:rPr>
          <w:rFonts w:ascii="Arial" w:eastAsia="Arial" w:hAnsi="Arial" w:cs="Arial"/>
          <w:sz w:val="22"/>
          <w:szCs w:val="22"/>
        </w:rPr>
      </w:pPr>
    </w:p>
    <w:p w14:paraId="6E5FBDF8" w14:textId="35E02AE7" w:rsidR="521E610E" w:rsidRDefault="6C8D962E" w:rsidP="7F22D6C4">
      <w:pPr>
        <w:spacing w:after="240" w:line="360" w:lineRule="auto"/>
        <w:rPr>
          <w:rFonts w:ascii="Arial" w:eastAsia="Arial" w:hAnsi="Arial" w:cs="Arial"/>
          <w:sz w:val="22"/>
          <w:szCs w:val="22"/>
        </w:rPr>
      </w:pPr>
      <w:r w:rsidRPr="21E6C7FF">
        <w:rPr>
          <w:rFonts w:ascii="Arial" w:eastAsia="Arial" w:hAnsi="Arial" w:cs="Arial"/>
          <w:sz w:val="22"/>
          <w:szCs w:val="22"/>
        </w:rPr>
        <w:t xml:space="preserve">Institute of Project Management. (2022). </w:t>
      </w:r>
      <w:r w:rsidRPr="21E6C7FF">
        <w:rPr>
          <w:rFonts w:ascii="Arial" w:eastAsia="Arial" w:hAnsi="Arial" w:cs="Arial"/>
          <w:i/>
          <w:iCs/>
          <w:sz w:val="22"/>
          <w:szCs w:val="22"/>
        </w:rPr>
        <w:t>The 5 Stages of Team Development: Tuckman’s Model | IPM</w:t>
      </w:r>
      <w:r w:rsidRPr="21E6C7FF">
        <w:rPr>
          <w:rFonts w:ascii="Arial" w:eastAsia="Arial" w:hAnsi="Arial" w:cs="Arial"/>
          <w:sz w:val="22"/>
          <w:szCs w:val="22"/>
        </w:rPr>
        <w:t xml:space="preserve">. [online] Institute of Project Management. Available at: </w:t>
      </w:r>
      <w:hyperlink r:id="rId22" w:anchor="undefined">
        <w:r w:rsidRPr="21E6C7FF">
          <w:rPr>
            <w:rStyle w:val="Hyperlink"/>
            <w:rFonts w:ascii="Arial" w:eastAsia="Arial" w:hAnsi="Arial" w:cs="Arial"/>
            <w:sz w:val="22"/>
            <w:szCs w:val="22"/>
          </w:rPr>
          <w:t>https://instituteprojectmanagement.com/blog/the-5-stages-of-team-development/#undefined</w:t>
        </w:r>
      </w:hyperlink>
      <w:r w:rsidRPr="21E6C7FF">
        <w:rPr>
          <w:rFonts w:ascii="Arial" w:eastAsia="Arial" w:hAnsi="Arial" w:cs="Arial"/>
          <w:sz w:val="22"/>
          <w:szCs w:val="22"/>
        </w:rPr>
        <w:t>.</w:t>
      </w:r>
    </w:p>
    <w:p w14:paraId="100EE346" w14:textId="79418BF8" w:rsidR="671E18DB" w:rsidRDefault="6CB39488" w:rsidP="7F22D6C4">
      <w:pPr>
        <w:spacing w:after="0"/>
        <w:rPr>
          <w:rFonts w:ascii="Arial" w:eastAsia="Arial" w:hAnsi="Arial" w:cs="Arial"/>
          <w:sz w:val="22"/>
          <w:szCs w:val="22"/>
        </w:rPr>
      </w:pPr>
      <w:r w:rsidRPr="21E6C7FF">
        <w:rPr>
          <w:rFonts w:ascii="Arial" w:eastAsia="Arial" w:hAnsi="Arial" w:cs="Arial"/>
          <w:sz w:val="22"/>
          <w:szCs w:val="22"/>
        </w:rPr>
        <w:t xml:space="preserve">Georgieva, V., Andreevska, K. and Petkova, V. (2024) ‘Models of Ethical Decision Making in the Field of Healthcare Services – A Literature Review’, </w:t>
      </w:r>
      <w:r w:rsidRPr="21E6C7FF">
        <w:rPr>
          <w:rFonts w:ascii="Arial" w:eastAsia="Arial" w:hAnsi="Arial" w:cs="Arial"/>
          <w:i/>
          <w:iCs/>
          <w:sz w:val="22"/>
          <w:szCs w:val="22"/>
        </w:rPr>
        <w:t>Acta Medica Bulgarica</w:t>
      </w:r>
      <w:r w:rsidRPr="21E6C7FF">
        <w:rPr>
          <w:rFonts w:ascii="Arial" w:eastAsia="Arial" w:hAnsi="Arial" w:cs="Arial"/>
          <w:sz w:val="22"/>
          <w:szCs w:val="22"/>
        </w:rPr>
        <w:t xml:space="preserve">, 51(s2), pp. 182–187. Available at: </w:t>
      </w:r>
      <w:hyperlink r:id="rId23">
        <w:r w:rsidRPr="21E6C7FF">
          <w:rPr>
            <w:rStyle w:val="Hyperlink"/>
            <w:rFonts w:ascii="Arial" w:eastAsia="Arial" w:hAnsi="Arial" w:cs="Arial"/>
            <w:sz w:val="22"/>
            <w:szCs w:val="22"/>
          </w:rPr>
          <w:t>https://doi.org/10.2478/amb-2024-0068</w:t>
        </w:r>
      </w:hyperlink>
      <w:r w:rsidRPr="21E6C7FF">
        <w:rPr>
          <w:rFonts w:ascii="Arial" w:eastAsia="Arial" w:hAnsi="Arial" w:cs="Arial"/>
          <w:sz w:val="22"/>
          <w:szCs w:val="22"/>
        </w:rPr>
        <w:t>.</w:t>
      </w:r>
    </w:p>
    <w:p w14:paraId="0E12C7F2" w14:textId="1171C6C7" w:rsidR="7F22D6C4" w:rsidRDefault="7F22D6C4" w:rsidP="7F22D6C4">
      <w:pPr>
        <w:spacing w:after="240" w:line="360" w:lineRule="auto"/>
        <w:rPr>
          <w:rFonts w:ascii="Arial" w:eastAsia="Arial" w:hAnsi="Arial" w:cs="Arial"/>
          <w:sz w:val="22"/>
          <w:szCs w:val="22"/>
        </w:rPr>
      </w:pPr>
    </w:p>
    <w:p w14:paraId="795F4709" w14:textId="1B7BB329" w:rsidR="54E86A9B" w:rsidRDefault="020C2552" w:rsidP="7F22D6C4">
      <w:pPr>
        <w:spacing w:after="240" w:line="360" w:lineRule="auto"/>
        <w:rPr>
          <w:rFonts w:ascii="Arial" w:eastAsia="Arial" w:hAnsi="Arial" w:cs="Arial"/>
          <w:sz w:val="22"/>
          <w:szCs w:val="22"/>
        </w:rPr>
      </w:pPr>
      <w:r w:rsidRPr="21E6C7FF">
        <w:rPr>
          <w:rFonts w:ascii="Arial" w:eastAsia="Arial" w:hAnsi="Arial" w:cs="Arial"/>
          <w:sz w:val="22"/>
          <w:szCs w:val="22"/>
        </w:rPr>
        <w:t xml:space="preserve">GOV.UK (2005). </w:t>
      </w:r>
      <w:r w:rsidRPr="21E6C7FF">
        <w:rPr>
          <w:rFonts w:ascii="Arial" w:eastAsia="Arial" w:hAnsi="Arial" w:cs="Arial"/>
          <w:i/>
          <w:iCs/>
          <w:sz w:val="22"/>
          <w:szCs w:val="22"/>
        </w:rPr>
        <w:t>Mental Capacity Act 2005</w:t>
      </w:r>
      <w:r w:rsidRPr="21E6C7FF">
        <w:rPr>
          <w:rFonts w:ascii="Arial" w:eastAsia="Arial" w:hAnsi="Arial" w:cs="Arial"/>
          <w:sz w:val="22"/>
          <w:szCs w:val="22"/>
        </w:rPr>
        <w:t xml:space="preserve">. [online] Legislation.gov.uk. Available at: </w:t>
      </w:r>
      <w:hyperlink r:id="rId24">
        <w:r w:rsidRPr="21E6C7FF">
          <w:rPr>
            <w:rStyle w:val="Hyperlink"/>
            <w:rFonts w:ascii="Arial" w:eastAsia="Arial" w:hAnsi="Arial" w:cs="Arial"/>
            <w:sz w:val="22"/>
            <w:szCs w:val="22"/>
          </w:rPr>
          <w:t>https://www.legislation.gov.uk/ukpga/2005/9/contents</w:t>
        </w:r>
      </w:hyperlink>
      <w:r w:rsidRPr="21E6C7FF">
        <w:rPr>
          <w:rFonts w:ascii="Arial" w:eastAsia="Arial" w:hAnsi="Arial" w:cs="Arial"/>
          <w:sz w:val="22"/>
          <w:szCs w:val="22"/>
        </w:rPr>
        <w:t>.</w:t>
      </w:r>
    </w:p>
    <w:p w14:paraId="4381CCB9" w14:textId="272C5327" w:rsidR="54E86A9B" w:rsidRDefault="2B1F107A" w:rsidP="7F22D6C4">
      <w:pPr>
        <w:spacing w:after="240" w:line="360" w:lineRule="auto"/>
        <w:rPr>
          <w:rFonts w:ascii="Arial" w:eastAsia="Arial" w:hAnsi="Arial" w:cs="Arial"/>
          <w:sz w:val="22"/>
          <w:szCs w:val="22"/>
        </w:rPr>
      </w:pPr>
      <w:r w:rsidRPr="21E6C7FF">
        <w:rPr>
          <w:rFonts w:ascii="Arial" w:eastAsia="Arial" w:hAnsi="Arial" w:cs="Arial"/>
          <w:sz w:val="22"/>
          <w:szCs w:val="22"/>
        </w:rPr>
        <w:t xml:space="preserve">HCPC (2025). </w:t>
      </w:r>
      <w:r w:rsidRPr="21E6C7FF">
        <w:rPr>
          <w:rFonts w:ascii="Arial" w:eastAsia="Arial" w:hAnsi="Arial" w:cs="Arial"/>
          <w:i/>
          <w:iCs/>
          <w:sz w:val="22"/>
          <w:szCs w:val="22"/>
        </w:rPr>
        <w:t>Standards of proficiency |</w:t>
      </w:r>
      <w:r w:rsidRPr="21E6C7FF">
        <w:rPr>
          <w:rFonts w:ascii="Arial" w:eastAsia="Arial" w:hAnsi="Arial" w:cs="Arial"/>
          <w:sz w:val="22"/>
          <w:szCs w:val="22"/>
        </w:rPr>
        <w:t xml:space="preserve">. [online] </w:t>
      </w:r>
      <w:hyperlink r:id="rId25">
        <w:r w:rsidRPr="21E6C7FF">
          <w:rPr>
            <w:rStyle w:val="Hyperlink"/>
            <w:rFonts w:ascii="Arial" w:eastAsia="Arial" w:hAnsi="Arial" w:cs="Arial"/>
            <w:sz w:val="22"/>
            <w:szCs w:val="22"/>
          </w:rPr>
          <w:t>www.hcpc-uk.org</w:t>
        </w:r>
      </w:hyperlink>
      <w:r w:rsidRPr="21E6C7FF">
        <w:rPr>
          <w:rFonts w:ascii="Arial" w:eastAsia="Arial" w:hAnsi="Arial" w:cs="Arial"/>
          <w:sz w:val="22"/>
          <w:szCs w:val="22"/>
        </w:rPr>
        <w:t xml:space="preserve">. Available at: </w:t>
      </w:r>
      <w:hyperlink r:id="rId26">
        <w:r w:rsidRPr="21E6C7FF">
          <w:rPr>
            <w:rStyle w:val="Hyperlink"/>
            <w:rFonts w:ascii="Arial" w:eastAsia="Arial" w:hAnsi="Arial" w:cs="Arial"/>
            <w:sz w:val="22"/>
            <w:szCs w:val="22"/>
          </w:rPr>
          <w:t>https://www.hcpc-uk.org/employers/using-our-standards/standards-of-proficiency/</w:t>
        </w:r>
      </w:hyperlink>
      <w:r w:rsidRPr="21E6C7FF">
        <w:rPr>
          <w:rFonts w:ascii="Arial" w:eastAsia="Arial" w:hAnsi="Arial" w:cs="Arial"/>
          <w:sz w:val="22"/>
          <w:szCs w:val="22"/>
        </w:rPr>
        <w:t>.</w:t>
      </w:r>
    </w:p>
    <w:p w14:paraId="37181256" w14:textId="54397605" w:rsidR="36B7B753" w:rsidRDefault="0DA60C2F" w:rsidP="7F22D6C4">
      <w:pPr>
        <w:spacing w:after="240" w:line="360" w:lineRule="auto"/>
        <w:rPr>
          <w:rFonts w:ascii="Arial" w:eastAsia="Arial" w:hAnsi="Arial" w:cs="Arial"/>
          <w:sz w:val="22"/>
          <w:szCs w:val="22"/>
        </w:rPr>
      </w:pPr>
      <w:r w:rsidRPr="21E6C7FF">
        <w:rPr>
          <w:rFonts w:ascii="Arial" w:eastAsia="Arial" w:hAnsi="Arial" w:cs="Arial"/>
          <w:sz w:val="22"/>
          <w:szCs w:val="22"/>
        </w:rPr>
        <w:t xml:space="preserve">Care Learning (2024). </w:t>
      </w:r>
      <w:r w:rsidRPr="21E6C7FF">
        <w:rPr>
          <w:rFonts w:ascii="Arial" w:eastAsia="Arial" w:hAnsi="Arial" w:cs="Arial"/>
          <w:i/>
          <w:iCs/>
          <w:sz w:val="22"/>
          <w:szCs w:val="22"/>
        </w:rPr>
        <w:t>1.1. Define Ethics, Morals And Values - Care Learning</w:t>
      </w:r>
      <w:r w:rsidRPr="21E6C7FF">
        <w:rPr>
          <w:rFonts w:ascii="Arial" w:eastAsia="Arial" w:hAnsi="Arial" w:cs="Arial"/>
          <w:sz w:val="22"/>
          <w:szCs w:val="22"/>
        </w:rPr>
        <w:t xml:space="preserve">. [online] Care Learning. Available at: </w:t>
      </w:r>
      <w:hyperlink r:id="rId27">
        <w:r w:rsidRPr="21E6C7FF">
          <w:rPr>
            <w:rStyle w:val="Hyperlink"/>
            <w:rFonts w:ascii="Arial" w:eastAsia="Arial" w:hAnsi="Arial" w:cs="Arial"/>
            <w:sz w:val="22"/>
            <w:szCs w:val="22"/>
          </w:rPr>
          <w:t>https://carelearning.org.uk/qualifications/level-3-extended-hsc/hsc-dmo3-ethics/1-1-define-ethics-morals-and-values/</w:t>
        </w:r>
      </w:hyperlink>
      <w:r w:rsidRPr="21E6C7FF">
        <w:rPr>
          <w:rFonts w:ascii="Arial" w:eastAsia="Arial" w:hAnsi="Arial" w:cs="Arial"/>
          <w:sz w:val="22"/>
          <w:szCs w:val="22"/>
        </w:rPr>
        <w:t>.</w:t>
      </w:r>
    </w:p>
    <w:p w14:paraId="6C874896" w14:textId="38BAEE40" w:rsidR="136B10C8" w:rsidRDefault="136B10C8" w:rsidP="21E6C7FF">
      <w:pPr>
        <w:spacing w:after="0" w:line="360" w:lineRule="auto"/>
        <w:rPr>
          <w:rFonts w:ascii="Arial" w:eastAsia="Arial" w:hAnsi="Arial" w:cs="Arial"/>
          <w:sz w:val="22"/>
          <w:szCs w:val="22"/>
        </w:rPr>
      </w:pPr>
      <w:r w:rsidRPr="21E6C7FF">
        <w:rPr>
          <w:rFonts w:ascii="Arial" w:eastAsia="Arial" w:hAnsi="Arial" w:cs="Arial"/>
          <w:sz w:val="22"/>
          <w:szCs w:val="22"/>
        </w:rPr>
        <w:t xml:space="preserve"> Local Government Association company (2025). </w:t>
      </w:r>
      <w:r w:rsidRPr="21E6C7FF">
        <w:rPr>
          <w:rFonts w:ascii="Arial" w:eastAsia="Arial" w:hAnsi="Arial" w:cs="Arial"/>
          <w:i/>
          <w:iCs/>
          <w:sz w:val="22"/>
          <w:szCs w:val="22"/>
        </w:rPr>
        <w:t>Person-centred care | Local Government Association</w:t>
      </w:r>
      <w:r w:rsidRPr="21E6C7FF">
        <w:rPr>
          <w:rFonts w:ascii="Arial" w:eastAsia="Arial" w:hAnsi="Arial" w:cs="Arial"/>
          <w:sz w:val="22"/>
          <w:szCs w:val="22"/>
        </w:rPr>
        <w:t xml:space="preserve">. [online] </w:t>
      </w:r>
      <w:hyperlink r:id="rId28">
        <w:r w:rsidRPr="21E6C7FF">
          <w:rPr>
            <w:rStyle w:val="Hyperlink"/>
            <w:rFonts w:ascii="Arial" w:eastAsia="Arial" w:hAnsi="Arial" w:cs="Arial"/>
            <w:sz w:val="22"/>
            <w:szCs w:val="22"/>
          </w:rPr>
          <w:t>www.local.gov.uk</w:t>
        </w:r>
      </w:hyperlink>
      <w:r w:rsidRPr="21E6C7FF">
        <w:rPr>
          <w:rFonts w:ascii="Arial" w:eastAsia="Arial" w:hAnsi="Arial" w:cs="Arial"/>
          <w:sz w:val="22"/>
          <w:szCs w:val="22"/>
        </w:rPr>
        <w:t xml:space="preserve">. Available at: </w:t>
      </w:r>
      <w:hyperlink r:id="rId29">
        <w:r w:rsidRPr="21E6C7FF">
          <w:rPr>
            <w:rStyle w:val="Hyperlink"/>
            <w:rFonts w:ascii="Arial" w:eastAsia="Arial" w:hAnsi="Arial" w:cs="Arial"/>
            <w:sz w:val="22"/>
            <w:szCs w:val="22"/>
          </w:rPr>
          <w:t>https://www.local.gov.uk/person-centred-care</w:t>
        </w:r>
      </w:hyperlink>
      <w:r w:rsidRPr="21E6C7FF">
        <w:rPr>
          <w:rFonts w:ascii="Arial" w:eastAsia="Arial" w:hAnsi="Arial" w:cs="Arial"/>
          <w:sz w:val="22"/>
          <w:szCs w:val="22"/>
        </w:rPr>
        <w:t>.</w:t>
      </w:r>
    </w:p>
    <w:p w14:paraId="2D3A52F4" w14:textId="48CA3BCC" w:rsidR="36B7B753" w:rsidRDefault="1A68348C" w:rsidP="21E6C7FF">
      <w:pPr>
        <w:spacing w:after="240" w:line="360" w:lineRule="auto"/>
        <w:rPr>
          <w:rFonts w:ascii="Arial" w:eastAsia="Arial" w:hAnsi="Arial" w:cs="Arial"/>
          <w:sz w:val="22"/>
          <w:szCs w:val="22"/>
        </w:rPr>
      </w:pPr>
      <w:r w:rsidRPr="21E6C7FF">
        <w:rPr>
          <w:rFonts w:ascii="Arial" w:eastAsia="Arial" w:hAnsi="Arial" w:cs="Arial"/>
          <w:sz w:val="22"/>
          <w:szCs w:val="22"/>
        </w:rPr>
        <w:t xml:space="preserve">Legislation.gov.uk (2005). </w:t>
      </w:r>
      <w:r w:rsidRPr="21E6C7FF">
        <w:rPr>
          <w:rFonts w:ascii="Arial" w:eastAsia="Arial" w:hAnsi="Arial" w:cs="Arial"/>
          <w:i/>
          <w:iCs/>
          <w:sz w:val="22"/>
          <w:szCs w:val="22"/>
        </w:rPr>
        <w:t>Mental Capacity Act 2005</w:t>
      </w:r>
      <w:r w:rsidRPr="21E6C7FF">
        <w:rPr>
          <w:rFonts w:ascii="Arial" w:eastAsia="Arial" w:hAnsi="Arial" w:cs="Arial"/>
          <w:sz w:val="22"/>
          <w:szCs w:val="22"/>
        </w:rPr>
        <w:t xml:space="preserve">. [online] Legislation.gov.uk. Available at: </w:t>
      </w:r>
      <w:hyperlink r:id="rId30">
        <w:r w:rsidRPr="21E6C7FF">
          <w:rPr>
            <w:rStyle w:val="Hyperlink"/>
            <w:rFonts w:ascii="Arial" w:eastAsia="Arial" w:hAnsi="Arial" w:cs="Arial"/>
            <w:sz w:val="22"/>
            <w:szCs w:val="22"/>
          </w:rPr>
          <w:t>https://www.legislation.gov.uk/ukpga/2005/9/section/1</w:t>
        </w:r>
      </w:hyperlink>
      <w:r w:rsidRPr="21E6C7FF">
        <w:rPr>
          <w:rFonts w:ascii="Arial" w:eastAsia="Arial" w:hAnsi="Arial" w:cs="Arial"/>
          <w:sz w:val="22"/>
          <w:szCs w:val="22"/>
        </w:rPr>
        <w:t>.</w:t>
      </w:r>
    </w:p>
    <w:p w14:paraId="0D1744B9" w14:textId="5C45D0DA" w:rsidR="36B7B753" w:rsidRDefault="4215F61D" w:rsidP="7F22D6C4">
      <w:pPr>
        <w:spacing w:after="240" w:line="360" w:lineRule="auto"/>
        <w:rPr>
          <w:rFonts w:ascii="Arial" w:eastAsia="Arial" w:hAnsi="Arial" w:cs="Arial"/>
          <w:sz w:val="22"/>
          <w:szCs w:val="22"/>
        </w:rPr>
      </w:pPr>
      <w:r w:rsidRPr="7F22D6C4">
        <w:rPr>
          <w:rFonts w:ascii="Arial" w:eastAsia="Arial" w:hAnsi="Arial" w:cs="Arial"/>
          <w:sz w:val="22"/>
          <w:szCs w:val="22"/>
        </w:rPr>
        <w:t xml:space="preserve">legislation.gov.uk (2022). </w:t>
      </w:r>
      <w:r w:rsidRPr="7F22D6C4">
        <w:rPr>
          <w:rFonts w:ascii="Arial" w:eastAsia="Arial" w:hAnsi="Arial" w:cs="Arial"/>
          <w:i/>
          <w:iCs/>
          <w:sz w:val="22"/>
          <w:szCs w:val="22"/>
        </w:rPr>
        <w:t>Health and Care Act 2022</w:t>
      </w:r>
      <w:r w:rsidRPr="7F22D6C4">
        <w:rPr>
          <w:rFonts w:ascii="Arial" w:eastAsia="Arial" w:hAnsi="Arial" w:cs="Arial"/>
          <w:sz w:val="22"/>
          <w:szCs w:val="22"/>
        </w:rPr>
        <w:t xml:space="preserve">. [online] Legislation.gov.uk. Available at: </w:t>
      </w:r>
      <w:hyperlink r:id="rId31">
        <w:r w:rsidRPr="7F22D6C4">
          <w:rPr>
            <w:rStyle w:val="Hyperlink"/>
            <w:rFonts w:ascii="Arial" w:eastAsia="Arial" w:hAnsi="Arial" w:cs="Arial"/>
            <w:sz w:val="22"/>
            <w:szCs w:val="22"/>
          </w:rPr>
          <w:t>https://www.legislation.gov.uk/ukpga/2022/31/part/1/crossheading/integrated-care-partnerships</w:t>
        </w:r>
      </w:hyperlink>
      <w:r w:rsidRPr="7F22D6C4">
        <w:rPr>
          <w:rFonts w:ascii="Arial" w:eastAsia="Arial" w:hAnsi="Arial" w:cs="Arial"/>
          <w:sz w:val="22"/>
          <w:szCs w:val="22"/>
        </w:rPr>
        <w:t>.</w:t>
      </w:r>
    </w:p>
    <w:p w14:paraId="4ABA3E11" w14:textId="2871973A" w:rsidR="7CB1BE31" w:rsidRDefault="360786E1" w:rsidP="7F22D6C4">
      <w:pPr>
        <w:spacing w:after="240" w:line="360" w:lineRule="auto"/>
        <w:rPr>
          <w:rFonts w:ascii="Arial" w:eastAsia="Arial" w:hAnsi="Arial" w:cs="Arial"/>
          <w:sz w:val="22"/>
          <w:szCs w:val="22"/>
        </w:rPr>
      </w:pPr>
      <w:r w:rsidRPr="7F22D6C4">
        <w:rPr>
          <w:rFonts w:ascii="Arial" w:eastAsia="Arial" w:hAnsi="Arial" w:cs="Arial"/>
          <w:sz w:val="22"/>
          <w:szCs w:val="22"/>
        </w:rPr>
        <w:t xml:space="preserve">Person-centred care (2017). </w:t>
      </w:r>
      <w:r w:rsidRPr="7F22D6C4">
        <w:rPr>
          <w:rFonts w:ascii="Arial" w:eastAsia="Arial" w:hAnsi="Arial" w:cs="Arial"/>
          <w:i/>
          <w:iCs/>
          <w:sz w:val="22"/>
          <w:szCs w:val="22"/>
        </w:rPr>
        <w:t>Person-centred care | NHS England | Workforce, training and education</w:t>
      </w:r>
      <w:r w:rsidRPr="7F22D6C4">
        <w:rPr>
          <w:rFonts w:ascii="Arial" w:eastAsia="Arial" w:hAnsi="Arial" w:cs="Arial"/>
          <w:sz w:val="22"/>
          <w:szCs w:val="22"/>
        </w:rPr>
        <w:t xml:space="preserve">. [online] NHS England | Workforce, training and education. Available at: </w:t>
      </w:r>
      <w:hyperlink r:id="rId32">
        <w:r w:rsidRPr="7F22D6C4">
          <w:rPr>
            <w:rStyle w:val="Hyperlink"/>
            <w:rFonts w:ascii="Arial" w:eastAsia="Arial" w:hAnsi="Arial" w:cs="Arial"/>
            <w:sz w:val="22"/>
            <w:szCs w:val="22"/>
          </w:rPr>
          <w:t>https://www.hee.nhs.uk/our-work/person-centred-care?utm_source</w:t>
        </w:r>
      </w:hyperlink>
      <w:r w:rsidRPr="7F22D6C4">
        <w:rPr>
          <w:rFonts w:ascii="Arial" w:eastAsia="Arial" w:hAnsi="Arial" w:cs="Arial"/>
          <w:sz w:val="22"/>
          <w:szCs w:val="22"/>
        </w:rPr>
        <w:t>.</w:t>
      </w:r>
    </w:p>
    <w:p w14:paraId="2BF79A3C" w14:textId="65331458" w:rsidR="002A7D65" w:rsidRDefault="002A7D65" w:rsidP="07425B6A">
      <w:pPr>
        <w:spacing w:after="240" w:line="360" w:lineRule="auto"/>
      </w:pPr>
      <w:r w:rsidRPr="07425B6A">
        <w:rPr>
          <w:rFonts w:ascii="Times New Roman" w:eastAsia="Times New Roman" w:hAnsi="Times New Roman" w:cs="Times New Roman"/>
        </w:rPr>
        <w:t xml:space="preserve">National Health Service (2024). </w:t>
      </w:r>
      <w:r w:rsidRPr="07425B6A">
        <w:rPr>
          <w:rFonts w:ascii="Times New Roman" w:eastAsia="Times New Roman" w:hAnsi="Times New Roman" w:cs="Times New Roman"/>
          <w:i/>
          <w:iCs/>
        </w:rPr>
        <w:t>Mental Capacity Act - Social Care and Support Guide</w:t>
      </w:r>
      <w:r w:rsidRPr="07425B6A">
        <w:rPr>
          <w:rFonts w:ascii="Times New Roman" w:eastAsia="Times New Roman" w:hAnsi="Times New Roman" w:cs="Times New Roman"/>
        </w:rPr>
        <w:t xml:space="preserve">. [online] nhs.uk. Available at: </w:t>
      </w:r>
      <w:hyperlink r:id="rId33">
        <w:r w:rsidRPr="07425B6A">
          <w:rPr>
            <w:rStyle w:val="Hyperlink"/>
            <w:rFonts w:ascii="Times New Roman" w:eastAsia="Times New Roman" w:hAnsi="Times New Roman" w:cs="Times New Roman"/>
          </w:rPr>
          <w:t>https://www.nhs.uk/social-care-and-support/making-decisions-for-someone-else/mental-capacity-act/</w:t>
        </w:r>
      </w:hyperlink>
      <w:r w:rsidRPr="07425B6A">
        <w:rPr>
          <w:rFonts w:ascii="Times New Roman" w:eastAsia="Times New Roman" w:hAnsi="Times New Roman" w:cs="Times New Roman"/>
        </w:rPr>
        <w:t>.</w:t>
      </w:r>
    </w:p>
    <w:p w14:paraId="1751C8B2" w14:textId="5ED9C46E" w:rsidR="2437D015" w:rsidRDefault="68DDBAFD" w:rsidP="7F22D6C4">
      <w:pPr>
        <w:spacing w:after="240" w:line="360" w:lineRule="auto"/>
        <w:rPr>
          <w:rFonts w:ascii="Arial" w:eastAsia="Arial" w:hAnsi="Arial" w:cs="Arial"/>
          <w:sz w:val="22"/>
          <w:szCs w:val="22"/>
        </w:rPr>
      </w:pPr>
      <w:r w:rsidRPr="7F22D6C4">
        <w:rPr>
          <w:rFonts w:ascii="Arial" w:eastAsia="Arial" w:hAnsi="Arial" w:cs="Arial"/>
          <w:sz w:val="22"/>
          <w:szCs w:val="22"/>
        </w:rPr>
        <w:t xml:space="preserve">NICE (2014). </w:t>
      </w:r>
      <w:r w:rsidRPr="7F22D6C4">
        <w:rPr>
          <w:rFonts w:ascii="Arial" w:eastAsia="Arial" w:hAnsi="Arial" w:cs="Arial"/>
          <w:i/>
          <w:iCs/>
          <w:sz w:val="22"/>
          <w:szCs w:val="22"/>
        </w:rPr>
        <w:t>Person-centred care | Managing medicines in care homes | Guidance | NICE</w:t>
      </w:r>
      <w:r w:rsidRPr="7F22D6C4">
        <w:rPr>
          <w:rFonts w:ascii="Arial" w:eastAsia="Arial" w:hAnsi="Arial" w:cs="Arial"/>
          <w:sz w:val="22"/>
          <w:szCs w:val="22"/>
        </w:rPr>
        <w:t xml:space="preserve">. [online] Nice.org.uk. Available at: </w:t>
      </w:r>
      <w:hyperlink r:id="rId34">
        <w:r w:rsidRPr="7F22D6C4">
          <w:rPr>
            <w:rStyle w:val="Hyperlink"/>
            <w:rFonts w:ascii="Arial" w:eastAsia="Arial" w:hAnsi="Arial" w:cs="Arial"/>
            <w:sz w:val="22"/>
            <w:szCs w:val="22"/>
          </w:rPr>
          <w:t>https://www.nice.org.uk/guidance/sc1/chapter/person-centred-care?utm_source</w:t>
        </w:r>
      </w:hyperlink>
      <w:r w:rsidRPr="7F22D6C4">
        <w:rPr>
          <w:rFonts w:ascii="Arial" w:eastAsia="Arial" w:hAnsi="Arial" w:cs="Arial"/>
          <w:sz w:val="22"/>
          <w:szCs w:val="22"/>
        </w:rPr>
        <w:t>.</w:t>
      </w:r>
    </w:p>
    <w:p w14:paraId="500C9D79" w14:textId="0391C943" w:rsidR="16524F50" w:rsidRDefault="3596C601" w:rsidP="7F22D6C4">
      <w:pPr>
        <w:spacing w:after="240" w:line="360" w:lineRule="auto"/>
        <w:rPr>
          <w:rFonts w:ascii="Arial" w:eastAsia="Arial" w:hAnsi="Arial" w:cs="Arial"/>
          <w:sz w:val="22"/>
          <w:szCs w:val="22"/>
        </w:rPr>
      </w:pPr>
      <w:r w:rsidRPr="7F22D6C4">
        <w:rPr>
          <w:rFonts w:ascii="Arial" w:eastAsia="Arial" w:hAnsi="Arial" w:cs="Arial"/>
          <w:sz w:val="22"/>
          <w:szCs w:val="22"/>
        </w:rPr>
        <w:t xml:space="preserve">NHS England (2022). </w:t>
      </w:r>
      <w:r w:rsidRPr="7F22D6C4">
        <w:rPr>
          <w:rFonts w:ascii="Arial" w:eastAsia="Arial" w:hAnsi="Arial" w:cs="Arial"/>
          <w:i/>
          <w:iCs/>
          <w:sz w:val="22"/>
          <w:szCs w:val="22"/>
        </w:rPr>
        <w:t>NHS England» Working in partnership with people and communities: statutory guidance</w:t>
      </w:r>
      <w:r w:rsidRPr="7F22D6C4">
        <w:rPr>
          <w:rFonts w:ascii="Arial" w:eastAsia="Arial" w:hAnsi="Arial" w:cs="Arial"/>
          <w:sz w:val="22"/>
          <w:szCs w:val="22"/>
        </w:rPr>
        <w:t xml:space="preserve">. [online] </w:t>
      </w:r>
      <w:hyperlink r:id="rId35">
        <w:r w:rsidRPr="7F22D6C4">
          <w:rPr>
            <w:rStyle w:val="Hyperlink"/>
            <w:rFonts w:ascii="Arial" w:eastAsia="Arial" w:hAnsi="Arial" w:cs="Arial"/>
            <w:sz w:val="22"/>
            <w:szCs w:val="22"/>
          </w:rPr>
          <w:t>www.england.nhs.uk</w:t>
        </w:r>
      </w:hyperlink>
      <w:r w:rsidRPr="7F22D6C4">
        <w:rPr>
          <w:rFonts w:ascii="Arial" w:eastAsia="Arial" w:hAnsi="Arial" w:cs="Arial"/>
          <w:sz w:val="22"/>
          <w:szCs w:val="22"/>
        </w:rPr>
        <w:t xml:space="preserve">. Available at: </w:t>
      </w:r>
      <w:hyperlink r:id="rId36">
        <w:r w:rsidRPr="7F22D6C4">
          <w:rPr>
            <w:rStyle w:val="Hyperlink"/>
            <w:rFonts w:ascii="Arial" w:eastAsia="Arial" w:hAnsi="Arial" w:cs="Arial"/>
            <w:sz w:val="22"/>
            <w:szCs w:val="22"/>
          </w:rPr>
          <w:t>https://www.england.nhs.uk/publication/working-in-partnership-with-people-and-communities-statutory-guidance/</w:t>
        </w:r>
      </w:hyperlink>
      <w:r w:rsidRPr="7F22D6C4">
        <w:rPr>
          <w:rFonts w:ascii="Arial" w:eastAsia="Arial" w:hAnsi="Arial" w:cs="Arial"/>
          <w:sz w:val="22"/>
          <w:szCs w:val="22"/>
        </w:rPr>
        <w:t>.</w:t>
      </w:r>
    </w:p>
    <w:p w14:paraId="28A76BF9" w14:textId="2308F608" w:rsidR="3ED7CEAC" w:rsidRDefault="5462E116" w:rsidP="547EA651">
      <w:pPr>
        <w:spacing w:after="240" w:line="360" w:lineRule="auto"/>
        <w:rPr>
          <w:rFonts w:ascii="Arial" w:eastAsia="Arial" w:hAnsi="Arial" w:cs="Arial"/>
          <w:sz w:val="22"/>
          <w:szCs w:val="22"/>
        </w:rPr>
      </w:pPr>
      <w:r w:rsidRPr="547EA651">
        <w:rPr>
          <w:rFonts w:ascii="Arial" w:eastAsia="Arial" w:hAnsi="Arial" w:cs="Arial"/>
          <w:sz w:val="22"/>
          <w:szCs w:val="22"/>
        </w:rPr>
        <w:t xml:space="preserve">NHS (2022). </w:t>
      </w:r>
      <w:r w:rsidRPr="547EA651">
        <w:rPr>
          <w:rFonts w:ascii="Arial" w:eastAsia="Arial" w:hAnsi="Arial" w:cs="Arial"/>
          <w:i/>
          <w:iCs/>
          <w:sz w:val="22"/>
          <w:szCs w:val="22"/>
        </w:rPr>
        <w:t>Person Centred Practice | NHS England | Workforce, training and education</w:t>
      </w:r>
      <w:r w:rsidRPr="547EA651">
        <w:rPr>
          <w:rFonts w:ascii="Arial" w:eastAsia="Arial" w:hAnsi="Arial" w:cs="Arial"/>
          <w:sz w:val="22"/>
          <w:szCs w:val="22"/>
        </w:rPr>
        <w:t xml:space="preserve">. [online] NHS England | Workforce, training and education. Available at: </w:t>
      </w:r>
      <w:hyperlink r:id="rId37">
        <w:r w:rsidRPr="547EA651">
          <w:rPr>
            <w:rStyle w:val="Hyperlink"/>
            <w:rFonts w:ascii="Arial" w:eastAsia="Arial" w:hAnsi="Arial" w:cs="Arial"/>
            <w:sz w:val="22"/>
            <w:szCs w:val="22"/>
          </w:rPr>
          <w:t>https://www.hee.nhs.uk/our-work/enhancing-generalist-skills/enhance-learning-resources/handbook/person-centred-practice?utm_source</w:t>
        </w:r>
      </w:hyperlink>
      <w:r w:rsidRPr="547EA651">
        <w:rPr>
          <w:rFonts w:ascii="Arial" w:eastAsia="Arial" w:hAnsi="Arial" w:cs="Arial"/>
          <w:sz w:val="22"/>
          <w:szCs w:val="22"/>
        </w:rPr>
        <w:t xml:space="preserve"> [Accessed 25 O</w:t>
      </w:r>
      <w:r w:rsidR="5F58F0B0" w:rsidRPr="547EA651">
        <w:rPr>
          <w:rFonts w:ascii="Arial" w:eastAsia="Arial" w:hAnsi="Arial" w:cs="Arial"/>
          <w:sz w:val="22"/>
          <w:szCs w:val="22"/>
        </w:rPr>
        <w:t xml:space="preserve">Quality Compliance </w:t>
      </w:r>
      <w:r w:rsidR="035628CA" w:rsidRPr="547EA651">
        <w:rPr>
          <w:rFonts w:ascii="Arial" w:eastAsia="Arial" w:hAnsi="Arial" w:cs="Arial"/>
          <w:sz w:val="22"/>
          <w:szCs w:val="22"/>
        </w:rPr>
        <w:t>systems</w:t>
      </w:r>
      <w:r w:rsidR="5F58F0B0" w:rsidRPr="547EA651">
        <w:rPr>
          <w:rFonts w:ascii="Arial" w:eastAsia="Arial" w:hAnsi="Arial" w:cs="Arial"/>
          <w:sz w:val="22"/>
          <w:szCs w:val="22"/>
        </w:rPr>
        <w:t xml:space="preserve"> (2024). </w:t>
      </w:r>
      <w:r w:rsidR="5F58F0B0" w:rsidRPr="547EA651">
        <w:rPr>
          <w:rFonts w:ascii="Arial" w:eastAsia="Arial" w:hAnsi="Arial" w:cs="Arial"/>
          <w:i/>
          <w:iCs/>
          <w:sz w:val="22"/>
          <w:szCs w:val="22"/>
        </w:rPr>
        <w:t xml:space="preserve">What is Person-Centred </w:t>
      </w:r>
    </w:p>
    <w:p w14:paraId="4CBDF892" w14:textId="46CCD905" w:rsidR="5F58F0B0" w:rsidRDefault="5F58F0B0" w:rsidP="21E6C7FF">
      <w:pPr>
        <w:spacing w:after="0" w:line="360" w:lineRule="auto"/>
        <w:rPr>
          <w:rFonts w:ascii="Arial" w:eastAsia="Arial" w:hAnsi="Arial" w:cs="Arial"/>
          <w:sz w:val="22"/>
          <w:szCs w:val="22"/>
        </w:rPr>
      </w:pPr>
      <w:r w:rsidRPr="21E6C7FF">
        <w:rPr>
          <w:rFonts w:ascii="Arial" w:eastAsia="Arial" w:hAnsi="Arial" w:cs="Arial"/>
          <w:i/>
          <w:iCs/>
          <w:sz w:val="22"/>
          <w:szCs w:val="22"/>
        </w:rPr>
        <w:t>are? | QCS</w:t>
      </w:r>
      <w:r w:rsidRPr="21E6C7FF">
        <w:rPr>
          <w:rFonts w:ascii="Arial" w:eastAsia="Arial" w:hAnsi="Arial" w:cs="Arial"/>
          <w:sz w:val="22"/>
          <w:szCs w:val="22"/>
        </w:rPr>
        <w:t xml:space="preserve">. [online] QCS. Available at: </w:t>
      </w:r>
      <w:hyperlink r:id="rId38">
        <w:r w:rsidRPr="21E6C7FF">
          <w:rPr>
            <w:rStyle w:val="Hyperlink"/>
            <w:rFonts w:ascii="Arial" w:eastAsia="Arial" w:hAnsi="Arial" w:cs="Arial"/>
            <w:sz w:val="22"/>
            <w:szCs w:val="22"/>
          </w:rPr>
          <w:t>https://www.qcs.co.uk/what-is-person-centred-care/</w:t>
        </w:r>
      </w:hyperlink>
      <w:r w:rsidRPr="21E6C7FF">
        <w:rPr>
          <w:rFonts w:ascii="Arial" w:eastAsia="Arial" w:hAnsi="Arial" w:cs="Arial"/>
          <w:sz w:val="22"/>
          <w:szCs w:val="22"/>
        </w:rPr>
        <w:t xml:space="preserve"> [Accessed 22 Oct. 2025].</w:t>
      </w:r>
    </w:p>
    <w:p w14:paraId="1AD92AE6" w14:textId="78DBB02F" w:rsidR="78A5492F" w:rsidRDefault="78A5492F" w:rsidP="21E6C7FF">
      <w:pPr>
        <w:spacing w:after="0" w:line="360" w:lineRule="auto"/>
        <w:rPr>
          <w:rFonts w:ascii="Arial" w:eastAsia="Arial" w:hAnsi="Arial" w:cs="Arial"/>
          <w:sz w:val="22"/>
          <w:szCs w:val="22"/>
        </w:rPr>
      </w:pPr>
      <w:r w:rsidRPr="21E6C7FF">
        <w:rPr>
          <w:rFonts w:ascii="Arial" w:eastAsia="Arial" w:hAnsi="Arial" w:cs="Arial"/>
          <w:sz w:val="22"/>
          <w:szCs w:val="22"/>
        </w:rPr>
        <w:t xml:space="preserve">Verywell Health's (2025). </w:t>
      </w:r>
      <w:r w:rsidRPr="21E6C7FF">
        <w:rPr>
          <w:rFonts w:ascii="Arial" w:eastAsia="Arial" w:hAnsi="Arial" w:cs="Arial"/>
          <w:i/>
          <w:iCs/>
          <w:sz w:val="22"/>
          <w:szCs w:val="22"/>
        </w:rPr>
        <w:t>What Is the Hierarchy of Needs?</w:t>
      </w:r>
      <w:r w:rsidRPr="21E6C7FF">
        <w:rPr>
          <w:rFonts w:ascii="Arial" w:eastAsia="Arial" w:hAnsi="Arial" w:cs="Arial"/>
          <w:sz w:val="22"/>
          <w:szCs w:val="22"/>
        </w:rPr>
        <w:t xml:space="preserve"> [online] Verywell Health. Available at: </w:t>
      </w:r>
      <w:hyperlink r:id="rId39" w:anchor="citation-8">
        <w:r w:rsidRPr="21E6C7FF">
          <w:rPr>
            <w:rStyle w:val="Hyperlink"/>
            <w:rFonts w:ascii="Arial" w:eastAsia="Arial" w:hAnsi="Arial" w:cs="Arial"/>
            <w:sz w:val="22"/>
            <w:szCs w:val="22"/>
          </w:rPr>
          <w:t>https://www.verywellhealth.com/hierarchy-of-needs-maslow-s-five-categories-of-needs-5220468#citation-8</w:t>
        </w:r>
      </w:hyperlink>
      <w:r w:rsidRPr="21E6C7FF">
        <w:rPr>
          <w:rFonts w:ascii="Arial" w:eastAsia="Arial" w:hAnsi="Arial" w:cs="Arial"/>
          <w:sz w:val="22"/>
          <w:szCs w:val="22"/>
        </w:rPr>
        <w:t>.</w:t>
      </w:r>
    </w:p>
    <w:p w14:paraId="51EB6983" w14:textId="36772C84" w:rsidR="1EDC638D" w:rsidRDefault="1EDC638D" w:rsidP="21E6C7FF">
      <w:pPr>
        <w:spacing w:after="0" w:line="360" w:lineRule="auto"/>
        <w:rPr>
          <w:rFonts w:ascii="Arial" w:eastAsia="Arial" w:hAnsi="Arial" w:cs="Arial"/>
          <w:sz w:val="22"/>
          <w:szCs w:val="22"/>
        </w:rPr>
      </w:pPr>
      <w:r w:rsidRPr="21E6C7FF">
        <w:rPr>
          <w:rFonts w:ascii="Arial" w:eastAsia="Arial" w:hAnsi="Arial" w:cs="Arial"/>
          <w:sz w:val="22"/>
          <w:szCs w:val="22"/>
        </w:rPr>
        <w:t xml:space="preserve"> Wahab, M. T., Lim, H. F. R., &amp; Ng, Y. F. (2025). Unified Needs Assessments to Enable Systemic Healthcare Services Integration and Health System Transformation. </w:t>
      </w:r>
      <w:r w:rsidRPr="21E6C7FF">
        <w:rPr>
          <w:rFonts w:ascii="Arial" w:eastAsia="Arial" w:hAnsi="Arial" w:cs="Arial"/>
          <w:i/>
          <w:iCs/>
          <w:sz w:val="22"/>
          <w:szCs w:val="22"/>
        </w:rPr>
        <w:t>International Journal of Integrated Care</w:t>
      </w:r>
      <w:r w:rsidRPr="21E6C7FF">
        <w:rPr>
          <w:rFonts w:ascii="Arial" w:eastAsia="Arial" w:hAnsi="Arial" w:cs="Arial"/>
          <w:sz w:val="22"/>
          <w:szCs w:val="22"/>
        </w:rPr>
        <w:t xml:space="preserve">, </w:t>
      </w:r>
      <w:r w:rsidRPr="21E6C7FF">
        <w:rPr>
          <w:rFonts w:ascii="Arial" w:eastAsia="Arial" w:hAnsi="Arial" w:cs="Arial"/>
          <w:i/>
          <w:iCs/>
          <w:sz w:val="22"/>
          <w:szCs w:val="22"/>
        </w:rPr>
        <w:t>25</w:t>
      </w:r>
      <w:r w:rsidRPr="21E6C7FF">
        <w:rPr>
          <w:rFonts w:ascii="Arial" w:eastAsia="Arial" w:hAnsi="Arial" w:cs="Arial"/>
          <w:sz w:val="22"/>
          <w:szCs w:val="22"/>
        </w:rPr>
        <w:t xml:space="preserve">, 277. </w:t>
      </w:r>
      <w:hyperlink r:id="rId40">
        <w:r w:rsidRPr="21E6C7FF">
          <w:rPr>
            <w:rStyle w:val="Hyperlink"/>
            <w:rFonts w:ascii="Arial" w:eastAsia="Arial" w:hAnsi="Arial" w:cs="Arial"/>
            <w:sz w:val="22"/>
            <w:szCs w:val="22"/>
          </w:rPr>
          <w:t>https://doi.org/10.5334/ijic.ICIC24126</w:t>
        </w:r>
      </w:hyperlink>
    </w:p>
    <w:p w14:paraId="0CDB85B3" w14:textId="5430D65D" w:rsidR="4DAE8DC1" w:rsidRDefault="1215305C" w:rsidP="7F22D6C4">
      <w:pPr>
        <w:spacing w:after="240" w:line="360" w:lineRule="auto"/>
        <w:jc w:val="both"/>
        <w:rPr>
          <w:rFonts w:ascii="Arial" w:eastAsia="Arial" w:hAnsi="Arial" w:cs="Arial"/>
          <w:sz w:val="22"/>
          <w:szCs w:val="22"/>
        </w:rPr>
      </w:pPr>
      <w:r w:rsidRPr="7F22D6C4">
        <w:rPr>
          <w:rFonts w:ascii="Arial" w:eastAsia="Arial" w:hAnsi="Arial" w:cs="Arial"/>
          <w:sz w:val="22"/>
          <w:szCs w:val="22"/>
        </w:rPr>
        <w:t xml:space="preserve">World Health Organization (2022). </w:t>
      </w:r>
      <w:r w:rsidRPr="7F22D6C4">
        <w:rPr>
          <w:rFonts w:ascii="Arial" w:eastAsia="Arial" w:hAnsi="Arial" w:cs="Arial"/>
          <w:i/>
          <w:iCs/>
          <w:sz w:val="22"/>
          <w:szCs w:val="22"/>
        </w:rPr>
        <w:t>Ethics and Health</w:t>
      </w:r>
      <w:r w:rsidRPr="7F22D6C4">
        <w:rPr>
          <w:rFonts w:ascii="Arial" w:eastAsia="Arial" w:hAnsi="Arial" w:cs="Arial"/>
          <w:sz w:val="22"/>
          <w:szCs w:val="22"/>
        </w:rPr>
        <w:t xml:space="preserve">. [online] </w:t>
      </w:r>
      <w:hyperlink r:id="rId41">
        <w:r w:rsidRPr="7F22D6C4">
          <w:rPr>
            <w:rStyle w:val="Hyperlink"/>
            <w:rFonts w:ascii="Arial" w:eastAsia="Arial" w:hAnsi="Arial" w:cs="Arial"/>
            <w:sz w:val="22"/>
            <w:szCs w:val="22"/>
          </w:rPr>
          <w:t>www.who.int</w:t>
        </w:r>
      </w:hyperlink>
      <w:r w:rsidRPr="7F22D6C4">
        <w:rPr>
          <w:rFonts w:ascii="Arial" w:eastAsia="Arial" w:hAnsi="Arial" w:cs="Arial"/>
          <w:sz w:val="22"/>
          <w:szCs w:val="22"/>
        </w:rPr>
        <w:t xml:space="preserve">. Available at: </w:t>
      </w:r>
      <w:hyperlink r:id="rId42">
        <w:r w:rsidRPr="7F22D6C4">
          <w:rPr>
            <w:rStyle w:val="Hyperlink"/>
            <w:rFonts w:ascii="Arial" w:eastAsia="Arial" w:hAnsi="Arial" w:cs="Arial"/>
            <w:sz w:val="22"/>
            <w:szCs w:val="22"/>
          </w:rPr>
          <w:t>https://www.who.int/westernpacific/health-topics/ethics-and-health</w:t>
        </w:r>
      </w:hyperlink>
      <w:r w:rsidRPr="7F22D6C4">
        <w:rPr>
          <w:rFonts w:ascii="Arial" w:eastAsia="Arial" w:hAnsi="Arial" w:cs="Arial"/>
          <w:sz w:val="22"/>
          <w:szCs w:val="22"/>
        </w:rPr>
        <w:t>.</w:t>
      </w:r>
    </w:p>
    <w:p w14:paraId="52B1B65F" w14:textId="738C292B" w:rsidR="38903952" w:rsidRDefault="38903952" w:rsidP="07425B6A">
      <w:pPr>
        <w:spacing w:after="240" w:line="360" w:lineRule="auto"/>
        <w:jc w:val="both"/>
        <w:rPr>
          <w:rFonts w:ascii="Times New Roman" w:eastAsia="Times New Roman" w:hAnsi="Times New Roman" w:cs="Times New Roman"/>
        </w:rPr>
      </w:pPr>
    </w:p>
    <w:p w14:paraId="6B64C3AF" w14:textId="46D29224" w:rsidR="38903952" w:rsidRDefault="38903952" w:rsidP="7F22D6C4">
      <w:pPr>
        <w:spacing w:after="0" w:line="480" w:lineRule="auto"/>
        <w:ind w:left="720" w:hanging="720"/>
        <w:rPr>
          <w:rFonts w:ascii="Arial" w:eastAsia="Arial" w:hAnsi="Arial" w:cs="Arial"/>
          <w:sz w:val="22"/>
          <w:szCs w:val="22"/>
        </w:rPr>
      </w:pPr>
    </w:p>
    <w:p w14:paraId="17009DEE" w14:textId="6E56FAAF" w:rsidR="38903952" w:rsidRDefault="38903952" w:rsidP="7F22D6C4">
      <w:pPr>
        <w:rPr>
          <w:rFonts w:ascii="Arial" w:eastAsia="Arial" w:hAnsi="Arial" w:cs="Arial"/>
          <w:sz w:val="22"/>
          <w:szCs w:val="22"/>
          <w:highlight w:val="yellow"/>
        </w:rPr>
      </w:pPr>
    </w:p>
    <w:p w14:paraId="72ADD8AB" w14:textId="76862C68" w:rsidR="36B7B753" w:rsidRDefault="36B7B753" w:rsidP="7F22D6C4">
      <w:pPr>
        <w:rPr>
          <w:rFonts w:ascii="Arial" w:eastAsia="Arial" w:hAnsi="Arial" w:cs="Arial"/>
          <w:sz w:val="22"/>
          <w:szCs w:val="22"/>
        </w:rPr>
      </w:pPr>
    </w:p>
    <w:p w14:paraId="6DDA8B13" w14:textId="4E8470CD" w:rsidR="36B7B753" w:rsidRDefault="36B7B753" w:rsidP="7F22D6C4">
      <w:pPr>
        <w:rPr>
          <w:rFonts w:ascii="Arial" w:eastAsia="Arial" w:hAnsi="Arial" w:cs="Arial"/>
          <w:sz w:val="22"/>
          <w:szCs w:val="22"/>
        </w:rPr>
      </w:pPr>
    </w:p>
    <w:p w14:paraId="62ADC6AF" w14:textId="29AC63A1" w:rsidR="36B7B753" w:rsidRDefault="36B7B753" w:rsidP="36B7B753">
      <w:pPr>
        <w:rPr>
          <w:rFonts w:ascii="Aptos" w:eastAsia="Aptos" w:hAnsi="Aptos" w:cs="Aptos"/>
          <w:sz w:val="40"/>
          <w:szCs w:val="40"/>
        </w:rPr>
      </w:pPr>
    </w:p>
    <w:p w14:paraId="272C191F" w14:textId="4F7D200E" w:rsidR="36B7B753" w:rsidRDefault="36B7B753" w:rsidP="36B7B753">
      <w:pPr>
        <w:rPr>
          <w:rFonts w:ascii="Aptos" w:eastAsia="Aptos" w:hAnsi="Aptos" w:cs="Aptos"/>
          <w:sz w:val="40"/>
          <w:szCs w:val="40"/>
        </w:rPr>
      </w:pPr>
    </w:p>
    <w:p w14:paraId="66433097" w14:textId="14EB4176" w:rsidR="36B7B753" w:rsidRDefault="36B7B753" w:rsidP="36B7B753">
      <w:pPr>
        <w:rPr>
          <w:rFonts w:ascii="Aptos" w:eastAsia="Aptos" w:hAnsi="Aptos" w:cs="Aptos"/>
          <w:sz w:val="40"/>
          <w:szCs w:val="40"/>
        </w:rPr>
      </w:pPr>
    </w:p>
    <w:p w14:paraId="1D7A5B48" w14:textId="6A683B5E" w:rsidR="36B7B753" w:rsidRDefault="36B7B753" w:rsidP="36B7B753">
      <w:pPr>
        <w:rPr>
          <w:rFonts w:ascii="Aptos" w:eastAsia="Aptos" w:hAnsi="Aptos" w:cs="Aptos"/>
          <w:sz w:val="40"/>
          <w:szCs w:val="40"/>
        </w:rPr>
      </w:pPr>
    </w:p>
    <w:p w14:paraId="526990C6" w14:textId="496798D7" w:rsidR="36B7B753" w:rsidRDefault="36B7B753" w:rsidP="36B7B753">
      <w:pPr>
        <w:rPr>
          <w:rFonts w:ascii="Aptos" w:eastAsia="Aptos" w:hAnsi="Aptos" w:cs="Aptos"/>
          <w:sz w:val="40"/>
          <w:szCs w:val="40"/>
        </w:rPr>
      </w:pPr>
    </w:p>
    <w:p w14:paraId="481AF531" w14:textId="52282073" w:rsidR="36B7B753" w:rsidRDefault="36B7B753" w:rsidP="36B7B753">
      <w:pPr>
        <w:rPr>
          <w:rFonts w:ascii="Aptos" w:eastAsia="Aptos" w:hAnsi="Aptos" w:cs="Aptos"/>
          <w:sz w:val="40"/>
          <w:szCs w:val="40"/>
        </w:rPr>
      </w:pPr>
    </w:p>
    <w:p w14:paraId="01837278" w14:textId="37463A2D" w:rsidR="36B7B753" w:rsidRDefault="36B7B753" w:rsidP="36B7B753">
      <w:pPr>
        <w:rPr>
          <w:rFonts w:ascii="Aptos" w:eastAsia="Aptos" w:hAnsi="Aptos" w:cs="Aptos"/>
          <w:sz w:val="40"/>
          <w:szCs w:val="40"/>
        </w:rPr>
      </w:pPr>
    </w:p>
    <w:sectPr w:rsidR="36B7B753">
      <w:headerReference w:type="even" r:id="rId43"/>
      <w:headerReference w:type="default" r:id="rId44"/>
      <w:footerReference w:type="even" r:id="rId45"/>
      <w:footerReference w:type="default" r:id="rId46"/>
      <w:headerReference w:type="first" r:id="rId47"/>
      <w:footerReference w:type="first" r:id="rId48"/>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386BB" w14:textId="77777777" w:rsidR="00304854" w:rsidRDefault="00304854" w:rsidP="004A2714">
      <w:pPr>
        <w:spacing w:after="0" w:line="240" w:lineRule="auto"/>
      </w:pPr>
      <w:r>
        <w:separator/>
      </w:r>
    </w:p>
  </w:endnote>
  <w:endnote w:type="continuationSeparator" w:id="0">
    <w:p w14:paraId="4B7249DB" w14:textId="77777777" w:rsidR="00304854" w:rsidRDefault="00304854" w:rsidP="004A27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47EA651" w14:paraId="6A1DF555" w14:textId="77777777" w:rsidTr="68F42E17">
      <w:trPr>
        <w:trHeight w:val="300"/>
      </w:trPr>
      <w:tc>
        <w:tcPr>
          <w:tcW w:w="3120" w:type="dxa"/>
        </w:tcPr>
        <w:p w14:paraId="7063581E" w14:textId="1A071801" w:rsidR="547EA651" w:rsidRDefault="547EA651" w:rsidP="547EA651">
          <w:pPr>
            <w:pStyle w:val="Header"/>
            <w:ind w:left="-115"/>
          </w:pPr>
        </w:p>
      </w:tc>
      <w:tc>
        <w:tcPr>
          <w:tcW w:w="3120" w:type="dxa"/>
        </w:tcPr>
        <w:p w14:paraId="4F7CB281" w14:textId="6C5F6C8E" w:rsidR="547EA651" w:rsidRDefault="547EA651" w:rsidP="547EA651">
          <w:pPr>
            <w:pStyle w:val="Header"/>
            <w:jc w:val="center"/>
          </w:pPr>
          <w:r>
            <w:fldChar w:fldCharType="begin"/>
          </w:r>
          <w:r>
            <w:instrText>PAGE</w:instrText>
          </w:r>
          <w:r>
            <w:fldChar w:fldCharType="separate"/>
          </w:r>
          <w:r>
            <w:fldChar w:fldCharType="end"/>
          </w:r>
        </w:p>
      </w:tc>
      <w:tc>
        <w:tcPr>
          <w:tcW w:w="3120" w:type="dxa"/>
        </w:tcPr>
        <w:p w14:paraId="73B02479" w14:textId="2A38196F" w:rsidR="547EA651" w:rsidRDefault="547EA651" w:rsidP="547EA651">
          <w:pPr>
            <w:pStyle w:val="Header"/>
            <w:ind w:right="-115"/>
            <w:jc w:val="right"/>
          </w:pPr>
        </w:p>
      </w:tc>
    </w:tr>
  </w:tbl>
  <w:p w14:paraId="464815C7" w14:textId="28A895C3" w:rsidR="547EA651" w:rsidRDefault="547EA651" w:rsidP="547EA6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D145C25" w14:paraId="676F1B6D" w14:textId="77777777" w:rsidTr="68F42E17">
      <w:trPr>
        <w:trHeight w:val="300"/>
      </w:trPr>
      <w:tc>
        <w:tcPr>
          <w:tcW w:w="3120" w:type="dxa"/>
        </w:tcPr>
        <w:p w14:paraId="41DDDC61" w14:textId="5BCC48FB" w:rsidR="3D145C25" w:rsidRDefault="3D145C25" w:rsidP="3D145C25">
          <w:pPr>
            <w:pStyle w:val="Header"/>
            <w:ind w:left="-115"/>
          </w:pPr>
        </w:p>
      </w:tc>
      <w:tc>
        <w:tcPr>
          <w:tcW w:w="3120" w:type="dxa"/>
        </w:tcPr>
        <w:p w14:paraId="017B3619" w14:textId="779CF7E5" w:rsidR="3D145C25" w:rsidRDefault="3D145C25" w:rsidP="3D145C25">
          <w:pPr>
            <w:pStyle w:val="Header"/>
            <w:jc w:val="center"/>
          </w:pPr>
          <w:r>
            <w:fldChar w:fldCharType="begin"/>
          </w:r>
          <w:r>
            <w:instrText>PAGE</w:instrText>
          </w:r>
          <w:r>
            <w:fldChar w:fldCharType="separate"/>
          </w:r>
          <w:r>
            <w:fldChar w:fldCharType="end"/>
          </w:r>
        </w:p>
      </w:tc>
      <w:tc>
        <w:tcPr>
          <w:tcW w:w="3120" w:type="dxa"/>
        </w:tcPr>
        <w:p w14:paraId="29C598BE" w14:textId="458FC2BB" w:rsidR="3D145C25" w:rsidRDefault="3D145C25" w:rsidP="3D145C25">
          <w:pPr>
            <w:pStyle w:val="Header"/>
            <w:ind w:right="-115"/>
            <w:jc w:val="right"/>
          </w:pPr>
        </w:p>
      </w:tc>
    </w:tr>
  </w:tbl>
  <w:p w14:paraId="44EF5611" w14:textId="05051D91" w:rsidR="004A2714" w:rsidRDefault="004A271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47EA651" w14:paraId="3C2BB2CB" w14:textId="77777777" w:rsidTr="547EA651">
      <w:trPr>
        <w:trHeight w:val="300"/>
      </w:trPr>
      <w:tc>
        <w:tcPr>
          <w:tcW w:w="3120" w:type="dxa"/>
        </w:tcPr>
        <w:p w14:paraId="47C77A27" w14:textId="11B17BD5" w:rsidR="547EA651" w:rsidRDefault="547EA651" w:rsidP="547EA651">
          <w:pPr>
            <w:pStyle w:val="Header"/>
            <w:ind w:left="-115"/>
          </w:pPr>
        </w:p>
      </w:tc>
      <w:tc>
        <w:tcPr>
          <w:tcW w:w="3120" w:type="dxa"/>
        </w:tcPr>
        <w:p w14:paraId="39F55F8A" w14:textId="517B370C" w:rsidR="547EA651" w:rsidRDefault="547EA651" w:rsidP="547EA651">
          <w:pPr>
            <w:pStyle w:val="Header"/>
            <w:jc w:val="center"/>
          </w:pPr>
        </w:p>
      </w:tc>
      <w:tc>
        <w:tcPr>
          <w:tcW w:w="3120" w:type="dxa"/>
        </w:tcPr>
        <w:p w14:paraId="0B6B9508" w14:textId="37312BCB" w:rsidR="547EA651" w:rsidRDefault="547EA651" w:rsidP="547EA651">
          <w:pPr>
            <w:pStyle w:val="Header"/>
            <w:ind w:right="-115"/>
            <w:jc w:val="right"/>
          </w:pPr>
        </w:p>
      </w:tc>
    </w:tr>
  </w:tbl>
  <w:p w14:paraId="7745E2B3" w14:textId="2F6D3084" w:rsidR="547EA651" w:rsidRDefault="547EA651" w:rsidP="547EA6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3C41E" w14:textId="77777777" w:rsidR="00304854" w:rsidRDefault="00304854" w:rsidP="004A2714">
      <w:pPr>
        <w:spacing w:after="0" w:line="240" w:lineRule="auto"/>
      </w:pPr>
      <w:r>
        <w:separator/>
      </w:r>
    </w:p>
  </w:footnote>
  <w:footnote w:type="continuationSeparator" w:id="0">
    <w:p w14:paraId="01F9301E" w14:textId="77777777" w:rsidR="00304854" w:rsidRDefault="00304854" w:rsidP="004A27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47EA651" w14:paraId="2AD622C2" w14:textId="77777777" w:rsidTr="547EA651">
      <w:trPr>
        <w:trHeight w:val="300"/>
      </w:trPr>
      <w:tc>
        <w:tcPr>
          <w:tcW w:w="3120" w:type="dxa"/>
        </w:tcPr>
        <w:p w14:paraId="2A65DD97" w14:textId="664BE3CE" w:rsidR="547EA651" w:rsidRDefault="547EA651" w:rsidP="547EA651">
          <w:pPr>
            <w:pStyle w:val="Header"/>
            <w:ind w:left="-115"/>
          </w:pPr>
        </w:p>
      </w:tc>
      <w:tc>
        <w:tcPr>
          <w:tcW w:w="3120" w:type="dxa"/>
        </w:tcPr>
        <w:p w14:paraId="07D2AC0E" w14:textId="52CCEA65" w:rsidR="547EA651" w:rsidRDefault="547EA651" w:rsidP="547EA651">
          <w:pPr>
            <w:pStyle w:val="Header"/>
            <w:jc w:val="center"/>
          </w:pPr>
        </w:p>
      </w:tc>
      <w:tc>
        <w:tcPr>
          <w:tcW w:w="3120" w:type="dxa"/>
        </w:tcPr>
        <w:p w14:paraId="56D120C3" w14:textId="7B483090" w:rsidR="547EA651" w:rsidRDefault="547EA651" w:rsidP="547EA651">
          <w:pPr>
            <w:pStyle w:val="Header"/>
            <w:ind w:right="-115"/>
            <w:jc w:val="right"/>
          </w:pPr>
        </w:p>
      </w:tc>
    </w:tr>
  </w:tbl>
  <w:p w14:paraId="2205CCDB" w14:textId="55CD6E87" w:rsidR="547EA651" w:rsidRDefault="547EA651" w:rsidP="547EA6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D145C25" w14:paraId="24A607ED" w14:textId="77777777" w:rsidTr="21E6C7FF">
      <w:trPr>
        <w:trHeight w:val="300"/>
      </w:trPr>
      <w:tc>
        <w:tcPr>
          <w:tcW w:w="3120" w:type="dxa"/>
        </w:tcPr>
        <w:p w14:paraId="63B729BC" w14:textId="0C3A7397" w:rsidR="3D145C25" w:rsidRDefault="3D145C25" w:rsidP="21E6C7FF">
          <w:pPr>
            <w:pStyle w:val="Header"/>
            <w:ind w:left="-115"/>
          </w:pPr>
        </w:p>
      </w:tc>
      <w:tc>
        <w:tcPr>
          <w:tcW w:w="3120" w:type="dxa"/>
        </w:tcPr>
        <w:p w14:paraId="271A4891" w14:textId="3B227CDC" w:rsidR="3D145C25" w:rsidRDefault="3D145C25" w:rsidP="3D145C25">
          <w:pPr>
            <w:pStyle w:val="Header"/>
            <w:jc w:val="center"/>
          </w:pPr>
        </w:p>
      </w:tc>
      <w:tc>
        <w:tcPr>
          <w:tcW w:w="3120" w:type="dxa"/>
        </w:tcPr>
        <w:p w14:paraId="72F4DBB9" w14:textId="4EBD8425" w:rsidR="3D145C25" w:rsidRDefault="3D145C25" w:rsidP="3D145C25">
          <w:pPr>
            <w:pStyle w:val="Header"/>
            <w:ind w:right="-115"/>
            <w:jc w:val="right"/>
          </w:pPr>
        </w:p>
      </w:tc>
    </w:tr>
  </w:tbl>
  <w:p w14:paraId="6A672342" w14:textId="47967A50" w:rsidR="004A2714" w:rsidRDefault="004A27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47EA651" w14:paraId="0C26C6E5" w14:textId="77777777" w:rsidTr="547EA651">
      <w:trPr>
        <w:trHeight w:val="300"/>
      </w:trPr>
      <w:tc>
        <w:tcPr>
          <w:tcW w:w="3120" w:type="dxa"/>
        </w:tcPr>
        <w:p w14:paraId="6B11F871" w14:textId="0CA076D8" w:rsidR="547EA651" w:rsidRDefault="547EA651" w:rsidP="547EA651">
          <w:pPr>
            <w:pStyle w:val="Header"/>
            <w:ind w:left="-115"/>
          </w:pPr>
        </w:p>
      </w:tc>
      <w:tc>
        <w:tcPr>
          <w:tcW w:w="3120" w:type="dxa"/>
        </w:tcPr>
        <w:p w14:paraId="137BAC0F" w14:textId="20C7EC57" w:rsidR="547EA651" w:rsidRDefault="547EA651" w:rsidP="547EA651">
          <w:pPr>
            <w:pStyle w:val="Header"/>
            <w:jc w:val="center"/>
          </w:pPr>
        </w:p>
      </w:tc>
      <w:tc>
        <w:tcPr>
          <w:tcW w:w="3120" w:type="dxa"/>
        </w:tcPr>
        <w:p w14:paraId="0E032EE4" w14:textId="07B2E3AB" w:rsidR="547EA651" w:rsidRDefault="547EA651" w:rsidP="547EA651">
          <w:pPr>
            <w:pStyle w:val="Header"/>
            <w:ind w:right="-115"/>
            <w:jc w:val="right"/>
          </w:pPr>
        </w:p>
      </w:tc>
    </w:tr>
  </w:tbl>
  <w:p w14:paraId="2E1A54D1" w14:textId="31C91FBD" w:rsidR="547EA651" w:rsidRDefault="547EA651" w:rsidP="547EA651">
    <w:pPr>
      <w:pStyle w:val="Header"/>
    </w:pPr>
  </w:p>
</w:hdr>
</file>

<file path=word/intelligence2.xml><?xml version="1.0" encoding="utf-8"?>
<int2:intelligence xmlns:int2="http://schemas.microsoft.com/office/intelligence/2020/intelligence" xmlns:oel="http://schemas.microsoft.com/office/2019/extlst">
  <int2:observations>
    <int2:textHash int2:hashCode="Dji+abMBs/wxDx" int2:id="GXrV5fLm">
      <int2:state int2:value="Rejected" int2:type="spell"/>
    </int2:textHash>
    <int2:textHash int2:hashCode="SPn87W9np+4w9A" int2:id="lmMJ86BL">
      <int2:state int2:value="Rejected" int2:type="spell"/>
    </int2:textHash>
    <int2:bookmark int2:bookmarkName="_Int_6NePcRC4" int2:invalidationBookmarkName="" int2:hashCode="3jzdvsV2nOV8vd" int2:id="18QtFHFy">
      <int2:state int2:value="Rejected" int2:type="style"/>
    </int2:bookmark>
    <int2:bookmark int2:bookmarkName="_Int_EyhDvC5Y" int2:invalidationBookmarkName="" int2:hashCode="BjfcZxMVZqMDQE" int2:id="6ycOsfto">
      <int2:state int2:value="Rejected" int2:type="style"/>
    </int2:bookmark>
    <int2:bookmark int2:bookmarkName="_Int_OBNnXN9K" int2:invalidationBookmarkName="" int2:hashCode="XBCTO60HnI4yRJ" int2:id="Bsj9NlLo">
      <int2:state int2:value="Rejected" int2:type="style"/>
    </int2:bookmark>
    <int2:bookmark int2:bookmarkName="_Int_FuX5qox3" int2:invalidationBookmarkName="" int2:hashCode="7GZQCV6Vk/D4cC" int2:id="NSVj6jom">
      <int2:state int2:value="Rejected" int2:type="style"/>
    </int2:bookmark>
    <int2:bookmark int2:bookmarkName="_Int_THxWJFA8" int2:invalidationBookmarkName="" int2:hashCode="dJvy7At85EzOv3" int2:id="OLTEujat">
      <int2:state int2:value="Rejected" int2:type="style"/>
    </int2:bookmark>
    <int2:bookmark int2:bookmarkName="_Int_H963A2Vb" int2:invalidationBookmarkName="" int2:hashCode="RqhmcRGM7U3nVn" int2:id="QpryNRXQ">
      <int2:state int2:value="Rejected" int2:type="style"/>
    </int2:bookmark>
    <int2:bookmark int2:bookmarkName="_Int_hLos39pb" int2:invalidationBookmarkName="" int2:hashCode="p2Y7ZBJubgL+B9" int2:id="aPuOjrEG">
      <int2:state int2:value="Rejected" int2:type="style"/>
    </int2:bookmark>
    <int2:bookmark int2:bookmarkName="_Int_wGRTFI4f" int2:invalidationBookmarkName="" int2:hashCode="qE16RaruDPZggA" int2:id="f2i4VCWP">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527BE"/>
    <w:multiLevelType w:val="hybridMultilevel"/>
    <w:tmpl w:val="FFFFFFFF"/>
    <w:lvl w:ilvl="0" w:tplc="BFF6FB28">
      <w:start w:val="1"/>
      <w:numFmt w:val="bullet"/>
      <w:lvlText w:val=""/>
      <w:lvlJc w:val="left"/>
      <w:pPr>
        <w:ind w:left="720" w:hanging="360"/>
      </w:pPr>
      <w:rPr>
        <w:rFonts w:ascii="Symbol" w:hAnsi="Symbol" w:hint="default"/>
      </w:rPr>
    </w:lvl>
    <w:lvl w:ilvl="1" w:tplc="B41E78BA">
      <w:start w:val="1"/>
      <w:numFmt w:val="bullet"/>
      <w:lvlText w:val="o"/>
      <w:lvlJc w:val="left"/>
      <w:pPr>
        <w:ind w:left="1440" w:hanging="360"/>
      </w:pPr>
      <w:rPr>
        <w:rFonts w:ascii="Courier New" w:hAnsi="Courier New" w:hint="default"/>
      </w:rPr>
    </w:lvl>
    <w:lvl w:ilvl="2" w:tplc="DE0C142A">
      <w:start w:val="1"/>
      <w:numFmt w:val="bullet"/>
      <w:lvlText w:val=""/>
      <w:lvlJc w:val="left"/>
      <w:pPr>
        <w:ind w:left="2160" w:hanging="360"/>
      </w:pPr>
      <w:rPr>
        <w:rFonts w:ascii="Wingdings" w:hAnsi="Wingdings" w:hint="default"/>
      </w:rPr>
    </w:lvl>
    <w:lvl w:ilvl="3" w:tplc="0E647A34">
      <w:start w:val="1"/>
      <w:numFmt w:val="bullet"/>
      <w:lvlText w:val=""/>
      <w:lvlJc w:val="left"/>
      <w:pPr>
        <w:ind w:left="2880" w:hanging="360"/>
      </w:pPr>
      <w:rPr>
        <w:rFonts w:ascii="Symbol" w:hAnsi="Symbol" w:hint="default"/>
      </w:rPr>
    </w:lvl>
    <w:lvl w:ilvl="4" w:tplc="8402A27A">
      <w:start w:val="1"/>
      <w:numFmt w:val="bullet"/>
      <w:lvlText w:val="o"/>
      <w:lvlJc w:val="left"/>
      <w:pPr>
        <w:ind w:left="3600" w:hanging="360"/>
      </w:pPr>
      <w:rPr>
        <w:rFonts w:ascii="Courier New" w:hAnsi="Courier New" w:hint="default"/>
      </w:rPr>
    </w:lvl>
    <w:lvl w:ilvl="5" w:tplc="B74205BE">
      <w:start w:val="1"/>
      <w:numFmt w:val="bullet"/>
      <w:lvlText w:val=""/>
      <w:lvlJc w:val="left"/>
      <w:pPr>
        <w:ind w:left="4320" w:hanging="360"/>
      </w:pPr>
      <w:rPr>
        <w:rFonts w:ascii="Wingdings" w:hAnsi="Wingdings" w:hint="default"/>
      </w:rPr>
    </w:lvl>
    <w:lvl w:ilvl="6" w:tplc="A4469B9E">
      <w:start w:val="1"/>
      <w:numFmt w:val="bullet"/>
      <w:lvlText w:val=""/>
      <w:lvlJc w:val="left"/>
      <w:pPr>
        <w:ind w:left="5040" w:hanging="360"/>
      </w:pPr>
      <w:rPr>
        <w:rFonts w:ascii="Symbol" w:hAnsi="Symbol" w:hint="default"/>
      </w:rPr>
    </w:lvl>
    <w:lvl w:ilvl="7" w:tplc="A8B6C01E">
      <w:start w:val="1"/>
      <w:numFmt w:val="bullet"/>
      <w:lvlText w:val="o"/>
      <w:lvlJc w:val="left"/>
      <w:pPr>
        <w:ind w:left="5760" w:hanging="360"/>
      </w:pPr>
      <w:rPr>
        <w:rFonts w:ascii="Courier New" w:hAnsi="Courier New" w:hint="default"/>
      </w:rPr>
    </w:lvl>
    <w:lvl w:ilvl="8" w:tplc="F0242260">
      <w:start w:val="1"/>
      <w:numFmt w:val="bullet"/>
      <w:lvlText w:val=""/>
      <w:lvlJc w:val="left"/>
      <w:pPr>
        <w:ind w:left="6480" w:hanging="360"/>
      </w:pPr>
      <w:rPr>
        <w:rFonts w:ascii="Wingdings" w:hAnsi="Wingdings" w:hint="default"/>
      </w:rPr>
    </w:lvl>
  </w:abstractNum>
  <w:abstractNum w:abstractNumId="1" w15:restartNumberingAfterBreak="0">
    <w:nsid w:val="0CF9DDD6"/>
    <w:multiLevelType w:val="hybridMultilevel"/>
    <w:tmpl w:val="FFFFFFFF"/>
    <w:lvl w:ilvl="0" w:tplc="0B30A75A">
      <w:start w:val="1"/>
      <w:numFmt w:val="bullet"/>
      <w:lvlText w:val=""/>
      <w:lvlJc w:val="left"/>
      <w:pPr>
        <w:ind w:left="720" w:hanging="360"/>
      </w:pPr>
      <w:rPr>
        <w:rFonts w:ascii="Symbol" w:hAnsi="Symbol" w:hint="default"/>
      </w:rPr>
    </w:lvl>
    <w:lvl w:ilvl="1" w:tplc="B5202F5E">
      <w:start w:val="1"/>
      <w:numFmt w:val="bullet"/>
      <w:lvlText w:val="o"/>
      <w:lvlJc w:val="left"/>
      <w:pPr>
        <w:ind w:left="1440" w:hanging="360"/>
      </w:pPr>
      <w:rPr>
        <w:rFonts w:ascii="Courier New" w:hAnsi="Courier New" w:hint="default"/>
      </w:rPr>
    </w:lvl>
    <w:lvl w:ilvl="2" w:tplc="9844EC9E">
      <w:start w:val="1"/>
      <w:numFmt w:val="bullet"/>
      <w:lvlText w:val=""/>
      <w:lvlJc w:val="left"/>
      <w:pPr>
        <w:ind w:left="2160" w:hanging="360"/>
      </w:pPr>
      <w:rPr>
        <w:rFonts w:ascii="Wingdings" w:hAnsi="Wingdings" w:hint="default"/>
      </w:rPr>
    </w:lvl>
    <w:lvl w:ilvl="3" w:tplc="EFF04E26">
      <w:start w:val="1"/>
      <w:numFmt w:val="bullet"/>
      <w:lvlText w:val=""/>
      <w:lvlJc w:val="left"/>
      <w:pPr>
        <w:ind w:left="2880" w:hanging="360"/>
      </w:pPr>
      <w:rPr>
        <w:rFonts w:ascii="Symbol" w:hAnsi="Symbol" w:hint="default"/>
      </w:rPr>
    </w:lvl>
    <w:lvl w:ilvl="4" w:tplc="9EDCDA0A">
      <w:start w:val="1"/>
      <w:numFmt w:val="bullet"/>
      <w:lvlText w:val="o"/>
      <w:lvlJc w:val="left"/>
      <w:pPr>
        <w:ind w:left="3600" w:hanging="360"/>
      </w:pPr>
      <w:rPr>
        <w:rFonts w:ascii="Courier New" w:hAnsi="Courier New" w:hint="default"/>
      </w:rPr>
    </w:lvl>
    <w:lvl w:ilvl="5" w:tplc="69101DA0">
      <w:start w:val="1"/>
      <w:numFmt w:val="bullet"/>
      <w:lvlText w:val=""/>
      <w:lvlJc w:val="left"/>
      <w:pPr>
        <w:ind w:left="4320" w:hanging="360"/>
      </w:pPr>
      <w:rPr>
        <w:rFonts w:ascii="Wingdings" w:hAnsi="Wingdings" w:hint="default"/>
      </w:rPr>
    </w:lvl>
    <w:lvl w:ilvl="6" w:tplc="D7FEB0B8">
      <w:start w:val="1"/>
      <w:numFmt w:val="bullet"/>
      <w:lvlText w:val=""/>
      <w:lvlJc w:val="left"/>
      <w:pPr>
        <w:ind w:left="5040" w:hanging="360"/>
      </w:pPr>
      <w:rPr>
        <w:rFonts w:ascii="Symbol" w:hAnsi="Symbol" w:hint="default"/>
      </w:rPr>
    </w:lvl>
    <w:lvl w:ilvl="7" w:tplc="0462A32A">
      <w:start w:val="1"/>
      <w:numFmt w:val="bullet"/>
      <w:lvlText w:val="o"/>
      <w:lvlJc w:val="left"/>
      <w:pPr>
        <w:ind w:left="5760" w:hanging="360"/>
      </w:pPr>
      <w:rPr>
        <w:rFonts w:ascii="Courier New" w:hAnsi="Courier New" w:hint="default"/>
      </w:rPr>
    </w:lvl>
    <w:lvl w:ilvl="8" w:tplc="2B6413E2">
      <w:start w:val="1"/>
      <w:numFmt w:val="bullet"/>
      <w:lvlText w:val=""/>
      <w:lvlJc w:val="left"/>
      <w:pPr>
        <w:ind w:left="6480" w:hanging="360"/>
      </w:pPr>
      <w:rPr>
        <w:rFonts w:ascii="Wingdings" w:hAnsi="Wingdings" w:hint="default"/>
      </w:rPr>
    </w:lvl>
  </w:abstractNum>
  <w:abstractNum w:abstractNumId="2" w15:restartNumberingAfterBreak="0">
    <w:nsid w:val="14443636"/>
    <w:multiLevelType w:val="hybridMultilevel"/>
    <w:tmpl w:val="FFFFFFFF"/>
    <w:lvl w:ilvl="0" w:tplc="4552E0B8">
      <w:start w:val="1"/>
      <w:numFmt w:val="bullet"/>
      <w:lvlText w:val=""/>
      <w:lvlJc w:val="left"/>
      <w:pPr>
        <w:ind w:left="720" w:hanging="360"/>
      </w:pPr>
      <w:rPr>
        <w:rFonts w:ascii="Symbol" w:hAnsi="Symbol" w:hint="default"/>
      </w:rPr>
    </w:lvl>
    <w:lvl w:ilvl="1" w:tplc="7B7A6022">
      <w:start w:val="1"/>
      <w:numFmt w:val="bullet"/>
      <w:lvlText w:val="o"/>
      <w:lvlJc w:val="left"/>
      <w:pPr>
        <w:ind w:left="1440" w:hanging="360"/>
      </w:pPr>
      <w:rPr>
        <w:rFonts w:ascii="Courier New" w:hAnsi="Courier New" w:hint="default"/>
      </w:rPr>
    </w:lvl>
    <w:lvl w:ilvl="2" w:tplc="92C86C2E">
      <w:start w:val="1"/>
      <w:numFmt w:val="bullet"/>
      <w:lvlText w:val=""/>
      <w:lvlJc w:val="left"/>
      <w:pPr>
        <w:ind w:left="2160" w:hanging="360"/>
      </w:pPr>
      <w:rPr>
        <w:rFonts w:ascii="Wingdings" w:hAnsi="Wingdings" w:hint="default"/>
      </w:rPr>
    </w:lvl>
    <w:lvl w:ilvl="3" w:tplc="84C84F10">
      <w:start w:val="1"/>
      <w:numFmt w:val="bullet"/>
      <w:lvlText w:val=""/>
      <w:lvlJc w:val="left"/>
      <w:pPr>
        <w:ind w:left="2880" w:hanging="360"/>
      </w:pPr>
      <w:rPr>
        <w:rFonts w:ascii="Symbol" w:hAnsi="Symbol" w:hint="default"/>
      </w:rPr>
    </w:lvl>
    <w:lvl w:ilvl="4" w:tplc="9A74DA56">
      <w:start w:val="1"/>
      <w:numFmt w:val="bullet"/>
      <w:lvlText w:val="o"/>
      <w:lvlJc w:val="left"/>
      <w:pPr>
        <w:ind w:left="3600" w:hanging="360"/>
      </w:pPr>
      <w:rPr>
        <w:rFonts w:ascii="Courier New" w:hAnsi="Courier New" w:hint="default"/>
      </w:rPr>
    </w:lvl>
    <w:lvl w:ilvl="5" w:tplc="9AECCC4E">
      <w:start w:val="1"/>
      <w:numFmt w:val="bullet"/>
      <w:lvlText w:val=""/>
      <w:lvlJc w:val="left"/>
      <w:pPr>
        <w:ind w:left="4320" w:hanging="360"/>
      </w:pPr>
      <w:rPr>
        <w:rFonts w:ascii="Wingdings" w:hAnsi="Wingdings" w:hint="default"/>
      </w:rPr>
    </w:lvl>
    <w:lvl w:ilvl="6" w:tplc="8228A916">
      <w:start w:val="1"/>
      <w:numFmt w:val="bullet"/>
      <w:lvlText w:val=""/>
      <w:lvlJc w:val="left"/>
      <w:pPr>
        <w:ind w:left="5040" w:hanging="360"/>
      </w:pPr>
      <w:rPr>
        <w:rFonts w:ascii="Symbol" w:hAnsi="Symbol" w:hint="default"/>
      </w:rPr>
    </w:lvl>
    <w:lvl w:ilvl="7" w:tplc="286AC6B0">
      <w:start w:val="1"/>
      <w:numFmt w:val="bullet"/>
      <w:lvlText w:val="o"/>
      <w:lvlJc w:val="left"/>
      <w:pPr>
        <w:ind w:left="5760" w:hanging="360"/>
      </w:pPr>
      <w:rPr>
        <w:rFonts w:ascii="Courier New" w:hAnsi="Courier New" w:hint="default"/>
      </w:rPr>
    </w:lvl>
    <w:lvl w:ilvl="8" w:tplc="FD94B68A">
      <w:start w:val="1"/>
      <w:numFmt w:val="bullet"/>
      <w:lvlText w:val=""/>
      <w:lvlJc w:val="left"/>
      <w:pPr>
        <w:ind w:left="6480" w:hanging="360"/>
      </w:pPr>
      <w:rPr>
        <w:rFonts w:ascii="Wingdings" w:hAnsi="Wingdings" w:hint="default"/>
      </w:rPr>
    </w:lvl>
  </w:abstractNum>
  <w:abstractNum w:abstractNumId="3" w15:restartNumberingAfterBreak="0">
    <w:nsid w:val="145E199F"/>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169174E6"/>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1BE37AD5"/>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217251D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015857"/>
    <w:multiLevelType w:val="hybridMultilevel"/>
    <w:tmpl w:val="FFFFFFFF"/>
    <w:lvl w:ilvl="0" w:tplc="6F0A5D54">
      <w:start w:val="1"/>
      <w:numFmt w:val="decimal"/>
      <w:lvlText w:val="%1."/>
      <w:lvlJc w:val="left"/>
      <w:pPr>
        <w:ind w:left="720" w:hanging="360"/>
      </w:pPr>
    </w:lvl>
    <w:lvl w:ilvl="1" w:tplc="C8F28BF2">
      <w:start w:val="1"/>
      <w:numFmt w:val="lowerLetter"/>
      <w:lvlText w:val="%2."/>
      <w:lvlJc w:val="left"/>
      <w:pPr>
        <w:ind w:left="1440" w:hanging="360"/>
      </w:pPr>
    </w:lvl>
    <w:lvl w:ilvl="2" w:tplc="4AC4B118">
      <w:start w:val="1"/>
      <w:numFmt w:val="lowerRoman"/>
      <w:lvlText w:val="%3."/>
      <w:lvlJc w:val="right"/>
      <w:pPr>
        <w:ind w:left="2160" w:hanging="180"/>
      </w:pPr>
    </w:lvl>
    <w:lvl w:ilvl="3" w:tplc="5EC874EA">
      <w:start w:val="1"/>
      <w:numFmt w:val="decimal"/>
      <w:lvlText w:val="%4."/>
      <w:lvlJc w:val="left"/>
      <w:pPr>
        <w:ind w:left="2880" w:hanging="360"/>
      </w:pPr>
    </w:lvl>
    <w:lvl w:ilvl="4" w:tplc="92204836">
      <w:start w:val="1"/>
      <w:numFmt w:val="lowerLetter"/>
      <w:lvlText w:val="%5."/>
      <w:lvlJc w:val="left"/>
      <w:pPr>
        <w:ind w:left="3600" w:hanging="360"/>
      </w:pPr>
    </w:lvl>
    <w:lvl w:ilvl="5" w:tplc="9C9462F0">
      <w:start w:val="1"/>
      <w:numFmt w:val="lowerRoman"/>
      <w:lvlText w:val="%6."/>
      <w:lvlJc w:val="right"/>
      <w:pPr>
        <w:ind w:left="4320" w:hanging="180"/>
      </w:pPr>
    </w:lvl>
    <w:lvl w:ilvl="6" w:tplc="2898B862">
      <w:start w:val="1"/>
      <w:numFmt w:val="decimal"/>
      <w:lvlText w:val="%7."/>
      <w:lvlJc w:val="left"/>
      <w:pPr>
        <w:ind w:left="5040" w:hanging="360"/>
      </w:pPr>
    </w:lvl>
    <w:lvl w:ilvl="7" w:tplc="35F41EF0">
      <w:start w:val="1"/>
      <w:numFmt w:val="lowerLetter"/>
      <w:lvlText w:val="%8."/>
      <w:lvlJc w:val="left"/>
      <w:pPr>
        <w:ind w:left="5760" w:hanging="360"/>
      </w:pPr>
    </w:lvl>
    <w:lvl w:ilvl="8" w:tplc="48B018AE">
      <w:start w:val="1"/>
      <w:numFmt w:val="lowerRoman"/>
      <w:lvlText w:val="%9."/>
      <w:lvlJc w:val="right"/>
      <w:pPr>
        <w:ind w:left="6480" w:hanging="180"/>
      </w:pPr>
    </w:lvl>
  </w:abstractNum>
  <w:abstractNum w:abstractNumId="8" w15:restartNumberingAfterBreak="0">
    <w:nsid w:val="2B7E4E79"/>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2BA45C1F"/>
    <w:multiLevelType w:val="multilevel"/>
    <w:tmpl w:val="5C603198"/>
    <w:lvl w:ilvl="0">
      <w:start w:val="1"/>
      <w:numFmt w:val="decimal"/>
      <w:lvlText w:val="%1."/>
      <w:lvlJc w:val="left"/>
      <w:pPr>
        <w:tabs>
          <w:tab w:val="num" w:pos="720"/>
        </w:tabs>
        <w:ind w:left="720" w:hanging="360"/>
      </w:pPr>
    </w:lvl>
    <w:lvl w:ilvl="1">
      <w:start w:val="6"/>
      <w:numFmt w:val="decimal"/>
      <w:lvlText w:val="%2"/>
      <w:lvlJc w:val="left"/>
      <w:pPr>
        <w:ind w:left="1440" w:hanging="360"/>
      </w:pPr>
      <w:rPr>
        <w:rFonts w:ascii="Calibri" w:hAnsi="Calibri" w:cs="Calibr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EC3A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F43A52"/>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3190260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997D603"/>
    <w:multiLevelType w:val="hybridMultilevel"/>
    <w:tmpl w:val="FFFFFFFF"/>
    <w:lvl w:ilvl="0" w:tplc="14C07F16">
      <w:start w:val="1"/>
      <w:numFmt w:val="bullet"/>
      <w:lvlText w:val=""/>
      <w:lvlJc w:val="left"/>
      <w:pPr>
        <w:ind w:left="720" w:hanging="360"/>
      </w:pPr>
      <w:rPr>
        <w:rFonts w:ascii="Symbol" w:hAnsi="Symbol" w:hint="default"/>
      </w:rPr>
    </w:lvl>
    <w:lvl w:ilvl="1" w:tplc="DEBEAA44">
      <w:start w:val="1"/>
      <w:numFmt w:val="bullet"/>
      <w:lvlText w:val="o"/>
      <w:lvlJc w:val="left"/>
      <w:pPr>
        <w:ind w:left="1440" w:hanging="360"/>
      </w:pPr>
      <w:rPr>
        <w:rFonts w:ascii="Courier New" w:hAnsi="Courier New" w:hint="default"/>
      </w:rPr>
    </w:lvl>
    <w:lvl w:ilvl="2" w:tplc="85188A74">
      <w:start w:val="1"/>
      <w:numFmt w:val="bullet"/>
      <w:lvlText w:val=""/>
      <w:lvlJc w:val="left"/>
      <w:pPr>
        <w:ind w:left="2160" w:hanging="360"/>
      </w:pPr>
      <w:rPr>
        <w:rFonts w:ascii="Wingdings" w:hAnsi="Wingdings" w:hint="default"/>
      </w:rPr>
    </w:lvl>
    <w:lvl w:ilvl="3" w:tplc="1C8C69B8">
      <w:start w:val="1"/>
      <w:numFmt w:val="bullet"/>
      <w:lvlText w:val=""/>
      <w:lvlJc w:val="left"/>
      <w:pPr>
        <w:ind w:left="2880" w:hanging="360"/>
      </w:pPr>
      <w:rPr>
        <w:rFonts w:ascii="Symbol" w:hAnsi="Symbol" w:hint="default"/>
      </w:rPr>
    </w:lvl>
    <w:lvl w:ilvl="4" w:tplc="4462D2B2">
      <w:start w:val="1"/>
      <w:numFmt w:val="bullet"/>
      <w:lvlText w:val="o"/>
      <w:lvlJc w:val="left"/>
      <w:pPr>
        <w:ind w:left="3600" w:hanging="360"/>
      </w:pPr>
      <w:rPr>
        <w:rFonts w:ascii="Courier New" w:hAnsi="Courier New" w:hint="default"/>
      </w:rPr>
    </w:lvl>
    <w:lvl w:ilvl="5" w:tplc="ACC45BEA">
      <w:start w:val="1"/>
      <w:numFmt w:val="bullet"/>
      <w:lvlText w:val=""/>
      <w:lvlJc w:val="left"/>
      <w:pPr>
        <w:ind w:left="4320" w:hanging="360"/>
      </w:pPr>
      <w:rPr>
        <w:rFonts w:ascii="Wingdings" w:hAnsi="Wingdings" w:hint="default"/>
      </w:rPr>
    </w:lvl>
    <w:lvl w:ilvl="6" w:tplc="8DE4F81C">
      <w:start w:val="1"/>
      <w:numFmt w:val="bullet"/>
      <w:lvlText w:val=""/>
      <w:lvlJc w:val="left"/>
      <w:pPr>
        <w:ind w:left="5040" w:hanging="360"/>
      </w:pPr>
      <w:rPr>
        <w:rFonts w:ascii="Symbol" w:hAnsi="Symbol" w:hint="default"/>
      </w:rPr>
    </w:lvl>
    <w:lvl w:ilvl="7" w:tplc="D78A7DE6">
      <w:start w:val="1"/>
      <w:numFmt w:val="bullet"/>
      <w:lvlText w:val="o"/>
      <w:lvlJc w:val="left"/>
      <w:pPr>
        <w:ind w:left="5760" w:hanging="360"/>
      </w:pPr>
      <w:rPr>
        <w:rFonts w:ascii="Courier New" w:hAnsi="Courier New" w:hint="default"/>
      </w:rPr>
    </w:lvl>
    <w:lvl w:ilvl="8" w:tplc="81C03074">
      <w:start w:val="1"/>
      <w:numFmt w:val="bullet"/>
      <w:lvlText w:val=""/>
      <w:lvlJc w:val="left"/>
      <w:pPr>
        <w:ind w:left="6480" w:hanging="360"/>
      </w:pPr>
      <w:rPr>
        <w:rFonts w:ascii="Wingdings" w:hAnsi="Wingdings" w:hint="default"/>
      </w:rPr>
    </w:lvl>
  </w:abstractNum>
  <w:abstractNum w:abstractNumId="14" w15:restartNumberingAfterBreak="0">
    <w:nsid w:val="3B5623D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2C16F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2F5D71"/>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5CCC49C2"/>
    <w:multiLevelType w:val="hybridMultilevel"/>
    <w:tmpl w:val="FFFFFFFF"/>
    <w:lvl w:ilvl="0" w:tplc="32E60424">
      <w:start w:val="1"/>
      <w:numFmt w:val="bullet"/>
      <w:lvlText w:val=""/>
      <w:lvlJc w:val="left"/>
      <w:pPr>
        <w:ind w:left="720" w:hanging="360"/>
      </w:pPr>
      <w:rPr>
        <w:rFonts w:ascii="Symbol" w:hAnsi="Symbol" w:hint="default"/>
      </w:rPr>
    </w:lvl>
    <w:lvl w:ilvl="1" w:tplc="24A08FA2">
      <w:start w:val="1"/>
      <w:numFmt w:val="bullet"/>
      <w:lvlText w:val="o"/>
      <w:lvlJc w:val="left"/>
      <w:pPr>
        <w:ind w:left="1440" w:hanging="360"/>
      </w:pPr>
      <w:rPr>
        <w:rFonts w:ascii="Courier New" w:hAnsi="Courier New" w:hint="default"/>
      </w:rPr>
    </w:lvl>
    <w:lvl w:ilvl="2" w:tplc="C6040266">
      <w:start w:val="1"/>
      <w:numFmt w:val="bullet"/>
      <w:lvlText w:val=""/>
      <w:lvlJc w:val="left"/>
      <w:pPr>
        <w:ind w:left="2160" w:hanging="360"/>
      </w:pPr>
      <w:rPr>
        <w:rFonts w:ascii="Wingdings" w:hAnsi="Wingdings" w:hint="default"/>
      </w:rPr>
    </w:lvl>
    <w:lvl w:ilvl="3" w:tplc="5AB65F1A">
      <w:start w:val="1"/>
      <w:numFmt w:val="bullet"/>
      <w:lvlText w:val=""/>
      <w:lvlJc w:val="left"/>
      <w:pPr>
        <w:ind w:left="2880" w:hanging="360"/>
      </w:pPr>
      <w:rPr>
        <w:rFonts w:ascii="Symbol" w:hAnsi="Symbol" w:hint="default"/>
      </w:rPr>
    </w:lvl>
    <w:lvl w:ilvl="4" w:tplc="FD881782">
      <w:start w:val="1"/>
      <w:numFmt w:val="bullet"/>
      <w:lvlText w:val="o"/>
      <w:lvlJc w:val="left"/>
      <w:pPr>
        <w:ind w:left="3600" w:hanging="360"/>
      </w:pPr>
      <w:rPr>
        <w:rFonts w:ascii="Courier New" w:hAnsi="Courier New" w:hint="default"/>
      </w:rPr>
    </w:lvl>
    <w:lvl w:ilvl="5" w:tplc="32E0196A">
      <w:start w:val="1"/>
      <w:numFmt w:val="bullet"/>
      <w:lvlText w:val=""/>
      <w:lvlJc w:val="left"/>
      <w:pPr>
        <w:ind w:left="4320" w:hanging="360"/>
      </w:pPr>
      <w:rPr>
        <w:rFonts w:ascii="Wingdings" w:hAnsi="Wingdings" w:hint="default"/>
      </w:rPr>
    </w:lvl>
    <w:lvl w:ilvl="6" w:tplc="4C90B364">
      <w:start w:val="1"/>
      <w:numFmt w:val="bullet"/>
      <w:lvlText w:val=""/>
      <w:lvlJc w:val="left"/>
      <w:pPr>
        <w:ind w:left="5040" w:hanging="360"/>
      </w:pPr>
      <w:rPr>
        <w:rFonts w:ascii="Symbol" w:hAnsi="Symbol" w:hint="default"/>
      </w:rPr>
    </w:lvl>
    <w:lvl w:ilvl="7" w:tplc="85348F78">
      <w:start w:val="1"/>
      <w:numFmt w:val="bullet"/>
      <w:lvlText w:val="o"/>
      <w:lvlJc w:val="left"/>
      <w:pPr>
        <w:ind w:left="5760" w:hanging="360"/>
      </w:pPr>
      <w:rPr>
        <w:rFonts w:ascii="Courier New" w:hAnsi="Courier New" w:hint="default"/>
      </w:rPr>
    </w:lvl>
    <w:lvl w:ilvl="8" w:tplc="755825B4">
      <w:start w:val="1"/>
      <w:numFmt w:val="bullet"/>
      <w:lvlText w:val=""/>
      <w:lvlJc w:val="left"/>
      <w:pPr>
        <w:ind w:left="6480" w:hanging="360"/>
      </w:pPr>
      <w:rPr>
        <w:rFonts w:ascii="Wingdings" w:hAnsi="Wingdings" w:hint="default"/>
      </w:rPr>
    </w:lvl>
  </w:abstractNum>
  <w:abstractNum w:abstractNumId="18" w15:restartNumberingAfterBreak="0">
    <w:nsid w:val="5DC46088"/>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646E10E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1DDA5AB"/>
    <w:multiLevelType w:val="hybridMultilevel"/>
    <w:tmpl w:val="FFFFFFFF"/>
    <w:lvl w:ilvl="0" w:tplc="9EEC6E4C">
      <w:start w:val="1"/>
      <w:numFmt w:val="bullet"/>
      <w:lvlText w:val=""/>
      <w:lvlJc w:val="left"/>
      <w:pPr>
        <w:ind w:left="720" w:hanging="360"/>
      </w:pPr>
      <w:rPr>
        <w:rFonts w:ascii="Symbol" w:hAnsi="Symbol" w:hint="default"/>
      </w:rPr>
    </w:lvl>
    <w:lvl w:ilvl="1" w:tplc="F1143FD2">
      <w:start w:val="1"/>
      <w:numFmt w:val="bullet"/>
      <w:lvlText w:val="o"/>
      <w:lvlJc w:val="left"/>
      <w:pPr>
        <w:ind w:left="1440" w:hanging="360"/>
      </w:pPr>
      <w:rPr>
        <w:rFonts w:ascii="Courier New" w:hAnsi="Courier New" w:hint="default"/>
      </w:rPr>
    </w:lvl>
    <w:lvl w:ilvl="2" w:tplc="B4C20586">
      <w:start w:val="1"/>
      <w:numFmt w:val="bullet"/>
      <w:lvlText w:val=""/>
      <w:lvlJc w:val="left"/>
      <w:pPr>
        <w:ind w:left="2160" w:hanging="360"/>
      </w:pPr>
      <w:rPr>
        <w:rFonts w:ascii="Wingdings" w:hAnsi="Wingdings" w:hint="default"/>
      </w:rPr>
    </w:lvl>
    <w:lvl w:ilvl="3" w:tplc="44886778">
      <w:start w:val="1"/>
      <w:numFmt w:val="bullet"/>
      <w:lvlText w:val=""/>
      <w:lvlJc w:val="left"/>
      <w:pPr>
        <w:ind w:left="2880" w:hanging="360"/>
      </w:pPr>
      <w:rPr>
        <w:rFonts w:ascii="Symbol" w:hAnsi="Symbol" w:hint="default"/>
      </w:rPr>
    </w:lvl>
    <w:lvl w:ilvl="4" w:tplc="BE9E5AD6">
      <w:start w:val="1"/>
      <w:numFmt w:val="bullet"/>
      <w:lvlText w:val="o"/>
      <w:lvlJc w:val="left"/>
      <w:pPr>
        <w:ind w:left="3600" w:hanging="360"/>
      </w:pPr>
      <w:rPr>
        <w:rFonts w:ascii="Courier New" w:hAnsi="Courier New" w:hint="default"/>
      </w:rPr>
    </w:lvl>
    <w:lvl w:ilvl="5" w:tplc="19CE5A40">
      <w:start w:val="1"/>
      <w:numFmt w:val="bullet"/>
      <w:lvlText w:val=""/>
      <w:lvlJc w:val="left"/>
      <w:pPr>
        <w:ind w:left="4320" w:hanging="360"/>
      </w:pPr>
      <w:rPr>
        <w:rFonts w:ascii="Wingdings" w:hAnsi="Wingdings" w:hint="default"/>
      </w:rPr>
    </w:lvl>
    <w:lvl w:ilvl="6" w:tplc="C0E0DA9E">
      <w:start w:val="1"/>
      <w:numFmt w:val="bullet"/>
      <w:lvlText w:val=""/>
      <w:lvlJc w:val="left"/>
      <w:pPr>
        <w:ind w:left="5040" w:hanging="360"/>
      </w:pPr>
      <w:rPr>
        <w:rFonts w:ascii="Symbol" w:hAnsi="Symbol" w:hint="default"/>
      </w:rPr>
    </w:lvl>
    <w:lvl w:ilvl="7" w:tplc="5DFAD13A">
      <w:start w:val="1"/>
      <w:numFmt w:val="bullet"/>
      <w:lvlText w:val="o"/>
      <w:lvlJc w:val="left"/>
      <w:pPr>
        <w:ind w:left="5760" w:hanging="360"/>
      </w:pPr>
      <w:rPr>
        <w:rFonts w:ascii="Courier New" w:hAnsi="Courier New" w:hint="default"/>
      </w:rPr>
    </w:lvl>
    <w:lvl w:ilvl="8" w:tplc="3DAE9B22">
      <w:start w:val="1"/>
      <w:numFmt w:val="bullet"/>
      <w:lvlText w:val=""/>
      <w:lvlJc w:val="left"/>
      <w:pPr>
        <w:ind w:left="6480" w:hanging="360"/>
      </w:pPr>
      <w:rPr>
        <w:rFonts w:ascii="Wingdings" w:hAnsi="Wingdings" w:hint="default"/>
      </w:rPr>
    </w:lvl>
  </w:abstractNum>
  <w:num w:numId="1" w16cid:durableId="1942561903">
    <w:abstractNumId w:val="17"/>
  </w:num>
  <w:num w:numId="2" w16cid:durableId="432744154">
    <w:abstractNumId w:val="2"/>
  </w:num>
  <w:num w:numId="3" w16cid:durableId="1485048310">
    <w:abstractNumId w:val="1"/>
  </w:num>
  <w:num w:numId="4" w16cid:durableId="496505609">
    <w:abstractNumId w:val="13"/>
  </w:num>
  <w:num w:numId="5" w16cid:durableId="1448624645">
    <w:abstractNumId w:val="20"/>
  </w:num>
  <w:num w:numId="6" w16cid:durableId="303433059">
    <w:abstractNumId w:val="19"/>
  </w:num>
  <w:num w:numId="7" w16cid:durableId="1501968609">
    <w:abstractNumId w:val="14"/>
  </w:num>
  <w:num w:numId="8" w16cid:durableId="328947364">
    <w:abstractNumId w:val="16"/>
  </w:num>
  <w:num w:numId="9" w16cid:durableId="2082407485">
    <w:abstractNumId w:val="4"/>
  </w:num>
  <w:num w:numId="10" w16cid:durableId="739254431">
    <w:abstractNumId w:val="6"/>
  </w:num>
  <w:num w:numId="11" w16cid:durableId="1376585384">
    <w:abstractNumId w:val="9"/>
  </w:num>
  <w:num w:numId="12" w16cid:durableId="248000088">
    <w:abstractNumId w:val="12"/>
  </w:num>
  <w:num w:numId="13" w16cid:durableId="1018460085">
    <w:abstractNumId w:val="8"/>
  </w:num>
  <w:num w:numId="14" w16cid:durableId="627586193">
    <w:abstractNumId w:val="11"/>
  </w:num>
  <w:num w:numId="15" w16cid:durableId="2099672671">
    <w:abstractNumId w:val="18"/>
  </w:num>
  <w:num w:numId="16" w16cid:durableId="1710690729">
    <w:abstractNumId w:val="0"/>
  </w:num>
  <w:num w:numId="17" w16cid:durableId="284701857">
    <w:abstractNumId w:val="7"/>
  </w:num>
  <w:num w:numId="18" w16cid:durableId="689181368">
    <w:abstractNumId w:val="3"/>
  </w:num>
  <w:num w:numId="19" w16cid:durableId="490416556">
    <w:abstractNumId w:val="5"/>
  </w:num>
  <w:num w:numId="20" w16cid:durableId="539559062">
    <w:abstractNumId w:val="15"/>
  </w:num>
  <w:num w:numId="21" w16cid:durableId="146631579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5D4E57F"/>
    <w:rsid w:val="00027B41"/>
    <w:rsid w:val="000355EE"/>
    <w:rsid w:val="0005721F"/>
    <w:rsid w:val="00071CE9"/>
    <w:rsid w:val="000B515E"/>
    <w:rsid w:val="000C0488"/>
    <w:rsid w:val="000C0C26"/>
    <w:rsid w:val="000EB3A3"/>
    <w:rsid w:val="000F4B6D"/>
    <w:rsid w:val="000F4C3B"/>
    <w:rsid w:val="0010111A"/>
    <w:rsid w:val="00106177"/>
    <w:rsid w:val="0013190C"/>
    <w:rsid w:val="001456C7"/>
    <w:rsid w:val="001756C7"/>
    <w:rsid w:val="0018015C"/>
    <w:rsid w:val="00183352"/>
    <w:rsid w:val="00193AEC"/>
    <w:rsid w:val="001A06D7"/>
    <w:rsid w:val="001F3930"/>
    <w:rsid w:val="00220A7C"/>
    <w:rsid w:val="002330B6"/>
    <w:rsid w:val="002407CA"/>
    <w:rsid w:val="00240EE2"/>
    <w:rsid w:val="00267C3D"/>
    <w:rsid w:val="002869AE"/>
    <w:rsid w:val="00290CBC"/>
    <w:rsid w:val="002939DD"/>
    <w:rsid w:val="002A48AF"/>
    <w:rsid w:val="002A7D65"/>
    <w:rsid w:val="00304854"/>
    <w:rsid w:val="0030AD0F"/>
    <w:rsid w:val="00351C54"/>
    <w:rsid w:val="00355E10"/>
    <w:rsid w:val="00365888"/>
    <w:rsid w:val="0037359F"/>
    <w:rsid w:val="00382388"/>
    <w:rsid w:val="003A0C24"/>
    <w:rsid w:val="003A23BD"/>
    <w:rsid w:val="003B5EA6"/>
    <w:rsid w:val="003B79A0"/>
    <w:rsid w:val="003E21F8"/>
    <w:rsid w:val="00402233"/>
    <w:rsid w:val="00417C8F"/>
    <w:rsid w:val="004235C4"/>
    <w:rsid w:val="00445F85"/>
    <w:rsid w:val="004673EB"/>
    <w:rsid w:val="00472057"/>
    <w:rsid w:val="00475A58"/>
    <w:rsid w:val="004946FE"/>
    <w:rsid w:val="004A2714"/>
    <w:rsid w:val="004A42EC"/>
    <w:rsid w:val="004C24BC"/>
    <w:rsid w:val="004C764C"/>
    <w:rsid w:val="004D3003"/>
    <w:rsid w:val="004E6EE8"/>
    <w:rsid w:val="00502050"/>
    <w:rsid w:val="00502965"/>
    <w:rsid w:val="0052251F"/>
    <w:rsid w:val="005241E3"/>
    <w:rsid w:val="005346F0"/>
    <w:rsid w:val="005619C4"/>
    <w:rsid w:val="0059469B"/>
    <w:rsid w:val="005A5EB3"/>
    <w:rsid w:val="005D0C92"/>
    <w:rsid w:val="005E1A90"/>
    <w:rsid w:val="005F1FCC"/>
    <w:rsid w:val="005F2959"/>
    <w:rsid w:val="00610FB4"/>
    <w:rsid w:val="00626AB5"/>
    <w:rsid w:val="00631647"/>
    <w:rsid w:val="00676160"/>
    <w:rsid w:val="006811F8"/>
    <w:rsid w:val="006B1A4A"/>
    <w:rsid w:val="006EF609"/>
    <w:rsid w:val="007159D9"/>
    <w:rsid w:val="0076043A"/>
    <w:rsid w:val="00761094"/>
    <w:rsid w:val="00763D89"/>
    <w:rsid w:val="007945A7"/>
    <w:rsid w:val="00795AAA"/>
    <w:rsid w:val="007D1F7C"/>
    <w:rsid w:val="007E3283"/>
    <w:rsid w:val="007E5CD4"/>
    <w:rsid w:val="007F0170"/>
    <w:rsid w:val="0081092A"/>
    <w:rsid w:val="00814C5E"/>
    <w:rsid w:val="00827D1C"/>
    <w:rsid w:val="0086024D"/>
    <w:rsid w:val="00863376"/>
    <w:rsid w:val="00873C8F"/>
    <w:rsid w:val="00874AF0"/>
    <w:rsid w:val="0089E15B"/>
    <w:rsid w:val="008A46A3"/>
    <w:rsid w:val="008A65A0"/>
    <w:rsid w:val="008D260A"/>
    <w:rsid w:val="0091389F"/>
    <w:rsid w:val="00933559"/>
    <w:rsid w:val="00940EA7"/>
    <w:rsid w:val="0094297E"/>
    <w:rsid w:val="0094315F"/>
    <w:rsid w:val="00951607"/>
    <w:rsid w:val="0095315D"/>
    <w:rsid w:val="0096072E"/>
    <w:rsid w:val="009657D5"/>
    <w:rsid w:val="00980376"/>
    <w:rsid w:val="009810D7"/>
    <w:rsid w:val="00997FE6"/>
    <w:rsid w:val="009A2B49"/>
    <w:rsid w:val="009B41BB"/>
    <w:rsid w:val="009E21E3"/>
    <w:rsid w:val="00A34B30"/>
    <w:rsid w:val="00A555CC"/>
    <w:rsid w:val="00A7661B"/>
    <w:rsid w:val="00A967C8"/>
    <w:rsid w:val="00AB2369"/>
    <w:rsid w:val="00AB5A36"/>
    <w:rsid w:val="00AB5DA3"/>
    <w:rsid w:val="00AC00D0"/>
    <w:rsid w:val="00AD03FE"/>
    <w:rsid w:val="00AD32C5"/>
    <w:rsid w:val="00AD5F3F"/>
    <w:rsid w:val="00AE3D6F"/>
    <w:rsid w:val="00AE43CB"/>
    <w:rsid w:val="00AE4449"/>
    <w:rsid w:val="00B05CAF"/>
    <w:rsid w:val="00B2466B"/>
    <w:rsid w:val="00B30712"/>
    <w:rsid w:val="00B35D99"/>
    <w:rsid w:val="00B44012"/>
    <w:rsid w:val="00B53FD8"/>
    <w:rsid w:val="00B6AEF9"/>
    <w:rsid w:val="00B91C1B"/>
    <w:rsid w:val="00BB5447"/>
    <w:rsid w:val="00BD5706"/>
    <w:rsid w:val="00C05210"/>
    <w:rsid w:val="00C4081D"/>
    <w:rsid w:val="00C433DC"/>
    <w:rsid w:val="00C86268"/>
    <w:rsid w:val="00C94EBB"/>
    <w:rsid w:val="00CE6231"/>
    <w:rsid w:val="00CF2309"/>
    <w:rsid w:val="00D00CD2"/>
    <w:rsid w:val="00D06707"/>
    <w:rsid w:val="00D4400B"/>
    <w:rsid w:val="00D50E11"/>
    <w:rsid w:val="00D52D29"/>
    <w:rsid w:val="00D70906"/>
    <w:rsid w:val="00D9472F"/>
    <w:rsid w:val="00DA6A13"/>
    <w:rsid w:val="00DA73A6"/>
    <w:rsid w:val="00DC40CA"/>
    <w:rsid w:val="00DC6646"/>
    <w:rsid w:val="00DF35D5"/>
    <w:rsid w:val="00E13E3B"/>
    <w:rsid w:val="00E15F78"/>
    <w:rsid w:val="00E3025E"/>
    <w:rsid w:val="00E5021F"/>
    <w:rsid w:val="00E73914"/>
    <w:rsid w:val="00EA3E7C"/>
    <w:rsid w:val="00EC24DB"/>
    <w:rsid w:val="00EC82C6"/>
    <w:rsid w:val="00ED5B45"/>
    <w:rsid w:val="00EE0125"/>
    <w:rsid w:val="00EE4D41"/>
    <w:rsid w:val="00EF28C6"/>
    <w:rsid w:val="00F013EA"/>
    <w:rsid w:val="00F064B4"/>
    <w:rsid w:val="00F26DFE"/>
    <w:rsid w:val="00F718E7"/>
    <w:rsid w:val="00FA5F60"/>
    <w:rsid w:val="00FE2CB1"/>
    <w:rsid w:val="00FE43B0"/>
    <w:rsid w:val="00FF4D06"/>
    <w:rsid w:val="00FF4D8C"/>
    <w:rsid w:val="011ACCDA"/>
    <w:rsid w:val="011BB691"/>
    <w:rsid w:val="012CA240"/>
    <w:rsid w:val="01420DE8"/>
    <w:rsid w:val="01480516"/>
    <w:rsid w:val="0153FC75"/>
    <w:rsid w:val="01730DFB"/>
    <w:rsid w:val="01918448"/>
    <w:rsid w:val="01E87548"/>
    <w:rsid w:val="01F57838"/>
    <w:rsid w:val="01FD8CD3"/>
    <w:rsid w:val="01FE2BDE"/>
    <w:rsid w:val="02012B66"/>
    <w:rsid w:val="020C2552"/>
    <w:rsid w:val="023AAEB6"/>
    <w:rsid w:val="0274C4E3"/>
    <w:rsid w:val="027AEFB1"/>
    <w:rsid w:val="0286214B"/>
    <w:rsid w:val="028CE91C"/>
    <w:rsid w:val="02980931"/>
    <w:rsid w:val="02B299A1"/>
    <w:rsid w:val="02BD9936"/>
    <w:rsid w:val="02C23E27"/>
    <w:rsid w:val="02C3E3BA"/>
    <w:rsid w:val="02CB8F5E"/>
    <w:rsid w:val="02CDBF49"/>
    <w:rsid w:val="02DD7CAE"/>
    <w:rsid w:val="03072089"/>
    <w:rsid w:val="03332A14"/>
    <w:rsid w:val="035628CA"/>
    <w:rsid w:val="039975EC"/>
    <w:rsid w:val="039DD46A"/>
    <w:rsid w:val="03A3D830"/>
    <w:rsid w:val="03AB8D95"/>
    <w:rsid w:val="03B47122"/>
    <w:rsid w:val="03B6BA85"/>
    <w:rsid w:val="03B904EF"/>
    <w:rsid w:val="03E13E78"/>
    <w:rsid w:val="03EF41F9"/>
    <w:rsid w:val="0417CC01"/>
    <w:rsid w:val="042C8581"/>
    <w:rsid w:val="046ABCE8"/>
    <w:rsid w:val="046EAEB2"/>
    <w:rsid w:val="0472CE21"/>
    <w:rsid w:val="0496192F"/>
    <w:rsid w:val="04C95BC6"/>
    <w:rsid w:val="04E8F71B"/>
    <w:rsid w:val="04EDBB4D"/>
    <w:rsid w:val="0505EAD8"/>
    <w:rsid w:val="05266664"/>
    <w:rsid w:val="05321A64"/>
    <w:rsid w:val="053FE99A"/>
    <w:rsid w:val="0556B1A1"/>
    <w:rsid w:val="0576F3B8"/>
    <w:rsid w:val="0579A3FF"/>
    <w:rsid w:val="05885F59"/>
    <w:rsid w:val="0597CC47"/>
    <w:rsid w:val="05AE3E8B"/>
    <w:rsid w:val="05C678E4"/>
    <w:rsid w:val="05E7AA6E"/>
    <w:rsid w:val="06120CCC"/>
    <w:rsid w:val="06266319"/>
    <w:rsid w:val="062AB68C"/>
    <w:rsid w:val="062F3AE0"/>
    <w:rsid w:val="063129F5"/>
    <w:rsid w:val="063F6604"/>
    <w:rsid w:val="0667425D"/>
    <w:rsid w:val="068A3785"/>
    <w:rsid w:val="068B101A"/>
    <w:rsid w:val="06A5050C"/>
    <w:rsid w:val="06A8A55E"/>
    <w:rsid w:val="06C60A5D"/>
    <w:rsid w:val="06C9C3A5"/>
    <w:rsid w:val="06CB2DED"/>
    <w:rsid w:val="06D4A618"/>
    <w:rsid w:val="06E06090"/>
    <w:rsid w:val="06E195EC"/>
    <w:rsid w:val="06E2BB49"/>
    <w:rsid w:val="06F40F5A"/>
    <w:rsid w:val="07120A5D"/>
    <w:rsid w:val="07425B6A"/>
    <w:rsid w:val="075A7B0C"/>
    <w:rsid w:val="0774E0D1"/>
    <w:rsid w:val="07754E79"/>
    <w:rsid w:val="079C6768"/>
    <w:rsid w:val="07C84DD4"/>
    <w:rsid w:val="07ED48F2"/>
    <w:rsid w:val="07FE3E85"/>
    <w:rsid w:val="07FF0174"/>
    <w:rsid w:val="0837C6E2"/>
    <w:rsid w:val="0838BD3C"/>
    <w:rsid w:val="0884FB35"/>
    <w:rsid w:val="0885BA8A"/>
    <w:rsid w:val="089201D5"/>
    <w:rsid w:val="08975516"/>
    <w:rsid w:val="089D96A0"/>
    <w:rsid w:val="08B410E2"/>
    <w:rsid w:val="08CAF7A6"/>
    <w:rsid w:val="08F760DF"/>
    <w:rsid w:val="0930E9A2"/>
    <w:rsid w:val="09438EE9"/>
    <w:rsid w:val="0948EBCB"/>
    <w:rsid w:val="09655135"/>
    <w:rsid w:val="09766967"/>
    <w:rsid w:val="097AB7F8"/>
    <w:rsid w:val="09899203"/>
    <w:rsid w:val="098B3675"/>
    <w:rsid w:val="098DF390"/>
    <w:rsid w:val="099019DD"/>
    <w:rsid w:val="0998C79B"/>
    <w:rsid w:val="09B3FCA6"/>
    <w:rsid w:val="09B40E2B"/>
    <w:rsid w:val="09BC6F67"/>
    <w:rsid w:val="09DCA3FF"/>
    <w:rsid w:val="09DCF02A"/>
    <w:rsid w:val="09E9010C"/>
    <w:rsid w:val="09F19D15"/>
    <w:rsid w:val="09F2CC8D"/>
    <w:rsid w:val="09FC64B4"/>
    <w:rsid w:val="0A057BFD"/>
    <w:rsid w:val="0A11DEB9"/>
    <w:rsid w:val="0A488F5B"/>
    <w:rsid w:val="0A525A98"/>
    <w:rsid w:val="0A6479A7"/>
    <w:rsid w:val="0A7E8646"/>
    <w:rsid w:val="0A951F6E"/>
    <w:rsid w:val="0A99590F"/>
    <w:rsid w:val="0A9BAE4E"/>
    <w:rsid w:val="0AC08FA9"/>
    <w:rsid w:val="0AF70D6B"/>
    <w:rsid w:val="0B2FCEB7"/>
    <w:rsid w:val="0B3C9063"/>
    <w:rsid w:val="0B3F3A1F"/>
    <w:rsid w:val="0B64823D"/>
    <w:rsid w:val="0B648A1E"/>
    <w:rsid w:val="0B74A207"/>
    <w:rsid w:val="0B793891"/>
    <w:rsid w:val="0BA32256"/>
    <w:rsid w:val="0BC1B037"/>
    <w:rsid w:val="0BDD07C0"/>
    <w:rsid w:val="0BDF8CF1"/>
    <w:rsid w:val="0C0E78A5"/>
    <w:rsid w:val="0C164EBD"/>
    <w:rsid w:val="0C34FF25"/>
    <w:rsid w:val="0C3D4A94"/>
    <w:rsid w:val="0C3D4B1A"/>
    <w:rsid w:val="0C45CDC0"/>
    <w:rsid w:val="0C66AFE0"/>
    <w:rsid w:val="0C675039"/>
    <w:rsid w:val="0C7C99B7"/>
    <w:rsid w:val="0CAE2596"/>
    <w:rsid w:val="0CB11A22"/>
    <w:rsid w:val="0CD61363"/>
    <w:rsid w:val="0CD685F1"/>
    <w:rsid w:val="0CDB43D2"/>
    <w:rsid w:val="0CE0A80E"/>
    <w:rsid w:val="0CEE2838"/>
    <w:rsid w:val="0CF88B94"/>
    <w:rsid w:val="0D076160"/>
    <w:rsid w:val="0D0EDE63"/>
    <w:rsid w:val="0D201242"/>
    <w:rsid w:val="0D231098"/>
    <w:rsid w:val="0D2E4E10"/>
    <w:rsid w:val="0D442C3A"/>
    <w:rsid w:val="0D5DC15E"/>
    <w:rsid w:val="0D72DE7F"/>
    <w:rsid w:val="0D78083F"/>
    <w:rsid w:val="0D9E8099"/>
    <w:rsid w:val="0DA60C2F"/>
    <w:rsid w:val="0DAB5849"/>
    <w:rsid w:val="0DADBF4B"/>
    <w:rsid w:val="0DB745F4"/>
    <w:rsid w:val="0DD0F4A9"/>
    <w:rsid w:val="0DD2EC1B"/>
    <w:rsid w:val="0DE0AED1"/>
    <w:rsid w:val="0DEF6D33"/>
    <w:rsid w:val="0E186627"/>
    <w:rsid w:val="0E205AA6"/>
    <w:rsid w:val="0E315CA8"/>
    <w:rsid w:val="0E45E485"/>
    <w:rsid w:val="0E61B47B"/>
    <w:rsid w:val="0E78907E"/>
    <w:rsid w:val="0E82E53C"/>
    <w:rsid w:val="0E8B8269"/>
    <w:rsid w:val="0E9A152F"/>
    <w:rsid w:val="0E9DA53C"/>
    <w:rsid w:val="0E9F4C43"/>
    <w:rsid w:val="0EA462B0"/>
    <w:rsid w:val="0EAA9E75"/>
    <w:rsid w:val="0EB631EB"/>
    <w:rsid w:val="0ED35A26"/>
    <w:rsid w:val="0ED4989C"/>
    <w:rsid w:val="0EE20953"/>
    <w:rsid w:val="0F0436B4"/>
    <w:rsid w:val="0F1FD612"/>
    <w:rsid w:val="0F2D6A13"/>
    <w:rsid w:val="0F2E27EC"/>
    <w:rsid w:val="0F383AA5"/>
    <w:rsid w:val="0F459953"/>
    <w:rsid w:val="0FA8D3D6"/>
    <w:rsid w:val="0FAB715F"/>
    <w:rsid w:val="0FBD1479"/>
    <w:rsid w:val="0FCB9353"/>
    <w:rsid w:val="0FCEA496"/>
    <w:rsid w:val="0FF104E8"/>
    <w:rsid w:val="10022DEF"/>
    <w:rsid w:val="1029AA86"/>
    <w:rsid w:val="10345501"/>
    <w:rsid w:val="104DB8BD"/>
    <w:rsid w:val="104F0D60"/>
    <w:rsid w:val="10682B1F"/>
    <w:rsid w:val="10712D28"/>
    <w:rsid w:val="1089A62D"/>
    <w:rsid w:val="109B31A2"/>
    <w:rsid w:val="10AF2472"/>
    <w:rsid w:val="10C083FE"/>
    <w:rsid w:val="10CBE886"/>
    <w:rsid w:val="10D72950"/>
    <w:rsid w:val="10E10176"/>
    <w:rsid w:val="10EC29A8"/>
    <w:rsid w:val="111C1602"/>
    <w:rsid w:val="1155161C"/>
    <w:rsid w:val="11ACCE60"/>
    <w:rsid w:val="11C2DB63"/>
    <w:rsid w:val="11CB57B0"/>
    <w:rsid w:val="11ECC590"/>
    <w:rsid w:val="11F860F5"/>
    <w:rsid w:val="1208A9C5"/>
    <w:rsid w:val="1215305C"/>
    <w:rsid w:val="122FFC9C"/>
    <w:rsid w:val="1264B93F"/>
    <w:rsid w:val="12DB8483"/>
    <w:rsid w:val="130A92B5"/>
    <w:rsid w:val="13247D43"/>
    <w:rsid w:val="13252F03"/>
    <w:rsid w:val="132F6944"/>
    <w:rsid w:val="133ECE9F"/>
    <w:rsid w:val="13451C25"/>
    <w:rsid w:val="13618867"/>
    <w:rsid w:val="136B10C8"/>
    <w:rsid w:val="1372FC08"/>
    <w:rsid w:val="138AF423"/>
    <w:rsid w:val="138ED57A"/>
    <w:rsid w:val="13A1132D"/>
    <w:rsid w:val="13A38F88"/>
    <w:rsid w:val="13A9D793"/>
    <w:rsid w:val="13ADD8E0"/>
    <w:rsid w:val="13AEB5F8"/>
    <w:rsid w:val="13D3A5A9"/>
    <w:rsid w:val="13DBAA42"/>
    <w:rsid w:val="13DEA732"/>
    <w:rsid w:val="13F3212A"/>
    <w:rsid w:val="14184205"/>
    <w:rsid w:val="14208D6F"/>
    <w:rsid w:val="14221640"/>
    <w:rsid w:val="14295F2A"/>
    <w:rsid w:val="142AE6D5"/>
    <w:rsid w:val="144798D7"/>
    <w:rsid w:val="148BD8EE"/>
    <w:rsid w:val="148F4C20"/>
    <w:rsid w:val="149C056E"/>
    <w:rsid w:val="14B7EF5D"/>
    <w:rsid w:val="14BA2DB6"/>
    <w:rsid w:val="14C50886"/>
    <w:rsid w:val="1545B241"/>
    <w:rsid w:val="15592176"/>
    <w:rsid w:val="1559F498"/>
    <w:rsid w:val="1564C0B2"/>
    <w:rsid w:val="15AE1219"/>
    <w:rsid w:val="15E5F9A0"/>
    <w:rsid w:val="16056ACD"/>
    <w:rsid w:val="161A037D"/>
    <w:rsid w:val="1630B8AE"/>
    <w:rsid w:val="16524F50"/>
    <w:rsid w:val="1654E113"/>
    <w:rsid w:val="16572B7D"/>
    <w:rsid w:val="1686EA0D"/>
    <w:rsid w:val="16BE2A7A"/>
    <w:rsid w:val="16C9A075"/>
    <w:rsid w:val="16DCA3DE"/>
    <w:rsid w:val="16E17189"/>
    <w:rsid w:val="16EA04E6"/>
    <w:rsid w:val="1745BC30"/>
    <w:rsid w:val="17618A69"/>
    <w:rsid w:val="17792D21"/>
    <w:rsid w:val="177D8680"/>
    <w:rsid w:val="17B56AB9"/>
    <w:rsid w:val="17BC3256"/>
    <w:rsid w:val="17D99229"/>
    <w:rsid w:val="17DF570C"/>
    <w:rsid w:val="17EB38CE"/>
    <w:rsid w:val="17F3E782"/>
    <w:rsid w:val="17F55FE1"/>
    <w:rsid w:val="181E8895"/>
    <w:rsid w:val="1841D430"/>
    <w:rsid w:val="184CCAD8"/>
    <w:rsid w:val="1876CEF1"/>
    <w:rsid w:val="187E1014"/>
    <w:rsid w:val="1884B4BE"/>
    <w:rsid w:val="188849BB"/>
    <w:rsid w:val="189848CF"/>
    <w:rsid w:val="18A32735"/>
    <w:rsid w:val="18AAC426"/>
    <w:rsid w:val="18E0CA29"/>
    <w:rsid w:val="18F27932"/>
    <w:rsid w:val="19034CCF"/>
    <w:rsid w:val="1904DBE2"/>
    <w:rsid w:val="190A2B82"/>
    <w:rsid w:val="19147E35"/>
    <w:rsid w:val="1914F0AA"/>
    <w:rsid w:val="1934303D"/>
    <w:rsid w:val="193AE89C"/>
    <w:rsid w:val="194A28CD"/>
    <w:rsid w:val="19579D2C"/>
    <w:rsid w:val="1967951E"/>
    <w:rsid w:val="1984CAAD"/>
    <w:rsid w:val="199709C4"/>
    <w:rsid w:val="199A1E7A"/>
    <w:rsid w:val="19B78DD8"/>
    <w:rsid w:val="19B82609"/>
    <w:rsid w:val="19DA183F"/>
    <w:rsid w:val="1A068398"/>
    <w:rsid w:val="1A0DABCC"/>
    <w:rsid w:val="1A21AE9B"/>
    <w:rsid w:val="1A65F939"/>
    <w:rsid w:val="1A68348C"/>
    <w:rsid w:val="1A6AF2A4"/>
    <w:rsid w:val="1A6CC9C0"/>
    <w:rsid w:val="1A98937C"/>
    <w:rsid w:val="1AA7865F"/>
    <w:rsid w:val="1AC5D9CD"/>
    <w:rsid w:val="1ACCA672"/>
    <w:rsid w:val="1AF061FD"/>
    <w:rsid w:val="1AF48B4B"/>
    <w:rsid w:val="1AF7724B"/>
    <w:rsid w:val="1AFB2391"/>
    <w:rsid w:val="1B084170"/>
    <w:rsid w:val="1B095263"/>
    <w:rsid w:val="1B3639CF"/>
    <w:rsid w:val="1B598208"/>
    <w:rsid w:val="1B6A9E07"/>
    <w:rsid w:val="1B6C436C"/>
    <w:rsid w:val="1B79B8E5"/>
    <w:rsid w:val="1B919B0D"/>
    <w:rsid w:val="1B9CE87F"/>
    <w:rsid w:val="1BAD5CF9"/>
    <w:rsid w:val="1BC493C6"/>
    <w:rsid w:val="1BD04324"/>
    <w:rsid w:val="1C2C1C59"/>
    <w:rsid w:val="1C3743EF"/>
    <w:rsid w:val="1C3BDAB5"/>
    <w:rsid w:val="1C464498"/>
    <w:rsid w:val="1C72C2A0"/>
    <w:rsid w:val="1C74C67C"/>
    <w:rsid w:val="1C91E46C"/>
    <w:rsid w:val="1CA6A9F2"/>
    <w:rsid w:val="1CAB1E77"/>
    <w:rsid w:val="1CAD46E8"/>
    <w:rsid w:val="1CC3DC22"/>
    <w:rsid w:val="1CE3C1F9"/>
    <w:rsid w:val="1CF5E927"/>
    <w:rsid w:val="1CFA1039"/>
    <w:rsid w:val="1CFB60C8"/>
    <w:rsid w:val="1CFFFDE9"/>
    <w:rsid w:val="1D1075AC"/>
    <w:rsid w:val="1D1C968A"/>
    <w:rsid w:val="1D206090"/>
    <w:rsid w:val="1D6B01A8"/>
    <w:rsid w:val="1D6F813B"/>
    <w:rsid w:val="1D82DEA9"/>
    <w:rsid w:val="1D9F6276"/>
    <w:rsid w:val="1DCB14D4"/>
    <w:rsid w:val="1DD9A2CE"/>
    <w:rsid w:val="1E0C513B"/>
    <w:rsid w:val="1E26CF75"/>
    <w:rsid w:val="1E26DEAC"/>
    <w:rsid w:val="1E2CE721"/>
    <w:rsid w:val="1E54FB73"/>
    <w:rsid w:val="1E654782"/>
    <w:rsid w:val="1E6BAECF"/>
    <w:rsid w:val="1E6F3538"/>
    <w:rsid w:val="1EA488C4"/>
    <w:rsid w:val="1EAC3A1A"/>
    <w:rsid w:val="1EB28E53"/>
    <w:rsid w:val="1ED70512"/>
    <w:rsid w:val="1EDC638D"/>
    <w:rsid w:val="1EDDDEC1"/>
    <w:rsid w:val="1F1F29AA"/>
    <w:rsid w:val="1F5306FF"/>
    <w:rsid w:val="1F5360E5"/>
    <w:rsid w:val="1F61B56B"/>
    <w:rsid w:val="1F705ED9"/>
    <w:rsid w:val="1F732B92"/>
    <w:rsid w:val="1F752290"/>
    <w:rsid w:val="1F810142"/>
    <w:rsid w:val="1F822467"/>
    <w:rsid w:val="1FAE012F"/>
    <w:rsid w:val="1FD1F8F6"/>
    <w:rsid w:val="1FE97083"/>
    <w:rsid w:val="1FECD0FC"/>
    <w:rsid w:val="2007A95B"/>
    <w:rsid w:val="2008AE25"/>
    <w:rsid w:val="200AFAD1"/>
    <w:rsid w:val="20253F95"/>
    <w:rsid w:val="202B32C8"/>
    <w:rsid w:val="204A7389"/>
    <w:rsid w:val="206444C2"/>
    <w:rsid w:val="20721DDA"/>
    <w:rsid w:val="207CC611"/>
    <w:rsid w:val="208CD55D"/>
    <w:rsid w:val="209123BF"/>
    <w:rsid w:val="20B2A5D4"/>
    <w:rsid w:val="20B3DAFF"/>
    <w:rsid w:val="20D20799"/>
    <w:rsid w:val="20D34A45"/>
    <w:rsid w:val="20EDB0F6"/>
    <w:rsid w:val="20F415FC"/>
    <w:rsid w:val="210C0A6E"/>
    <w:rsid w:val="213725E0"/>
    <w:rsid w:val="21551846"/>
    <w:rsid w:val="21604393"/>
    <w:rsid w:val="216D606F"/>
    <w:rsid w:val="217EA28B"/>
    <w:rsid w:val="219F8DB5"/>
    <w:rsid w:val="21D8938C"/>
    <w:rsid w:val="21DF510D"/>
    <w:rsid w:val="21E0C253"/>
    <w:rsid w:val="21E6C7FF"/>
    <w:rsid w:val="2210DA46"/>
    <w:rsid w:val="221534A6"/>
    <w:rsid w:val="2222D422"/>
    <w:rsid w:val="222708C3"/>
    <w:rsid w:val="222B7B35"/>
    <w:rsid w:val="22646D95"/>
    <w:rsid w:val="22678CDB"/>
    <w:rsid w:val="22680E70"/>
    <w:rsid w:val="2275F86E"/>
    <w:rsid w:val="22A164F1"/>
    <w:rsid w:val="22A4F3C9"/>
    <w:rsid w:val="22B7F37A"/>
    <w:rsid w:val="22C41187"/>
    <w:rsid w:val="22D34EBF"/>
    <w:rsid w:val="22E09A26"/>
    <w:rsid w:val="2321C642"/>
    <w:rsid w:val="233F14DD"/>
    <w:rsid w:val="235B2426"/>
    <w:rsid w:val="236F125E"/>
    <w:rsid w:val="2390CFF3"/>
    <w:rsid w:val="23A1770F"/>
    <w:rsid w:val="23D43694"/>
    <w:rsid w:val="23EB0C9D"/>
    <w:rsid w:val="23F508D7"/>
    <w:rsid w:val="2437D015"/>
    <w:rsid w:val="2465AE5B"/>
    <w:rsid w:val="24EB6D63"/>
    <w:rsid w:val="2518BDB4"/>
    <w:rsid w:val="252C2583"/>
    <w:rsid w:val="2544035C"/>
    <w:rsid w:val="254C246B"/>
    <w:rsid w:val="257322BA"/>
    <w:rsid w:val="2583E915"/>
    <w:rsid w:val="2598C8FF"/>
    <w:rsid w:val="259EB632"/>
    <w:rsid w:val="25BF39D4"/>
    <w:rsid w:val="25E05D8A"/>
    <w:rsid w:val="25F516F2"/>
    <w:rsid w:val="25FE0714"/>
    <w:rsid w:val="2614FDC4"/>
    <w:rsid w:val="261E845D"/>
    <w:rsid w:val="2672876E"/>
    <w:rsid w:val="26744B48"/>
    <w:rsid w:val="26782B0F"/>
    <w:rsid w:val="2689F405"/>
    <w:rsid w:val="26A0FC17"/>
    <w:rsid w:val="26AB3F74"/>
    <w:rsid w:val="26C65172"/>
    <w:rsid w:val="26CE719C"/>
    <w:rsid w:val="26E37A07"/>
    <w:rsid w:val="271337AD"/>
    <w:rsid w:val="2752D79D"/>
    <w:rsid w:val="2786C329"/>
    <w:rsid w:val="278F9A1B"/>
    <w:rsid w:val="279DF487"/>
    <w:rsid w:val="27A2224B"/>
    <w:rsid w:val="27B8F56D"/>
    <w:rsid w:val="27CD612A"/>
    <w:rsid w:val="280DA09C"/>
    <w:rsid w:val="2828B0A4"/>
    <w:rsid w:val="282E64D5"/>
    <w:rsid w:val="285412C4"/>
    <w:rsid w:val="286D4F41"/>
    <w:rsid w:val="28A26E8A"/>
    <w:rsid w:val="28B40D95"/>
    <w:rsid w:val="290FDE7C"/>
    <w:rsid w:val="296A5EFF"/>
    <w:rsid w:val="2976A55D"/>
    <w:rsid w:val="29A05D51"/>
    <w:rsid w:val="29B33A18"/>
    <w:rsid w:val="29BBA550"/>
    <w:rsid w:val="29D34CE6"/>
    <w:rsid w:val="29E087B4"/>
    <w:rsid w:val="2A142C72"/>
    <w:rsid w:val="2A1C6685"/>
    <w:rsid w:val="2A2753E6"/>
    <w:rsid w:val="2A2A67A1"/>
    <w:rsid w:val="2A32D4DA"/>
    <w:rsid w:val="2A37E4E0"/>
    <w:rsid w:val="2A3DE295"/>
    <w:rsid w:val="2A4F553C"/>
    <w:rsid w:val="2A502FC0"/>
    <w:rsid w:val="2A8B984F"/>
    <w:rsid w:val="2AC11A47"/>
    <w:rsid w:val="2AD586A4"/>
    <w:rsid w:val="2B0922F1"/>
    <w:rsid w:val="2B1F107A"/>
    <w:rsid w:val="2B3EA4CD"/>
    <w:rsid w:val="2B3F3B74"/>
    <w:rsid w:val="2B6486E7"/>
    <w:rsid w:val="2B6FBC69"/>
    <w:rsid w:val="2B8878C6"/>
    <w:rsid w:val="2B997373"/>
    <w:rsid w:val="2B9AB05B"/>
    <w:rsid w:val="2BB38ACD"/>
    <w:rsid w:val="2BC429C5"/>
    <w:rsid w:val="2BCB2AF9"/>
    <w:rsid w:val="2BD106EF"/>
    <w:rsid w:val="2BD3992A"/>
    <w:rsid w:val="2C12EBBD"/>
    <w:rsid w:val="2C4CAF23"/>
    <w:rsid w:val="2C5EC86A"/>
    <w:rsid w:val="2CB993D6"/>
    <w:rsid w:val="2CC0AD2C"/>
    <w:rsid w:val="2CE2B585"/>
    <w:rsid w:val="2CF0A961"/>
    <w:rsid w:val="2CF34043"/>
    <w:rsid w:val="2D07F143"/>
    <w:rsid w:val="2D1AD151"/>
    <w:rsid w:val="2D76F08E"/>
    <w:rsid w:val="2D7C38C9"/>
    <w:rsid w:val="2D819D1F"/>
    <w:rsid w:val="2D8F79E9"/>
    <w:rsid w:val="2DA0280C"/>
    <w:rsid w:val="2DBEE8EE"/>
    <w:rsid w:val="2DF35BB2"/>
    <w:rsid w:val="2DF7B139"/>
    <w:rsid w:val="2E09B25C"/>
    <w:rsid w:val="2E0B5600"/>
    <w:rsid w:val="2E340767"/>
    <w:rsid w:val="2E52F034"/>
    <w:rsid w:val="2E5BFA17"/>
    <w:rsid w:val="2E677206"/>
    <w:rsid w:val="2E9DD971"/>
    <w:rsid w:val="2EA927AE"/>
    <w:rsid w:val="2EB93E03"/>
    <w:rsid w:val="2ED230CA"/>
    <w:rsid w:val="2EEA8EB5"/>
    <w:rsid w:val="2EEE138B"/>
    <w:rsid w:val="2EF905DC"/>
    <w:rsid w:val="2EFF7737"/>
    <w:rsid w:val="2F099E0F"/>
    <w:rsid w:val="2F296F03"/>
    <w:rsid w:val="2F4EEFDB"/>
    <w:rsid w:val="2F75BC73"/>
    <w:rsid w:val="2F77A318"/>
    <w:rsid w:val="2F784F1E"/>
    <w:rsid w:val="2F912917"/>
    <w:rsid w:val="2FB3F94D"/>
    <w:rsid w:val="2FDC198B"/>
    <w:rsid w:val="2FF1A907"/>
    <w:rsid w:val="2FF6AD9B"/>
    <w:rsid w:val="2FF87AD9"/>
    <w:rsid w:val="30013618"/>
    <w:rsid w:val="30222024"/>
    <w:rsid w:val="30290BA6"/>
    <w:rsid w:val="30368907"/>
    <w:rsid w:val="30889A6C"/>
    <w:rsid w:val="30A9544F"/>
    <w:rsid w:val="30AA4F6D"/>
    <w:rsid w:val="30B74FBC"/>
    <w:rsid w:val="30CDC51B"/>
    <w:rsid w:val="30FB0CFC"/>
    <w:rsid w:val="3118EC19"/>
    <w:rsid w:val="311AD436"/>
    <w:rsid w:val="31636C75"/>
    <w:rsid w:val="318FC62B"/>
    <w:rsid w:val="31A41CBA"/>
    <w:rsid w:val="31B688E6"/>
    <w:rsid w:val="31B712F5"/>
    <w:rsid w:val="31CEF2BA"/>
    <w:rsid w:val="31E14321"/>
    <w:rsid w:val="31E25FB1"/>
    <w:rsid w:val="31E87CCD"/>
    <w:rsid w:val="31ED4901"/>
    <w:rsid w:val="31ED5814"/>
    <w:rsid w:val="321F9684"/>
    <w:rsid w:val="3252F37C"/>
    <w:rsid w:val="3253B67D"/>
    <w:rsid w:val="32B9D2A1"/>
    <w:rsid w:val="32BC005E"/>
    <w:rsid w:val="32D6CF97"/>
    <w:rsid w:val="330062C1"/>
    <w:rsid w:val="3347FF38"/>
    <w:rsid w:val="338595E4"/>
    <w:rsid w:val="3395F0AA"/>
    <w:rsid w:val="33AD6A97"/>
    <w:rsid w:val="33E2EB9E"/>
    <w:rsid w:val="33E34C65"/>
    <w:rsid w:val="33F52185"/>
    <w:rsid w:val="3404673F"/>
    <w:rsid w:val="3408133F"/>
    <w:rsid w:val="340FD1DB"/>
    <w:rsid w:val="3415BA3A"/>
    <w:rsid w:val="343DF1E3"/>
    <w:rsid w:val="34573306"/>
    <w:rsid w:val="347E28B8"/>
    <w:rsid w:val="3482906E"/>
    <w:rsid w:val="34854549"/>
    <w:rsid w:val="3486A9D9"/>
    <w:rsid w:val="34A04708"/>
    <w:rsid w:val="34B482A7"/>
    <w:rsid w:val="34D97DDE"/>
    <w:rsid w:val="34FCC5AF"/>
    <w:rsid w:val="35283380"/>
    <w:rsid w:val="353AC481"/>
    <w:rsid w:val="3569AC58"/>
    <w:rsid w:val="3576D831"/>
    <w:rsid w:val="35909DF0"/>
    <w:rsid w:val="3596C601"/>
    <w:rsid w:val="35A93593"/>
    <w:rsid w:val="35ADD0D7"/>
    <w:rsid w:val="35D74608"/>
    <w:rsid w:val="35EC4C09"/>
    <w:rsid w:val="360786E1"/>
    <w:rsid w:val="360B5BDD"/>
    <w:rsid w:val="360BFE35"/>
    <w:rsid w:val="36173076"/>
    <w:rsid w:val="3627D960"/>
    <w:rsid w:val="362A00C3"/>
    <w:rsid w:val="3651269A"/>
    <w:rsid w:val="3669BEA8"/>
    <w:rsid w:val="36813056"/>
    <w:rsid w:val="36946B95"/>
    <w:rsid w:val="36AB24D8"/>
    <w:rsid w:val="36AB9C4F"/>
    <w:rsid w:val="36ACB3BA"/>
    <w:rsid w:val="36B7B753"/>
    <w:rsid w:val="36F49834"/>
    <w:rsid w:val="3714742A"/>
    <w:rsid w:val="372376CE"/>
    <w:rsid w:val="37378A98"/>
    <w:rsid w:val="373A4F7D"/>
    <w:rsid w:val="374AE81E"/>
    <w:rsid w:val="378359DB"/>
    <w:rsid w:val="378D2488"/>
    <w:rsid w:val="378D7AB2"/>
    <w:rsid w:val="379AC32F"/>
    <w:rsid w:val="37BDB358"/>
    <w:rsid w:val="37C444DD"/>
    <w:rsid w:val="37D0095A"/>
    <w:rsid w:val="37DBC02C"/>
    <w:rsid w:val="37DF59F4"/>
    <w:rsid w:val="37E6952C"/>
    <w:rsid w:val="382203E3"/>
    <w:rsid w:val="3822E075"/>
    <w:rsid w:val="38293EFE"/>
    <w:rsid w:val="3835EC44"/>
    <w:rsid w:val="3864A649"/>
    <w:rsid w:val="38903952"/>
    <w:rsid w:val="38911D51"/>
    <w:rsid w:val="38A0CE7C"/>
    <w:rsid w:val="38A3DA8F"/>
    <w:rsid w:val="38A55E19"/>
    <w:rsid w:val="38D29F21"/>
    <w:rsid w:val="38E7929D"/>
    <w:rsid w:val="390E1DB0"/>
    <w:rsid w:val="3934BDCC"/>
    <w:rsid w:val="3937C035"/>
    <w:rsid w:val="397925F9"/>
    <w:rsid w:val="39805DC3"/>
    <w:rsid w:val="39C2828F"/>
    <w:rsid w:val="39EC5CEB"/>
    <w:rsid w:val="39F7CE52"/>
    <w:rsid w:val="3A09C656"/>
    <w:rsid w:val="3A2E29DF"/>
    <w:rsid w:val="3A3F077E"/>
    <w:rsid w:val="3A4007CC"/>
    <w:rsid w:val="3A554526"/>
    <w:rsid w:val="3A63004A"/>
    <w:rsid w:val="3A899E7E"/>
    <w:rsid w:val="3AA248D5"/>
    <w:rsid w:val="3AB2734E"/>
    <w:rsid w:val="3ABC228F"/>
    <w:rsid w:val="3AD5B2EE"/>
    <w:rsid w:val="3AD5DFF2"/>
    <w:rsid w:val="3B1D04F6"/>
    <w:rsid w:val="3B20DB45"/>
    <w:rsid w:val="3B277B1B"/>
    <w:rsid w:val="3B4EC8A1"/>
    <w:rsid w:val="3B55F355"/>
    <w:rsid w:val="3B5ADF8C"/>
    <w:rsid w:val="3B7B048E"/>
    <w:rsid w:val="3BAE5C31"/>
    <w:rsid w:val="3BC8E813"/>
    <w:rsid w:val="3BE708AA"/>
    <w:rsid w:val="3C0957E4"/>
    <w:rsid w:val="3C21F41D"/>
    <w:rsid w:val="3C496B2A"/>
    <w:rsid w:val="3C5B6515"/>
    <w:rsid w:val="3C97ACB7"/>
    <w:rsid w:val="3C999C13"/>
    <w:rsid w:val="3CB09C58"/>
    <w:rsid w:val="3CB251E6"/>
    <w:rsid w:val="3D035474"/>
    <w:rsid w:val="3D0D5E24"/>
    <w:rsid w:val="3D145C25"/>
    <w:rsid w:val="3D1722F9"/>
    <w:rsid w:val="3D317A95"/>
    <w:rsid w:val="3D57BDD2"/>
    <w:rsid w:val="3D5A3E4A"/>
    <w:rsid w:val="3D83D687"/>
    <w:rsid w:val="3D85868A"/>
    <w:rsid w:val="3D8EF9DD"/>
    <w:rsid w:val="3DB2FB96"/>
    <w:rsid w:val="3DCDD432"/>
    <w:rsid w:val="3DE4A3DC"/>
    <w:rsid w:val="3DEB0261"/>
    <w:rsid w:val="3E02E615"/>
    <w:rsid w:val="3E11B5EB"/>
    <w:rsid w:val="3E1352D7"/>
    <w:rsid w:val="3E20D803"/>
    <w:rsid w:val="3E3C9E9F"/>
    <w:rsid w:val="3E3E4748"/>
    <w:rsid w:val="3E3F930B"/>
    <w:rsid w:val="3E424F50"/>
    <w:rsid w:val="3E60C85B"/>
    <w:rsid w:val="3E6E15EB"/>
    <w:rsid w:val="3E712A87"/>
    <w:rsid w:val="3E778C7A"/>
    <w:rsid w:val="3E83B17A"/>
    <w:rsid w:val="3E9EFCF6"/>
    <w:rsid w:val="3EA8DB72"/>
    <w:rsid w:val="3EB89BBD"/>
    <w:rsid w:val="3ECC60C3"/>
    <w:rsid w:val="3ED7CEAC"/>
    <w:rsid w:val="3EEB1CE9"/>
    <w:rsid w:val="3EF431E0"/>
    <w:rsid w:val="3EFFE65B"/>
    <w:rsid w:val="3F010AEC"/>
    <w:rsid w:val="3F094A54"/>
    <w:rsid w:val="3F241D53"/>
    <w:rsid w:val="3F37FF55"/>
    <w:rsid w:val="3F560428"/>
    <w:rsid w:val="3F57B084"/>
    <w:rsid w:val="3F5C7388"/>
    <w:rsid w:val="3F61ACF4"/>
    <w:rsid w:val="3F62FEA8"/>
    <w:rsid w:val="3F67A4CA"/>
    <w:rsid w:val="3FBAA33A"/>
    <w:rsid w:val="3FBE5BDF"/>
    <w:rsid w:val="3FC47C9D"/>
    <w:rsid w:val="3FCAFB87"/>
    <w:rsid w:val="401EB5F5"/>
    <w:rsid w:val="40201F51"/>
    <w:rsid w:val="403DE77A"/>
    <w:rsid w:val="40614741"/>
    <w:rsid w:val="406B7E3A"/>
    <w:rsid w:val="407B3944"/>
    <w:rsid w:val="40875177"/>
    <w:rsid w:val="40976607"/>
    <w:rsid w:val="40B22FF7"/>
    <w:rsid w:val="40CDE085"/>
    <w:rsid w:val="40D1728C"/>
    <w:rsid w:val="40EA69CD"/>
    <w:rsid w:val="40EB0471"/>
    <w:rsid w:val="41110A12"/>
    <w:rsid w:val="41144DC0"/>
    <w:rsid w:val="4122F4B8"/>
    <w:rsid w:val="412C0377"/>
    <w:rsid w:val="4132DF6D"/>
    <w:rsid w:val="4158D128"/>
    <w:rsid w:val="416F1088"/>
    <w:rsid w:val="418094CC"/>
    <w:rsid w:val="41897A81"/>
    <w:rsid w:val="41AB3B32"/>
    <w:rsid w:val="41B09974"/>
    <w:rsid w:val="41B45A4D"/>
    <w:rsid w:val="41FC3678"/>
    <w:rsid w:val="4203E458"/>
    <w:rsid w:val="4215F61D"/>
    <w:rsid w:val="4248A5CB"/>
    <w:rsid w:val="42537D54"/>
    <w:rsid w:val="42548AF0"/>
    <w:rsid w:val="425B5F64"/>
    <w:rsid w:val="426DE830"/>
    <w:rsid w:val="427EABEE"/>
    <w:rsid w:val="428BA92B"/>
    <w:rsid w:val="4290C80C"/>
    <w:rsid w:val="4291D627"/>
    <w:rsid w:val="4294BDCB"/>
    <w:rsid w:val="42BBD268"/>
    <w:rsid w:val="42D4FB02"/>
    <w:rsid w:val="42E44ED8"/>
    <w:rsid w:val="42FCDBF5"/>
    <w:rsid w:val="430EEA08"/>
    <w:rsid w:val="4316168B"/>
    <w:rsid w:val="432A6D6A"/>
    <w:rsid w:val="432E4616"/>
    <w:rsid w:val="43458495"/>
    <w:rsid w:val="43513C46"/>
    <w:rsid w:val="435CF286"/>
    <w:rsid w:val="435DB739"/>
    <w:rsid w:val="43865223"/>
    <w:rsid w:val="43BB155F"/>
    <w:rsid w:val="43BD19EC"/>
    <w:rsid w:val="43DB8F94"/>
    <w:rsid w:val="43FF33D2"/>
    <w:rsid w:val="44463EFC"/>
    <w:rsid w:val="44575CA4"/>
    <w:rsid w:val="4466353A"/>
    <w:rsid w:val="447797EF"/>
    <w:rsid w:val="447924F7"/>
    <w:rsid w:val="44B58711"/>
    <w:rsid w:val="44C6781D"/>
    <w:rsid w:val="44E37801"/>
    <w:rsid w:val="450F9B88"/>
    <w:rsid w:val="451E8125"/>
    <w:rsid w:val="45291D64"/>
    <w:rsid w:val="4539AE9D"/>
    <w:rsid w:val="454CC2A7"/>
    <w:rsid w:val="456F4050"/>
    <w:rsid w:val="4585D64F"/>
    <w:rsid w:val="4585F996"/>
    <w:rsid w:val="458AB8A0"/>
    <w:rsid w:val="4594E30E"/>
    <w:rsid w:val="45969650"/>
    <w:rsid w:val="45C8E6B0"/>
    <w:rsid w:val="45CE74EC"/>
    <w:rsid w:val="45E8B686"/>
    <w:rsid w:val="45F02699"/>
    <w:rsid w:val="45FD720E"/>
    <w:rsid w:val="461C851E"/>
    <w:rsid w:val="4630E6A6"/>
    <w:rsid w:val="4634DBB9"/>
    <w:rsid w:val="4651CC9F"/>
    <w:rsid w:val="4699F4FA"/>
    <w:rsid w:val="46AFCAC1"/>
    <w:rsid w:val="46BEFB6C"/>
    <w:rsid w:val="46CC6407"/>
    <w:rsid w:val="47038C9E"/>
    <w:rsid w:val="470D5331"/>
    <w:rsid w:val="472D6475"/>
    <w:rsid w:val="47343C7D"/>
    <w:rsid w:val="473D4B38"/>
    <w:rsid w:val="475CD000"/>
    <w:rsid w:val="47799A43"/>
    <w:rsid w:val="477EEBC9"/>
    <w:rsid w:val="47996A8C"/>
    <w:rsid w:val="479FD8B4"/>
    <w:rsid w:val="47C5F474"/>
    <w:rsid w:val="47DB4F66"/>
    <w:rsid w:val="47E905DA"/>
    <w:rsid w:val="4800C59B"/>
    <w:rsid w:val="48206BE2"/>
    <w:rsid w:val="482251E4"/>
    <w:rsid w:val="48502D0C"/>
    <w:rsid w:val="4873E3F2"/>
    <w:rsid w:val="489273FF"/>
    <w:rsid w:val="489A1E1F"/>
    <w:rsid w:val="48B03E55"/>
    <w:rsid w:val="48D72678"/>
    <w:rsid w:val="48DC19E7"/>
    <w:rsid w:val="494C42CB"/>
    <w:rsid w:val="4954263F"/>
    <w:rsid w:val="495A7C8E"/>
    <w:rsid w:val="49693D6A"/>
    <w:rsid w:val="496C6856"/>
    <w:rsid w:val="4976174D"/>
    <w:rsid w:val="499EDD12"/>
    <w:rsid w:val="49AC83CA"/>
    <w:rsid w:val="49C2F134"/>
    <w:rsid w:val="49C50A01"/>
    <w:rsid w:val="49C58520"/>
    <w:rsid w:val="49CC5BA8"/>
    <w:rsid w:val="49DB62AC"/>
    <w:rsid w:val="49F9A9C3"/>
    <w:rsid w:val="4A171C7F"/>
    <w:rsid w:val="4A4A92AB"/>
    <w:rsid w:val="4A515BA3"/>
    <w:rsid w:val="4A6EA5E5"/>
    <w:rsid w:val="4A78F173"/>
    <w:rsid w:val="4A99FF49"/>
    <w:rsid w:val="4A9DDE65"/>
    <w:rsid w:val="4AA94456"/>
    <w:rsid w:val="4ABC1F9A"/>
    <w:rsid w:val="4AF01CFD"/>
    <w:rsid w:val="4AFFABF9"/>
    <w:rsid w:val="4B08DCAB"/>
    <w:rsid w:val="4B0B949A"/>
    <w:rsid w:val="4B3DC0A3"/>
    <w:rsid w:val="4B3EDAF1"/>
    <w:rsid w:val="4B6A4FDF"/>
    <w:rsid w:val="4B7D5AAE"/>
    <w:rsid w:val="4B851F4F"/>
    <w:rsid w:val="4B86093B"/>
    <w:rsid w:val="4B9B19BB"/>
    <w:rsid w:val="4BA7EBE8"/>
    <w:rsid w:val="4BD0CDE6"/>
    <w:rsid w:val="4BE59C9B"/>
    <w:rsid w:val="4C36F485"/>
    <w:rsid w:val="4C37FA6A"/>
    <w:rsid w:val="4C440496"/>
    <w:rsid w:val="4C488A35"/>
    <w:rsid w:val="4C4CF2C8"/>
    <w:rsid w:val="4C698EC2"/>
    <w:rsid w:val="4C6D3224"/>
    <w:rsid w:val="4CAC8E38"/>
    <w:rsid w:val="4CB3CE78"/>
    <w:rsid w:val="4CBE380D"/>
    <w:rsid w:val="4CEDAC1F"/>
    <w:rsid w:val="4CF87F41"/>
    <w:rsid w:val="4CFAEF8A"/>
    <w:rsid w:val="4D0E9326"/>
    <w:rsid w:val="4D29E093"/>
    <w:rsid w:val="4D2D80A0"/>
    <w:rsid w:val="4D3225A4"/>
    <w:rsid w:val="4D379F7E"/>
    <w:rsid w:val="4D38DDB0"/>
    <w:rsid w:val="4D990A2E"/>
    <w:rsid w:val="4D9B44B5"/>
    <w:rsid w:val="4DA2A540"/>
    <w:rsid w:val="4DA37FB1"/>
    <w:rsid w:val="4DA6209E"/>
    <w:rsid w:val="4DAE8DC1"/>
    <w:rsid w:val="4DC6900A"/>
    <w:rsid w:val="4DCE77B0"/>
    <w:rsid w:val="4DD49AE2"/>
    <w:rsid w:val="4DD6AD92"/>
    <w:rsid w:val="4DF4EA5D"/>
    <w:rsid w:val="4DF9030C"/>
    <w:rsid w:val="4E1FF1F0"/>
    <w:rsid w:val="4E201F07"/>
    <w:rsid w:val="4E256116"/>
    <w:rsid w:val="4E30E8A7"/>
    <w:rsid w:val="4E481FB9"/>
    <w:rsid w:val="4E4BC185"/>
    <w:rsid w:val="4E56D0E2"/>
    <w:rsid w:val="4E71454A"/>
    <w:rsid w:val="4E729562"/>
    <w:rsid w:val="4E8F653A"/>
    <w:rsid w:val="4EAC4177"/>
    <w:rsid w:val="4EC55F46"/>
    <w:rsid w:val="4EC84617"/>
    <w:rsid w:val="4EFB8ED3"/>
    <w:rsid w:val="4F2B63EE"/>
    <w:rsid w:val="4F38C7DC"/>
    <w:rsid w:val="4F4838CC"/>
    <w:rsid w:val="4F555A33"/>
    <w:rsid w:val="4F587DAB"/>
    <w:rsid w:val="4F60B029"/>
    <w:rsid w:val="4F6BB56D"/>
    <w:rsid w:val="4F761987"/>
    <w:rsid w:val="4F84A329"/>
    <w:rsid w:val="4F8525A8"/>
    <w:rsid w:val="4F92673F"/>
    <w:rsid w:val="4FE8D739"/>
    <w:rsid w:val="4FF11247"/>
    <w:rsid w:val="5037AC05"/>
    <w:rsid w:val="5049E78E"/>
    <w:rsid w:val="50516EFF"/>
    <w:rsid w:val="507C9930"/>
    <w:rsid w:val="508DC08F"/>
    <w:rsid w:val="509A2A24"/>
    <w:rsid w:val="50A073FD"/>
    <w:rsid w:val="50A80DB0"/>
    <w:rsid w:val="510BE915"/>
    <w:rsid w:val="514FFA76"/>
    <w:rsid w:val="515A6DD7"/>
    <w:rsid w:val="51654796"/>
    <w:rsid w:val="518DF75D"/>
    <w:rsid w:val="51BFA00D"/>
    <w:rsid w:val="51BFFACA"/>
    <w:rsid w:val="521E610E"/>
    <w:rsid w:val="524F9633"/>
    <w:rsid w:val="5296BD1C"/>
    <w:rsid w:val="529D21CC"/>
    <w:rsid w:val="52A68FC4"/>
    <w:rsid w:val="52E54DB7"/>
    <w:rsid w:val="52F54128"/>
    <w:rsid w:val="5300C7E3"/>
    <w:rsid w:val="531FA60D"/>
    <w:rsid w:val="5322E83E"/>
    <w:rsid w:val="533BF229"/>
    <w:rsid w:val="533D1657"/>
    <w:rsid w:val="53454BDA"/>
    <w:rsid w:val="535164DB"/>
    <w:rsid w:val="53702942"/>
    <w:rsid w:val="53C354FC"/>
    <w:rsid w:val="53D7EC2D"/>
    <w:rsid w:val="53DD66D6"/>
    <w:rsid w:val="53E6BA00"/>
    <w:rsid w:val="53EB5A48"/>
    <w:rsid w:val="5407832F"/>
    <w:rsid w:val="540EC7F8"/>
    <w:rsid w:val="5436BE92"/>
    <w:rsid w:val="5448F2CD"/>
    <w:rsid w:val="544967A5"/>
    <w:rsid w:val="5462E116"/>
    <w:rsid w:val="547654DC"/>
    <w:rsid w:val="547E2DE4"/>
    <w:rsid w:val="547EA651"/>
    <w:rsid w:val="547FC7A2"/>
    <w:rsid w:val="54DBE2E3"/>
    <w:rsid w:val="54E73944"/>
    <w:rsid w:val="54E86A9B"/>
    <w:rsid w:val="5539E58A"/>
    <w:rsid w:val="553A1DA9"/>
    <w:rsid w:val="55403C46"/>
    <w:rsid w:val="55642386"/>
    <w:rsid w:val="556E9850"/>
    <w:rsid w:val="558D98C1"/>
    <w:rsid w:val="55922F57"/>
    <w:rsid w:val="5595F72B"/>
    <w:rsid w:val="55C60A03"/>
    <w:rsid w:val="55DC8B5A"/>
    <w:rsid w:val="55E7BC10"/>
    <w:rsid w:val="55E8499A"/>
    <w:rsid w:val="561A1A79"/>
    <w:rsid w:val="56451015"/>
    <w:rsid w:val="56751E35"/>
    <w:rsid w:val="568C86B9"/>
    <w:rsid w:val="56909770"/>
    <w:rsid w:val="56AA5F70"/>
    <w:rsid w:val="56C38BCA"/>
    <w:rsid w:val="57370907"/>
    <w:rsid w:val="5759E174"/>
    <w:rsid w:val="576212F5"/>
    <w:rsid w:val="57677224"/>
    <w:rsid w:val="5770E474"/>
    <w:rsid w:val="5775F1C5"/>
    <w:rsid w:val="5791E1B3"/>
    <w:rsid w:val="57983873"/>
    <w:rsid w:val="57CF81E5"/>
    <w:rsid w:val="57EA04A9"/>
    <w:rsid w:val="57FB06E6"/>
    <w:rsid w:val="580B5741"/>
    <w:rsid w:val="5822E39F"/>
    <w:rsid w:val="58292E5A"/>
    <w:rsid w:val="58304213"/>
    <w:rsid w:val="58361ABD"/>
    <w:rsid w:val="58603913"/>
    <w:rsid w:val="58635BE8"/>
    <w:rsid w:val="5877F726"/>
    <w:rsid w:val="58788DC7"/>
    <w:rsid w:val="587E1445"/>
    <w:rsid w:val="589CF8BD"/>
    <w:rsid w:val="58AD6EE3"/>
    <w:rsid w:val="58E96ADA"/>
    <w:rsid w:val="591B975A"/>
    <w:rsid w:val="592AFEEA"/>
    <w:rsid w:val="595ADE9A"/>
    <w:rsid w:val="5971E6A0"/>
    <w:rsid w:val="5982F7E4"/>
    <w:rsid w:val="59CB335C"/>
    <w:rsid w:val="59E3C1FE"/>
    <w:rsid w:val="59E50EAA"/>
    <w:rsid w:val="59FB5649"/>
    <w:rsid w:val="59FD67CA"/>
    <w:rsid w:val="5A113282"/>
    <w:rsid w:val="5A11D36A"/>
    <w:rsid w:val="5A2397C8"/>
    <w:rsid w:val="5A52AE6B"/>
    <w:rsid w:val="5A852FBE"/>
    <w:rsid w:val="5A8D1127"/>
    <w:rsid w:val="5A9DB040"/>
    <w:rsid w:val="5AAB00EF"/>
    <w:rsid w:val="5AAFA447"/>
    <w:rsid w:val="5AB48435"/>
    <w:rsid w:val="5AE3294D"/>
    <w:rsid w:val="5B363367"/>
    <w:rsid w:val="5B4E591A"/>
    <w:rsid w:val="5B5FEA6C"/>
    <w:rsid w:val="5BA7246D"/>
    <w:rsid w:val="5BC6DFA1"/>
    <w:rsid w:val="5BCD6A52"/>
    <w:rsid w:val="5BD69FF3"/>
    <w:rsid w:val="5BDB6F84"/>
    <w:rsid w:val="5BE489CA"/>
    <w:rsid w:val="5BEF7E5B"/>
    <w:rsid w:val="5C08C50E"/>
    <w:rsid w:val="5C17447C"/>
    <w:rsid w:val="5C31789B"/>
    <w:rsid w:val="5C68E11A"/>
    <w:rsid w:val="5C9940BE"/>
    <w:rsid w:val="5CAE72F1"/>
    <w:rsid w:val="5CC54AC7"/>
    <w:rsid w:val="5CCA35D6"/>
    <w:rsid w:val="5CDC8C90"/>
    <w:rsid w:val="5CF0B4EF"/>
    <w:rsid w:val="5CFB746E"/>
    <w:rsid w:val="5CFCF0CD"/>
    <w:rsid w:val="5D05740E"/>
    <w:rsid w:val="5D22F110"/>
    <w:rsid w:val="5D3A9147"/>
    <w:rsid w:val="5D762B40"/>
    <w:rsid w:val="5D76F040"/>
    <w:rsid w:val="5D8DF3B9"/>
    <w:rsid w:val="5DBC616E"/>
    <w:rsid w:val="5DBD3D85"/>
    <w:rsid w:val="5DBFA44B"/>
    <w:rsid w:val="5DF80DF4"/>
    <w:rsid w:val="5E2349B0"/>
    <w:rsid w:val="5E2618AC"/>
    <w:rsid w:val="5E3D37B3"/>
    <w:rsid w:val="5E44E2F6"/>
    <w:rsid w:val="5E465B2D"/>
    <w:rsid w:val="5E5FDBB7"/>
    <w:rsid w:val="5E6F05DE"/>
    <w:rsid w:val="5E7D2859"/>
    <w:rsid w:val="5E968C69"/>
    <w:rsid w:val="5E98928F"/>
    <w:rsid w:val="5ED9FE94"/>
    <w:rsid w:val="5EE362FC"/>
    <w:rsid w:val="5F0D147A"/>
    <w:rsid w:val="5F36C0C9"/>
    <w:rsid w:val="5F4CA054"/>
    <w:rsid w:val="5F58F0B0"/>
    <w:rsid w:val="5F6136A2"/>
    <w:rsid w:val="5F8DF65F"/>
    <w:rsid w:val="5FA14723"/>
    <w:rsid w:val="5FBAA7BB"/>
    <w:rsid w:val="5FBC175A"/>
    <w:rsid w:val="5FC5CABB"/>
    <w:rsid w:val="5FFA3A43"/>
    <w:rsid w:val="6006A0A8"/>
    <w:rsid w:val="600F2A96"/>
    <w:rsid w:val="6013329F"/>
    <w:rsid w:val="60281AF5"/>
    <w:rsid w:val="602CE58A"/>
    <w:rsid w:val="602DED12"/>
    <w:rsid w:val="605511C6"/>
    <w:rsid w:val="60570DD9"/>
    <w:rsid w:val="6063B2A9"/>
    <w:rsid w:val="606A0591"/>
    <w:rsid w:val="606E913C"/>
    <w:rsid w:val="608F25EB"/>
    <w:rsid w:val="60C0E4E3"/>
    <w:rsid w:val="60D81EE6"/>
    <w:rsid w:val="60DC67C1"/>
    <w:rsid w:val="60DD613F"/>
    <w:rsid w:val="60DFAF61"/>
    <w:rsid w:val="60E80187"/>
    <w:rsid w:val="60ED6292"/>
    <w:rsid w:val="60FAB072"/>
    <w:rsid w:val="61183D61"/>
    <w:rsid w:val="614ED257"/>
    <w:rsid w:val="616EB706"/>
    <w:rsid w:val="617A6B98"/>
    <w:rsid w:val="618CDF74"/>
    <w:rsid w:val="6194E7A7"/>
    <w:rsid w:val="61A121FF"/>
    <w:rsid w:val="61C580C9"/>
    <w:rsid w:val="61CB84F4"/>
    <w:rsid w:val="61D39532"/>
    <w:rsid w:val="61FB3928"/>
    <w:rsid w:val="620233F1"/>
    <w:rsid w:val="6221B880"/>
    <w:rsid w:val="622CB2EB"/>
    <w:rsid w:val="62393534"/>
    <w:rsid w:val="625F2928"/>
    <w:rsid w:val="62682DBD"/>
    <w:rsid w:val="626B5B46"/>
    <w:rsid w:val="627ACAED"/>
    <w:rsid w:val="62943B6D"/>
    <w:rsid w:val="629D8470"/>
    <w:rsid w:val="62A952D0"/>
    <w:rsid w:val="62B73328"/>
    <w:rsid w:val="62C08F01"/>
    <w:rsid w:val="62C25B7B"/>
    <w:rsid w:val="62D60925"/>
    <w:rsid w:val="62E252AF"/>
    <w:rsid w:val="62E4D323"/>
    <w:rsid w:val="62F0126B"/>
    <w:rsid w:val="6304F373"/>
    <w:rsid w:val="630871DD"/>
    <w:rsid w:val="6322C7A7"/>
    <w:rsid w:val="63257422"/>
    <w:rsid w:val="632DD65B"/>
    <w:rsid w:val="6332D767"/>
    <w:rsid w:val="6347A7B9"/>
    <w:rsid w:val="634AAC53"/>
    <w:rsid w:val="6379C8A5"/>
    <w:rsid w:val="64093F60"/>
    <w:rsid w:val="640CD580"/>
    <w:rsid w:val="6439318C"/>
    <w:rsid w:val="647D2100"/>
    <w:rsid w:val="647DE842"/>
    <w:rsid w:val="6494C671"/>
    <w:rsid w:val="649BB8E2"/>
    <w:rsid w:val="649BCA64"/>
    <w:rsid w:val="64B9ECD6"/>
    <w:rsid w:val="64BB5E11"/>
    <w:rsid w:val="64BE36EC"/>
    <w:rsid w:val="64C07F83"/>
    <w:rsid w:val="64E965A1"/>
    <w:rsid w:val="64ECE5E6"/>
    <w:rsid w:val="65128D75"/>
    <w:rsid w:val="65140376"/>
    <w:rsid w:val="6536A48A"/>
    <w:rsid w:val="654F3C51"/>
    <w:rsid w:val="655FDB53"/>
    <w:rsid w:val="65831C17"/>
    <w:rsid w:val="6599138F"/>
    <w:rsid w:val="65B31562"/>
    <w:rsid w:val="65D4E57F"/>
    <w:rsid w:val="65DF56B1"/>
    <w:rsid w:val="65E93ACD"/>
    <w:rsid w:val="65FA0A52"/>
    <w:rsid w:val="660C4F86"/>
    <w:rsid w:val="6621952D"/>
    <w:rsid w:val="6630FFE0"/>
    <w:rsid w:val="6644FA65"/>
    <w:rsid w:val="66491F0C"/>
    <w:rsid w:val="66863EB9"/>
    <w:rsid w:val="668894F5"/>
    <w:rsid w:val="668E0DC8"/>
    <w:rsid w:val="66A24DC0"/>
    <w:rsid w:val="66DC301E"/>
    <w:rsid w:val="66FD6516"/>
    <w:rsid w:val="670687B2"/>
    <w:rsid w:val="671E18DB"/>
    <w:rsid w:val="675F1ADE"/>
    <w:rsid w:val="6765CDB5"/>
    <w:rsid w:val="67687446"/>
    <w:rsid w:val="67B8E35D"/>
    <w:rsid w:val="67EF4958"/>
    <w:rsid w:val="68297539"/>
    <w:rsid w:val="683161D9"/>
    <w:rsid w:val="68418EA1"/>
    <w:rsid w:val="68662940"/>
    <w:rsid w:val="6886B63F"/>
    <w:rsid w:val="688BB380"/>
    <w:rsid w:val="68994249"/>
    <w:rsid w:val="68A09524"/>
    <w:rsid w:val="68A853B6"/>
    <w:rsid w:val="68DDBAFD"/>
    <w:rsid w:val="68F42E17"/>
    <w:rsid w:val="6910BDCE"/>
    <w:rsid w:val="6910D8E4"/>
    <w:rsid w:val="691D4F4E"/>
    <w:rsid w:val="6924EDE4"/>
    <w:rsid w:val="693F310A"/>
    <w:rsid w:val="6941A820"/>
    <w:rsid w:val="69491586"/>
    <w:rsid w:val="694BD80B"/>
    <w:rsid w:val="695C783F"/>
    <w:rsid w:val="699E7869"/>
    <w:rsid w:val="69A3CC5B"/>
    <w:rsid w:val="69DAF0A2"/>
    <w:rsid w:val="69DFDA4C"/>
    <w:rsid w:val="69E03EDA"/>
    <w:rsid w:val="69E1527D"/>
    <w:rsid w:val="69EFE11C"/>
    <w:rsid w:val="69F0BACE"/>
    <w:rsid w:val="69F66968"/>
    <w:rsid w:val="69FF6977"/>
    <w:rsid w:val="6A244DE3"/>
    <w:rsid w:val="6A2A8F41"/>
    <w:rsid w:val="6A310F01"/>
    <w:rsid w:val="6A589497"/>
    <w:rsid w:val="6A6F0B11"/>
    <w:rsid w:val="6A88A4D5"/>
    <w:rsid w:val="6A9CFCC6"/>
    <w:rsid w:val="6AA5CD8A"/>
    <w:rsid w:val="6AABF26B"/>
    <w:rsid w:val="6ABA4107"/>
    <w:rsid w:val="6ABA5C32"/>
    <w:rsid w:val="6ABCFF2D"/>
    <w:rsid w:val="6AD28122"/>
    <w:rsid w:val="6AED9DD0"/>
    <w:rsid w:val="6B2429B7"/>
    <w:rsid w:val="6B4E831F"/>
    <w:rsid w:val="6B64ED01"/>
    <w:rsid w:val="6B9AAD5B"/>
    <w:rsid w:val="6BA86639"/>
    <w:rsid w:val="6BB47682"/>
    <w:rsid w:val="6BBD92A3"/>
    <w:rsid w:val="6BC6270C"/>
    <w:rsid w:val="6BF77A9F"/>
    <w:rsid w:val="6C05C40F"/>
    <w:rsid w:val="6C08045B"/>
    <w:rsid w:val="6C0D34A9"/>
    <w:rsid w:val="6C149309"/>
    <w:rsid w:val="6C388485"/>
    <w:rsid w:val="6C3B032A"/>
    <w:rsid w:val="6C3F7770"/>
    <w:rsid w:val="6C5DB5C6"/>
    <w:rsid w:val="6C6F7305"/>
    <w:rsid w:val="6C88EF42"/>
    <w:rsid w:val="6C8D962E"/>
    <w:rsid w:val="6CA8F843"/>
    <w:rsid w:val="6CB39488"/>
    <w:rsid w:val="6CD60192"/>
    <w:rsid w:val="6CFF479F"/>
    <w:rsid w:val="6D0450A4"/>
    <w:rsid w:val="6D189740"/>
    <w:rsid w:val="6D2BB7EC"/>
    <w:rsid w:val="6D32BA2A"/>
    <w:rsid w:val="6D340548"/>
    <w:rsid w:val="6D5385DC"/>
    <w:rsid w:val="6D610BA7"/>
    <w:rsid w:val="6D772809"/>
    <w:rsid w:val="6DA00ADF"/>
    <w:rsid w:val="6DA29BB7"/>
    <w:rsid w:val="6DC9D369"/>
    <w:rsid w:val="6DCC3249"/>
    <w:rsid w:val="6DD3CFC0"/>
    <w:rsid w:val="6DD4E5A4"/>
    <w:rsid w:val="6DDF4F7D"/>
    <w:rsid w:val="6E1C57C2"/>
    <w:rsid w:val="6E565066"/>
    <w:rsid w:val="6E5C2948"/>
    <w:rsid w:val="6E65DAA4"/>
    <w:rsid w:val="6E6CB679"/>
    <w:rsid w:val="6ECA0EDB"/>
    <w:rsid w:val="6EE7BDDE"/>
    <w:rsid w:val="6EF53A41"/>
    <w:rsid w:val="6EF7AF33"/>
    <w:rsid w:val="6F0A5C3F"/>
    <w:rsid w:val="6F4BAF84"/>
    <w:rsid w:val="6F4D32B4"/>
    <w:rsid w:val="6F517A57"/>
    <w:rsid w:val="6F5E8E0D"/>
    <w:rsid w:val="6F67F956"/>
    <w:rsid w:val="6F67FD3E"/>
    <w:rsid w:val="6F9D5AC8"/>
    <w:rsid w:val="6FA1A0EE"/>
    <w:rsid w:val="6FDDC4AE"/>
    <w:rsid w:val="6FE2E071"/>
    <w:rsid w:val="6FEE1850"/>
    <w:rsid w:val="7001A897"/>
    <w:rsid w:val="70182583"/>
    <w:rsid w:val="70216637"/>
    <w:rsid w:val="704DA67D"/>
    <w:rsid w:val="70744093"/>
    <w:rsid w:val="707E74D9"/>
    <w:rsid w:val="7087A337"/>
    <w:rsid w:val="70B1FE57"/>
    <w:rsid w:val="70CB272F"/>
    <w:rsid w:val="70D908B5"/>
    <w:rsid w:val="70D95254"/>
    <w:rsid w:val="70DDC42D"/>
    <w:rsid w:val="70F04552"/>
    <w:rsid w:val="70F17C05"/>
    <w:rsid w:val="70FE2F5F"/>
    <w:rsid w:val="7105D064"/>
    <w:rsid w:val="7112EE07"/>
    <w:rsid w:val="711EA1BF"/>
    <w:rsid w:val="711F329D"/>
    <w:rsid w:val="7137E01D"/>
    <w:rsid w:val="713EA88B"/>
    <w:rsid w:val="71526D49"/>
    <w:rsid w:val="71638E1D"/>
    <w:rsid w:val="7178232E"/>
    <w:rsid w:val="718DA1B8"/>
    <w:rsid w:val="718FE9BD"/>
    <w:rsid w:val="71ABE7C0"/>
    <w:rsid w:val="71ACC5DE"/>
    <w:rsid w:val="71AE5C13"/>
    <w:rsid w:val="71C2508D"/>
    <w:rsid w:val="71DD7CF4"/>
    <w:rsid w:val="72143452"/>
    <w:rsid w:val="721F8D4D"/>
    <w:rsid w:val="722A5CE8"/>
    <w:rsid w:val="722D61EC"/>
    <w:rsid w:val="723AF847"/>
    <w:rsid w:val="72756883"/>
    <w:rsid w:val="7279F41C"/>
    <w:rsid w:val="729DDB5A"/>
    <w:rsid w:val="72B79D89"/>
    <w:rsid w:val="72E8C841"/>
    <w:rsid w:val="72FDE7C3"/>
    <w:rsid w:val="73068ADE"/>
    <w:rsid w:val="731B6B94"/>
    <w:rsid w:val="731CE495"/>
    <w:rsid w:val="732FF901"/>
    <w:rsid w:val="73420BB2"/>
    <w:rsid w:val="7349B17D"/>
    <w:rsid w:val="734FD6B6"/>
    <w:rsid w:val="736591B3"/>
    <w:rsid w:val="737A3687"/>
    <w:rsid w:val="738EB9EB"/>
    <w:rsid w:val="73A32FAE"/>
    <w:rsid w:val="73A7DD75"/>
    <w:rsid w:val="73B731BD"/>
    <w:rsid w:val="73B9BDF2"/>
    <w:rsid w:val="73BA0BB0"/>
    <w:rsid w:val="73DE004C"/>
    <w:rsid w:val="7403AAC4"/>
    <w:rsid w:val="74409F74"/>
    <w:rsid w:val="7490391E"/>
    <w:rsid w:val="7491BAE4"/>
    <w:rsid w:val="74927234"/>
    <w:rsid w:val="74BCB1E5"/>
    <w:rsid w:val="74C147A5"/>
    <w:rsid w:val="74C91BC7"/>
    <w:rsid w:val="74EFE3A7"/>
    <w:rsid w:val="75983A09"/>
    <w:rsid w:val="75A132E9"/>
    <w:rsid w:val="75B744F7"/>
    <w:rsid w:val="75B91F0A"/>
    <w:rsid w:val="75D3A82E"/>
    <w:rsid w:val="75DF0D1F"/>
    <w:rsid w:val="760AED61"/>
    <w:rsid w:val="76113973"/>
    <w:rsid w:val="763FC6FA"/>
    <w:rsid w:val="7657C547"/>
    <w:rsid w:val="76719565"/>
    <w:rsid w:val="7683D83D"/>
    <w:rsid w:val="7686FA29"/>
    <w:rsid w:val="76ECD5A7"/>
    <w:rsid w:val="771DC4BD"/>
    <w:rsid w:val="77349FEB"/>
    <w:rsid w:val="77406AFC"/>
    <w:rsid w:val="778D8CF4"/>
    <w:rsid w:val="7799CBB2"/>
    <w:rsid w:val="779D44D1"/>
    <w:rsid w:val="77A7D83C"/>
    <w:rsid w:val="77AA7D59"/>
    <w:rsid w:val="77BFED8A"/>
    <w:rsid w:val="77C35E5C"/>
    <w:rsid w:val="77C7778B"/>
    <w:rsid w:val="77EC2692"/>
    <w:rsid w:val="7801A9F0"/>
    <w:rsid w:val="782B1193"/>
    <w:rsid w:val="7849CE21"/>
    <w:rsid w:val="784C8A3C"/>
    <w:rsid w:val="78623062"/>
    <w:rsid w:val="78668485"/>
    <w:rsid w:val="786DC2C1"/>
    <w:rsid w:val="78702903"/>
    <w:rsid w:val="787BF06F"/>
    <w:rsid w:val="78A148F3"/>
    <w:rsid w:val="78A5492F"/>
    <w:rsid w:val="78BCE305"/>
    <w:rsid w:val="792453C2"/>
    <w:rsid w:val="79355A88"/>
    <w:rsid w:val="796B60C0"/>
    <w:rsid w:val="797F4060"/>
    <w:rsid w:val="7997B508"/>
    <w:rsid w:val="79A20598"/>
    <w:rsid w:val="79D3EB01"/>
    <w:rsid w:val="79D7C836"/>
    <w:rsid w:val="79E47755"/>
    <w:rsid w:val="79F1D911"/>
    <w:rsid w:val="79F41A38"/>
    <w:rsid w:val="7A00D4BE"/>
    <w:rsid w:val="7A095438"/>
    <w:rsid w:val="7A177DF5"/>
    <w:rsid w:val="7A22406B"/>
    <w:rsid w:val="7A355CDF"/>
    <w:rsid w:val="7A398206"/>
    <w:rsid w:val="7A501F65"/>
    <w:rsid w:val="7A6A5136"/>
    <w:rsid w:val="7A8B5B35"/>
    <w:rsid w:val="7AAA97C7"/>
    <w:rsid w:val="7AB10416"/>
    <w:rsid w:val="7ABDB292"/>
    <w:rsid w:val="7AC1FEE6"/>
    <w:rsid w:val="7ADD9C60"/>
    <w:rsid w:val="7AFE2C12"/>
    <w:rsid w:val="7B0E3A82"/>
    <w:rsid w:val="7B11424B"/>
    <w:rsid w:val="7B13C3A4"/>
    <w:rsid w:val="7B31DD02"/>
    <w:rsid w:val="7B470DB1"/>
    <w:rsid w:val="7B59D424"/>
    <w:rsid w:val="7B61D3AD"/>
    <w:rsid w:val="7BB2B1E4"/>
    <w:rsid w:val="7BD35B9B"/>
    <w:rsid w:val="7BF343BF"/>
    <w:rsid w:val="7BF5C540"/>
    <w:rsid w:val="7C40D9BF"/>
    <w:rsid w:val="7C4157E5"/>
    <w:rsid w:val="7C4668B6"/>
    <w:rsid w:val="7C493C72"/>
    <w:rsid w:val="7C4AACAC"/>
    <w:rsid w:val="7C6D4F06"/>
    <w:rsid w:val="7C7F3D24"/>
    <w:rsid w:val="7C9C136B"/>
    <w:rsid w:val="7C9F4E41"/>
    <w:rsid w:val="7CA61B7D"/>
    <w:rsid w:val="7CB1BE31"/>
    <w:rsid w:val="7CB2DF21"/>
    <w:rsid w:val="7CBAD3B5"/>
    <w:rsid w:val="7CC2647F"/>
    <w:rsid w:val="7CD19C51"/>
    <w:rsid w:val="7CE59FE2"/>
    <w:rsid w:val="7CF6FDAC"/>
    <w:rsid w:val="7CFCDB3F"/>
    <w:rsid w:val="7D17D919"/>
    <w:rsid w:val="7D2625F2"/>
    <w:rsid w:val="7D4F671E"/>
    <w:rsid w:val="7D540638"/>
    <w:rsid w:val="7D70BB8C"/>
    <w:rsid w:val="7D7CB37B"/>
    <w:rsid w:val="7D8D58D0"/>
    <w:rsid w:val="7D91A889"/>
    <w:rsid w:val="7D923B1D"/>
    <w:rsid w:val="7D9D3199"/>
    <w:rsid w:val="7DAA5AFF"/>
    <w:rsid w:val="7DAABD4C"/>
    <w:rsid w:val="7DAB4C71"/>
    <w:rsid w:val="7DBB24F6"/>
    <w:rsid w:val="7DD8EF5D"/>
    <w:rsid w:val="7E06068C"/>
    <w:rsid w:val="7E140022"/>
    <w:rsid w:val="7E175FE8"/>
    <w:rsid w:val="7E1948EF"/>
    <w:rsid w:val="7E46121C"/>
    <w:rsid w:val="7E46F95D"/>
    <w:rsid w:val="7E5C0E21"/>
    <w:rsid w:val="7E7BBF00"/>
    <w:rsid w:val="7E8B6DE8"/>
    <w:rsid w:val="7E911F1F"/>
    <w:rsid w:val="7ECBF17A"/>
    <w:rsid w:val="7EDC0321"/>
    <w:rsid w:val="7EE10157"/>
    <w:rsid w:val="7F0EA525"/>
    <w:rsid w:val="7F127BF4"/>
    <w:rsid w:val="7F22D6C4"/>
    <w:rsid w:val="7F25EDDE"/>
    <w:rsid w:val="7F38689F"/>
    <w:rsid w:val="7F390ABD"/>
    <w:rsid w:val="7F407188"/>
    <w:rsid w:val="7F9DCE14"/>
    <w:rsid w:val="7F9DEEED"/>
    <w:rsid w:val="7FA3D47F"/>
    <w:rsid w:val="7FD6E82B"/>
    <w:rsid w:val="7FD85949"/>
    <w:rsid w:val="7FE15B61"/>
    <w:rsid w:val="7FEBE3D7"/>
    <w:rsid w:val="7FEBEB6C"/>
    <w:rsid w:val="7FF96FE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4E57F"/>
  <w15:chartTrackingRefBased/>
  <w15:docId w15:val="{C000A806-FAF5-4A51-A72E-FA2E45145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9810D7"/>
    <w:pPr>
      <w:spacing w:after="0" w:line="240" w:lineRule="auto"/>
    </w:pPr>
    <w:rPr>
      <w:rFonts w:ascii="Helvetica" w:hAnsi="Helvetica" w:cs="Times New Roman"/>
      <w:sz w:val="18"/>
      <w:szCs w:val="18"/>
      <w:lang w:val="en-GB" w:eastAsia="en-GB"/>
    </w:rPr>
  </w:style>
  <w:style w:type="character" w:customStyle="1" w:styleId="s1">
    <w:name w:val="s1"/>
    <w:basedOn w:val="DefaultParagraphFont"/>
    <w:rsid w:val="009810D7"/>
    <w:rPr>
      <w:rFonts w:ascii="Helvetica" w:hAnsi="Helvetica" w:hint="default"/>
      <w:b w:val="0"/>
      <w:bCs w:val="0"/>
      <w:i w:val="0"/>
      <w:iCs w:val="0"/>
      <w:sz w:val="18"/>
      <w:szCs w:val="18"/>
    </w:rPr>
  </w:style>
  <w:style w:type="paragraph" w:customStyle="1" w:styleId="li1">
    <w:name w:val="li1"/>
    <w:basedOn w:val="Normal"/>
    <w:rsid w:val="009810D7"/>
    <w:pPr>
      <w:spacing w:after="0" w:line="240" w:lineRule="auto"/>
    </w:pPr>
    <w:rPr>
      <w:rFonts w:ascii="Helvetica" w:hAnsi="Helvetica" w:cs="Times New Roman"/>
      <w:sz w:val="18"/>
      <w:szCs w:val="18"/>
      <w:lang w:val="en-GB" w:eastAsia="en-GB"/>
    </w:rPr>
  </w:style>
  <w:style w:type="character" w:styleId="Hyperlink">
    <w:name w:val="Hyperlink"/>
    <w:basedOn w:val="DefaultParagraphFont"/>
    <w:uiPriority w:val="99"/>
    <w:unhideWhenUsed/>
    <w:rsid w:val="00F718E7"/>
    <w:rPr>
      <w:color w:val="467886"/>
      <w:u w:val="single"/>
    </w:rPr>
  </w:style>
  <w:style w:type="paragraph" w:styleId="ListParagraph">
    <w:name w:val="List Paragraph"/>
    <w:basedOn w:val="Normal"/>
    <w:uiPriority w:val="34"/>
    <w:qFormat/>
    <w:rsid w:val="00F718E7"/>
    <w:pPr>
      <w:ind w:left="720"/>
      <w:contextualSpacing/>
    </w:pPr>
  </w:style>
  <w:style w:type="paragraph" w:styleId="Header">
    <w:name w:val="header"/>
    <w:basedOn w:val="Normal"/>
    <w:link w:val="HeaderChar"/>
    <w:uiPriority w:val="99"/>
    <w:semiHidden/>
    <w:unhideWhenUsed/>
    <w:rsid w:val="00EF28C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F28C6"/>
  </w:style>
  <w:style w:type="paragraph" w:styleId="Footer">
    <w:name w:val="footer"/>
    <w:basedOn w:val="Normal"/>
    <w:link w:val="FooterChar"/>
    <w:uiPriority w:val="99"/>
    <w:semiHidden/>
    <w:unhideWhenUsed/>
    <w:rsid w:val="00EF28C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F28C6"/>
  </w:style>
  <w:style w:type="table" w:styleId="TableGrid">
    <w:name w:val="Table Grid"/>
    <w:basedOn w:val="TableNormal"/>
    <w:uiPriority w:val="59"/>
    <w:rsid w:val="004A2714"/>
    <w:pPr>
      <w:spacing w:after="0" w:line="240" w:lineRule="auto"/>
    </w:pPr>
    <w:tblPr/>
  </w:style>
  <w:style w:type="character" w:customStyle="1" w:styleId="css-1f32sl1">
    <w:name w:val="css-1f32sl1"/>
    <w:basedOn w:val="DefaultParagraphFont"/>
    <w:rsid w:val="002869AE"/>
  </w:style>
  <w:style w:type="character" w:customStyle="1" w:styleId="apple-converted-space">
    <w:name w:val="apple-converted-space"/>
    <w:basedOn w:val="DefaultParagraphFont"/>
    <w:rsid w:val="002869AE"/>
  </w:style>
  <w:style w:type="character" w:customStyle="1" w:styleId="css-0">
    <w:name w:val="css-0"/>
    <w:basedOn w:val="DefaultParagraphFont"/>
    <w:rsid w:val="002869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gov.uk/" TargetMode="External"/><Relationship Id="rId18" Type="http://schemas.openxmlformats.org/officeDocument/2006/relationships/hyperlink" Target="https://www.cqc.org.uk" TargetMode="External"/><Relationship Id="rId26" Type="http://schemas.openxmlformats.org/officeDocument/2006/relationships/hyperlink" Target="https://www.hcpc-uk.org/employers/using-our-standards/standards-of-proficiency/" TargetMode="External"/><Relationship Id="rId39" Type="http://schemas.openxmlformats.org/officeDocument/2006/relationships/hyperlink" Target="https://www.verywellhealth.com/hierarchy-of-needs-maslow-s-five-categories-of-needs-5220468" TargetMode="External"/><Relationship Id="rId21" Type="http://schemas.openxmlformats.org/officeDocument/2006/relationships/hyperlink" Target="https://doi.org/10.3109/13561820.2015.1051616" TargetMode="External"/><Relationship Id="rId34" Type="http://schemas.openxmlformats.org/officeDocument/2006/relationships/hyperlink" Target="https://www.nice.org.uk/guidance/sc1/chapter/person-centred-care?utm_source" TargetMode="External"/><Relationship Id="rId42" Type="http://schemas.openxmlformats.org/officeDocument/2006/relationships/hyperlink" Target="https://www.who.int/westernpacific/health-topics/ethics-and-health" TargetMode="External"/><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080/13678861003589099" TargetMode="External"/><Relationship Id="rId29" Type="http://schemas.openxmlformats.org/officeDocument/2006/relationships/hyperlink" Target="https://www.local.gov.uk/person-centred-care" TargetMode="External"/><Relationship Id="rId11" Type="http://schemas.openxmlformats.org/officeDocument/2006/relationships/image" Target="media/image4.png"/><Relationship Id="rId24" Type="http://schemas.openxmlformats.org/officeDocument/2006/relationships/hyperlink" Target="https://www.legislation.gov.uk/ukpga/2005/9/contents" TargetMode="External"/><Relationship Id="rId32" Type="http://schemas.openxmlformats.org/officeDocument/2006/relationships/hyperlink" Target="https://www.hee.nhs.uk/our-work/person-centred-care?utm_source" TargetMode="External"/><Relationship Id="rId37" Type="http://schemas.openxmlformats.org/officeDocument/2006/relationships/hyperlink" Target="https://www.hee.nhs.uk/our-work/enhancing-generalist-skills/enhance-learning-resources/handbook/person-centred-practice?utm_source" TargetMode="External"/><Relationship Id="rId40" Type="http://schemas.openxmlformats.org/officeDocument/2006/relationships/hyperlink" Target="https://doi.org/10.5334/ijic.ICIC24126"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yperlink" Target="https://doi.org/10.2478/amb-2024-0068" TargetMode="External"/><Relationship Id="rId28" Type="http://schemas.openxmlformats.org/officeDocument/2006/relationships/hyperlink" Target="https://www.local.gov.uk" TargetMode="External"/><Relationship Id="rId36" Type="http://schemas.openxmlformats.org/officeDocument/2006/relationships/hyperlink" Target="https://www.england.nhs.uk/publication/working-in-partnership-with-people-and-communities-statutory-guidance/" TargetMode="External"/><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cqc.org.uk/about-us/how-we-do-our-job/five-key-questions-we-ask" TargetMode="External"/><Relationship Id="rId31" Type="http://schemas.openxmlformats.org/officeDocument/2006/relationships/hyperlink" Target="https://www.legislation.gov.uk/ukpga/2022/31/part/1/crossheading/integrated-care-partnerships" TargetMode="External"/><Relationship Id="rId44"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gov.uk/" TargetMode="External"/><Relationship Id="rId22" Type="http://schemas.openxmlformats.org/officeDocument/2006/relationships/hyperlink" Target="https://instituteprojectmanagement.com/blog/the-5-stages-of-team-development/" TargetMode="External"/><Relationship Id="rId27" Type="http://schemas.openxmlformats.org/officeDocument/2006/relationships/hyperlink" Target="https://carelearning.org.uk/qualifications/level-3-extended-hsc/hsc-dmo3-ethics/1-1-define-ethics-morals-and-values/" TargetMode="External"/><Relationship Id="rId30" Type="http://schemas.openxmlformats.org/officeDocument/2006/relationships/hyperlink" Target="https://www.legislation.gov.uk/ukpga/2005/9/section/1" TargetMode="External"/><Relationship Id="rId35" Type="http://schemas.openxmlformats.org/officeDocument/2006/relationships/hyperlink" Target="https://www.england.nhs.uk" TargetMode="External"/><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hyperlink" Target="http://gov.uk/" TargetMode="External"/><Relationship Id="rId51" Type="http://schemas.microsoft.com/office/2020/10/relationships/intelligence" Target="intelligence2.xml"/><Relationship Id="rId3" Type="http://schemas.openxmlformats.org/officeDocument/2006/relationships/settings" Target="settings.xml"/><Relationship Id="rId12" Type="http://schemas.openxmlformats.org/officeDocument/2006/relationships/hyperlink" Target="http://gov.uk/" TargetMode="External"/><Relationship Id="rId17" Type="http://schemas.openxmlformats.org/officeDocument/2006/relationships/hyperlink" Target="https://carelearning.org.uk/qualifications/level-1-award-hsc/pwcs-06-working/2-1-outline-what-partnership-working-means-in-health-social-care-and-childrens-and-young-peoples-settings" TargetMode="External"/><Relationship Id="rId25" Type="http://schemas.openxmlformats.org/officeDocument/2006/relationships/hyperlink" Target="https://www.hcpc-uk.org" TargetMode="External"/><Relationship Id="rId33" Type="http://schemas.openxmlformats.org/officeDocument/2006/relationships/hyperlink" Target="https://www.nhs.uk/social-care-and-support/making-decisions-for-someone-else/mental-capacity-act/" TargetMode="External"/><Relationship Id="rId38" Type="http://schemas.openxmlformats.org/officeDocument/2006/relationships/hyperlink" Target="https://www.qcs.co.uk/what-is-person-centred-care/" TargetMode="External"/><Relationship Id="rId46" Type="http://schemas.openxmlformats.org/officeDocument/2006/relationships/footer" Target="footer2.xml"/><Relationship Id="rId20" Type="http://schemas.openxmlformats.org/officeDocument/2006/relationships/hyperlink" Target="https://www.gov.uk/government/publications/care-act-statutory-guidance/care-and-support-statutory-guidance" TargetMode="External"/><Relationship Id="rId41" Type="http://schemas.openxmlformats.org/officeDocument/2006/relationships/hyperlink" Target="https://www.who.int"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3576</Words>
  <Characters>20385</Characters>
  <Application>Microsoft Office Word</Application>
  <DocSecurity>4</DocSecurity>
  <Lines>169</Lines>
  <Paragraphs>47</Paragraphs>
  <ScaleCrop>false</ScaleCrop>
  <Company/>
  <LinksUpToDate>false</LinksUpToDate>
  <CharactersWithSpaces>23914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Netsanet Yadergal (2413159)</dc:creator>
  <cp:keywords/>
  <dc:description/>
  <cp:lastModifiedBy>Netsanet Yadergal (2413159)</cp:lastModifiedBy>
  <cp:revision>76</cp:revision>
  <dcterms:created xsi:type="dcterms:W3CDTF">2025-10-17T03:16:00Z</dcterms:created>
  <dcterms:modified xsi:type="dcterms:W3CDTF">2025-11-28T02:05:00Z</dcterms:modified>
</cp:coreProperties>
</file>