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28F1A" w14:textId="77777777" w:rsidR="0014241F" w:rsidRPr="006D6F16" w:rsidRDefault="00000000">
      <w:pPr>
        <w:spacing w:line="360" w:lineRule="auto"/>
        <w:jc w:val="center"/>
        <w:rPr>
          <w:rFonts w:ascii="Times New Roman" w:eastAsia="Times New Roman" w:hAnsi="Times New Roman" w:cs="Times New Roman"/>
          <w:b/>
          <w:sz w:val="32"/>
          <w:szCs w:val="32"/>
        </w:rPr>
      </w:pPr>
      <w:r w:rsidRPr="006D6F16">
        <w:rPr>
          <w:rFonts w:ascii="Times New Roman" w:eastAsia="Times New Roman" w:hAnsi="Times New Roman" w:cs="Times New Roman"/>
          <w:b/>
          <w:noProof/>
          <w:sz w:val="32"/>
          <w:szCs w:val="32"/>
        </w:rPr>
        <w:drawing>
          <wp:inline distT="114300" distB="114300" distL="114300" distR="114300" wp14:anchorId="251141F0" wp14:editId="221B6ABB">
            <wp:extent cx="5731200" cy="31877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31200" cy="3187700"/>
                    </a:xfrm>
                    <a:prstGeom prst="rect">
                      <a:avLst/>
                    </a:prstGeom>
                    <a:ln/>
                  </pic:spPr>
                </pic:pic>
              </a:graphicData>
            </a:graphic>
          </wp:inline>
        </w:drawing>
      </w:r>
    </w:p>
    <w:p w14:paraId="3598BFC6" w14:textId="77777777" w:rsidR="0014241F" w:rsidRPr="006D6F16" w:rsidRDefault="00000000">
      <w:pPr>
        <w:spacing w:line="360" w:lineRule="auto"/>
        <w:jc w:val="center"/>
        <w:rPr>
          <w:rFonts w:ascii="Times New Roman" w:eastAsia="Times New Roman" w:hAnsi="Times New Roman" w:cs="Times New Roman"/>
          <w:b/>
          <w:sz w:val="32"/>
          <w:szCs w:val="32"/>
        </w:rPr>
      </w:pPr>
      <w:r w:rsidRPr="006D6F16">
        <w:rPr>
          <w:rFonts w:ascii="Times New Roman" w:eastAsia="Times New Roman" w:hAnsi="Times New Roman" w:cs="Times New Roman"/>
          <w:b/>
          <w:sz w:val="32"/>
          <w:szCs w:val="32"/>
        </w:rPr>
        <w:t>Programme: BSc (Hons) Health and Social Care</w:t>
      </w:r>
    </w:p>
    <w:p w14:paraId="4001D4EA" w14:textId="77777777" w:rsidR="0014241F" w:rsidRPr="006D6F16" w:rsidRDefault="00000000">
      <w:pPr>
        <w:spacing w:line="360" w:lineRule="auto"/>
        <w:jc w:val="center"/>
        <w:rPr>
          <w:rFonts w:ascii="Times New Roman" w:eastAsia="Times New Roman" w:hAnsi="Times New Roman" w:cs="Times New Roman"/>
          <w:b/>
          <w:sz w:val="32"/>
          <w:szCs w:val="32"/>
        </w:rPr>
      </w:pPr>
      <w:r w:rsidRPr="006D6F16">
        <w:rPr>
          <w:rFonts w:ascii="Times New Roman" w:eastAsia="Times New Roman" w:hAnsi="Times New Roman" w:cs="Times New Roman"/>
          <w:b/>
          <w:sz w:val="32"/>
          <w:szCs w:val="32"/>
        </w:rPr>
        <w:t>Module: Health, Wellbeing and Sustainable Development</w:t>
      </w:r>
    </w:p>
    <w:p w14:paraId="2151E183" w14:textId="77777777" w:rsidR="0014241F" w:rsidRPr="006D6F16" w:rsidRDefault="00000000">
      <w:pPr>
        <w:spacing w:line="360" w:lineRule="auto"/>
        <w:jc w:val="center"/>
        <w:rPr>
          <w:rFonts w:ascii="Times New Roman" w:eastAsia="Times New Roman" w:hAnsi="Times New Roman" w:cs="Times New Roman"/>
          <w:b/>
          <w:sz w:val="32"/>
          <w:szCs w:val="32"/>
        </w:rPr>
      </w:pPr>
      <w:r w:rsidRPr="006D6F16">
        <w:rPr>
          <w:rFonts w:ascii="Times New Roman" w:eastAsia="Times New Roman" w:hAnsi="Times New Roman" w:cs="Times New Roman"/>
          <w:b/>
          <w:sz w:val="32"/>
          <w:szCs w:val="32"/>
        </w:rPr>
        <w:t>Module Code: BMHP6021</w:t>
      </w:r>
    </w:p>
    <w:p w14:paraId="5D452386" w14:textId="77777777" w:rsidR="0014241F" w:rsidRPr="006D6F16" w:rsidRDefault="00000000">
      <w:pPr>
        <w:spacing w:line="360" w:lineRule="auto"/>
        <w:jc w:val="center"/>
        <w:rPr>
          <w:rFonts w:ascii="Times New Roman" w:eastAsia="Times New Roman" w:hAnsi="Times New Roman" w:cs="Times New Roman"/>
          <w:sz w:val="24"/>
          <w:szCs w:val="24"/>
        </w:rPr>
      </w:pPr>
      <w:r w:rsidRPr="006D6F16">
        <w:rPr>
          <w:rFonts w:ascii="Times New Roman" w:eastAsia="Times New Roman" w:hAnsi="Times New Roman" w:cs="Times New Roman"/>
          <w:sz w:val="24"/>
          <w:szCs w:val="24"/>
        </w:rPr>
        <w:t>Student Name:</w:t>
      </w:r>
    </w:p>
    <w:p w14:paraId="4070A9B7" w14:textId="77777777" w:rsidR="0014241F" w:rsidRPr="006D6F16" w:rsidRDefault="00000000">
      <w:pPr>
        <w:spacing w:line="360" w:lineRule="auto"/>
        <w:jc w:val="center"/>
        <w:rPr>
          <w:rFonts w:ascii="Times New Roman" w:eastAsia="Times New Roman" w:hAnsi="Times New Roman" w:cs="Times New Roman"/>
          <w:sz w:val="24"/>
          <w:szCs w:val="24"/>
        </w:rPr>
      </w:pPr>
      <w:r w:rsidRPr="006D6F16">
        <w:rPr>
          <w:rFonts w:ascii="Times New Roman" w:eastAsia="Times New Roman" w:hAnsi="Times New Roman" w:cs="Times New Roman"/>
          <w:sz w:val="24"/>
          <w:szCs w:val="24"/>
        </w:rPr>
        <w:t>Student ID:</w:t>
      </w:r>
    </w:p>
    <w:p w14:paraId="3D2BA9BF" w14:textId="77777777" w:rsidR="0014241F" w:rsidRPr="006D6F16" w:rsidRDefault="00000000">
      <w:pPr>
        <w:spacing w:line="360" w:lineRule="auto"/>
        <w:jc w:val="center"/>
        <w:rPr>
          <w:rFonts w:ascii="Times New Roman" w:eastAsia="Times New Roman" w:hAnsi="Times New Roman" w:cs="Times New Roman"/>
          <w:sz w:val="24"/>
          <w:szCs w:val="24"/>
        </w:rPr>
      </w:pPr>
      <w:r w:rsidRPr="006D6F16">
        <w:rPr>
          <w:rFonts w:ascii="Times New Roman" w:eastAsia="Times New Roman" w:hAnsi="Times New Roman" w:cs="Times New Roman"/>
          <w:sz w:val="24"/>
          <w:szCs w:val="24"/>
        </w:rPr>
        <w:t>Submission Date:</w:t>
      </w:r>
      <w:r w:rsidRPr="006D6F16">
        <w:br w:type="page"/>
      </w:r>
    </w:p>
    <w:p w14:paraId="4F1BDD2D" w14:textId="77777777" w:rsidR="0014241F" w:rsidRPr="006D6F16" w:rsidRDefault="00000000">
      <w:pPr>
        <w:spacing w:line="360" w:lineRule="auto"/>
        <w:jc w:val="center"/>
        <w:rPr>
          <w:rFonts w:ascii="Times New Roman" w:eastAsia="Times New Roman" w:hAnsi="Times New Roman" w:cs="Times New Roman"/>
          <w:b/>
          <w:sz w:val="28"/>
          <w:szCs w:val="28"/>
        </w:rPr>
      </w:pPr>
      <w:r w:rsidRPr="006D6F16">
        <w:rPr>
          <w:rFonts w:ascii="Times New Roman" w:eastAsia="Times New Roman" w:hAnsi="Times New Roman" w:cs="Times New Roman"/>
          <w:b/>
          <w:sz w:val="28"/>
          <w:szCs w:val="28"/>
        </w:rPr>
        <w:lastRenderedPageBreak/>
        <w:t>Executive Summary</w:t>
      </w:r>
    </w:p>
    <w:p w14:paraId="7B00EA8D" w14:textId="0D9EE100" w:rsid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sz w:val="24"/>
          <w:szCs w:val="24"/>
        </w:rPr>
        <w:t xml:space="preserve">This whole report has depicted the health, </w:t>
      </w:r>
      <w:r w:rsidR="006D6F16">
        <w:rPr>
          <w:rFonts w:ascii="Times New Roman" w:eastAsia="Times New Roman" w:hAnsi="Times New Roman" w:cs="Times New Roman"/>
          <w:sz w:val="24"/>
          <w:szCs w:val="24"/>
        </w:rPr>
        <w:t>well-being</w:t>
      </w:r>
      <w:r w:rsidRPr="006D6F16">
        <w:rPr>
          <w:rFonts w:ascii="Times New Roman" w:eastAsia="Times New Roman" w:hAnsi="Times New Roman" w:cs="Times New Roman"/>
          <w:sz w:val="24"/>
          <w:szCs w:val="24"/>
        </w:rPr>
        <w:t xml:space="preserve"> and sustainable development of the environment so that those factors can be evaluated. 17 Sustainable development goals have been discussed in this report. The 3 Sustainable development goals have been discussed in detail. A comprehensive discussion has been presented on the eradication of poverty, improving and ensuring health facilities, and providing quality education. Hertsmere as a borough has also been discussed by providing demographic data. The UK Government has been taking initiatives to meet all of the SDGs and all those initiatives have been described. The initiatives for the mentioned 3 </w:t>
      </w:r>
      <w:r w:rsidR="006D6F16">
        <w:rPr>
          <w:rFonts w:ascii="Times New Roman" w:eastAsia="Times New Roman" w:hAnsi="Times New Roman" w:cs="Times New Roman"/>
          <w:sz w:val="24"/>
          <w:szCs w:val="24"/>
        </w:rPr>
        <w:t>SDGs</w:t>
      </w:r>
      <w:r w:rsidRPr="006D6F16">
        <w:rPr>
          <w:rFonts w:ascii="Times New Roman" w:eastAsia="Times New Roman" w:hAnsi="Times New Roman" w:cs="Times New Roman"/>
          <w:sz w:val="24"/>
          <w:szCs w:val="24"/>
        </w:rPr>
        <w:t xml:space="preserve"> have</w:t>
      </w:r>
      <w:r w:rsidR="006D6F16">
        <w:rPr>
          <w:rFonts w:ascii="Times New Roman" w:eastAsia="Times New Roman" w:hAnsi="Times New Roman" w:cs="Times New Roman"/>
          <w:sz w:val="24"/>
          <w:szCs w:val="24"/>
        </w:rPr>
        <w:t xml:space="preserve"> </w:t>
      </w:r>
      <w:r w:rsidRPr="006D6F16">
        <w:rPr>
          <w:rFonts w:ascii="Times New Roman" w:eastAsia="Times New Roman" w:hAnsi="Times New Roman" w:cs="Times New Roman"/>
          <w:sz w:val="24"/>
          <w:szCs w:val="24"/>
        </w:rPr>
        <w:t xml:space="preserve">been described properly. A comprehensive description has been provided </w:t>
      </w:r>
      <w:r w:rsidR="006D6F16">
        <w:rPr>
          <w:rFonts w:ascii="Times New Roman" w:eastAsia="Times New Roman" w:hAnsi="Times New Roman" w:cs="Times New Roman"/>
          <w:sz w:val="24"/>
          <w:szCs w:val="24"/>
        </w:rPr>
        <w:t>of</w:t>
      </w:r>
      <w:r w:rsidRPr="006D6F16">
        <w:rPr>
          <w:rFonts w:ascii="Times New Roman" w:eastAsia="Times New Roman" w:hAnsi="Times New Roman" w:cs="Times New Roman"/>
          <w:sz w:val="24"/>
          <w:szCs w:val="24"/>
        </w:rPr>
        <w:t xml:space="preserve"> the strategies of the Hertsmere borough council for meeting </w:t>
      </w:r>
      <w:r w:rsidR="006D6F16">
        <w:rPr>
          <w:rFonts w:ascii="Times New Roman" w:eastAsia="Times New Roman" w:hAnsi="Times New Roman" w:cs="Times New Roman"/>
          <w:sz w:val="24"/>
          <w:szCs w:val="24"/>
        </w:rPr>
        <w:t>SDGs</w:t>
      </w:r>
      <w:r w:rsidRPr="006D6F16">
        <w:rPr>
          <w:rFonts w:ascii="Times New Roman" w:eastAsia="Times New Roman" w:hAnsi="Times New Roman" w:cs="Times New Roman"/>
          <w:sz w:val="24"/>
          <w:szCs w:val="24"/>
        </w:rPr>
        <w:t xml:space="preserve"> 1,  3, </w:t>
      </w:r>
      <w:r w:rsidR="006D6F16">
        <w:rPr>
          <w:rFonts w:ascii="Times New Roman" w:eastAsia="Times New Roman" w:hAnsi="Times New Roman" w:cs="Times New Roman"/>
          <w:sz w:val="24"/>
          <w:szCs w:val="24"/>
        </w:rPr>
        <w:t xml:space="preserve">and </w:t>
      </w:r>
      <w:r w:rsidRPr="006D6F16">
        <w:rPr>
          <w:rFonts w:ascii="Times New Roman" w:eastAsia="Times New Roman" w:hAnsi="Times New Roman" w:cs="Times New Roman"/>
          <w:sz w:val="24"/>
          <w:szCs w:val="24"/>
        </w:rPr>
        <w:t xml:space="preserve">4 so that it can match the sustainability standards of the United Nations. The report has discussed in detail the current status of the strategic development goals in Hertsmere, with specific attention to healthcare and well-being, quality education and poverty. Some recommendations have been suggested to Hertsmere Borough Council so that they will be able to take some initiatives to meet the SDG of </w:t>
      </w:r>
      <w:r w:rsidR="006D6F16">
        <w:rPr>
          <w:rFonts w:ascii="Times New Roman" w:eastAsia="Times New Roman" w:hAnsi="Times New Roman" w:cs="Times New Roman"/>
          <w:sz w:val="24"/>
          <w:szCs w:val="24"/>
        </w:rPr>
        <w:t>Goals</w:t>
      </w:r>
      <w:r w:rsidRPr="006D6F16">
        <w:rPr>
          <w:rFonts w:ascii="Times New Roman" w:eastAsia="Times New Roman" w:hAnsi="Times New Roman" w:cs="Times New Roman"/>
          <w:sz w:val="24"/>
          <w:szCs w:val="24"/>
        </w:rPr>
        <w:t xml:space="preserve"> 1, 3 and 4 which has been taken by the United </w:t>
      </w:r>
      <w:r w:rsidR="006D6F16">
        <w:rPr>
          <w:rFonts w:ascii="Times New Roman" w:eastAsia="Times New Roman" w:hAnsi="Times New Roman" w:cs="Times New Roman"/>
          <w:sz w:val="24"/>
          <w:szCs w:val="24"/>
        </w:rPr>
        <w:t>Nations</w:t>
      </w:r>
      <w:r w:rsidRPr="006D6F16">
        <w:rPr>
          <w:rFonts w:ascii="Times New Roman" w:eastAsia="Times New Roman" w:hAnsi="Times New Roman" w:cs="Times New Roman"/>
          <w:sz w:val="24"/>
          <w:szCs w:val="24"/>
        </w:rPr>
        <w:t xml:space="preserve">. </w:t>
      </w:r>
    </w:p>
    <w:p w14:paraId="232A63D1" w14:textId="77777777" w:rsidR="006D6F16" w:rsidRDefault="006D6F1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id w:val="-1608036081"/>
        <w:docPartObj>
          <w:docPartGallery w:val="Table of Contents"/>
          <w:docPartUnique/>
        </w:docPartObj>
      </w:sdtPr>
      <w:sdtEndPr>
        <w:rPr>
          <w:rFonts w:ascii="Arial" w:eastAsia="Arial" w:hAnsi="Arial" w:cs="Arial"/>
          <w:b/>
          <w:bCs/>
          <w:noProof/>
          <w:color w:val="auto"/>
          <w:sz w:val="22"/>
          <w:szCs w:val="22"/>
          <w:lang w:val="en-GB" w:eastAsia="en-IN"/>
        </w:rPr>
      </w:sdtEndPr>
      <w:sdtContent>
        <w:p w14:paraId="2ACB91D3" w14:textId="4C3FE99E" w:rsidR="006D6F16" w:rsidRPr="006D6F16" w:rsidRDefault="006D6F16" w:rsidP="006D6F16">
          <w:pPr>
            <w:pStyle w:val="TOCHeading"/>
            <w:spacing w:line="360" w:lineRule="auto"/>
            <w:jc w:val="center"/>
            <w:rPr>
              <w:rFonts w:ascii="Times New Roman" w:hAnsi="Times New Roman" w:cs="Times New Roman"/>
              <w:b/>
              <w:bCs/>
              <w:color w:val="auto"/>
              <w:sz w:val="28"/>
              <w:szCs w:val="28"/>
            </w:rPr>
          </w:pPr>
          <w:r w:rsidRPr="006D6F16">
            <w:rPr>
              <w:rFonts w:ascii="Times New Roman" w:hAnsi="Times New Roman" w:cs="Times New Roman"/>
              <w:b/>
              <w:bCs/>
              <w:color w:val="auto"/>
              <w:sz w:val="28"/>
              <w:szCs w:val="28"/>
            </w:rPr>
            <w:t>Table of Contents</w:t>
          </w:r>
        </w:p>
        <w:p w14:paraId="00FF9EB8" w14:textId="6633841B" w:rsidR="006D6F16" w:rsidRPr="006D6F16" w:rsidRDefault="006D6F16" w:rsidP="006D6F16">
          <w:pPr>
            <w:pStyle w:val="TOC1"/>
            <w:tabs>
              <w:tab w:val="right" w:leader="dot" w:pos="9019"/>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59674580" w:history="1">
            <w:r w:rsidRPr="006D6F16">
              <w:rPr>
                <w:rStyle w:val="Hyperlink"/>
                <w:rFonts w:ascii="Times New Roman" w:hAnsi="Times New Roman" w:cs="Times New Roman"/>
                <w:noProof/>
                <w:sz w:val="24"/>
                <w:szCs w:val="24"/>
              </w:rPr>
              <w:t>Introduction</w:t>
            </w:r>
            <w:r w:rsidRPr="006D6F16">
              <w:rPr>
                <w:rFonts w:ascii="Times New Roman" w:hAnsi="Times New Roman" w:cs="Times New Roman"/>
                <w:noProof/>
                <w:webHidden/>
                <w:sz w:val="24"/>
                <w:szCs w:val="24"/>
              </w:rPr>
              <w:tab/>
            </w:r>
            <w:r w:rsidRPr="006D6F16">
              <w:rPr>
                <w:rFonts w:ascii="Times New Roman" w:hAnsi="Times New Roman" w:cs="Times New Roman"/>
                <w:noProof/>
                <w:webHidden/>
                <w:sz w:val="24"/>
                <w:szCs w:val="24"/>
              </w:rPr>
              <w:fldChar w:fldCharType="begin"/>
            </w:r>
            <w:r w:rsidRPr="006D6F16">
              <w:rPr>
                <w:rFonts w:ascii="Times New Roman" w:hAnsi="Times New Roman" w:cs="Times New Roman"/>
                <w:noProof/>
                <w:webHidden/>
                <w:sz w:val="24"/>
                <w:szCs w:val="24"/>
              </w:rPr>
              <w:instrText xml:space="preserve"> PAGEREF _Toc159674580 \h </w:instrText>
            </w:r>
            <w:r w:rsidRPr="006D6F16">
              <w:rPr>
                <w:rFonts w:ascii="Times New Roman" w:hAnsi="Times New Roman" w:cs="Times New Roman"/>
                <w:noProof/>
                <w:webHidden/>
                <w:sz w:val="24"/>
                <w:szCs w:val="24"/>
              </w:rPr>
            </w:r>
            <w:r w:rsidRPr="006D6F16">
              <w:rPr>
                <w:rFonts w:ascii="Times New Roman" w:hAnsi="Times New Roman" w:cs="Times New Roman"/>
                <w:noProof/>
                <w:webHidden/>
                <w:sz w:val="24"/>
                <w:szCs w:val="24"/>
              </w:rPr>
              <w:fldChar w:fldCharType="separate"/>
            </w:r>
            <w:r w:rsidRPr="006D6F16">
              <w:rPr>
                <w:rFonts w:ascii="Times New Roman" w:hAnsi="Times New Roman" w:cs="Times New Roman"/>
                <w:noProof/>
                <w:webHidden/>
                <w:sz w:val="24"/>
                <w:szCs w:val="24"/>
              </w:rPr>
              <w:t>4</w:t>
            </w:r>
            <w:r w:rsidRPr="006D6F16">
              <w:rPr>
                <w:rFonts w:ascii="Times New Roman" w:hAnsi="Times New Roman" w:cs="Times New Roman"/>
                <w:noProof/>
                <w:webHidden/>
                <w:sz w:val="24"/>
                <w:szCs w:val="24"/>
              </w:rPr>
              <w:fldChar w:fldCharType="end"/>
            </w:r>
          </w:hyperlink>
        </w:p>
        <w:p w14:paraId="6978AA85" w14:textId="0D44C2BA" w:rsidR="006D6F16" w:rsidRPr="006D6F16" w:rsidRDefault="006D6F16" w:rsidP="006D6F16">
          <w:pPr>
            <w:pStyle w:val="TOC1"/>
            <w:tabs>
              <w:tab w:val="right" w:leader="dot" w:pos="9019"/>
            </w:tabs>
            <w:spacing w:line="360" w:lineRule="auto"/>
            <w:jc w:val="both"/>
            <w:rPr>
              <w:rFonts w:ascii="Times New Roman" w:hAnsi="Times New Roman" w:cs="Times New Roman"/>
              <w:noProof/>
              <w:sz w:val="24"/>
              <w:szCs w:val="24"/>
            </w:rPr>
          </w:pPr>
          <w:hyperlink w:anchor="_Toc159674581" w:history="1">
            <w:r w:rsidRPr="006D6F16">
              <w:rPr>
                <w:rStyle w:val="Hyperlink"/>
                <w:rFonts w:ascii="Times New Roman" w:hAnsi="Times New Roman" w:cs="Times New Roman"/>
                <w:noProof/>
                <w:sz w:val="24"/>
                <w:szCs w:val="24"/>
              </w:rPr>
              <w:t>17 Sustainable Development Goals</w:t>
            </w:r>
            <w:r w:rsidRPr="006D6F16">
              <w:rPr>
                <w:rFonts w:ascii="Times New Roman" w:hAnsi="Times New Roman" w:cs="Times New Roman"/>
                <w:noProof/>
                <w:webHidden/>
                <w:sz w:val="24"/>
                <w:szCs w:val="24"/>
              </w:rPr>
              <w:tab/>
            </w:r>
            <w:r w:rsidRPr="006D6F16">
              <w:rPr>
                <w:rFonts w:ascii="Times New Roman" w:hAnsi="Times New Roman" w:cs="Times New Roman"/>
                <w:noProof/>
                <w:webHidden/>
                <w:sz w:val="24"/>
                <w:szCs w:val="24"/>
              </w:rPr>
              <w:fldChar w:fldCharType="begin"/>
            </w:r>
            <w:r w:rsidRPr="006D6F16">
              <w:rPr>
                <w:rFonts w:ascii="Times New Roman" w:hAnsi="Times New Roman" w:cs="Times New Roman"/>
                <w:noProof/>
                <w:webHidden/>
                <w:sz w:val="24"/>
                <w:szCs w:val="24"/>
              </w:rPr>
              <w:instrText xml:space="preserve"> PAGEREF _Toc159674581 \h </w:instrText>
            </w:r>
            <w:r w:rsidRPr="006D6F16">
              <w:rPr>
                <w:rFonts w:ascii="Times New Roman" w:hAnsi="Times New Roman" w:cs="Times New Roman"/>
                <w:noProof/>
                <w:webHidden/>
                <w:sz w:val="24"/>
                <w:szCs w:val="24"/>
              </w:rPr>
            </w:r>
            <w:r w:rsidRPr="006D6F16">
              <w:rPr>
                <w:rFonts w:ascii="Times New Roman" w:hAnsi="Times New Roman" w:cs="Times New Roman"/>
                <w:noProof/>
                <w:webHidden/>
                <w:sz w:val="24"/>
                <w:szCs w:val="24"/>
              </w:rPr>
              <w:fldChar w:fldCharType="separate"/>
            </w:r>
            <w:r w:rsidRPr="006D6F16">
              <w:rPr>
                <w:rFonts w:ascii="Times New Roman" w:hAnsi="Times New Roman" w:cs="Times New Roman"/>
                <w:noProof/>
                <w:webHidden/>
                <w:sz w:val="24"/>
                <w:szCs w:val="24"/>
              </w:rPr>
              <w:t>4</w:t>
            </w:r>
            <w:r w:rsidRPr="006D6F16">
              <w:rPr>
                <w:rFonts w:ascii="Times New Roman" w:hAnsi="Times New Roman" w:cs="Times New Roman"/>
                <w:noProof/>
                <w:webHidden/>
                <w:sz w:val="24"/>
                <w:szCs w:val="24"/>
              </w:rPr>
              <w:fldChar w:fldCharType="end"/>
            </w:r>
          </w:hyperlink>
        </w:p>
        <w:p w14:paraId="55329A91" w14:textId="74F47080" w:rsidR="006D6F16" w:rsidRPr="006D6F16" w:rsidRDefault="006D6F16" w:rsidP="006D6F16">
          <w:pPr>
            <w:pStyle w:val="TOC1"/>
            <w:tabs>
              <w:tab w:val="right" w:leader="dot" w:pos="9019"/>
            </w:tabs>
            <w:spacing w:line="360" w:lineRule="auto"/>
            <w:jc w:val="both"/>
            <w:rPr>
              <w:rFonts w:ascii="Times New Roman" w:hAnsi="Times New Roman" w:cs="Times New Roman"/>
              <w:noProof/>
              <w:sz w:val="24"/>
              <w:szCs w:val="24"/>
            </w:rPr>
          </w:pPr>
          <w:hyperlink w:anchor="_Toc159674582" w:history="1">
            <w:r w:rsidRPr="006D6F16">
              <w:rPr>
                <w:rStyle w:val="Hyperlink"/>
                <w:rFonts w:ascii="Times New Roman" w:hAnsi="Times New Roman" w:cs="Times New Roman"/>
                <w:noProof/>
                <w:sz w:val="24"/>
                <w:szCs w:val="24"/>
              </w:rPr>
              <w:t>3SDG of Choice</w:t>
            </w:r>
            <w:r w:rsidRPr="006D6F16">
              <w:rPr>
                <w:rFonts w:ascii="Times New Roman" w:hAnsi="Times New Roman" w:cs="Times New Roman"/>
                <w:noProof/>
                <w:webHidden/>
                <w:sz w:val="24"/>
                <w:szCs w:val="24"/>
              </w:rPr>
              <w:tab/>
            </w:r>
            <w:r w:rsidRPr="006D6F16">
              <w:rPr>
                <w:rFonts w:ascii="Times New Roman" w:hAnsi="Times New Roman" w:cs="Times New Roman"/>
                <w:noProof/>
                <w:webHidden/>
                <w:sz w:val="24"/>
                <w:szCs w:val="24"/>
              </w:rPr>
              <w:fldChar w:fldCharType="begin"/>
            </w:r>
            <w:r w:rsidRPr="006D6F16">
              <w:rPr>
                <w:rFonts w:ascii="Times New Roman" w:hAnsi="Times New Roman" w:cs="Times New Roman"/>
                <w:noProof/>
                <w:webHidden/>
                <w:sz w:val="24"/>
                <w:szCs w:val="24"/>
              </w:rPr>
              <w:instrText xml:space="preserve"> PAGEREF _Toc159674582 \h </w:instrText>
            </w:r>
            <w:r w:rsidRPr="006D6F16">
              <w:rPr>
                <w:rFonts w:ascii="Times New Roman" w:hAnsi="Times New Roman" w:cs="Times New Roman"/>
                <w:noProof/>
                <w:webHidden/>
                <w:sz w:val="24"/>
                <w:szCs w:val="24"/>
              </w:rPr>
            </w:r>
            <w:r w:rsidRPr="006D6F16">
              <w:rPr>
                <w:rFonts w:ascii="Times New Roman" w:hAnsi="Times New Roman" w:cs="Times New Roman"/>
                <w:noProof/>
                <w:webHidden/>
                <w:sz w:val="24"/>
                <w:szCs w:val="24"/>
              </w:rPr>
              <w:fldChar w:fldCharType="separate"/>
            </w:r>
            <w:r w:rsidRPr="006D6F16">
              <w:rPr>
                <w:rFonts w:ascii="Times New Roman" w:hAnsi="Times New Roman" w:cs="Times New Roman"/>
                <w:noProof/>
                <w:webHidden/>
                <w:sz w:val="24"/>
                <w:szCs w:val="24"/>
              </w:rPr>
              <w:t>6</w:t>
            </w:r>
            <w:r w:rsidRPr="006D6F16">
              <w:rPr>
                <w:rFonts w:ascii="Times New Roman" w:hAnsi="Times New Roman" w:cs="Times New Roman"/>
                <w:noProof/>
                <w:webHidden/>
                <w:sz w:val="24"/>
                <w:szCs w:val="24"/>
              </w:rPr>
              <w:fldChar w:fldCharType="end"/>
            </w:r>
          </w:hyperlink>
        </w:p>
        <w:p w14:paraId="11608159" w14:textId="24D668B5" w:rsidR="006D6F16" w:rsidRPr="006D6F16" w:rsidRDefault="006D6F16" w:rsidP="006D6F16">
          <w:pPr>
            <w:pStyle w:val="TOC1"/>
            <w:tabs>
              <w:tab w:val="right" w:leader="dot" w:pos="9019"/>
            </w:tabs>
            <w:spacing w:line="360" w:lineRule="auto"/>
            <w:jc w:val="both"/>
            <w:rPr>
              <w:rFonts w:ascii="Times New Roman" w:hAnsi="Times New Roman" w:cs="Times New Roman"/>
              <w:noProof/>
              <w:sz w:val="24"/>
              <w:szCs w:val="24"/>
            </w:rPr>
          </w:pPr>
          <w:hyperlink w:anchor="_Toc159674583" w:history="1">
            <w:r w:rsidRPr="006D6F16">
              <w:rPr>
                <w:rStyle w:val="Hyperlink"/>
                <w:rFonts w:ascii="Times New Roman" w:hAnsi="Times New Roman" w:cs="Times New Roman"/>
                <w:noProof/>
                <w:sz w:val="24"/>
                <w:szCs w:val="24"/>
                <w:highlight w:val="white"/>
              </w:rPr>
              <w:t>Three UK Government Initiatives in Meeting 3 SDGs</w:t>
            </w:r>
            <w:r w:rsidRPr="006D6F16">
              <w:rPr>
                <w:rFonts w:ascii="Times New Roman" w:hAnsi="Times New Roman" w:cs="Times New Roman"/>
                <w:noProof/>
                <w:webHidden/>
                <w:sz w:val="24"/>
                <w:szCs w:val="24"/>
              </w:rPr>
              <w:tab/>
            </w:r>
            <w:r w:rsidRPr="006D6F16">
              <w:rPr>
                <w:rFonts w:ascii="Times New Roman" w:hAnsi="Times New Roman" w:cs="Times New Roman"/>
                <w:noProof/>
                <w:webHidden/>
                <w:sz w:val="24"/>
                <w:szCs w:val="24"/>
              </w:rPr>
              <w:fldChar w:fldCharType="begin"/>
            </w:r>
            <w:r w:rsidRPr="006D6F16">
              <w:rPr>
                <w:rFonts w:ascii="Times New Roman" w:hAnsi="Times New Roman" w:cs="Times New Roman"/>
                <w:noProof/>
                <w:webHidden/>
                <w:sz w:val="24"/>
                <w:szCs w:val="24"/>
              </w:rPr>
              <w:instrText xml:space="preserve"> PAGEREF _Toc159674583 \h </w:instrText>
            </w:r>
            <w:r w:rsidRPr="006D6F16">
              <w:rPr>
                <w:rFonts w:ascii="Times New Roman" w:hAnsi="Times New Roman" w:cs="Times New Roman"/>
                <w:noProof/>
                <w:webHidden/>
                <w:sz w:val="24"/>
                <w:szCs w:val="24"/>
              </w:rPr>
            </w:r>
            <w:r w:rsidRPr="006D6F16">
              <w:rPr>
                <w:rFonts w:ascii="Times New Roman" w:hAnsi="Times New Roman" w:cs="Times New Roman"/>
                <w:noProof/>
                <w:webHidden/>
                <w:sz w:val="24"/>
                <w:szCs w:val="24"/>
              </w:rPr>
              <w:fldChar w:fldCharType="separate"/>
            </w:r>
            <w:r w:rsidRPr="006D6F16">
              <w:rPr>
                <w:rFonts w:ascii="Times New Roman" w:hAnsi="Times New Roman" w:cs="Times New Roman"/>
                <w:noProof/>
                <w:webHidden/>
                <w:sz w:val="24"/>
                <w:szCs w:val="24"/>
              </w:rPr>
              <w:t>9</w:t>
            </w:r>
            <w:r w:rsidRPr="006D6F16">
              <w:rPr>
                <w:rFonts w:ascii="Times New Roman" w:hAnsi="Times New Roman" w:cs="Times New Roman"/>
                <w:noProof/>
                <w:webHidden/>
                <w:sz w:val="24"/>
                <w:szCs w:val="24"/>
              </w:rPr>
              <w:fldChar w:fldCharType="end"/>
            </w:r>
          </w:hyperlink>
        </w:p>
        <w:p w14:paraId="3E4EF08D" w14:textId="35B949F9" w:rsidR="006D6F16" w:rsidRPr="006D6F16" w:rsidRDefault="006D6F16" w:rsidP="006D6F16">
          <w:pPr>
            <w:pStyle w:val="TOC1"/>
            <w:tabs>
              <w:tab w:val="right" w:leader="dot" w:pos="9019"/>
            </w:tabs>
            <w:spacing w:line="360" w:lineRule="auto"/>
            <w:jc w:val="both"/>
            <w:rPr>
              <w:rFonts w:ascii="Times New Roman" w:hAnsi="Times New Roman" w:cs="Times New Roman"/>
              <w:noProof/>
              <w:sz w:val="24"/>
              <w:szCs w:val="24"/>
            </w:rPr>
          </w:pPr>
          <w:hyperlink w:anchor="_Toc159674584" w:history="1">
            <w:r w:rsidRPr="006D6F16">
              <w:rPr>
                <w:rStyle w:val="Hyperlink"/>
                <w:rFonts w:ascii="Times New Roman" w:hAnsi="Times New Roman" w:cs="Times New Roman"/>
                <w:noProof/>
                <w:sz w:val="24"/>
                <w:szCs w:val="24"/>
                <w:highlight w:val="white"/>
              </w:rPr>
              <w:t>Introduction of Borough</w:t>
            </w:r>
            <w:r w:rsidRPr="006D6F16">
              <w:rPr>
                <w:rFonts w:ascii="Times New Roman" w:hAnsi="Times New Roman" w:cs="Times New Roman"/>
                <w:noProof/>
                <w:webHidden/>
                <w:sz w:val="24"/>
                <w:szCs w:val="24"/>
              </w:rPr>
              <w:tab/>
            </w:r>
            <w:r w:rsidRPr="006D6F16">
              <w:rPr>
                <w:rFonts w:ascii="Times New Roman" w:hAnsi="Times New Roman" w:cs="Times New Roman"/>
                <w:noProof/>
                <w:webHidden/>
                <w:sz w:val="24"/>
                <w:szCs w:val="24"/>
              </w:rPr>
              <w:fldChar w:fldCharType="begin"/>
            </w:r>
            <w:r w:rsidRPr="006D6F16">
              <w:rPr>
                <w:rFonts w:ascii="Times New Roman" w:hAnsi="Times New Roman" w:cs="Times New Roman"/>
                <w:noProof/>
                <w:webHidden/>
                <w:sz w:val="24"/>
                <w:szCs w:val="24"/>
              </w:rPr>
              <w:instrText xml:space="preserve"> PAGEREF _Toc159674584 \h </w:instrText>
            </w:r>
            <w:r w:rsidRPr="006D6F16">
              <w:rPr>
                <w:rFonts w:ascii="Times New Roman" w:hAnsi="Times New Roman" w:cs="Times New Roman"/>
                <w:noProof/>
                <w:webHidden/>
                <w:sz w:val="24"/>
                <w:szCs w:val="24"/>
              </w:rPr>
            </w:r>
            <w:r w:rsidRPr="006D6F16">
              <w:rPr>
                <w:rFonts w:ascii="Times New Roman" w:hAnsi="Times New Roman" w:cs="Times New Roman"/>
                <w:noProof/>
                <w:webHidden/>
                <w:sz w:val="24"/>
                <w:szCs w:val="24"/>
              </w:rPr>
              <w:fldChar w:fldCharType="separate"/>
            </w:r>
            <w:r w:rsidRPr="006D6F16">
              <w:rPr>
                <w:rFonts w:ascii="Times New Roman" w:hAnsi="Times New Roman" w:cs="Times New Roman"/>
                <w:noProof/>
                <w:webHidden/>
                <w:sz w:val="24"/>
                <w:szCs w:val="24"/>
              </w:rPr>
              <w:t>10</w:t>
            </w:r>
            <w:r w:rsidRPr="006D6F16">
              <w:rPr>
                <w:rFonts w:ascii="Times New Roman" w:hAnsi="Times New Roman" w:cs="Times New Roman"/>
                <w:noProof/>
                <w:webHidden/>
                <w:sz w:val="24"/>
                <w:szCs w:val="24"/>
              </w:rPr>
              <w:fldChar w:fldCharType="end"/>
            </w:r>
          </w:hyperlink>
        </w:p>
        <w:p w14:paraId="756F140E" w14:textId="7AAE02BF" w:rsidR="006D6F16" w:rsidRPr="006D6F16" w:rsidRDefault="006D6F16" w:rsidP="006D6F16">
          <w:pPr>
            <w:pStyle w:val="TOC1"/>
            <w:tabs>
              <w:tab w:val="right" w:leader="dot" w:pos="9019"/>
            </w:tabs>
            <w:spacing w:line="360" w:lineRule="auto"/>
            <w:jc w:val="both"/>
            <w:rPr>
              <w:rFonts w:ascii="Times New Roman" w:hAnsi="Times New Roman" w:cs="Times New Roman"/>
              <w:noProof/>
              <w:sz w:val="24"/>
              <w:szCs w:val="24"/>
            </w:rPr>
          </w:pPr>
          <w:hyperlink w:anchor="_Toc159674585" w:history="1">
            <w:r w:rsidRPr="006D6F16">
              <w:rPr>
                <w:rStyle w:val="Hyperlink"/>
                <w:rFonts w:ascii="Times New Roman" w:hAnsi="Times New Roman" w:cs="Times New Roman"/>
                <w:noProof/>
                <w:sz w:val="24"/>
                <w:szCs w:val="24"/>
                <w:highlight w:val="white"/>
              </w:rPr>
              <w:t>Local Policies of Hertsmere in Meeting 3 SDGs</w:t>
            </w:r>
            <w:r w:rsidRPr="006D6F16">
              <w:rPr>
                <w:rFonts w:ascii="Times New Roman" w:hAnsi="Times New Roman" w:cs="Times New Roman"/>
                <w:noProof/>
                <w:webHidden/>
                <w:sz w:val="24"/>
                <w:szCs w:val="24"/>
              </w:rPr>
              <w:tab/>
            </w:r>
            <w:r w:rsidRPr="006D6F16">
              <w:rPr>
                <w:rFonts w:ascii="Times New Roman" w:hAnsi="Times New Roman" w:cs="Times New Roman"/>
                <w:noProof/>
                <w:webHidden/>
                <w:sz w:val="24"/>
                <w:szCs w:val="24"/>
              </w:rPr>
              <w:fldChar w:fldCharType="begin"/>
            </w:r>
            <w:r w:rsidRPr="006D6F16">
              <w:rPr>
                <w:rFonts w:ascii="Times New Roman" w:hAnsi="Times New Roman" w:cs="Times New Roman"/>
                <w:noProof/>
                <w:webHidden/>
                <w:sz w:val="24"/>
                <w:szCs w:val="24"/>
              </w:rPr>
              <w:instrText xml:space="preserve"> PAGEREF _Toc159674585 \h </w:instrText>
            </w:r>
            <w:r w:rsidRPr="006D6F16">
              <w:rPr>
                <w:rFonts w:ascii="Times New Roman" w:hAnsi="Times New Roman" w:cs="Times New Roman"/>
                <w:noProof/>
                <w:webHidden/>
                <w:sz w:val="24"/>
                <w:szCs w:val="24"/>
              </w:rPr>
            </w:r>
            <w:r w:rsidRPr="006D6F16">
              <w:rPr>
                <w:rFonts w:ascii="Times New Roman" w:hAnsi="Times New Roman" w:cs="Times New Roman"/>
                <w:noProof/>
                <w:webHidden/>
                <w:sz w:val="24"/>
                <w:szCs w:val="24"/>
              </w:rPr>
              <w:fldChar w:fldCharType="separate"/>
            </w:r>
            <w:r w:rsidRPr="006D6F16">
              <w:rPr>
                <w:rFonts w:ascii="Times New Roman" w:hAnsi="Times New Roman" w:cs="Times New Roman"/>
                <w:noProof/>
                <w:webHidden/>
                <w:sz w:val="24"/>
                <w:szCs w:val="24"/>
              </w:rPr>
              <w:t>11</w:t>
            </w:r>
            <w:r w:rsidRPr="006D6F16">
              <w:rPr>
                <w:rFonts w:ascii="Times New Roman" w:hAnsi="Times New Roman" w:cs="Times New Roman"/>
                <w:noProof/>
                <w:webHidden/>
                <w:sz w:val="24"/>
                <w:szCs w:val="24"/>
              </w:rPr>
              <w:fldChar w:fldCharType="end"/>
            </w:r>
          </w:hyperlink>
        </w:p>
        <w:p w14:paraId="41615E30" w14:textId="2C326216" w:rsidR="006D6F16" w:rsidRPr="006D6F16" w:rsidRDefault="006D6F16" w:rsidP="006D6F16">
          <w:pPr>
            <w:pStyle w:val="TOC1"/>
            <w:tabs>
              <w:tab w:val="right" w:leader="dot" w:pos="9019"/>
            </w:tabs>
            <w:spacing w:line="360" w:lineRule="auto"/>
            <w:jc w:val="both"/>
            <w:rPr>
              <w:rFonts w:ascii="Times New Roman" w:hAnsi="Times New Roman" w:cs="Times New Roman"/>
              <w:noProof/>
              <w:sz w:val="24"/>
              <w:szCs w:val="24"/>
            </w:rPr>
          </w:pPr>
          <w:hyperlink w:anchor="_Toc159674586" w:history="1">
            <w:r w:rsidRPr="006D6F16">
              <w:rPr>
                <w:rStyle w:val="Hyperlink"/>
                <w:rFonts w:ascii="Times New Roman" w:hAnsi="Times New Roman" w:cs="Times New Roman"/>
                <w:noProof/>
                <w:sz w:val="24"/>
                <w:szCs w:val="24"/>
                <w:highlight w:val="white"/>
              </w:rPr>
              <w:t>Status of Hertsmere in Meeting 3 SDGs</w:t>
            </w:r>
            <w:r w:rsidRPr="006D6F16">
              <w:rPr>
                <w:rFonts w:ascii="Times New Roman" w:hAnsi="Times New Roman" w:cs="Times New Roman"/>
                <w:noProof/>
                <w:webHidden/>
                <w:sz w:val="24"/>
                <w:szCs w:val="24"/>
              </w:rPr>
              <w:tab/>
            </w:r>
            <w:r w:rsidRPr="006D6F16">
              <w:rPr>
                <w:rFonts w:ascii="Times New Roman" w:hAnsi="Times New Roman" w:cs="Times New Roman"/>
                <w:noProof/>
                <w:webHidden/>
                <w:sz w:val="24"/>
                <w:szCs w:val="24"/>
              </w:rPr>
              <w:fldChar w:fldCharType="begin"/>
            </w:r>
            <w:r w:rsidRPr="006D6F16">
              <w:rPr>
                <w:rFonts w:ascii="Times New Roman" w:hAnsi="Times New Roman" w:cs="Times New Roman"/>
                <w:noProof/>
                <w:webHidden/>
                <w:sz w:val="24"/>
                <w:szCs w:val="24"/>
              </w:rPr>
              <w:instrText xml:space="preserve"> PAGEREF _Toc159674586 \h </w:instrText>
            </w:r>
            <w:r w:rsidRPr="006D6F16">
              <w:rPr>
                <w:rFonts w:ascii="Times New Roman" w:hAnsi="Times New Roman" w:cs="Times New Roman"/>
                <w:noProof/>
                <w:webHidden/>
                <w:sz w:val="24"/>
                <w:szCs w:val="24"/>
              </w:rPr>
            </w:r>
            <w:r w:rsidRPr="006D6F16">
              <w:rPr>
                <w:rFonts w:ascii="Times New Roman" w:hAnsi="Times New Roman" w:cs="Times New Roman"/>
                <w:noProof/>
                <w:webHidden/>
                <w:sz w:val="24"/>
                <w:szCs w:val="24"/>
              </w:rPr>
              <w:fldChar w:fldCharType="separate"/>
            </w:r>
            <w:r w:rsidRPr="006D6F16">
              <w:rPr>
                <w:rFonts w:ascii="Times New Roman" w:hAnsi="Times New Roman" w:cs="Times New Roman"/>
                <w:noProof/>
                <w:webHidden/>
                <w:sz w:val="24"/>
                <w:szCs w:val="24"/>
              </w:rPr>
              <w:t>13</w:t>
            </w:r>
            <w:r w:rsidRPr="006D6F16">
              <w:rPr>
                <w:rFonts w:ascii="Times New Roman" w:hAnsi="Times New Roman" w:cs="Times New Roman"/>
                <w:noProof/>
                <w:webHidden/>
                <w:sz w:val="24"/>
                <w:szCs w:val="24"/>
              </w:rPr>
              <w:fldChar w:fldCharType="end"/>
            </w:r>
          </w:hyperlink>
        </w:p>
        <w:p w14:paraId="4F673014" w14:textId="758B30AA" w:rsidR="006D6F16" w:rsidRPr="006D6F16" w:rsidRDefault="006D6F16" w:rsidP="006D6F16">
          <w:pPr>
            <w:pStyle w:val="TOC1"/>
            <w:tabs>
              <w:tab w:val="right" w:leader="dot" w:pos="9019"/>
            </w:tabs>
            <w:spacing w:line="360" w:lineRule="auto"/>
            <w:jc w:val="both"/>
            <w:rPr>
              <w:rFonts w:ascii="Times New Roman" w:hAnsi="Times New Roman" w:cs="Times New Roman"/>
              <w:noProof/>
              <w:sz w:val="24"/>
              <w:szCs w:val="24"/>
            </w:rPr>
          </w:pPr>
          <w:hyperlink w:anchor="_Toc159674587" w:history="1">
            <w:r w:rsidRPr="006D6F16">
              <w:rPr>
                <w:rStyle w:val="Hyperlink"/>
                <w:rFonts w:ascii="Times New Roman" w:hAnsi="Times New Roman" w:cs="Times New Roman"/>
                <w:noProof/>
                <w:sz w:val="24"/>
                <w:szCs w:val="24"/>
              </w:rPr>
              <w:t>Recommendations</w:t>
            </w:r>
            <w:r w:rsidRPr="006D6F16">
              <w:rPr>
                <w:rFonts w:ascii="Times New Roman" w:hAnsi="Times New Roman" w:cs="Times New Roman"/>
                <w:noProof/>
                <w:webHidden/>
                <w:sz w:val="24"/>
                <w:szCs w:val="24"/>
              </w:rPr>
              <w:tab/>
            </w:r>
            <w:r w:rsidRPr="006D6F16">
              <w:rPr>
                <w:rFonts w:ascii="Times New Roman" w:hAnsi="Times New Roman" w:cs="Times New Roman"/>
                <w:noProof/>
                <w:webHidden/>
                <w:sz w:val="24"/>
                <w:szCs w:val="24"/>
              </w:rPr>
              <w:fldChar w:fldCharType="begin"/>
            </w:r>
            <w:r w:rsidRPr="006D6F16">
              <w:rPr>
                <w:rFonts w:ascii="Times New Roman" w:hAnsi="Times New Roman" w:cs="Times New Roman"/>
                <w:noProof/>
                <w:webHidden/>
                <w:sz w:val="24"/>
                <w:szCs w:val="24"/>
              </w:rPr>
              <w:instrText xml:space="preserve"> PAGEREF _Toc159674587 \h </w:instrText>
            </w:r>
            <w:r w:rsidRPr="006D6F16">
              <w:rPr>
                <w:rFonts w:ascii="Times New Roman" w:hAnsi="Times New Roman" w:cs="Times New Roman"/>
                <w:noProof/>
                <w:webHidden/>
                <w:sz w:val="24"/>
                <w:szCs w:val="24"/>
              </w:rPr>
            </w:r>
            <w:r w:rsidRPr="006D6F16">
              <w:rPr>
                <w:rFonts w:ascii="Times New Roman" w:hAnsi="Times New Roman" w:cs="Times New Roman"/>
                <w:noProof/>
                <w:webHidden/>
                <w:sz w:val="24"/>
                <w:szCs w:val="24"/>
              </w:rPr>
              <w:fldChar w:fldCharType="separate"/>
            </w:r>
            <w:r w:rsidRPr="006D6F16">
              <w:rPr>
                <w:rFonts w:ascii="Times New Roman" w:hAnsi="Times New Roman" w:cs="Times New Roman"/>
                <w:noProof/>
                <w:webHidden/>
                <w:sz w:val="24"/>
                <w:szCs w:val="24"/>
              </w:rPr>
              <w:t>14</w:t>
            </w:r>
            <w:r w:rsidRPr="006D6F16">
              <w:rPr>
                <w:rFonts w:ascii="Times New Roman" w:hAnsi="Times New Roman" w:cs="Times New Roman"/>
                <w:noProof/>
                <w:webHidden/>
                <w:sz w:val="24"/>
                <w:szCs w:val="24"/>
              </w:rPr>
              <w:fldChar w:fldCharType="end"/>
            </w:r>
          </w:hyperlink>
        </w:p>
        <w:p w14:paraId="44AC4489" w14:textId="69F7BFE5" w:rsidR="006D6F16" w:rsidRPr="006D6F16" w:rsidRDefault="006D6F16" w:rsidP="006D6F16">
          <w:pPr>
            <w:pStyle w:val="TOC1"/>
            <w:tabs>
              <w:tab w:val="right" w:leader="dot" w:pos="9019"/>
            </w:tabs>
            <w:spacing w:line="360" w:lineRule="auto"/>
            <w:jc w:val="both"/>
            <w:rPr>
              <w:rFonts w:ascii="Times New Roman" w:hAnsi="Times New Roman" w:cs="Times New Roman"/>
              <w:noProof/>
              <w:sz w:val="24"/>
              <w:szCs w:val="24"/>
            </w:rPr>
          </w:pPr>
          <w:hyperlink w:anchor="_Toc159674588" w:history="1">
            <w:r w:rsidRPr="006D6F16">
              <w:rPr>
                <w:rStyle w:val="Hyperlink"/>
                <w:rFonts w:ascii="Times New Roman" w:hAnsi="Times New Roman" w:cs="Times New Roman"/>
                <w:noProof/>
                <w:sz w:val="24"/>
                <w:szCs w:val="24"/>
              </w:rPr>
              <w:t>Conclusion</w:t>
            </w:r>
            <w:r w:rsidRPr="006D6F16">
              <w:rPr>
                <w:rFonts w:ascii="Times New Roman" w:hAnsi="Times New Roman" w:cs="Times New Roman"/>
                <w:noProof/>
                <w:webHidden/>
                <w:sz w:val="24"/>
                <w:szCs w:val="24"/>
              </w:rPr>
              <w:tab/>
            </w:r>
            <w:r w:rsidRPr="006D6F16">
              <w:rPr>
                <w:rFonts w:ascii="Times New Roman" w:hAnsi="Times New Roman" w:cs="Times New Roman"/>
                <w:noProof/>
                <w:webHidden/>
                <w:sz w:val="24"/>
                <w:szCs w:val="24"/>
              </w:rPr>
              <w:fldChar w:fldCharType="begin"/>
            </w:r>
            <w:r w:rsidRPr="006D6F16">
              <w:rPr>
                <w:rFonts w:ascii="Times New Roman" w:hAnsi="Times New Roman" w:cs="Times New Roman"/>
                <w:noProof/>
                <w:webHidden/>
                <w:sz w:val="24"/>
                <w:szCs w:val="24"/>
              </w:rPr>
              <w:instrText xml:space="preserve"> PAGEREF _Toc159674588 \h </w:instrText>
            </w:r>
            <w:r w:rsidRPr="006D6F16">
              <w:rPr>
                <w:rFonts w:ascii="Times New Roman" w:hAnsi="Times New Roman" w:cs="Times New Roman"/>
                <w:noProof/>
                <w:webHidden/>
                <w:sz w:val="24"/>
                <w:szCs w:val="24"/>
              </w:rPr>
            </w:r>
            <w:r w:rsidRPr="006D6F16">
              <w:rPr>
                <w:rFonts w:ascii="Times New Roman" w:hAnsi="Times New Roman" w:cs="Times New Roman"/>
                <w:noProof/>
                <w:webHidden/>
                <w:sz w:val="24"/>
                <w:szCs w:val="24"/>
              </w:rPr>
              <w:fldChar w:fldCharType="separate"/>
            </w:r>
            <w:r w:rsidRPr="006D6F16">
              <w:rPr>
                <w:rFonts w:ascii="Times New Roman" w:hAnsi="Times New Roman" w:cs="Times New Roman"/>
                <w:noProof/>
                <w:webHidden/>
                <w:sz w:val="24"/>
                <w:szCs w:val="24"/>
              </w:rPr>
              <w:t>15</w:t>
            </w:r>
            <w:r w:rsidRPr="006D6F16">
              <w:rPr>
                <w:rFonts w:ascii="Times New Roman" w:hAnsi="Times New Roman" w:cs="Times New Roman"/>
                <w:noProof/>
                <w:webHidden/>
                <w:sz w:val="24"/>
                <w:szCs w:val="24"/>
              </w:rPr>
              <w:fldChar w:fldCharType="end"/>
            </w:r>
          </w:hyperlink>
        </w:p>
        <w:p w14:paraId="1FCE0A5F" w14:textId="41FB23B8" w:rsidR="006D6F16" w:rsidRPr="006D6F16" w:rsidRDefault="006D6F16" w:rsidP="006D6F16">
          <w:pPr>
            <w:pStyle w:val="TOC1"/>
            <w:tabs>
              <w:tab w:val="right" w:leader="dot" w:pos="9019"/>
            </w:tabs>
            <w:spacing w:line="360" w:lineRule="auto"/>
            <w:jc w:val="both"/>
            <w:rPr>
              <w:rFonts w:ascii="Times New Roman" w:hAnsi="Times New Roman" w:cs="Times New Roman"/>
              <w:noProof/>
              <w:sz w:val="24"/>
              <w:szCs w:val="24"/>
            </w:rPr>
          </w:pPr>
          <w:hyperlink w:anchor="_Toc159674589" w:history="1">
            <w:r w:rsidRPr="006D6F16">
              <w:rPr>
                <w:rStyle w:val="Hyperlink"/>
                <w:rFonts w:ascii="Times New Roman" w:hAnsi="Times New Roman" w:cs="Times New Roman"/>
                <w:noProof/>
                <w:sz w:val="24"/>
                <w:szCs w:val="24"/>
              </w:rPr>
              <w:t>Reference List</w:t>
            </w:r>
            <w:r w:rsidRPr="006D6F16">
              <w:rPr>
                <w:rFonts w:ascii="Times New Roman" w:hAnsi="Times New Roman" w:cs="Times New Roman"/>
                <w:noProof/>
                <w:webHidden/>
                <w:sz w:val="24"/>
                <w:szCs w:val="24"/>
              </w:rPr>
              <w:tab/>
            </w:r>
            <w:r w:rsidRPr="006D6F16">
              <w:rPr>
                <w:rFonts w:ascii="Times New Roman" w:hAnsi="Times New Roman" w:cs="Times New Roman"/>
                <w:noProof/>
                <w:webHidden/>
                <w:sz w:val="24"/>
                <w:szCs w:val="24"/>
              </w:rPr>
              <w:fldChar w:fldCharType="begin"/>
            </w:r>
            <w:r w:rsidRPr="006D6F16">
              <w:rPr>
                <w:rFonts w:ascii="Times New Roman" w:hAnsi="Times New Roman" w:cs="Times New Roman"/>
                <w:noProof/>
                <w:webHidden/>
                <w:sz w:val="24"/>
                <w:szCs w:val="24"/>
              </w:rPr>
              <w:instrText xml:space="preserve"> PAGEREF _Toc159674589 \h </w:instrText>
            </w:r>
            <w:r w:rsidRPr="006D6F16">
              <w:rPr>
                <w:rFonts w:ascii="Times New Roman" w:hAnsi="Times New Roman" w:cs="Times New Roman"/>
                <w:noProof/>
                <w:webHidden/>
                <w:sz w:val="24"/>
                <w:szCs w:val="24"/>
              </w:rPr>
            </w:r>
            <w:r w:rsidRPr="006D6F16">
              <w:rPr>
                <w:rFonts w:ascii="Times New Roman" w:hAnsi="Times New Roman" w:cs="Times New Roman"/>
                <w:noProof/>
                <w:webHidden/>
                <w:sz w:val="24"/>
                <w:szCs w:val="24"/>
              </w:rPr>
              <w:fldChar w:fldCharType="separate"/>
            </w:r>
            <w:r w:rsidRPr="006D6F16">
              <w:rPr>
                <w:rFonts w:ascii="Times New Roman" w:hAnsi="Times New Roman" w:cs="Times New Roman"/>
                <w:noProof/>
                <w:webHidden/>
                <w:sz w:val="24"/>
                <w:szCs w:val="24"/>
              </w:rPr>
              <w:t>16</w:t>
            </w:r>
            <w:r w:rsidRPr="006D6F16">
              <w:rPr>
                <w:rFonts w:ascii="Times New Roman" w:hAnsi="Times New Roman" w:cs="Times New Roman"/>
                <w:noProof/>
                <w:webHidden/>
                <w:sz w:val="24"/>
                <w:szCs w:val="24"/>
              </w:rPr>
              <w:fldChar w:fldCharType="end"/>
            </w:r>
          </w:hyperlink>
        </w:p>
        <w:p w14:paraId="5EA61DFF" w14:textId="5A961F69" w:rsidR="006D6F16" w:rsidRDefault="006D6F16">
          <w:r>
            <w:rPr>
              <w:b/>
              <w:bCs/>
              <w:noProof/>
            </w:rPr>
            <w:fldChar w:fldCharType="end"/>
          </w:r>
        </w:p>
      </w:sdtContent>
    </w:sdt>
    <w:p w14:paraId="3A41E945" w14:textId="77777777" w:rsidR="0014241F" w:rsidRPr="006D6F16" w:rsidRDefault="0014241F">
      <w:pPr>
        <w:spacing w:line="360" w:lineRule="auto"/>
        <w:jc w:val="both"/>
        <w:rPr>
          <w:rFonts w:ascii="Times New Roman" w:eastAsia="Times New Roman" w:hAnsi="Times New Roman" w:cs="Times New Roman"/>
          <w:sz w:val="24"/>
          <w:szCs w:val="24"/>
        </w:rPr>
      </w:pPr>
    </w:p>
    <w:p w14:paraId="6D330FF1" w14:textId="77777777" w:rsidR="0014241F" w:rsidRPr="006D6F16" w:rsidRDefault="00000000">
      <w:pPr>
        <w:spacing w:line="360" w:lineRule="auto"/>
        <w:jc w:val="both"/>
        <w:rPr>
          <w:rFonts w:ascii="Times New Roman" w:eastAsia="Times New Roman" w:hAnsi="Times New Roman" w:cs="Times New Roman"/>
          <w:sz w:val="24"/>
          <w:szCs w:val="24"/>
        </w:rPr>
      </w:pPr>
      <w:r w:rsidRPr="006D6F16">
        <w:br w:type="page"/>
      </w:r>
    </w:p>
    <w:p w14:paraId="5AF77FF8" w14:textId="77777777" w:rsidR="0014241F" w:rsidRPr="006D6F16" w:rsidRDefault="00000000" w:rsidP="006D6F16">
      <w:pPr>
        <w:pStyle w:val="Heading1"/>
      </w:pPr>
      <w:bookmarkStart w:id="0" w:name="_Toc159674580"/>
      <w:r w:rsidRPr="006D6F16">
        <w:lastRenderedPageBreak/>
        <w:t>Introduction</w:t>
      </w:r>
      <w:bookmarkEnd w:id="0"/>
    </w:p>
    <w:p w14:paraId="63F52AD4" w14:textId="4E7C2715"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sz w:val="24"/>
          <w:szCs w:val="24"/>
        </w:rPr>
        <w:t xml:space="preserve">Health and well-being are interrelated with each other and each factor is responsible for the improvement of every living being. Environment can be considered as one of the most essential elements of maintaining the health and well-being of a society (Menne et al., 2020). </w:t>
      </w:r>
      <w:r w:rsidR="006D6F16" w:rsidRPr="006D6F16">
        <w:rPr>
          <w:rFonts w:ascii="Times New Roman" w:eastAsia="Times New Roman" w:hAnsi="Times New Roman" w:cs="Times New Roman"/>
          <w:sz w:val="24"/>
          <w:szCs w:val="24"/>
        </w:rPr>
        <w:t>Thus,</w:t>
      </w:r>
      <w:r w:rsidRPr="006D6F16">
        <w:rPr>
          <w:rFonts w:ascii="Times New Roman" w:eastAsia="Times New Roman" w:hAnsi="Times New Roman" w:cs="Times New Roman"/>
          <w:sz w:val="24"/>
          <w:szCs w:val="24"/>
        </w:rPr>
        <w:t xml:space="preserve"> </w:t>
      </w:r>
      <w:r w:rsidR="006D6F16">
        <w:rPr>
          <w:rFonts w:ascii="Times New Roman" w:eastAsia="Times New Roman" w:hAnsi="Times New Roman" w:cs="Times New Roman"/>
          <w:sz w:val="24"/>
          <w:szCs w:val="24"/>
        </w:rPr>
        <w:t xml:space="preserve">the </w:t>
      </w:r>
      <w:r w:rsidRPr="006D6F16">
        <w:rPr>
          <w:rFonts w:ascii="Times New Roman" w:eastAsia="Times New Roman" w:hAnsi="Times New Roman" w:cs="Times New Roman"/>
          <w:sz w:val="24"/>
          <w:szCs w:val="24"/>
        </w:rPr>
        <w:t xml:space="preserve">improvement of environmental well-being is important for the sake of the development of mankind. Maintenance of sustainability can be considered as an important factor because this will allow a society to keep their environment healthy which is related to human well-being. Environmental sustainability mainly describes the factors that point out the ability to maintain an ecological balance between nature and the environment. On the other hand, this also describes the ability to preserve environmental resources that are essential for making the future bright for the next generations. Environmental sustainability has become one of the most important and discussable topics nowadays and many corporate concerns are implementing and taking initiatives to maintain this factor in their business. This report will describe about 17 Sustainable development goals that have been taken by the United Nations to maintain environmental sustainability. Among these 17 goals, 3 major goals will be chosen and the initiatives that have been taken by the UK government will be described. After that, the Borough of Hertsmere will be discussed along with local policies that have been taken by the Hertsmere Government to meet these 3 goals. Finally, some recommendations will be provided that can help the government to meet these goals profoundly. </w:t>
      </w:r>
    </w:p>
    <w:p w14:paraId="4F78E9C5" w14:textId="77777777" w:rsidR="0014241F" w:rsidRPr="006D6F16" w:rsidRDefault="00000000" w:rsidP="006D6F16">
      <w:pPr>
        <w:pStyle w:val="Heading1"/>
      </w:pPr>
      <w:bookmarkStart w:id="1" w:name="_Toc159674581"/>
      <w:r w:rsidRPr="006D6F16">
        <w:t>17 Sustainable Development Goals</w:t>
      </w:r>
      <w:bookmarkEnd w:id="1"/>
      <w:r w:rsidRPr="006D6F16">
        <w:t xml:space="preserve"> </w:t>
      </w:r>
    </w:p>
    <w:p w14:paraId="6CAD13D7" w14:textId="77777777"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sz w:val="24"/>
          <w:szCs w:val="24"/>
        </w:rPr>
        <w:t>17 Sustainable Development Goals are as follows:</w:t>
      </w:r>
    </w:p>
    <w:p w14:paraId="46DF00D0" w14:textId="4F62CB54"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Goal 1 No Poverty: </w:t>
      </w:r>
      <w:r w:rsidR="006D6F16">
        <w:rPr>
          <w:rFonts w:ascii="Times New Roman" w:eastAsia="Times New Roman" w:hAnsi="Times New Roman" w:cs="Times New Roman"/>
          <w:sz w:val="24"/>
          <w:szCs w:val="24"/>
        </w:rPr>
        <w:t>This goal aims</w:t>
      </w:r>
      <w:r w:rsidRPr="006D6F16">
        <w:rPr>
          <w:rFonts w:ascii="Times New Roman" w:eastAsia="Times New Roman" w:hAnsi="Times New Roman" w:cs="Times New Roman"/>
          <w:sz w:val="24"/>
          <w:szCs w:val="24"/>
        </w:rPr>
        <w:t xml:space="preserve"> to end poverty everywhere in all its forms. </w:t>
      </w:r>
      <w:r w:rsidR="006D6F16">
        <w:rPr>
          <w:rFonts w:ascii="Times New Roman" w:eastAsia="Times New Roman" w:hAnsi="Times New Roman" w:cs="Times New Roman"/>
          <w:sz w:val="24"/>
          <w:szCs w:val="24"/>
        </w:rPr>
        <w:t>To</w:t>
      </w:r>
      <w:r w:rsidRPr="006D6F16">
        <w:rPr>
          <w:rFonts w:ascii="Times New Roman" w:eastAsia="Times New Roman" w:hAnsi="Times New Roman" w:cs="Times New Roman"/>
          <w:sz w:val="24"/>
          <w:szCs w:val="24"/>
        </w:rPr>
        <w:t xml:space="preserve"> do so, empowering people who are living in poverty is very important (United Nations, 2022). Social systems should be developed in such a way that protection can be provided to those who are unable to protect themselves.</w:t>
      </w:r>
    </w:p>
    <w:p w14:paraId="742F0001" w14:textId="77777777"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Goal 2 Zero Hunger: </w:t>
      </w:r>
      <w:r w:rsidRPr="006D6F16">
        <w:rPr>
          <w:rFonts w:ascii="Times New Roman" w:eastAsia="Times New Roman" w:hAnsi="Times New Roman" w:cs="Times New Roman"/>
          <w:sz w:val="24"/>
          <w:szCs w:val="24"/>
        </w:rPr>
        <w:t>The second goal of the United Nations aims to end hunger all over the globe (Moyer and Hedden, 2020). It also aims to achieve food security for every individual and improve nutrition while promoting sustainable agriculture.</w:t>
      </w:r>
    </w:p>
    <w:p w14:paraId="4A201B67" w14:textId="331EE139"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Goal 3 Good Health and Well-Being: T</w:t>
      </w:r>
      <w:r w:rsidRPr="006D6F16">
        <w:rPr>
          <w:rFonts w:ascii="Times New Roman" w:eastAsia="Times New Roman" w:hAnsi="Times New Roman" w:cs="Times New Roman"/>
          <w:sz w:val="24"/>
          <w:szCs w:val="24"/>
        </w:rPr>
        <w:t xml:space="preserve">he third goal aims to provide healthy lives for every individual. The well-being of people belonging to all ages is the main concern of this particular goal (Grosso et al., 2020). Looking after the health and hygiene of every individual is very important </w:t>
      </w:r>
      <w:r w:rsidR="006D6F16">
        <w:rPr>
          <w:rFonts w:ascii="Times New Roman" w:eastAsia="Times New Roman" w:hAnsi="Times New Roman" w:cs="Times New Roman"/>
          <w:sz w:val="24"/>
          <w:szCs w:val="24"/>
        </w:rPr>
        <w:t>to</w:t>
      </w:r>
      <w:r w:rsidRPr="006D6F16">
        <w:rPr>
          <w:rFonts w:ascii="Times New Roman" w:eastAsia="Times New Roman" w:hAnsi="Times New Roman" w:cs="Times New Roman"/>
          <w:sz w:val="24"/>
          <w:szCs w:val="24"/>
        </w:rPr>
        <w:t xml:space="preserve"> bring any kind of sustainable change in the society, community or nation.</w:t>
      </w:r>
    </w:p>
    <w:p w14:paraId="4CC80DC4" w14:textId="695D9498"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lastRenderedPageBreak/>
        <w:t>Goal 4 Quality Education:</w:t>
      </w:r>
      <w:r w:rsidRPr="006D6F16">
        <w:rPr>
          <w:rFonts w:ascii="Times New Roman" w:eastAsia="Times New Roman" w:hAnsi="Times New Roman" w:cs="Times New Roman"/>
          <w:sz w:val="24"/>
          <w:szCs w:val="24"/>
        </w:rPr>
        <w:t xml:space="preserve"> The fourth goal aims at providing quality education to </w:t>
      </w:r>
      <w:r w:rsidR="006D6F16">
        <w:rPr>
          <w:rFonts w:ascii="Times New Roman" w:eastAsia="Times New Roman" w:hAnsi="Times New Roman" w:cs="Times New Roman"/>
          <w:sz w:val="24"/>
          <w:szCs w:val="24"/>
        </w:rPr>
        <w:t>every</w:t>
      </w:r>
      <w:r w:rsidRPr="006D6F16">
        <w:rPr>
          <w:rFonts w:ascii="Times New Roman" w:eastAsia="Times New Roman" w:hAnsi="Times New Roman" w:cs="Times New Roman"/>
          <w:sz w:val="24"/>
          <w:szCs w:val="24"/>
        </w:rPr>
        <w:t xml:space="preserve"> individual irrespective of caste creed and sex. It also aims to provide the opportunity for lifelong learning to every individual to bring sustainable change in society.</w:t>
      </w:r>
    </w:p>
    <w:p w14:paraId="31C4FFC1" w14:textId="77777777"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Goal 5 Gender Equality: </w:t>
      </w:r>
      <w:r w:rsidRPr="006D6F16">
        <w:rPr>
          <w:rFonts w:ascii="Times New Roman" w:eastAsia="Times New Roman" w:hAnsi="Times New Roman" w:cs="Times New Roman"/>
          <w:sz w:val="24"/>
          <w:szCs w:val="24"/>
        </w:rPr>
        <w:t>The fifth goal aims at achieving gender equality all over the globe. The main purpose of this goal is to empower girls and women all over the world so that they can enjoy the same status in society as male individuals (Eisenmenger et al., 2020).</w:t>
      </w:r>
    </w:p>
    <w:p w14:paraId="6D946A00" w14:textId="1C1F35A7"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Goal 6 Clean Water and Sanitation: </w:t>
      </w:r>
      <w:r w:rsidRPr="006D6F16">
        <w:rPr>
          <w:rFonts w:ascii="Times New Roman" w:eastAsia="Times New Roman" w:hAnsi="Times New Roman" w:cs="Times New Roman"/>
          <w:sz w:val="24"/>
          <w:szCs w:val="24"/>
        </w:rPr>
        <w:t xml:space="preserve">The sixth goal aims at providing sustainable management of water supply and sanitation for </w:t>
      </w:r>
      <w:r w:rsidR="006D6F16">
        <w:rPr>
          <w:rFonts w:ascii="Times New Roman" w:eastAsia="Times New Roman" w:hAnsi="Times New Roman" w:cs="Times New Roman"/>
          <w:sz w:val="24"/>
          <w:szCs w:val="24"/>
        </w:rPr>
        <w:t>every</w:t>
      </w:r>
      <w:r w:rsidRPr="006D6F16">
        <w:rPr>
          <w:rFonts w:ascii="Times New Roman" w:eastAsia="Times New Roman" w:hAnsi="Times New Roman" w:cs="Times New Roman"/>
          <w:sz w:val="24"/>
          <w:szCs w:val="24"/>
        </w:rPr>
        <w:t xml:space="preserve"> individual. Safe drinking water, sanitation and hygiene are the basic rights of every individual and providing </w:t>
      </w:r>
      <w:r w:rsidR="006D6F16">
        <w:rPr>
          <w:rFonts w:ascii="Times New Roman" w:eastAsia="Times New Roman" w:hAnsi="Times New Roman" w:cs="Times New Roman"/>
          <w:sz w:val="24"/>
          <w:szCs w:val="24"/>
        </w:rPr>
        <w:t>this facility</w:t>
      </w:r>
      <w:r w:rsidRPr="006D6F16">
        <w:rPr>
          <w:rFonts w:ascii="Times New Roman" w:eastAsia="Times New Roman" w:hAnsi="Times New Roman" w:cs="Times New Roman"/>
          <w:sz w:val="24"/>
          <w:szCs w:val="24"/>
        </w:rPr>
        <w:t xml:space="preserve"> can bring a fruitful change in society and nation.</w:t>
      </w:r>
    </w:p>
    <w:p w14:paraId="71B36880" w14:textId="77777777"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Goal 7 Affordable and clean energy: </w:t>
      </w:r>
      <w:r w:rsidRPr="006D6F16">
        <w:rPr>
          <w:rFonts w:ascii="Times New Roman" w:eastAsia="Times New Roman" w:hAnsi="Times New Roman" w:cs="Times New Roman"/>
          <w:sz w:val="24"/>
          <w:szCs w:val="24"/>
        </w:rPr>
        <w:t>The seventh goal aims at providing affordable, sustainable, reliable and modern energy to all and every individual. Energy efficiency improvement is very important to bring a sustainable change in the lives of the people.</w:t>
      </w:r>
    </w:p>
    <w:p w14:paraId="0ABCE2ED" w14:textId="77777777" w:rsidR="0014241F" w:rsidRPr="006D6F16" w:rsidRDefault="00000000">
      <w:pPr>
        <w:spacing w:line="360" w:lineRule="auto"/>
        <w:jc w:val="both"/>
        <w:rPr>
          <w:rFonts w:ascii="Times New Roman" w:eastAsia="Times New Roman" w:hAnsi="Times New Roman" w:cs="Times New Roman"/>
          <w:b/>
          <w:sz w:val="24"/>
          <w:szCs w:val="24"/>
        </w:rPr>
      </w:pPr>
      <w:r w:rsidRPr="006D6F16">
        <w:rPr>
          <w:rFonts w:ascii="Times New Roman" w:eastAsia="Times New Roman" w:hAnsi="Times New Roman" w:cs="Times New Roman"/>
          <w:b/>
          <w:sz w:val="24"/>
          <w:szCs w:val="24"/>
        </w:rPr>
        <w:t xml:space="preserve">Goal 8 Decent work and Economic growth: </w:t>
      </w:r>
      <w:r w:rsidRPr="006D6F16">
        <w:rPr>
          <w:rFonts w:ascii="Times New Roman" w:eastAsia="Times New Roman" w:hAnsi="Times New Roman" w:cs="Times New Roman"/>
          <w:sz w:val="24"/>
          <w:szCs w:val="24"/>
        </w:rPr>
        <w:t>The eighth goal aims to promote sustained, sustainable and inclusive economic growth (</w:t>
      </w:r>
      <w:proofErr w:type="spellStart"/>
      <w:r w:rsidRPr="006D6F16">
        <w:rPr>
          <w:rFonts w:ascii="Times New Roman" w:eastAsia="Times New Roman" w:hAnsi="Times New Roman" w:cs="Times New Roman"/>
          <w:sz w:val="24"/>
          <w:szCs w:val="24"/>
        </w:rPr>
        <w:t>Cernev</w:t>
      </w:r>
      <w:proofErr w:type="spellEnd"/>
      <w:r w:rsidRPr="006D6F16">
        <w:rPr>
          <w:rFonts w:ascii="Times New Roman" w:eastAsia="Times New Roman" w:hAnsi="Times New Roman" w:cs="Times New Roman"/>
          <w:sz w:val="24"/>
          <w:szCs w:val="24"/>
        </w:rPr>
        <w:t xml:space="preserve"> and Fenner, 2020). Along with this productive employment and decent work for every individual is necessary to offer a healthy standard of living to every individual. </w:t>
      </w:r>
      <w:r w:rsidRPr="006D6F16">
        <w:rPr>
          <w:rFonts w:ascii="Times New Roman" w:eastAsia="Times New Roman" w:hAnsi="Times New Roman" w:cs="Times New Roman"/>
          <w:b/>
          <w:sz w:val="24"/>
          <w:szCs w:val="24"/>
        </w:rPr>
        <w:t xml:space="preserve"> </w:t>
      </w:r>
    </w:p>
    <w:p w14:paraId="0B5A4B48" w14:textId="2C0AAACC"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Goal 9 Industry innovation and infrastructure:</w:t>
      </w:r>
      <w:r w:rsidRPr="006D6F16">
        <w:rPr>
          <w:rFonts w:ascii="Times New Roman" w:eastAsia="Times New Roman" w:hAnsi="Times New Roman" w:cs="Times New Roman"/>
          <w:sz w:val="24"/>
          <w:szCs w:val="24"/>
        </w:rPr>
        <w:t xml:space="preserve"> The ninth goal aims at encouraging innovation and bringing inclusive and sustainable industrialisation. This will not only improve the infrastructure of the nation but also </w:t>
      </w:r>
      <w:r w:rsidR="006D6F16">
        <w:rPr>
          <w:rFonts w:ascii="Times New Roman" w:eastAsia="Times New Roman" w:hAnsi="Times New Roman" w:cs="Times New Roman"/>
          <w:sz w:val="24"/>
          <w:szCs w:val="24"/>
        </w:rPr>
        <w:t>employ</w:t>
      </w:r>
      <w:r w:rsidRPr="006D6F16">
        <w:rPr>
          <w:rFonts w:ascii="Times New Roman" w:eastAsia="Times New Roman" w:hAnsi="Times New Roman" w:cs="Times New Roman"/>
          <w:sz w:val="24"/>
          <w:szCs w:val="24"/>
        </w:rPr>
        <w:t xml:space="preserve"> several individuals all over the globe.</w:t>
      </w:r>
    </w:p>
    <w:p w14:paraId="2206D0F1" w14:textId="77777777"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Goal 10 Reduced inequalities: </w:t>
      </w:r>
      <w:r w:rsidRPr="006D6F16">
        <w:rPr>
          <w:rFonts w:ascii="Times New Roman" w:eastAsia="Times New Roman" w:hAnsi="Times New Roman" w:cs="Times New Roman"/>
          <w:sz w:val="24"/>
          <w:szCs w:val="24"/>
        </w:rPr>
        <w:t xml:space="preserve">The tenth goal aims at reducing inequalities between countries. It also aims at ensuring the safe migration of people so that no one loses their lives while migrating to another country. </w:t>
      </w:r>
    </w:p>
    <w:p w14:paraId="7A8A6179" w14:textId="77777777"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Goal 11 Sustainable cities and communities: </w:t>
      </w:r>
      <w:r w:rsidRPr="006D6F16">
        <w:rPr>
          <w:rFonts w:ascii="Times New Roman" w:eastAsia="Times New Roman" w:hAnsi="Times New Roman" w:cs="Times New Roman"/>
          <w:sz w:val="24"/>
          <w:szCs w:val="24"/>
        </w:rPr>
        <w:t>The eleventh goal aims at building up cities for human settlement. Safe, sustainable and resilient cities will help in bringing a positive change in the life of every individual.</w:t>
      </w:r>
    </w:p>
    <w:p w14:paraId="29CA5A71" w14:textId="77777777" w:rsidR="0014241F" w:rsidRPr="006D6F16" w:rsidRDefault="00000000">
      <w:pPr>
        <w:spacing w:line="360" w:lineRule="auto"/>
        <w:jc w:val="both"/>
        <w:rPr>
          <w:rFonts w:ascii="Times New Roman" w:eastAsia="Times New Roman" w:hAnsi="Times New Roman" w:cs="Times New Roman"/>
          <w:b/>
          <w:sz w:val="24"/>
          <w:szCs w:val="24"/>
        </w:rPr>
      </w:pPr>
      <w:r w:rsidRPr="006D6F16">
        <w:rPr>
          <w:rFonts w:ascii="Times New Roman" w:eastAsia="Times New Roman" w:hAnsi="Times New Roman" w:cs="Times New Roman"/>
          <w:b/>
          <w:sz w:val="24"/>
          <w:szCs w:val="24"/>
        </w:rPr>
        <w:t xml:space="preserve">Goal 12 Responsible consumption and production: </w:t>
      </w:r>
      <w:r w:rsidRPr="006D6F16">
        <w:rPr>
          <w:rFonts w:ascii="Times New Roman" w:eastAsia="Times New Roman" w:hAnsi="Times New Roman" w:cs="Times New Roman"/>
          <w:sz w:val="24"/>
          <w:szCs w:val="24"/>
        </w:rPr>
        <w:t xml:space="preserve">The twelfth goal aims at ensuring sustainability in production and consumption. This will help in decreasing the negative environmental impact and ensure a healthy environment for every individual. </w:t>
      </w:r>
      <w:r w:rsidRPr="006D6F16">
        <w:rPr>
          <w:rFonts w:ascii="Times New Roman" w:eastAsia="Times New Roman" w:hAnsi="Times New Roman" w:cs="Times New Roman"/>
          <w:b/>
          <w:sz w:val="24"/>
          <w:szCs w:val="24"/>
        </w:rPr>
        <w:t xml:space="preserve"> </w:t>
      </w:r>
    </w:p>
    <w:p w14:paraId="52FC61B7" w14:textId="77777777"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Goal 13 Climate Action: </w:t>
      </w:r>
      <w:r w:rsidRPr="006D6F16">
        <w:rPr>
          <w:rFonts w:ascii="Times New Roman" w:eastAsia="Times New Roman" w:hAnsi="Times New Roman" w:cs="Times New Roman"/>
          <w:sz w:val="24"/>
          <w:szCs w:val="24"/>
        </w:rPr>
        <w:t>The thirteenth goal aims at combating the impact of climate change with urgent measures. The world is standing on the brink of climate calamity and therefore active action must be taken to arrest this harmful impact and make the environment safe for all living creatures (</w:t>
      </w:r>
      <w:proofErr w:type="spellStart"/>
      <w:r w:rsidRPr="006D6F16">
        <w:rPr>
          <w:rFonts w:ascii="Times New Roman" w:eastAsia="Times New Roman" w:hAnsi="Times New Roman" w:cs="Times New Roman"/>
          <w:sz w:val="24"/>
          <w:szCs w:val="24"/>
        </w:rPr>
        <w:t>Coscieme</w:t>
      </w:r>
      <w:proofErr w:type="spellEnd"/>
      <w:r w:rsidRPr="006D6F16">
        <w:rPr>
          <w:rFonts w:ascii="Times New Roman" w:eastAsia="Times New Roman" w:hAnsi="Times New Roman" w:cs="Times New Roman"/>
          <w:sz w:val="24"/>
          <w:szCs w:val="24"/>
        </w:rPr>
        <w:t xml:space="preserve"> et al., 2021).</w:t>
      </w:r>
    </w:p>
    <w:p w14:paraId="373D79F4" w14:textId="77777777"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lastRenderedPageBreak/>
        <w:t xml:space="preserve">Goal 14 Life Below Water: </w:t>
      </w:r>
      <w:r w:rsidRPr="006D6F16">
        <w:rPr>
          <w:rFonts w:ascii="Times New Roman" w:eastAsia="Times New Roman" w:hAnsi="Times New Roman" w:cs="Times New Roman"/>
          <w:sz w:val="24"/>
          <w:szCs w:val="24"/>
        </w:rPr>
        <w:t xml:space="preserve">The fourteenth goal aims at protecting and conserving life below water. It also aims to use marine resources carefully and sustainably (Reimer et al., 2021). </w:t>
      </w:r>
    </w:p>
    <w:p w14:paraId="4C7C62A0" w14:textId="77777777"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Goal 15 Life on land:  </w:t>
      </w:r>
      <w:r w:rsidRPr="006D6F16">
        <w:rPr>
          <w:rFonts w:ascii="Times New Roman" w:eastAsia="Times New Roman" w:hAnsi="Times New Roman" w:cs="Times New Roman"/>
          <w:sz w:val="24"/>
          <w:szCs w:val="24"/>
        </w:rPr>
        <w:t xml:space="preserve">The fifteenth goal aims at restoring, promoting and protecting the terrestrial ecosystem. The main mission of this goal is to conserve forests, fight desertification and halt and preserve the degradation of land. Bringing these changes will efficiently help in stopping biodiversity. </w:t>
      </w:r>
    </w:p>
    <w:p w14:paraId="5AE07DEC" w14:textId="77777777"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Goal 16 Peace Justice and Strong Institution: </w:t>
      </w:r>
      <w:r w:rsidRPr="006D6F16">
        <w:rPr>
          <w:rFonts w:ascii="Times New Roman" w:eastAsia="Times New Roman" w:hAnsi="Times New Roman" w:cs="Times New Roman"/>
          <w:sz w:val="24"/>
          <w:szCs w:val="24"/>
        </w:rPr>
        <w:t xml:space="preserve">The sixteenth goal aims to bring peace and justice to the life of every individual (Adams et al., 2020). Building a peaceful and inclusive society for everyone is very important to establish peace and justice in society. </w:t>
      </w:r>
    </w:p>
    <w:p w14:paraId="714BB2DA" w14:textId="5E878636"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Goal 17 Partnerships for the goal: </w:t>
      </w:r>
      <w:r w:rsidRPr="006D6F16">
        <w:rPr>
          <w:rFonts w:ascii="Times New Roman" w:eastAsia="Times New Roman" w:hAnsi="Times New Roman" w:cs="Times New Roman"/>
          <w:sz w:val="24"/>
          <w:szCs w:val="24"/>
        </w:rPr>
        <w:t xml:space="preserve">The Seventeenth and last goal aims at improving and enhancing the implementation strategies and revitalising global partnerships </w:t>
      </w:r>
      <w:r w:rsidR="006D6F16">
        <w:rPr>
          <w:rFonts w:ascii="Times New Roman" w:eastAsia="Times New Roman" w:hAnsi="Times New Roman" w:cs="Times New Roman"/>
          <w:sz w:val="24"/>
          <w:szCs w:val="24"/>
        </w:rPr>
        <w:t>to</w:t>
      </w:r>
      <w:r w:rsidRPr="006D6F16">
        <w:rPr>
          <w:rFonts w:ascii="Times New Roman" w:eastAsia="Times New Roman" w:hAnsi="Times New Roman" w:cs="Times New Roman"/>
          <w:sz w:val="24"/>
          <w:szCs w:val="24"/>
        </w:rPr>
        <w:t xml:space="preserve"> fulfil the sustainable goals </w:t>
      </w:r>
      <w:r w:rsidR="006D6F16">
        <w:rPr>
          <w:rFonts w:ascii="Times New Roman" w:eastAsia="Times New Roman" w:hAnsi="Times New Roman" w:cs="Times New Roman"/>
          <w:sz w:val="24"/>
          <w:szCs w:val="24"/>
        </w:rPr>
        <w:t>properly</w:t>
      </w:r>
      <w:r w:rsidRPr="006D6F16">
        <w:rPr>
          <w:rFonts w:ascii="Times New Roman" w:eastAsia="Times New Roman" w:hAnsi="Times New Roman" w:cs="Times New Roman"/>
          <w:sz w:val="24"/>
          <w:szCs w:val="24"/>
        </w:rPr>
        <w:t>.</w:t>
      </w:r>
    </w:p>
    <w:p w14:paraId="00195986" w14:textId="77777777" w:rsidR="0014241F" w:rsidRPr="006D6F16" w:rsidRDefault="00000000">
      <w:pPr>
        <w:spacing w:line="360" w:lineRule="auto"/>
        <w:jc w:val="center"/>
        <w:rPr>
          <w:rFonts w:ascii="Times New Roman" w:eastAsia="Times New Roman" w:hAnsi="Times New Roman" w:cs="Times New Roman"/>
          <w:sz w:val="24"/>
          <w:szCs w:val="24"/>
        </w:rPr>
      </w:pPr>
      <w:r w:rsidRPr="006D6F16">
        <w:rPr>
          <w:rFonts w:ascii="Times New Roman" w:eastAsia="Times New Roman" w:hAnsi="Times New Roman" w:cs="Times New Roman"/>
          <w:noProof/>
          <w:sz w:val="24"/>
          <w:szCs w:val="24"/>
        </w:rPr>
        <w:drawing>
          <wp:inline distT="114300" distB="114300" distL="114300" distR="114300" wp14:anchorId="10DA59E9" wp14:editId="23B7E82F">
            <wp:extent cx="5731200" cy="35560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31200" cy="3556000"/>
                    </a:xfrm>
                    <a:prstGeom prst="rect">
                      <a:avLst/>
                    </a:prstGeom>
                    <a:ln/>
                  </pic:spPr>
                </pic:pic>
              </a:graphicData>
            </a:graphic>
          </wp:inline>
        </w:drawing>
      </w:r>
    </w:p>
    <w:p w14:paraId="678C14C3" w14:textId="77777777" w:rsidR="0014241F" w:rsidRPr="006D6F16" w:rsidRDefault="00000000">
      <w:pPr>
        <w:spacing w:line="360" w:lineRule="auto"/>
        <w:jc w:val="center"/>
        <w:rPr>
          <w:rFonts w:ascii="Times New Roman" w:eastAsia="Times New Roman" w:hAnsi="Times New Roman" w:cs="Times New Roman"/>
          <w:b/>
          <w:sz w:val="24"/>
          <w:szCs w:val="24"/>
        </w:rPr>
      </w:pPr>
      <w:r w:rsidRPr="006D6F16">
        <w:rPr>
          <w:rFonts w:ascii="Times New Roman" w:eastAsia="Times New Roman" w:hAnsi="Times New Roman" w:cs="Times New Roman"/>
          <w:b/>
          <w:sz w:val="24"/>
          <w:szCs w:val="24"/>
        </w:rPr>
        <w:t>Figure: 17 Sustainable Development Goals.</w:t>
      </w:r>
    </w:p>
    <w:p w14:paraId="040567B1" w14:textId="77777777" w:rsidR="0014241F" w:rsidRPr="006D6F16" w:rsidRDefault="00000000">
      <w:pPr>
        <w:spacing w:line="360" w:lineRule="auto"/>
        <w:jc w:val="center"/>
        <w:rPr>
          <w:rFonts w:ascii="Times New Roman" w:eastAsia="Times New Roman" w:hAnsi="Times New Roman" w:cs="Times New Roman"/>
          <w:sz w:val="24"/>
          <w:szCs w:val="24"/>
        </w:rPr>
      </w:pPr>
      <w:r w:rsidRPr="006D6F16">
        <w:rPr>
          <w:rFonts w:ascii="Times New Roman" w:eastAsia="Times New Roman" w:hAnsi="Times New Roman" w:cs="Times New Roman"/>
          <w:sz w:val="24"/>
          <w:szCs w:val="24"/>
        </w:rPr>
        <w:t>(Source: Lunn, 2020)</w:t>
      </w:r>
    </w:p>
    <w:p w14:paraId="5E67B329" w14:textId="681BE6C0" w:rsidR="0014241F" w:rsidRPr="006D6F16" w:rsidRDefault="00000000" w:rsidP="006D6F16">
      <w:pPr>
        <w:pStyle w:val="Heading1"/>
      </w:pPr>
      <w:bookmarkStart w:id="2" w:name="_Toc159674582"/>
      <w:r w:rsidRPr="006D6F16">
        <w:t>3SDG of Choice</w:t>
      </w:r>
      <w:bookmarkEnd w:id="2"/>
    </w:p>
    <w:p w14:paraId="4B511F22" w14:textId="77777777" w:rsidR="0014241F" w:rsidRPr="006D6F16" w:rsidRDefault="00000000">
      <w:pPr>
        <w:spacing w:line="360" w:lineRule="auto"/>
        <w:jc w:val="both"/>
        <w:rPr>
          <w:rFonts w:ascii="Times New Roman" w:eastAsia="Times New Roman" w:hAnsi="Times New Roman" w:cs="Times New Roman"/>
          <w:b/>
          <w:sz w:val="24"/>
          <w:szCs w:val="24"/>
        </w:rPr>
      </w:pPr>
      <w:r w:rsidRPr="006D6F16">
        <w:rPr>
          <w:rFonts w:ascii="Times New Roman" w:eastAsia="Times New Roman" w:hAnsi="Times New Roman" w:cs="Times New Roman"/>
          <w:b/>
          <w:sz w:val="24"/>
          <w:szCs w:val="24"/>
        </w:rPr>
        <w:t xml:space="preserve">Goal 1: No Poverty </w:t>
      </w:r>
    </w:p>
    <w:p w14:paraId="02244322" w14:textId="5E44A04A"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sz w:val="24"/>
          <w:szCs w:val="24"/>
        </w:rPr>
        <w:t xml:space="preserve">One of the growing problems of the world is Poverty. There are many dimensions of poverty, but the main reasons are unemployment, vulnerability to disaster, social exclusion, and prone </w:t>
      </w:r>
      <w:r w:rsidRPr="006D6F16">
        <w:rPr>
          <w:rFonts w:ascii="Times New Roman" w:eastAsia="Times New Roman" w:hAnsi="Times New Roman" w:cs="Times New Roman"/>
          <w:sz w:val="24"/>
          <w:szCs w:val="24"/>
        </w:rPr>
        <w:lastRenderedPageBreak/>
        <w:t>to diseases (</w:t>
      </w:r>
      <w:r w:rsidRPr="006D6F16">
        <w:rPr>
          <w:rFonts w:ascii="Times New Roman" w:eastAsia="Times New Roman" w:hAnsi="Times New Roman" w:cs="Times New Roman"/>
          <w:sz w:val="24"/>
          <w:szCs w:val="24"/>
          <w:highlight w:val="white"/>
        </w:rPr>
        <w:t>Kubiszewski et al., 2022)</w:t>
      </w:r>
      <w:r w:rsidRPr="006D6F16">
        <w:rPr>
          <w:rFonts w:ascii="Times New Roman" w:eastAsia="Times New Roman" w:hAnsi="Times New Roman" w:cs="Times New Roman"/>
          <w:sz w:val="24"/>
          <w:szCs w:val="24"/>
        </w:rPr>
        <w:t>. These factors prevent poverty-stricken people from being productive. Eradication of poverty by 2030 is an important agenda of the 2030 Agenda of Sustainable Development. Extreme poverty is surviving on less than $2.15 per person per day in 2017 (</w:t>
      </w:r>
      <w:r w:rsidRPr="006D6F16">
        <w:rPr>
          <w:rFonts w:ascii="Times New Roman" w:eastAsia="Times New Roman" w:hAnsi="Times New Roman" w:cs="Times New Roman"/>
          <w:sz w:val="24"/>
          <w:szCs w:val="24"/>
          <w:highlight w:val="white"/>
        </w:rPr>
        <w:t>dpi campaigns, 2024)</w:t>
      </w:r>
      <w:r w:rsidRPr="006D6F16">
        <w:rPr>
          <w:rFonts w:ascii="Times New Roman" w:eastAsia="Times New Roman" w:hAnsi="Times New Roman" w:cs="Times New Roman"/>
          <w:sz w:val="24"/>
          <w:szCs w:val="24"/>
        </w:rPr>
        <w:t>. This has seen a remarkable decline in recent years. Poverty will lead to increased malnutrition, social discrimination, and lack of access to basic education. and discrimination between social classes. There is also gender disparity within poverty which means out of 100 poverty-stricken men, there are 122 women who are in poverty (</w:t>
      </w:r>
      <w:r w:rsidRPr="006D6F16">
        <w:rPr>
          <w:rFonts w:ascii="Times New Roman" w:eastAsia="Times New Roman" w:hAnsi="Times New Roman" w:cs="Times New Roman"/>
          <w:sz w:val="24"/>
          <w:szCs w:val="24"/>
          <w:highlight w:val="white"/>
        </w:rPr>
        <w:t>Munoz Boudet et al., 2020)</w:t>
      </w:r>
      <w:r w:rsidRPr="006D6F16">
        <w:rPr>
          <w:rFonts w:ascii="Times New Roman" w:eastAsia="Times New Roman" w:hAnsi="Times New Roman" w:cs="Times New Roman"/>
          <w:sz w:val="24"/>
          <w:szCs w:val="24"/>
        </w:rPr>
        <w:t xml:space="preserve">. The agenda is to eradicate poverty of all sorts, ensure there is no gender discrimination and creation of better policies and resources. </w:t>
      </w:r>
    </w:p>
    <w:p w14:paraId="4430126B" w14:textId="77777777" w:rsidR="0014241F" w:rsidRPr="006D6F16" w:rsidRDefault="00000000">
      <w:pPr>
        <w:spacing w:line="360" w:lineRule="auto"/>
        <w:jc w:val="center"/>
        <w:rPr>
          <w:rFonts w:ascii="Times New Roman" w:eastAsia="Times New Roman" w:hAnsi="Times New Roman" w:cs="Times New Roman"/>
          <w:sz w:val="24"/>
          <w:szCs w:val="24"/>
        </w:rPr>
      </w:pPr>
      <w:r w:rsidRPr="006D6F16">
        <w:rPr>
          <w:rFonts w:ascii="Times New Roman" w:eastAsia="Times New Roman" w:hAnsi="Times New Roman" w:cs="Times New Roman"/>
          <w:noProof/>
          <w:sz w:val="24"/>
          <w:szCs w:val="24"/>
        </w:rPr>
        <w:drawing>
          <wp:inline distT="114300" distB="114300" distL="114300" distR="114300" wp14:anchorId="615310D0" wp14:editId="4AB8EF2D">
            <wp:extent cx="2133600" cy="21431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133600" cy="2143125"/>
                    </a:xfrm>
                    <a:prstGeom prst="rect">
                      <a:avLst/>
                    </a:prstGeom>
                    <a:ln/>
                  </pic:spPr>
                </pic:pic>
              </a:graphicData>
            </a:graphic>
          </wp:inline>
        </w:drawing>
      </w:r>
    </w:p>
    <w:p w14:paraId="033F6D04" w14:textId="77777777" w:rsidR="0014241F" w:rsidRPr="006D6F16" w:rsidRDefault="00000000">
      <w:pPr>
        <w:spacing w:line="360" w:lineRule="auto"/>
        <w:jc w:val="center"/>
        <w:rPr>
          <w:rFonts w:ascii="Times New Roman" w:eastAsia="Times New Roman" w:hAnsi="Times New Roman" w:cs="Times New Roman"/>
          <w:b/>
          <w:sz w:val="24"/>
          <w:szCs w:val="24"/>
        </w:rPr>
      </w:pPr>
      <w:r w:rsidRPr="006D6F16">
        <w:rPr>
          <w:rFonts w:ascii="Times New Roman" w:eastAsia="Times New Roman" w:hAnsi="Times New Roman" w:cs="Times New Roman"/>
          <w:b/>
          <w:sz w:val="24"/>
          <w:szCs w:val="24"/>
        </w:rPr>
        <w:t>Figure 2: No Poverty</w:t>
      </w:r>
    </w:p>
    <w:p w14:paraId="3345EA47" w14:textId="77777777" w:rsidR="0014241F" w:rsidRPr="006D6F16" w:rsidRDefault="00000000">
      <w:pPr>
        <w:spacing w:line="360" w:lineRule="auto"/>
        <w:jc w:val="center"/>
        <w:rPr>
          <w:rFonts w:ascii="Times New Roman" w:eastAsia="Times New Roman" w:hAnsi="Times New Roman" w:cs="Times New Roman"/>
          <w:sz w:val="24"/>
          <w:szCs w:val="24"/>
        </w:rPr>
      </w:pPr>
      <w:r w:rsidRPr="006D6F16">
        <w:rPr>
          <w:rFonts w:ascii="Times New Roman" w:eastAsia="Times New Roman" w:hAnsi="Times New Roman" w:cs="Times New Roman"/>
          <w:sz w:val="24"/>
          <w:szCs w:val="24"/>
        </w:rPr>
        <w:t xml:space="preserve">(Source: </w:t>
      </w:r>
      <w:r w:rsidRPr="006D6F16">
        <w:rPr>
          <w:rFonts w:ascii="Times New Roman" w:eastAsia="Times New Roman" w:hAnsi="Times New Roman" w:cs="Times New Roman"/>
          <w:sz w:val="24"/>
          <w:szCs w:val="24"/>
          <w:highlight w:val="white"/>
        </w:rPr>
        <w:t>Dixon, 2020)</w:t>
      </w:r>
    </w:p>
    <w:p w14:paraId="1C3965A3" w14:textId="77777777" w:rsidR="0014241F" w:rsidRPr="006D6F16" w:rsidRDefault="00000000">
      <w:pPr>
        <w:spacing w:line="360" w:lineRule="auto"/>
        <w:jc w:val="both"/>
        <w:rPr>
          <w:rFonts w:ascii="Times New Roman" w:eastAsia="Times New Roman" w:hAnsi="Times New Roman" w:cs="Times New Roman"/>
          <w:b/>
          <w:sz w:val="24"/>
          <w:szCs w:val="24"/>
          <w:highlight w:val="white"/>
        </w:rPr>
      </w:pPr>
      <w:r w:rsidRPr="006D6F16">
        <w:rPr>
          <w:rFonts w:ascii="Times New Roman" w:eastAsia="Times New Roman" w:hAnsi="Times New Roman" w:cs="Times New Roman"/>
          <w:b/>
          <w:sz w:val="24"/>
          <w:szCs w:val="24"/>
          <w:highlight w:val="white"/>
        </w:rPr>
        <w:t>Goal 3: Good health and well-being</w:t>
      </w:r>
    </w:p>
    <w:p w14:paraId="60FCDF67" w14:textId="77777777" w:rsidR="0014241F" w:rsidRPr="006D6F16" w:rsidRDefault="00000000">
      <w:pPr>
        <w:spacing w:line="360" w:lineRule="auto"/>
        <w:jc w:val="both"/>
        <w:rPr>
          <w:rFonts w:ascii="Times New Roman" w:eastAsia="Times New Roman" w:hAnsi="Times New Roman" w:cs="Times New Roman"/>
          <w:sz w:val="24"/>
          <w:szCs w:val="24"/>
          <w:highlight w:val="white"/>
        </w:rPr>
      </w:pPr>
      <w:r w:rsidRPr="006D6F16">
        <w:rPr>
          <w:rFonts w:ascii="Times New Roman" w:eastAsia="Times New Roman" w:hAnsi="Times New Roman" w:cs="Times New Roman"/>
          <w:sz w:val="24"/>
          <w:szCs w:val="24"/>
          <w:highlight w:val="white"/>
        </w:rPr>
        <w:t xml:space="preserve">Goal 3 aims at ensuring good health, healthy life, and overall well-being of all ages (Fonseca et al., 2023). This goal encircles all major health concerns such as reproductive, maternal, </w:t>
      </w:r>
      <w:proofErr w:type="spellStart"/>
      <w:r w:rsidRPr="006D6F16">
        <w:rPr>
          <w:rFonts w:ascii="Times New Roman" w:eastAsia="Times New Roman" w:hAnsi="Times New Roman" w:cs="Times New Roman"/>
          <w:sz w:val="24"/>
          <w:szCs w:val="24"/>
          <w:highlight w:val="white"/>
        </w:rPr>
        <w:t>newborn</w:t>
      </w:r>
      <w:proofErr w:type="spellEnd"/>
      <w:r w:rsidRPr="006D6F16">
        <w:rPr>
          <w:rFonts w:ascii="Times New Roman" w:eastAsia="Times New Roman" w:hAnsi="Times New Roman" w:cs="Times New Roman"/>
          <w:sz w:val="24"/>
          <w:szCs w:val="24"/>
          <w:highlight w:val="white"/>
        </w:rPr>
        <w:t xml:space="preserve"> child, and adolescent health factors. It also encompasses communicable and noncommunicable diseases and access to all kinds of safe medicines and vaccines. SDG3 aims to prevent unnecessary suffering from preventable diseases and premature death by providing facilities that will boost overall health factors. </w:t>
      </w:r>
      <w:proofErr w:type="spellStart"/>
      <w:r w:rsidRPr="006D6F16">
        <w:rPr>
          <w:rFonts w:ascii="Times New Roman" w:eastAsia="Times New Roman" w:hAnsi="Times New Roman" w:cs="Times New Roman"/>
          <w:sz w:val="24"/>
          <w:szCs w:val="24"/>
          <w:highlight w:val="white"/>
        </w:rPr>
        <w:t>Unicef</w:t>
      </w:r>
      <w:proofErr w:type="spellEnd"/>
      <w:r w:rsidRPr="006D6F16">
        <w:rPr>
          <w:rFonts w:ascii="Times New Roman" w:eastAsia="Times New Roman" w:hAnsi="Times New Roman" w:cs="Times New Roman"/>
          <w:sz w:val="24"/>
          <w:szCs w:val="24"/>
          <w:highlight w:val="white"/>
        </w:rPr>
        <w:t xml:space="preserve"> aims at providing health facilities, promoting safer pregnancies and childbirth, and vaccination drives. COVID-19 has shown us the importance of preserving health and sustainable development goals to ensure that health standards are maintained. </w:t>
      </w:r>
    </w:p>
    <w:p w14:paraId="60134D4E" w14:textId="77777777" w:rsidR="0014241F" w:rsidRPr="006D6F16" w:rsidRDefault="00000000">
      <w:pPr>
        <w:spacing w:line="360" w:lineRule="auto"/>
        <w:jc w:val="center"/>
        <w:rPr>
          <w:rFonts w:ascii="Times New Roman" w:eastAsia="Times New Roman" w:hAnsi="Times New Roman" w:cs="Times New Roman"/>
          <w:sz w:val="24"/>
          <w:szCs w:val="24"/>
          <w:highlight w:val="white"/>
        </w:rPr>
      </w:pPr>
      <w:r w:rsidRPr="006D6F16">
        <w:rPr>
          <w:rFonts w:ascii="Times New Roman" w:eastAsia="Times New Roman" w:hAnsi="Times New Roman" w:cs="Times New Roman"/>
          <w:noProof/>
          <w:sz w:val="24"/>
          <w:szCs w:val="24"/>
          <w:highlight w:val="white"/>
        </w:rPr>
        <w:lastRenderedPageBreak/>
        <w:drawing>
          <wp:inline distT="114300" distB="114300" distL="114300" distR="114300" wp14:anchorId="33BC759A" wp14:editId="5FF87022">
            <wp:extent cx="2143125" cy="2143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143125" cy="2143125"/>
                    </a:xfrm>
                    <a:prstGeom prst="rect">
                      <a:avLst/>
                    </a:prstGeom>
                    <a:ln/>
                  </pic:spPr>
                </pic:pic>
              </a:graphicData>
            </a:graphic>
          </wp:inline>
        </w:drawing>
      </w:r>
    </w:p>
    <w:p w14:paraId="5F898FD6" w14:textId="77777777" w:rsidR="0014241F" w:rsidRPr="006D6F16" w:rsidRDefault="00000000">
      <w:pPr>
        <w:spacing w:line="360" w:lineRule="auto"/>
        <w:jc w:val="center"/>
        <w:rPr>
          <w:rFonts w:ascii="Times New Roman" w:eastAsia="Times New Roman" w:hAnsi="Times New Roman" w:cs="Times New Roman"/>
          <w:b/>
          <w:sz w:val="24"/>
          <w:szCs w:val="24"/>
        </w:rPr>
      </w:pPr>
      <w:r w:rsidRPr="006D6F16">
        <w:rPr>
          <w:rFonts w:ascii="Times New Roman" w:eastAsia="Times New Roman" w:hAnsi="Times New Roman" w:cs="Times New Roman"/>
          <w:b/>
          <w:sz w:val="24"/>
          <w:szCs w:val="24"/>
        </w:rPr>
        <w:t>Figure 3: Good Health and Wellbeing</w:t>
      </w:r>
    </w:p>
    <w:p w14:paraId="3B5FF12A" w14:textId="77777777" w:rsidR="0014241F" w:rsidRPr="006D6F16" w:rsidRDefault="00000000">
      <w:pPr>
        <w:spacing w:line="360" w:lineRule="auto"/>
        <w:jc w:val="center"/>
        <w:rPr>
          <w:rFonts w:ascii="Times New Roman" w:eastAsia="Times New Roman" w:hAnsi="Times New Roman" w:cs="Times New Roman"/>
          <w:sz w:val="24"/>
          <w:szCs w:val="24"/>
          <w:highlight w:val="white"/>
        </w:rPr>
      </w:pPr>
      <w:r w:rsidRPr="006D6F16">
        <w:rPr>
          <w:rFonts w:ascii="Times New Roman" w:eastAsia="Times New Roman" w:hAnsi="Times New Roman" w:cs="Times New Roman"/>
          <w:sz w:val="24"/>
          <w:szCs w:val="24"/>
        </w:rPr>
        <w:t xml:space="preserve">(Source: </w:t>
      </w:r>
      <w:r w:rsidRPr="006D6F16">
        <w:rPr>
          <w:rFonts w:ascii="Times New Roman" w:eastAsia="Times New Roman" w:hAnsi="Times New Roman" w:cs="Times New Roman"/>
          <w:sz w:val="24"/>
          <w:szCs w:val="24"/>
          <w:highlight w:val="white"/>
        </w:rPr>
        <w:t>Dixon, 2020)</w:t>
      </w:r>
    </w:p>
    <w:p w14:paraId="6AB3ABBA" w14:textId="20D3917D" w:rsidR="0014241F" w:rsidRPr="006D6F16" w:rsidRDefault="00000000">
      <w:pPr>
        <w:spacing w:line="360" w:lineRule="auto"/>
        <w:jc w:val="both"/>
        <w:rPr>
          <w:rFonts w:ascii="Times New Roman" w:eastAsia="Times New Roman" w:hAnsi="Times New Roman" w:cs="Times New Roman"/>
          <w:sz w:val="24"/>
          <w:szCs w:val="24"/>
          <w:highlight w:val="white"/>
        </w:rPr>
      </w:pPr>
      <w:r w:rsidRPr="006D6F16">
        <w:rPr>
          <w:rFonts w:ascii="Times New Roman" w:eastAsia="Times New Roman" w:hAnsi="Times New Roman" w:cs="Times New Roman"/>
          <w:sz w:val="24"/>
          <w:szCs w:val="24"/>
          <w:highlight w:val="white"/>
        </w:rPr>
        <w:t xml:space="preserve">The SDGs aim at eradicating certain epidemics like AIDS, tuberculosis, malaria, and other communicable diseases. It wants to achieve universal health coverage and provide medicines and vaccines for everyone by 2030. During COVID-19, they have worked a lot in providing medical facilities to the infected people and raising awareness about safety programs. </w:t>
      </w:r>
      <w:r w:rsidR="006D6F16">
        <w:rPr>
          <w:rFonts w:ascii="Times New Roman" w:eastAsia="Times New Roman" w:hAnsi="Times New Roman" w:cs="Times New Roman"/>
          <w:sz w:val="24"/>
          <w:szCs w:val="24"/>
          <w:highlight w:val="white"/>
        </w:rPr>
        <w:t>To</w:t>
      </w:r>
      <w:r w:rsidRPr="006D6F16">
        <w:rPr>
          <w:rFonts w:ascii="Times New Roman" w:eastAsia="Times New Roman" w:hAnsi="Times New Roman" w:cs="Times New Roman"/>
          <w:sz w:val="24"/>
          <w:szCs w:val="24"/>
          <w:highlight w:val="white"/>
        </w:rPr>
        <w:t xml:space="preserve"> promote and maintain health standards, other factors must be kept in consideration. Ensuring that other goals of SDGs are accomplished will lead to the successful accomplishment of SDG Goal 3. A considerable amount of success has been gained as 146 countries out of 200 have already accomplished the health safety target under-5 mortality (World Health Organization, 2020). However, there is still insufficient progress in other areas of maternal mortality and universal health coverage.</w:t>
      </w:r>
    </w:p>
    <w:p w14:paraId="09CFE5C0" w14:textId="77777777" w:rsidR="0014241F" w:rsidRPr="006D6F16" w:rsidRDefault="00000000">
      <w:pPr>
        <w:spacing w:line="360" w:lineRule="auto"/>
        <w:jc w:val="both"/>
        <w:rPr>
          <w:rFonts w:ascii="Times New Roman" w:eastAsia="Times New Roman" w:hAnsi="Times New Roman" w:cs="Times New Roman"/>
          <w:b/>
          <w:sz w:val="24"/>
          <w:szCs w:val="24"/>
          <w:highlight w:val="white"/>
        </w:rPr>
      </w:pPr>
      <w:r w:rsidRPr="006D6F16">
        <w:rPr>
          <w:rFonts w:ascii="Times New Roman" w:eastAsia="Times New Roman" w:hAnsi="Times New Roman" w:cs="Times New Roman"/>
          <w:b/>
          <w:sz w:val="24"/>
          <w:szCs w:val="24"/>
          <w:highlight w:val="white"/>
        </w:rPr>
        <w:t>Goal 4: Quality Education</w:t>
      </w:r>
    </w:p>
    <w:p w14:paraId="07ADAECD" w14:textId="33F17DCD" w:rsidR="0014241F" w:rsidRPr="006D6F16" w:rsidRDefault="00000000">
      <w:pPr>
        <w:spacing w:line="360" w:lineRule="auto"/>
        <w:jc w:val="both"/>
        <w:rPr>
          <w:rFonts w:ascii="Times New Roman" w:eastAsia="Times New Roman" w:hAnsi="Times New Roman" w:cs="Times New Roman"/>
          <w:sz w:val="24"/>
          <w:szCs w:val="24"/>
          <w:highlight w:val="white"/>
        </w:rPr>
      </w:pPr>
      <w:r w:rsidRPr="006D6F16">
        <w:rPr>
          <w:rFonts w:ascii="Times New Roman" w:eastAsia="Times New Roman" w:hAnsi="Times New Roman" w:cs="Times New Roman"/>
          <w:sz w:val="24"/>
          <w:szCs w:val="24"/>
          <w:highlight w:val="white"/>
        </w:rPr>
        <w:t xml:space="preserve">Fulfilling Inclusive and equitable quality education is the 4th goal of SDG. Every individual has the right to free and quality education. Education serves as the basis of all learning. Goal 4 ensures the eradication of all sorts of differences and inequalities in providing education. Sustainable development focuses on ensuring quality education for every child coming from all sorts of backgrounds. Children, when provided with quality education and training will become productive adults in the future and will be beneficial to society. They will be able to give back to society and their community and thus will contribute to the eradication of poverty. </w:t>
      </w:r>
      <w:proofErr w:type="spellStart"/>
      <w:r w:rsidRPr="006D6F16">
        <w:rPr>
          <w:rFonts w:ascii="Times New Roman" w:eastAsia="Times New Roman" w:hAnsi="Times New Roman" w:cs="Times New Roman"/>
          <w:sz w:val="24"/>
          <w:szCs w:val="24"/>
          <w:highlight w:val="white"/>
        </w:rPr>
        <w:t>Unicef</w:t>
      </w:r>
      <w:proofErr w:type="spellEnd"/>
      <w:r w:rsidRPr="006D6F16">
        <w:rPr>
          <w:rFonts w:ascii="Times New Roman" w:eastAsia="Times New Roman" w:hAnsi="Times New Roman" w:cs="Times New Roman"/>
          <w:sz w:val="24"/>
          <w:szCs w:val="24"/>
          <w:highlight w:val="white"/>
        </w:rPr>
        <w:t xml:space="preserve"> works with the governments of the countries to provide free and quality education for children from early childhood to adolescence. This has gained immense success but </w:t>
      </w:r>
      <w:r w:rsidR="006D6F16">
        <w:rPr>
          <w:rFonts w:ascii="Times New Roman" w:eastAsia="Times New Roman" w:hAnsi="Times New Roman" w:cs="Times New Roman"/>
          <w:sz w:val="24"/>
          <w:szCs w:val="24"/>
          <w:highlight w:val="white"/>
        </w:rPr>
        <w:t>despite</w:t>
      </w:r>
      <w:r w:rsidRPr="006D6F16">
        <w:rPr>
          <w:rFonts w:ascii="Times New Roman" w:eastAsia="Times New Roman" w:hAnsi="Times New Roman" w:cs="Times New Roman"/>
          <w:sz w:val="24"/>
          <w:szCs w:val="24"/>
          <w:highlight w:val="white"/>
        </w:rPr>
        <w:t xml:space="preserve"> this success, 260 million children dropped out of school in 2018 which is nearly one-fifth of the global population (UNICEF, 2023). </w:t>
      </w:r>
      <w:r w:rsidR="00202372" w:rsidRPr="006D6F16">
        <w:rPr>
          <w:rFonts w:ascii="Times New Roman" w:eastAsia="Times New Roman" w:hAnsi="Times New Roman" w:cs="Times New Roman"/>
          <w:sz w:val="24"/>
          <w:szCs w:val="24"/>
          <w:highlight w:val="white"/>
        </w:rPr>
        <w:t>Therefore,</w:t>
      </w:r>
      <w:r w:rsidRPr="006D6F16">
        <w:rPr>
          <w:rFonts w:ascii="Times New Roman" w:eastAsia="Times New Roman" w:hAnsi="Times New Roman" w:cs="Times New Roman"/>
          <w:sz w:val="24"/>
          <w:szCs w:val="24"/>
          <w:highlight w:val="white"/>
        </w:rPr>
        <w:t xml:space="preserve"> it is necessary to constantly monitor the effective growth of the desired goal. </w:t>
      </w:r>
    </w:p>
    <w:p w14:paraId="2D179CDB" w14:textId="77777777" w:rsidR="0014241F" w:rsidRPr="006D6F16" w:rsidRDefault="00000000">
      <w:pPr>
        <w:spacing w:line="360" w:lineRule="auto"/>
        <w:jc w:val="center"/>
        <w:rPr>
          <w:rFonts w:ascii="Times New Roman" w:eastAsia="Times New Roman" w:hAnsi="Times New Roman" w:cs="Times New Roman"/>
          <w:sz w:val="24"/>
          <w:szCs w:val="24"/>
          <w:highlight w:val="white"/>
        </w:rPr>
      </w:pPr>
      <w:r w:rsidRPr="006D6F16">
        <w:rPr>
          <w:rFonts w:ascii="Times New Roman" w:eastAsia="Times New Roman" w:hAnsi="Times New Roman" w:cs="Times New Roman"/>
          <w:noProof/>
          <w:sz w:val="24"/>
          <w:szCs w:val="24"/>
          <w:highlight w:val="white"/>
        </w:rPr>
        <w:lastRenderedPageBreak/>
        <w:drawing>
          <wp:inline distT="114300" distB="114300" distL="114300" distR="114300" wp14:anchorId="58F2A45D" wp14:editId="6F985FB8">
            <wp:extent cx="2143125" cy="21431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2143125" cy="2143125"/>
                    </a:xfrm>
                    <a:prstGeom prst="rect">
                      <a:avLst/>
                    </a:prstGeom>
                    <a:ln/>
                  </pic:spPr>
                </pic:pic>
              </a:graphicData>
            </a:graphic>
          </wp:inline>
        </w:drawing>
      </w:r>
    </w:p>
    <w:p w14:paraId="7DE941BD" w14:textId="77777777" w:rsidR="0014241F" w:rsidRPr="006D6F16" w:rsidRDefault="00000000">
      <w:pPr>
        <w:spacing w:line="360" w:lineRule="auto"/>
        <w:jc w:val="center"/>
        <w:rPr>
          <w:rFonts w:ascii="Times New Roman" w:eastAsia="Times New Roman" w:hAnsi="Times New Roman" w:cs="Times New Roman"/>
          <w:b/>
          <w:sz w:val="24"/>
          <w:szCs w:val="24"/>
        </w:rPr>
      </w:pPr>
      <w:r w:rsidRPr="006D6F16">
        <w:rPr>
          <w:rFonts w:ascii="Times New Roman" w:eastAsia="Times New Roman" w:hAnsi="Times New Roman" w:cs="Times New Roman"/>
          <w:b/>
          <w:sz w:val="24"/>
          <w:szCs w:val="24"/>
        </w:rPr>
        <w:t>Figure 4: Quality Education</w:t>
      </w:r>
    </w:p>
    <w:p w14:paraId="788BFB19" w14:textId="77777777" w:rsidR="0014241F" w:rsidRPr="006D6F16" w:rsidRDefault="00000000">
      <w:pPr>
        <w:spacing w:line="360" w:lineRule="auto"/>
        <w:jc w:val="center"/>
        <w:rPr>
          <w:rFonts w:ascii="Times New Roman" w:eastAsia="Times New Roman" w:hAnsi="Times New Roman" w:cs="Times New Roman"/>
          <w:sz w:val="24"/>
          <w:szCs w:val="24"/>
          <w:highlight w:val="white"/>
        </w:rPr>
      </w:pPr>
      <w:r w:rsidRPr="006D6F16">
        <w:rPr>
          <w:rFonts w:ascii="Times New Roman" w:eastAsia="Times New Roman" w:hAnsi="Times New Roman" w:cs="Times New Roman"/>
          <w:sz w:val="24"/>
          <w:szCs w:val="24"/>
        </w:rPr>
        <w:t xml:space="preserve">(Source: </w:t>
      </w:r>
      <w:r w:rsidRPr="006D6F16">
        <w:rPr>
          <w:rFonts w:ascii="Times New Roman" w:eastAsia="Times New Roman" w:hAnsi="Times New Roman" w:cs="Times New Roman"/>
          <w:sz w:val="24"/>
          <w:szCs w:val="24"/>
          <w:highlight w:val="white"/>
        </w:rPr>
        <w:t>Dixon, 2020)</w:t>
      </w:r>
    </w:p>
    <w:p w14:paraId="2D2CEFA2" w14:textId="77777777" w:rsidR="0014241F" w:rsidRPr="006D6F16" w:rsidRDefault="00000000" w:rsidP="006D6F16">
      <w:pPr>
        <w:pStyle w:val="Heading1"/>
        <w:rPr>
          <w:highlight w:val="white"/>
        </w:rPr>
      </w:pPr>
      <w:bookmarkStart w:id="3" w:name="_Toc159674583"/>
      <w:r w:rsidRPr="006D6F16">
        <w:rPr>
          <w:highlight w:val="white"/>
        </w:rPr>
        <w:t>Three UK Government Initiatives in Meeting 3 SDGs</w:t>
      </w:r>
      <w:bookmarkEnd w:id="3"/>
    </w:p>
    <w:p w14:paraId="2FF1F5F1" w14:textId="09C6196B" w:rsidR="0014241F" w:rsidRPr="006D6F16" w:rsidRDefault="00000000">
      <w:pPr>
        <w:spacing w:line="360" w:lineRule="auto"/>
        <w:jc w:val="both"/>
        <w:rPr>
          <w:rFonts w:ascii="Times New Roman" w:eastAsia="Times New Roman" w:hAnsi="Times New Roman" w:cs="Times New Roman"/>
          <w:sz w:val="24"/>
          <w:szCs w:val="24"/>
          <w:highlight w:val="white"/>
        </w:rPr>
      </w:pPr>
      <w:r w:rsidRPr="006D6F16">
        <w:rPr>
          <w:rFonts w:ascii="Times New Roman" w:eastAsia="Times New Roman" w:hAnsi="Times New Roman" w:cs="Times New Roman"/>
          <w:b/>
          <w:sz w:val="24"/>
          <w:szCs w:val="24"/>
          <w:highlight w:val="white"/>
        </w:rPr>
        <w:t xml:space="preserve">SDG Goal 1: </w:t>
      </w:r>
      <w:r w:rsidRPr="006D6F16">
        <w:rPr>
          <w:rFonts w:ascii="Times New Roman" w:eastAsia="Times New Roman" w:hAnsi="Times New Roman" w:cs="Times New Roman"/>
          <w:sz w:val="24"/>
          <w:szCs w:val="24"/>
          <w:highlight w:val="white"/>
        </w:rPr>
        <w:t xml:space="preserve">The UK government has taken the </w:t>
      </w:r>
      <w:r w:rsidR="006D6F16">
        <w:rPr>
          <w:rFonts w:ascii="Times New Roman" w:eastAsia="Times New Roman" w:hAnsi="Times New Roman" w:cs="Times New Roman"/>
          <w:sz w:val="24"/>
          <w:szCs w:val="24"/>
          <w:highlight w:val="white"/>
        </w:rPr>
        <w:t>No-poverty</w:t>
      </w:r>
      <w:r w:rsidRPr="006D6F16">
        <w:rPr>
          <w:rFonts w:ascii="Times New Roman" w:eastAsia="Times New Roman" w:hAnsi="Times New Roman" w:cs="Times New Roman"/>
          <w:sz w:val="24"/>
          <w:szCs w:val="24"/>
          <w:highlight w:val="white"/>
        </w:rPr>
        <w:t xml:space="preserve"> goal to build a society which will work equally for everyone. Initiatives of the government to eliminate poverty </w:t>
      </w:r>
      <w:r w:rsidR="006D6F16">
        <w:rPr>
          <w:rFonts w:ascii="Times New Roman" w:eastAsia="Times New Roman" w:hAnsi="Times New Roman" w:cs="Times New Roman"/>
          <w:sz w:val="24"/>
          <w:szCs w:val="24"/>
          <w:highlight w:val="white"/>
        </w:rPr>
        <w:t>start</w:t>
      </w:r>
      <w:r w:rsidRPr="006D6F16">
        <w:rPr>
          <w:rFonts w:ascii="Times New Roman" w:eastAsia="Times New Roman" w:hAnsi="Times New Roman" w:cs="Times New Roman"/>
          <w:sz w:val="24"/>
          <w:szCs w:val="24"/>
          <w:highlight w:val="white"/>
        </w:rPr>
        <w:t xml:space="preserve"> </w:t>
      </w:r>
      <w:r w:rsidR="006D6F16">
        <w:rPr>
          <w:rFonts w:ascii="Times New Roman" w:eastAsia="Times New Roman" w:hAnsi="Times New Roman" w:cs="Times New Roman"/>
          <w:sz w:val="24"/>
          <w:szCs w:val="24"/>
          <w:highlight w:val="white"/>
        </w:rPr>
        <w:t>with</w:t>
      </w:r>
      <w:r w:rsidRPr="006D6F16">
        <w:rPr>
          <w:rFonts w:ascii="Times New Roman" w:eastAsia="Times New Roman" w:hAnsi="Times New Roman" w:cs="Times New Roman"/>
          <w:sz w:val="24"/>
          <w:szCs w:val="24"/>
          <w:highlight w:val="white"/>
        </w:rPr>
        <w:t xml:space="preserve"> reducing poverty at home. The government is targeted to support their poorest citizens so that everyone can meet their basic needs while priority is given to disabled people, girls and women. There are welfare reform programs by the UK Government that help people find jobs, provide retirement security and reduce the disability employment gap. The UK government has met basic needs with cash transfers to 8.9 </w:t>
      </w:r>
      <w:r w:rsidR="006D6F16">
        <w:rPr>
          <w:rFonts w:ascii="Times New Roman" w:eastAsia="Times New Roman" w:hAnsi="Times New Roman" w:cs="Times New Roman"/>
          <w:sz w:val="24"/>
          <w:szCs w:val="24"/>
          <w:highlight w:val="white"/>
        </w:rPr>
        <w:t>million</w:t>
      </w:r>
      <w:r w:rsidRPr="006D6F16">
        <w:rPr>
          <w:rFonts w:ascii="Times New Roman" w:eastAsia="Times New Roman" w:hAnsi="Times New Roman" w:cs="Times New Roman"/>
          <w:sz w:val="24"/>
          <w:szCs w:val="24"/>
          <w:highlight w:val="white"/>
        </w:rPr>
        <w:t xml:space="preserve"> people</w:t>
      </w:r>
      <w:r w:rsidR="00202372">
        <w:rPr>
          <w:rFonts w:ascii="Times New Roman" w:eastAsia="Times New Roman" w:hAnsi="Times New Roman" w:cs="Times New Roman"/>
          <w:sz w:val="24"/>
          <w:szCs w:val="24"/>
          <w:highlight w:val="white"/>
        </w:rPr>
        <w:t xml:space="preserve"> </w:t>
      </w:r>
      <w:r w:rsidR="00202372" w:rsidRPr="006D6F16">
        <w:rPr>
          <w:rFonts w:ascii="Times New Roman" w:eastAsia="Times New Roman" w:hAnsi="Times New Roman" w:cs="Times New Roman"/>
          <w:sz w:val="24"/>
          <w:szCs w:val="24"/>
          <w:highlight w:val="white"/>
        </w:rPr>
        <w:t>(Agenda 2030, 2020)</w:t>
      </w:r>
      <w:r w:rsidRPr="006D6F16">
        <w:rPr>
          <w:rFonts w:ascii="Times New Roman" w:eastAsia="Times New Roman" w:hAnsi="Times New Roman" w:cs="Times New Roman"/>
          <w:sz w:val="24"/>
          <w:szCs w:val="24"/>
          <w:highlight w:val="white"/>
        </w:rPr>
        <w:t>. Besides that, 69.5 million people have accessed it</w:t>
      </w:r>
      <w:r w:rsidR="00202372">
        <w:rPr>
          <w:rFonts w:ascii="Times New Roman" w:eastAsia="Times New Roman" w:hAnsi="Times New Roman" w:cs="Times New Roman"/>
          <w:sz w:val="24"/>
          <w:szCs w:val="24"/>
          <w:highlight w:val="white"/>
        </w:rPr>
        <w:t xml:space="preserve"> </w:t>
      </w:r>
      <w:r w:rsidR="00202372" w:rsidRPr="006D6F16">
        <w:rPr>
          <w:rFonts w:ascii="Times New Roman" w:eastAsia="Times New Roman" w:hAnsi="Times New Roman" w:cs="Times New Roman"/>
          <w:sz w:val="24"/>
          <w:szCs w:val="24"/>
          <w:highlight w:val="white"/>
        </w:rPr>
        <w:t>(Agenda 2030, 2020)</w:t>
      </w:r>
      <w:r w:rsidRPr="006D6F16">
        <w:rPr>
          <w:rFonts w:ascii="Times New Roman" w:eastAsia="Times New Roman" w:hAnsi="Times New Roman" w:cs="Times New Roman"/>
          <w:sz w:val="24"/>
          <w:szCs w:val="24"/>
          <w:highlight w:val="white"/>
        </w:rPr>
        <w:t>. The government increased the personal allowance to £ 11500 in 2017</w:t>
      </w:r>
      <w:r w:rsidR="00202372">
        <w:rPr>
          <w:rFonts w:ascii="Times New Roman" w:eastAsia="Times New Roman" w:hAnsi="Times New Roman" w:cs="Times New Roman"/>
          <w:sz w:val="24"/>
          <w:szCs w:val="24"/>
          <w:highlight w:val="white"/>
        </w:rPr>
        <w:t xml:space="preserve"> </w:t>
      </w:r>
      <w:r w:rsidR="00202372" w:rsidRPr="006D6F16">
        <w:rPr>
          <w:rFonts w:ascii="Times New Roman" w:eastAsia="Times New Roman" w:hAnsi="Times New Roman" w:cs="Times New Roman"/>
          <w:sz w:val="24"/>
          <w:szCs w:val="24"/>
          <w:highlight w:val="white"/>
        </w:rPr>
        <w:t>(Agenda 2030, 2020)</w:t>
      </w:r>
      <w:r w:rsidRPr="006D6F16">
        <w:rPr>
          <w:rFonts w:ascii="Times New Roman" w:eastAsia="Times New Roman" w:hAnsi="Times New Roman" w:cs="Times New Roman"/>
          <w:sz w:val="24"/>
          <w:szCs w:val="24"/>
          <w:highlight w:val="white"/>
        </w:rPr>
        <w:t xml:space="preserve">. The government is committed to increase it further to £12500 (Agenda 2030, 2020). The government also ensures that nobody who has to work 30 hours on minimum wage pays income tax on what they earn. The UK government has been periodically increasing the National living wage to raise household incomes. </w:t>
      </w:r>
    </w:p>
    <w:p w14:paraId="7074DB17" w14:textId="79E4A6FF" w:rsidR="0014241F" w:rsidRPr="006D6F16" w:rsidRDefault="00000000">
      <w:pPr>
        <w:spacing w:line="360" w:lineRule="auto"/>
        <w:jc w:val="both"/>
        <w:rPr>
          <w:rFonts w:ascii="Times New Roman" w:eastAsia="Times New Roman" w:hAnsi="Times New Roman" w:cs="Times New Roman"/>
          <w:sz w:val="24"/>
          <w:szCs w:val="24"/>
          <w:highlight w:val="white"/>
        </w:rPr>
      </w:pPr>
      <w:r w:rsidRPr="006D6F16">
        <w:rPr>
          <w:rFonts w:ascii="Times New Roman" w:eastAsia="Times New Roman" w:hAnsi="Times New Roman" w:cs="Times New Roman"/>
          <w:b/>
          <w:sz w:val="24"/>
          <w:szCs w:val="24"/>
          <w:highlight w:val="white"/>
        </w:rPr>
        <w:t xml:space="preserve">SDG Goal 3: </w:t>
      </w:r>
      <w:r w:rsidRPr="006D6F16">
        <w:rPr>
          <w:rFonts w:ascii="Times New Roman" w:eastAsia="Times New Roman" w:hAnsi="Times New Roman" w:cs="Times New Roman"/>
          <w:sz w:val="24"/>
          <w:szCs w:val="24"/>
          <w:highlight w:val="white"/>
        </w:rPr>
        <w:t xml:space="preserve">Global progress on SDG goal 3 </w:t>
      </w:r>
      <w:r w:rsidR="006D6F16">
        <w:rPr>
          <w:rFonts w:ascii="Times New Roman" w:eastAsia="Times New Roman" w:hAnsi="Times New Roman" w:cs="Times New Roman"/>
          <w:sz w:val="24"/>
          <w:szCs w:val="24"/>
          <w:highlight w:val="white"/>
        </w:rPr>
        <w:t>which</w:t>
      </w:r>
      <w:r w:rsidRPr="006D6F16">
        <w:rPr>
          <w:rFonts w:ascii="Times New Roman" w:eastAsia="Times New Roman" w:hAnsi="Times New Roman" w:cs="Times New Roman"/>
          <w:sz w:val="24"/>
          <w:szCs w:val="24"/>
          <w:highlight w:val="white"/>
        </w:rPr>
        <w:t xml:space="preserve"> is good health and poverty has been severely impacted by the COVID-19 pandemic. This is because </w:t>
      </w:r>
      <w:r w:rsidR="006D6F16">
        <w:rPr>
          <w:rFonts w:ascii="Times New Roman" w:eastAsia="Times New Roman" w:hAnsi="Times New Roman" w:cs="Times New Roman"/>
          <w:sz w:val="24"/>
          <w:szCs w:val="24"/>
          <w:highlight w:val="white"/>
        </w:rPr>
        <w:t xml:space="preserve">the </w:t>
      </w:r>
      <w:r w:rsidRPr="006D6F16">
        <w:rPr>
          <w:rFonts w:ascii="Times New Roman" w:eastAsia="Times New Roman" w:hAnsi="Times New Roman" w:cs="Times New Roman"/>
          <w:sz w:val="24"/>
          <w:szCs w:val="24"/>
          <w:highlight w:val="white"/>
        </w:rPr>
        <w:t xml:space="preserve">COVID-19 pandemic has severe health impacts (Bond, 2021). On the other hand, there has been conflict on climate change which has also impacted the health and </w:t>
      </w:r>
      <w:r w:rsidR="006D6F16">
        <w:rPr>
          <w:rFonts w:ascii="Times New Roman" w:eastAsia="Times New Roman" w:hAnsi="Times New Roman" w:cs="Times New Roman"/>
          <w:sz w:val="24"/>
          <w:szCs w:val="24"/>
          <w:highlight w:val="white"/>
        </w:rPr>
        <w:t>well-being</w:t>
      </w:r>
      <w:r w:rsidRPr="006D6F16">
        <w:rPr>
          <w:rFonts w:ascii="Times New Roman" w:eastAsia="Times New Roman" w:hAnsi="Times New Roman" w:cs="Times New Roman"/>
          <w:sz w:val="24"/>
          <w:szCs w:val="24"/>
          <w:highlight w:val="white"/>
        </w:rPr>
        <w:t xml:space="preserve"> of people (</w:t>
      </w:r>
      <w:proofErr w:type="spellStart"/>
      <w:r w:rsidRPr="006D6F16">
        <w:rPr>
          <w:rFonts w:ascii="Times New Roman" w:eastAsia="Times New Roman" w:hAnsi="Times New Roman" w:cs="Times New Roman"/>
          <w:sz w:val="24"/>
          <w:szCs w:val="24"/>
          <w:highlight w:val="white"/>
        </w:rPr>
        <w:t>Dröge</w:t>
      </w:r>
      <w:proofErr w:type="spellEnd"/>
      <w:r w:rsidRPr="006D6F16">
        <w:rPr>
          <w:rFonts w:ascii="Times New Roman" w:eastAsia="Times New Roman" w:hAnsi="Times New Roman" w:cs="Times New Roman"/>
          <w:sz w:val="24"/>
          <w:szCs w:val="24"/>
          <w:highlight w:val="white"/>
        </w:rPr>
        <w:t xml:space="preserve"> and Feist, 2022). In the year 2021, the UK government has taken initiatives in the form of </w:t>
      </w:r>
      <w:r w:rsidR="006D6F16">
        <w:rPr>
          <w:rFonts w:ascii="Times New Roman" w:eastAsia="Times New Roman" w:hAnsi="Times New Roman" w:cs="Times New Roman"/>
          <w:sz w:val="24"/>
          <w:szCs w:val="24"/>
          <w:highlight w:val="white"/>
        </w:rPr>
        <w:t xml:space="preserve">the </w:t>
      </w:r>
      <w:r w:rsidRPr="006D6F16">
        <w:rPr>
          <w:rFonts w:ascii="Times New Roman" w:eastAsia="Times New Roman" w:hAnsi="Times New Roman" w:cs="Times New Roman"/>
          <w:sz w:val="24"/>
          <w:szCs w:val="24"/>
          <w:highlight w:val="white"/>
        </w:rPr>
        <w:t xml:space="preserve">Climate Change Conference largely known as COP 26 which included a health strand. However, the program is under process as there is a need for concrete commitments and actions on it. </w:t>
      </w:r>
      <w:r w:rsidR="006D6F16">
        <w:rPr>
          <w:rFonts w:ascii="Times New Roman" w:eastAsia="Times New Roman" w:hAnsi="Times New Roman" w:cs="Times New Roman"/>
          <w:sz w:val="24"/>
          <w:szCs w:val="24"/>
          <w:highlight w:val="white"/>
        </w:rPr>
        <w:t>The COVID-19</w:t>
      </w:r>
      <w:r w:rsidRPr="006D6F16">
        <w:rPr>
          <w:rFonts w:ascii="Times New Roman" w:eastAsia="Times New Roman" w:hAnsi="Times New Roman" w:cs="Times New Roman"/>
          <w:sz w:val="24"/>
          <w:szCs w:val="24"/>
          <w:highlight w:val="white"/>
        </w:rPr>
        <w:t xml:space="preserve"> pandemic has impacted disabled </w:t>
      </w:r>
      <w:r w:rsidR="006D6F16">
        <w:rPr>
          <w:rFonts w:ascii="Times New Roman" w:eastAsia="Times New Roman" w:hAnsi="Times New Roman" w:cs="Times New Roman"/>
          <w:sz w:val="24"/>
          <w:szCs w:val="24"/>
          <w:highlight w:val="white"/>
        </w:rPr>
        <w:t>people’s</w:t>
      </w:r>
      <w:r w:rsidRPr="006D6F16">
        <w:rPr>
          <w:rFonts w:ascii="Times New Roman" w:eastAsia="Times New Roman" w:hAnsi="Times New Roman" w:cs="Times New Roman"/>
          <w:sz w:val="24"/>
          <w:szCs w:val="24"/>
          <w:highlight w:val="white"/>
        </w:rPr>
        <w:t xml:space="preserve"> health to a high level. People who have already experienced health disparity and disabled people have been facing more hurdles to get equal </w:t>
      </w:r>
      <w:r w:rsidRPr="006D6F16">
        <w:rPr>
          <w:rFonts w:ascii="Times New Roman" w:eastAsia="Times New Roman" w:hAnsi="Times New Roman" w:cs="Times New Roman"/>
          <w:sz w:val="24"/>
          <w:szCs w:val="24"/>
          <w:highlight w:val="white"/>
        </w:rPr>
        <w:lastRenderedPageBreak/>
        <w:t xml:space="preserve">health treatment. The situation became worse after the unequal distribution of vaccination. Thus, the UK government is focusing on mental health issues and trying to provide equal access to healthcare facilities such as diagnostics, medicines and vaccines. The pandemic has been making a barrier </w:t>
      </w:r>
      <w:r w:rsidR="006D6F16">
        <w:rPr>
          <w:rFonts w:ascii="Times New Roman" w:eastAsia="Times New Roman" w:hAnsi="Times New Roman" w:cs="Times New Roman"/>
          <w:sz w:val="24"/>
          <w:szCs w:val="24"/>
          <w:highlight w:val="white"/>
        </w:rPr>
        <w:t>to</w:t>
      </w:r>
      <w:r w:rsidRPr="006D6F16">
        <w:rPr>
          <w:rFonts w:ascii="Times New Roman" w:eastAsia="Times New Roman" w:hAnsi="Times New Roman" w:cs="Times New Roman"/>
          <w:sz w:val="24"/>
          <w:szCs w:val="24"/>
          <w:highlight w:val="white"/>
        </w:rPr>
        <w:t xml:space="preserve"> reaching the SDG 3 Goal as the government has to shift the investment from equal </w:t>
      </w:r>
      <w:r w:rsidR="006D6F16">
        <w:rPr>
          <w:rFonts w:ascii="Times New Roman" w:eastAsia="Times New Roman" w:hAnsi="Times New Roman" w:cs="Times New Roman"/>
          <w:sz w:val="24"/>
          <w:szCs w:val="24"/>
          <w:highlight w:val="white"/>
        </w:rPr>
        <w:t>healthcare</w:t>
      </w:r>
      <w:r w:rsidRPr="006D6F16">
        <w:rPr>
          <w:rFonts w:ascii="Times New Roman" w:eastAsia="Times New Roman" w:hAnsi="Times New Roman" w:cs="Times New Roman"/>
          <w:sz w:val="24"/>
          <w:szCs w:val="24"/>
          <w:highlight w:val="white"/>
        </w:rPr>
        <w:t xml:space="preserve"> facilities to emergency </w:t>
      </w:r>
      <w:r w:rsidR="006D6F16">
        <w:rPr>
          <w:rFonts w:ascii="Times New Roman" w:eastAsia="Times New Roman" w:hAnsi="Times New Roman" w:cs="Times New Roman"/>
          <w:sz w:val="24"/>
          <w:szCs w:val="24"/>
          <w:highlight w:val="white"/>
        </w:rPr>
        <w:t>healthcare</w:t>
      </w:r>
      <w:r w:rsidRPr="006D6F16">
        <w:rPr>
          <w:rFonts w:ascii="Times New Roman" w:eastAsia="Times New Roman" w:hAnsi="Times New Roman" w:cs="Times New Roman"/>
          <w:sz w:val="24"/>
          <w:szCs w:val="24"/>
          <w:highlight w:val="white"/>
        </w:rPr>
        <w:t xml:space="preserve"> development. However, the UK has taken a </w:t>
      </w:r>
      <w:r w:rsidR="006D6F16" w:rsidRPr="006D6F16">
        <w:rPr>
          <w:rFonts w:ascii="Times New Roman" w:eastAsia="Times New Roman" w:hAnsi="Times New Roman" w:cs="Times New Roman"/>
          <w:sz w:val="24"/>
          <w:szCs w:val="24"/>
          <w:highlight w:val="white"/>
        </w:rPr>
        <w:t>disability</w:t>
      </w:r>
      <w:r w:rsidRPr="006D6F16">
        <w:rPr>
          <w:rFonts w:ascii="Times New Roman" w:eastAsia="Times New Roman" w:hAnsi="Times New Roman" w:cs="Times New Roman"/>
          <w:sz w:val="24"/>
          <w:szCs w:val="24"/>
          <w:highlight w:val="white"/>
        </w:rPr>
        <w:t xml:space="preserve"> inclusion and rights strategy to achieve inclusive health for all. </w:t>
      </w:r>
    </w:p>
    <w:p w14:paraId="4E05F891" w14:textId="4D7BA720" w:rsidR="0014241F" w:rsidRPr="006D6F16" w:rsidRDefault="00000000">
      <w:pPr>
        <w:spacing w:line="360" w:lineRule="auto"/>
        <w:jc w:val="both"/>
        <w:rPr>
          <w:rFonts w:ascii="Times New Roman" w:eastAsia="Times New Roman" w:hAnsi="Times New Roman" w:cs="Times New Roman"/>
          <w:sz w:val="24"/>
          <w:szCs w:val="24"/>
          <w:highlight w:val="white"/>
        </w:rPr>
      </w:pPr>
      <w:r w:rsidRPr="006D6F16">
        <w:rPr>
          <w:rFonts w:ascii="Times New Roman" w:eastAsia="Times New Roman" w:hAnsi="Times New Roman" w:cs="Times New Roman"/>
          <w:b/>
          <w:sz w:val="24"/>
          <w:szCs w:val="24"/>
          <w:highlight w:val="white"/>
        </w:rPr>
        <w:t xml:space="preserve">SDG Goal 4: </w:t>
      </w:r>
      <w:r w:rsidRPr="006D6F16">
        <w:rPr>
          <w:rFonts w:ascii="Times New Roman" w:eastAsia="Times New Roman" w:hAnsi="Times New Roman" w:cs="Times New Roman"/>
          <w:sz w:val="24"/>
          <w:szCs w:val="24"/>
          <w:highlight w:val="white"/>
        </w:rPr>
        <w:t xml:space="preserve">The SDG Goal 4 is focused on providing equitable and inclusive quality education to all. Moreover, the UK government is targeted to provide learning opportunities to all its citizens throughout their </w:t>
      </w:r>
      <w:r w:rsidR="006D6F16">
        <w:rPr>
          <w:rFonts w:ascii="Times New Roman" w:eastAsia="Times New Roman" w:hAnsi="Times New Roman" w:cs="Times New Roman"/>
          <w:sz w:val="24"/>
          <w:szCs w:val="24"/>
          <w:highlight w:val="white"/>
        </w:rPr>
        <w:t>lives</w:t>
      </w:r>
      <w:r w:rsidRPr="006D6F16">
        <w:rPr>
          <w:rFonts w:ascii="Times New Roman" w:eastAsia="Times New Roman" w:hAnsi="Times New Roman" w:cs="Times New Roman"/>
          <w:sz w:val="24"/>
          <w:szCs w:val="24"/>
          <w:highlight w:val="white"/>
        </w:rPr>
        <w:t xml:space="preserve">. The UK government made education the central component of its G7 presidency. The government is changing its policies and pushing its efforts to ensure that domestic resources can work collectively to reach the SDG 4 target (Bond, 2020). The government has been taking initiatives to fulfil </w:t>
      </w:r>
      <w:r w:rsidR="006D6F16">
        <w:rPr>
          <w:rFonts w:ascii="Times New Roman" w:eastAsia="Times New Roman" w:hAnsi="Times New Roman" w:cs="Times New Roman"/>
          <w:sz w:val="24"/>
          <w:szCs w:val="24"/>
          <w:highlight w:val="white"/>
        </w:rPr>
        <w:t>its</w:t>
      </w:r>
      <w:r w:rsidRPr="006D6F16">
        <w:rPr>
          <w:rFonts w:ascii="Times New Roman" w:eastAsia="Times New Roman" w:hAnsi="Times New Roman" w:cs="Times New Roman"/>
          <w:sz w:val="24"/>
          <w:szCs w:val="24"/>
          <w:highlight w:val="white"/>
        </w:rPr>
        <w:t xml:space="preserve"> commitments to ensure every girl’s right to education. The UK government has announced its commitment towards Girls’ education in the G7 summit 2021 too. The Girls </w:t>
      </w:r>
      <w:r w:rsidR="006D6F16">
        <w:rPr>
          <w:rFonts w:ascii="Times New Roman" w:eastAsia="Times New Roman" w:hAnsi="Times New Roman" w:cs="Times New Roman"/>
          <w:sz w:val="24"/>
          <w:szCs w:val="24"/>
          <w:highlight w:val="white"/>
        </w:rPr>
        <w:t>Education Action Plan</w:t>
      </w:r>
      <w:r w:rsidRPr="006D6F16">
        <w:rPr>
          <w:rFonts w:ascii="Times New Roman" w:eastAsia="Times New Roman" w:hAnsi="Times New Roman" w:cs="Times New Roman"/>
          <w:sz w:val="24"/>
          <w:szCs w:val="24"/>
          <w:highlight w:val="white"/>
        </w:rPr>
        <w:t xml:space="preserve"> (GEAP) by the UK government is a significant initiative taken by the government to improve the </w:t>
      </w:r>
      <w:r w:rsidR="006D6F16">
        <w:rPr>
          <w:rFonts w:ascii="Times New Roman" w:eastAsia="Times New Roman" w:hAnsi="Times New Roman" w:cs="Times New Roman"/>
          <w:sz w:val="24"/>
          <w:szCs w:val="24"/>
          <w:highlight w:val="white"/>
        </w:rPr>
        <w:t>Girls</w:t>
      </w:r>
      <w:r w:rsidRPr="006D6F16">
        <w:rPr>
          <w:rFonts w:ascii="Times New Roman" w:eastAsia="Times New Roman" w:hAnsi="Times New Roman" w:cs="Times New Roman"/>
          <w:sz w:val="24"/>
          <w:szCs w:val="24"/>
          <w:highlight w:val="white"/>
        </w:rPr>
        <w:t xml:space="preserve"> Education scenario (García-Holgado and García-</w:t>
      </w:r>
      <w:proofErr w:type="spellStart"/>
      <w:r w:rsidRPr="006D6F16">
        <w:rPr>
          <w:rFonts w:ascii="Times New Roman" w:eastAsia="Times New Roman" w:hAnsi="Times New Roman" w:cs="Times New Roman"/>
          <w:sz w:val="24"/>
          <w:szCs w:val="24"/>
          <w:highlight w:val="white"/>
        </w:rPr>
        <w:t>Peñalvo</w:t>
      </w:r>
      <w:proofErr w:type="spellEnd"/>
      <w:r w:rsidRPr="006D6F16">
        <w:rPr>
          <w:rFonts w:ascii="Times New Roman" w:eastAsia="Times New Roman" w:hAnsi="Times New Roman" w:cs="Times New Roman"/>
          <w:sz w:val="24"/>
          <w:szCs w:val="24"/>
          <w:highlight w:val="white"/>
        </w:rPr>
        <w:t>, 2022). Besides that, the UK Government has taken the safe school declaration to eradicate School-related-gender-based-violence. This initiative is targeted to protect children from deep mental and physical damage.‌</w:t>
      </w:r>
    </w:p>
    <w:p w14:paraId="561DAC37" w14:textId="77777777" w:rsidR="0014241F" w:rsidRPr="006D6F16" w:rsidRDefault="00000000" w:rsidP="006D6F16">
      <w:pPr>
        <w:pStyle w:val="Heading1"/>
        <w:rPr>
          <w:highlight w:val="white"/>
        </w:rPr>
      </w:pPr>
      <w:bookmarkStart w:id="4" w:name="_Toc159674584"/>
      <w:r w:rsidRPr="006D6F16">
        <w:rPr>
          <w:highlight w:val="white"/>
        </w:rPr>
        <w:t>Introduction of Borough</w:t>
      </w:r>
      <w:bookmarkEnd w:id="4"/>
      <w:r w:rsidRPr="006D6F16">
        <w:rPr>
          <w:highlight w:val="white"/>
        </w:rPr>
        <w:t xml:space="preserve"> </w:t>
      </w:r>
    </w:p>
    <w:p w14:paraId="4B649624" w14:textId="71EEC1CB" w:rsidR="0014241F" w:rsidRPr="006D6F16" w:rsidRDefault="00000000">
      <w:pPr>
        <w:spacing w:line="360" w:lineRule="auto"/>
        <w:jc w:val="both"/>
        <w:rPr>
          <w:rFonts w:ascii="Times New Roman" w:eastAsia="Times New Roman" w:hAnsi="Times New Roman" w:cs="Times New Roman"/>
          <w:sz w:val="24"/>
          <w:szCs w:val="24"/>
          <w:highlight w:val="white"/>
        </w:rPr>
      </w:pPr>
      <w:r w:rsidRPr="006D6F16">
        <w:rPr>
          <w:rFonts w:ascii="Times New Roman" w:eastAsia="Times New Roman" w:hAnsi="Times New Roman" w:cs="Times New Roman"/>
          <w:sz w:val="24"/>
          <w:szCs w:val="24"/>
          <w:highlight w:val="white"/>
        </w:rPr>
        <w:t xml:space="preserve">Hertsmere, located in the south-west of Hertfordshire, is mostly a rural area despite being close to London. It is mostly a green belt having five main settlements including Borehamwood, Bushy, </w:t>
      </w:r>
      <w:r w:rsidR="006D6F16" w:rsidRPr="006D6F16">
        <w:rPr>
          <w:rFonts w:ascii="Times New Roman" w:eastAsia="Times New Roman" w:hAnsi="Times New Roman" w:cs="Times New Roman"/>
          <w:sz w:val="24"/>
          <w:szCs w:val="24"/>
          <w:highlight w:val="white"/>
        </w:rPr>
        <w:t>Radlett, Shenley</w:t>
      </w:r>
      <w:r w:rsidRPr="006D6F16">
        <w:rPr>
          <w:rFonts w:ascii="Times New Roman" w:eastAsia="Times New Roman" w:hAnsi="Times New Roman" w:cs="Times New Roman"/>
          <w:sz w:val="24"/>
          <w:szCs w:val="24"/>
          <w:highlight w:val="white"/>
        </w:rPr>
        <w:t>, and Potter’s Bar. The borough was created in 1974 which can be termed as a gateway to the county. Hertsmere comes from the word ‘</w:t>
      </w:r>
      <w:r w:rsidR="006D6F16" w:rsidRPr="006D6F16">
        <w:rPr>
          <w:rFonts w:ascii="Times New Roman" w:eastAsia="Times New Roman" w:hAnsi="Times New Roman" w:cs="Times New Roman"/>
          <w:sz w:val="24"/>
          <w:szCs w:val="24"/>
          <w:highlight w:val="white"/>
        </w:rPr>
        <w:t>Herts” which</w:t>
      </w:r>
      <w:r w:rsidRPr="006D6F16">
        <w:rPr>
          <w:rFonts w:ascii="Times New Roman" w:eastAsia="Times New Roman" w:hAnsi="Times New Roman" w:cs="Times New Roman"/>
          <w:sz w:val="24"/>
          <w:szCs w:val="24"/>
          <w:highlight w:val="white"/>
        </w:rPr>
        <w:t xml:space="preserve"> is a common abbreviation for Hertfordshire and joined by the word “mere” which means boundary. The current population of Hertsmere has risen </w:t>
      </w:r>
      <w:r w:rsidR="006D6F16" w:rsidRPr="006D6F16">
        <w:rPr>
          <w:rFonts w:ascii="Times New Roman" w:eastAsia="Times New Roman" w:hAnsi="Times New Roman" w:cs="Times New Roman"/>
          <w:sz w:val="24"/>
          <w:szCs w:val="24"/>
          <w:highlight w:val="white"/>
        </w:rPr>
        <w:t>from 103,000</w:t>
      </w:r>
      <w:r w:rsidRPr="006D6F16">
        <w:rPr>
          <w:rFonts w:ascii="Times New Roman" w:eastAsia="Times New Roman" w:hAnsi="Times New Roman" w:cs="Times New Roman"/>
          <w:sz w:val="24"/>
          <w:szCs w:val="24"/>
          <w:highlight w:val="white"/>
        </w:rPr>
        <w:t xml:space="preserve"> to 13,000 (Hertsmere Borough Council, 2024). The rate of population increase is 14.3 %. The area consists of a population majorly the ‘Whites’ (85%) along with the rest being Black Americans and mixed population (Hertsmere Borough Council, 2024). </w:t>
      </w:r>
    </w:p>
    <w:p w14:paraId="6CE0CCF3" w14:textId="77777777" w:rsidR="0014241F" w:rsidRPr="006D6F16" w:rsidRDefault="00000000">
      <w:pPr>
        <w:spacing w:line="360" w:lineRule="auto"/>
        <w:jc w:val="center"/>
        <w:rPr>
          <w:rFonts w:ascii="Times New Roman" w:eastAsia="Times New Roman" w:hAnsi="Times New Roman" w:cs="Times New Roman"/>
          <w:sz w:val="24"/>
          <w:szCs w:val="24"/>
          <w:highlight w:val="white"/>
        </w:rPr>
      </w:pPr>
      <w:r w:rsidRPr="006D6F16">
        <w:rPr>
          <w:rFonts w:ascii="Times New Roman" w:eastAsia="Times New Roman" w:hAnsi="Times New Roman" w:cs="Times New Roman"/>
          <w:noProof/>
          <w:sz w:val="24"/>
          <w:szCs w:val="24"/>
          <w:highlight w:val="white"/>
        </w:rPr>
        <w:lastRenderedPageBreak/>
        <w:drawing>
          <wp:inline distT="114300" distB="114300" distL="114300" distR="114300" wp14:anchorId="439D112D" wp14:editId="7BA8C495">
            <wp:extent cx="2590800" cy="1762125"/>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2590800" cy="1762125"/>
                    </a:xfrm>
                    <a:prstGeom prst="rect">
                      <a:avLst/>
                    </a:prstGeom>
                    <a:ln/>
                  </pic:spPr>
                </pic:pic>
              </a:graphicData>
            </a:graphic>
          </wp:inline>
        </w:drawing>
      </w:r>
    </w:p>
    <w:p w14:paraId="0723795F" w14:textId="77777777" w:rsidR="0014241F" w:rsidRPr="006D6F16" w:rsidRDefault="00000000">
      <w:pPr>
        <w:spacing w:line="360" w:lineRule="auto"/>
        <w:jc w:val="center"/>
        <w:rPr>
          <w:rFonts w:ascii="Times New Roman" w:eastAsia="Times New Roman" w:hAnsi="Times New Roman" w:cs="Times New Roman"/>
          <w:b/>
          <w:sz w:val="24"/>
          <w:szCs w:val="24"/>
          <w:highlight w:val="white"/>
        </w:rPr>
      </w:pPr>
      <w:r w:rsidRPr="006D6F16">
        <w:rPr>
          <w:rFonts w:ascii="Times New Roman" w:eastAsia="Times New Roman" w:hAnsi="Times New Roman" w:cs="Times New Roman"/>
          <w:b/>
          <w:sz w:val="24"/>
          <w:szCs w:val="24"/>
          <w:highlight w:val="white"/>
        </w:rPr>
        <w:t xml:space="preserve">Figure 5: Hertsmere Borough </w:t>
      </w:r>
    </w:p>
    <w:p w14:paraId="76F3E4FC" w14:textId="77777777" w:rsidR="0014241F" w:rsidRPr="006D6F16" w:rsidRDefault="00000000">
      <w:pPr>
        <w:spacing w:line="360" w:lineRule="auto"/>
        <w:jc w:val="center"/>
        <w:rPr>
          <w:rFonts w:ascii="Times New Roman" w:eastAsia="Times New Roman" w:hAnsi="Times New Roman" w:cs="Times New Roman"/>
          <w:sz w:val="24"/>
          <w:szCs w:val="24"/>
          <w:highlight w:val="white"/>
        </w:rPr>
      </w:pPr>
      <w:r w:rsidRPr="006D6F16">
        <w:rPr>
          <w:rFonts w:ascii="Times New Roman" w:eastAsia="Times New Roman" w:hAnsi="Times New Roman" w:cs="Times New Roman"/>
          <w:sz w:val="24"/>
          <w:szCs w:val="24"/>
          <w:highlight w:val="white"/>
        </w:rPr>
        <w:t>(Source: Hertsmere Borough Council, 2024)</w:t>
      </w:r>
    </w:p>
    <w:p w14:paraId="05A48F96" w14:textId="77777777" w:rsidR="0014241F" w:rsidRPr="006D6F16" w:rsidRDefault="00000000" w:rsidP="006D6F16">
      <w:pPr>
        <w:pStyle w:val="Heading1"/>
        <w:rPr>
          <w:highlight w:val="white"/>
        </w:rPr>
      </w:pPr>
      <w:bookmarkStart w:id="5" w:name="_Toc159674585"/>
      <w:r w:rsidRPr="006D6F16">
        <w:rPr>
          <w:highlight w:val="white"/>
        </w:rPr>
        <w:t>Local Policies of Hertsmere in Meeting 3 SDGs</w:t>
      </w:r>
      <w:bookmarkEnd w:id="5"/>
      <w:r w:rsidRPr="006D6F16">
        <w:rPr>
          <w:highlight w:val="white"/>
        </w:rPr>
        <w:t xml:space="preserve"> </w:t>
      </w:r>
    </w:p>
    <w:p w14:paraId="152520AC" w14:textId="57C0C469" w:rsidR="0014241F" w:rsidRPr="006D6F16" w:rsidRDefault="00000000">
      <w:pPr>
        <w:spacing w:line="360" w:lineRule="auto"/>
        <w:jc w:val="both"/>
        <w:rPr>
          <w:rFonts w:ascii="Times New Roman" w:eastAsia="Times New Roman" w:hAnsi="Times New Roman" w:cs="Times New Roman"/>
          <w:b/>
          <w:sz w:val="24"/>
          <w:szCs w:val="24"/>
          <w:highlight w:val="white"/>
        </w:rPr>
      </w:pPr>
      <w:r w:rsidRPr="006D6F16">
        <w:rPr>
          <w:rFonts w:ascii="Times New Roman" w:eastAsia="Times New Roman" w:hAnsi="Times New Roman" w:cs="Times New Roman"/>
          <w:sz w:val="24"/>
          <w:szCs w:val="24"/>
          <w:highlight w:val="white"/>
        </w:rPr>
        <w:t xml:space="preserve">The Sustainable Development Goals (SDG) can be denoted as the Blueprint for gaining an improved and sustainable future by eradicating Poverty, Distress, Environmental Deterioration and Social inequalities (Bali Swain and Yang-Wallentin, 2020). The United Nations have enacted a total of 17 SDGs as a Blueprint to be followed by every country </w:t>
      </w:r>
      <w:r w:rsidR="006D6F16">
        <w:rPr>
          <w:rFonts w:ascii="Times New Roman" w:eastAsia="Times New Roman" w:hAnsi="Times New Roman" w:cs="Times New Roman"/>
          <w:sz w:val="24"/>
          <w:szCs w:val="24"/>
          <w:highlight w:val="white"/>
        </w:rPr>
        <w:t>to ensure</w:t>
      </w:r>
      <w:r w:rsidRPr="006D6F16">
        <w:rPr>
          <w:rFonts w:ascii="Times New Roman" w:eastAsia="Times New Roman" w:hAnsi="Times New Roman" w:cs="Times New Roman"/>
          <w:sz w:val="24"/>
          <w:szCs w:val="24"/>
          <w:highlight w:val="white"/>
        </w:rPr>
        <w:t xml:space="preserve"> a better and inclusive future for all by 2030 (United Nations, 2023). The Hertsmere Borough Council of the UK has actively accepted </w:t>
      </w:r>
      <w:r w:rsidR="006D6F16">
        <w:rPr>
          <w:rFonts w:ascii="Times New Roman" w:eastAsia="Times New Roman" w:hAnsi="Times New Roman" w:cs="Times New Roman"/>
          <w:sz w:val="24"/>
          <w:szCs w:val="24"/>
          <w:highlight w:val="white"/>
        </w:rPr>
        <w:t>this SDG</w:t>
      </w:r>
      <w:r w:rsidRPr="006D6F16">
        <w:rPr>
          <w:rFonts w:ascii="Times New Roman" w:eastAsia="Times New Roman" w:hAnsi="Times New Roman" w:cs="Times New Roman"/>
          <w:sz w:val="24"/>
          <w:szCs w:val="24"/>
          <w:highlight w:val="white"/>
        </w:rPr>
        <w:t xml:space="preserve"> as a local government </w:t>
      </w:r>
      <w:r w:rsidR="006D6F16">
        <w:rPr>
          <w:rFonts w:ascii="Times New Roman" w:eastAsia="Times New Roman" w:hAnsi="Times New Roman" w:cs="Times New Roman"/>
          <w:sz w:val="24"/>
          <w:szCs w:val="24"/>
          <w:highlight w:val="white"/>
        </w:rPr>
        <w:t>to provide</w:t>
      </w:r>
      <w:r w:rsidRPr="006D6F16">
        <w:rPr>
          <w:rFonts w:ascii="Times New Roman" w:eastAsia="Times New Roman" w:hAnsi="Times New Roman" w:cs="Times New Roman"/>
          <w:sz w:val="24"/>
          <w:szCs w:val="24"/>
          <w:highlight w:val="white"/>
        </w:rPr>
        <w:t xml:space="preserve"> a better future to the residents. Thus, special initiatives have been taken for specific SDG goals such as No Poverty, Good Health and Well-Being and Quality Education. </w:t>
      </w:r>
    </w:p>
    <w:p w14:paraId="4C631C48" w14:textId="14BC0997"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Goal 1 No Poverty:</w:t>
      </w:r>
      <w:r w:rsidRPr="006D6F16">
        <w:rPr>
          <w:rFonts w:ascii="Times New Roman" w:eastAsia="Times New Roman" w:hAnsi="Times New Roman" w:cs="Times New Roman"/>
          <w:sz w:val="24"/>
          <w:szCs w:val="24"/>
        </w:rPr>
        <w:t xml:space="preserve"> Eradication of Poverty by 2030 has been chosen as the target benchmark as an extended programme to support Goal Number 1 of Sustainable Development. According to the accepted definition of Poverty by the UN, a person can be termed poor if he gets an inadequate opportunity to live below $2.15 per day (United Nations, 2023). </w:t>
      </w:r>
      <w:r w:rsidR="006D6F16">
        <w:rPr>
          <w:rFonts w:ascii="Times New Roman" w:eastAsia="Times New Roman" w:hAnsi="Times New Roman" w:cs="Times New Roman"/>
          <w:sz w:val="24"/>
          <w:szCs w:val="24"/>
        </w:rPr>
        <w:t>To</w:t>
      </w:r>
      <w:r w:rsidRPr="006D6F16">
        <w:rPr>
          <w:rFonts w:ascii="Times New Roman" w:eastAsia="Times New Roman" w:hAnsi="Times New Roman" w:cs="Times New Roman"/>
          <w:sz w:val="24"/>
          <w:szCs w:val="24"/>
        </w:rPr>
        <w:t xml:space="preserve"> support this initiative, the Hertsmere Borough Council has undertaken a long-term plan of 15 years to shape the lives of the Locals of Hertsmere (</w:t>
      </w:r>
      <w:proofErr w:type="spellStart"/>
      <w:r w:rsidRPr="006D6F16">
        <w:rPr>
          <w:rFonts w:ascii="Times New Roman" w:eastAsia="Times New Roman" w:hAnsi="Times New Roman" w:cs="Times New Roman"/>
          <w:sz w:val="24"/>
          <w:szCs w:val="24"/>
        </w:rPr>
        <w:t>Hertsmerelocalplan</w:t>
      </w:r>
      <w:proofErr w:type="spellEnd"/>
      <w:r w:rsidRPr="006D6F16">
        <w:rPr>
          <w:rFonts w:ascii="Times New Roman" w:eastAsia="Times New Roman" w:hAnsi="Times New Roman" w:cs="Times New Roman"/>
          <w:sz w:val="24"/>
          <w:szCs w:val="24"/>
        </w:rPr>
        <w:t xml:space="preserve">, 2023). Therefore, the local government has decided to facilitate overall development support through providing Shelter and Jobs. Hertsmere, despite being close to London in Geographic proximity, has several hamlets and villages such as Elstree Village and South Mimms which are more rural. However, the Interconnected roads and railway services have emerged as a good scope of connection to greater cities. Thus, Film and Television Industries have been developed in Hertsmere which resulted in the job creation for the rural youths and helped in poverty eradication strategies. Moreover, the local authorities of Hertsmere have targeted to provide 12,160 homes by 2038 </w:t>
      </w:r>
      <w:r w:rsidRPr="006D6F16">
        <w:rPr>
          <w:rFonts w:ascii="Times New Roman" w:eastAsia="Times New Roman" w:hAnsi="Times New Roman" w:cs="Times New Roman"/>
          <w:sz w:val="24"/>
          <w:szCs w:val="24"/>
        </w:rPr>
        <w:lastRenderedPageBreak/>
        <w:t xml:space="preserve">to those who lack permanent shelter (‌ArcGIS </w:t>
      </w:r>
      <w:proofErr w:type="spellStart"/>
      <w:r w:rsidRPr="006D6F16">
        <w:rPr>
          <w:rFonts w:ascii="Times New Roman" w:eastAsia="Times New Roman" w:hAnsi="Times New Roman" w:cs="Times New Roman"/>
          <w:sz w:val="24"/>
          <w:szCs w:val="24"/>
        </w:rPr>
        <w:t>StoryMaps</w:t>
      </w:r>
      <w:proofErr w:type="spellEnd"/>
      <w:r w:rsidRPr="006D6F16">
        <w:rPr>
          <w:rFonts w:ascii="Times New Roman" w:eastAsia="Times New Roman" w:hAnsi="Times New Roman" w:cs="Times New Roman"/>
          <w:sz w:val="24"/>
          <w:szCs w:val="24"/>
        </w:rPr>
        <w:t xml:space="preserve">, 2021). This initiative was undertaken to support the Central government's scheme for meeting the housing needs of the poor. </w:t>
      </w:r>
    </w:p>
    <w:p w14:paraId="1140E008" w14:textId="664F45E8"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Goal 3 Good Health and </w:t>
      </w:r>
      <w:r w:rsidR="006D6F16">
        <w:rPr>
          <w:rFonts w:ascii="Times New Roman" w:eastAsia="Times New Roman" w:hAnsi="Times New Roman" w:cs="Times New Roman"/>
          <w:b/>
          <w:sz w:val="24"/>
          <w:szCs w:val="24"/>
        </w:rPr>
        <w:t>Well-Being</w:t>
      </w:r>
      <w:r w:rsidRPr="006D6F16">
        <w:rPr>
          <w:rFonts w:ascii="Times New Roman" w:eastAsia="Times New Roman" w:hAnsi="Times New Roman" w:cs="Times New Roman"/>
          <w:b/>
          <w:sz w:val="24"/>
          <w:szCs w:val="24"/>
        </w:rPr>
        <w:t xml:space="preserve">: </w:t>
      </w:r>
      <w:r w:rsidRPr="006D6F16">
        <w:rPr>
          <w:rFonts w:ascii="Times New Roman" w:eastAsia="Times New Roman" w:hAnsi="Times New Roman" w:cs="Times New Roman"/>
          <w:sz w:val="24"/>
          <w:szCs w:val="24"/>
        </w:rPr>
        <w:t xml:space="preserve">The SDG Plan 3 of the United Nations (UN) has emphasised securing healthy lives for all communities through the enhancement of equitable healthcare services for everyone. The Government of the UK has developed an equitable and welfare healthcare system in support of SDG 3 so that no one can be deprived of getting proper services to treat communicable and noncommunicable diseases (Morse, 2022). The Hertsmere Borough Council as a part of the UK’s local Government has built essential healthcare services for the community's well-being. The Borough has created a Healthy Hub to offer various support systems to needy people such as Emotional and Mental Support, Services for fatal diseases, and Releasing youths from Addictive practices such as drinking and smoking. The Healthy Hub of Hertsmere aims to enable one-stop solutions for the communities so that the overall health and well-being of the people can be improved. For Instance, The Healthy Hub of Hertsmere has created the </w:t>
      </w:r>
      <w:proofErr w:type="spellStart"/>
      <w:r w:rsidRPr="006D6F16">
        <w:rPr>
          <w:rFonts w:ascii="Times New Roman" w:eastAsia="Times New Roman" w:hAnsi="Times New Roman" w:cs="Times New Roman"/>
          <w:sz w:val="24"/>
          <w:szCs w:val="24"/>
        </w:rPr>
        <w:t>Kooth</w:t>
      </w:r>
      <w:proofErr w:type="spellEnd"/>
      <w:r w:rsidRPr="006D6F16">
        <w:rPr>
          <w:rFonts w:ascii="Times New Roman" w:eastAsia="Times New Roman" w:hAnsi="Times New Roman" w:cs="Times New Roman"/>
          <w:sz w:val="24"/>
          <w:szCs w:val="24"/>
        </w:rPr>
        <w:t xml:space="preserve"> Platform to ensure mental health assistance to young people aged from 11 to 24 (Hertsmere Borough Council, 2022). Samaritans is another initiative taken by the Hertsmere </w:t>
      </w:r>
      <w:r w:rsidR="006D6F16">
        <w:rPr>
          <w:rFonts w:ascii="Times New Roman" w:eastAsia="Times New Roman" w:hAnsi="Times New Roman" w:cs="Times New Roman"/>
          <w:sz w:val="24"/>
          <w:szCs w:val="24"/>
        </w:rPr>
        <w:t>Council</w:t>
      </w:r>
      <w:r w:rsidRPr="006D6F16">
        <w:rPr>
          <w:rFonts w:ascii="Times New Roman" w:eastAsia="Times New Roman" w:hAnsi="Times New Roman" w:cs="Times New Roman"/>
          <w:sz w:val="24"/>
          <w:szCs w:val="24"/>
        </w:rPr>
        <w:t xml:space="preserve"> that seeks to support people having suicidal thoughts. Along with that, Hertsmere Valley Care Services is another assistance program initiated by the Borough Council to provide 24x7 cost-effective care to the communities. ‌</w:t>
      </w:r>
    </w:p>
    <w:p w14:paraId="00DF5FA3" w14:textId="0A39D4BD"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Goal 4 Quality Education: </w:t>
      </w:r>
      <w:r w:rsidR="006D6F16" w:rsidRPr="006D6F16">
        <w:rPr>
          <w:rFonts w:ascii="Times New Roman" w:eastAsia="Times New Roman" w:hAnsi="Times New Roman" w:cs="Times New Roman"/>
          <w:bCs/>
          <w:sz w:val="24"/>
          <w:szCs w:val="24"/>
        </w:rPr>
        <w:t xml:space="preserve">The </w:t>
      </w:r>
      <w:r w:rsidRPr="006D6F16">
        <w:rPr>
          <w:rFonts w:ascii="Times New Roman" w:eastAsia="Times New Roman" w:hAnsi="Times New Roman" w:cs="Times New Roman"/>
          <w:sz w:val="24"/>
          <w:szCs w:val="24"/>
        </w:rPr>
        <w:t>United Nations Education for All initiative highlighted in SDG Goal 4 focuses on empowering the youth to break the vicious cycle of poverty. Likewise, to follow this goal, the local Government of Hertsmere has generated an inclusive education system so that the plan for enhancing a vibrant and strong community turns into reality. The Hertsmere Borough Council has adopted the plan of inclusive education for developing a viable and sustainable community by the end of 2038 (</w:t>
      </w:r>
      <w:proofErr w:type="spellStart"/>
      <w:r w:rsidRPr="006D6F16">
        <w:rPr>
          <w:rFonts w:ascii="Times New Roman" w:eastAsia="Times New Roman" w:hAnsi="Times New Roman" w:cs="Times New Roman"/>
          <w:sz w:val="24"/>
          <w:szCs w:val="24"/>
        </w:rPr>
        <w:t>Hertsmerelocalplan</w:t>
      </w:r>
      <w:proofErr w:type="spellEnd"/>
      <w:r w:rsidRPr="006D6F16">
        <w:rPr>
          <w:rFonts w:ascii="Times New Roman" w:eastAsia="Times New Roman" w:hAnsi="Times New Roman" w:cs="Times New Roman"/>
          <w:sz w:val="24"/>
          <w:szCs w:val="24"/>
        </w:rPr>
        <w:t>, 2023). Thus, a total of 22 Secondary schools have been developed in various hamlets and villages. According to the Government’s estimates, more than 13,431 students are availing the opportunities of free education from these schools (</w:t>
      </w:r>
      <w:proofErr w:type="spellStart"/>
      <w:r w:rsidRPr="006D6F16">
        <w:rPr>
          <w:rFonts w:ascii="Times New Roman" w:eastAsia="Times New Roman" w:hAnsi="Times New Roman" w:cs="Times New Roman"/>
          <w:sz w:val="24"/>
          <w:szCs w:val="24"/>
        </w:rPr>
        <w:t>Snobe</w:t>
      </w:r>
      <w:proofErr w:type="spellEnd"/>
      <w:r w:rsidRPr="006D6F16">
        <w:rPr>
          <w:rFonts w:ascii="Times New Roman" w:eastAsia="Times New Roman" w:hAnsi="Times New Roman" w:cs="Times New Roman"/>
          <w:sz w:val="24"/>
          <w:szCs w:val="24"/>
        </w:rPr>
        <w:t xml:space="preserve">, 2021). The borough council has partnered with various organisations such as Vincent and </w:t>
      </w:r>
      <w:proofErr w:type="spellStart"/>
      <w:r w:rsidRPr="006D6F16">
        <w:rPr>
          <w:rFonts w:ascii="Times New Roman" w:eastAsia="Times New Roman" w:hAnsi="Times New Roman" w:cs="Times New Roman"/>
          <w:sz w:val="24"/>
          <w:szCs w:val="24"/>
        </w:rPr>
        <w:t>Gorbing</w:t>
      </w:r>
      <w:proofErr w:type="spellEnd"/>
      <w:r w:rsidRPr="006D6F16">
        <w:rPr>
          <w:rFonts w:ascii="Times New Roman" w:eastAsia="Times New Roman" w:hAnsi="Times New Roman" w:cs="Times New Roman"/>
          <w:sz w:val="24"/>
          <w:szCs w:val="24"/>
        </w:rPr>
        <w:t xml:space="preserve"> to develop an extraordinary infrastructure for education so that demographic growth can be achieved in future. </w:t>
      </w:r>
    </w:p>
    <w:p w14:paraId="1464A3B2" w14:textId="77777777" w:rsidR="0014241F" w:rsidRPr="006D6F16" w:rsidRDefault="00000000" w:rsidP="006D6F16">
      <w:pPr>
        <w:pStyle w:val="Heading1"/>
        <w:rPr>
          <w:highlight w:val="white"/>
        </w:rPr>
      </w:pPr>
      <w:bookmarkStart w:id="6" w:name="_Toc159674586"/>
      <w:r w:rsidRPr="006D6F16">
        <w:rPr>
          <w:highlight w:val="white"/>
        </w:rPr>
        <w:t>Status of Hertsmere in Meeting 3 SDGs</w:t>
      </w:r>
      <w:bookmarkEnd w:id="6"/>
    </w:p>
    <w:p w14:paraId="73E88EF9" w14:textId="77777777" w:rsidR="0014241F" w:rsidRPr="006D6F16" w:rsidRDefault="00000000">
      <w:pPr>
        <w:spacing w:line="360" w:lineRule="auto"/>
        <w:jc w:val="both"/>
        <w:rPr>
          <w:rFonts w:ascii="Times New Roman" w:eastAsia="Times New Roman" w:hAnsi="Times New Roman" w:cs="Times New Roman"/>
          <w:sz w:val="24"/>
          <w:szCs w:val="24"/>
          <w:highlight w:val="white"/>
        </w:rPr>
      </w:pPr>
      <w:r w:rsidRPr="006D6F16">
        <w:rPr>
          <w:rFonts w:ascii="Times New Roman" w:eastAsia="Times New Roman" w:hAnsi="Times New Roman" w:cs="Times New Roman"/>
          <w:b/>
          <w:sz w:val="24"/>
          <w:szCs w:val="24"/>
          <w:highlight w:val="white"/>
        </w:rPr>
        <w:t xml:space="preserve">Poverty: </w:t>
      </w:r>
      <w:r w:rsidRPr="006D6F16">
        <w:rPr>
          <w:rFonts w:ascii="Times New Roman" w:eastAsia="Times New Roman" w:hAnsi="Times New Roman" w:cs="Times New Roman"/>
          <w:sz w:val="24"/>
          <w:szCs w:val="24"/>
          <w:highlight w:val="white"/>
        </w:rPr>
        <w:t xml:space="preserve">It is critically important to assess the present status of the sustainable development goals (SDG) in Hertsmere. It is one of the most significant cities in the East of England. The </w:t>
      </w:r>
      <w:r w:rsidRPr="006D6F16">
        <w:rPr>
          <w:rFonts w:ascii="Times New Roman" w:eastAsia="Times New Roman" w:hAnsi="Times New Roman" w:cs="Times New Roman"/>
          <w:sz w:val="24"/>
          <w:szCs w:val="24"/>
          <w:highlight w:val="white"/>
        </w:rPr>
        <w:lastRenderedPageBreak/>
        <w:t>population of Hertsmere has increased from roughly 100,000 in the 2011 census to approximately 107,800 in the 2021 census which translates to a 7.8% increase in population (</w:t>
      </w:r>
      <w:proofErr w:type="spellStart"/>
      <w:r w:rsidRPr="006D6F16">
        <w:rPr>
          <w:rFonts w:ascii="Times New Roman" w:eastAsia="Times New Roman" w:hAnsi="Times New Roman" w:cs="Times New Roman"/>
          <w:sz w:val="24"/>
          <w:szCs w:val="24"/>
          <w:highlight w:val="white"/>
        </w:rPr>
        <w:t>Sveltekit</w:t>
      </w:r>
      <w:proofErr w:type="spellEnd"/>
      <w:r w:rsidRPr="006D6F16">
        <w:rPr>
          <w:rFonts w:ascii="Times New Roman" w:eastAsia="Times New Roman" w:hAnsi="Times New Roman" w:cs="Times New Roman"/>
          <w:sz w:val="24"/>
          <w:szCs w:val="24"/>
          <w:highlight w:val="white"/>
        </w:rPr>
        <w:t>-prerender, 2024). Hertsmere is one of the top 45% most densely populated cities in England (</w:t>
      </w:r>
      <w:proofErr w:type="spellStart"/>
      <w:r w:rsidRPr="006D6F16">
        <w:rPr>
          <w:rFonts w:ascii="Times New Roman" w:eastAsia="Times New Roman" w:hAnsi="Times New Roman" w:cs="Times New Roman"/>
          <w:sz w:val="24"/>
          <w:szCs w:val="24"/>
          <w:highlight w:val="white"/>
        </w:rPr>
        <w:t>Sveltekit</w:t>
      </w:r>
      <w:proofErr w:type="spellEnd"/>
      <w:r w:rsidRPr="006D6F16">
        <w:rPr>
          <w:rFonts w:ascii="Times New Roman" w:eastAsia="Times New Roman" w:hAnsi="Times New Roman" w:cs="Times New Roman"/>
          <w:sz w:val="24"/>
          <w:szCs w:val="24"/>
          <w:highlight w:val="white"/>
        </w:rPr>
        <w:t>-prerender, 2024). Hertsmere’s population growth percentage is higher than the average growth of England which is 6.6% (</w:t>
      </w:r>
      <w:proofErr w:type="spellStart"/>
      <w:r w:rsidRPr="006D6F16">
        <w:rPr>
          <w:rFonts w:ascii="Times New Roman" w:eastAsia="Times New Roman" w:hAnsi="Times New Roman" w:cs="Times New Roman"/>
          <w:sz w:val="24"/>
          <w:szCs w:val="24"/>
          <w:highlight w:val="white"/>
        </w:rPr>
        <w:t>Sveltekit</w:t>
      </w:r>
      <w:proofErr w:type="spellEnd"/>
      <w:r w:rsidRPr="006D6F16">
        <w:rPr>
          <w:rFonts w:ascii="Times New Roman" w:eastAsia="Times New Roman" w:hAnsi="Times New Roman" w:cs="Times New Roman"/>
          <w:sz w:val="24"/>
          <w:szCs w:val="24"/>
          <w:highlight w:val="white"/>
        </w:rPr>
        <w:t>-prerender, 2024). This implies that per capita resource availability has decreased in Hertsmere, raising poverty in the area. The median age of the population has become 40 from 39 in the previous census which is lower than England's (41 years). Hertsmere has undergone a rise in the aged population by almost 16% and the number of young people fell by 7.2% (</w:t>
      </w:r>
      <w:proofErr w:type="spellStart"/>
      <w:r w:rsidRPr="006D6F16">
        <w:rPr>
          <w:rFonts w:ascii="Times New Roman" w:eastAsia="Times New Roman" w:hAnsi="Times New Roman" w:cs="Times New Roman"/>
          <w:sz w:val="24"/>
          <w:szCs w:val="24"/>
          <w:highlight w:val="white"/>
        </w:rPr>
        <w:t>Ons</w:t>
      </w:r>
      <w:proofErr w:type="spellEnd"/>
      <w:r w:rsidRPr="006D6F16">
        <w:rPr>
          <w:rFonts w:ascii="Times New Roman" w:eastAsia="Times New Roman" w:hAnsi="Times New Roman" w:cs="Times New Roman"/>
          <w:sz w:val="24"/>
          <w:szCs w:val="24"/>
          <w:highlight w:val="white"/>
        </w:rPr>
        <w:t xml:space="preserve">, 2022). The decreased number of </w:t>
      </w:r>
      <w:proofErr w:type="gramStart"/>
      <w:r w:rsidRPr="006D6F16">
        <w:rPr>
          <w:rFonts w:ascii="Times New Roman" w:eastAsia="Times New Roman" w:hAnsi="Times New Roman" w:cs="Times New Roman"/>
          <w:sz w:val="24"/>
          <w:szCs w:val="24"/>
          <w:highlight w:val="white"/>
        </w:rPr>
        <w:t>youth</w:t>
      </w:r>
      <w:proofErr w:type="gramEnd"/>
      <w:r w:rsidRPr="006D6F16">
        <w:rPr>
          <w:rFonts w:ascii="Times New Roman" w:eastAsia="Times New Roman" w:hAnsi="Times New Roman" w:cs="Times New Roman"/>
          <w:sz w:val="24"/>
          <w:szCs w:val="24"/>
          <w:highlight w:val="white"/>
        </w:rPr>
        <w:t xml:space="preserve"> suggests a slowing down of economic mobility which means poverty in the locality is bound to increase gradually. On the other hand, the immigrant population in Hertsmere has gone up by more than 5% compared to the previous census (</w:t>
      </w:r>
      <w:proofErr w:type="spellStart"/>
      <w:r w:rsidRPr="006D6F16">
        <w:rPr>
          <w:rFonts w:ascii="Times New Roman" w:eastAsia="Times New Roman" w:hAnsi="Times New Roman" w:cs="Times New Roman"/>
          <w:sz w:val="24"/>
          <w:szCs w:val="24"/>
          <w:highlight w:val="white"/>
        </w:rPr>
        <w:t>Ons</w:t>
      </w:r>
      <w:proofErr w:type="spellEnd"/>
      <w:r w:rsidRPr="006D6F16">
        <w:rPr>
          <w:rFonts w:ascii="Times New Roman" w:eastAsia="Times New Roman" w:hAnsi="Times New Roman" w:cs="Times New Roman"/>
          <w:sz w:val="24"/>
          <w:szCs w:val="24"/>
          <w:highlight w:val="white"/>
        </w:rPr>
        <w:t>, 2022). Most of the immigrants are either from impoverished countries or from nations suffering from some kind of social and economic turmoil. As a result, the immigrant population is generally not very wealthy at all. An increase in immigration typically means that poverty is on the rise. Property ownership has decreased in Hertsmere and house renting has gone up by 4%, from 12.5% to 17.3%, which is also a good indicator of increasing poverty (Bailey, 2020).</w:t>
      </w:r>
    </w:p>
    <w:p w14:paraId="3BC1CB59" w14:textId="77777777" w:rsidR="0014241F" w:rsidRPr="006D6F16" w:rsidRDefault="00000000">
      <w:pPr>
        <w:spacing w:line="360" w:lineRule="auto"/>
        <w:jc w:val="both"/>
        <w:rPr>
          <w:rFonts w:ascii="Times New Roman" w:eastAsia="Times New Roman" w:hAnsi="Times New Roman" w:cs="Times New Roman"/>
          <w:sz w:val="24"/>
          <w:szCs w:val="24"/>
          <w:highlight w:val="white"/>
        </w:rPr>
      </w:pPr>
      <w:r w:rsidRPr="006D6F16">
        <w:rPr>
          <w:rFonts w:ascii="Times New Roman" w:eastAsia="Times New Roman" w:hAnsi="Times New Roman" w:cs="Times New Roman"/>
          <w:b/>
          <w:sz w:val="24"/>
          <w:szCs w:val="24"/>
          <w:highlight w:val="white"/>
        </w:rPr>
        <w:t xml:space="preserve">Good health and well-being: </w:t>
      </w:r>
      <w:proofErr w:type="gramStart"/>
      <w:r w:rsidRPr="006D6F16">
        <w:rPr>
          <w:rFonts w:ascii="Times New Roman" w:eastAsia="Times New Roman" w:hAnsi="Times New Roman" w:cs="Times New Roman"/>
          <w:sz w:val="24"/>
          <w:szCs w:val="24"/>
          <w:highlight w:val="white"/>
        </w:rPr>
        <w:t>Good</w:t>
      </w:r>
      <w:proofErr w:type="gramEnd"/>
      <w:r w:rsidRPr="006D6F16">
        <w:rPr>
          <w:rFonts w:ascii="Times New Roman" w:eastAsia="Times New Roman" w:hAnsi="Times New Roman" w:cs="Times New Roman"/>
          <w:sz w:val="24"/>
          <w:szCs w:val="24"/>
          <w:highlight w:val="white"/>
        </w:rPr>
        <w:t xml:space="preserve"> health and well-being are a cornerstone of any functioning society. Therefore, maintaining good public health and ensuring the well-being of the people is crucial for Hertsmere Borough Council. They have partnered with healthcare providers, government, and community service providers to provide good quality healthcare for the people. The Hertsmere Council adheres to the World Health Organisation’s definition of health which refers to a positive state of mind and body and not merely the absence of disease or suffering. Life expectancy in Hertsmere has increased a lot over the past 10 years and significant strides have been made to overcome health inequality. However, there are problems regarding the lack of physical activity among children and young adults. The main issue in healthcare in the borough is the prevalence of smoking and drinking. An unhealthy lifestyle can cause serious bodily harm in the long run and not only the individual himself but people around him suffer due to the same. Road accidents are also problematic as they either seriously injure or kill people. Over 20% of children of school-going age are obese, and about 2600 children are suffering from poverty-induced health crises (Hertfordshire, 2023). On the other hand, over 60% of adults are suffering from severe obesity (Hertfordshire, 2023). Life expectancy is not equal among the people as it varies by 9.7 years between the two extremities (Hertfordshire, 2023). </w:t>
      </w:r>
    </w:p>
    <w:p w14:paraId="14A2F252" w14:textId="77777777" w:rsidR="0014241F" w:rsidRPr="006D6F16" w:rsidRDefault="00000000">
      <w:pPr>
        <w:spacing w:line="360" w:lineRule="auto"/>
        <w:jc w:val="both"/>
        <w:rPr>
          <w:rFonts w:ascii="Times New Roman" w:eastAsia="Times New Roman" w:hAnsi="Times New Roman" w:cs="Times New Roman"/>
          <w:sz w:val="24"/>
          <w:szCs w:val="24"/>
          <w:highlight w:val="white"/>
        </w:rPr>
      </w:pPr>
      <w:r w:rsidRPr="006D6F16">
        <w:rPr>
          <w:rFonts w:ascii="Times New Roman" w:eastAsia="Times New Roman" w:hAnsi="Times New Roman" w:cs="Times New Roman"/>
          <w:b/>
          <w:sz w:val="24"/>
          <w:szCs w:val="24"/>
          <w:highlight w:val="white"/>
        </w:rPr>
        <w:lastRenderedPageBreak/>
        <w:t xml:space="preserve">Quality Education: </w:t>
      </w:r>
      <w:r w:rsidRPr="006D6F16">
        <w:rPr>
          <w:rFonts w:ascii="Times New Roman" w:eastAsia="Times New Roman" w:hAnsi="Times New Roman" w:cs="Times New Roman"/>
          <w:sz w:val="24"/>
          <w:szCs w:val="24"/>
          <w:highlight w:val="white"/>
        </w:rPr>
        <w:t xml:space="preserve">No civilisation can last long without having systems in place to educate the future generation. Quality education is the bedrock of a healthy society. The schooling system in Hertsmere is fairly good, consisting mostly of public schools and some private and community-run schools. Public schools are funded by the government and obey government rules and regulations. Community-run schools are typically run by a board while private schools are exempt from government regulations and the most expensive (Council, 2021). Besides, there are also Hertfordshire University, University Training Colleges or UTCs and studio schools. The school system follows mostly a </w:t>
      </w:r>
      <w:proofErr w:type="gramStart"/>
      <w:r w:rsidRPr="006D6F16">
        <w:rPr>
          <w:rFonts w:ascii="Times New Roman" w:eastAsia="Times New Roman" w:hAnsi="Times New Roman" w:cs="Times New Roman"/>
          <w:sz w:val="24"/>
          <w:szCs w:val="24"/>
          <w:highlight w:val="white"/>
        </w:rPr>
        <w:t>2 tier</w:t>
      </w:r>
      <w:proofErr w:type="gramEnd"/>
      <w:r w:rsidRPr="006D6F16">
        <w:rPr>
          <w:rFonts w:ascii="Times New Roman" w:eastAsia="Times New Roman" w:hAnsi="Times New Roman" w:cs="Times New Roman"/>
          <w:sz w:val="24"/>
          <w:szCs w:val="24"/>
          <w:highlight w:val="white"/>
        </w:rPr>
        <w:t xml:space="preserve"> system, students enrol in the primary school (ages 5 to 11) and move to a high school at the age of 12. There are also infant schools for students of ages 5 to 7 who then move on to junior school (ages 8 to 11). On the other hand, some schools follow a three-tier system, primary school (ages 5 to 9), middle school (ages 9 to 13) and upper school (ages 13 to 18) (Hertfordshire, 2023). The schooling system of Hertsmere also provides training in various skills and has opportunities for adult learning. </w:t>
      </w:r>
    </w:p>
    <w:p w14:paraId="4A36F739" w14:textId="77777777" w:rsidR="0014241F" w:rsidRPr="006D6F16" w:rsidRDefault="00000000" w:rsidP="006D6F16">
      <w:pPr>
        <w:pStyle w:val="Heading1"/>
      </w:pPr>
      <w:bookmarkStart w:id="7" w:name="_Toc159674587"/>
      <w:r w:rsidRPr="006D6F16">
        <w:t>Recommendations</w:t>
      </w:r>
      <w:bookmarkEnd w:id="7"/>
      <w:r w:rsidRPr="006D6F16">
        <w:t xml:space="preserve"> </w:t>
      </w:r>
    </w:p>
    <w:p w14:paraId="39B731D4" w14:textId="77777777"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sz w:val="24"/>
          <w:szCs w:val="24"/>
        </w:rPr>
        <w:t xml:space="preserve">Hertsmere is an Eastern city in England which has taken many sustainability goals to maintain environmental well-being. The first goal that has been taken here which the Hertsmere Borough Council can implement for the improvement of the environmental well-being of their city. </w:t>
      </w:r>
    </w:p>
    <w:p w14:paraId="43FF6FFA" w14:textId="77777777" w:rsidR="0014241F" w:rsidRPr="006D6F16" w:rsidRDefault="00000000">
      <w:pPr>
        <w:numPr>
          <w:ilvl w:val="0"/>
          <w:numId w:val="1"/>
        </w:num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Improving Economic Growth:</w:t>
      </w:r>
      <w:r w:rsidRPr="006D6F16">
        <w:rPr>
          <w:rFonts w:ascii="Times New Roman" w:eastAsia="Times New Roman" w:hAnsi="Times New Roman" w:cs="Times New Roman"/>
          <w:sz w:val="24"/>
          <w:szCs w:val="24"/>
        </w:rPr>
        <w:t xml:space="preserve"> The very first SDG of the United Nations is reducing poverty around the world and to implement this goal the Borough Council of Hertsmere can take some initiative (Ionescu et al., 2020). They can improve the economic growth of this city so that poverty can be reduced. For instance, they can develop many types of manufacturing companies which will help to solve the problems associated with unemployment (Karim et al., 2021) This is because if manufacturing companies are developed, many local people can get jobs at the factories thus poverty will also be reduced. </w:t>
      </w:r>
    </w:p>
    <w:p w14:paraId="39779B1E" w14:textId="67A30903" w:rsidR="0014241F" w:rsidRPr="006D6F16" w:rsidRDefault="00000000">
      <w:pPr>
        <w:numPr>
          <w:ilvl w:val="0"/>
          <w:numId w:val="1"/>
        </w:num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Ensuring clean and healthy water: </w:t>
      </w:r>
      <w:r w:rsidRPr="006D6F16">
        <w:rPr>
          <w:rFonts w:ascii="Times New Roman" w:eastAsia="Times New Roman" w:hAnsi="Times New Roman" w:cs="Times New Roman"/>
          <w:sz w:val="24"/>
          <w:szCs w:val="24"/>
        </w:rPr>
        <w:t xml:space="preserve">To meet SDG 1 the city council can also ensure the health and well-being of the citizens as this is associated with the solution to the problem of poverty. This can also be said that if the borough council provides clear and healthy water then they will be able to reduce poverty and health and well-being will be increased (Hemalatha and Visantini, 2020). On the other hand, providing access to everyone to drink hygienic and healthy water will help in reducing waterborne diseases among people. </w:t>
      </w:r>
    </w:p>
    <w:p w14:paraId="3C86AACF" w14:textId="77777777" w:rsidR="0014241F" w:rsidRPr="006D6F16" w:rsidRDefault="00000000">
      <w:pPr>
        <w:numPr>
          <w:ilvl w:val="0"/>
          <w:numId w:val="1"/>
        </w:num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lastRenderedPageBreak/>
        <w:t>Fostering positive school culture:</w:t>
      </w:r>
      <w:r w:rsidRPr="006D6F16">
        <w:rPr>
          <w:rFonts w:ascii="Times New Roman" w:eastAsia="Times New Roman" w:hAnsi="Times New Roman" w:cs="Times New Roman"/>
          <w:sz w:val="24"/>
          <w:szCs w:val="24"/>
        </w:rPr>
        <w:t xml:space="preserve"> To implement Goal 4 which is providing quality education the Hertsmere Borough Council can take some initiatives. The council can foster a school culture that will be positive and attract the children and their parents to admit their children to schools to complete their education (Mahoney et al., 2021) On the other hand establishments of schools where the fees will be minimal and all the facilities will be provided to the students. Providing mid-day meals to the students, school uniforms, textbooks and many more things which are educational essentials can also attract the parents of students to send them to school every day. This can allow the council to ensure the education of every person. </w:t>
      </w:r>
    </w:p>
    <w:p w14:paraId="1553AA08" w14:textId="77777777" w:rsidR="0014241F" w:rsidRPr="006D6F16" w:rsidRDefault="00000000">
      <w:pPr>
        <w:numPr>
          <w:ilvl w:val="0"/>
          <w:numId w:val="1"/>
        </w:num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Mandatory basic education: </w:t>
      </w:r>
      <w:r w:rsidRPr="006D6F16">
        <w:rPr>
          <w:rFonts w:ascii="Times New Roman" w:eastAsia="Times New Roman" w:hAnsi="Times New Roman" w:cs="Times New Roman"/>
          <w:sz w:val="24"/>
          <w:szCs w:val="24"/>
        </w:rPr>
        <w:t xml:space="preserve">Mandatory basic education is also an important strategy that can be taken by the Hertsmere Borough Council because this will help them achieve Goal number 4. </w:t>
      </w:r>
    </w:p>
    <w:p w14:paraId="45AEBEC9" w14:textId="24ACA6A3" w:rsidR="0014241F" w:rsidRPr="006D6F16" w:rsidRDefault="00000000">
      <w:pPr>
        <w:numPr>
          <w:ilvl w:val="0"/>
          <w:numId w:val="1"/>
        </w:num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b/>
          <w:sz w:val="24"/>
          <w:szCs w:val="24"/>
        </w:rPr>
        <w:t xml:space="preserve">Improving sanitation: </w:t>
      </w:r>
      <w:r w:rsidR="006D6F16">
        <w:rPr>
          <w:rFonts w:ascii="Times New Roman" w:eastAsia="Times New Roman" w:hAnsi="Times New Roman" w:cs="Times New Roman"/>
          <w:sz w:val="24"/>
          <w:szCs w:val="24"/>
        </w:rPr>
        <w:t>To</w:t>
      </w:r>
      <w:r w:rsidRPr="006D6F16">
        <w:rPr>
          <w:rFonts w:ascii="Times New Roman" w:eastAsia="Times New Roman" w:hAnsi="Times New Roman" w:cs="Times New Roman"/>
          <w:sz w:val="24"/>
          <w:szCs w:val="24"/>
        </w:rPr>
        <w:t xml:space="preserve"> implement Goal 3 the city council can improve sanitation and make it mandatory for the people to maintain cleanliness of the city and their houses as well. </w:t>
      </w:r>
    </w:p>
    <w:p w14:paraId="5BDA029B" w14:textId="77777777" w:rsidR="0014241F" w:rsidRPr="006D6F16" w:rsidRDefault="00000000" w:rsidP="006D6F16">
      <w:pPr>
        <w:pStyle w:val="Heading1"/>
      </w:pPr>
      <w:bookmarkStart w:id="8" w:name="_Toc159674588"/>
      <w:r w:rsidRPr="006D6F16">
        <w:t>Conclusion</w:t>
      </w:r>
      <w:bookmarkEnd w:id="8"/>
      <w:r w:rsidRPr="006D6F16">
        <w:t xml:space="preserve"> </w:t>
      </w:r>
    </w:p>
    <w:p w14:paraId="74C6C008" w14:textId="0BF436AF"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sz w:val="24"/>
          <w:szCs w:val="24"/>
        </w:rPr>
        <w:t xml:space="preserve">In conclusion of this report, it can be said that health and well-being are interrelated with each other. It is very important to make sustainable changes in society. This report has described 17 Sustainable development goals that have been taken by the United Nations to maintain environmental sustainability. Among these goals, 3 sustainable development goals Goal 1 No </w:t>
      </w:r>
      <w:r w:rsidR="006D6F16" w:rsidRPr="006D6F16">
        <w:rPr>
          <w:rFonts w:ascii="Times New Roman" w:eastAsia="Times New Roman" w:hAnsi="Times New Roman" w:cs="Times New Roman"/>
          <w:sz w:val="24"/>
          <w:szCs w:val="24"/>
        </w:rPr>
        <w:t>Poverty, Goal</w:t>
      </w:r>
      <w:r w:rsidRPr="006D6F16">
        <w:rPr>
          <w:rFonts w:ascii="Times New Roman" w:eastAsia="Times New Roman" w:hAnsi="Times New Roman" w:cs="Times New Roman"/>
          <w:sz w:val="24"/>
          <w:szCs w:val="24"/>
        </w:rPr>
        <w:t xml:space="preserve"> 3 Good Health and Well Being and Goal 4 Quality Education have been chosen and discussed.  The initiative of the UK government regarding mitigating the problems and achieving the goals has also been discussed in the report. The report has chosen a locality named Hertsmere and the policies taken by the local council to arrest these challenges have also been discussed. Along with this, some useful recommendations have been suggested following which Hertsmere can implement these changes and bring a positive change in the environment. </w:t>
      </w:r>
    </w:p>
    <w:p w14:paraId="07C1F4C3" w14:textId="77777777" w:rsidR="0014241F" w:rsidRPr="006D6F16" w:rsidRDefault="00000000">
      <w:pPr>
        <w:spacing w:line="360" w:lineRule="auto"/>
        <w:jc w:val="both"/>
        <w:rPr>
          <w:rFonts w:ascii="Times New Roman" w:eastAsia="Times New Roman" w:hAnsi="Times New Roman" w:cs="Times New Roman"/>
          <w:b/>
          <w:sz w:val="24"/>
          <w:szCs w:val="24"/>
        </w:rPr>
      </w:pPr>
      <w:r w:rsidRPr="006D6F16">
        <w:br w:type="page"/>
      </w:r>
    </w:p>
    <w:p w14:paraId="36D78813" w14:textId="77777777" w:rsidR="0014241F" w:rsidRPr="006D6F16" w:rsidRDefault="00000000" w:rsidP="006D6F16">
      <w:pPr>
        <w:pStyle w:val="Heading1"/>
        <w:rPr>
          <w:b w:val="0"/>
        </w:rPr>
      </w:pPr>
      <w:bookmarkStart w:id="9" w:name="_Toc159674589"/>
      <w:r w:rsidRPr="006D6F16">
        <w:lastRenderedPageBreak/>
        <w:t>Reference List</w:t>
      </w:r>
      <w:bookmarkEnd w:id="9"/>
    </w:p>
    <w:p w14:paraId="298571F3" w14:textId="77777777" w:rsidR="006D6F16" w:rsidRPr="00F106BE" w:rsidRDefault="006D6F16" w:rsidP="00F106BE">
      <w:pPr>
        <w:spacing w:line="360" w:lineRule="auto"/>
        <w:jc w:val="both"/>
        <w:rPr>
          <w:rFonts w:ascii="Times New Roman" w:eastAsia="Times New Roman" w:hAnsi="Times New Roman" w:cs="Times New Roman"/>
          <w:sz w:val="24"/>
          <w:szCs w:val="24"/>
        </w:rPr>
      </w:pPr>
      <w:r w:rsidRPr="00F106BE">
        <w:rPr>
          <w:rFonts w:ascii="Times New Roman" w:eastAsia="Times New Roman" w:hAnsi="Times New Roman" w:cs="Times New Roman"/>
          <w:sz w:val="24"/>
          <w:szCs w:val="24"/>
          <w:highlight w:val="white"/>
        </w:rPr>
        <w:t xml:space="preserve">Adams, C.A., Druckman, P.B. and Picot, R.C. (2020) Sustainable development goals disclosure (SDGD) recommendations. </w:t>
      </w:r>
      <w:r w:rsidRPr="00F106BE">
        <w:rPr>
          <w:rFonts w:ascii="Times New Roman" w:eastAsia="Times New Roman" w:hAnsi="Times New Roman" w:cs="Times New Roman"/>
          <w:i/>
          <w:sz w:val="24"/>
          <w:szCs w:val="24"/>
          <w:highlight w:val="white"/>
        </w:rPr>
        <w:t>ACCA: London, UK</w:t>
      </w:r>
      <w:r w:rsidRPr="00F106BE">
        <w:rPr>
          <w:rFonts w:ascii="Times New Roman" w:eastAsia="Times New Roman" w:hAnsi="Times New Roman" w:cs="Times New Roman"/>
          <w:sz w:val="24"/>
          <w:szCs w:val="24"/>
          <w:highlight w:val="white"/>
        </w:rPr>
        <w:t xml:space="preserve">. </w:t>
      </w:r>
      <w:hyperlink r:id="rId14">
        <w:r w:rsidRPr="00F106BE">
          <w:rPr>
            <w:rFonts w:ascii="Times New Roman" w:eastAsia="Times New Roman" w:hAnsi="Times New Roman" w:cs="Times New Roman"/>
            <w:sz w:val="24"/>
            <w:szCs w:val="24"/>
            <w:highlight w:val="white"/>
            <w:u w:val="single"/>
          </w:rPr>
          <w:t>https://www.scaak.org/uploads/files/2020/February/07/Adams_Druckman_Picot_2020_Final_SDGD_Recommendations1581066540.pdf</w:t>
        </w:r>
      </w:hyperlink>
      <w:r w:rsidRPr="00F106BE">
        <w:rPr>
          <w:rFonts w:ascii="Times New Roman" w:eastAsia="Times New Roman" w:hAnsi="Times New Roman" w:cs="Times New Roman"/>
          <w:sz w:val="24"/>
          <w:szCs w:val="24"/>
          <w:highlight w:val="white"/>
        </w:rPr>
        <w:t xml:space="preserve"> </w:t>
      </w:r>
    </w:p>
    <w:p w14:paraId="7F7147E6" w14:textId="77777777" w:rsidR="006D6F16" w:rsidRPr="00F106BE" w:rsidRDefault="006D6F16" w:rsidP="00F106BE">
      <w:pPr>
        <w:spacing w:line="360" w:lineRule="auto"/>
        <w:jc w:val="both"/>
        <w:rPr>
          <w:rFonts w:ascii="Times New Roman" w:eastAsia="Times New Roman" w:hAnsi="Times New Roman" w:cs="Times New Roman"/>
          <w:b/>
          <w:sz w:val="24"/>
          <w:szCs w:val="24"/>
          <w:highlight w:val="white"/>
        </w:rPr>
      </w:pPr>
      <w:r w:rsidRPr="00F106BE">
        <w:rPr>
          <w:rFonts w:ascii="Times New Roman" w:eastAsia="Times New Roman" w:hAnsi="Times New Roman" w:cs="Times New Roman"/>
          <w:sz w:val="24"/>
          <w:szCs w:val="24"/>
          <w:highlight w:val="white"/>
        </w:rPr>
        <w:t xml:space="preserve">Agenda 2030. (2020) Available from: </w:t>
      </w:r>
      <w:hyperlink r:id="rId15">
        <w:r w:rsidRPr="00F106BE">
          <w:rPr>
            <w:rFonts w:ascii="Times New Roman" w:eastAsia="Times New Roman" w:hAnsi="Times New Roman" w:cs="Times New Roman"/>
            <w:sz w:val="24"/>
            <w:szCs w:val="24"/>
            <w:highlight w:val="white"/>
            <w:u w:val="single"/>
          </w:rPr>
          <w:t>https://assets.publishing.service.gov.uk/media/5a75176e40f0b6360e47348f/Agenda-2030-Report4.pdf</w:t>
        </w:r>
      </w:hyperlink>
      <w:r w:rsidRPr="00F106BE">
        <w:rPr>
          <w:rFonts w:ascii="Times New Roman" w:eastAsia="Times New Roman" w:hAnsi="Times New Roman" w:cs="Times New Roman"/>
          <w:sz w:val="24"/>
          <w:szCs w:val="24"/>
          <w:highlight w:val="white"/>
        </w:rPr>
        <w:t>. (Accessed on 24 February 2024)</w:t>
      </w:r>
    </w:p>
    <w:p w14:paraId="37E02D7A" w14:textId="77777777" w:rsidR="006D6F16" w:rsidRPr="00F106BE" w:rsidRDefault="006D6F16" w:rsidP="00F106BE">
      <w:pPr>
        <w:spacing w:line="360" w:lineRule="auto"/>
        <w:jc w:val="both"/>
        <w:rPr>
          <w:rFonts w:ascii="Times New Roman" w:eastAsia="Times New Roman" w:hAnsi="Times New Roman" w:cs="Times New Roman"/>
          <w:sz w:val="24"/>
          <w:szCs w:val="24"/>
        </w:rPr>
      </w:pPr>
      <w:r w:rsidRPr="00F106BE">
        <w:rPr>
          <w:rFonts w:ascii="Times New Roman" w:eastAsia="Times New Roman" w:hAnsi="Times New Roman" w:cs="Times New Roman"/>
          <w:sz w:val="24"/>
          <w:szCs w:val="24"/>
        </w:rPr>
        <w:t xml:space="preserve">‌ArcGIS </w:t>
      </w:r>
      <w:proofErr w:type="spellStart"/>
      <w:r w:rsidRPr="00F106BE">
        <w:rPr>
          <w:rFonts w:ascii="Times New Roman" w:eastAsia="Times New Roman" w:hAnsi="Times New Roman" w:cs="Times New Roman"/>
          <w:sz w:val="24"/>
          <w:szCs w:val="24"/>
        </w:rPr>
        <w:t>StoryMaps</w:t>
      </w:r>
      <w:proofErr w:type="spellEnd"/>
      <w:r w:rsidRPr="00F106BE">
        <w:rPr>
          <w:rFonts w:ascii="Times New Roman" w:eastAsia="Times New Roman" w:hAnsi="Times New Roman" w:cs="Times New Roman"/>
          <w:sz w:val="24"/>
          <w:szCs w:val="24"/>
        </w:rPr>
        <w:t>. (2021) Planning for Growth. [online] Available from: https://storymaps.arcgis.com/stories/3224261f8b5a4117b79cb2fe897ff740 (Accessed 24 February 2024)</w:t>
      </w:r>
    </w:p>
    <w:p w14:paraId="2E3D82F4"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 xml:space="preserve">Bailey, N. (2020) Poverty and the re-growth of private renting in the UK, 1994-2018. PLOS ONE, 15(2), p.e0228273. </w:t>
      </w:r>
      <w:proofErr w:type="spellStart"/>
      <w:proofErr w:type="gramStart"/>
      <w:r w:rsidRPr="00F106BE">
        <w:rPr>
          <w:rFonts w:ascii="Times New Roman" w:eastAsia="Times New Roman" w:hAnsi="Times New Roman" w:cs="Times New Roman"/>
          <w:sz w:val="24"/>
          <w:szCs w:val="24"/>
          <w:highlight w:val="white"/>
        </w:rPr>
        <w:t>doi:https</w:t>
      </w:r>
      <w:proofErr w:type="spellEnd"/>
      <w:r w:rsidRPr="00F106BE">
        <w:rPr>
          <w:rFonts w:ascii="Times New Roman" w:eastAsia="Times New Roman" w:hAnsi="Times New Roman" w:cs="Times New Roman"/>
          <w:sz w:val="24"/>
          <w:szCs w:val="24"/>
          <w:highlight w:val="white"/>
        </w:rPr>
        <w:t>://doi.org/10.1371/journal.pone.0228273.‌</w:t>
      </w:r>
      <w:proofErr w:type="gramEnd"/>
    </w:p>
    <w:p w14:paraId="08D5981F"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 xml:space="preserve">Bali Swain, R. and Yang-Wallentin, F. (2020) Achieving sustainable development goals: predicaments and strategies. International Journal of Sustainable Development &amp; World Ecology, 27(2), pp.96-106. </w:t>
      </w:r>
      <w:hyperlink r:id="rId16">
        <w:r w:rsidRPr="00F106BE">
          <w:rPr>
            <w:rFonts w:ascii="Times New Roman" w:eastAsia="Times New Roman" w:hAnsi="Times New Roman" w:cs="Times New Roman"/>
            <w:sz w:val="24"/>
            <w:szCs w:val="24"/>
            <w:highlight w:val="white"/>
            <w:u w:val="single"/>
          </w:rPr>
          <w:t>https://www.tandfonline.com/doi/pdf/10.1080/13504509.2019.1692316</w:t>
        </w:r>
      </w:hyperlink>
      <w:r w:rsidRPr="00F106BE">
        <w:rPr>
          <w:rFonts w:ascii="Times New Roman" w:eastAsia="Times New Roman" w:hAnsi="Times New Roman" w:cs="Times New Roman"/>
          <w:sz w:val="24"/>
          <w:szCs w:val="24"/>
          <w:highlight w:val="white"/>
        </w:rPr>
        <w:t xml:space="preserve"> </w:t>
      </w:r>
    </w:p>
    <w:p w14:paraId="053989B3"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 xml:space="preserve">Bond. (2020) SDG 4 [Online] Available From: </w:t>
      </w:r>
      <w:hyperlink r:id="rId17">
        <w:r w:rsidRPr="00F106BE">
          <w:rPr>
            <w:rFonts w:ascii="Times New Roman" w:eastAsia="Times New Roman" w:hAnsi="Times New Roman" w:cs="Times New Roman"/>
            <w:sz w:val="24"/>
            <w:szCs w:val="24"/>
            <w:highlight w:val="white"/>
            <w:u w:val="single"/>
          </w:rPr>
          <w:t>https://bond.org.uk/wp-content/uploads/2022/09/sdg4.pdf</w:t>
        </w:r>
      </w:hyperlink>
      <w:r w:rsidRPr="00F106BE">
        <w:rPr>
          <w:rFonts w:ascii="Times New Roman" w:eastAsia="Times New Roman" w:hAnsi="Times New Roman" w:cs="Times New Roman"/>
          <w:sz w:val="24"/>
          <w:szCs w:val="24"/>
          <w:highlight w:val="white"/>
        </w:rPr>
        <w:t xml:space="preserve"> (Accessed on 24 February 2024)</w:t>
      </w:r>
    </w:p>
    <w:p w14:paraId="0B64407E"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 xml:space="preserve">Bond. (2021) SDG 3 [Online] Available from: </w:t>
      </w:r>
      <w:hyperlink r:id="rId18">
        <w:r w:rsidRPr="00F106BE">
          <w:rPr>
            <w:rFonts w:ascii="Times New Roman" w:eastAsia="Times New Roman" w:hAnsi="Times New Roman" w:cs="Times New Roman"/>
            <w:sz w:val="24"/>
            <w:szCs w:val="24"/>
            <w:highlight w:val="white"/>
            <w:u w:val="single"/>
          </w:rPr>
          <w:t>https://www.bond.org.uk/wp-content/uploads/2022/09/sdg3.pdf</w:t>
        </w:r>
      </w:hyperlink>
      <w:r w:rsidRPr="00F106BE">
        <w:rPr>
          <w:rFonts w:ascii="Times New Roman" w:eastAsia="Times New Roman" w:hAnsi="Times New Roman" w:cs="Times New Roman"/>
          <w:sz w:val="24"/>
          <w:szCs w:val="24"/>
          <w:highlight w:val="white"/>
        </w:rPr>
        <w:t xml:space="preserve"> (Accessed on 24 February 2024)</w:t>
      </w:r>
    </w:p>
    <w:p w14:paraId="200AD88C" w14:textId="77777777" w:rsidR="006D6F16" w:rsidRPr="00F106BE" w:rsidRDefault="006D6F16" w:rsidP="00F106BE">
      <w:pPr>
        <w:spacing w:line="360" w:lineRule="auto"/>
        <w:jc w:val="both"/>
        <w:rPr>
          <w:rFonts w:ascii="Times New Roman" w:eastAsia="Times New Roman" w:hAnsi="Times New Roman" w:cs="Times New Roman"/>
          <w:sz w:val="24"/>
          <w:szCs w:val="24"/>
        </w:rPr>
      </w:pPr>
      <w:proofErr w:type="spellStart"/>
      <w:r w:rsidRPr="00F106BE">
        <w:rPr>
          <w:rFonts w:ascii="Times New Roman" w:eastAsia="Times New Roman" w:hAnsi="Times New Roman" w:cs="Times New Roman"/>
          <w:sz w:val="24"/>
          <w:szCs w:val="24"/>
          <w:highlight w:val="white"/>
        </w:rPr>
        <w:t>Cernev</w:t>
      </w:r>
      <w:proofErr w:type="spellEnd"/>
      <w:r w:rsidRPr="00F106BE">
        <w:rPr>
          <w:rFonts w:ascii="Times New Roman" w:eastAsia="Times New Roman" w:hAnsi="Times New Roman" w:cs="Times New Roman"/>
          <w:sz w:val="24"/>
          <w:szCs w:val="24"/>
          <w:highlight w:val="white"/>
        </w:rPr>
        <w:t xml:space="preserve">, T. and Fenner, R. (2020) The importance of achieving foundational Sustainable Development Goals in reducing global risk. </w:t>
      </w:r>
      <w:r w:rsidRPr="00F106BE">
        <w:rPr>
          <w:rFonts w:ascii="Times New Roman" w:eastAsia="Times New Roman" w:hAnsi="Times New Roman" w:cs="Times New Roman"/>
          <w:i/>
          <w:sz w:val="24"/>
          <w:szCs w:val="24"/>
          <w:highlight w:val="white"/>
        </w:rPr>
        <w:t>Futures</w:t>
      </w:r>
      <w:r w:rsidRPr="00F106BE">
        <w:rPr>
          <w:rFonts w:ascii="Times New Roman" w:eastAsia="Times New Roman" w:hAnsi="Times New Roman" w:cs="Times New Roman"/>
          <w:sz w:val="24"/>
          <w:szCs w:val="24"/>
          <w:highlight w:val="white"/>
        </w:rPr>
        <w:t xml:space="preserve">, </w:t>
      </w:r>
      <w:r w:rsidRPr="00F106BE">
        <w:rPr>
          <w:rFonts w:ascii="Times New Roman" w:eastAsia="Times New Roman" w:hAnsi="Times New Roman" w:cs="Times New Roman"/>
          <w:i/>
          <w:sz w:val="24"/>
          <w:szCs w:val="24"/>
          <w:highlight w:val="white"/>
        </w:rPr>
        <w:t>115</w:t>
      </w:r>
      <w:r w:rsidRPr="00F106BE">
        <w:rPr>
          <w:rFonts w:ascii="Times New Roman" w:eastAsia="Times New Roman" w:hAnsi="Times New Roman" w:cs="Times New Roman"/>
          <w:sz w:val="24"/>
          <w:szCs w:val="24"/>
          <w:highlight w:val="white"/>
        </w:rPr>
        <w:t xml:space="preserve">, p.102492. </w:t>
      </w:r>
      <w:hyperlink r:id="rId19">
        <w:r w:rsidRPr="00F106BE">
          <w:rPr>
            <w:rFonts w:ascii="Times New Roman" w:eastAsia="Times New Roman" w:hAnsi="Times New Roman" w:cs="Times New Roman"/>
            <w:sz w:val="24"/>
            <w:szCs w:val="24"/>
            <w:highlight w:val="white"/>
            <w:u w:val="single"/>
          </w:rPr>
          <w:t>https://doi.org/10.1016/j.futures.2019.102492</w:t>
        </w:r>
      </w:hyperlink>
      <w:r w:rsidRPr="00F106BE">
        <w:rPr>
          <w:rFonts w:ascii="Times New Roman" w:eastAsia="Times New Roman" w:hAnsi="Times New Roman" w:cs="Times New Roman"/>
          <w:sz w:val="24"/>
          <w:szCs w:val="24"/>
          <w:highlight w:val="white"/>
        </w:rPr>
        <w:t xml:space="preserve"> </w:t>
      </w:r>
    </w:p>
    <w:p w14:paraId="5B22443B" w14:textId="77777777" w:rsidR="006D6F16" w:rsidRPr="00F106BE" w:rsidRDefault="006D6F16" w:rsidP="00F106BE">
      <w:pPr>
        <w:spacing w:line="360" w:lineRule="auto"/>
        <w:jc w:val="both"/>
        <w:rPr>
          <w:rFonts w:ascii="Times New Roman" w:eastAsia="Times New Roman" w:hAnsi="Times New Roman" w:cs="Times New Roman"/>
          <w:sz w:val="24"/>
          <w:szCs w:val="24"/>
        </w:rPr>
      </w:pPr>
      <w:proofErr w:type="spellStart"/>
      <w:r w:rsidRPr="00F106BE">
        <w:rPr>
          <w:rFonts w:ascii="Times New Roman" w:eastAsia="Times New Roman" w:hAnsi="Times New Roman" w:cs="Times New Roman"/>
          <w:sz w:val="24"/>
          <w:szCs w:val="24"/>
          <w:highlight w:val="white"/>
        </w:rPr>
        <w:t>Coscieme</w:t>
      </w:r>
      <w:proofErr w:type="spellEnd"/>
      <w:r w:rsidRPr="00F106BE">
        <w:rPr>
          <w:rFonts w:ascii="Times New Roman" w:eastAsia="Times New Roman" w:hAnsi="Times New Roman" w:cs="Times New Roman"/>
          <w:sz w:val="24"/>
          <w:szCs w:val="24"/>
          <w:highlight w:val="white"/>
        </w:rPr>
        <w:t xml:space="preserve">, L., Mortensen, L.F. and Donohue, I. (2021) Enhance environmental policy coherence to meet the Sustainable Development Goals. </w:t>
      </w:r>
      <w:r w:rsidRPr="00F106BE">
        <w:rPr>
          <w:rFonts w:ascii="Times New Roman" w:eastAsia="Times New Roman" w:hAnsi="Times New Roman" w:cs="Times New Roman"/>
          <w:i/>
          <w:sz w:val="24"/>
          <w:szCs w:val="24"/>
          <w:highlight w:val="white"/>
        </w:rPr>
        <w:t>Journal of Cleaner Production</w:t>
      </w:r>
      <w:r w:rsidRPr="00F106BE">
        <w:rPr>
          <w:rFonts w:ascii="Times New Roman" w:eastAsia="Times New Roman" w:hAnsi="Times New Roman" w:cs="Times New Roman"/>
          <w:sz w:val="24"/>
          <w:szCs w:val="24"/>
          <w:highlight w:val="white"/>
        </w:rPr>
        <w:t xml:space="preserve">, </w:t>
      </w:r>
      <w:r w:rsidRPr="00F106BE">
        <w:rPr>
          <w:rFonts w:ascii="Times New Roman" w:eastAsia="Times New Roman" w:hAnsi="Times New Roman" w:cs="Times New Roman"/>
          <w:i/>
          <w:sz w:val="24"/>
          <w:szCs w:val="24"/>
          <w:highlight w:val="white"/>
        </w:rPr>
        <w:t>296</w:t>
      </w:r>
      <w:r w:rsidRPr="00F106BE">
        <w:rPr>
          <w:rFonts w:ascii="Times New Roman" w:eastAsia="Times New Roman" w:hAnsi="Times New Roman" w:cs="Times New Roman"/>
          <w:sz w:val="24"/>
          <w:szCs w:val="24"/>
          <w:highlight w:val="white"/>
        </w:rPr>
        <w:t xml:space="preserve">, p.126502. </w:t>
      </w:r>
      <w:hyperlink r:id="rId20">
        <w:r w:rsidRPr="00F106BE">
          <w:rPr>
            <w:rFonts w:ascii="Times New Roman" w:eastAsia="Times New Roman" w:hAnsi="Times New Roman" w:cs="Times New Roman"/>
            <w:sz w:val="24"/>
            <w:szCs w:val="24"/>
            <w:highlight w:val="white"/>
            <w:u w:val="single"/>
          </w:rPr>
          <w:t>https://doi.org/10.1016/j.jclepro.2021.126502</w:t>
        </w:r>
      </w:hyperlink>
      <w:r w:rsidRPr="00F106BE">
        <w:rPr>
          <w:rFonts w:ascii="Times New Roman" w:eastAsia="Times New Roman" w:hAnsi="Times New Roman" w:cs="Times New Roman"/>
          <w:sz w:val="24"/>
          <w:szCs w:val="24"/>
          <w:highlight w:val="white"/>
        </w:rPr>
        <w:t xml:space="preserve"> </w:t>
      </w:r>
    </w:p>
    <w:p w14:paraId="4CA06F50"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 xml:space="preserve">Council, S.L. (2021) Climate change and sustainability. </w:t>
      </w:r>
      <w:proofErr w:type="spellStart"/>
      <w:r w:rsidRPr="00F106BE">
        <w:rPr>
          <w:rFonts w:ascii="Times New Roman" w:eastAsia="Times New Roman" w:hAnsi="Times New Roman" w:cs="Times New Roman"/>
          <w:sz w:val="24"/>
          <w:szCs w:val="24"/>
          <w:highlight w:val="white"/>
        </w:rPr>
        <w:t>Scotish</w:t>
      </w:r>
      <w:proofErr w:type="spellEnd"/>
      <w:r w:rsidRPr="00F106BE">
        <w:rPr>
          <w:rFonts w:ascii="Times New Roman" w:eastAsia="Times New Roman" w:hAnsi="Times New Roman" w:cs="Times New Roman"/>
          <w:sz w:val="24"/>
          <w:szCs w:val="24"/>
          <w:highlight w:val="white"/>
        </w:rPr>
        <w:t xml:space="preserve"> Government, UK. https://www.hertsmere.gov.uk/Documents/09-Planning--Building-Control/Planning-Policy/Interim-Planning-Policy-Position-Statement-24-Nov-20.pdf </w:t>
      </w:r>
    </w:p>
    <w:p w14:paraId="41DB2EC6"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 xml:space="preserve">Dixon, D.D. (2020) India’s stance on SDG 1: No Poverty. [online] UNADAP. Available from: </w:t>
      </w:r>
      <w:hyperlink r:id="rId21">
        <w:r w:rsidRPr="00F106BE">
          <w:rPr>
            <w:rFonts w:ascii="Times New Roman" w:eastAsia="Times New Roman" w:hAnsi="Times New Roman" w:cs="Times New Roman"/>
            <w:sz w:val="24"/>
            <w:szCs w:val="24"/>
            <w:highlight w:val="white"/>
            <w:u w:val="single"/>
          </w:rPr>
          <w:t>https://www.unadap.org/post/india-stance-on-sdg-1-no-poverty</w:t>
        </w:r>
      </w:hyperlink>
      <w:r w:rsidRPr="00F106BE">
        <w:rPr>
          <w:rFonts w:ascii="Times New Roman" w:eastAsia="Times New Roman" w:hAnsi="Times New Roman" w:cs="Times New Roman"/>
          <w:sz w:val="24"/>
          <w:szCs w:val="24"/>
          <w:highlight w:val="white"/>
        </w:rPr>
        <w:t>. (Accessed 24 February 2024)</w:t>
      </w:r>
    </w:p>
    <w:p w14:paraId="109E2C30"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lastRenderedPageBreak/>
        <w:t xml:space="preserve">dpi campaigns. (2024) Goal 1: End poverty in all its forms everywhere. [online] United Nations Sustainable Development. Available from: </w:t>
      </w:r>
      <w:hyperlink r:id="rId22" w:anchor=":~:text=Eradicating%20extreme%20poverty%20for%20all">
        <w:r w:rsidRPr="00F106BE">
          <w:rPr>
            <w:rFonts w:ascii="Times New Roman" w:eastAsia="Times New Roman" w:hAnsi="Times New Roman" w:cs="Times New Roman"/>
            <w:sz w:val="24"/>
            <w:szCs w:val="24"/>
            <w:highlight w:val="white"/>
            <w:u w:val="single"/>
          </w:rPr>
          <w:t>https://www.un.org/sustainabledevelopment/poverty/#:~:text=Eradicating%20extreme%20poverty%20for%20all</w:t>
        </w:r>
      </w:hyperlink>
      <w:r w:rsidRPr="00F106BE">
        <w:rPr>
          <w:rFonts w:ascii="Times New Roman" w:eastAsia="Times New Roman" w:hAnsi="Times New Roman" w:cs="Times New Roman"/>
          <w:sz w:val="24"/>
          <w:szCs w:val="24"/>
          <w:highlight w:val="white"/>
        </w:rPr>
        <w:t>.  (Accessed 24 February 2024)</w:t>
      </w:r>
    </w:p>
    <w:p w14:paraId="1F11E124"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proofErr w:type="spellStart"/>
      <w:r w:rsidRPr="00F106BE">
        <w:rPr>
          <w:rFonts w:ascii="Times New Roman" w:eastAsia="Times New Roman" w:hAnsi="Times New Roman" w:cs="Times New Roman"/>
          <w:sz w:val="24"/>
          <w:szCs w:val="24"/>
          <w:highlight w:val="white"/>
        </w:rPr>
        <w:t>Dröge</w:t>
      </w:r>
      <w:proofErr w:type="spellEnd"/>
      <w:r w:rsidRPr="00F106BE">
        <w:rPr>
          <w:rFonts w:ascii="Times New Roman" w:eastAsia="Times New Roman" w:hAnsi="Times New Roman" w:cs="Times New Roman"/>
          <w:sz w:val="24"/>
          <w:szCs w:val="24"/>
          <w:highlight w:val="white"/>
        </w:rPr>
        <w:t xml:space="preserve">, S. and Feist, M. (2022) The G7 Summit: Advancing International Climate Cooperation. </w:t>
      </w:r>
      <w:r w:rsidRPr="00F106BE">
        <w:rPr>
          <w:rFonts w:ascii="Times New Roman" w:eastAsia="Times New Roman" w:hAnsi="Times New Roman" w:cs="Times New Roman"/>
          <w:i/>
          <w:sz w:val="24"/>
          <w:szCs w:val="24"/>
          <w:highlight w:val="white"/>
        </w:rPr>
        <w:t>German Institute for International and Security Affairs: Berlin, Germany</w:t>
      </w:r>
      <w:r w:rsidRPr="00F106BE">
        <w:rPr>
          <w:rFonts w:ascii="Times New Roman" w:eastAsia="Times New Roman" w:hAnsi="Times New Roman" w:cs="Times New Roman"/>
          <w:sz w:val="24"/>
          <w:szCs w:val="24"/>
          <w:highlight w:val="white"/>
        </w:rPr>
        <w:t xml:space="preserve">. 7 </w:t>
      </w:r>
      <w:proofErr w:type="spellStart"/>
      <w:r w:rsidRPr="00F106BE">
        <w:rPr>
          <w:rFonts w:ascii="Times New Roman" w:eastAsia="Times New Roman" w:hAnsi="Times New Roman" w:cs="Times New Roman"/>
          <w:sz w:val="24"/>
          <w:szCs w:val="24"/>
          <w:highlight w:val="white"/>
        </w:rPr>
        <w:t>doi</w:t>
      </w:r>
      <w:proofErr w:type="spellEnd"/>
      <w:r w:rsidRPr="00F106BE">
        <w:rPr>
          <w:rFonts w:ascii="Times New Roman" w:eastAsia="Times New Roman" w:hAnsi="Times New Roman" w:cs="Times New Roman"/>
          <w:sz w:val="24"/>
          <w:szCs w:val="24"/>
          <w:highlight w:val="white"/>
        </w:rPr>
        <w:t xml:space="preserve">: 10.18449/2022C34 </w:t>
      </w:r>
    </w:p>
    <w:p w14:paraId="0BF6E24C"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 xml:space="preserve">Eisenmenger, N., Pichler, M., </w:t>
      </w:r>
      <w:proofErr w:type="spellStart"/>
      <w:r w:rsidRPr="00F106BE">
        <w:rPr>
          <w:rFonts w:ascii="Times New Roman" w:eastAsia="Times New Roman" w:hAnsi="Times New Roman" w:cs="Times New Roman"/>
          <w:sz w:val="24"/>
          <w:szCs w:val="24"/>
          <w:highlight w:val="white"/>
        </w:rPr>
        <w:t>Krenmayr</w:t>
      </w:r>
      <w:proofErr w:type="spellEnd"/>
      <w:r w:rsidRPr="00F106BE">
        <w:rPr>
          <w:rFonts w:ascii="Times New Roman" w:eastAsia="Times New Roman" w:hAnsi="Times New Roman" w:cs="Times New Roman"/>
          <w:sz w:val="24"/>
          <w:szCs w:val="24"/>
          <w:highlight w:val="white"/>
        </w:rPr>
        <w:t xml:space="preserve">, N., Noll, D., Plank, B., </w:t>
      </w:r>
      <w:proofErr w:type="spellStart"/>
      <w:r w:rsidRPr="00F106BE">
        <w:rPr>
          <w:rFonts w:ascii="Times New Roman" w:eastAsia="Times New Roman" w:hAnsi="Times New Roman" w:cs="Times New Roman"/>
          <w:sz w:val="24"/>
          <w:szCs w:val="24"/>
          <w:highlight w:val="white"/>
        </w:rPr>
        <w:t>Schalmann</w:t>
      </w:r>
      <w:proofErr w:type="spellEnd"/>
      <w:r w:rsidRPr="00F106BE">
        <w:rPr>
          <w:rFonts w:ascii="Times New Roman" w:eastAsia="Times New Roman" w:hAnsi="Times New Roman" w:cs="Times New Roman"/>
          <w:sz w:val="24"/>
          <w:szCs w:val="24"/>
          <w:highlight w:val="white"/>
        </w:rPr>
        <w:t xml:space="preserve">, E., Wandl, M.T. and Gingrich, S. (2020) The Sustainable Development Goals prioritize economic growth over sustainable resource use: a critical reflection on the SDGs from a socio-ecological perspective. </w:t>
      </w:r>
      <w:r w:rsidRPr="00F106BE">
        <w:rPr>
          <w:rFonts w:ascii="Times New Roman" w:eastAsia="Times New Roman" w:hAnsi="Times New Roman" w:cs="Times New Roman"/>
          <w:i/>
          <w:sz w:val="24"/>
          <w:szCs w:val="24"/>
          <w:highlight w:val="white"/>
        </w:rPr>
        <w:t>Sustainability Science</w:t>
      </w:r>
      <w:r w:rsidRPr="00F106BE">
        <w:rPr>
          <w:rFonts w:ascii="Times New Roman" w:eastAsia="Times New Roman" w:hAnsi="Times New Roman" w:cs="Times New Roman"/>
          <w:sz w:val="24"/>
          <w:szCs w:val="24"/>
          <w:highlight w:val="white"/>
        </w:rPr>
        <w:t xml:space="preserve">, </w:t>
      </w:r>
      <w:r w:rsidRPr="00F106BE">
        <w:rPr>
          <w:rFonts w:ascii="Times New Roman" w:eastAsia="Times New Roman" w:hAnsi="Times New Roman" w:cs="Times New Roman"/>
          <w:i/>
          <w:sz w:val="24"/>
          <w:szCs w:val="24"/>
          <w:highlight w:val="white"/>
        </w:rPr>
        <w:t>15</w:t>
      </w:r>
      <w:r w:rsidRPr="00F106BE">
        <w:rPr>
          <w:rFonts w:ascii="Times New Roman" w:eastAsia="Times New Roman" w:hAnsi="Times New Roman" w:cs="Times New Roman"/>
          <w:sz w:val="24"/>
          <w:szCs w:val="24"/>
          <w:highlight w:val="white"/>
        </w:rPr>
        <w:t xml:space="preserve">, pp.1101-1110. </w:t>
      </w:r>
      <w:hyperlink r:id="rId23">
        <w:r w:rsidRPr="00F106BE">
          <w:rPr>
            <w:rFonts w:ascii="Times New Roman" w:eastAsia="Times New Roman" w:hAnsi="Times New Roman" w:cs="Times New Roman"/>
            <w:sz w:val="24"/>
            <w:szCs w:val="24"/>
            <w:highlight w:val="white"/>
            <w:u w:val="single"/>
          </w:rPr>
          <w:t>https://doi.org/10.1007/s11625-020-00813-x</w:t>
        </w:r>
      </w:hyperlink>
      <w:r w:rsidRPr="00F106BE">
        <w:rPr>
          <w:rFonts w:ascii="Times New Roman" w:eastAsia="Times New Roman" w:hAnsi="Times New Roman" w:cs="Times New Roman"/>
          <w:sz w:val="24"/>
          <w:szCs w:val="24"/>
          <w:highlight w:val="white"/>
        </w:rPr>
        <w:t xml:space="preserve"> </w:t>
      </w:r>
    </w:p>
    <w:p w14:paraId="19542446"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Fonseca, L.M., Domingues, J.P. and Dima, A.M. (2020) Mapping the sustainable development goals relationships. Sustainability, 12(8), p.3359. https://www.mdpi.com/2071-1050/12/8/3359/pdf</w:t>
      </w:r>
    </w:p>
    <w:p w14:paraId="4C0060C7"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García-Holgado, A. and García-</w:t>
      </w:r>
      <w:proofErr w:type="spellStart"/>
      <w:r w:rsidRPr="00F106BE">
        <w:rPr>
          <w:rFonts w:ascii="Times New Roman" w:eastAsia="Times New Roman" w:hAnsi="Times New Roman" w:cs="Times New Roman"/>
          <w:sz w:val="24"/>
          <w:szCs w:val="24"/>
          <w:highlight w:val="white"/>
        </w:rPr>
        <w:t>Peñalvo</w:t>
      </w:r>
      <w:proofErr w:type="spellEnd"/>
      <w:r w:rsidRPr="00F106BE">
        <w:rPr>
          <w:rFonts w:ascii="Times New Roman" w:eastAsia="Times New Roman" w:hAnsi="Times New Roman" w:cs="Times New Roman"/>
          <w:sz w:val="24"/>
          <w:szCs w:val="24"/>
          <w:highlight w:val="white"/>
        </w:rPr>
        <w:t xml:space="preserve">, F.J. (2022) A model for bridging the gender gap in STEM in higher education institutions. In Women in STEM in Higher Education: Good Practices of Attraction, Access and Retainment in Higher Education (pp. 1-19). Singapore: Springer Nature Singapore. </w:t>
      </w:r>
      <w:hyperlink r:id="rId24">
        <w:r w:rsidRPr="00F106BE">
          <w:rPr>
            <w:rFonts w:ascii="Times New Roman" w:eastAsia="Times New Roman" w:hAnsi="Times New Roman" w:cs="Times New Roman"/>
            <w:sz w:val="24"/>
            <w:szCs w:val="24"/>
            <w:highlight w:val="white"/>
            <w:u w:val="single"/>
          </w:rPr>
          <w:t>https://doi.org/10.1007/978-981-19-1552-9</w:t>
        </w:r>
      </w:hyperlink>
      <w:r w:rsidRPr="00F106BE">
        <w:rPr>
          <w:rFonts w:ascii="Times New Roman" w:eastAsia="Times New Roman" w:hAnsi="Times New Roman" w:cs="Times New Roman"/>
          <w:sz w:val="24"/>
          <w:szCs w:val="24"/>
          <w:highlight w:val="white"/>
        </w:rPr>
        <w:t xml:space="preserve"> </w:t>
      </w:r>
    </w:p>
    <w:p w14:paraId="458D99D8" w14:textId="77777777" w:rsidR="006D6F16" w:rsidRPr="00F106BE" w:rsidRDefault="006D6F16" w:rsidP="00F106BE">
      <w:pPr>
        <w:spacing w:line="360" w:lineRule="auto"/>
        <w:jc w:val="both"/>
        <w:rPr>
          <w:rFonts w:ascii="Times New Roman" w:eastAsia="Times New Roman" w:hAnsi="Times New Roman" w:cs="Times New Roman"/>
          <w:sz w:val="24"/>
          <w:szCs w:val="24"/>
        </w:rPr>
      </w:pPr>
      <w:r w:rsidRPr="00F106BE">
        <w:rPr>
          <w:rFonts w:ascii="Times New Roman" w:eastAsia="Times New Roman" w:hAnsi="Times New Roman" w:cs="Times New Roman"/>
          <w:sz w:val="24"/>
          <w:szCs w:val="24"/>
          <w:highlight w:val="white"/>
        </w:rPr>
        <w:t xml:space="preserve">Grosso, G., Mateo, A., Rangelov, N., </w:t>
      </w:r>
      <w:proofErr w:type="spellStart"/>
      <w:r w:rsidRPr="00F106BE">
        <w:rPr>
          <w:rFonts w:ascii="Times New Roman" w:eastAsia="Times New Roman" w:hAnsi="Times New Roman" w:cs="Times New Roman"/>
          <w:sz w:val="24"/>
          <w:szCs w:val="24"/>
          <w:highlight w:val="white"/>
        </w:rPr>
        <w:t>Buzeti</w:t>
      </w:r>
      <w:proofErr w:type="spellEnd"/>
      <w:r w:rsidRPr="00F106BE">
        <w:rPr>
          <w:rFonts w:ascii="Times New Roman" w:eastAsia="Times New Roman" w:hAnsi="Times New Roman" w:cs="Times New Roman"/>
          <w:sz w:val="24"/>
          <w:szCs w:val="24"/>
          <w:highlight w:val="white"/>
        </w:rPr>
        <w:t xml:space="preserve">, T. and Birt, C. (2020) Nutrition in the context of the Sustainable Development Goals. </w:t>
      </w:r>
      <w:r w:rsidRPr="00F106BE">
        <w:rPr>
          <w:rFonts w:ascii="Times New Roman" w:eastAsia="Times New Roman" w:hAnsi="Times New Roman" w:cs="Times New Roman"/>
          <w:i/>
          <w:sz w:val="24"/>
          <w:szCs w:val="24"/>
          <w:highlight w:val="white"/>
        </w:rPr>
        <w:t>European journal of public health</w:t>
      </w:r>
      <w:r w:rsidRPr="00F106BE">
        <w:rPr>
          <w:rFonts w:ascii="Times New Roman" w:eastAsia="Times New Roman" w:hAnsi="Times New Roman" w:cs="Times New Roman"/>
          <w:sz w:val="24"/>
          <w:szCs w:val="24"/>
          <w:highlight w:val="white"/>
        </w:rPr>
        <w:t xml:space="preserve">, </w:t>
      </w:r>
      <w:r w:rsidRPr="00F106BE">
        <w:rPr>
          <w:rFonts w:ascii="Times New Roman" w:eastAsia="Times New Roman" w:hAnsi="Times New Roman" w:cs="Times New Roman"/>
          <w:i/>
          <w:sz w:val="24"/>
          <w:szCs w:val="24"/>
          <w:highlight w:val="white"/>
        </w:rPr>
        <w:t>30</w:t>
      </w:r>
      <w:r w:rsidRPr="00F106BE">
        <w:rPr>
          <w:rFonts w:ascii="Times New Roman" w:eastAsia="Times New Roman" w:hAnsi="Times New Roman" w:cs="Times New Roman"/>
          <w:sz w:val="24"/>
          <w:szCs w:val="24"/>
          <w:highlight w:val="white"/>
        </w:rPr>
        <w:t xml:space="preserve">(Supplement_1), </w:t>
      </w:r>
      <w:proofErr w:type="gramStart"/>
      <w:r w:rsidRPr="00F106BE">
        <w:rPr>
          <w:rFonts w:ascii="Times New Roman" w:eastAsia="Times New Roman" w:hAnsi="Times New Roman" w:cs="Times New Roman"/>
          <w:sz w:val="24"/>
          <w:szCs w:val="24"/>
          <w:highlight w:val="white"/>
        </w:rPr>
        <w:t>pp.i</w:t>
      </w:r>
      <w:proofErr w:type="gramEnd"/>
      <w:r w:rsidRPr="00F106BE">
        <w:rPr>
          <w:rFonts w:ascii="Times New Roman" w:eastAsia="Times New Roman" w:hAnsi="Times New Roman" w:cs="Times New Roman"/>
          <w:sz w:val="24"/>
          <w:szCs w:val="24"/>
          <w:highlight w:val="white"/>
        </w:rPr>
        <w:t xml:space="preserve">19-i23. </w:t>
      </w:r>
      <w:hyperlink r:id="rId25">
        <w:r w:rsidRPr="00F106BE">
          <w:rPr>
            <w:rFonts w:ascii="Times New Roman" w:eastAsia="Times New Roman" w:hAnsi="Times New Roman" w:cs="Times New Roman"/>
            <w:sz w:val="24"/>
            <w:szCs w:val="24"/>
            <w:highlight w:val="white"/>
            <w:u w:val="single"/>
          </w:rPr>
          <w:t>https://doi.org/10.1093/eurpub/ckaa034</w:t>
        </w:r>
      </w:hyperlink>
      <w:r w:rsidRPr="00F106BE">
        <w:rPr>
          <w:rFonts w:ascii="Times New Roman" w:eastAsia="Times New Roman" w:hAnsi="Times New Roman" w:cs="Times New Roman"/>
          <w:sz w:val="24"/>
          <w:szCs w:val="24"/>
          <w:highlight w:val="white"/>
        </w:rPr>
        <w:t xml:space="preserve"> </w:t>
      </w:r>
    </w:p>
    <w:p w14:paraId="6453CE5B" w14:textId="77777777" w:rsidR="006D6F16" w:rsidRPr="00F106BE" w:rsidRDefault="006D6F16" w:rsidP="00F106BE">
      <w:pPr>
        <w:spacing w:line="360" w:lineRule="auto"/>
        <w:jc w:val="both"/>
        <w:rPr>
          <w:rFonts w:ascii="Times New Roman" w:eastAsia="Times New Roman" w:hAnsi="Times New Roman" w:cs="Times New Roman"/>
          <w:sz w:val="24"/>
          <w:szCs w:val="24"/>
        </w:rPr>
      </w:pPr>
      <w:r w:rsidRPr="00F106BE">
        <w:rPr>
          <w:rFonts w:ascii="Times New Roman" w:eastAsia="Times New Roman" w:hAnsi="Times New Roman" w:cs="Times New Roman"/>
          <w:sz w:val="24"/>
          <w:szCs w:val="24"/>
        </w:rPr>
        <w:t xml:space="preserve">Hemalatha, M. and Visantini, P. (2020) Potential use of eco-enzyme for the treatment of </w:t>
      </w:r>
      <w:proofErr w:type="gramStart"/>
      <w:r w:rsidRPr="00F106BE">
        <w:rPr>
          <w:rFonts w:ascii="Times New Roman" w:eastAsia="Times New Roman" w:hAnsi="Times New Roman" w:cs="Times New Roman"/>
          <w:sz w:val="24"/>
          <w:szCs w:val="24"/>
        </w:rPr>
        <w:t>metal based</w:t>
      </w:r>
      <w:proofErr w:type="gramEnd"/>
      <w:r w:rsidRPr="00F106BE">
        <w:rPr>
          <w:rFonts w:ascii="Times New Roman" w:eastAsia="Times New Roman" w:hAnsi="Times New Roman" w:cs="Times New Roman"/>
          <w:sz w:val="24"/>
          <w:szCs w:val="24"/>
        </w:rPr>
        <w:t xml:space="preserve"> effluent. In IOP Conference Series: Materials Science and Engineering (Vol. 716, No. 1, p. 012016). IOP Publishing. </w:t>
      </w:r>
      <w:hyperlink r:id="rId26">
        <w:r w:rsidRPr="00F106BE">
          <w:rPr>
            <w:rFonts w:ascii="Times New Roman" w:eastAsia="Times New Roman" w:hAnsi="Times New Roman" w:cs="Times New Roman"/>
            <w:sz w:val="24"/>
            <w:szCs w:val="24"/>
            <w:u w:val="single"/>
          </w:rPr>
          <w:t>https://iopscience.iop.org/article/10.1088/1757-899X/716/1/012016/pdf</w:t>
        </w:r>
      </w:hyperlink>
      <w:r w:rsidRPr="00F106BE">
        <w:rPr>
          <w:rFonts w:ascii="Times New Roman" w:eastAsia="Times New Roman" w:hAnsi="Times New Roman" w:cs="Times New Roman"/>
          <w:sz w:val="24"/>
          <w:szCs w:val="24"/>
        </w:rPr>
        <w:t xml:space="preserve"> </w:t>
      </w:r>
    </w:p>
    <w:p w14:paraId="7E205F8F"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 xml:space="preserve">Hertfordshire. (2023) Types of school. [online] Available from: </w:t>
      </w:r>
      <w:proofErr w:type="gramStart"/>
      <w:r w:rsidRPr="00F106BE">
        <w:rPr>
          <w:rFonts w:ascii="Times New Roman" w:eastAsia="Times New Roman" w:hAnsi="Times New Roman" w:cs="Times New Roman"/>
          <w:sz w:val="24"/>
          <w:szCs w:val="24"/>
          <w:highlight w:val="white"/>
        </w:rPr>
        <w:t>https://www.hertfordshire.gov.uk/services/schools-and-education/school-admissions/research-a-school/types-of-school.aspx#:~:text=Most%20schools%20in%20Hertfordshire%20are  (</w:t>
      </w:r>
      <w:proofErr w:type="gramEnd"/>
      <w:r w:rsidRPr="00F106BE">
        <w:rPr>
          <w:rFonts w:ascii="Times New Roman" w:eastAsia="Times New Roman" w:hAnsi="Times New Roman" w:cs="Times New Roman"/>
          <w:sz w:val="24"/>
          <w:szCs w:val="24"/>
          <w:highlight w:val="white"/>
        </w:rPr>
        <w:t>Accessed 24 February 2024)</w:t>
      </w:r>
    </w:p>
    <w:p w14:paraId="3AFEDD5F" w14:textId="77777777" w:rsidR="006D6F16" w:rsidRPr="00F106BE" w:rsidRDefault="006D6F16" w:rsidP="00F106BE">
      <w:pPr>
        <w:spacing w:line="360" w:lineRule="auto"/>
        <w:jc w:val="both"/>
        <w:rPr>
          <w:rFonts w:ascii="Times New Roman" w:eastAsia="Times New Roman" w:hAnsi="Times New Roman" w:cs="Times New Roman"/>
          <w:sz w:val="24"/>
          <w:szCs w:val="24"/>
        </w:rPr>
      </w:pPr>
      <w:r w:rsidRPr="00F106BE">
        <w:rPr>
          <w:rFonts w:ascii="Times New Roman" w:eastAsia="Times New Roman" w:hAnsi="Times New Roman" w:cs="Times New Roman"/>
          <w:sz w:val="24"/>
          <w:szCs w:val="24"/>
        </w:rPr>
        <w:t xml:space="preserve">Hertsmere Borough Council. (2022) Support for older people. [online] Available from: https://www.hertsmere.gov.uk/Health--Wellbeing/Support-for-older-people.aspx (Accessed 24 February 2024). </w:t>
      </w:r>
    </w:p>
    <w:p w14:paraId="5E7F590E" w14:textId="77777777" w:rsidR="006D6F16" w:rsidRPr="00F106BE" w:rsidRDefault="006D6F16" w:rsidP="00F106BE">
      <w:pPr>
        <w:spacing w:line="360" w:lineRule="auto"/>
        <w:jc w:val="both"/>
        <w:rPr>
          <w:rFonts w:ascii="Times New Roman" w:eastAsia="Times New Roman" w:hAnsi="Times New Roman" w:cs="Times New Roman"/>
          <w:sz w:val="24"/>
          <w:szCs w:val="24"/>
        </w:rPr>
      </w:pPr>
      <w:r w:rsidRPr="00F106BE">
        <w:rPr>
          <w:rFonts w:ascii="Times New Roman" w:eastAsia="Times New Roman" w:hAnsi="Times New Roman" w:cs="Times New Roman"/>
          <w:sz w:val="24"/>
          <w:szCs w:val="24"/>
        </w:rPr>
        <w:lastRenderedPageBreak/>
        <w:t xml:space="preserve">Hertsmere Borough Council. (2022) Support for older people. [online] Available from: https://www.hertsmere.gov.uk/Health--Wellbeing/Support-for-older-people.aspx (Accessed 24 February 2024). </w:t>
      </w:r>
    </w:p>
    <w:p w14:paraId="56885C3B"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 xml:space="preserve">Hertsmere Borough Council. (2024) </w:t>
      </w:r>
      <w:r w:rsidRPr="00F106BE">
        <w:rPr>
          <w:rFonts w:ascii="Times New Roman" w:eastAsia="Times New Roman" w:hAnsi="Times New Roman" w:cs="Times New Roman"/>
          <w:i/>
          <w:sz w:val="24"/>
          <w:szCs w:val="24"/>
          <w:highlight w:val="white"/>
        </w:rPr>
        <w:t>Invest in Hertsmere</w:t>
      </w:r>
      <w:r w:rsidRPr="00F106BE">
        <w:rPr>
          <w:rFonts w:ascii="Times New Roman" w:eastAsia="Times New Roman" w:hAnsi="Times New Roman" w:cs="Times New Roman"/>
          <w:sz w:val="24"/>
          <w:szCs w:val="24"/>
          <w:highlight w:val="white"/>
        </w:rPr>
        <w:t xml:space="preserve">. [online] Available from: https://www.hertsmere.gov.uk/Business/Economic-Development/Invest-in-Hertsmere.aspx (Accessed </w:t>
      </w:r>
      <w:proofErr w:type="gramStart"/>
      <w:r w:rsidRPr="00F106BE">
        <w:rPr>
          <w:rFonts w:ascii="Times New Roman" w:eastAsia="Times New Roman" w:hAnsi="Times New Roman" w:cs="Times New Roman"/>
          <w:sz w:val="24"/>
          <w:szCs w:val="24"/>
          <w:highlight w:val="white"/>
        </w:rPr>
        <w:t>24  February</w:t>
      </w:r>
      <w:proofErr w:type="gramEnd"/>
      <w:r w:rsidRPr="00F106BE">
        <w:rPr>
          <w:rFonts w:ascii="Times New Roman" w:eastAsia="Times New Roman" w:hAnsi="Times New Roman" w:cs="Times New Roman"/>
          <w:sz w:val="24"/>
          <w:szCs w:val="24"/>
          <w:highlight w:val="white"/>
        </w:rPr>
        <w:t xml:space="preserve"> 2024)</w:t>
      </w:r>
    </w:p>
    <w:p w14:paraId="48471DB9"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proofErr w:type="spellStart"/>
      <w:r w:rsidRPr="00F106BE">
        <w:rPr>
          <w:rFonts w:ascii="Times New Roman" w:eastAsia="Times New Roman" w:hAnsi="Times New Roman" w:cs="Times New Roman"/>
          <w:sz w:val="24"/>
          <w:szCs w:val="24"/>
        </w:rPr>
        <w:t>Hertsmerelocalplan</w:t>
      </w:r>
      <w:proofErr w:type="spellEnd"/>
      <w:r w:rsidRPr="00F106BE">
        <w:rPr>
          <w:rFonts w:ascii="Times New Roman" w:eastAsia="Times New Roman" w:hAnsi="Times New Roman" w:cs="Times New Roman"/>
          <w:sz w:val="24"/>
          <w:szCs w:val="24"/>
        </w:rPr>
        <w:t xml:space="preserve">. (2023) Hertsmere Local Plan. [online] Available from: </w:t>
      </w:r>
      <w:hyperlink r:id="rId27">
        <w:r w:rsidRPr="00F106BE">
          <w:rPr>
            <w:rFonts w:ascii="Times New Roman" w:eastAsia="Times New Roman" w:hAnsi="Times New Roman" w:cs="Times New Roman"/>
            <w:sz w:val="24"/>
            <w:szCs w:val="24"/>
            <w:u w:val="single"/>
          </w:rPr>
          <w:t>https://www.hertsmerelocalplan.com/site/homePage</w:t>
        </w:r>
      </w:hyperlink>
      <w:r w:rsidRPr="00F106BE">
        <w:rPr>
          <w:rFonts w:ascii="Times New Roman" w:eastAsia="Times New Roman" w:hAnsi="Times New Roman" w:cs="Times New Roman"/>
          <w:sz w:val="24"/>
          <w:szCs w:val="24"/>
        </w:rPr>
        <w:t xml:space="preserve">. </w:t>
      </w:r>
      <w:r w:rsidRPr="00F106BE">
        <w:rPr>
          <w:rFonts w:ascii="Times New Roman" w:eastAsia="Times New Roman" w:hAnsi="Times New Roman" w:cs="Times New Roman"/>
          <w:sz w:val="24"/>
          <w:szCs w:val="24"/>
          <w:highlight w:val="white"/>
        </w:rPr>
        <w:t>(Accessed 24 February 2024)</w:t>
      </w:r>
    </w:p>
    <w:p w14:paraId="6B4C1753" w14:textId="77777777" w:rsidR="006D6F16" w:rsidRPr="00F106BE" w:rsidRDefault="006D6F16" w:rsidP="00F106BE">
      <w:pPr>
        <w:spacing w:line="360" w:lineRule="auto"/>
        <w:jc w:val="both"/>
        <w:rPr>
          <w:rFonts w:ascii="Times New Roman" w:eastAsia="Times New Roman" w:hAnsi="Times New Roman" w:cs="Times New Roman"/>
          <w:sz w:val="24"/>
          <w:szCs w:val="24"/>
        </w:rPr>
      </w:pPr>
      <w:r w:rsidRPr="00F106BE">
        <w:rPr>
          <w:rFonts w:ascii="Times New Roman" w:eastAsia="Times New Roman" w:hAnsi="Times New Roman" w:cs="Times New Roman"/>
          <w:sz w:val="24"/>
          <w:szCs w:val="24"/>
        </w:rPr>
        <w:t xml:space="preserve">Ionescu, G.H., </w:t>
      </w:r>
      <w:proofErr w:type="spellStart"/>
      <w:r w:rsidRPr="00F106BE">
        <w:rPr>
          <w:rFonts w:ascii="Times New Roman" w:eastAsia="Times New Roman" w:hAnsi="Times New Roman" w:cs="Times New Roman"/>
          <w:sz w:val="24"/>
          <w:szCs w:val="24"/>
        </w:rPr>
        <w:t>Firoiu</w:t>
      </w:r>
      <w:proofErr w:type="spellEnd"/>
      <w:r w:rsidRPr="00F106BE">
        <w:rPr>
          <w:rFonts w:ascii="Times New Roman" w:eastAsia="Times New Roman" w:hAnsi="Times New Roman" w:cs="Times New Roman"/>
          <w:sz w:val="24"/>
          <w:szCs w:val="24"/>
        </w:rPr>
        <w:t xml:space="preserve">, D., </w:t>
      </w:r>
      <w:proofErr w:type="spellStart"/>
      <w:r w:rsidRPr="00F106BE">
        <w:rPr>
          <w:rFonts w:ascii="Times New Roman" w:eastAsia="Times New Roman" w:hAnsi="Times New Roman" w:cs="Times New Roman"/>
          <w:sz w:val="24"/>
          <w:szCs w:val="24"/>
        </w:rPr>
        <w:t>Tănasie</w:t>
      </w:r>
      <w:proofErr w:type="spellEnd"/>
      <w:r w:rsidRPr="00F106BE">
        <w:rPr>
          <w:rFonts w:ascii="Times New Roman" w:eastAsia="Times New Roman" w:hAnsi="Times New Roman" w:cs="Times New Roman"/>
          <w:sz w:val="24"/>
          <w:szCs w:val="24"/>
        </w:rPr>
        <w:t xml:space="preserve">, A., Sorin, T., Pîrvu, R. and Manta, A. (2020) Assessing the Achievement of the SDG Targets for Health and Well-Being at EU Level by 2030. Sustainability, 12(14), p.5829. </w:t>
      </w:r>
      <w:hyperlink r:id="rId28">
        <w:r w:rsidRPr="00F106BE">
          <w:rPr>
            <w:rFonts w:ascii="Times New Roman" w:eastAsia="Times New Roman" w:hAnsi="Times New Roman" w:cs="Times New Roman"/>
            <w:sz w:val="24"/>
            <w:szCs w:val="24"/>
            <w:u w:val="single"/>
          </w:rPr>
          <w:t>https://doi.org/10.3390/su12145829</w:t>
        </w:r>
      </w:hyperlink>
      <w:r w:rsidRPr="00F106BE">
        <w:rPr>
          <w:rFonts w:ascii="Times New Roman" w:eastAsia="Times New Roman" w:hAnsi="Times New Roman" w:cs="Times New Roman"/>
          <w:sz w:val="24"/>
          <w:szCs w:val="24"/>
        </w:rPr>
        <w:t xml:space="preserve"> </w:t>
      </w:r>
    </w:p>
    <w:p w14:paraId="6127B22D" w14:textId="77777777" w:rsidR="006D6F16" w:rsidRPr="00F106BE" w:rsidRDefault="006D6F16" w:rsidP="00F106BE">
      <w:pPr>
        <w:spacing w:line="360" w:lineRule="auto"/>
        <w:jc w:val="both"/>
        <w:rPr>
          <w:rFonts w:ascii="Times New Roman" w:eastAsia="Times New Roman" w:hAnsi="Times New Roman" w:cs="Times New Roman"/>
          <w:sz w:val="24"/>
          <w:szCs w:val="24"/>
        </w:rPr>
      </w:pPr>
      <w:r w:rsidRPr="00F106BE">
        <w:rPr>
          <w:rFonts w:ascii="Times New Roman" w:eastAsia="Times New Roman" w:hAnsi="Times New Roman" w:cs="Times New Roman"/>
          <w:sz w:val="24"/>
          <w:szCs w:val="24"/>
        </w:rPr>
        <w:t xml:space="preserve">Karim, A., Musa, C.I., Sahabuddin, R. and Azis, M. (2021) The Increase of Rural Economy at Baraka Sub-District through Village Funds. The Winners, 22(1). </w:t>
      </w:r>
      <w:hyperlink r:id="rId29">
        <w:r w:rsidRPr="00F106BE">
          <w:rPr>
            <w:rFonts w:ascii="Times New Roman" w:eastAsia="Times New Roman" w:hAnsi="Times New Roman" w:cs="Times New Roman"/>
            <w:sz w:val="24"/>
            <w:szCs w:val="24"/>
            <w:u w:val="single"/>
          </w:rPr>
          <w:t>http://eprints.unm.ac.id/30162/1/The%20Increase%20of%20Rural%20Economy%20at%20Baraka.pdf</w:t>
        </w:r>
      </w:hyperlink>
      <w:r w:rsidRPr="00F106BE">
        <w:rPr>
          <w:rFonts w:ascii="Times New Roman" w:eastAsia="Times New Roman" w:hAnsi="Times New Roman" w:cs="Times New Roman"/>
          <w:sz w:val="24"/>
          <w:szCs w:val="24"/>
        </w:rPr>
        <w:t xml:space="preserve"> </w:t>
      </w:r>
    </w:p>
    <w:p w14:paraId="4AEB5F42"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Kubiszewski, I., Mulder, K., Jarvis, D. and Costanza, R. (2022) Toward better measurement of sustainable development and wellbeing: A small number of SDG indicators reliably predict life satisfaction. Sustainable Development, 30(1), pp.139-148. https://onlinelibrary.wiley.com/doi/pdfdirect/10.1002/sd.2234</w:t>
      </w:r>
    </w:p>
    <w:p w14:paraId="42B24AEE"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rPr>
        <w:t xml:space="preserve">Lunn, J. (2020) Sustainable Development Goals: How is the UK performing? </w:t>
      </w:r>
      <w:r w:rsidRPr="00F106BE">
        <w:rPr>
          <w:rFonts w:ascii="Times New Roman" w:eastAsia="Times New Roman" w:hAnsi="Times New Roman" w:cs="Times New Roman"/>
          <w:i/>
          <w:sz w:val="24"/>
          <w:szCs w:val="24"/>
        </w:rPr>
        <w:t>commonslibrary.parliament.uk</w:t>
      </w:r>
      <w:r w:rsidRPr="00F106BE">
        <w:rPr>
          <w:rFonts w:ascii="Times New Roman" w:eastAsia="Times New Roman" w:hAnsi="Times New Roman" w:cs="Times New Roman"/>
          <w:sz w:val="24"/>
          <w:szCs w:val="24"/>
        </w:rPr>
        <w:t xml:space="preserve">. [online] Available from: </w:t>
      </w:r>
      <w:hyperlink r:id="rId30">
        <w:r w:rsidRPr="00F106BE">
          <w:rPr>
            <w:rFonts w:ascii="Times New Roman" w:eastAsia="Times New Roman" w:hAnsi="Times New Roman" w:cs="Times New Roman"/>
            <w:sz w:val="24"/>
            <w:szCs w:val="24"/>
            <w:u w:val="single"/>
          </w:rPr>
          <w:t>https://commonslibrary.parliament.uk/sustainable-development-goals-how-is-the-uk-performing/</w:t>
        </w:r>
      </w:hyperlink>
      <w:r w:rsidRPr="00F106BE">
        <w:rPr>
          <w:rFonts w:ascii="Times New Roman" w:eastAsia="Times New Roman" w:hAnsi="Times New Roman" w:cs="Times New Roman"/>
          <w:sz w:val="24"/>
          <w:szCs w:val="24"/>
        </w:rPr>
        <w:t xml:space="preserve">.  </w:t>
      </w:r>
      <w:r w:rsidRPr="00F106BE">
        <w:rPr>
          <w:rFonts w:ascii="Times New Roman" w:eastAsia="Times New Roman" w:hAnsi="Times New Roman" w:cs="Times New Roman"/>
          <w:sz w:val="24"/>
          <w:szCs w:val="24"/>
          <w:highlight w:val="white"/>
        </w:rPr>
        <w:t xml:space="preserve"> (Accessed 24 February 2024)</w:t>
      </w:r>
    </w:p>
    <w:p w14:paraId="4CF17223" w14:textId="77777777" w:rsidR="006D6F16" w:rsidRPr="00F106BE" w:rsidRDefault="006D6F16" w:rsidP="00F106BE">
      <w:pPr>
        <w:spacing w:line="360" w:lineRule="auto"/>
        <w:jc w:val="both"/>
        <w:rPr>
          <w:rFonts w:ascii="Times New Roman" w:eastAsia="Times New Roman" w:hAnsi="Times New Roman" w:cs="Times New Roman"/>
          <w:sz w:val="24"/>
          <w:szCs w:val="24"/>
        </w:rPr>
      </w:pPr>
      <w:r w:rsidRPr="00F106BE">
        <w:rPr>
          <w:rFonts w:ascii="Times New Roman" w:eastAsia="Times New Roman" w:hAnsi="Times New Roman" w:cs="Times New Roman"/>
          <w:sz w:val="24"/>
          <w:szCs w:val="24"/>
        </w:rPr>
        <w:t xml:space="preserve">Mahoney, J.L., Weissberg, R.P., Greenberg, M.T., Dusenbury, L., Jagers, R.J., Niemi, K., Schlinger, M., Schlund, J., Shriver, T.P., VanAusdal, K. and Yoder, N. (2021) Systemic social and emotional learning: Promoting educational success for all preschool to high school students. American Psychologist, 76(7), p.1128. </w:t>
      </w:r>
      <w:hyperlink r:id="rId31">
        <w:r w:rsidRPr="00F106BE">
          <w:rPr>
            <w:rFonts w:ascii="Times New Roman" w:eastAsia="Times New Roman" w:hAnsi="Times New Roman" w:cs="Times New Roman"/>
            <w:sz w:val="24"/>
            <w:szCs w:val="24"/>
            <w:u w:val="single"/>
          </w:rPr>
          <w:t>https://casel.s3.us-east-2.amazonaws.com/Design-Systemic-SEL.pdf</w:t>
        </w:r>
      </w:hyperlink>
      <w:r w:rsidRPr="00F106BE">
        <w:rPr>
          <w:rFonts w:ascii="Times New Roman" w:eastAsia="Times New Roman" w:hAnsi="Times New Roman" w:cs="Times New Roman"/>
          <w:sz w:val="24"/>
          <w:szCs w:val="24"/>
        </w:rPr>
        <w:t xml:space="preserve"> </w:t>
      </w:r>
    </w:p>
    <w:p w14:paraId="65B49536" w14:textId="77777777" w:rsidR="006D6F16" w:rsidRPr="00F106BE" w:rsidRDefault="006D6F16" w:rsidP="00F106BE">
      <w:pPr>
        <w:spacing w:line="360" w:lineRule="auto"/>
        <w:jc w:val="both"/>
        <w:rPr>
          <w:rFonts w:ascii="Times New Roman" w:eastAsia="Times New Roman" w:hAnsi="Times New Roman" w:cs="Times New Roman"/>
          <w:sz w:val="24"/>
          <w:szCs w:val="24"/>
        </w:rPr>
      </w:pPr>
      <w:r w:rsidRPr="00F106BE">
        <w:rPr>
          <w:rFonts w:ascii="Times New Roman" w:eastAsia="Times New Roman" w:hAnsi="Times New Roman" w:cs="Times New Roman"/>
          <w:sz w:val="24"/>
          <w:szCs w:val="24"/>
        </w:rPr>
        <w:t xml:space="preserve">Menne, B., Aragon de Leon, E., Bekker, M., </w:t>
      </w:r>
      <w:proofErr w:type="spellStart"/>
      <w:r w:rsidRPr="00F106BE">
        <w:rPr>
          <w:rFonts w:ascii="Times New Roman" w:eastAsia="Times New Roman" w:hAnsi="Times New Roman" w:cs="Times New Roman"/>
          <w:sz w:val="24"/>
          <w:szCs w:val="24"/>
        </w:rPr>
        <w:t>Mirzikashvili</w:t>
      </w:r>
      <w:proofErr w:type="spellEnd"/>
      <w:r w:rsidRPr="00F106BE">
        <w:rPr>
          <w:rFonts w:ascii="Times New Roman" w:eastAsia="Times New Roman" w:hAnsi="Times New Roman" w:cs="Times New Roman"/>
          <w:sz w:val="24"/>
          <w:szCs w:val="24"/>
        </w:rPr>
        <w:t xml:space="preserve">, N., Morton, S., </w:t>
      </w:r>
      <w:proofErr w:type="spellStart"/>
      <w:r w:rsidRPr="00F106BE">
        <w:rPr>
          <w:rFonts w:ascii="Times New Roman" w:eastAsia="Times New Roman" w:hAnsi="Times New Roman" w:cs="Times New Roman"/>
          <w:sz w:val="24"/>
          <w:szCs w:val="24"/>
        </w:rPr>
        <w:t>Shriwise</w:t>
      </w:r>
      <w:proofErr w:type="spellEnd"/>
      <w:r w:rsidRPr="00F106BE">
        <w:rPr>
          <w:rFonts w:ascii="Times New Roman" w:eastAsia="Times New Roman" w:hAnsi="Times New Roman" w:cs="Times New Roman"/>
          <w:sz w:val="24"/>
          <w:szCs w:val="24"/>
        </w:rPr>
        <w:t xml:space="preserve">, A., Tomson, G., </w:t>
      </w:r>
      <w:proofErr w:type="spellStart"/>
      <w:r w:rsidRPr="00F106BE">
        <w:rPr>
          <w:rFonts w:ascii="Times New Roman" w:eastAsia="Times New Roman" w:hAnsi="Times New Roman" w:cs="Times New Roman"/>
          <w:sz w:val="24"/>
          <w:szCs w:val="24"/>
        </w:rPr>
        <w:t>Vracko</w:t>
      </w:r>
      <w:proofErr w:type="spellEnd"/>
      <w:r w:rsidRPr="00F106BE">
        <w:rPr>
          <w:rFonts w:ascii="Times New Roman" w:eastAsia="Times New Roman" w:hAnsi="Times New Roman" w:cs="Times New Roman"/>
          <w:sz w:val="24"/>
          <w:szCs w:val="24"/>
        </w:rPr>
        <w:t xml:space="preserve">, P. and Wippel, C. (2020) Health and well-being for all: an approach to accelerating progress to achieve the Sustainable Development Goals (SDGs) in countries in the WHO European Region. European journal of public health, 30(Supplement_1), pp.i3-i9. </w:t>
      </w:r>
      <w:hyperlink r:id="rId32">
        <w:r w:rsidRPr="00F106BE">
          <w:rPr>
            <w:rFonts w:ascii="Times New Roman" w:eastAsia="Times New Roman" w:hAnsi="Times New Roman" w:cs="Times New Roman"/>
            <w:sz w:val="24"/>
            <w:szCs w:val="24"/>
            <w:u w:val="single"/>
          </w:rPr>
          <w:t>https://academic.oup.com/eurpub/article-pdf/30/Supplement_1/i3/33202721/ckaa026.pdf</w:t>
        </w:r>
      </w:hyperlink>
      <w:r w:rsidRPr="00F106BE">
        <w:rPr>
          <w:rFonts w:ascii="Times New Roman" w:eastAsia="Times New Roman" w:hAnsi="Times New Roman" w:cs="Times New Roman"/>
          <w:sz w:val="24"/>
          <w:szCs w:val="24"/>
        </w:rPr>
        <w:t xml:space="preserve"> </w:t>
      </w:r>
    </w:p>
    <w:p w14:paraId="5BCD130E" w14:textId="77777777" w:rsidR="006D6F16" w:rsidRPr="00F106BE" w:rsidRDefault="006D6F16" w:rsidP="00F106BE">
      <w:pPr>
        <w:spacing w:line="360" w:lineRule="auto"/>
        <w:jc w:val="both"/>
        <w:rPr>
          <w:rFonts w:ascii="Times New Roman" w:eastAsia="Times New Roman" w:hAnsi="Times New Roman" w:cs="Times New Roman"/>
          <w:sz w:val="24"/>
          <w:szCs w:val="24"/>
        </w:rPr>
      </w:pPr>
      <w:r w:rsidRPr="00F106BE">
        <w:rPr>
          <w:rFonts w:ascii="Times New Roman" w:eastAsia="Times New Roman" w:hAnsi="Times New Roman" w:cs="Times New Roman"/>
          <w:sz w:val="24"/>
          <w:szCs w:val="24"/>
        </w:rPr>
        <w:lastRenderedPageBreak/>
        <w:t xml:space="preserve">Morse, T. (2022) Good health and well-being. </w:t>
      </w:r>
      <w:hyperlink r:id="rId33">
        <w:r w:rsidRPr="00F106BE">
          <w:rPr>
            <w:rFonts w:ascii="Times New Roman" w:eastAsia="Times New Roman" w:hAnsi="Times New Roman" w:cs="Times New Roman"/>
            <w:sz w:val="24"/>
            <w:szCs w:val="24"/>
            <w:u w:val="single"/>
          </w:rPr>
          <w:t>https://strathprints.strath.ac.uk/83075/1/Morse_2022_Good_health_and_well_being_UN_global_compact_network_UK.pdf</w:t>
        </w:r>
      </w:hyperlink>
      <w:r w:rsidRPr="00F106BE">
        <w:rPr>
          <w:rFonts w:ascii="Times New Roman" w:eastAsia="Times New Roman" w:hAnsi="Times New Roman" w:cs="Times New Roman"/>
          <w:sz w:val="24"/>
          <w:szCs w:val="24"/>
        </w:rPr>
        <w:t xml:space="preserve"> </w:t>
      </w:r>
    </w:p>
    <w:p w14:paraId="6560E324" w14:textId="77777777" w:rsidR="006D6F16" w:rsidRPr="00F106BE" w:rsidRDefault="006D6F16" w:rsidP="00F106BE">
      <w:pPr>
        <w:spacing w:line="360" w:lineRule="auto"/>
        <w:jc w:val="both"/>
        <w:rPr>
          <w:rFonts w:ascii="Times New Roman" w:eastAsia="Times New Roman" w:hAnsi="Times New Roman" w:cs="Times New Roman"/>
          <w:sz w:val="24"/>
          <w:szCs w:val="24"/>
        </w:rPr>
      </w:pPr>
      <w:r w:rsidRPr="00F106BE">
        <w:rPr>
          <w:rFonts w:ascii="Times New Roman" w:eastAsia="Times New Roman" w:hAnsi="Times New Roman" w:cs="Times New Roman"/>
          <w:sz w:val="24"/>
          <w:szCs w:val="24"/>
        </w:rPr>
        <w:t xml:space="preserve">Morse, T. (2022) Good health and well-being. </w:t>
      </w:r>
      <w:hyperlink r:id="rId34">
        <w:r w:rsidRPr="00F106BE">
          <w:rPr>
            <w:rFonts w:ascii="Times New Roman" w:eastAsia="Times New Roman" w:hAnsi="Times New Roman" w:cs="Times New Roman"/>
            <w:sz w:val="24"/>
            <w:szCs w:val="24"/>
            <w:u w:val="single"/>
          </w:rPr>
          <w:t>https://strathprints.strath.ac.uk/83075/1/Morse_2022_Good_health_and_well_being_UN_global_compact_network_UK.pdf</w:t>
        </w:r>
      </w:hyperlink>
      <w:r w:rsidRPr="00F106BE">
        <w:rPr>
          <w:rFonts w:ascii="Times New Roman" w:eastAsia="Times New Roman" w:hAnsi="Times New Roman" w:cs="Times New Roman"/>
          <w:sz w:val="24"/>
          <w:szCs w:val="24"/>
        </w:rPr>
        <w:t xml:space="preserve"> </w:t>
      </w:r>
    </w:p>
    <w:p w14:paraId="50F6BADD"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 xml:space="preserve">Moyer, J.D. and Hedden, S. (2020) Are we on the right path to achieve the sustainable development goals?. </w:t>
      </w:r>
      <w:r w:rsidRPr="00F106BE">
        <w:rPr>
          <w:rFonts w:ascii="Times New Roman" w:eastAsia="Times New Roman" w:hAnsi="Times New Roman" w:cs="Times New Roman"/>
          <w:i/>
          <w:sz w:val="24"/>
          <w:szCs w:val="24"/>
          <w:highlight w:val="white"/>
        </w:rPr>
        <w:t>World Development</w:t>
      </w:r>
      <w:r w:rsidRPr="00F106BE">
        <w:rPr>
          <w:rFonts w:ascii="Times New Roman" w:eastAsia="Times New Roman" w:hAnsi="Times New Roman" w:cs="Times New Roman"/>
          <w:sz w:val="24"/>
          <w:szCs w:val="24"/>
          <w:highlight w:val="white"/>
        </w:rPr>
        <w:t xml:space="preserve">, </w:t>
      </w:r>
      <w:r w:rsidRPr="00F106BE">
        <w:rPr>
          <w:rFonts w:ascii="Times New Roman" w:eastAsia="Times New Roman" w:hAnsi="Times New Roman" w:cs="Times New Roman"/>
          <w:i/>
          <w:sz w:val="24"/>
          <w:szCs w:val="24"/>
          <w:highlight w:val="white"/>
        </w:rPr>
        <w:t>127</w:t>
      </w:r>
      <w:r w:rsidRPr="00F106BE">
        <w:rPr>
          <w:rFonts w:ascii="Times New Roman" w:eastAsia="Times New Roman" w:hAnsi="Times New Roman" w:cs="Times New Roman"/>
          <w:sz w:val="24"/>
          <w:szCs w:val="24"/>
          <w:highlight w:val="white"/>
        </w:rPr>
        <w:t xml:space="preserve">, p.104749. </w:t>
      </w:r>
      <w:hyperlink r:id="rId35">
        <w:r w:rsidRPr="00F106BE">
          <w:rPr>
            <w:rFonts w:ascii="Times New Roman" w:eastAsia="Times New Roman" w:hAnsi="Times New Roman" w:cs="Times New Roman"/>
            <w:sz w:val="24"/>
            <w:szCs w:val="24"/>
            <w:highlight w:val="white"/>
            <w:u w:val="single"/>
          </w:rPr>
          <w:t>https://doi.org/10.1016/j.worlddev.2019.104749</w:t>
        </w:r>
      </w:hyperlink>
      <w:r w:rsidRPr="00F106BE">
        <w:rPr>
          <w:rFonts w:ascii="Times New Roman" w:eastAsia="Times New Roman" w:hAnsi="Times New Roman" w:cs="Times New Roman"/>
          <w:sz w:val="24"/>
          <w:szCs w:val="24"/>
          <w:highlight w:val="white"/>
        </w:rPr>
        <w:t xml:space="preserve"> </w:t>
      </w:r>
    </w:p>
    <w:p w14:paraId="246B8182"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 xml:space="preserve">Munoz Boudet, A., Buitrago, P., Leroy De La Briere, B., Newhouse, D., Matulevich, E., Scott, K. and Suarez-Becerra, P. (2020) Gender Differences in Poverty and Household Composition through the Life-cycle a Global Perspective. [online] Available from: </w:t>
      </w:r>
      <w:hyperlink r:id="rId36">
        <w:r w:rsidRPr="00F106BE">
          <w:rPr>
            <w:rFonts w:ascii="Times New Roman" w:eastAsia="Times New Roman" w:hAnsi="Times New Roman" w:cs="Times New Roman"/>
            <w:sz w:val="24"/>
            <w:szCs w:val="24"/>
            <w:highlight w:val="white"/>
            <w:u w:val="single"/>
          </w:rPr>
          <w:t>https://documents1.worldbank.org/curated/en/135731520343670750/pdf/WPS8360.pdf</w:t>
        </w:r>
      </w:hyperlink>
      <w:r w:rsidRPr="00F106BE">
        <w:rPr>
          <w:rFonts w:ascii="Times New Roman" w:eastAsia="Times New Roman" w:hAnsi="Times New Roman" w:cs="Times New Roman"/>
          <w:sz w:val="24"/>
          <w:szCs w:val="24"/>
          <w:highlight w:val="white"/>
        </w:rPr>
        <w:t>. (Accessed 24 February 2024)</w:t>
      </w:r>
    </w:p>
    <w:p w14:paraId="4B542E2B"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 xml:space="preserve">Office for National Statistics. (2021) How life has changed in Hertsmere: Census 2021. [online] Available from: </w:t>
      </w:r>
      <w:hyperlink r:id="rId37">
        <w:r w:rsidRPr="00F106BE">
          <w:rPr>
            <w:rFonts w:ascii="Times New Roman" w:eastAsia="Times New Roman" w:hAnsi="Times New Roman" w:cs="Times New Roman"/>
            <w:sz w:val="24"/>
            <w:szCs w:val="24"/>
            <w:highlight w:val="white"/>
            <w:u w:val="single"/>
          </w:rPr>
          <w:t>https://www.ons.gov.uk/visualisations/censusareachanges/E07000098/</w:t>
        </w:r>
      </w:hyperlink>
      <w:r w:rsidRPr="00F106BE">
        <w:rPr>
          <w:rFonts w:ascii="Times New Roman" w:eastAsia="Times New Roman" w:hAnsi="Times New Roman" w:cs="Times New Roman"/>
          <w:sz w:val="24"/>
          <w:szCs w:val="24"/>
          <w:highlight w:val="white"/>
        </w:rPr>
        <w:t xml:space="preserve"> (Accessed 24  February 2024)</w:t>
      </w:r>
    </w:p>
    <w:p w14:paraId="777C0E92"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proofErr w:type="spellStart"/>
      <w:r w:rsidRPr="00F106BE">
        <w:rPr>
          <w:rFonts w:ascii="Times New Roman" w:eastAsia="Times New Roman" w:hAnsi="Times New Roman" w:cs="Times New Roman"/>
          <w:sz w:val="24"/>
          <w:szCs w:val="24"/>
          <w:highlight w:val="white"/>
        </w:rPr>
        <w:t>Ons</w:t>
      </w:r>
      <w:proofErr w:type="spellEnd"/>
      <w:r w:rsidRPr="00F106BE">
        <w:rPr>
          <w:rFonts w:ascii="Times New Roman" w:eastAsia="Times New Roman" w:hAnsi="Times New Roman" w:cs="Times New Roman"/>
          <w:sz w:val="24"/>
          <w:szCs w:val="24"/>
          <w:highlight w:val="white"/>
        </w:rPr>
        <w:t xml:space="preserve">. (2022) How the population changed in Hertsmere, Census 2021 - ONS. [online] Available from: https://www.ons.gov.uk/visualisations/censuspopulationchange/E07000098/ (Accessed </w:t>
      </w:r>
      <w:proofErr w:type="gramStart"/>
      <w:r w:rsidRPr="00F106BE">
        <w:rPr>
          <w:rFonts w:ascii="Times New Roman" w:eastAsia="Times New Roman" w:hAnsi="Times New Roman" w:cs="Times New Roman"/>
          <w:sz w:val="24"/>
          <w:szCs w:val="24"/>
          <w:highlight w:val="white"/>
        </w:rPr>
        <w:t>24  February</w:t>
      </w:r>
      <w:proofErr w:type="gramEnd"/>
      <w:r w:rsidRPr="00F106BE">
        <w:rPr>
          <w:rFonts w:ascii="Times New Roman" w:eastAsia="Times New Roman" w:hAnsi="Times New Roman" w:cs="Times New Roman"/>
          <w:sz w:val="24"/>
          <w:szCs w:val="24"/>
          <w:highlight w:val="white"/>
        </w:rPr>
        <w:t xml:space="preserve"> 2024)</w:t>
      </w:r>
    </w:p>
    <w:p w14:paraId="6D47E6E8" w14:textId="77777777" w:rsidR="006D6F16" w:rsidRPr="00F106BE" w:rsidRDefault="006D6F16" w:rsidP="00F106BE">
      <w:pPr>
        <w:spacing w:line="360" w:lineRule="auto"/>
        <w:jc w:val="both"/>
        <w:rPr>
          <w:rFonts w:ascii="Times New Roman" w:eastAsia="Times New Roman" w:hAnsi="Times New Roman" w:cs="Times New Roman"/>
          <w:sz w:val="24"/>
          <w:szCs w:val="24"/>
        </w:rPr>
      </w:pPr>
      <w:r w:rsidRPr="00F106BE">
        <w:rPr>
          <w:rFonts w:ascii="Times New Roman" w:eastAsia="Times New Roman" w:hAnsi="Times New Roman" w:cs="Times New Roman"/>
          <w:sz w:val="24"/>
          <w:szCs w:val="24"/>
          <w:highlight w:val="white"/>
        </w:rPr>
        <w:t xml:space="preserve">Reimer, J.M., Devillers, R. and </w:t>
      </w:r>
      <w:proofErr w:type="spellStart"/>
      <w:r w:rsidRPr="00F106BE">
        <w:rPr>
          <w:rFonts w:ascii="Times New Roman" w:eastAsia="Times New Roman" w:hAnsi="Times New Roman" w:cs="Times New Roman"/>
          <w:sz w:val="24"/>
          <w:szCs w:val="24"/>
          <w:highlight w:val="white"/>
        </w:rPr>
        <w:t>Claudet</w:t>
      </w:r>
      <w:proofErr w:type="spellEnd"/>
      <w:r w:rsidRPr="00F106BE">
        <w:rPr>
          <w:rFonts w:ascii="Times New Roman" w:eastAsia="Times New Roman" w:hAnsi="Times New Roman" w:cs="Times New Roman"/>
          <w:sz w:val="24"/>
          <w:szCs w:val="24"/>
          <w:highlight w:val="white"/>
        </w:rPr>
        <w:t xml:space="preserve">, J. (2021) Benefits and gaps in area-based management tools for the ocean Sustainable Development Goal. </w:t>
      </w:r>
      <w:r w:rsidRPr="00F106BE">
        <w:rPr>
          <w:rFonts w:ascii="Times New Roman" w:eastAsia="Times New Roman" w:hAnsi="Times New Roman" w:cs="Times New Roman"/>
          <w:i/>
          <w:sz w:val="24"/>
          <w:szCs w:val="24"/>
          <w:highlight w:val="white"/>
        </w:rPr>
        <w:t>Nature Sustainability</w:t>
      </w:r>
      <w:r w:rsidRPr="00F106BE">
        <w:rPr>
          <w:rFonts w:ascii="Times New Roman" w:eastAsia="Times New Roman" w:hAnsi="Times New Roman" w:cs="Times New Roman"/>
          <w:sz w:val="24"/>
          <w:szCs w:val="24"/>
          <w:highlight w:val="white"/>
        </w:rPr>
        <w:t xml:space="preserve">, </w:t>
      </w:r>
      <w:r w:rsidRPr="00F106BE">
        <w:rPr>
          <w:rFonts w:ascii="Times New Roman" w:eastAsia="Times New Roman" w:hAnsi="Times New Roman" w:cs="Times New Roman"/>
          <w:i/>
          <w:sz w:val="24"/>
          <w:szCs w:val="24"/>
          <w:highlight w:val="white"/>
        </w:rPr>
        <w:t>4</w:t>
      </w:r>
      <w:r w:rsidRPr="00F106BE">
        <w:rPr>
          <w:rFonts w:ascii="Times New Roman" w:eastAsia="Times New Roman" w:hAnsi="Times New Roman" w:cs="Times New Roman"/>
          <w:sz w:val="24"/>
          <w:szCs w:val="24"/>
          <w:highlight w:val="white"/>
        </w:rPr>
        <w:t xml:space="preserve">(4), pp.349-357. </w:t>
      </w:r>
      <w:hyperlink r:id="rId38">
        <w:r w:rsidRPr="00F106BE">
          <w:rPr>
            <w:rFonts w:ascii="Times New Roman" w:eastAsia="Times New Roman" w:hAnsi="Times New Roman" w:cs="Times New Roman"/>
            <w:sz w:val="24"/>
            <w:szCs w:val="24"/>
            <w:highlight w:val="white"/>
            <w:u w:val="single"/>
          </w:rPr>
          <w:t>https://hal.science/hal-03206472/document</w:t>
        </w:r>
      </w:hyperlink>
      <w:r w:rsidRPr="00F106BE">
        <w:rPr>
          <w:rFonts w:ascii="Times New Roman" w:eastAsia="Times New Roman" w:hAnsi="Times New Roman" w:cs="Times New Roman"/>
          <w:sz w:val="24"/>
          <w:szCs w:val="24"/>
          <w:highlight w:val="white"/>
        </w:rPr>
        <w:t xml:space="preserve"> </w:t>
      </w:r>
    </w:p>
    <w:p w14:paraId="7A723376" w14:textId="5B66BDEF" w:rsidR="006D6F16" w:rsidRPr="00F106BE" w:rsidRDefault="006D6F16" w:rsidP="00F106BE">
      <w:pPr>
        <w:spacing w:line="360" w:lineRule="auto"/>
        <w:jc w:val="both"/>
        <w:rPr>
          <w:rFonts w:ascii="Times New Roman" w:eastAsia="Times New Roman" w:hAnsi="Times New Roman" w:cs="Times New Roman"/>
          <w:sz w:val="24"/>
          <w:szCs w:val="24"/>
          <w:highlight w:val="white"/>
        </w:rPr>
      </w:pPr>
      <w:proofErr w:type="spellStart"/>
      <w:r w:rsidRPr="00F106BE">
        <w:rPr>
          <w:rFonts w:ascii="Times New Roman" w:eastAsia="Times New Roman" w:hAnsi="Times New Roman" w:cs="Times New Roman"/>
          <w:sz w:val="24"/>
          <w:szCs w:val="24"/>
          <w:highlight w:val="white"/>
        </w:rPr>
        <w:t>Snobe</w:t>
      </w:r>
      <w:proofErr w:type="spellEnd"/>
      <w:r w:rsidRPr="00F106BE">
        <w:rPr>
          <w:rFonts w:ascii="Times New Roman" w:eastAsia="Times New Roman" w:hAnsi="Times New Roman" w:cs="Times New Roman"/>
          <w:sz w:val="24"/>
          <w:szCs w:val="24"/>
          <w:highlight w:val="white"/>
        </w:rPr>
        <w:t xml:space="preserve">.  (2021) Top 20 Secondary Schools in Hertsmere (2024 Ratings). [online] Available from: https://snobe.co.uk/best-secondary-schools/hertsmere#:~:text=Hertsmere%20has%2022%20secondary%20schools (Accessed 24 February 2024). </w:t>
      </w:r>
    </w:p>
    <w:p w14:paraId="0A2D2657"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proofErr w:type="spellStart"/>
      <w:r w:rsidRPr="00F106BE">
        <w:rPr>
          <w:rFonts w:ascii="Times New Roman" w:eastAsia="Times New Roman" w:hAnsi="Times New Roman" w:cs="Times New Roman"/>
          <w:sz w:val="24"/>
          <w:szCs w:val="24"/>
          <w:highlight w:val="white"/>
        </w:rPr>
        <w:t>Sveltekit</w:t>
      </w:r>
      <w:proofErr w:type="spellEnd"/>
      <w:r w:rsidRPr="00F106BE">
        <w:rPr>
          <w:rFonts w:ascii="Times New Roman" w:eastAsia="Times New Roman" w:hAnsi="Times New Roman" w:cs="Times New Roman"/>
          <w:sz w:val="24"/>
          <w:szCs w:val="24"/>
          <w:highlight w:val="white"/>
        </w:rPr>
        <w:t xml:space="preserve">-prerender. (2024) How life has changed in Hertsmere: Census 2021. [online] Available from: </w:t>
      </w:r>
      <w:hyperlink r:id="rId39">
        <w:r w:rsidRPr="00F106BE">
          <w:rPr>
            <w:rFonts w:ascii="Times New Roman" w:eastAsia="Times New Roman" w:hAnsi="Times New Roman" w:cs="Times New Roman"/>
            <w:sz w:val="24"/>
            <w:szCs w:val="24"/>
            <w:highlight w:val="white"/>
            <w:u w:val="single"/>
          </w:rPr>
          <w:t>https://www.ons.gov.uk/visualisations/censusareachanges/E07000098/</w:t>
        </w:r>
      </w:hyperlink>
      <w:r w:rsidRPr="00F106BE">
        <w:rPr>
          <w:rFonts w:ascii="Times New Roman" w:eastAsia="Times New Roman" w:hAnsi="Times New Roman" w:cs="Times New Roman"/>
          <w:sz w:val="24"/>
          <w:szCs w:val="24"/>
          <w:highlight w:val="white"/>
        </w:rPr>
        <w:t xml:space="preserve">. (Accessed </w:t>
      </w:r>
      <w:proofErr w:type="gramStart"/>
      <w:r w:rsidRPr="00F106BE">
        <w:rPr>
          <w:rFonts w:ascii="Times New Roman" w:eastAsia="Times New Roman" w:hAnsi="Times New Roman" w:cs="Times New Roman"/>
          <w:sz w:val="24"/>
          <w:szCs w:val="24"/>
          <w:highlight w:val="white"/>
        </w:rPr>
        <w:t>24  February</w:t>
      </w:r>
      <w:proofErr w:type="gramEnd"/>
      <w:r w:rsidRPr="00F106BE">
        <w:rPr>
          <w:rFonts w:ascii="Times New Roman" w:eastAsia="Times New Roman" w:hAnsi="Times New Roman" w:cs="Times New Roman"/>
          <w:sz w:val="24"/>
          <w:szCs w:val="24"/>
          <w:highlight w:val="white"/>
        </w:rPr>
        <w:t xml:space="preserve"> 2024)</w:t>
      </w:r>
    </w:p>
    <w:p w14:paraId="01247D73"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 xml:space="preserve">UNICEF. (2023) SDG Goal 4: Quality Education. [online] UNICEF DATA. Available from: </w:t>
      </w:r>
      <w:hyperlink r:id="rId40">
        <w:r w:rsidRPr="00F106BE">
          <w:rPr>
            <w:rFonts w:ascii="Times New Roman" w:eastAsia="Times New Roman" w:hAnsi="Times New Roman" w:cs="Times New Roman"/>
            <w:sz w:val="24"/>
            <w:szCs w:val="24"/>
            <w:highlight w:val="white"/>
            <w:u w:val="single"/>
          </w:rPr>
          <w:t>https://data.unicef.org/sdgs/goal-4-quality-education/</w:t>
        </w:r>
      </w:hyperlink>
      <w:r w:rsidRPr="00F106BE">
        <w:rPr>
          <w:rFonts w:ascii="Times New Roman" w:eastAsia="Times New Roman" w:hAnsi="Times New Roman" w:cs="Times New Roman"/>
          <w:sz w:val="24"/>
          <w:szCs w:val="24"/>
          <w:highlight w:val="white"/>
        </w:rPr>
        <w:t>. (Accessed 24 February 2024)</w:t>
      </w:r>
    </w:p>
    <w:p w14:paraId="6FED4DD6" w14:textId="242B5C25"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 xml:space="preserve">United Nations. (2022) </w:t>
      </w:r>
      <w:r w:rsidRPr="00F106BE">
        <w:rPr>
          <w:rFonts w:ascii="Times New Roman" w:eastAsia="Times New Roman" w:hAnsi="Times New Roman" w:cs="Times New Roman"/>
          <w:i/>
          <w:sz w:val="24"/>
          <w:szCs w:val="24"/>
          <w:highlight w:val="white"/>
        </w:rPr>
        <w:t>The 17 Sustainable Development Goals</w:t>
      </w:r>
      <w:r w:rsidRPr="00F106BE">
        <w:rPr>
          <w:rFonts w:ascii="Times New Roman" w:eastAsia="Times New Roman" w:hAnsi="Times New Roman" w:cs="Times New Roman"/>
          <w:sz w:val="24"/>
          <w:szCs w:val="24"/>
          <w:highlight w:val="white"/>
        </w:rPr>
        <w:t xml:space="preserve">. [online] United Nations. Available from: </w:t>
      </w:r>
      <w:hyperlink r:id="rId41">
        <w:r w:rsidRPr="00F106BE">
          <w:rPr>
            <w:rFonts w:ascii="Times New Roman" w:eastAsia="Times New Roman" w:hAnsi="Times New Roman" w:cs="Times New Roman"/>
            <w:sz w:val="24"/>
            <w:szCs w:val="24"/>
            <w:highlight w:val="white"/>
            <w:u w:val="single"/>
          </w:rPr>
          <w:t>https://sdgs.un.org/goals</w:t>
        </w:r>
      </w:hyperlink>
      <w:r w:rsidRPr="00F106BE">
        <w:rPr>
          <w:rFonts w:ascii="Times New Roman" w:eastAsia="Times New Roman" w:hAnsi="Times New Roman" w:cs="Times New Roman"/>
          <w:sz w:val="24"/>
          <w:szCs w:val="24"/>
          <w:highlight w:val="white"/>
        </w:rPr>
        <w:t>. (Accessed 24 February 2024)</w:t>
      </w:r>
    </w:p>
    <w:p w14:paraId="7DCFF942"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lastRenderedPageBreak/>
        <w:t xml:space="preserve">United Nations. (2023) Sustainable Development Goals. [online] United Nations Sustainable Development. Available from: </w:t>
      </w:r>
      <w:hyperlink r:id="rId42">
        <w:r w:rsidRPr="00F106BE">
          <w:rPr>
            <w:rFonts w:ascii="Times New Roman" w:eastAsia="Times New Roman" w:hAnsi="Times New Roman" w:cs="Times New Roman"/>
            <w:sz w:val="24"/>
            <w:szCs w:val="24"/>
            <w:highlight w:val="white"/>
            <w:u w:val="single"/>
          </w:rPr>
          <w:t>https://www.un.org/sustainabledevelopment/sustainable-development-goals/</w:t>
        </w:r>
      </w:hyperlink>
      <w:r w:rsidRPr="00F106BE">
        <w:rPr>
          <w:rFonts w:ascii="Times New Roman" w:eastAsia="Times New Roman" w:hAnsi="Times New Roman" w:cs="Times New Roman"/>
          <w:sz w:val="24"/>
          <w:szCs w:val="24"/>
          <w:highlight w:val="white"/>
        </w:rPr>
        <w:t>. (Accessed 24 February 2024)</w:t>
      </w:r>
    </w:p>
    <w:p w14:paraId="2E9A61B9" w14:textId="77777777" w:rsidR="006D6F16" w:rsidRPr="00F106BE" w:rsidRDefault="006D6F16" w:rsidP="00F106BE">
      <w:pPr>
        <w:spacing w:line="360" w:lineRule="auto"/>
        <w:jc w:val="both"/>
        <w:rPr>
          <w:rFonts w:ascii="Times New Roman" w:eastAsia="Times New Roman" w:hAnsi="Times New Roman" w:cs="Times New Roman"/>
          <w:sz w:val="24"/>
          <w:szCs w:val="24"/>
          <w:highlight w:val="white"/>
        </w:rPr>
      </w:pPr>
      <w:r w:rsidRPr="00F106BE">
        <w:rPr>
          <w:rFonts w:ascii="Times New Roman" w:eastAsia="Times New Roman" w:hAnsi="Times New Roman" w:cs="Times New Roman"/>
          <w:sz w:val="24"/>
          <w:szCs w:val="24"/>
          <w:highlight w:val="white"/>
        </w:rPr>
        <w:t xml:space="preserve">World Health Organization. (2020) Children: Reducing Mortality. [online] Who.int. Available from: </w:t>
      </w:r>
      <w:hyperlink r:id="rId43">
        <w:r w:rsidRPr="00F106BE">
          <w:rPr>
            <w:rFonts w:ascii="Times New Roman" w:eastAsia="Times New Roman" w:hAnsi="Times New Roman" w:cs="Times New Roman"/>
            <w:sz w:val="24"/>
            <w:szCs w:val="24"/>
            <w:highlight w:val="white"/>
            <w:u w:val="single"/>
          </w:rPr>
          <w:t>https://www.who.int/news-room/fact-sheets/detail/children-reducing-mortality</w:t>
        </w:r>
      </w:hyperlink>
      <w:r w:rsidRPr="00F106BE">
        <w:rPr>
          <w:rFonts w:ascii="Times New Roman" w:eastAsia="Times New Roman" w:hAnsi="Times New Roman" w:cs="Times New Roman"/>
          <w:sz w:val="24"/>
          <w:szCs w:val="24"/>
          <w:highlight w:val="white"/>
        </w:rPr>
        <w:t>. (Accessed 24 February 2024)</w:t>
      </w:r>
    </w:p>
    <w:p w14:paraId="71877D4A" w14:textId="77777777" w:rsidR="0014241F" w:rsidRPr="006D6F16" w:rsidRDefault="0014241F">
      <w:pPr>
        <w:spacing w:line="360" w:lineRule="auto"/>
        <w:rPr>
          <w:rFonts w:ascii="Times New Roman" w:eastAsia="Times New Roman" w:hAnsi="Times New Roman" w:cs="Times New Roman"/>
          <w:sz w:val="24"/>
          <w:szCs w:val="24"/>
          <w:highlight w:val="white"/>
        </w:rPr>
      </w:pPr>
    </w:p>
    <w:p w14:paraId="75DE7631" w14:textId="77777777" w:rsidR="0014241F" w:rsidRPr="006D6F16" w:rsidRDefault="0014241F">
      <w:pPr>
        <w:spacing w:line="360" w:lineRule="auto"/>
        <w:jc w:val="both"/>
        <w:rPr>
          <w:rFonts w:ascii="Times New Roman" w:eastAsia="Times New Roman" w:hAnsi="Times New Roman" w:cs="Times New Roman"/>
          <w:sz w:val="24"/>
          <w:szCs w:val="24"/>
          <w:highlight w:val="white"/>
        </w:rPr>
      </w:pPr>
    </w:p>
    <w:p w14:paraId="72692ECF" w14:textId="77777777" w:rsidR="0014241F" w:rsidRPr="006D6F16" w:rsidRDefault="0014241F">
      <w:pPr>
        <w:spacing w:line="360" w:lineRule="auto"/>
        <w:jc w:val="both"/>
        <w:rPr>
          <w:rFonts w:ascii="Times New Roman" w:eastAsia="Times New Roman" w:hAnsi="Times New Roman" w:cs="Times New Roman"/>
          <w:sz w:val="24"/>
          <w:szCs w:val="24"/>
          <w:highlight w:val="white"/>
        </w:rPr>
      </w:pPr>
    </w:p>
    <w:p w14:paraId="4835A286" w14:textId="77777777" w:rsidR="0014241F" w:rsidRPr="006D6F16" w:rsidRDefault="00000000">
      <w:pPr>
        <w:spacing w:line="360" w:lineRule="auto"/>
        <w:jc w:val="both"/>
        <w:rPr>
          <w:rFonts w:ascii="Times New Roman" w:eastAsia="Times New Roman" w:hAnsi="Times New Roman" w:cs="Times New Roman"/>
          <w:sz w:val="24"/>
          <w:szCs w:val="24"/>
          <w:highlight w:val="white"/>
        </w:rPr>
      </w:pPr>
      <w:r w:rsidRPr="006D6F16">
        <w:rPr>
          <w:rFonts w:ascii="Times New Roman" w:eastAsia="Times New Roman" w:hAnsi="Times New Roman" w:cs="Times New Roman"/>
          <w:sz w:val="24"/>
          <w:szCs w:val="24"/>
          <w:highlight w:val="white"/>
        </w:rPr>
        <w:t>‌</w:t>
      </w:r>
    </w:p>
    <w:p w14:paraId="4CA8DB1A" w14:textId="77777777" w:rsidR="0014241F" w:rsidRPr="006D6F16" w:rsidRDefault="00000000">
      <w:pPr>
        <w:spacing w:line="360" w:lineRule="auto"/>
        <w:jc w:val="both"/>
        <w:rPr>
          <w:rFonts w:ascii="Times New Roman" w:eastAsia="Times New Roman" w:hAnsi="Times New Roman" w:cs="Times New Roman"/>
          <w:sz w:val="24"/>
          <w:szCs w:val="24"/>
          <w:highlight w:val="white"/>
        </w:rPr>
      </w:pPr>
      <w:r w:rsidRPr="006D6F16">
        <w:rPr>
          <w:rFonts w:ascii="Times New Roman" w:eastAsia="Times New Roman" w:hAnsi="Times New Roman" w:cs="Times New Roman"/>
          <w:sz w:val="24"/>
          <w:szCs w:val="24"/>
          <w:highlight w:val="white"/>
        </w:rPr>
        <w:t>‌‌</w:t>
      </w:r>
    </w:p>
    <w:p w14:paraId="04EA47EB" w14:textId="77777777" w:rsidR="0014241F" w:rsidRPr="006D6F16" w:rsidRDefault="0014241F">
      <w:pPr>
        <w:spacing w:line="360" w:lineRule="auto"/>
        <w:jc w:val="both"/>
        <w:rPr>
          <w:rFonts w:ascii="Times New Roman" w:eastAsia="Times New Roman" w:hAnsi="Times New Roman" w:cs="Times New Roman"/>
          <w:sz w:val="24"/>
          <w:szCs w:val="24"/>
          <w:highlight w:val="white"/>
        </w:rPr>
      </w:pPr>
    </w:p>
    <w:p w14:paraId="2AD5C330" w14:textId="77777777" w:rsidR="0014241F" w:rsidRPr="006D6F16" w:rsidRDefault="00000000">
      <w:pPr>
        <w:spacing w:line="360" w:lineRule="auto"/>
        <w:jc w:val="both"/>
        <w:rPr>
          <w:rFonts w:ascii="Times New Roman" w:eastAsia="Times New Roman" w:hAnsi="Times New Roman" w:cs="Times New Roman"/>
          <w:sz w:val="24"/>
          <w:szCs w:val="24"/>
          <w:highlight w:val="white"/>
        </w:rPr>
      </w:pPr>
      <w:r w:rsidRPr="006D6F16">
        <w:rPr>
          <w:rFonts w:ascii="Times New Roman" w:eastAsia="Times New Roman" w:hAnsi="Times New Roman" w:cs="Times New Roman"/>
          <w:sz w:val="24"/>
          <w:szCs w:val="24"/>
          <w:highlight w:val="white"/>
        </w:rPr>
        <w:t>‌</w:t>
      </w:r>
    </w:p>
    <w:p w14:paraId="65ADC07B" w14:textId="77777777" w:rsidR="0014241F" w:rsidRPr="006D6F16" w:rsidRDefault="00000000">
      <w:pPr>
        <w:spacing w:line="360" w:lineRule="auto"/>
        <w:jc w:val="both"/>
        <w:rPr>
          <w:rFonts w:ascii="Times New Roman" w:eastAsia="Times New Roman" w:hAnsi="Times New Roman" w:cs="Times New Roman"/>
          <w:sz w:val="24"/>
          <w:szCs w:val="24"/>
          <w:highlight w:val="white"/>
        </w:rPr>
      </w:pPr>
      <w:r w:rsidRPr="006D6F16">
        <w:rPr>
          <w:rFonts w:ascii="Times New Roman" w:eastAsia="Times New Roman" w:hAnsi="Times New Roman" w:cs="Times New Roman"/>
          <w:sz w:val="24"/>
          <w:szCs w:val="24"/>
          <w:highlight w:val="white"/>
        </w:rPr>
        <w:t>‌</w:t>
      </w:r>
    </w:p>
    <w:p w14:paraId="55BE29CA" w14:textId="77777777" w:rsidR="0014241F" w:rsidRPr="006D6F16" w:rsidRDefault="00000000">
      <w:pPr>
        <w:spacing w:line="360" w:lineRule="auto"/>
        <w:jc w:val="both"/>
        <w:rPr>
          <w:rFonts w:ascii="Times New Roman" w:eastAsia="Times New Roman" w:hAnsi="Times New Roman" w:cs="Times New Roman"/>
          <w:sz w:val="24"/>
          <w:szCs w:val="24"/>
          <w:highlight w:val="white"/>
        </w:rPr>
      </w:pPr>
      <w:r w:rsidRPr="006D6F16">
        <w:rPr>
          <w:rFonts w:ascii="Times New Roman" w:eastAsia="Times New Roman" w:hAnsi="Times New Roman" w:cs="Times New Roman"/>
          <w:sz w:val="24"/>
          <w:szCs w:val="24"/>
          <w:highlight w:val="white"/>
        </w:rPr>
        <w:t>‌</w:t>
      </w:r>
    </w:p>
    <w:p w14:paraId="7B5614ED" w14:textId="77777777" w:rsidR="0014241F" w:rsidRPr="006D6F16" w:rsidRDefault="0014241F">
      <w:pPr>
        <w:spacing w:line="360" w:lineRule="auto"/>
        <w:jc w:val="both"/>
        <w:rPr>
          <w:rFonts w:ascii="Times New Roman" w:eastAsia="Times New Roman" w:hAnsi="Times New Roman" w:cs="Times New Roman"/>
          <w:sz w:val="24"/>
          <w:szCs w:val="24"/>
        </w:rPr>
      </w:pPr>
    </w:p>
    <w:p w14:paraId="306DD38A" w14:textId="77777777" w:rsidR="0014241F" w:rsidRPr="006D6F16" w:rsidRDefault="00000000">
      <w:pPr>
        <w:spacing w:before="240" w:after="240" w:line="360" w:lineRule="auto"/>
        <w:jc w:val="both"/>
        <w:rPr>
          <w:rFonts w:ascii="Calibri" w:eastAsia="Calibri" w:hAnsi="Calibri" w:cs="Calibri"/>
          <w:sz w:val="24"/>
          <w:szCs w:val="24"/>
        </w:rPr>
      </w:pPr>
      <w:r w:rsidRPr="006D6F16">
        <w:rPr>
          <w:rFonts w:ascii="Calibri" w:eastAsia="Calibri" w:hAnsi="Calibri" w:cs="Calibri"/>
          <w:sz w:val="24"/>
          <w:szCs w:val="24"/>
        </w:rPr>
        <w:t>‌</w:t>
      </w:r>
    </w:p>
    <w:p w14:paraId="00593053" w14:textId="77777777" w:rsidR="0014241F" w:rsidRPr="006D6F16" w:rsidRDefault="0014241F">
      <w:pPr>
        <w:spacing w:line="360" w:lineRule="auto"/>
        <w:jc w:val="both"/>
        <w:rPr>
          <w:rFonts w:ascii="Times New Roman" w:eastAsia="Times New Roman" w:hAnsi="Times New Roman" w:cs="Times New Roman"/>
          <w:sz w:val="24"/>
          <w:szCs w:val="24"/>
          <w:highlight w:val="white"/>
        </w:rPr>
      </w:pPr>
    </w:p>
    <w:p w14:paraId="789F95CC" w14:textId="77777777" w:rsidR="0014241F" w:rsidRPr="006D6F16" w:rsidRDefault="0014241F">
      <w:pPr>
        <w:spacing w:line="360" w:lineRule="auto"/>
        <w:jc w:val="both"/>
        <w:rPr>
          <w:rFonts w:ascii="Times New Roman" w:eastAsia="Times New Roman" w:hAnsi="Times New Roman" w:cs="Times New Roman"/>
          <w:sz w:val="24"/>
          <w:szCs w:val="24"/>
          <w:highlight w:val="white"/>
        </w:rPr>
      </w:pPr>
    </w:p>
    <w:p w14:paraId="1D42B56A" w14:textId="77777777" w:rsidR="0014241F" w:rsidRPr="006D6F16" w:rsidRDefault="0014241F">
      <w:pPr>
        <w:spacing w:line="360" w:lineRule="auto"/>
        <w:jc w:val="both"/>
        <w:rPr>
          <w:rFonts w:ascii="Times New Roman" w:eastAsia="Times New Roman" w:hAnsi="Times New Roman" w:cs="Times New Roman"/>
          <w:sz w:val="24"/>
          <w:szCs w:val="24"/>
          <w:highlight w:val="white"/>
        </w:rPr>
      </w:pPr>
    </w:p>
    <w:p w14:paraId="23366094" w14:textId="77777777" w:rsidR="0014241F" w:rsidRPr="006D6F16" w:rsidRDefault="00000000">
      <w:pPr>
        <w:spacing w:before="240" w:after="240" w:line="360" w:lineRule="auto"/>
        <w:jc w:val="both"/>
        <w:rPr>
          <w:rFonts w:ascii="Calibri" w:eastAsia="Calibri" w:hAnsi="Calibri" w:cs="Calibri"/>
          <w:sz w:val="24"/>
          <w:szCs w:val="24"/>
          <w:highlight w:val="white"/>
        </w:rPr>
      </w:pPr>
      <w:r w:rsidRPr="006D6F16">
        <w:rPr>
          <w:rFonts w:ascii="Calibri" w:eastAsia="Calibri" w:hAnsi="Calibri" w:cs="Calibri"/>
          <w:sz w:val="24"/>
          <w:szCs w:val="24"/>
          <w:highlight w:val="white"/>
        </w:rPr>
        <w:t>‌</w:t>
      </w:r>
    </w:p>
    <w:p w14:paraId="7823C2A9" w14:textId="77777777" w:rsidR="0014241F" w:rsidRPr="006D6F16" w:rsidRDefault="0014241F">
      <w:pPr>
        <w:spacing w:line="360" w:lineRule="auto"/>
        <w:jc w:val="both"/>
        <w:rPr>
          <w:rFonts w:ascii="Times New Roman" w:eastAsia="Times New Roman" w:hAnsi="Times New Roman" w:cs="Times New Roman"/>
          <w:sz w:val="24"/>
          <w:szCs w:val="24"/>
          <w:highlight w:val="white"/>
        </w:rPr>
      </w:pPr>
    </w:p>
    <w:p w14:paraId="0EEFD6BE" w14:textId="77777777" w:rsidR="0014241F" w:rsidRPr="006D6F16" w:rsidRDefault="0014241F">
      <w:pPr>
        <w:spacing w:line="360" w:lineRule="auto"/>
        <w:jc w:val="both"/>
        <w:rPr>
          <w:rFonts w:ascii="Times New Roman" w:eastAsia="Times New Roman" w:hAnsi="Times New Roman" w:cs="Times New Roman"/>
          <w:sz w:val="24"/>
          <w:szCs w:val="24"/>
        </w:rPr>
      </w:pPr>
    </w:p>
    <w:p w14:paraId="220DE88E" w14:textId="77777777" w:rsidR="0014241F" w:rsidRPr="006D6F16" w:rsidRDefault="0014241F">
      <w:pPr>
        <w:spacing w:line="360" w:lineRule="auto"/>
        <w:jc w:val="both"/>
        <w:rPr>
          <w:rFonts w:ascii="Times New Roman" w:eastAsia="Times New Roman" w:hAnsi="Times New Roman" w:cs="Times New Roman"/>
          <w:sz w:val="24"/>
          <w:szCs w:val="24"/>
        </w:rPr>
      </w:pPr>
    </w:p>
    <w:p w14:paraId="0A9F458A" w14:textId="77777777" w:rsidR="0014241F" w:rsidRPr="006D6F16" w:rsidRDefault="00000000">
      <w:pPr>
        <w:spacing w:line="360" w:lineRule="auto"/>
        <w:jc w:val="both"/>
        <w:rPr>
          <w:rFonts w:ascii="Times New Roman" w:eastAsia="Times New Roman" w:hAnsi="Times New Roman" w:cs="Times New Roman"/>
          <w:sz w:val="24"/>
          <w:szCs w:val="24"/>
        </w:rPr>
      </w:pPr>
      <w:r w:rsidRPr="006D6F16">
        <w:rPr>
          <w:rFonts w:ascii="Times New Roman" w:eastAsia="Times New Roman" w:hAnsi="Times New Roman" w:cs="Times New Roman"/>
          <w:sz w:val="24"/>
          <w:szCs w:val="24"/>
        </w:rPr>
        <w:t xml:space="preserve"> </w:t>
      </w:r>
    </w:p>
    <w:p w14:paraId="1B3B6A38" w14:textId="77777777" w:rsidR="0014241F" w:rsidRPr="006D6F16" w:rsidRDefault="0014241F">
      <w:pPr>
        <w:spacing w:line="360" w:lineRule="auto"/>
        <w:jc w:val="both"/>
        <w:rPr>
          <w:rFonts w:ascii="Times New Roman" w:eastAsia="Times New Roman" w:hAnsi="Times New Roman" w:cs="Times New Roman"/>
          <w:sz w:val="24"/>
          <w:szCs w:val="24"/>
          <w:highlight w:val="white"/>
        </w:rPr>
      </w:pPr>
    </w:p>
    <w:p w14:paraId="5166AAD4" w14:textId="77777777" w:rsidR="0014241F" w:rsidRPr="006D6F16" w:rsidRDefault="0014241F">
      <w:pPr>
        <w:spacing w:line="360" w:lineRule="auto"/>
        <w:jc w:val="both"/>
        <w:rPr>
          <w:rFonts w:ascii="Times New Roman" w:eastAsia="Times New Roman" w:hAnsi="Times New Roman" w:cs="Times New Roman"/>
          <w:sz w:val="24"/>
          <w:szCs w:val="24"/>
          <w:highlight w:val="white"/>
        </w:rPr>
      </w:pPr>
    </w:p>
    <w:p w14:paraId="6AB4619A" w14:textId="77777777" w:rsidR="0014241F" w:rsidRPr="006D6F16" w:rsidRDefault="0014241F">
      <w:pPr>
        <w:spacing w:line="360" w:lineRule="auto"/>
        <w:jc w:val="both"/>
        <w:rPr>
          <w:rFonts w:ascii="Times New Roman" w:eastAsia="Times New Roman" w:hAnsi="Times New Roman" w:cs="Times New Roman"/>
          <w:sz w:val="24"/>
          <w:szCs w:val="24"/>
        </w:rPr>
      </w:pPr>
    </w:p>
    <w:sectPr w:rsidR="0014241F" w:rsidRPr="006D6F16" w:rsidSect="006D6F16">
      <w:footerReference w:type="default" r:id="rId44"/>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BF6AF" w14:textId="77777777" w:rsidR="00B03DB6" w:rsidRDefault="00B03DB6" w:rsidP="006D6F16">
      <w:pPr>
        <w:spacing w:line="240" w:lineRule="auto"/>
      </w:pPr>
      <w:r>
        <w:separator/>
      </w:r>
    </w:p>
  </w:endnote>
  <w:endnote w:type="continuationSeparator" w:id="0">
    <w:p w14:paraId="5024872F" w14:textId="77777777" w:rsidR="00B03DB6" w:rsidRDefault="00B03DB6" w:rsidP="006D6F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647623"/>
      <w:docPartObj>
        <w:docPartGallery w:val="Page Numbers (Bottom of Page)"/>
        <w:docPartUnique/>
      </w:docPartObj>
    </w:sdtPr>
    <w:sdtContent>
      <w:sdt>
        <w:sdtPr>
          <w:id w:val="-1769616900"/>
          <w:docPartObj>
            <w:docPartGallery w:val="Page Numbers (Top of Page)"/>
            <w:docPartUnique/>
          </w:docPartObj>
        </w:sdtPr>
        <w:sdtContent>
          <w:p w14:paraId="39DB4051" w14:textId="0FC21A1E" w:rsidR="006D6F16" w:rsidRDefault="006D6F1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D639E63" w14:textId="77777777" w:rsidR="006D6F16" w:rsidRDefault="006D6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56372" w14:textId="77777777" w:rsidR="00B03DB6" w:rsidRDefault="00B03DB6" w:rsidP="006D6F16">
      <w:pPr>
        <w:spacing w:line="240" w:lineRule="auto"/>
      </w:pPr>
      <w:r>
        <w:separator/>
      </w:r>
    </w:p>
  </w:footnote>
  <w:footnote w:type="continuationSeparator" w:id="0">
    <w:p w14:paraId="20F28F43" w14:textId="77777777" w:rsidR="00B03DB6" w:rsidRDefault="00B03DB6" w:rsidP="006D6F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52C8D"/>
    <w:multiLevelType w:val="multilevel"/>
    <w:tmpl w:val="D6DC457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F314D16"/>
    <w:multiLevelType w:val="hybridMultilevel"/>
    <w:tmpl w:val="3348AD9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15866108">
    <w:abstractNumId w:val="0"/>
  </w:num>
  <w:num w:numId="2" w16cid:durableId="1075198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41F"/>
    <w:rsid w:val="0014241F"/>
    <w:rsid w:val="00202372"/>
    <w:rsid w:val="00276CBD"/>
    <w:rsid w:val="006D6F16"/>
    <w:rsid w:val="008E1C49"/>
    <w:rsid w:val="00B03DB6"/>
    <w:rsid w:val="00F106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888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D6F16"/>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6D6F1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D6F16"/>
    <w:pPr>
      <w:spacing w:after="100"/>
    </w:pPr>
  </w:style>
  <w:style w:type="character" w:styleId="Hyperlink">
    <w:name w:val="Hyperlink"/>
    <w:basedOn w:val="DefaultParagraphFont"/>
    <w:uiPriority w:val="99"/>
    <w:unhideWhenUsed/>
    <w:rsid w:val="006D6F16"/>
    <w:rPr>
      <w:color w:val="0000FF" w:themeColor="hyperlink"/>
      <w:u w:val="single"/>
    </w:rPr>
  </w:style>
  <w:style w:type="paragraph" w:styleId="Header">
    <w:name w:val="header"/>
    <w:basedOn w:val="Normal"/>
    <w:link w:val="HeaderChar"/>
    <w:uiPriority w:val="99"/>
    <w:unhideWhenUsed/>
    <w:rsid w:val="006D6F16"/>
    <w:pPr>
      <w:tabs>
        <w:tab w:val="center" w:pos="4513"/>
        <w:tab w:val="right" w:pos="9026"/>
      </w:tabs>
      <w:spacing w:line="240" w:lineRule="auto"/>
    </w:pPr>
  </w:style>
  <w:style w:type="character" w:customStyle="1" w:styleId="HeaderChar">
    <w:name w:val="Header Char"/>
    <w:basedOn w:val="DefaultParagraphFont"/>
    <w:link w:val="Header"/>
    <w:uiPriority w:val="99"/>
    <w:rsid w:val="006D6F16"/>
  </w:style>
  <w:style w:type="paragraph" w:styleId="Footer">
    <w:name w:val="footer"/>
    <w:basedOn w:val="Normal"/>
    <w:link w:val="FooterChar"/>
    <w:uiPriority w:val="99"/>
    <w:unhideWhenUsed/>
    <w:rsid w:val="006D6F16"/>
    <w:pPr>
      <w:tabs>
        <w:tab w:val="center" w:pos="4513"/>
        <w:tab w:val="right" w:pos="9026"/>
      </w:tabs>
      <w:spacing w:line="240" w:lineRule="auto"/>
    </w:pPr>
  </w:style>
  <w:style w:type="character" w:customStyle="1" w:styleId="FooterChar">
    <w:name w:val="Footer Char"/>
    <w:basedOn w:val="DefaultParagraphFont"/>
    <w:link w:val="Footer"/>
    <w:uiPriority w:val="99"/>
    <w:rsid w:val="006D6F16"/>
  </w:style>
  <w:style w:type="paragraph" w:styleId="ListParagraph">
    <w:name w:val="List Paragraph"/>
    <w:basedOn w:val="Normal"/>
    <w:uiPriority w:val="34"/>
    <w:qFormat/>
    <w:rsid w:val="00F10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ond.org.uk/wp-content/uploads/2022/09/sdg3.pdf" TargetMode="External"/><Relationship Id="rId26" Type="http://schemas.openxmlformats.org/officeDocument/2006/relationships/hyperlink" Target="https://iopscience.iop.org/article/10.1088/1757-899X/716/1/012016/pdf" TargetMode="External"/><Relationship Id="rId39" Type="http://schemas.openxmlformats.org/officeDocument/2006/relationships/hyperlink" Target="https://www.ons.gov.uk/visualisations/censusareachanges/E07000098/" TargetMode="External"/><Relationship Id="rId21" Type="http://schemas.openxmlformats.org/officeDocument/2006/relationships/hyperlink" Target="https://www.unadap.org/post/india-stance-on-sdg-1-no-poverty" TargetMode="External"/><Relationship Id="rId34" Type="http://schemas.openxmlformats.org/officeDocument/2006/relationships/hyperlink" Target="https://strathprints.strath.ac.uk/83075/1/Morse_2022_Good_health_and_well_being_UN_global_compact_network_UK.pdf" TargetMode="External"/><Relationship Id="rId42" Type="http://schemas.openxmlformats.org/officeDocument/2006/relationships/hyperlink" Target="https://www.un.org/sustainabledevelopment/sustainable-development-goal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andfonline.com/doi/pdf/10.1080/13504509.2019.1692316" TargetMode="External"/><Relationship Id="rId29" Type="http://schemas.openxmlformats.org/officeDocument/2006/relationships/hyperlink" Target="http://eprints.unm.ac.id/30162/1/The%20Increase%20of%20Rural%20Economy%20at%20Baraka.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07/978-981-19-1552-9" TargetMode="External"/><Relationship Id="rId32" Type="http://schemas.openxmlformats.org/officeDocument/2006/relationships/hyperlink" Target="https://academic.oup.com/eurpub/article-pdf/30/Supplement_1/i3/33202721/ckaa026.pdf" TargetMode="External"/><Relationship Id="rId37" Type="http://schemas.openxmlformats.org/officeDocument/2006/relationships/hyperlink" Target="https://www.ons.gov.uk/visualisations/censusareachanges/E07000098/" TargetMode="External"/><Relationship Id="rId40" Type="http://schemas.openxmlformats.org/officeDocument/2006/relationships/hyperlink" Target="https://data.unicef.org/sdgs/goal-4-quality-education/"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sets.publishing.service.gov.uk/media/5a75176e40f0b6360e47348f/Agenda-2030-Report4.pdf" TargetMode="External"/><Relationship Id="rId23" Type="http://schemas.openxmlformats.org/officeDocument/2006/relationships/hyperlink" Target="https://doi.org/10.1007/s11625-020-00813-x" TargetMode="External"/><Relationship Id="rId28" Type="http://schemas.openxmlformats.org/officeDocument/2006/relationships/hyperlink" Target="https://doi.org/10.3390/su12145829" TargetMode="External"/><Relationship Id="rId36" Type="http://schemas.openxmlformats.org/officeDocument/2006/relationships/hyperlink" Target="https://documents1.worldbank.org/curated/en/135731520343670750/pdf/WPS8360.pdf" TargetMode="External"/><Relationship Id="rId10" Type="http://schemas.openxmlformats.org/officeDocument/2006/relationships/image" Target="media/image3.png"/><Relationship Id="rId19" Type="http://schemas.openxmlformats.org/officeDocument/2006/relationships/hyperlink" Target="https://doi.org/10.1016/j.futures.2019.102492" TargetMode="External"/><Relationship Id="rId31" Type="http://schemas.openxmlformats.org/officeDocument/2006/relationships/hyperlink" Target="https://casel.s3.us-east-2.amazonaws.com/Design-Systemic-SEL.pdf"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aak.org/uploads/files/2020/February/07/Adams_Druckman_Picot_2020_Final_SDGD_Recommendations1581066540.pdf" TargetMode="External"/><Relationship Id="rId22" Type="http://schemas.openxmlformats.org/officeDocument/2006/relationships/hyperlink" Target="https://www.un.org/sustainabledevelopment/poverty/" TargetMode="External"/><Relationship Id="rId27" Type="http://schemas.openxmlformats.org/officeDocument/2006/relationships/hyperlink" Target="https://www.hertsmerelocalplan.com/site/homePage" TargetMode="External"/><Relationship Id="rId30" Type="http://schemas.openxmlformats.org/officeDocument/2006/relationships/hyperlink" Target="https://commonslibrary.parliament.uk/sustainable-development-goals-how-is-the-uk-performing/" TargetMode="External"/><Relationship Id="rId35" Type="http://schemas.openxmlformats.org/officeDocument/2006/relationships/hyperlink" Target="https://doi.org/10.1016/j.worlddev.2019.104749" TargetMode="External"/><Relationship Id="rId43" Type="http://schemas.openxmlformats.org/officeDocument/2006/relationships/hyperlink" Target="https://www.who.int/news-room/fact-sheets/detail/children-reducing-mortality"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bond.org.uk/wp-content/uploads/2022/09/sdg4.pdf" TargetMode="External"/><Relationship Id="rId25" Type="http://schemas.openxmlformats.org/officeDocument/2006/relationships/hyperlink" Target="https://doi.org/10.1093/eurpub/ckaa034" TargetMode="External"/><Relationship Id="rId33" Type="http://schemas.openxmlformats.org/officeDocument/2006/relationships/hyperlink" Target="https://strathprints.strath.ac.uk/83075/1/Morse_2022_Good_health_and_well_being_UN_global_compact_network_UK.pdf" TargetMode="External"/><Relationship Id="rId38" Type="http://schemas.openxmlformats.org/officeDocument/2006/relationships/hyperlink" Target="https://hal.science/hal-03206472/document" TargetMode="External"/><Relationship Id="rId46" Type="http://schemas.openxmlformats.org/officeDocument/2006/relationships/theme" Target="theme/theme1.xml"/><Relationship Id="rId20" Type="http://schemas.openxmlformats.org/officeDocument/2006/relationships/hyperlink" Target="https://doi.org/10.1016/j.jclepro.2021.126502" TargetMode="External"/><Relationship Id="rId41" Type="http://schemas.openxmlformats.org/officeDocument/2006/relationships/hyperlink" Target="https://sdgs.un.org/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F55CC-775F-404C-B5F1-4023C0B4A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5472</Words>
  <Characters>32829</Characters>
  <Application>Microsoft Office Word</Application>
  <DocSecurity>0</DocSecurity>
  <Lines>533</Lines>
  <Paragraphs>125</Paragraphs>
  <ScaleCrop>false</ScaleCrop>
  <Company/>
  <LinksUpToDate>false</LinksUpToDate>
  <CharactersWithSpaces>38243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2024-02-24T08:18:00Z</dcterms:created>
  <dcterms:modified xsi:type="dcterms:W3CDTF">2024-02-24T08:18:00Z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1e2843b3e94995293328b66a773acc1ac4f3054b21758eb1f5492e9f01373687</vt:lpwstr>
  </property>
</Properties>
</file>