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007E05C1" w:rsidRDefault="007E05C1" w14:paraId="6DAFE172" w14:textId="77777777">
      <w:pPr>
        <w:spacing w:line="360" w:lineRule="auto"/>
        <w:jc w:val="center"/>
        <w:rPr>
          <w:rFonts w:ascii="Times New Roman" w:hAnsi="Times New Roman" w:eastAsia="Times New Roman" w:cs="Times New Roman"/>
          <w:b/>
          <w:bCs/>
          <w:sz w:val="24"/>
          <w:szCs w:val="24"/>
        </w:rPr>
      </w:pPr>
    </w:p>
    <w:p w:rsidR="007E05C1" w:rsidRDefault="007E05C1" w14:paraId="0F68B134" w14:textId="77777777">
      <w:pPr>
        <w:spacing w:line="360" w:lineRule="auto"/>
        <w:jc w:val="center"/>
        <w:rPr>
          <w:rFonts w:ascii="Times New Roman" w:hAnsi="Times New Roman" w:eastAsia="Times New Roman" w:cs="Times New Roman"/>
          <w:b/>
          <w:bCs/>
          <w:sz w:val="24"/>
          <w:szCs w:val="24"/>
        </w:rPr>
      </w:pPr>
    </w:p>
    <w:p w:rsidR="007E05C1" w:rsidRDefault="007E05C1" w14:paraId="3E62C2D3" w14:textId="77777777">
      <w:pPr>
        <w:spacing w:line="360" w:lineRule="auto"/>
        <w:jc w:val="center"/>
        <w:rPr>
          <w:rFonts w:ascii="Times New Roman" w:hAnsi="Times New Roman" w:eastAsia="Times New Roman" w:cs="Times New Roman"/>
          <w:b/>
          <w:bCs/>
          <w:sz w:val="24"/>
          <w:szCs w:val="24"/>
        </w:rPr>
      </w:pPr>
    </w:p>
    <w:p w:rsidR="007E05C1" w:rsidRDefault="007E05C1" w14:paraId="6DD8F590" w14:textId="77777777">
      <w:pPr>
        <w:spacing w:line="360" w:lineRule="auto"/>
        <w:jc w:val="center"/>
        <w:rPr>
          <w:rFonts w:ascii="Times New Roman" w:hAnsi="Times New Roman" w:eastAsia="Times New Roman" w:cs="Times New Roman"/>
          <w:b/>
          <w:bCs/>
          <w:sz w:val="24"/>
          <w:szCs w:val="24"/>
        </w:rPr>
      </w:pPr>
    </w:p>
    <w:p w:rsidR="007E05C1" w:rsidRDefault="007E05C1" w14:paraId="37517825" w14:textId="77777777">
      <w:pPr>
        <w:spacing w:line="360" w:lineRule="auto"/>
        <w:jc w:val="center"/>
        <w:rPr>
          <w:rFonts w:ascii="Times New Roman" w:hAnsi="Times New Roman" w:eastAsia="Times New Roman" w:cs="Times New Roman"/>
          <w:b/>
          <w:bCs/>
          <w:sz w:val="24"/>
          <w:szCs w:val="24"/>
        </w:rPr>
      </w:pPr>
    </w:p>
    <w:p w:rsidR="007E05C1" w:rsidRDefault="007E05C1" w14:paraId="4B7AED65" w14:textId="77777777">
      <w:pPr>
        <w:spacing w:line="360" w:lineRule="auto"/>
        <w:jc w:val="center"/>
        <w:rPr>
          <w:rFonts w:ascii="Times New Roman" w:hAnsi="Times New Roman" w:eastAsia="Times New Roman" w:cs="Times New Roman"/>
          <w:b/>
          <w:bCs/>
          <w:sz w:val="24"/>
          <w:szCs w:val="24"/>
        </w:rPr>
      </w:pPr>
    </w:p>
    <w:p w:rsidR="2FCF8721" w:rsidP="348A2C4B" w:rsidRDefault="2FCF8721" w14:paraId="06F383C0" w14:textId="1F80A415">
      <w:pPr>
        <w:pStyle w:val="Normal"/>
        <w:spacing w:line="360" w:lineRule="auto"/>
        <w:jc w:val="center"/>
        <w:rPr>
          <w:rFonts w:ascii="Times New Roman" w:hAnsi="Times New Roman" w:eastAsia="Times New Roman" w:cs="Times New Roman"/>
          <w:b w:val="1"/>
          <w:bCs w:val="1"/>
          <w:sz w:val="24"/>
          <w:szCs w:val="24"/>
        </w:rPr>
      </w:pPr>
      <w:r w:rsidRPr="348A2C4B" w:rsidR="2FCF8721">
        <w:rPr>
          <w:rFonts w:ascii="Times New Roman" w:hAnsi="Times New Roman" w:eastAsia="Times New Roman" w:cs="Times New Roman"/>
          <w:b w:val="1"/>
          <w:bCs w:val="1"/>
          <w:sz w:val="24"/>
          <w:szCs w:val="24"/>
        </w:rPr>
        <w:t>Report- Staffing Shortages</w:t>
      </w:r>
      <w:r w:rsidRPr="348A2C4B" w:rsidR="66461226">
        <w:rPr>
          <w:rFonts w:ascii="Times New Roman" w:hAnsi="Times New Roman" w:eastAsia="Times New Roman" w:cs="Times New Roman"/>
          <w:b w:val="1"/>
          <w:bCs w:val="1"/>
          <w:sz w:val="24"/>
          <w:szCs w:val="24"/>
        </w:rPr>
        <w:t xml:space="preserve"> in Health and Social Care</w:t>
      </w:r>
    </w:p>
    <w:p w:rsidR="007E05C1" w:rsidP="348A2C4B" w:rsidRDefault="00000000" w14:paraId="00F8FBDF" w14:textId="2AF12DAB">
      <w:pPr>
        <w:pStyle w:val="Normal"/>
        <w:keepNext/>
        <w:keepLines/>
        <w:spacing w:before="240" w:line="360" w:lineRule="auto"/>
        <w:jc w:val="both"/>
      </w:pPr>
    </w:p>
    <w:p w:rsidR="007E05C1" w:rsidRDefault="00000000" w14:paraId="60A67428" w14:textId="77777777">
      <w:pPr>
        <w:rPr>
          <w:rFonts w:ascii="Times New Roman" w:hAnsi="Times New Roman" w:eastAsia="Times New Roman" w:cs="Times New Roman"/>
          <w:b/>
          <w:bCs/>
          <w:sz w:val="28"/>
          <w:szCs w:val="28"/>
        </w:rPr>
      </w:pPr>
      <w:r>
        <w:br w:type="page"/>
      </w:r>
    </w:p>
    <w:p w:rsidR="007E05C1" w:rsidRDefault="00000000" w14:paraId="6CC31F96" w14:textId="3786C699">
      <w:pPr>
        <w:pStyle w:val="Heading1"/>
      </w:pPr>
      <w:r w:rsidR="00000000">
        <w:rPr/>
        <w:t xml:space="preserve"> Introduction</w:t>
      </w:r>
    </w:p>
    <w:p w:rsidR="007E05C1" w:rsidRDefault="00000000" w14:paraId="149F9D67" w14:textId="0B6EB787">
      <w:pPr>
        <w:spacing w:line="360" w:lineRule="auto"/>
        <w:jc w:val="both"/>
        <w:rPr>
          <w:rFonts w:ascii="Times New Roman" w:hAnsi="Times New Roman" w:eastAsia="Times New Roman" w:cs="Times New Roman"/>
          <w:sz w:val="24"/>
          <w:szCs w:val="24"/>
        </w:rPr>
      </w:pPr>
      <w:r w:rsidRPr="348A2C4B" w:rsidR="00000000">
        <w:rPr>
          <w:rFonts w:ascii="Times New Roman" w:hAnsi="Times New Roman" w:eastAsia="Times New Roman" w:cs="Times New Roman"/>
          <w:sz w:val="24"/>
          <w:szCs w:val="24"/>
        </w:rPr>
        <w:t xml:space="preserve">Health and social care sector </w:t>
      </w:r>
      <w:r w:rsidRPr="348A2C4B" w:rsidR="20BF62DB">
        <w:rPr>
          <w:rFonts w:ascii="Times New Roman" w:hAnsi="Times New Roman" w:eastAsia="Times New Roman" w:cs="Times New Roman"/>
          <w:sz w:val="24"/>
          <w:szCs w:val="24"/>
        </w:rPr>
        <w:t>are</w:t>
      </w:r>
      <w:r w:rsidRPr="348A2C4B" w:rsidR="00000000">
        <w:rPr>
          <w:rFonts w:ascii="Times New Roman" w:hAnsi="Times New Roman" w:eastAsia="Times New Roman" w:cs="Times New Roman"/>
          <w:sz w:val="24"/>
          <w:szCs w:val="24"/>
        </w:rPr>
        <w:t xml:space="preserve"> presently experiencing a massive workforce crisis, and staffing shortages are becoming a crucial strategic issue of healthcare management. Regardless of the constant investment and growth of the workforce, the healthcare service is still in demand exceeding the supply of qualified specialists. The National Health Service (NHS) in the United Kingdom has an approximate 1.5 million workforce, </w:t>
      </w:r>
      <w:r w:rsidRPr="348A2C4B" w:rsidR="66E305B5">
        <w:rPr>
          <w:rFonts w:ascii="Times New Roman" w:hAnsi="Times New Roman" w:eastAsia="Times New Roman" w:cs="Times New Roman"/>
          <w:sz w:val="24"/>
          <w:szCs w:val="24"/>
        </w:rPr>
        <w:t>but</w:t>
      </w:r>
      <w:r w:rsidRPr="348A2C4B" w:rsidR="00000000">
        <w:rPr>
          <w:rFonts w:ascii="Times New Roman" w:hAnsi="Times New Roman" w:eastAsia="Times New Roman" w:cs="Times New Roman"/>
          <w:sz w:val="24"/>
          <w:szCs w:val="24"/>
        </w:rPr>
        <w:t xml:space="preserve"> the ongoing lack of vacancies and growing demand on the service all point to the instability of workforce in the region (Mallorie, 2024). </w:t>
      </w:r>
    </w:p>
    <w:p w:rsidR="007E05C1" w:rsidRDefault="00000000" w14:paraId="4A663F13"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This is even magnified by the demographic shift in an ageing population, increased cases of chronic diseases and strained healthcare systems. The issue of staffing shortages directly affects service delivery, patient safety, and workforce wellbeing. There is evidence that an understaffing process increases workloads, burnout, and low-quality care. </w:t>
      </w:r>
    </w:p>
    <w:p w:rsidR="007E05C1" w:rsidRDefault="00000000" w14:paraId="4F8EA0C1" w14:textId="6B860810">
      <w:pPr>
        <w:pStyle w:val="Heading1"/>
      </w:pPr>
    </w:p>
    <w:p w:rsidR="007E05C1" w:rsidRDefault="00000000" w14:paraId="2DB9F8B0" w14:textId="3A10413A">
      <w:pPr>
        <w:pStyle w:val="Heading2"/>
      </w:pPr>
      <w:r w:rsidR="00000000">
        <w:rPr/>
        <w:t xml:space="preserve"> Nature and Scale of Staffing Shortages</w:t>
      </w:r>
    </w:p>
    <w:p w:rsidR="007E05C1" w:rsidRDefault="00000000" w14:paraId="528632FB"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Staffing shortages in health and social care can be defined as an inadequate number of qualified professionals in the field who have the capacity to meet patient demand. This problem is still prevalent in the UK, and in recent years, more than 100,000 vacancies have been announced throughout the NHS workforce, which is significant (NHS England, 2024). Despite the slight increment in the number of workers, the growth has failed to match the growth in the number of patients requiring healthcare services, and thus a consistent shortage in demand and supply has existed between the demand and supply sides of the healthcare provision process (The King's Fund, 2025). The vacancy rates are at 6-7%, which means that there is still a pressure on the workforce in various healthcare environments.</w:t>
      </w:r>
    </w:p>
    <w:p w:rsidR="007E05C1" w:rsidRDefault="00000000" w14:paraId="015EA61F" w14:textId="2E535469">
      <w:pPr>
        <w:pStyle w:val="Heading2"/>
      </w:pPr>
    </w:p>
    <w:p w:rsidR="007E05C1" w:rsidRDefault="00000000" w14:paraId="2717AC0F"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Workforce shortages are caused by several factors that are interrelated. A primary reason is that long-term workforce planning has not been proper and has been unable to predict the rising demand for services (Oyekunle, Osiname and Abbey, 2023). Services have been under pressure, especially due to demographic changes especially an ageing population with complicated healthcare requirements. Meanwhile, the problem of recruitment and retention has become urgent, and low compensation, unfavourable working conditions, and the lack of career advancement in the profession are driving away and demotivating employees to join and stay in the field.</w:t>
      </w:r>
    </w:p>
    <w:p w:rsidR="007E05C1" w:rsidRDefault="00000000" w14:paraId="52308926"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It is also associated with burnout and work-related stress. The workloads and staffing gaps lead to a vicious cycle in which the available personnel feel tired and is more likely to drop out of the workforce (Rees et al., 2023). It is reported that out of every three NHS employees, one in every three has thought of leaving their organisation because of the pressures at work. Also, decreased international recruitment due to policy changes and global events has contributed to a tightening of the workforce supply even further.</w:t>
      </w:r>
    </w:p>
    <w:p w:rsidR="007E05C1" w:rsidRDefault="00000000" w14:paraId="2B0A6A02" w14:textId="3A820B8D">
      <w:pPr>
        <w:pStyle w:val="Heading2"/>
      </w:pPr>
    </w:p>
    <w:p w:rsidR="007E05C1" w:rsidP="348A2C4B" w:rsidRDefault="00000000" w14:paraId="49919FCC" w14:textId="2F47338B">
      <w:pPr>
        <w:pStyle w:val="Normal"/>
        <w:rPr>
          <w:rFonts w:ascii="Times New Roman" w:hAnsi="Times New Roman" w:eastAsia="Times New Roman" w:cs="Times New Roman"/>
          <w:color w:val="FF0000"/>
          <w:sz w:val="24"/>
          <w:szCs w:val="24"/>
        </w:rPr>
      </w:pPr>
      <w:r w:rsidR="00000000">
        <w:rPr/>
        <w:t xml:space="preserve">The shortage of </w:t>
      </w:r>
      <w:r w:rsidR="00000000">
        <w:rPr/>
        <w:t>manpower</w:t>
      </w:r>
      <w:r w:rsidR="00000000">
        <w:rPr/>
        <w:t xml:space="preserve"> has several implications </w:t>
      </w:r>
      <w:r w:rsidR="6C4BF70A">
        <w:rPr/>
        <w:t>about</w:t>
      </w:r>
      <w:r w:rsidR="00000000">
        <w:rPr/>
        <w:t xml:space="preserve"> service delivery and patient safety (Milesky et al., 2025). They involve longer wait times, delays in receiving medical attention, and overloaded healthcare settings. Shortages of workers can be another source of strain for those available, resulting in their feeling overwhelmed, less satisfied in their work, and experiencing </w:t>
      </w:r>
      <w:r w:rsidR="6253D019">
        <w:rPr/>
        <w:t>elevated levels</w:t>
      </w:r>
      <w:r w:rsidR="00000000">
        <w:rPr/>
        <w:t xml:space="preserve"> of turnover (Rasool, Warraich and Sajid, 2022). It is essential to understand that the safety of patients is endangered when there are not enough workers: the literature proves this.</w:t>
      </w:r>
    </w:p>
    <w:p w:rsidR="007E05C1" w:rsidP="348A2C4B" w:rsidRDefault="00000000" w14:paraId="72AC437A" w14:textId="16073608">
      <w:pPr>
        <w:pStyle w:val="Normal"/>
      </w:pPr>
    </w:p>
    <w:p w:rsidR="007E05C1" w:rsidRDefault="00000000" w14:paraId="55A58E83" w14:textId="37A7E6DC">
      <w:pPr>
        <w:pStyle w:val="Heading2"/>
      </w:pPr>
      <w:r w:rsidR="00000000">
        <w:rPr/>
        <w:t xml:space="preserve"> Workforce Management Leadership Approach</w:t>
      </w:r>
    </w:p>
    <w:p w:rsidR="007E05C1" w:rsidRDefault="00000000" w14:paraId="4B5926B5" w14:textId="5F02FA81">
      <w:pPr>
        <w:spacing w:line="360" w:lineRule="auto"/>
        <w:jc w:val="both"/>
        <w:rPr>
          <w:rFonts w:ascii="Times New Roman" w:hAnsi="Times New Roman" w:eastAsia="Times New Roman" w:cs="Times New Roman"/>
          <w:sz w:val="24"/>
          <w:szCs w:val="24"/>
        </w:rPr>
      </w:pPr>
      <w:r w:rsidRPr="348A2C4B" w:rsidR="00000000">
        <w:rPr>
          <w:rFonts w:ascii="Times New Roman" w:hAnsi="Times New Roman" w:eastAsia="Times New Roman" w:cs="Times New Roman"/>
          <w:sz w:val="24"/>
          <w:szCs w:val="24"/>
        </w:rPr>
        <w:t xml:space="preserve">Leadership is </w:t>
      </w:r>
      <w:r w:rsidRPr="348A2C4B" w:rsidR="5E1C0C47">
        <w:rPr>
          <w:rFonts w:ascii="Times New Roman" w:hAnsi="Times New Roman" w:eastAsia="Times New Roman" w:cs="Times New Roman"/>
          <w:sz w:val="24"/>
          <w:szCs w:val="24"/>
        </w:rPr>
        <w:t>especially important</w:t>
      </w:r>
      <w:r w:rsidRPr="348A2C4B" w:rsidR="00000000">
        <w:rPr>
          <w:rFonts w:ascii="Times New Roman" w:hAnsi="Times New Roman" w:eastAsia="Times New Roman" w:cs="Times New Roman"/>
          <w:sz w:val="24"/>
          <w:szCs w:val="24"/>
        </w:rPr>
        <w:t xml:space="preserve"> in solving problems of staffing shortages in healthcare organisations</w:t>
      </w:r>
      <w:r w:rsidR="00000000">
        <w:rPr/>
        <w:t xml:space="preserve"> </w:t>
      </w:r>
      <w:r w:rsidRPr="348A2C4B" w:rsidR="00000000">
        <w:rPr>
          <w:rFonts w:ascii="Times New Roman" w:hAnsi="Times New Roman" w:eastAsia="Times New Roman" w:cs="Times New Roman"/>
          <w:sz w:val="24"/>
          <w:szCs w:val="24"/>
        </w:rPr>
        <w:t>(Khan, 2023). It is especially topical in the case of transformational leadership, which concentrates on the inspiration and motivation of employees. This form of leadership style will entice leaders to interact with employees, acknowledge their input, and foster the common vision of enhancing healthcare services (Wei et al., 2024). Transformational leadership has the potential to boost staff morale, job satisfaction, and retention in a workplace where staff members are exposed to high stress and burnout.</w:t>
      </w:r>
    </w:p>
    <w:p w:rsidR="007E05C1" w:rsidRDefault="00000000" w14:paraId="362ED5E8" w14:textId="0413ACC0">
      <w:pPr>
        <w:spacing w:line="360" w:lineRule="auto"/>
        <w:jc w:val="center"/>
      </w:pPr>
    </w:p>
    <w:p w:rsidR="007E05C1" w:rsidP="348A2C4B" w:rsidRDefault="00000000" w14:paraId="12DB7C56" w14:textId="467DA978">
      <w:pPr>
        <w:spacing w:line="360" w:lineRule="auto"/>
        <w:jc w:val="center"/>
        <w:rPr>
          <w:rFonts w:ascii="Times New Roman" w:hAnsi="Times New Roman" w:eastAsia="Times New Roman" w:cs="Times New Roman"/>
          <w:b w:val="1"/>
          <w:bCs w:val="1"/>
          <w:sz w:val="24"/>
          <w:szCs w:val="24"/>
        </w:rPr>
      </w:pPr>
    </w:p>
    <w:p w:rsidR="007E05C1" w:rsidRDefault="00000000" w14:paraId="093DB84D" w14:textId="3D2C4044">
      <w:pPr>
        <w:spacing w:line="360" w:lineRule="auto"/>
        <w:jc w:val="both"/>
        <w:rPr>
          <w:rFonts w:ascii="Times New Roman" w:hAnsi="Times New Roman" w:eastAsia="Times New Roman" w:cs="Times New Roman"/>
          <w:sz w:val="24"/>
          <w:szCs w:val="24"/>
        </w:rPr>
      </w:pPr>
      <w:r w:rsidRPr="348A2C4B" w:rsidR="00000000">
        <w:rPr>
          <w:rFonts w:ascii="Times New Roman" w:hAnsi="Times New Roman" w:eastAsia="Times New Roman" w:cs="Times New Roman"/>
          <w:sz w:val="24"/>
          <w:szCs w:val="24"/>
        </w:rPr>
        <w:t xml:space="preserve">Leaders working in a transformational style can </w:t>
      </w:r>
      <w:r w:rsidRPr="348A2C4B" w:rsidR="472D7232">
        <w:rPr>
          <w:rFonts w:ascii="Times New Roman" w:hAnsi="Times New Roman" w:eastAsia="Times New Roman" w:cs="Times New Roman"/>
          <w:sz w:val="24"/>
          <w:szCs w:val="24"/>
        </w:rPr>
        <w:t>prove</w:t>
      </w:r>
      <w:r w:rsidRPr="348A2C4B" w:rsidR="00000000">
        <w:rPr>
          <w:rFonts w:ascii="Times New Roman" w:hAnsi="Times New Roman" w:eastAsia="Times New Roman" w:cs="Times New Roman"/>
          <w:sz w:val="24"/>
          <w:szCs w:val="24"/>
        </w:rPr>
        <w:t xml:space="preserve"> a conducive organisational culture that respects the welfare of employees in the context of staffing deficits. This matters as employees will be willing to stay longer in organisations that are willing to help and recognise them (Fagerdal et al., 2022). Nevertheless, transformational leadership can enhance motivation and </w:t>
      </w:r>
      <w:r w:rsidRPr="348A2C4B" w:rsidR="62886014">
        <w:rPr>
          <w:rFonts w:ascii="Times New Roman" w:hAnsi="Times New Roman" w:eastAsia="Times New Roman" w:cs="Times New Roman"/>
          <w:sz w:val="24"/>
          <w:szCs w:val="24"/>
        </w:rPr>
        <w:t>engagement but</w:t>
      </w:r>
      <w:r w:rsidRPr="348A2C4B" w:rsidR="00000000">
        <w:rPr>
          <w:rFonts w:ascii="Times New Roman" w:hAnsi="Times New Roman" w:eastAsia="Times New Roman" w:cs="Times New Roman"/>
          <w:sz w:val="24"/>
          <w:szCs w:val="24"/>
        </w:rPr>
        <w:t xml:space="preserve"> cannot solve structural problems like the funding of the workforce, staffing ratios, and policy constraints. </w:t>
      </w:r>
    </w:p>
    <w:p w:rsidR="007E05C1" w:rsidRDefault="00000000" w14:paraId="1FD41946" w14:textId="51FE7785">
      <w:pPr>
        <w:pStyle w:val="Heading2"/>
      </w:pPr>
    </w:p>
    <w:p w:rsidR="007E05C1" w:rsidRDefault="00000000" w14:paraId="26DA47DB" w14:textId="7EB77F76">
      <w:pPr>
        <w:spacing w:line="360" w:lineRule="auto"/>
        <w:jc w:val="both"/>
        <w:rPr>
          <w:rFonts w:ascii="Times New Roman" w:hAnsi="Times New Roman" w:eastAsia="Times New Roman" w:cs="Times New Roman"/>
          <w:sz w:val="24"/>
          <w:szCs w:val="24"/>
        </w:rPr>
      </w:pPr>
      <w:r w:rsidRPr="348A2C4B" w:rsidR="00000000">
        <w:rPr>
          <w:rFonts w:ascii="Times New Roman" w:hAnsi="Times New Roman" w:eastAsia="Times New Roman" w:cs="Times New Roman"/>
          <w:sz w:val="24"/>
          <w:szCs w:val="24"/>
        </w:rPr>
        <w:t xml:space="preserve">Change management theories are also </w:t>
      </w:r>
      <w:r w:rsidRPr="348A2C4B" w:rsidR="6FBF2D10">
        <w:rPr>
          <w:rFonts w:ascii="Times New Roman" w:hAnsi="Times New Roman" w:eastAsia="Times New Roman" w:cs="Times New Roman"/>
          <w:sz w:val="24"/>
          <w:szCs w:val="24"/>
        </w:rPr>
        <w:t>truly relevant</w:t>
      </w:r>
      <w:r w:rsidRPr="348A2C4B" w:rsidR="00000000">
        <w:rPr>
          <w:rFonts w:ascii="Times New Roman" w:hAnsi="Times New Roman" w:eastAsia="Times New Roman" w:cs="Times New Roman"/>
          <w:sz w:val="24"/>
          <w:szCs w:val="24"/>
        </w:rPr>
        <w:t xml:space="preserve"> when dealing with staffing shortages because it demands a lot of organisational change. The Change Model of Lewin offers an organised approach to the implementation of change in the healthcare environment (Adam, 2022). The </w:t>
      </w:r>
      <w:r w:rsidRPr="348A2C4B" w:rsidR="0EB61C8B">
        <w:rPr>
          <w:rFonts w:ascii="Times New Roman" w:hAnsi="Times New Roman" w:eastAsia="Times New Roman" w:cs="Times New Roman"/>
          <w:sz w:val="24"/>
          <w:szCs w:val="24"/>
        </w:rPr>
        <w:t>first</w:t>
      </w:r>
      <w:r w:rsidRPr="348A2C4B" w:rsidR="00000000">
        <w:rPr>
          <w:rFonts w:ascii="Times New Roman" w:hAnsi="Times New Roman" w:eastAsia="Times New Roman" w:cs="Times New Roman"/>
          <w:sz w:val="24"/>
          <w:szCs w:val="24"/>
        </w:rPr>
        <w:t xml:space="preserve"> step </w:t>
      </w:r>
      <w:r w:rsidRPr="348A2C4B" w:rsidR="6773179F">
        <w:rPr>
          <w:rFonts w:ascii="Times New Roman" w:hAnsi="Times New Roman" w:eastAsia="Times New Roman" w:cs="Times New Roman"/>
          <w:sz w:val="24"/>
          <w:szCs w:val="24"/>
        </w:rPr>
        <w:t>is</w:t>
      </w:r>
      <w:r w:rsidRPr="348A2C4B" w:rsidR="00000000">
        <w:rPr>
          <w:rFonts w:ascii="Times New Roman" w:hAnsi="Times New Roman" w:eastAsia="Times New Roman" w:cs="Times New Roman"/>
          <w:sz w:val="24"/>
          <w:szCs w:val="24"/>
        </w:rPr>
        <w:t xml:space="preserve"> the identification of staffing </w:t>
      </w:r>
      <w:r w:rsidRPr="348A2C4B" w:rsidR="00000000">
        <w:rPr>
          <w:rFonts w:ascii="Times New Roman" w:hAnsi="Times New Roman" w:eastAsia="Times New Roman" w:cs="Times New Roman"/>
          <w:sz w:val="24"/>
          <w:szCs w:val="24"/>
        </w:rPr>
        <w:t xml:space="preserve">shortages as a problematic situation and the orientation of the organisation towards the changes. This can involve the examination of workforce statistics and realising the necessity of change. The second phase is change, which includes the implementation of changes like recruitment programs, better working conditions and workforce redesign (Burnes, 2020). The </w:t>
      </w:r>
      <w:r w:rsidRPr="348A2C4B" w:rsidR="3382D553">
        <w:rPr>
          <w:rFonts w:ascii="Times New Roman" w:hAnsi="Times New Roman" w:eastAsia="Times New Roman" w:cs="Times New Roman"/>
          <w:sz w:val="24"/>
          <w:szCs w:val="24"/>
        </w:rPr>
        <w:t>ultimate step</w:t>
      </w:r>
      <w:r w:rsidRPr="348A2C4B" w:rsidR="00000000">
        <w:rPr>
          <w:rFonts w:ascii="Times New Roman" w:hAnsi="Times New Roman" w:eastAsia="Times New Roman" w:cs="Times New Roman"/>
          <w:sz w:val="24"/>
          <w:szCs w:val="24"/>
        </w:rPr>
        <w:t xml:space="preserve"> is refreezing, which is to institutionalise these changes to the organisational culture and </w:t>
      </w:r>
      <w:r w:rsidRPr="348A2C4B" w:rsidR="1D44ECDB">
        <w:rPr>
          <w:rFonts w:ascii="Times New Roman" w:hAnsi="Times New Roman" w:eastAsia="Times New Roman" w:cs="Times New Roman"/>
          <w:sz w:val="24"/>
          <w:szCs w:val="24"/>
        </w:rPr>
        <w:t>make</w:t>
      </w:r>
      <w:r w:rsidRPr="348A2C4B" w:rsidR="00000000">
        <w:rPr>
          <w:rFonts w:ascii="Times New Roman" w:hAnsi="Times New Roman" w:eastAsia="Times New Roman" w:cs="Times New Roman"/>
          <w:sz w:val="24"/>
          <w:szCs w:val="24"/>
        </w:rPr>
        <w:t xml:space="preserve"> them sustainable in the long-term.</w:t>
      </w:r>
    </w:p>
    <w:p w:rsidR="007E05C1" w:rsidRDefault="00000000" w14:paraId="1F036398" w14:textId="259448E6">
      <w:pPr>
        <w:spacing w:line="360" w:lineRule="auto"/>
        <w:jc w:val="center"/>
      </w:pPr>
    </w:p>
    <w:p w:rsidR="007E05C1" w:rsidP="348A2C4B" w:rsidRDefault="00000000" w14:paraId="7305FE67" w14:textId="5C0FE10F">
      <w:pPr>
        <w:pStyle w:val="Normal"/>
      </w:pPr>
    </w:p>
    <w:p w:rsidR="007E05C1" w:rsidP="348A2C4B" w:rsidRDefault="00000000" w14:paraId="47FD98B3" w14:textId="637D8143">
      <w:pPr>
        <w:pStyle w:val="Normal"/>
        <w:rPr>
          <w:rFonts w:ascii="Times New Roman" w:hAnsi="Times New Roman" w:eastAsia="Times New Roman" w:cs="Times New Roman"/>
          <w:color w:val="FF0000"/>
          <w:sz w:val="24"/>
          <w:szCs w:val="24"/>
        </w:rPr>
      </w:pPr>
      <w:r w:rsidR="00000000">
        <w:rPr/>
        <w:t xml:space="preserve">While Lewin's model offers a clear and systematic framework, its linear nature does not fully capture the complexity of healthcare environments (Subbarao and Kumar, 2021). Change in dynamic healthcare systems is often continuous and non-linear, meaning rigid models risk overlooking real-world intricacies. Nevertheless, the model helps to </w:t>
      </w:r>
      <w:r w:rsidR="299D8E6F">
        <w:rPr/>
        <w:t>name</w:t>
      </w:r>
      <w:r w:rsidR="00000000">
        <w:rPr/>
        <w:t xml:space="preserve"> the steps </w:t>
      </w:r>
      <w:r w:rsidR="1FC5C203">
        <w:rPr/>
        <w:t>needed</w:t>
      </w:r>
      <w:r w:rsidR="00000000">
        <w:rPr/>
        <w:t xml:space="preserve"> to implement workforce strategies effectively.</w:t>
      </w:r>
    </w:p>
    <w:p w:rsidR="007E05C1" w:rsidP="348A2C4B" w:rsidRDefault="00000000" w14:paraId="66D7D86D" w14:textId="1AEDCBFC">
      <w:pPr>
        <w:pStyle w:val="Normal"/>
      </w:pPr>
    </w:p>
    <w:p w:rsidR="007E05C1" w:rsidP="348A2C4B" w:rsidRDefault="00000000" w14:paraId="0196BFCB" w14:textId="47C23ED1">
      <w:pPr>
        <w:pStyle w:val="Normal"/>
        <w:rPr>
          <w:rFonts w:ascii="Times New Roman" w:hAnsi="Times New Roman" w:eastAsia="Times New Roman" w:cs="Times New Roman"/>
          <w:color w:val="FF0000"/>
          <w:sz w:val="24"/>
          <w:szCs w:val="24"/>
        </w:rPr>
      </w:pPr>
      <w:r w:rsidR="00000000">
        <w:rPr/>
        <w:t>Employee motivation is a key determinant of staff retention in healthcare. Herzberg's Two-Factor Theory distinguishes between 'hygiene factors', which prevent dissatisfaction, and 'motivators', which enhance job satisfaction (</w:t>
      </w:r>
      <w:r w:rsidR="00000000">
        <w:rPr/>
        <w:t>Alrawahi</w:t>
      </w:r>
      <w:r w:rsidR="00000000">
        <w:rPr/>
        <w:t xml:space="preserve"> et al., 2020). In healthcare settings, poor working conditions, low salaries, and high workloads act as hygiene factors that cause dissatisfaction and turnover. Addressing these problems is essential to stabilise the workforce. At the same time, motivators such as recognition, career development, and professional growth opportunities can boost staff engagement and retention (</w:t>
      </w:r>
      <w:r w:rsidR="00000000">
        <w:rPr/>
        <w:t>Urme</w:t>
      </w:r>
      <w:r w:rsidR="00000000">
        <w:rPr/>
        <w:t xml:space="preserve">, 2023). Applying Herzberg's </w:t>
      </w:r>
      <w:r w:rsidR="00000000">
        <w:rPr/>
        <w:t xml:space="preserve">theory to staffing shortages reveals that higher salaries alone are unlikely to </w:t>
      </w:r>
      <w:r w:rsidR="33C31741">
        <w:rPr/>
        <w:t>keep</w:t>
      </w:r>
      <w:r w:rsidR="00000000">
        <w:rPr/>
        <w:t xml:space="preserve"> staff if working conditions </w:t>
      </w:r>
      <w:r w:rsidR="76D0C08B">
        <w:rPr/>
        <w:t>are still</w:t>
      </w:r>
      <w:r w:rsidR="00000000">
        <w:rPr/>
        <w:t xml:space="preserve"> unfavourable (Galanakis and </w:t>
      </w:r>
      <w:r w:rsidR="00000000">
        <w:rPr/>
        <w:t>Peramatzis</w:t>
      </w:r>
      <w:r w:rsidR="00000000">
        <w:rPr/>
        <w:t>, 2022). This points to the need for an integrated solution combining both financial and non-financial rewards.</w:t>
      </w:r>
    </w:p>
    <w:p w:rsidR="007E05C1" w:rsidP="348A2C4B" w:rsidRDefault="00000000" w14:paraId="0F487B55" w14:textId="6CF830F7">
      <w:pPr>
        <w:pStyle w:val="Normal"/>
      </w:pPr>
    </w:p>
    <w:p w:rsidR="007E05C1" w:rsidRDefault="00000000" w14:paraId="6AB02247" w14:textId="713E31B2">
      <w:pPr>
        <w:spacing w:line="360" w:lineRule="auto"/>
        <w:jc w:val="both"/>
        <w:rPr>
          <w:rFonts w:ascii="Times New Roman" w:hAnsi="Times New Roman" w:eastAsia="Times New Roman" w:cs="Times New Roman"/>
          <w:sz w:val="24"/>
          <w:szCs w:val="24"/>
        </w:rPr>
      </w:pPr>
      <w:r w:rsidRPr="348A2C4B" w:rsidR="00000000">
        <w:rPr>
          <w:rFonts w:ascii="Times New Roman" w:hAnsi="Times New Roman" w:eastAsia="Times New Roman" w:cs="Times New Roman"/>
          <w:sz w:val="24"/>
          <w:szCs w:val="24"/>
        </w:rPr>
        <w:t xml:space="preserve">Even though management theories are insightful in their understanding of staffing issues, they cannot be effective unless they are put into practice. The theories of leadership are founded on supportive management, but they cannot resolve the systemic issues of poor funding and shortage of workforce on the national level (Galanakis and </w:t>
      </w:r>
      <w:r w:rsidRPr="348A2C4B" w:rsidR="00000000">
        <w:rPr>
          <w:rFonts w:ascii="Times New Roman" w:hAnsi="Times New Roman" w:eastAsia="Times New Roman" w:cs="Times New Roman"/>
          <w:sz w:val="24"/>
          <w:szCs w:val="24"/>
        </w:rPr>
        <w:t>Peramatzis</w:t>
      </w:r>
      <w:r w:rsidRPr="348A2C4B" w:rsidR="00000000">
        <w:rPr>
          <w:rFonts w:ascii="Times New Roman" w:hAnsi="Times New Roman" w:eastAsia="Times New Roman" w:cs="Times New Roman"/>
          <w:sz w:val="24"/>
          <w:szCs w:val="24"/>
        </w:rPr>
        <w:t xml:space="preserve">, 2022). Similarly, change management models offer more systematic </w:t>
      </w:r>
      <w:r w:rsidRPr="348A2C4B" w:rsidR="0515E61D">
        <w:rPr>
          <w:rFonts w:ascii="Times New Roman" w:hAnsi="Times New Roman" w:eastAsia="Times New Roman" w:cs="Times New Roman"/>
          <w:sz w:val="24"/>
          <w:szCs w:val="24"/>
        </w:rPr>
        <w:t>solutions,</w:t>
      </w:r>
      <w:r w:rsidRPr="348A2C4B" w:rsidR="00000000">
        <w:rPr>
          <w:rFonts w:ascii="Times New Roman" w:hAnsi="Times New Roman" w:eastAsia="Times New Roman" w:cs="Times New Roman"/>
          <w:sz w:val="24"/>
          <w:szCs w:val="24"/>
        </w:rPr>
        <w:t xml:space="preserve"> but they may not be so flexible in the fast-paced health care environment.</w:t>
      </w:r>
    </w:p>
    <w:p w:rsidR="007E05C1" w:rsidRDefault="00000000" w14:paraId="021FDE31"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theories of motivation emphasise the necessity to make the working conditions and satisfaction of employees better, but they might not be relevant to the external demands like the growing demand to services and the insufficiency of the workforce (Fagerdal et al., 2022). Thus, none of the theories is enough to address the shortage of staff. Rather, a cohesive strategy, which is a combination of leadership, change management, and motivation strategies, is needed.</w:t>
      </w:r>
    </w:p>
    <w:p w:rsidR="007E05C1" w:rsidRDefault="00000000" w14:paraId="1B9BB83F" w14:textId="4A6FF545">
      <w:pPr>
        <w:pStyle w:val="Heading1"/>
      </w:pPr>
    </w:p>
    <w:p w:rsidR="007E05C1" w:rsidRDefault="00000000" w14:paraId="3FF81671" w14:textId="42D68B05">
      <w:pPr>
        <w:pStyle w:val="Heading2"/>
      </w:pPr>
      <w:r w:rsidR="00000000">
        <w:rPr/>
        <w:t xml:space="preserve"> Workforce Retention Strategies</w:t>
      </w:r>
    </w:p>
    <w:p w:rsidR="007E05C1" w:rsidP="348A2C4B" w:rsidRDefault="00000000" w14:paraId="2B81B775" w14:textId="77777777">
      <w:pPr>
        <w:pStyle w:val="Normal"/>
        <w:rPr>
          <w:rFonts w:ascii="Times New Roman" w:hAnsi="Times New Roman" w:eastAsia="Times New Roman" w:cs="Times New Roman"/>
          <w:color w:val="FF0000"/>
          <w:sz w:val="24"/>
          <w:szCs w:val="24"/>
        </w:rPr>
      </w:pPr>
      <w:r w:rsidR="00000000">
        <w:rPr/>
        <w:t>A key strategic priority is enhancing workforce retention. High turnover rates in healthcare are commonly associated with poor working conditions, high workloads, and a lack of wellbeing support (Figueiredo, Baixinho and Lucas, 2025). Therefore, organisations should implement targeted retention strategies, including competitive pay, better working conditions, and mental health support services. Introducing flexible work schedules—such as shift variations and part-time work—can also improve work-life balance and reduce burnout (Riasnugrahani, Setiawan and Batara, 2025). These approaches align with motivation-based strategies, as addressing both intrinsic and extrinsic factors tends to enhance job satisfaction and encourage employees to remain (Prabhu, Thomas and Singh, 2026). However, retention strategies require ongoing financial investment, which may strain resource-limited healthcare systems.</w:t>
      </w:r>
    </w:p>
    <w:p w:rsidR="007E05C1" w:rsidP="348A2C4B" w:rsidRDefault="00000000" w14:paraId="2A67C525" w14:textId="71BEDB20">
      <w:pPr>
        <w:pStyle w:val="Normal"/>
        <w:rPr>
          <w:rFonts w:ascii="Times New Roman" w:hAnsi="Times New Roman" w:eastAsia="Times New Roman" w:cs="Times New Roman"/>
          <w:b w:val="1"/>
          <w:bCs w:val="1"/>
          <w:sz w:val="24"/>
          <w:szCs w:val="24"/>
        </w:rPr>
      </w:pPr>
      <w:r w:rsidR="00000000">
        <w:rPr/>
        <w:t>Leadership and Organisational Culture</w:t>
      </w:r>
    </w:p>
    <w:p w:rsidR="007E05C1" w:rsidP="348A2C4B" w:rsidRDefault="00000000" w14:paraId="6A02D469" w14:textId="7FEB749D">
      <w:pPr>
        <w:pStyle w:val="Normal"/>
        <w:rPr>
          <w:rFonts w:ascii="Times New Roman" w:hAnsi="Times New Roman" w:eastAsia="Times New Roman" w:cs="Times New Roman"/>
          <w:sz w:val="24"/>
          <w:szCs w:val="24"/>
        </w:rPr>
      </w:pPr>
      <w:r w:rsidR="00000000">
        <w:rPr/>
        <w:t xml:space="preserve">Leadership practices need to be reinforced to develop a positive organisational culture that encourages staff wellbeing and engagement. Leaders in healthcare must embrace a supportive and inclusive leadership style, where there </w:t>
      </w:r>
      <w:r w:rsidR="1A3B1DD9">
        <w:rPr/>
        <w:t>are</w:t>
      </w:r>
      <w:r w:rsidR="00000000">
        <w:rPr/>
        <w:t xml:space="preserve"> open communication and involvement of staff in decision-making (Prabhu, </w:t>
      </w:r>
      <w:r w:rsidR="00000000">
        <w:rPr/>
        <w:t>Thomas</w:t>
      </w:r>
      <w:r w:rsidR="00000000">
        <w:rPr/>
        <w:t xml:space="preserve"> and Singh, 2026). Through the development of a culture of </w:t>
      </w:r>
      <w:r w:rsidR="00000000">
        <w:rPr/>
        <w:t xml:space="preserve">recognition and professional respect, organisations </w:t>
      </w:r>
      <w:r w:rsidR="57606E8B">
        <w:rPr/>
        <w:t>can</w:t>
      </w:r>
      <w:r w:rsidR="00000000">
        <w:rPr/>
        <w:t xml:space="preserve"> enhance staff morale and curb a sense of being disengaged.</w:t>
      </w:r>
    </w:p>
    <w:p w:rsidR="007E05C1" w:rsidRDefault="00000000" w14:paraId="099BB449" w14:textId="37539612">
      <w:pPr>
        <w:spacing w:line="360" w:lineRule="auto"/>
        <w:jc w:val="both"/>
        <w:rPr>
          <w:rFonts w:ascii="Times New Roman" w:hAnsi="Times New Roman" w:eastAsia="Times New Roman" w:cs="Times New Roman"/>
          <w:sz w:val="24"/>
          <w:szCs w:val="24"/>
        </w:rPr>
      </w:pPr>
      <w:r w:rsidRPr="348A2C4B" w:rsidR="00000000">
        <w:rPr>
          <w:rFonts w:ascii="Times New Roman" w:hAnsi="Times New Roman" w:eastAsia="Times New Roman" w:cs="Times New Roman"/>
          <w:sz w:val="24"/>
          <w:szCs w:val="24"/>
        </w:rPr>
        <w:t>Leadership is also crucial in change management and effective implementation of workforce strategies</w:t>
      </w:r>
      <w:r w:rsidR="00000000">
        <w:rPr/>
        <w:t xml:space="preserve"> </w:t>
      </w:r>
      <w:r w:rsidRPr="348A2C4B" w:rsidR="00000000">
        <w:rPr>
          <w:rFonts w:ascii="Times New Roman" w:hAnsi="Times New Roman" w:eastAsia="Times New Roman" w:cs="Times New Roman"/>
          <w:sz w:val="24"/>
          <w:szCs w:val="24"/>
        </w:rPr>
        <w:t>(</w:t>
      </w:r>
      <w:r w:rsidRPr="348A2C4B" w:rsidR="00000000">
        <w:rPr>
          <w:rFonts w:ascii="Times New Roman" w:hAnsi="Times New Roman" w:eastAsia="Times New Roman" w:cs="Times New Roman"/>
          <w:sz w:val="24"/>
          <w:szCs w:val="24"/>
        </w:rPr>
        <w:t>Musaigwa</w:t>
      </w:r>
      <w:r w:rsidRPr="348A2C4B" w:rsidR="00000000">
        <w:rPr>
          <w:rFonts w:ascii="Times New Roman" w:hAnsi="Times New Roman" w:eastAsia="Times New Roman" w:cs="Times New Roman"/>
          <w:sz w:val="24"/>
          <w:szCs w:val="24"/>
        </w:rPr>
        <w:t xml:space="preserve">, 2023). Leaders who are willing to support their team and consider issues are more apt to </w:t>
      </w:r>
      <w:r w:rsidRPr="348A2C4B" w:rsidR="3FC3294F">
        <w:rPr>
          <w:rFonts w:ascii="Times New Roman" w:hAnsi="Times New Roman" w:eastAsia="Times New Roman" w:cs="Times New Roman"/>
          <w:sz w:val="24"/>
          <w:szCs w:val="24"/>
        </w:rPr>
        <w:t>prove</w:t>
      </w:r>
      <w:r w:rsidRPr="348A2C4B" w:rsidR="00000000">
        <w:rPr>
          <w:rFonts w:ascii="Times New Roman" w:hAnsi="Times New Roman" w:eastAsia="Times New Roman" w:cs="Times New Roman"/>
          <w:sz w:val="24"/>
          <w:szCs w:val="24"/>
        </w:rPr>
        <w:t xml:space="preserve"> trust and enhance retention. </w:t>
      </w:r>
    </w:p>
    <w:p w:rsidR="007E05C1" w:rsidRDefault="00000000" w14:paraId="35601CD4" w14:textId="6CAEFBCF">
      <w:pPr>
        <w:pStyle w:val="Heading2"/>
      </w:pPr>
      <w:r w:rsidR="00000000">
        <w:rPr/>
        <w:t>Workforce Planning and Recruitment</w:t>
      </w:r>
    </w:p>
    <w:p w:rsidR="007E05C1" w:rsidRDefault="00000000" w14:paraId="433EAF5B" w14:textId="33DB821B">
      <w:pPr>
        <w:spacing w:line="360" w:lineRule="auto"/>
        <w:jc w:val="both"/>
        <w:rPr>
          <w:rFonts w:ascii="Times New Roman" w:hAnsi="Times New Roman" w:eastAsia="Times New Roman" w:cs="Times New Roman"/>
          <w:sz w:val="24"/>
          <w:szCs w:val="24"/>
        </w:rPr>
      </w:pPr>
      <w:r w:rsidRPr="348A2C4B" w:rsidR="00000000">
        <w:rPr>
          <w:rFonts w:ascii="Times New Roman" w:hAnsi="Times New Roman" w:eastAsia="Times New Roman" w:cs="Times New Roman"/>
          <w:sz w:val="24"/>
          <w:szCs w:val="24"/>
        </w:rPr>
        <w:t xml:space="preserve">Planning of the workforce in the long term is needed to provide a steady supply of medical workers. Strategic workforce planning is supposed to entail </w:t>
      </w:r>
      <w:r w:rsidRPr="348A2C4B" w:rsidR="00435763">
        <w:rPr>
          <w:rFonts w:ascii="Times New Roman" w:hAnsi="Times New Roman" w:eastAsia="Times New Roman" w:cs="Times New Roman"/>
          <w:sz w:val="24"/>
          <w:szCs w:val="24"/>
        </w:rPr>
        <w:t>expecting</w:t>
      </w:r>
      <w:r w:rsidRPr="348A2C4B" w:rsidR="00000000">
        <w:rPr>
          <w:rFonts w:ascii="Times New Roman" w:hAnsi="Times New Roman" w:eastAsia="Times New Roman" w:cs="Times New Roman"/>
          <w:sz w:val="24"/>
          <w:szCs w:val="24"/>
        </w:rPr>
        <w:t xml:space="preserve"> the future demand, skill gaps and investing in education and training programmes (</w:t>
      </w:r>
      <w:r w:rsidRPr="348A2C4B" w:rsidR="00000000">
        <w:rPr>
          <w:rFonts w:ascii="Times New Roman" w:hAnsi="Times New Roman" w:eastAsia="Times New Roman" w:cs="Times New Roman"/>
          <w:sz w:val="24"/>
          <w:szCs w:val="24"/>
        </w:rPr>
        <w:t>Bobitan</w:t>
      </w:r>
      <w:r w:rsidRPr="348A2C4B" w:rsidR="00000000">
        <w:rPr>
          <w:rFonts w:ascii="Times New Roman" w:hAnsi="Times New Roman" w:eastAsia="Times New Roman" w:cs="Times New Roman"/>
          <w:sz w:val="24"/>
          <w:szCs w:val="24"/>
        </w:rPr>
        <w:t xml:space="preserve"> et al., 2024). A more robust workforce can be developed over time by expanding domestic training opportunities and more placement opportunities.</w:t>
      </w:r>
    </w:p>
    <w:p w:rsidR="007E05C1" w:rsidRDefault="00000000" w14:paraId="56DA14B1" w14:textId="0739A721">
      <w:pPr>
        <w:spacing w:line="360" w:lineRule="auto"/>
        <w:jc w:val="both"/>
        <w:rPr>
          <w:rFonts w:ascii="Times New Roman" w:hAnsi="Times New Roman" w:eastAsia="Times New Roman" w:cs="Times New Roman"/>
          <w:sz w:val="24"/>
          <w:szCs w:val="24"/>
        </w:rPr>
      </w:pPr>
      <w:r w:rsidRPr="348A2C4B" w:rsidR="00000000">
        <w:rPr>
          <w:rFonts w:ascii="Times New Roman" w:hAnsi="Times New Roman" w:eastAsia="Times New Roman" w:cs="Times New Roman"/>
          <w:sz w:val="24"/>
          <w:szCs w:val="24"/>
        </w:rPr>
        <w:t xml:space="preserve">International recruitment and temporary staff may </w:t>
      </w:r>
      <w:r w:rsidRPr="348A2C4B" w:rsidR="50D1EB98">
        <w:rPr>
          <w:rFonts w:ascii="Times New Roman" w:hAnsi="Times New Roman" w:eastAsia="Times New Roman" w:cs="Times New Roman"/>
          <w:sz w:val="24"/>
          <w:szCs w:val="24"/>
        </w:rPr>
        <w:t>aid</w:t>
      </w:r>
      <w:r w:rsidRPr="348A2C4B" w:rsidR="00000000">
        <w:rPr>
          <w:rFonts w:ascii="Times New Roman" w:hAnsi="Times New Roman" w:eastAsia="Times New Roman" w:cs="Times New Roman"/>
          <w:sz w:val="24"/>
          <w:szCs w:val="24"/>
        </w:rPr>
        <w:t xml:space="preserve"> in the short-term in meeting shortages in the short term. However, excessive use of these methods may result in higher cost and decreased continuity of care (Khatoon et al., 2025). Thus, the recruitment strategies should be </w:t>
      </w:r>
      <w:r w:rsidRPr="348A2C4B" w:rsidR="2AEEC8D6">
        <w:rPr>
          <w:rFonts w:ascii="Times New Roman" w:hAnsi="Times New Roman" w:eastAsia="Times New Roman" w:cs="Times New Roman"/>
          <w:sz w:val="24"/>
          <w:szCs w:val="24"/>
        </w:rPr>
        <w:t>fair</w:t>
      </w:r>
      <w:r w:rsidRPr="348A2C4B" w:rsidR="00000000">
        <w:rPr>
          <w:rFonts w:ascii="Times New Roman" w:hAnsi="Times New Roman" w:eastAsia="Times New Roman" w:cs="Times New Roman"/>
          <w:sz w:val="24"/>
          <w:szCs w:val="24"/>
        </w:rPr>
        <w:t xml:space="preserve"> with long-term development of the workforce </w:t>
      </w:r>
      <w:r w:rsidRPr="348A2C4B" w:rsidR="44D33312">
        <w:rPr>
          <w:rFonts w:ascii="Times New Roman" w:hAnsi="Times New Roman" w:eastAsia="Times New Roman" w:cs="Times New Roman"/>
          <w:sz w:val="24"/>
          <w:szCs w:val="24"/>
        </w:rPr>
        <w:t>to</w:t>
      </w:r>
      <w:r w:rsidRPr="348A2C4B" w:rsidR="00000000">
        <w:rPr>
          <w:rFonts w:ascii="Times New Roman" w:hAnsi="Times New Roman" w:eastAsia="Times New Roman" w:cs="Times New Roman"/>
          <w:sz w:val="24"/>
          <w:szCs w:val="24"/>
        </w:rPr>
        <w:t xml:space="preserve"> be sustainable. These strategies should be planned and aligned with organisational goals to be successfully implemented.</w:t>
      </w:r>
    </w:p>
    <w:p w:rsidR="007E05C1" w:rsidRDefault="00000000" w14:paraId="0758B3F4" w14:textId="0D1D580F">
      <w:pPr>
        <w:pStyle w:val="Heading2"/>
      </w:pPr>
    </w:p>
    <w:p w:rsidR="007E05C1" w:rsidRDefault="00000000" w14:paraId="70FC4F76"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Technology integration is another strategic way of countering staffing pressures. Digital solutions and artificial intelligence can help decrease the administrative burden, enhance efficiency, and enable healthcare providers to devote more time to direct patient care (Bienefeld, Keller and Grote, 2024). An automated scheduling system and electronic health records can be used to simplify processes and save time on non-clinical activities, as an example.</w:t>
      </w:r>
    </w:p>
    <w:p w:rsidR="007E05C1" w:rsidRDefault="00000000" w14:paraId="1A814812"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Technology may be useful in the efficiency of the workforce, but it cannot be fully relied on to address the issue of staffing shortages</w:t>
      </w:r>
      <w:r>
        <w:t xml:space="preserve"> </w:t>
      </w:r>
      <w:r>
        <w:rPr>
          <w:rFonts w:ascii="Times New Roman" w:hAnsi="Times New Roman" w:eastAsia="Times New Roman" w:cs="Times New Roman"/>
          <w:sz w:val="24"/>
          <w:szCs w:val="24"/>
        </w:rPr>
        <w:t>(Mohammadnejad et al., 2023). To implement it successfully, it needs proper training, infrastructure, and acceptance of staff (Alkhathami et al., 2019). Moreover, the danger of relying excessively on technology has the risk of lessening the human element in care unless effectively handled. Hence, the use of technological innovation should complement, but not substitute the workforce in healthcare.</w:t>
      </w:r>
    </w:p>
    <w:p w:rsidR="007E05C1" w:rsidRDefault="00000000" w14:paraId="6CB6AB16" w14:textId="6BCAAD61">
      <w:pPr>
        <w:pStyle w:val="Heading1"/>
      </w:pPr>
    </w:p>
    <w:p w:rsidR="007E05C1" w:rsidRDefault="00000000" w14:paraId="36CE4EF3" w14:textId="1CEEE98D">
      <w:pPr>
        <w:pStyle w:val="Heading2"/>
      </w:pPr>
      <w:r w:rsidR="00000000">
        <w:rPr/>
        <w:t>Strategic Response Anticipated Benefits</w:t>
      </w:r>
    </w:p>
    <w:p w:rsidR="007E05C1" w:rsidRDefault="00000000" w14:paraId="23B77FBE" w14:textId="79AD0084">
      <w:pPr>
        <w:spacing w:line="360" w:lineRule="auto"/>
        <w:jc w:val="both"/>
        <w:rPr>
          <w:rFonts w:ascii="Times New Roman" w:hAnsi="Times New Roman" w:eastAsia="Times New Roman" w:cs="Times New Roman"/>
          <w:sz w:val="24"/>
          <w:szCs w:val="24"/>
        </w:rPr>
      </w:pPr>
      <w:r w:rsidRPr="348A2C4B" w:rsidR="00000000">
        <w:rPr>
          <w:rFonts w:ascii="Times New Roman" w:hAnsi="Times New Roman" w:eastAsia="Times New Roman" w:cs="Times New Roman"/>
          <w:sz w:val="24"/>
          <w:szCs w:val="24"/>
        </w:rPr>
        <w:t xml:space="preserve">The suggested strategies will have </w:t>
      </w:r>
      <w:r w:rsidRPr="348A2C4B" w:rsidR="0BBBD4CA">
        <w:rPr>
          <w:rFonts w:ascii="Times New Roman" w:hAnsi="Times New Roman" w:eastAsia="Times New Roman" w:cs="Times New Roman"/>
          <w:sz w:val="24"/>
          <w:szCs w:val="24"/>
        </w:rPr>
        <w:t>several</w:t>
      </w:r>
      <w:r w:rsidRPr="348A2C4B" w:rsidR="00000000">
        <w:rPr>
          <w:rFonts w:ascii="Times New Roman" w:hAnsi="Times New Roman" w:eastAsia="Times New Roman" w:cs="Times New Roman"/>
          <w:sz w:val="24"/>
          <w:szCs w:val="24"/>
        </w:rPr>
        <w:t xml:space="preserve"> positive effects on healthcare organisations. The workforce retention may be increased by better working conditions and wellbeing support </w:t>
      </w:r>
      <w:r w:rsidRPr="348A2C4B" w:rsidR="00000000">
        <w:rPr>
          <w:rFonts w:ascii="Times New Roman" w:hAnsi="Times New Roman" w:eastAsia="Times New Roman" w:cs="Times New Roman"/>
          <w:sz w:val="24"/>
          <w:szCs w:val="24"/>
        </w:rPr>
        <w:t>and flexible schedules to reduce staff turnover and increase workforce stability (</w:t>
      </w:r>
      <w:r w:rsidRPr="348A2C4B" w:rsidR="00000000">
        <w:rPr>
          <w:rFonts w:ascii="Times New Roman" w:hAnsi="Times New Roman" w:eastAsia="Times New Roman" w:cs="Times New Roman"/>
          <w:sz w:val="24"/>
          <w:szCs w:val="24"/>
        </w:rPr>
        <w:t>Alkhathami</w:t>
      </w:r>
      <w:r w:rsidRPr="348A2C4B" w:rsidR="00000000">
        <w:rPr>
          <w:rFonts w:ascii="Times New Roman" w:hAnsi="Times New Roman" w:eastAsia="Times New Roman" w:cs="Times New Roman"/>
          <w:sz w:val="24"/>
          <w:szCs w:val="24"/>
        </w:rPr>
        <w:t xml:space="preserve"> et al., 2019). This, in its turn, is likely to enhance continuity of care and patient outcome. Enhanced leadership practices can also lead to increased staff engagement, job satisfaction, and a more supporting organisational culture.</w:t>
      </w:r>
    </w:p>
    <w:p w:rsidR="007E05C1" w:rsidRDefault="00000000" w14:paraId="51AC7018" w14:textId="069694C4">
      <w:pPr>
        <w:spacing w:line="360" w:lineRule="auto"/>
        <w:jc w:val="both"/>
        <w:rPr>
          <w:rFonts w:ascii="Times New Roman" w:hAnsi="Times New Roman" w:eastAsia="Times New Roman" w:cs="Times New Roman"/>
          <w:sz w:val="24"/>
          <w:szCs w:val="24"/>
        </w:rPr>
      </w:pPr>
      <w:r w:rsidRPr="348A2C4B" w:rsidR="00000000">
        <w:rPr>
          <w:rFonts w:ascii="Times New Roman" w:hAnsi="Times New Roman" w:eastAsia="Times New Roman" w:cs="Times New Roman"/>
          <w:sz w:val="24"/>
          <w:szCs w:val="24"/>
        </w:rPr>
        <w:t xml:space="preserve">Moreover, workforce planning and effective recruitment can </w:t>
      </w:r>
      <w:r w:rsidRPr="348A2C4B" w:rsidR="7EACE5AF">
        <w:rPr>
          <w:rFonts w:ascii="Times New Roman" w:hAnsi="Times New Roman" w:eastAsia="Times New Roman" w:cs="Times New Roman"/>
          <w:sz w:val="24"/>
          <w:szCs w:val="24"/>
        </w:rPr>
        <w:t>help</w:t>
      </w:r>
      <w:r w:rsidRPr="348A2C4B" w:rsidR="00000000">
        <w:rPr>
          <w:rFonts w:ascii="Times New Roman" w:hAnsi="Times New Roman" w:eastAsia="Times New Roman" w:cs="Times New Roman"/>
          <w:sz w:val="24"/>
          <w:szCs w:val="24"/>
        </w:rPr>
        <w:t xml:space="preserve"> in the minimization of vacancies levels in the long term, so the distribution of the staff across healthcare services may be more balanced (Adam, 2022). This can be further improved through the integration of technology which can help to ease the administrative burden and enable healthcare professionals to concentrate on patients (</w:t>
      </w:r>
      <w:r w:rsidRPr="348A2C4B" w:rsidR="00000000">
        <w:rPr>
          <w:rFonts w:ascii="Times New Roman" w:hAnsi="Times New Roman" w:eastAsia="Times New Roman" w:cs="Times New Roman"/>
          <w:sz w:val="24"/>
          <w:szCs w:val="24"/>
        </w:rPr>
        <w:t>Bienefeld</w:t>
      </w:r>
      <w:r w:rsidRPr="348A2C4B" w:rsidR="00000000">
        <w:rPr>
          <w:rFonts w:ascii="Times New Roman" w:hAnsi="Times New Roman" w:eastAsia="Times New Roman" w:cs="Times New Roman"/>
          <w:sz w:val="24"/>
          <w:szCs w:val="24"/>
        </w:rPr>
        <w:t>, Keller and Grote, 2024). All these measures can result in a higher quality of service provision, shortened waiting times, and improved patient safety.</w:t>
      </w:r>
    </w:p>
    <w:p w:rsidR="007E05C1" w:rsidRDefault="00000000" w14:paraId="5F551AEA" w14:textId="2F697499">
      <w:pPr>
        <w:pStyle w:val="Heading2"/>
      </w:pPr>
      <w:r w:rsidR="00000000">
        <w:rPr/>
        <w:t xml:space="preserve"> Limitations and Challenges</w:t>
      </w:r>
    </w:p>
    <w:p w:rsidR="007E05C1" w:rsidRDefault="00000000" w14:paraId="5EF666D0" w14:textId="4807AADD">
      <w:pPr>
        <w:spacing w:line="360" w:lineRule="auto"/>
        <w:jc w:val="both"/>
        <w:rPr>
          <w:rFonts w:ascii="Times New Roman" w:hAnsi="Times New Roman" w:eastAsia="Times New Roman" w:cs="Times New Roman"/>
          <w:sz w:val="24"/>
          <w:szCs w:val="24"/>
        </w:rPr>
      </w:pPr>
      <w:r w:rsidRPr="348A2C4B" w:rsidR="00000000">
        <w:rPr>
          <w:rFonts w:ascii="Times New Roman" w:hAnsi="Times New Roman" w:eastAsia="Times New Roman" w:cs="Times New Roman"/>
          <w:sz w:val="24"/>
          <w:szCs w:val="24"/>
        </w:rPr>
        <w:t xml:space="preserve">Although the proposed strategies may have the following advantages, </w:t>
      </w:r>
      <w:r w:rsidRPr="348A2C4B" w:rsidR="57DBE4E2">
        <w:rPr>
          <w:rFonts w:ascii="Times New Roman" w:hAnsi="Times New Roman" w:eastAsia="Times New Roman" w:cs="Times New Roman"/>
          <w:sz w:val="24"/>
          <w:szCs w:val="24"/>
        </w:rPr>
        <w:t>a few</w:t>
      </w:r>
      <w:r w:rsidRPr="348A2C4B" w:rsidR="00000000">
        <w:rPr>
          <w:rFonts w:ascii="Times New Roman" w:hAnsi="Times New Roman" w:eastAsia="Times New Roman" w:cs="Times New Roman"/>
          <w:sz w:val="24"/>
          <w:szCs w:val="24"/>
        </w:rPr>
        <w:t xml:space="preserve"> limitations might </w:t>
      </w:r>
      <w:r w:rsidRPr="348A2C4B" w:rsidR="4CB6A804">
        <w:rPr>
          <w:rFonts w:ascii="Times New Roman" w:hAnsi="Times New Roman" w:eastAsia="Times New Roman" w:cs="Times New Roman"/>
          <w:sz w:val="24"/>
          <w:szCs w:val="24"/>
        </w:rPr>
        <w:t>change</w:t>
      </w:r>
      <w:r w:rsidRPr="348A2C4B" w:rsidR="00000000">
        <w:rPr>
          <w:rFonts w:ascii="Times New Roman" w:hAnsi="Times New Roman" w:eastAsia="Times New Roman" w:cs="Times New Roman"/>
          <w:sz w:val="24"/>
          <w:szCs w:val="24"/>
        </w:rPr>
        <w:t xml:space="preserve"> on the effectiveness of the strategies. The biggest obstacle has been financial constraints since the introduction of better pay structure, training programs and technology systems </w:t>
      </w:r>
      <w:r w:rsidRPr="348A2C4B" w:rsidR="0B06C5B5">
        <w:rPr>
          <w:rFonts w:ascii="Times New Roman" w:hAnsi="Times New Roman" w:eastAsia="Times New Roman" w:cs="Times New Roman"/>
          <w:sz w:val="24"/>
          <w:szCs w:val="24"/>
        </w:rPr>
        <w:t>must</w:t>
      </w:r>
      <w:r w:rsidRPr="348A2C4B" w:rsidR="00000000">
        <w:rPr>
          <w:rFonts w:ascii="Times New Roman" w:hAnsi="Times New Roman" w:eastAsia="Times New Roman" w:cs="Times New Roman"/>
          <w:sz w:val="24"/>
          <w:szCs w:val="24"/>
        </w:rPr>
        <w:t xml:space="preserve"> be highly funded (</w:t>
      </w:r>
      <w:r w:rsidRPr="348A2C4B" w:rsidR="00000000">
        <w:rPr>
          <w:rFonts w:ascii="Times New Roman" w:hAnsi="Times New Roman" w:eastAsia="Times New Roman" w:cs="Times New Roman"/>
          <w:sz w:val="24"/>
          <w:szCs w:val="24"/>
        </w:rPr>
        <w:t>Bienefeld</w:t>
      </w:r>
      <w:r w:rsidRPr="348A2C4B" w:rsidR="00000000">
        <w:rPr>
          <w:rFonts w:ascii="Times New Roman" w:hAnsi="Times New Roman" w:eastAsia="Times New Roman" w:cs="Times New Roman"/>
          <w:sz w:val="24"/>
          <w:szCs w:val="24"/>
        </w:rPr>
        <w:t>, Keller and Grote, 2024). In healthcare systems with scarce resources, it might be difficult to obtain sufficient funding.</w:t>
      </w:r>
    </w:p>
    <w:p w:rsidR="007E05C1" w:rsidRDefault="00000000" w14:paraId="2DD3114E"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Another factor is resistance to change. It might become a problem when healthcare staff is unwilling to implement new systems or organisational changes, especially when they think that the changes will overload them or their practices (Bobitan et al., 2024). Moreover, the strategies of workforce planning could take a long time to deliver any tangible outcomes, and, thus, the temporary staffing needs could remain despite long-term planning.</w:t>
      </w:r>
    </w:p>
    <w:p w:rsidR="007E05C1" w:rsidRDefault="00000000" w14:paraId="154BABB7" w14:textId="6B25AEBF">
      <w:pPr>
        <w:pStyle w:val="Heading1"/>
      </w:pPr>
      <w:r w:rsidR="00000000">
        <w:rPr/>
        <w:t>Conclusion</w:t>
      </w:r>
    </w:p>
    <w:p w:rsidR="007E05C1" w:rsidRDefault="00000000" w14:paraId="13073ECF"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To sum up, workforce shortages in health and social care are a burning and persistent issue that has a substantial impact on service provision, patient safety, and workforce health. According to the analysis, the lack of planning of the workforce, the increase of the demand on the services, and problematic working conditions are referred to as the factors that push this problem.</w:t>
      </w:r>
    </w:p>
    <w:p w:rsidR="007E05C1" w:rsidRDefault="00000000" w14:paraId="18014EF0" w14:textId="6521B2E3">
      <w:pPr>
        <w:spacing w:line="360" w:lineRule="auto"/>
        <w:jc w:val="both"/>
        <w:rPr>
          <w:rFonts w:ascii="Times New Roman" w:hAnsi="Times New Roman" w:eastAsia="Times New Roman" w:cs="Times New Roman"/>
          <w:sz w:val="24"/>
          <w:szCs w:val="24"/>
        </w:rPr>
      </w:pPr>
      <w:r w:rsidRPr="348A2C4B" w:rsidR="00000000">
        <w:rPr>
          <w:rFonts w:ascii="Times New Roman" w:hAnsi="Times New Roman" w:eastAsia="Times New Roman" w:cs="Times New Roman"/>
          <w:sz w:val="24"/>
          <w:szCs w:val="24"/>
        </w:rPr>
        <w:t xml:space="preserve">The report has found out that the staffing shortage must be addressed in a multi-faceted and strategic approach. With the help of management theories, including leadership, change management and motivation frameworks, it is possible to develop </w:t>
      </w:r>
      <w:r w:rsidRPr="348A2C4B" w:rsidR="4B9237FE">
        <w:rPr>
          <w:rFonts w:ascii="Times New Roman" w:hAnsi="Times New Roman" w:eastAsia="Times New Roman" w:cs="Times New Roman"/>
          <w:sz w:val="24"/>
          <w:szCs w:val="24"/>
        </w:rPr>
        <w:t>strategies</w:t>
      </w:r>
      <w:r w:rsidRPr="348A2C4B" w:rsidR="00000000">
        <w:rPr>
          <w:rFonts w:ascii="Times New Roman" w:hAnsi="Times New Roman" w:eastAsia="Times New Roman" w:cs="Times New Roman"/>
          <w:sz w:val="24"/>
          <w:szCs w:val="24"/>
        </w:rPr>
        <w:t xml:space="preserve"> that may help to achieve improved workforce retention, organisational </w:t>
      </w:r>
      <w:r w:rsidRPr="348A2C4B" w:rsidR="00000000">
        <w:rPr>
          <w:rFonts w:ascii="Times New Roman" w:hAnsi="Times New Roman" w:eastAsia="Times New Roman" w:cs="Times New Roman"/>
          <w:sz w:val="24"/>
          <w:szCs w:val="24"/>
        </w:rPr>
        <w:t>culture</w:t>
      </w:r>
      <w:r w:rsidRPr="348A2C4B" w:rsidR="00000000">
        <w:rPr>
          <w:rFonts w:ascii="Times New Roman" w:hAnsi="Times New Roman" w:eastAsia="Times New Roman" w:cs="Times New Roman"/>
          <w:sz w:val="24"/>
          <w:szCs w:val="24"/>
        </w:rPr>
        <w:t xml:space="preserve"> and long-term sustainability of the workforce.</w:t>
      </w:r>
    </w:p>
    <w:p w:rsidR="007E05C1" w:rsidRDefault="00000000" w14:paraId="053E0876" w14:textId="77777777">
      <w:pPr>
        <w:spacing w:line="360" w:lineRule="auto"/>
        <w:jc w:val="both"/>
        <w:rPr>
          <w:rFonts w:ascii="Times New Roman" w:hAnsi="Times New Roman" w:eastAsia="Times New Roman" w:cs="Times New Roman"/>
          <w:sz w:val="24"/>
          <w:szCs w:val="24"/>
        </w:rPr>
      </w:pPr>
      <w:r>
        <w:br w:type="page"/>
      </w:r>
    </w:p>
    <w:p w:rsidR="007E05C1" w:rsidRDefault="00000000" w14:paraId="37D73DFB" w14:textId="77777777">
      <w:pPr>
        <w:pStyle w:val="Heading1"/>
      </w:pPr>
      <w:bookmarkStart w:name="_heading=h.8fxycxviy1jf" w:colFirst="0" w:colLast="0" w:id="19"/>
      <w:bookmarkEnd w:id="19"/>
      <w:r>
        <w:t xml:space="preserve">References </w:t>
      </w:r>
    </w:p>
    <w:p w:rsidR="007E05C1" w:rsidRDefault="00000000" w14:paraId="577198FA" w14:textId="5231896A">
      <w:pPr>
        <w:spacing w:after="240" w:line="360" w:lineRule="auto"/>
        <w:jc w:val="both"/>
        <w:rPr>
          <w:rFonts w:ascii="Times New Roman" w:hAnsi="Times New Roman" w:eastAsia="Times New Roman" w:cs="Times New Roman"/>
          <w:sz w:val="24"/>
          <w:szCs w:val="24"/>
        </w:rPr>
      </w:pPr>
      <w:r w:rsidRPr="348A2C4B" w:rsidR="00000000">
        <w:rPr>
          <w:rFonts w:ascii="Times New Roman" w:hAnsi="Times New Roman" w:eastAsia="Times New Roman" w:cs="Times New Roman"/>
          <w:sz w:val="24"/>
          <w:szCs w:val="24"/>
        </w:rPr>
        <w:t xml:space="preserve">Adam, N.A. (2022). Employees’ Innovative Work </w:t>
      </w:r>
      <w:r w:rsidRPr="348A2C4B" w:rsidR="00000000">
        <w:rPr>
          <w:rFonts w:ascii="Times New Roman" w:hAnsi="Times New Roman" w:eastAsia="Times New Roman" w:cs="Times New Roman"/>
          <w:sz w:val="24"/>
          <w:szCs w:val="24"/>
        </w:rPr>
        <w:t>Behavior</w:t>
      </w:r>
      <w:r w:rsidRPr="348A2C4B" w:rsidR="00000000">
        <w:rPr>
          <w:rFonts w:ascii="Times New Roman" w:hAnsi="Times New Roman" w:eastAsia="Times New Roman" w:cs="Times New Roman"/>
          <w:sz w:val="24"/>
          <w:szCs w:val="24"/>
        </w:rPr>
        <w:t xml:space="preserve"> and Change Management Phases in Government Institutions: The Mediating Role of Knowledge Sharing. </w:t>
      </w:r>
      <w:r w:rsidRPr="348A2C4B" w:rsidR="00000000">
        <w:rPr>
          <w:rFonts w:ascii="Times New Roman" w:hAnsi="Times New Roman" w:eastAsia="Times New Roman" w:cs="Times New Roman"/>
          <w:i w:val="1"/>
          <w:iCs w:val="1"/>
          <w:sz w:val="24"/>
          <w:szCs w:val="24"/>
        </w:rPr>
        <w:t xml:space="preserve">Administrative </w:t>
      </w:r>
      <w:r w:rsidRPr="348A2C4B" w:rsidR="67E60BA9">
        <w:rPr>
          <w:rFonts w:ascii="Times New Roman" w:hAnsi="Times New Roman" w:eastAsia="Times New Roman" w:cs="Times New Roman"/>
          <w:i w:val="1"/>
          <w:iCs w:val="1"/>
          <w:sz w:val="24"/>
          <w:szCs w:val="24"/>
        </w:rPr>
        <w:t>Sciences, 12</w:t>
      </w:r>
      <w:r w:rsidRPr="348A2C4B" w:rsidR="00000000">
        <w:rPr>
          <w:rFonts w:ascii="Times New Roman" w:hAnsi="Times New Roman" w:eastAsia="Times New Roman" w:cs="Times New Roman"/>
          <w:sz w:val="24"/>
          <w:szCs w:val="24"/>
        </w:rPr>
        <w:t xml:space="preserve">(1), p.28. </w:t>
      </w:r>
      <w:r w:rsidRPr="348A2C4B" w:rsidR="00000000">
        <w:rPr>
          <w:rFonts w:ascii="Times New Roman" w:hAnsi="Times New Roman" w:eastAsia="Times New Roman" w:cs="Times New Roman"/>
          <w:sz w:val="24"/>
          <w:szCs w:val="24"/>
        </w:rPr>
        <w:t>doi:https</w:t>
      </w:r>
      <w:r w:rsidRPr="348A2C4B" w:rsidR="00000000">
        <w:rPr>
          <w:rFonts w:ascii="Times New Roman" w:hAnsi="Times New Roman" w:eastAsia="Times New Roman" w:cs="Times New Roman"/>
          <w:sz w:val="24"/>
          <w:szCs w:val="24"/>
        </w:rPr>
        <w:t>://doi.org/10.3390/admsci12010028.</w:t>
      </w:r>
    </w:p>
    <w:p w:rsidR="007E05C1" w:rsidRDefault="00000000" w14:paraId="3C06A402" w14:textId="77777777">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Alkhathami, A.M., Alharbi, A.A., Albalawi, K.I., Alenezi, A.M., Altaymani, A.M.A., Al Hamad, R.H., Almalki, M.H.M., Alharbi, A.M., Binselm, K.R.A. and Alotaibi, M.S.H. (2019). Technology integration in nursing and healthcare administration: Enhancing efficiency and care quality. </w:t>
      </w:r>
      <w:r>
        <w:rPr>
          <w:rFonts w:ascii="Times New Roman" w:hAnsi="Times New Roman" w:eastAsia="Times New Roman" w:cs="Times New Roman"/>
          <w:i/>
          <w:iCs/>
          <w:sz w:val="24"/>
          <w:szCs w:val="24"/>
        </w:rPr>
        <w:t>International journal of health sciences</w:t>
      </w:r>
      <w:r>
        <w:rPr>
          <w:rFonts w:ascii="Times New Roman" w:hAnsi="Times New Roman" w:eastAsia="Times New Roman" w:cs="Times New Roman"/>
          <w:sz w:val="24"/>
          <w:szCs w:val="24"/>
        </w:rPr>
        <w:t>,  3(S1), pp.525–546. doi:https://doi.org/10.53730/ijhs.v3ns1.15408.</w:t>
      </w:r>
    </w:p>
    <w:p w:rsidR="007E05C1" w:rsidRDefault="00000000" w14:paraId="65CEBDDC" w14:textId="77777777">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Alrawahi, S., Sellgren, S.F., Altouby, S., Alwahaibi, N. and Brommels, M. (2020). The Application of Herzberg’s two-factor Theory of Motivation to Job Satisfaction in Clinical Laboratories in Omani Hospitals. </w:t>
      </w:r>
      <w:r>
        <w:rPr>
          <w:rFonts w:ascii="Times New Roman" w:hAnsi="Times New Roman" w:eastAsia="Times New Roman" w:cs="Times New Roman"/>
          <w:i/>
          <w:iCs/>
          <w:sz w:val="24"/>
          <w:szCs w:val="24"/>
        </w:rPr>
        <w:t>Heliyon</w:t>
      </w:r>
      <w:r>
        <w:rPr>
          <w:rFonts w:ascii="Times New Roman" w:hAnsi="Times New Roman" w:eastAsia="Times New Roman" w:cs="Times New Roman"/>
          <w:sz w:val="24"/>
          <w:szCs w:val="24"/>
        </w:rPr>
        <w:t>, 6(9), pp.1–9. doi:https://www.researchgate.net/publication/344342333_The_application_of_Herzberg's_two-factor_theory_of_motivation_to_job_satisfaction_in_clinical_laboratories_in_Omani_hospitals.</w:t>
      </w:r>
    </w:p>
    <w:p w:rsidR="007E05C1" w:rsidRDefault="00000000" w14:paraId="475698A8" w14:textId="77777777">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Bienefeld, N., Keller, E. and Grote, G. (2024). AI to Mitigate Healthcare Shortages: A Qualitative Analysis of Current and Future Work Conditions to Enhance Job Satisfaction and Wellbeing in Critical Care Nurses and Physicians (Preprint). </w:t>
      </w:r>
      <w:r>
        <w:rPr>
          <w:rFonts w:ascii="Times New Roman" w:hAnsi="Times New Roman" w:eastAsia="Times New Roman" w:cs="Times New Roman"/>
          <w:i/>
          <w:iCs/>
          <w:sz w:val="24"/>
          <w:szCs w:val="24"/>
        </w:rPr>
        <w:t>Journal of Medical Internet Research</w:t>
      </w:r>
      <w:r>
        <w:rPr>
          <w:rFonts w:ascii="Times New Roman" w:hAnsi="Times New Roman" w:eastAsia="Times New Roman" w:cs="Times New Roman"/>
          <w:sz w:val="24"/>
          <w:szCs w:val="24"/>
        </w:rPr>
        <w:t>,  27, pp.e50852–e50852. doi:https://doi.org/10.2196/50852.</w:t>
      </w:r>
    </w:p>
    <w:p w:rsidR="007E05C1" w:rsidRDefault="00000000" w14:paraId="602B48E9" w14:textId="77777777">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Bobitan, N., Dumitrescu, D., Popa, A.F., Sahlian, D.N. and Turlea, I.C. (2024). Shaping Tomorrow: Anticipating Skills Requirements Based on the Integration of Artificial Intelligence in Business Organizations—A Foresight Analysis Using the Scenario Method. </w:t>
      </w:r>
      <w:r>
        <w:rPr>
          <w:rFonts w:ascii="Times New Roman" w:hAnsi="Times New Roman" w:eastAsia="Times New Roman" w:cs="Times New Roman"/>
          <w:i/>
          <w:iCs/>
          <w:sz w:val="24"/>
          <w:szCs w:val="24"/>
        </w:rPr>
        <w:t>Electronics</w:t>
      </w:r>
      <w:r>
        <w:rPr>
          <w:rFonts w:ascii="Times New Roman" w:hAnsi="Times New Roman" w:eastAsia="Times New Roman" w:cs="Times New Roman"/>
          <w:sz w:val="24"/>
          <w:szCs w:val="24"/>
        </w:rPr>
        <w:t>,  13(11), p.2198. doi:https://doi.org/10.3390/electronics13112198.</w:t>
      </w:r>
    </w:p>
    <w:p w:rsidR="007E05C1" w:rsidRDefault="00000000" w14:paraId="7798F15A" w14:textId="77777777">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Burnes, B. (2020). The Origins of Lewin’s three-step Model of Change. </w:t>
      </w:r>
      <w:r>
        <w:rPr>
          <w:rFonts w:ascii="Times New Roman" w:hAnsi="Times New Roman" w:eastAsia="Times New Roman" w:cs="Times New Roman"/>
          <w:i/>
          <w:iCs/>
          <w:sz w:val="24"/>
          <w:szCs w:val="24"/>
        </w:rPr>
        <w:t>The Journal of Applied Behavioral Science</w:t>
      </w:r>
      <w:r>
        <w:rPr>
          <w:rFonts w:ascii="Times New Roman" w:hAnsi="Times New Roman" w:eastAsia="Times New Roman" w:cs="Times New Roman"/>
          <w:sz w:val="24"/>
          <w:szCs w:val="24"/>
        </w:rPr>
        <w:t>, 56(1), pp.32–59. doi:https://doi.org/10.1177/0021886319892685.</w:t>
      </w:r>
    </w:p>
    <w:p w:rsidR="007E05C1" w:rsidRDefault="00000000" w14:paraId="416FFA50" w14:textId="77777777">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Fagerdal, B., Lyng, H.B., Guise, V., Anderson, J.E., Thornam, P.L. and Wiig, S. (2022). Exploring the Role of Leaders in Enabling Adaptive Capacity in Hospital Teams – a Multiple Case Study. </w:t>
      </w:r>
      <w:r>
        <w:rPr>
          <w:rFonts w:ascii="Times New Roman" w:hAnsi="Times New Roman" w:eastAsia="Times New Roman" w:cs="Times New Roman"/>
          <w:i/>
          <w:iCs/>
          <w:sz w:val="24"/>
          <w:szCs w:val="24"/>
        </w:rPr>
        <w:t>BMC Health Services Research</w:t>
      </w:r>
      <w:r>
        <w:rPr>
          <w:rFonts w:ascii="Times New Roman" w:hAnsi="Times New Roman" w:eastAsia="Times New Roman" w:cs="Times New Roman"/>
          <w:sz w:val="24"/>
          <w:szCs w:val="24"/>
        </w:rPr>
        <w:t>,  22(1), p.908. doi:https://doi.org/10.1186/s12913-022-08296-5.</w:t>
      </w:r>
    </w:p>
    <w:p w:rsidR="007E05C1" w:rsidRDefault="00000000" w14:paraId="7FE2A933" w14:textId="77777777">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Figueiredo, A.R., Baixinho, C. and Lucas, P. (2025). Nursing practice environment influences on retention and turnover intention: An umbrella review. </w:t>
      </w:r>
      <w:r>
        <w:rPr>
          <w:rFonts w:ascii="Times New Roman" w:hAnsi="Times New Roman" w:eastAsia="Times New Roman" w:cs="Times New Roman"/>
          <w:i/>
          <w:iCs/>
          <w:sz w:val="24"/>
          <w:szCs w:val="24"/>
        </w:rPr>
        <w:t>Collegian</w:t>
      </w:r>
      <w:r>
        <w:rPr>
          <w:rFonts w:ascii="Times New Roman" w:hAnsi="Times New Roman" w:eastAsia="Times New Roman" w:cs="Times New Roman"/>
          <w:sz w:val="24"/>
          <w:szCs w:val="24"/>
        </w:rPr>
        <w:t>.  doi:https://doi.org/10.1016/j.colegn.2025.09.008.</w:t>
      </w:r>
    </w:p>
    <w:p w:rsidR="007E05C1" w:rsidRDefault="00000000" w14:paraId="3581F713" w14:textId="77777777">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Galanakis, M. and Peramatzis, G. (2022). Herzberg’s Motivation Theory in Workplace. </w:t>
      </w:r>
      <w:r>
        <w:rPr>
          <w:rFonts w:ascii="Times New Roman" w:hAnsi="Times New Roman" w:eastAsia="Times New Roman" w:cs="Times New Roman"/>
          <w:i/>
          <w:iCs/>
          <w:sz w:val="24"/>
          <w:szCs w:val="24"/>
        </w:rPr>
        <w:t>Journal of Psychology Research</w:t>
      </w:r>
      <w:r>
        <w:rPr>
          <w:rFonts w:ascii="Times New Roman" w:hAnsi="Times New Roman" w:eastAsia="Times New Roman" w:cs="Times New Roman"/>
          <w:sz w:val="24"/>
          <w:szCs w:val="24"/>
        </w:rPr>
        <w:t>, 12(12), pp.971–978. doi:https://www.davidpublisher.com/Public/uploads/Contribute/63c8ac817a47d.pdf.</w:t>
      </w:r>
    </w:p>
    <w:p w:rsidR="007E05C1" w:rsidRDefault="00000000" w14:paraId="55F05CF5" w14:textId="77777777">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Khan, Z. (2023). The Emerging Challenges and Strengths of the National Health Services: A Physician Perspective. </w:t>
      </w:r>
      <w:r>
        <w:rPr>
          <w:rFonts w:ascii="Times New Roman" w:hAnsi="Times New Roman" w:eastAsia="Times New Roman" w:cs="Times New Roman"/>
          <w:i/>
          <w:iCs/>
          <w:sz w:val="24"/>
          <w:szCs w:val="24"/>
        </w:rPr>
        <w:t>Cureus</w:t>
      </w:r>
      <w:r>
        <w:rPr>
          <w:rFonts w:ascii="Times New Roman" w:hAnsi="Times New Roman" w:eastAsia="Times New Roman" w:cs="Times New Roman"/>
          <w:sz w:val="24"/>
          <w:szCs w:val="24"/>
        </w:rPr>
        <w:t>,  15(5). Available at: https://pmc.ncbi.nlm.nih.gov/articles/PMC10240167/.</w:t>
      </w:r>
    </w:p>
    <w:p w:rsidR="007E05C1" w:rsidRDefault="00000000" w14:paraId="012B00AB" w14:textId="77777777">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Khatoon, U.T., Babgi, M., Hadi, N.T., Mir, R.N. and Velidandi, A. (2025). Technology-Driven Change in Human Resource Management: Reshaping Talent Management and Organizational Design. </w:t>
      </w:r>
      <w:r>
        <w:rPr>
          <w:rFonts w:ascii="Times New Roman" w:hAnsi="Times New Roman" w:eastAsia="Times New Roman" w:cs="Times New Roman"/>
          <w:i/>
          <w:iCs/>
          <w:sz w:val="24"/>
          <w:szCs w:val="24"/>
        </w:rPr>
        <w:t>Administrative Sciences</w:t>
      </w:r>
      <w:r>
        <w:rPr>
          <w:rFonts w:ascii="Times New Roman" w:hAnsi="Times New Roman" w:eastAsia="Times New Roman" w:cs="Times New Roman"/>
          <w:sz w:val="24"/>
          <w:szCs w:val="24"/>
        </w:rPr>
        <w:t>,  15(11), p.452. doi:https://doi.org/10.3390/admsci15110452.</w:t>
      </w:r>
    </w:p>
    <w:p w:rsidR="007E05C1" w:rsidRDefault="00000000" w14:paraId="69C5558B" w14:textId="77777777">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Mallorie, S. (2024). </w:t>
      </w:r>
      <w:r>
        <w:rPr>
          <w:rFonts w:ascii="Times New Roman" w:hAnsi="Times New Roman" w:eastAsia="Times New Roman" w:cs="Times New Roman"/>
          <w:i/>
          <w:iCs/>
          <w:sz w:val="24"/>
          <w:szCs w:val="24"/>
        </w:rPr>
        <w:t>NHS workforce in a nutshell</w:t>
      </w:r>
      <w:r>
        <w:rPr>
          <w:rFonts w:ascii="Times New Roman" w:hAnsi="Times New Roman" w:eastAsia="Times New Roman" w:cs="Times New Roman"/>
          <w:sz w:val="24"/>
          <w:szCs w:val="24"/>
        </w:rPr>
        <w:t>.  The King’s Fund. Available at: https://www.kingsfund.org.uk/insight-and-analysis/data-and-charts/nhs-workforce-nutshell [Accessed 25 Apr. 2026].</w:t>
      </w:r>
    </w:p>
    <w:p w:rsidR="007E05C1" w:rsidRDefault="00000000" w14:paraId="526FA2E4" w14:textId="77777777">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Milesky, J., Rosen, M., Sharma, R., Zhang, A. and Bass, E.B. (2025). </w:t>
      </w:r>
      <w:r>
        <w:rPr>
          <w:rFonts w:ascii="Times New Roman" w:hAnsi="Times New Roman" w:eastAsia="Times New Roman" w:cs="Times New Roman"/>
          <w:i/>
          <w:iCs/>
          <w:sz w:val="24"/>
          <w:szCs w:val="24"/>
        </w:rPr>
        <w:t>Acute care nursing staff shortages that compromise patient-to-nurse ratios</w:t>
      </w:r>
      <w:r>
        <w:rPr>
          <w:rFonts w:ascii="Times New Roman" w:hAnsi="Times New Roman" w:eastAsia="Times New Roman" w:cs="Times New Roman"/>
          <w:sz w:val="24"/>
          <w:szCs w:val="24"/>
        </w:rPr>
        <w:t>.  Nih.gov. Available at: https://www.ncbi.nlm.nih.gov/books/NBK615419/.</w:t>
      </w:r>
    </w:p>
    <w:p w:rsidR="007E05C1" w:rsidRDefault="00000000" w14:paraId="1FC8F1A0" w14:textId="77777777">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Mohammadnejad, F., Freeman, S., Klassen-Ross, T., Hemingway, D. and Banner, D. (2023). Impacts of Technology Use on the Workload of Registered Nurses: A Scoping Review. </w:t>
      </w:r>
      <w:r>
        <w:rPr>
          <w:rFonts w:ascii="Times New Roman" w:hAnsi="Times New Roman" w:eastAsia="Times New Roman" w:cs="Times New Roman"/>
          <w:i/>
          <w:iCs/>
          <w:sz w:val="24"/>
          <w:szCs w:val="24"/>
        </w:rPr>
        <w:t>Journal of Rehabilitation and Assistive Technologies Engineering</w:t>
      </w:r>
      <w:r>
        <w:rPr>
          <w:rFonts w:ascii="Times New Roman" w:hAnsi="Times New Roman" w:eastAsia="Times New Roman" w:cs="Times New Roman"/>
          <w:sz w:val="24"/>
          <w:szCs w:val="24"/>
        </w:rPr>
        <w:t>,  10(10). doi:https://doi.org/10.1177/20556683231180189.</w:t>
      </w:r>
    </w:p>
    <w:p w:rsidR="007E05C1" w:rsidRDefault="00000000" w14:paraId="7AEA5712" w14:textId="77777777">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Musaigwa, M. (2023). </w:t>
      </w:r>
      <w:r>
        <w:rPr>
          <w:rFonts w:ascii="Times New Roman" w:hAnsi="Times New Roman" w:eastAsia="Times New Roman" w:cs="Times New Roman"/>
          <w:i/>
          <w:iCs/>
          <w:sz w:val="24"/>
          <w:szCs w:val="24"/>
        </w:rPr>
        <w:t>The Role of Leadership in Managing Change</w:t>
      </w:r>
      <w:r>
        <w:rPr>
          <w:rFonts w:ascii="Times New Roman" w:hAnsi="Times New Roman" w:eastAsia="Times New Roman" w:cs="Times New Roman"/>
          <w:sz w:val="24"/>
          <w:szCs w:val="24"/>
        </w:rPr>
        <w:t>.  ResearchGate. Available at: https://www.researchgate.net/publication/375562628_The_Role_of_Leadership_in_Managing_Change.</w:t>
      </w:r>
    </w:p>
    <w:p w:rsidR="007E05C1" w:rsidRDefault="00000000" w14:paraId="0B1B467A" w14:textId="77777777">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NHS England (2024). </w:t>
      </w:r>
      <w:r>
        <w:rPr>
          <w:rFonts w:ascii="Times New Roman" w:hAnsi="Times New Roman" w:eastAsia="Times New Roman" w:cs="Times New Roman"/>
          <w:i/>
          <w:iCs/>
          <w:sz w:val="24"/>
          <w:szCs w:val="24"/>
        </w:rPr>
        <w:t>NHS England - NHS Long Term Workforce Plan</w:t>
      </w:r>
      <w:r>
        <w:rPr>
          <w:rFonts w:ascii="Times New Roman" w:hAnsi="Times New Roman" w:eastAsia="Times New Roman" w:cs="Times New Roman"/>
          <w:sz w:val="24"/>
          <w:szCs w:val="24"/>
        </w:rPr>
        <w:t>.  NHS England. Available at: https://www.england.nhs.uk/long-read/nhs-long-term-workforce-plan-2/ [Accessed 25 Apr. 2026].</w:t>
      </w:r>
    </w:p>
    <w:p w:rsidR="007E05C1" w:rsidRDefault="00000000" w14:paraId="306B7064" w14:textId="77777777">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Oyekunle, D., Osiname, T. and Abbey, T. (2023). A Case Study on The Effects of Human Resource Shortages on Project Management in The Uk Health Sector: Focusing on Achieve Care Solutions Agency. </w:t>
      </w:r>
      <w:r>
        <w:rPr>
          <w:rFonts w:ascii="Times New Roman" w:hAnsi="Times New Roman" w:eastAsia="Times New Roman" w:cs="Times New Roman"/>
          <w:i/>
          <w:iCs/>
          <w:sz w:val="24"/>
          <w:szCs w:val="24"/>
        </w:rPr>
        <w:t>International Journal of Scientific Research and Management (IJSRM)</w:t>
      </w:r>
      <w:r>
        <w:rPr>
          <w:rFonts w:ascii="Times New Roman" w:hAnsi="Times New Roman" w:eastAsia="Times New Roman" w:cs="Times New Roman"/>
          <w:sz w:val="24"/>
          <w:szCs w:val="24"/>
        </w:rPr>
        <w:t>,  11(12), pp.5585–5595. doi:https://doi.org/10.18535/ijsrm/v11i12.em09.</w:t>
      </w:r>
    </w:p>
    <w:p w:rsidR="007E05C1" w:rsidRDefault="00000000" w14:paraId="24C37D67" w14:textId="77777777">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Prabhu, S., Thomas, P. and Singh, H.B. (2026). Impact of job stress and work-life balance on turnover intention among Indian healthcare workers. </w:t>
      </w:r>
      <w:r>
        <w:rPr>
          <w:rFonts w:ascii="Times New Roman" w:hAnsi="Times New Roman" w:eastAsia="Times New Roman" w:cs="Times New Roman"/>
          <w:i/>
          <w:iCs/>
          <w:sz w:val="24"/>
          <w:szCs w:val="24"/>
        </w:rPr>
        <w:t>Discover Public Health</w:t>
      </w:r>
      <w:r>
        <w:rPr>
          <w:rFonts w:ascii="Times New Roman" w:hAnsi="Times New Roman" w:eastAsia="Times New Roman" w:cs="Times New Roman"/>
          <w:sz w:val="24"/>
          <w:szCs w:val="24"/>
        </w:rPr>
        <w:t>, 23(1). doi:https://doi.org/10.1186/s12982-026-01426-y.</w:t>
      </w:r>
    </w:p>
    <w:p w:rsidR="007E05C1" w:rsidRDefault="00000000" w14:paraId="7AAEA06C" w14:textId="77777777">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Rasool, T., Warraich, N.F. and Sajid, M. (2022). Examining the Impact of Technology Overload at the Workplace: A Systematic Review. </w:t>
      </w:r>
      <w:r>
        <w:rPr>
          <w:rFonts w:ascii="Times New Roman" w:hAnsi="Times New Roman" w:eastAsia="Times New Roman" w:cs="Times New Roman"/>
          <w:i/>
          <w:iCs/>
          <w:sz w:val="24"/>
          <w:szCs w:val="24"/>
        </w:rPr>
        <w:t>SAGE Open</w:t>
      </w:r>
      <w:r>
        <w:rPr>
          <w:rFonts w:ascii="Times New Roman" w:hAnsi="Times New Roman" w:eastAsia="Times New Roman" w:cs="Times New Roman"/>
          <w:sz w:val="24"/>
          <w:szCs w:val="24"/>
        </w:rPr>
        <w:t>, 12(3). doi:https://doi.org/10.1177/21582440221114320.</w:t>
      </w:r>
    </w:p>
    <w:p w:rsidR="007E05C1" w:rsidRDefault="00000000" w14:paraId="184D3E6E" w14:textId="77777777">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Rees, G.H., James, R., Samadashvili, L. and Scotter, C. (2023). Are Sustainable Health Workforces Possible? Issues and a Possible Remedy. </w:t>
      </w:r>
      <w:r>
        <w:rPr>
          <w:rFonts w:ascii="Times New Roman" w:hAnsi="Times New Roman" w:eastAsia="Times New Roman" w:cs="Times New Roman"/>
          <w:i/>
          <w:iCs/>
          <w:sz w:val="24"/>
          <w:szCs w:val="24"/>
        </w:rPr>
        <w:t>Sustainability</w:t>
      </w:r>
      <w:r>
        <w:rPr>
          <w:rFonts w:ascii="Times New Roman" w:hAnsi="Times New Roman" w:eastAsia="Times New Roman" w:cs="Times New Roman"/>
          <w:sz w:val="24"/>
          <w:szCs w:val="24"/>
        </w:rPr>
        <w:t>, 15(4), p.3596. doi:https://doi.org/10.3390/su15043596.</w:t>
      </w:r>
    </w:p>
    <w:p w:rsidR="007E05C1" w:rsidRDefault="00000000" w14:paraId="6660CAB7" w14:textId="77777777">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Riasnugrahani, M., Setiawan, T. and Batara, A. (2025). Workplace flexibility and subjective well-being: the role of work-life balance in Air Force women. </w:t>
      </w:r>
      <w:r>
        <w:rPr>
          <w:rFonts w:ascii="Times New Roman" w:hAnsi="Times New Roman" w:eastAsia="Times New Roman" w:cs="Times New Roman"/>
          <w:i/>
          <w:iCs/>
          <w:sz w:val="24"/>
          <w:szCs w:val="24"/>
        </w:rPr>
        <w:t>Cogent Business &amp; Management</w:t>
      </w:r>
      <w:r>
        <w:rPr>
          <w:rFonts w:ascii="Times New Roman" w:hAnsi="Times New Roman" w:eastAsia="Times New Roman" w:cs="Times New Roman"/>
          <w:sz w:val="24"/>
          <w:szCs w:val="24"/>
        </w:rPr>
        <w:t>, 12(1). doi:https://doi.org/10.1080/23311975.2025.2561239.</w:t>
      </w:r>
    </w:p>
    <w:p w:rsidR="007E05C1" w:rsidRDefault="00000000" w14:paraId="2A4DB6A2" w14:textId="77777777">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Subbarao, P.S. and Kumar, P. (2021). </w:t>
      </w:r>
      <w:r>
        <w:rPr>
          <w:rFonts w:ascii="Times New Roman" w:hAnsi="Times New Roman" w:eastAsia="Times New Roman" w:cs="Times New Roman"/>
          <w:i/>
          <w:iCs/>
          <w:sz w:val="24"/>
          <w:szCs w:val="24"/>
        </w:rPr>
        <w:t>Org. leadership and Change Management Full Book (1)</w:t>
      </w:r>
      <w:r>
        <w:rPr>
          <w:rFonts w:ascii="Times New Roman" w:hAnsi="Times New Roman" w:eastAsia="Times New Roman" w:cs="Times New Roman"/>
          <w:sz w:val="24"/>
          <w:szCs w:val="24"/>
        </w:rPr>
        <w:t>.  ResearchGate. Available at: https://www.researchgate.net/publication/350617266_Org_leadership_and_Change_Management_Full_Book_1 [Accessed 25 Apr. 2026].</w:t>
      </w:r>
    </w:p>
    <w:p w:rsidR="007E05C1" w:rsidRDefault="00000000" w14:paraId="02642AC4" w14:textId="77777777">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King's Fund (2025). </w:t>
      </w:r>
      <w:r>
        <w:rPr>
          <w:rFonts w:ascii="Times New Roman" w:hAnsi="Times New Roman" w:eastAsia="Times New Roman" w:cs="Times New Roman"/>
          <w:i/>
          <w:iCs/>
          <w:sz w:val="24"/>
          <w:szCs w:val="24"/>
        </w:rPr>
        <w:t>Does the NHS have too few staff or too many?</w:t>
      </w:r>
      <w:r>
        <w:rPr>
          <w:rFonts w:ascii="Times New Roman" w:hAnsi="Times New Roman" w:eastAsia="Times New Roman" w:cs="Times New Roman"/>
          <w:sz w:val="24"/>
          <w:szCs w:val="24"/>
        </w:rPr>
        <w:t xml:space="preserve">  The King’s Fund. Available at: https://www.kingsfund.org.uk/insight-and-analysis/blogs/nhs-too-few-staff-too-many [Accessed 25 Apr. 2026].</w:t>
      </w:r>
    </w:p>
    <w:p w:rsidR="007E05C1" w:rsidRDefault="00000000" w14:paraId="57C9405F" w14:textId="77777777">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Urme, U.N. (2023). </w:t>
      </w:r>
      <w:r>
        <w:rPr>
          <w:rFonts w:ascii="Times New Roman" w:hAnsi="Times New Roman" w:eastAsia="Times New Roman" w:cs="Times New Roman"/>
          <w:i/>
          <w:iCs/>
          <w:sz w:val="24"/>
          <w:szCs w:val="24"/>
        </w:rPr>
        <w:t>The Impact of Talent Management Strategies on Employee Retention</w:t>
      </w:r>
      <w:r>
        <w:rPr>
          <w:rFonts w:ascii="Times New Roman" w:hAnsi="Times New Roman" w:eastAsia="Times New Roman" w:cs="Times New Roman"/>
          <w:sz w:val="24"/>
          <w:szCs w:val="24"/>
        </w:rPr>
        <w:t>.  ResearchGate. Available at: https://www.researchgate.net/publication/374147805_The_Impact_of_Talent_Management_Strategies_on_Employee_Retention [Accessed 25 Apr. 2026].</w:t>
      </w:r>
    </w:p>
    <w:p w:rsidR="007E05C1" w:rsidRDefault="00000000" w14:paraId="5EB76BEE" w14:textId="77777777">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Wei, N., Wang, Z., Li, X., Zhang, Y., Zhang, J., Huang, Z. and Wang, X. (2024). Improved staffing policies and practices in healthcare based on a conceptual model. </w:t>
      </w:r>
      <w:r>
        <w:rPr>
          <w:rFonts w:ascii="Times New Roman" w:hAnsi="Times New Roman" w:eastAsia="Times New Roman" w:cs="Times New Roman"/>
          <w:i/>
          <w:iCs/>
          <w:sz w:val="24"/>
          <w:szCs w:val="24"/>
        </w:rPr>
        <w:t>Frontiers in Public Health</w:t>
      </w:r>
      <w:r>
        <w:rPr>
          <w:rFonts w:ascii="Times New Roman" w:hAnsi="Times New Roman" w:eastAsia="Times New Roman" w:cs="Times New Roman"/>
          <w:sz w:val="24"/>
          <w:szCs w:val="24"/>
        </w:rPr>
        <w:t>, 12. doi:https://doi.org/10.3389/fpubh.2024.1431017.</w:t>
      </w:r>
    </w:p>
    <w:p w:rsidR="007E05C1" w:rsidRDefault="007E05C1" w14:paraId="3DB47E20" w14:textId="77777777"/>
    <w:sectPr w:rsidR="007E05C1" w:rsidSect="00EE1804">
      <w:footerReference w:type="default" r:id="rId9"/>
      <w:pgSz w:w="11909" w:h="16834" w:orient="portrait" w:code="9"/>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249FA" w:rsidRDefault="005249FA" w14:paraId="5A6D66CD" w14:textId="77777777">
      <w:pPr>
        <w:spacing w:line="240" w:lineRule="auto"/>
      </w:pPr>
      <w:r>
        <w:separator/>
      </w:r>
    </w:p>
  </w:endnote>
  <w:endnote w:type="continuationSeparator" w:id="0">
    <w:p w:rsidR="005249FA" w:rsidRDefault="005249FA" w14:paraId="53DC7FEB"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w:fontKey="{EAA6003E-0BC2-40AF-8A07-065DD5489128}" r:id="rId1"/>
  </w:font>
  <w:font w:name="Cambria">
    <w:panose1 w:val="02040503050406030204"/>
    <w:charset w:val="00"/>
    <w:family w:val="roman"/>
    <w:pitch w:val="variable"/>
    <w:sig w:usb0="E00006FF" w:usb1="420024FF" w:usb2="02000000" w:usb3="00000000" w:csb0="0000019F" w:csb1="00000000"/>
    <w:embedRegular w:fontKey="{471400E5-5AEC-445B-9649-FAF788B49EA2}" r:id="rId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7E05C1" w:rsidRDefault="00000000" w14:paraId="03531E3B" w14:textId="77777777">
    <w:pPr>
      <w:pBdr>
        <w:top w:val="nil"/>
        <w:left w:val="nil"/>
        <w:bottom w:val="nil"/>
        <w:right w:val="nil"/>
        <w:between w:val="nil"/>
      </w:pBdr>
      <w:tabs>
        <w:tab w:val="center" w:pos="4513"/>
        <w:tab w:val="right" w:pos="9026"/>
      </w:tabs>
      <w:spacing w:line="240" w:lineRule="auto"/>
      <w:jc w:val="right"/>
      <w:rPr>
        <w:rFonts w:ascii="Times New Roman" w:hAnsi="Times New Roman" w:eastAsia="Times New Roman" w:cs="Times New Roman"/>
        <w:color w:val="000000"/>
        <w:sz w:val="20"/>
        <w:szCs w:val="20"/>
      </w:rPr>
    </w:pPr>
    <w:r>
      <w:rPr>
        <w:rFonts w:ascii="Times New Roman" w:hAnsi="Times New Roman" w:eastAsia="Times New Roman" w:cs="Times New Roman"/>
        <w:color w:val="000000"/>
        <w:sz w:val="20"/>
        <w:szCs w:val="20"/>
      </w:rPr>
      <w:fldChar w:fldCharType="begin"/>
    </w:r>
    <w:r>
      <w:rPr>
        <w:rFonts w:ascii="Times New Roman" w:hAnsi="Times New Roman" w:eastAsia="Times New Roman" w:cs="Times New Roman"/>
        <w:color w:val="000000"/>
        <w:sz w:val="20"/>
        <w:szCs w:val="20"/>
      </w:rPr>
      <w:instrText>PAGE</w:instrText>
    </w:r>
    <w:r>
      <w:rPr>
        <w:rFonts w:ascii="Times New Roman" w:hAnsi="Times New Roman" w:eastAsia="Times New Roman" w:cs="Times New Roman"/>
        <w:color w:val="000000"/>
        <w:sz w:val="20"/>
        <w:szCs w:val="20"/>
      </w:rPr>
      <w:fldChar w:fldCharType="separate"/>
    </w:r>
    <w:r w:rsidR="00FB20D7">
      <w:rPr>
        <w:rFonts w:ascii="Times New Roman" w:hAnsi="Times New Roman" w:eastAsia="Times New Roman" w:cs="Times New Roman"/>
        <w:noProof/>
        <w:color w:val="000000"/>
        <w:sz w:val="20"/>
        <w:szCs w:val="20"/>
      </w:rPr>
      <w:t>1</w:t>
    </w:r>
    <w:r>
      <w:rPr>
        <w:rFonts w:ascii="Times New Roman" w:hAnsi="Times New Roman" w:eastAsia="Times New Roman" w:cs="Times New Roman"/>
        <w:color w:val="000000"/>
        <w:sz w:val="20"/>
        <w:szCs w:val="20"/>
      </w:rPr>
      <w:fldChar w:fldCharType="end"/>
    </w:r>
  </w:p>
  <w:p w:rsidR="007E05C1" w:rsidRDefault="007E05C1" w14:paraId="26BB5EEE" w14:textId="77777777">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249FA" w:rsidRDefault="005249FA" w14:paraId="4850E238" w14:textId="77777777">
      <w:pPr>
        <w:spacing w:line="240" w:lineRule="auto"/>
      </w:pPr>
      <w:r>
        <w:separator/>
      </w:r>
    </w:p>
  </w:footnote>
  <w:footnote w:type="continuationSeparator" w:id="0">
    <w:p w:rsidR="005249FA" w:rsidRDefault="005249FA" w14:paraId="33442CCD" w14:textId="77777777">
      <w:pPr>
        <w:spacing w:line="240" w:lineRule="auto"/>
      </w:pPr>
      <w:r>
        <w:continuationSeparator/>
      </w:r>
    </w:p>
  </w:footnote>
</w:footnotes>
</file>

<file path=word/intelligence2.xml><?xml version="1.0" encoding="utf-8"?>
<int2:intelligence xmlns:int2="http://schemas.microsoft.com/office/intelligence/2020/intelligence">
  <int2:observations>
    <int2:textHash int2:hashCode="Bq2A4exso1VMLM" int2:id="YdPftW1X">
      <int2:state int2:type="spell" int2:value="Rejected"/>
    </int2:textHash>
    <int2:textHash int2:hashCode="ZazGtJwVNoPvMD" int2:id="Rs6ERmfT">
      <int2:state int2:type="spell" int2:value="Rejected"/>
    </int2:textHash>
    <int2:textHash int2:hashCode="BC0AON+hn2AHNy" int2:id="Et94Iubt">
      <int2:state int2:type="spell" int2:value="Rejected"/>
    </int2:textHash>
    <int2:textHash int2:hashCode="H1yVXNtaOGRM/z" int2:id="HShtjJ7e">
      <int2:state int2:type="spell" int2:value="Rejected"/>
    </int2:textHash>
    <int2:textHash int2:hashCode="dqfnRpI5WPC+86" int2:id="IN9SZ3BZ">
      <int2:state int2:type="spell" int2:value="Rejected"/>
    </int2:textHash>
    <int2:textHash int2:hashCode="dc8ThH0cbX4qpi" int2:id="VLqmpKtJ">
      <int2:state int2:type="spell" int2:value="Rejected"/>
    </int2:textHash>
    <int2:textHash int2:hashCode="6PD1wlHUYnRPjL" int2:id="aJ36gw8O">
      <int2:state int2:type="spell" int2:value="Rejected"/>
    </int2:textHash>
    <int2:textHash int2:hashCode="5ffqFSY12joT6s" int2:id="wWEAba3Q">
      <int2:state int2:type="spell" int2:value="Rejected"/>
    </int2:textHash>
    <int2:textHash int2:hashCode="ObVUdMplgbE8UP" int2:id="5rUrhhzb">
      <int2:state int2:type="spell" int2:value="Rejected"/>
    </int2:textHash>
    <int2:textHash int2:hashCode="dMFVtE8dakQKJe" int2:id="wKZbmsfU">
      <int2:state int2:type="spell" int2:value="Rejected"/>
    </int2:textHash>
  </int2:observations>
  <int2:intelligenceSettings/>
</int2:intelligenc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embedTrueTypeFonts/>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05C1"/>
    <w:rsid w:val="00000000"/>
    <w:rsid w:val="00435763"/>
    <w:rsid w:val="005249FA"/>
    <w:rsid w:val="007E05C1"/>
    <w:rsid w:val="009A139F"/>
    <w:rsid w:val="00EE1804"/>
    <w:rsid w:val="00FB20D7"/>
    <w:rsid w:val="0515E61D"/>
    <w:rsid w:val="09D334FB"/>
    <w:rsid w:val="0B06C5B5"/>
    <w:rsid w:val="0BBBD4CA"/>
    <w:rsid w:val="0E33FEDA"/>
    <w:rsid w:val="0EB61C8B"/>
    <w:rsid w:val="18B2C679"/>
    <w:rsid w:val="1A3B1DD9"/>
    <w:rsid w:val="1D1F4C0F"/>
    <w:rsid w:val="1D44ECDB"/>
    <w:rsid w:val="1FC5C203"/>
    <w:rsid w:val="20BF62DB"/>
    <w:rsid w:val="2637BD54"/>
    <w:rsid w:val="299D8E6F"/>
    <w:rsid w:val="2AEEC8D6"/>
    <w:rsid w:val="2EF7BF92"/>
    <w:rsid w:val="2FCF8721"/>
    <w:rsid w:val="3263C6C1"/>
    <w:rsid w:val="32A7AEAF"/>
    <w:rsid w:val="3382D553"/>
    <w:rsid w:val="33C31741"/>
    <w:rsid w:val="348A2C4B"/>
    <w:rsid w:val="3FC3294F"/>
    <w:rsid w:val="3FEB146D"/>
    <w:rsid w:val="42AE280C"/>
    <w:rsid w:val="44D33312"/>
    <w:rsid w:val="472D7232"/>
    <w:rsid w:val="491FEB71"/>
    <w:rsid w:val="4B9237FE"/>
    <w:rsid w:val="4CB6A804"/>
    <w:rsid w:val="50D1EB98"/>
    <w:rsid w:val="564F27FD"/>
    <w:rsid w:val="57606E8B"/>
    <w:rsid w:val="5764122A"/>
    <w:rsid w:val="57DBE4E2"/>
    <w:rsid w:val="58BE9F20"/>
    <w:rsid w:val="5C4E016C"/>
    <w:rsid w:val="5E1C0C47"/>
    <w:rsid w:val="6253D019"/>
    <w:rsid w:val="62886014"/>
    <w:rsid w:val="66461226"/>
    <w:rsid w:val="66E305B5"/>
    <w:rsid w:val="6773179F"/>
    <w:rsid w:val="67E60BA9"/>
    <w:rsid w:val="68A0B5DB"/>
    <w:rsid w:val="6AC3FF75"/>
    <w:rsid w:val="6C4BF70A"/>
    <w:rsid w:val="6FBF2D10"/>
    <w:rsid w:val="76D0C08B"/>
    <w:rsid w:val="7E95941A"/>
    <w:rsid w:val="7EACE5A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104FCC"/>
  <w15:docId w15:val="{F293BFE7-C2D4-43EB-9498-10FBAF05F62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Arial" w:hAnsi="Arial" w:eastAsia="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hAnsi="Times New Roman" w:eastAsia="Times New Roman" w:cs="Times New Roman"/>
      <w:b/>
      <w:bCs/>
      <w:sz w:val="28"/>
      <w:szCs w:val="28"/>
    </w:rPr>
  </w:style>
  <w:style w:type="paragraph" w:styleId="Heading2">
    <w:name w:val="heading 2"/>
    <w:basedOn w:val="Normal"/>
    <w:next w:val="Normal"/>
    <w:uiPriority w:val="9"/>
    <w:unhideWhenUsed/>
    <w:qFormat/>
    <w:pPr>
      <w:keepNext/>
      <w:keepLines/>
      <w:spacing w:line="360" w:lineRule="auto"/>
      <w:jc w:val="both"/>
      <w:outlineLvl w:val="1"/>
    </w:pPr>
    <w:rPr>
      <w:rFonts w:ascii="Times New Roman" w:hAnsi="Times New Roman" w:eastAsia="Times New Roman" w:cs="Times New Roman"/>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theme" Target="theme/theme1.xml" Id="rId11" /><Relationship Type="http://schemas.openxmlformats.org/officeDocument/2006/relationships/footnotes" Target="footnotes.xm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footer" Target="footer1.xml" Id="rId9" /><Relationship Type="http://schemas.microsoft.com/office/2020/10/relationships/intelligence" Target="intelligence2.xml" Id="Rd0b530cb6a7040d4" /></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hFPncLwCZ4PvKfyFjisUO/97MZQ==">CgMxLjAyDmguNzFvOTBpN2UwN2FtMg5oLmV2Z3g0a3k3cjNzZTIOaC5vc3FoZmNoaXYyeTcyDmguaXVrbWk3d3luMXlsMg5oLjhlczZlcXV6dnZkNDIOaC5ycW84NDFqbDU3MmEyDmgubnNqbHZ3dW80eXV3Mg1oLml6M2F5dnkxbHQ1Mg5oLnFtdGc4bmU0b2sxcjIOaC55NWQ5MjE3MDlqMHQyDmguNWxxbGcyeTF0cGc2Mg5oLjlhOTM0Nm5id2hndTIOaC5icGF5a3p0MzZneGIyDmgueHlqYTlpZ2VsZDRxMg5oLmUwNmZhY24xYno0azIOaC4zYzFzMXRsMDFyOWIyDmgubW1wZjFsZ2NxMXp1Mg5oLmpmNmd4NGc3c2ZyZDIOaC5yaGxoNzNpNW0wZW0yDmguOGZ4eWN4dml5MWpmOAByITFsWWY5eFEwclJ5LXkxSGhXdHJTRlBvNjlTOEF2TXBCM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DocSecurity>0</ap:DocSecurity>
  <ap:ScaleCrop>false</ap:ScaleCrop>
  <ap:Company/>
  <ap:SharedDoc>false</ap:SharedDoc>
  <ap:HyperlinksChanged>false</ap:HyperlinksChanged>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2026-05-04T08:48:00.0000000Z</dcterms:created>
  <dcterms:modified xsi:type="dcterms:W3CDTF">2026-05-04T17:00:24.3238759Z</dcterms:modified>
  <lastModifiedBy>Bianca Bugilan (2326503)</lastModifiedBy>
</coreProperties>
</file>