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523322" w14:textId="5F6C4B7B" w:rsidR="002E4CDE" w:rsidRPr="002E4CDE" w:rsidRDefault="002E4CDE" w:rsidP="002E4CDE">
      <w:pPr>
        <w:jc w:val="center"/>
        <w:rPr>
          <w:sz w:val="144"/>
          <w:szCs w:val="144"/>
        </w:rPr>
      </w:pPr>
      <w:r w:rsidRPr="002E4CDE">
        <w:rPr>
          <w:sz w:val="144"/>
          <w:szCs w:val="144"/>
        </w:rPr>
        <w:t>Chapter two:</w:t>
      </w:r>
    </w:p>
    <w:p w14:paraId="5898A545" w14:textId="59CB4F7B" w:rsidR="002E4CDE" w:rsidRPr="002E4CDE" w:rsidRDefault="002E4CDE" w:rsidP="002E4CDE">
      <w:pPr>
        <w:jc w:val="center"/>
        <w:rPr>
          <w:sz w:val="144"/>
          <w:szCs w:val="144"/>
        </w:rPr>
      </w:pPr>
      <w:r w:rsidRPr="002E4CDE">
        <w:rPr>
          <w:sz w:val="144"/>
          <w:szCs w:val="144"/>
        </w:rPr>
        <w:t>Literature Review</w:t>
      </w:r>
    </w:p>
    <w:p w14:paraId="23CC2EF6" w14:textId="6B32469E" w:rsidR="002E4CDE" w:rsidRPr="002E4CDE" w:rsidRDefault="002E4CDE" w:rsidP="002E4CDE">
      <w:pPr>
        <w:rPr>
          <w:sz w:val="144"/>
          <w:szCs w:val="144"/>
        </w:rPr>
      </w:pPr>
    </w:p>
    <w:p w14:paraId="093C62AF" w14:textId="4A123B00" w:rsidR="002E4CDE" w:rsidRPr="002E4CDE" w:rsidRDefault="002E4CDE" w:rsidP="002E4CDE">
      <w:pPr>
        <w:jc w:val="center"/>
        <w:rPr>
          <w:sz w:val="144"/>
          <w:szCs w:val="144"/>
        </w:rPr>
      </w:pPr>
      <w:r w:rsidRPr="002E4CDE">
        <w:rPr>
          <w:sz w:val="144"/>
          <w:szCs w:val="144"/>
        </w:rPr>
        <w:t>Sophie Evans</w:t>
      </w:r>
    </w:p>
    <w:p w14:paraId="32AAE951" w14:textId="3B9123AB" w:rsidR="002E4CDE" w:rsidRPr="002E4CDE" w:rsidRDefault="002E4CDE" w:rsidP="002E4CDE">
      <w:pPr>
        <w:jc w:val="center"/>
        <w:rPr>
          <w:sz w:val="144"/>
          <w:szCs w:val="144"/>
        </w:rPr>
      </w:pPr>
      <w:r w:rsidRPr="002E4CDE">
        <w:rPr>
          <w:sz w:val="144"/>
          <w:szCs w:val="144"/>
        </w:rPr>
        <w:t>Word Count: 5212</w:t>
      </w:r>
    </w:p>
    <w:p w14:paraId="30434F28" w14:textId="77777777" w:rsidR="002E4CDE" w:rsidRPr="002E4CDE" w:rsidRDefault="002E4CDE">
      <w:pPr>
        <w:rPr>
          <w:sz w:val="144"/>
          <w:szCs w:val="144"/>
        </w:rPr>
      </w:pPr>
    </w:p>
    <w:p w14:paraId="434C7767" w14:textId="77777777" w:rsidR="002E4CDE" w:rsidRDefault="002E4CDE"/>
    <w:p w14:paraId="38126C70" w14:textId="77777777" w:rsidR="002E4CDE" w:rsidRDefault="002E4CDE"/>
    <w:p w14:paraId="0E7A1A59" w14:textId="77777777" w:rsidR="002E4CDE" w:rsidRDefault="002E4CDE"/>
    <w:p w14:paraId="3BE79046" w14:textId="77777777" w:rsidR="002E4CDE" w:rsidRDefault="002E4CDE"/>
    <w:p w14:paraId="57E69060" w14:textId="77777777" w:rsidR="002E4CDE" w:rsidRDefault="002E4CDE"/>
    <w:p w14:paraId="2C6B8D39" w14:textId="77777777" w:rsidR="002E4CDE" w:rsidRDefault="002E4CDE"/>
    <w:p w14:paraId="14F44774" w14:textId="77777777" w:rsidR="002E4CDE" w:rsidRDefault="002E4CDE"/>
    <w:p w14:paraId="3401C111" w14:textId="77777777" w:rsidR="002E4CDE" w:rsidRDefault="002E4CDE"/>
    <w:p w14:paraId="590E7D78" w14:textId="77777777" w:rsidR="002E4CDE" w:rsidRDefault="002E4CDE"/>
    <w:p w14:paraId="6B4A31FA" w14:textId="77777777" w:rsidR="002E4CDE" w:rsidRDefault="002E4CDE"/>
    <w:p w14:paraId="089D986B" w14:textId="77777777" w:rsidR="002E4CDE" w:rsidRDefault="002E4CDE"/>
    <w:p w14:paraId="3E1BE3DB" w14:textId="77777777" w:rsidR="002E4CDE" w:rsidRDefault="002E4CDE"/>
    <w:p w14:paraId="7AD6461C" w14:textId="77777777" w:rsidR="002E4CDE" w:rsidRDefault="002E4CDE"/>
    <w:p w14:paraId="5AD3FEA7" w14:textId="77777777" w:rsidR="002E4CDE" w:rsidRDefault="002E4CDE"/>
    <w:p w14:paraId="6FB011A4" w14:textId="77777777" w:rsidR="002E4CDE" w:rsidRDefault="002E4CDE"/>
    <w:p w14:paraId="66D27CD2" w14:textId="77777777" w:rsidR="002E4CDE" w:rsidRDefault="002E4CDE"/>
    <w:p w14:paraId="35297283" w14:textId="77777777" w:rsidR="002E4CDE" w:rsidRDefault="002E4CDE"/>
    <w:p w14:paraId="2B7EEE8B" w14:textId="77777777" w:rsidR="002E4CDE" w:rsidRDefault="002E4CDE"/>
    <w:p w14:paraId="5FF11DCF" w14:textId="77777777" w:rsidR="002E4CDE" w:rsidRDefault="002E4CDE"/>
    <w:p w14:paraId="7660FE58" w14:textId="77777777" w:rsidR="002E4CDE" w:rsidRDefault="002E4CDE"/>
    <w:p w14:paraId="6769DC09" w14:textId="77777777" w:rsidR="002E4CDE" w:rsidRDefault="002E4CDE"/>
    <w:p w14:paraId="0BA557B3" w14:textId="77777777" w:rsidR="002E4CDE" w:rsidRDefault="002E4CDE"/>
    <w:p w14:paraId="75C81F65" w14:textId="77777777" w:rsidR="002E4CDE" w:rsidRDefault="002E4CDE"/>
    <w:p w14:paraId="78E1B1AE" w14:textId="77777777" w:rsidR="002E4CDE" w:rsidRDefault="002E4CDE"/>
    <w:p w14:paraId="5C4C7C53" w14:textId="77777777" w:rsidR="002E4CDE" w:rsidRDefault="002E4CDE"/>
    <w:p w14:paraId="2C2A30E6" w14:textId="77777777" w:rsidR="002E4CDE" w:rsidRDefault="002E4CDE"/>
    <w:p w14:paraId="208977E8" w14:textId="77777777" w:rsidR="002E4CDE" w:rsidRDefault="002E4CDE"/>
    <w:p w14:paraId="58DB8E26" w14:textId="77777777" w:rsidR="002E4CDE" w:rsidRDefault="002E4CDE"/>
    <w:p w14:paraId="7FAB4963" w14:textId="77777777" w:rsidR="002E4CDE" w:rsidRDefault="002E4CDE"/>
    <w:p w14:paraId="3D38EAAE" w14:textId="77777777" w:rsidR="002E4CDE" w:rsidRDefault="002E4CDE"/>
    <w:p w14:paraId="6DEC1F35" w14:textId="77777777" w:rsidR="002E4CDE" w:rsidRDefault="002E4CDE"/>
    <w:p w14:paraId="4F34A4C5" w14:textId="77777777" w:rsidR="002E4CDE" w:rsidRDefault="002E4CDE"/>
    <w:p w14:paraId="2FB2AF8C" w14:textId="77777777" w:rsidR="002E4CDE" w:rsidRDefault="002E4CDE"/>
    <w:p w14:paraId="67771D17" w14:textId="77777777" w:rsidR="002E4CDE" w:rsidRDefault="002E4CDE"/>
    <w:p w14:paraId="2F3602CC" w14:textId="77777777" w:rsidR="002E4CDE" w:rsidRDefault="002E4CDE"/>
    <w:p w14:paraId="5944FDC3" w14:textId="77777777" w:rsidR="002E4CDE" w:rsidRDefault="002E4CDE"/>
    <w:p w14:paraId="00CA16FE" w14:textId="77777777" w:rsidR="002E4CDE" w:rsidRDefault="002E4CDE"/>
    <w:p w14:paraId="3DF79122" w14:textId="77777777" w:rsidR="002E4CDE" w:rsidRDefault="002E4CDE"/>
    <w:p w14:paraId="37B9438D" w14:textId="77777777" w:rsidR="002E4CDE" w:rsidRDefault="002E4CDE"/>
    <w:p w14:paraId="03263D8D" w14:textId="77777777" w:rsidR="002E4CDE" w:rsidRDefault="002E4CDE"/>
    <w:p w14:paraId="34B059EA" w14:textId="77777777" w:rsidR="002E4CDE" w:rsidRDefault="002E4CDE"/>
    <w:p w14:paraId="105C6F6B" w14:textId="77777777" w:rsidR="002E4CDE" w:rsidRDefault="002E4CDE"/>
    <w:p w14:paraId="237972A8" w14:textId="77777777" w:rsidR="002E4CDE" w:rsidRDefault="002E4CDE"/>
    <w:p w14:paraId="2B5ECF9A" w14:textId="77777777" w:rsidR="002E4CDE" w:rsidRDefault="002E4CDE"/>
    <w:p w14:paraId="499E1135" w14:textId="77777777" w:rsidR="002E4CDE" w:rsidRDefault="002E4CDE"/>
    <w:p w14:paraId="38D56675" w14:textId="77777777" w:rsidR="002E4CDE" w:rsidRDefault="002E4CDE"/>
    <w:p w14:paraId="0A49DE72" w14:textId="040EE3F5" w:rsidR="00263035" w:rsidRDefault="00A431DC">
      <w:r>
        <w:t>Chapter 2: Literature Review</w:t>
      </w:r>
    </w:p>
    <w:p w14:paraId="57052CE1" w14:textId="7C97A5B3" w:rsidR="00125C14" w:rsidRDefault="00125C14"/>
    <w:p w14:paraId="789FEDAA" w14:textId="1040D4BC" w:rsidR="00A431DC" w:rsidRPr="008C23F1" w:rsidRDefault="008C23F1" w:rsidP="00065EEF">
      <w:pPr>
        <w:spacing w:line="480" w:lineRule="auto"/>
        <w:rPr>
          <w:u w:val="single"/>
        </w:rPr>
      </w:pPr>
      <w:r w:rsidRPr="008C23F1">
        <w:rPr>
          <w:u w:val="single"/>
        </w:rPr>
        <w:t>2.1 Introduction</w:t>
      </w:r>
    </w:p>
    <w:p w14:paraId="4A160AAF" w14:textId="40B776D6" w:rsidR="008C23F1" w:rsidRDefault="00C96732" w:rsidP="00C96732">
      <w:pPr>
        <w:spacing w:line="480" w:lineRule="auto"/>
      </w:pPr>
      <w:r>
        <w:t>In this literature review the aim is to consider the reasoning behind the decrease in youth crime, identifying the effective</w:t>
      </w:r>
      <w:r w:rsidR="00CA1AFB">
        <w:t>ness of the</w:t>
      </w:r>
      <w:r>
        <w:t xml:space="preserve"> Anti-Social Behaviour Orders on young people, or whether the orders had a negative effect</w:t>
      </w:r>
      <w:r w:rsidR="00C5724B">
        <w:t>.</w:t>
      </w:r>
      <w:r w:rsidR="008C23F1">
        <w:t xml:space="preserve"> Secondly, </w:t>
      </w:r>
      <w:r w:rsidR="00CA1AFB">
        <w:t xml:space="preserve">statistics </w:t>
      </w:r>
      <w:r w:rsidR="008C23F1">
        <w:t>current</w:t>
      </w:r>
      <w:r w:rsidR="00CA1AFB">
        <w:t>ly show a steady</w:t>
      </w:r>
      <w:r w:rsidR="008C23F1">
        <w:t xml:space="preserve"> decline in the trend of youth crime</w:t>
      </w:r>
      <w:r w:rsidR="00CA1AFB">
        <w:t>. However, are they</w:t>
      </w:r>
      <w:r w:rsidR="008C23F1">
        <w:t xml:space="preserve"> set to make a steady increase, with the increase in gangs and knife crime; is there </w:t>
      </w:r>
      <w:r w:rsidR="00CA1AFB">
        <w:t>now more</w:t>
      </w:r>
      <w:r w:rsidR="008C23F1">
        <w:t xml:space="preserve"> young children carrying a weapon to school to feel safe? If so, how can this issue be tackled? </w:t>
      </w:r>
    </w:p>
    <w:p w14:paraId="797B8F7C" w14:textId="2440FDA2" w:rsidR="00C96732" w:rsidRDefault="00C5724B" w:rsidP="00C96732">
      <w:pPr>
        <w:spacing w:line="480" w:lineRule="auto"/>
      </w:pPr>
      <w:r>
        <w:t xml:space="preserve"> The final stage of the literature review</w:t>
      </w:r>
      <w:r w:rsidR="007C1C89">
        <w:t xml:space="preserve">; </w:t>
      </w:r>
      <w:r>
        <w:t>will explore whether allowing police presence</w:t>
      </w:r>
      <w:r w:rsidR="00F05F7B">
        <w:t>’</w:t>
      </w:r>
      <w:r>
        <w:t xml:space="preserve">s within the education system would have a beneficially impact on reducing youth crime, and for the younger generation to gain an understanding of the impact crime can have on </w:t>
      </w:r>
      <w:r w:rsidR="003100F3">
        <w:t xml:space="preserve">not only their futures but as a society. </w:t>
      </w:r>
    </w:p>
    <w:p w14:paraId="6C4EFF59" w14:textId="77777777" w:rsidR="00BE20C5" w:rsidRDefault="00BE20C5" w:rsidP="00C96732">
      <w:pPr>
        <w:spacing w:line="480" w:lineRule="auto"/>
      </w:pPr>
    </w:p>
    <w:p w14:paraId="20BEC601" w14:textId="2DA6EED2" w:rsidR="00BE20C5" w:rsidRPr="00BE20C5" w:rsidRDefault="00BE20C5" w:rsidP="00BE20C5">
      <w:pPr>
        <w:spacing w:line="480" w:lineRule="auto"/>
        <w:rPr>
          <w:u w:val="single"/>
        </w:rPr>
      </w:pPr>
      <w:r w:rsidRPr="00BE20C5">
        <w:rPr>
          <w:u w:val="single"/>
        </w:rPr>
        <w:t>Aim- Analyse statistics and highlight any trends which could be occurring within youth offending</w:t>
      </w:r>
    </w:p>
    <w:p w14:paraId="11E8A915" w14:textId="1E28801C" w:rsidR="00A476E5" w:rsidRDefault="009E1750" w:rsidP="00065EEF">
      <w:pPr>
        <w:spacing w:line="480" w:lineRule="auto"/>
      </w:pPr>
      <w:r>
        <w:t>Statistics from the year ending March 2020</w:t>
      </w:r>
      <w:r w:rsidR="00065EEF">
        <w:t>,</w:t>
      </w:r>
      <w:r>
        <w:t xml:space="preserve"> show</w:t>
      </w:r>
      <w:r w:rsidR="00E64CF3">
        <w:t xml:space="preserve">s there has been an </w:t>
      </w:r>
      <w:r>
        <w:t>overall decrease in youth crime</w:t>
      </w:r>
      <w:r w:rsidR="004108D4">
        <w:t>. During this period there were 58,939 children arrested</w:t>
      </w:r>
      <w:r w:rsidR="00065EEF">
        <w:t xml:space="preserve"> for committing an offence (Ministry of Justice, 2021</w:t>
      </w:r>
      <w:r w:rsidR="008C23F1">
        <w:t>).</w:t>
      </w:r>
      <w:r w:rsidR="003100F3">
        <w:t xml:space="preserve"> </w:t>
      </w:r>
      <w:r w:rsidR="00065EEF">
        <w:t>Compared to the figure</w:t>
      </w:r>
      <w:r w:rsidR="00CA1AFB">
        <w:t>s</w:t>
      </w:r>
      <w:r w:rsidR="00065EEF">
        <w:t xml:space="preserve"> released a decade ago in 2010, which shows that youth crime accounted for 198,449 offences, with a total of 106,969 young offenders (Ministry of Justice, 2011).</w:t>
      </w:r>
      <w:r w:rsidR="007E5ABB">
        <w:t xml:space="preserve"> </w:t>
      </w:r>
      <w:r w:rsidR="003100F3">
        <w:t xml:space="preserve">According to Farrell, Laycock &amp; Tilley (2019) the reason for the decrease in youth offending is due to the increase in security. </w:t>
      </w:r>
      <w:r w:rsidR="007C1C89">
        <w:t xml:space="preserve">On the </w:t>
      </w:r>
      <w:r w:rsidR="007C1C89">
        <w:lastRenderedPageBreak/>
        <w:t xml:space="preserve">contrary, </w:t>
      </w:r>
      <w:r w:rsidR="003100F3">
        <w:t xml:space="preserve">this can be argued </w:t>
      </w:r>
      <w:r w:rsidR="007C1C89">
        <w:t>that during the last decade there has been less security within our society due to the reduction of 20,000 police officers</w:t>
      </w:r>
      <w:r w:rsidR="00F05F7B">
        <w:t xml:space="preserve">. According to Unison (2016) </w:t>
      </w:r>
      <w:r w:rsidR="000D137A">
        <w:t xml:space="preserve">the National Police Service is facing a vast amount of challenges from being ‘understaffed, overworked and overstretched’. </w:t>
      </w:r>
    </w:p>
    <w:p w14:paraId="45645EE1" w14:textId="25AB3B7C" w:rsidR="00A431DC" w:rsidRDefault="000D137A" w:rsidP="00065EEF">
      <w:pPr>
        <w:spacing w:line="480" w:lineRule="auto"/>
      </w:pPr>
      <w:r>
        <w:t xml:space="preserve">The report identifies that Police Community Support Officers </w:t>
      </w:r>
      <w:r w:rsidR="00A476E5">
        <w:t xml:space="preserve">also known as PCSO’s; </w:t>
      </w:r>
      <w:r>
        <w:t xml:space="preserve">were the hardest hit by the cuts; with an estimated 3350 </w:t>
      </w:r>
      <w:r w:rsidR="00A476E5">
        <w:t xml:space="preserve">jobs being on the line between 2012 and 2016, those who remain in the role, voiced the difficulties of unable to carry out the duty of community policing due to lack of resources and staff (Unison, 2016). </w:t>
      </w:r>
    </w:p>
    <w:p w14:paraId="3515C802" w14:textId="3274EC94" w:rsidR="00A476E5" w:rsidRDefault="00A476E5" w:rsidP="00065EEF">
      <w:pPr>
        <w:spacing w:line="480" w:lineRule="auto"/>
      </w:pPr>
      <w:r>
        <w:t>The report by Unison (2016) has a</w:t>
      </w:r>
      <w:r w:rsidR="00634974">
        <w:t xml:space="preserve"> </w:t>
      </w:r>
      <w:r>
        <w:t xml:space="preserve">conflicting view compared to </w:t>
      </w:r>
      <w:r w:rsidR="009E547C">
        <w:t xml:space="preserve">journal article by Farrell, Laycock and Tilley (2019). However, the article gathers information around a charity known as ‘Howard League’. </w:t>
      </w:r>
    </w:p>
    <w:p w14:paraId="79AB1D11" w14:textId="34871A66" w:rsidR="009E547C" w:rsidRDefault="009E547C" w:rsidP="00065EEF">
      <w:pPr>
        <w:spacing w:line="480" w:lineRule="auto"/>
      </w:pPr>
    </w:p>
    <w:p w14:paraId="3E0C9365" w14:textId="3E365C7C" w:rsidR="009E547C" w:rsidRDefault="00B65D46" w:rsidP="00065EEF">
      <w:pPr>
        <w:spacing w:line="480" w:lineRule="auto"/>
        <w:rPr>
          <w:u w:val="single"/>
        </w:rPr>
      </w:pPr>
      <w:r w:rsidRPr="00B65D46">
        <w:rPr>
          <w:u w:val="single"/>
        </w:rPr>
        <w:t>2.</w:t>
      </w:r>
      <w:r>
        <w:rPr>
          <w:u w:val="single"/>
        </w:rPr>
        <w:t>2 -</w:t>
      </w:r>
      <w:r w:rsidRPr="00B65D46">
        <w:rPr>
          <w:u w:val="single"/>
        </w:rPr>
        <w:t xml:space="preserve"> Howard’s League </w:t>
      </w:r>
    </w:p>
    <w:p w14:paraId="064727BD" w14:textId="77777777" w:rsidR="00634974" w:rsidRDefault="00B65D46" w:rsidP="00065EEF">
      <w:pPr>
        <w:spacing w:line="480" w:lineRule="auto"/>
      </w:pPr>
      <w:r>
        <w:t xml:space="preserve">The Howard League Charity </w:t>
      </w:r>
      <w:r w:rsidR="007F2E3F">
        <w:t xml:space="preserve">for Penal Reform </w:t>
      </w:r>
      <w:r>
        <w:t xml:space="preserve">was established </w:t>
      </w:r>
      <w:r w:rsidR="007F2E3F">
        <w:t xml:space="preserve">in 2010, it later launched a programme to reduce youth arrests in England and Wales. The research brief has identified the less contact a young person has with </w:t>
      </w:r>
      <w:r w:rsidR="00634974">
        <w:t xml:space="preserve">the police and Criminal Justice System, this can prevent them from taking a criminal pathway in their future (Howard League, 2018). </w:t>
      </w:r>
    </w:p>
    <w:p w14:paraId="4686D321" w14:textId="12C77CE1" w:rsidR="00B65D46" w:rsidRDefault="00634974" w:rsidP="00065EEF">
      <w:pPr>
        <w:spacing w:line="480" w:lineRule="auto"/>
      </w:pPr>
      <w:r>
        <w:t xml:space="preserve">The charity works closely with all 43 national police forces across England and Wales, along with the leaders and the inspectorate to improve the way to support children. Additional support for </w:t>
      </w:r>
      <w:r w:rsidR="00CE3A4A">
        <w:t>reducing youth arrests have been carried out by the National Police Council (2016, Cited in Howard League 2018), which have provide</w:t>
      </w:r>
      <w:r w:rsidR="00CA1AFB">
        <w:t>d</w:t>
      </w:r>
      <w:r w:rsidR="00CE3A4A">
        <w:t xml:space="preserve"> a strategy which aims to prioritise a ‘child-centred’ agenda within the policing community. The NPCC have identified that children and young people can become vulnerable to criminal activity, and the </w:t>
      </w:r>
      <w:r w:rsidR="00CE3A4A">
        <w:lastRenderedPageBreak/>
        <w:t xml:space="preserve">importance to try and keep children out of the criminal justice system (Howard League, 2018). </w:t>
      </w:r>
    </w:p>
    <w:p w14:paraId="09DCB717" w14:textId="736896F0" w:rsidR="00C7626B" w:rsidRDefault="00C7626B" w:rsidP="00065EEF">
      <w:pPr>
        <w:spacing w:line="480" w:lineRule="auto"/>
      </w:pPr>
    </w:p>
    <w:p w14:paraId="0E736E20" w14:textId="7949FBA3" w:rsidR="00C7626B" w:rsidRDefault="00C7626B" w:rsidP="00065EEF">
      <w:pPr>
        <w:spacing w:line="480" w:lineRule="auto"/>
      </w:pPr>
      <w:r>
        <w:t xml:space="preserve">The Research brief highlights the importance in maintaining the low arrest rates of children and young offenders. Since 2017, the Howard League </w:t>
      </w:r>
      <w:r w:rsidR="0033687A">
        <w:t xml:space="preserve">are continuing to work alongside the national police service and young people, to </w:t>
      </w:r>
      <w:r w:rsidR="007E2D7B">
        <w:t>help shine a light on the issues young offenders face within the Criminal Justice System</w:t>
      </w:r>
      <w:r w:rsidR="00CA1AFB">
        <w:t xml:space="preserve"> (Howard League, 2018)</w:t>
      </w:r>
      <w:r w:rsidR="007E2D7B">
        <w:t xml:space="preserve">. A few examples </w:t>
      </w:r>
      <w:r w:rsidR="0065551D">
        <w:t xml:space="preserve">on the areas which need improvement to </w:t>
      </w:r>
      <w:r w:rsidR="00117BB4">
        <w:t>maintain a low arrest rate include; working with children in the care system,</w:t>
      </w:r>
      <w:r w:rsidR="00B85A8D">
        <w:t xml:space="preserve"> children who tend to be vulnerable to gangs</w:t>
      </w:r>
      <w:r w:rsidR="00720628">
        <w:t>, which tend</w:t>
      </w:r>
      <w:r w:rsidR="00B85A8D">
        <w:t xml:space="preserve"> to</w:t>
      </w:r>
      <w:r w:rsidR="00720628">
        <w:t xml:space="preserve"> be used to</w:t>
      </w:r>
      <w:r w:rsidR="00B85A8D">
        <w:t xml:space="preserve"> transport drugs across country lines</w:t>
      </w:r>
      <w:r w:rsidR="00720628">
        <w:t>.</w:t>
      </w:r>
      <w:r w:rsidR="00B85A8D">
        <w:t xml:space="preserve"> </w:t>
      </w:r>
      <w:r w:rsidR="00720628">
        <w:t>T</w:t>
      </w:r>
      <w:r w:rsidR="00B85A8D">
        <w:t>he final area which needs improvement</w:t>
      </w:r>
      <w:r w:rsidR="00720628">
        <w:t>,</w:t>
      </w:r>
      <w:r w:rsidR="00B85A8D">
        <w:t xml:space="preserve"> is </w:t>
      </w:r>
      <w:r w:rsidR="00720628">
        <w:t xml:space="preserve">the </w:t>
      </w:r>
      <w:r w:rsidR="00B85A8D">
        <w:t xml:space="preserve">level of criminalisation of children from a black or ethnic minority background (Howard League, 2018). </w:t>
      </w:r>
    </w:p>
    <w:p w14:paraId="684F1ACB" w14:textId="3DC3D9D4" w:rsidR="00B85A8D" w:rsidRDefault="00B85A8D" w:rsidP="00065EEF">
      <w:pPr>
        <w:spacing w:line="480" w:lineRule="auto"/>
      </w:pPr>
    </w:p>
    <w:p w14:paraId="511DCCDB" w14:textId="322D5A34" w:rsidR="00C27CBB" w:rsidRDefault="00B85A8D" w:rsidP="00065EEF">
      <w:pPr>
        <w:spacing w:line="480" w:lineRule="auto"/>
      </w:pPr>
      <w:r>
        <w:t xml:space="preserve">An area which can be </w:t>
      </w:r>
      <w:r w:rsidR="00FC514F">
        <w:t xml:space="preserve">beneficial </w:t>
      </w:r>
      <w:r>
        <w:t>to this dissertation is a table which highlights the number of arrests on children between 2010 and 2017 by each individual police force across England and Wales</w:t>
      </w:r>
      <w:r w:rsidR="00AD11BE">
        <w:t>, this table is shown in appendix one</w:t>
      </w:r>
      <w:r>
        <w:t xml:space="preserve"> (Howard League, 2018). The main focus will be on the forces in Wales</w:t>
      </w:r>
      <w:r w:rsidR="00AD11BE">
        <w:t>.</w:t>
      </w:r>
      <w:r>
        <w:t xml:space="preserve"> </w:t>
      </w:r>
      <w:r w:rsidR="00AD11BE">
        <w:t>F</w:t>
      </w:r>
      <w:r>
        <w:t>irstly</w:t>
      </w:r>
      <w:r w:rsidR="00AD11BE">
        <w:t xml:space="preserve">, </w:t>
      </w:r>
      <w:r>
        <w:t>looking at the figures from Dyfed Powys Police</w:t>
      </w:r>
      <w:r w:rsidR="00F8327D">
        <w:t xml:space="preserve"> (DDP)</w:t>
      </w:r>
      <w:r>
        <w:t xml:space="preserve">, in 2010 the number of people under the age of 18 </w:t>
      </w:r>
      <w:r w:rsidR="00AD11BE">
        <w:t xml:space="preserve">arrested </w:t>
      </w:r>
      <w:r>
        <w:t>was 2,307. The figures show that over the seven</w:t>
      </w:r>
      <w:r w:rsidR="00F8327D">
        <w:t>-</w:t>
      </w:r>
      <w:r>
        <w:t xml:space="preserve">year period the number of </w:t>
      </w:r>
      <w:r w:rsidR="00F8327D">
        <w:t>children being arrested in the DDP area, had steadily declined each year, to gain a final figure in 2017 of only 341 arrests. When looking at the table of figures, it shows DDP had the second lowest arrest rate (Howard League, 2018). Many factors can be the reasoning behind this including the demographics of the area, with a small number of towns and no cities within their area, it may be difficult to carry out a crime or in some cases be unable to find the suspects</w:t>
      </w:r>
      <w:r w:rsidR="00080521">
        <w:t xml:space="preserve"> (Howard League, 2018)</w:t>
      </w:r>
      <w:r w:rsidR="00F8327D">
        <w:t>.</w:t>
      </w:r>
      <w:r w:rsidR="00C27CBB">
        <w:t xml:space="preserve"> </w:t>
      </w:r>
    </w:p>
    <w:p w14:paraId="1D886C11" w14:textId="27FDE9BA" w:rsidR="00B85A8D" w:rsidRDefault="00C27CBB" w:rsidP="00065EEF">
      <w:pPr>
        <w:spacing w:line="480" w:lineRule="auto"/>
      </w:pPr>
      <w:r>
        <w:lastRenderedPageBreak/>
        <w:t xml:space="preserve">For example, South Wales Police cover the smallest geographical area of the Welsh Police forces. However, within this area lays two large cities including the capital city of Cardiff and Swansea (South Wales Police, 2022). It has also been suggested that South Wales Police serve 63 out of the 100 most deprived communities </w:t>
      </w:r>
      <w:r w:rsidR="0067247A">
        <w:t>in Wales (South Wales Police, 2022). Therefore, it come as no surprise the figures for South Wales Police in 2017 are nearly 6 times higher than those from Dyfed Powys Police; figures in the Howard League Research Brief (2018)</w:t>
      </w:r>
      <w:r w:rsidR="00E47245">
        <w:t xml:space="preserve"> show there were 1820 children arrested. However, compared to 2010, this figure has seen a reduction in arrests from 5659 arrests. </w:t>
      </w:r>
    </w:p>
    <w:p w14:paraId="6A181DB5" w14:textId="77777777" w:rsidR="008B014A" w:rsidRDefault="008B014A" w:rsidP="00065EEF">
      <w:pPr>
        <w:spacing w:line="480" w:lineRule="auto"/>
      </w:pPr>
    </w:p>
    <w:p w14:paraId="181FB723" w14:textId="65F84590" w:rsidR="00E47245" w:rsidRPr="008B014A" w:rsidRDefault="008B014A" w:rsidP="00065EEF">
      <w:pPr>
        <w:spacing w:line="480" w:lineRule="auto"/>
        <w:rPr>
          <w:u w:val="single"/>
        </w:rPr>
      </w:pPr>
      <w:r w:rsidRPr="008B014A">
        <w:rPr>
          <w:u w:val="single"/>
        </w:rPr>
        <w:t>2.2- Anti Social Behaviour Orders</w:t>
      </w:r>
    </w:p>
    <w:p w14:paraId="013003D4" w14:textId="140D9928" w:rsidR="00E47245" w:rsidRDefault="00E47245" w:rsidP="00065EEF">
      <w:pPr>
        <w:spacing w:line="480" w:lineRule="auto"/>
      </w:pPr>
      <w:r>
        <w:t>A</w:t>
      </w:r>
      <w:r w:rsidR="0079489B">
        <w:t>n</w:t>
      </w:r>
      <w:r>
        <w:t xml:space="preserve"> Anti-Social Behaviour Order (ASBO’s) were introduced as part of the Crime and Disorder Act 1998, although the order was </w:t>
      </w:r>
      <w:r w:rsidR="0034578D">
        <w:t>intentionally slow in being pass through government. Burney (2002, cited in</w:t>
      </w:r>
      <w:r w:rsidR="00B83776">
        <w:t xml:space="preserve"> Mathews, Easton &amp; Briggs,</w:t>
      </w:r>
      <w:r w:rsidR="0079489B">
        <w:t xml:space="preserve"> 2007,</w:t>
      </w:r>
      <w:r w:rsidR="008B014A">
        <w:t xml:space="preserve"> page,1</w:t>
      </w:r>
      <w:r w:rsidR="0034578D">
        <w:t xml:space="preserve">) believe the reasoning behind this was due to the fact the ABSO’s were unfamiliar </w:t>
      </w:r>
      <w:r w:rsidR="008B014A">
        <w:t>when they were first introduced (</w:t>
      </w:r>
      <w:r w:rsidR="0079489B">
        <w:t>Matthews, Easton, Briggs, 2007,</w:t>
      </w:r>
      <w:r w:rsidR="008B014A">
        <w:t xml:space="preserve"> page 1). </w:t>
      </w:r>
    </w:p>
    <w:p w14:paraId="3D2076D8" w14:textId="217C04A0" w:rsidR="00382242" w:rsidRDefault="00382242" w:rsidP="00065EEF">
      <w:pPr>
        <w:spacing w:line="480" w:lineRule="auto"/>
      </w:pPr>
    </w:p>
    <w:p w14:paraId="2DCA44E5" w14:textId="6115461A" w:rsidR="00382242" w:rsidRDefault="00382242" w:rsidP="00065EEF">
      <w:pPr>
        <w:spacing w:line="480" w:lineRule="auto"/>
      </w:pPr>
      <w:r>
        <w:t xml:space="preserve">During the first 5 years of the introduction of the Order the number of ASBO’s issued by the Police Service as seen in </w:t>
      </w:r>
      <w:r w:rsidR="00080521">
        <w:t>appendix 2</w:t>
      </w:r>
      <w:r>
        <w:t xml:space="preserve">, the graph shows that between July and September </w:t>
      </w:r>
      <w:r>
        <w:lastRenderedPageBreak/>
        <w:t>2000, there was an estimated 50 ASBO’s issued in England and Wales (</w:t>
      </w:r>
      <w:r w:rsidR="00B83776">
        <w:t>Matthews, Easton, Briggs,</w:t>
      </w:r>
      <w:r>
        <w:t xml:space="preserve"> </w:t>
      </w:r>
      <w:r w:rsidR="0079489B">
        <w:t xml:space="preserve">2007, </w:t>
      </w:r>
      <w:r>
        <w:t>Page 1).</w:t>
      </w:r>
      <w:r w:rsidR="00B83776">
        <w:t xml:space="preserve"> </w:t>
      </w:r>
      <w:r>
        <w:t>However, through the five year</w:t>
      </w:r>
      <w:r w:rsidR="00E76061">
        <w:t>s</w:t>
      </w:r>
      <w:r>
        <w:t xml:space="preserve"> period the use of ABSO’s increased every quarter; </w:t>
      </w:r>
      <w:r w:rsidR="00B83776">
        <w:t>during the final quarter of April to `June 2005, the increase of ASBO’s was just over 900</w:t>
      </w:r>
      <w:r w:rsidR="00E76061">
        <w:t xml:space="preserve"> orders</w:t>
      </w:r>
      <w:r w:rsidR="00B83776">
        <w:t xml:space="preserve"> issued (Matthews, Easton, Briggs,</w:t>
      </w:r>
      <w:r w:rsidR="0079489B">
        <w:t xml:space="preserve"> 2007, </w:t>
      </w:r>
      <w:r w:rsidR="00B83776">
        <w:t>Page 1). What was the reason for the increase in the use of ASBO’s and did they have a negative effect on young people?</w:t>
      </w:r>
    </w:p>
    <w:p w14:paraId="2CACEC09" w14:textId="00E7CE5E" w:rsidR="0079489B" w:rsidRDefault="0079489B" w:rsidP="00065EEF">
      <w:pPr>
        <w:spacing w:line="480" w:lineRule="auto"/>
      </w:pPr>
    </w:p>
    <w:p w14:paraId="57E4AF5C" w14:textId="51141A20" w:rsidR="0079489B" w:rsidRDefault="00CB5DCF" w:rsidP="00065EEF">
      <w:pPr>
        <w:spacing w:line="480" w:lineRule="auto"/>
      </w:pPr>
      <w:r>
        <w:t xml:space="preserve">Research carried out by Kirby </w:t>
      </w:r>
      <w:r w:rsidR="00D347EC">
        <w:t xml:space="preserve">and Edmondson </w:t>
      </w:r>
      <w:r>
        <w:t xml:space="preserve">(2012) using a qualitative analysis, highlights the policing service in North West England and the distribution of 36 Anti-Social Behaviour Orders. The research was carried out to understand the effectiveness of the ABSO’s or whether a reform into anti-social </w:t>
      </w:r>
      <w:r w:rsidR="007C354B">
        <w:t>behaviour is nec</w:t>
      </w:r>
      <w:r w:rsidR="00E76061">
        <w:t>essary</w:t>
      </w:r>
      <w:r w:rsidR="003F24F0">
        <w:t>; whether a new order such as a Crime Prevention Injunction (CPI) should be introduced (Kirby</w:t>
      </w:r>
      <w:r w:rsidR="00D347EC">
        <w:t xml:space="preserve"> &amp; Edmondson</w:t>
      </w:r>
      <w:r w:rsidR="003F24F0">
        <w:t>, 2012).</w:t>
      </w:r>
    </w:p>
    <w:p w14:paraId="29064540" w14:textId="739B91F0" w:rsidR="003F24F0" w:rsidRDefault="003F24F0" w:rsidP="00065EEF">
      <w:pPr>
        <w:spacing w:line="480" w:lineRule="auto"/>
      </w:pPr>
      <w:r>
        <w:t xml:space="preserve">The findings of the research </w:t>
      </w:r>
      <w:r w:rsidR="00D347EC">
        <w:t>show</w:t>
      </w:r>
      <w:r w:rsidR="00E76061">
        <w:t>,</w:t>
      </w:r>
      <w:r w:rsidR="00D347EC">
        <w:t xml:space="preserve"> that practitioners believe that Anti-Social Behaviour Disorders are an effective deterrent in reducing Anti-Social Behaviour (Kirby &amp; Edmondson, 2012).</w:t>
      </w:r>
    </w:p>
    <w:p w14:paraId="722BF8AC" w14:textId="7DE6E275" w:rsidR="00D95A76" w:rsidRDefault="00D95A76" w:rsidP="00065EEF">
      <w:pPr>
        <w:spacing w:line="480" w:lineRule="auto"/>
      </w:pPr>
    </w:p>
    <w:p w14:paraId="1D8A911A" w14:textId="23069733" w:rsidR="007F59A7" w:rsidRPr="007F59A7" w:rsidRDefault="00A92C82" w:rsidP="00065EEF">
      <w:pPr>
        <w:spacing w:line="480" w:lineRule="auto"/>
        <w:rPr>
          <w:u w:val="single"/>
        </w:rPr>
      </w:pPr>
      <w:r>
        <w:rPr>
          <w:u w:val="single"/>
        </w:rPr>
        <w:t xml:space="preserve">2.4 - </w:t>
      </w:r>
      <w:r w:rsidR="007F59A7" w:rsidRPr="007F59A7">
        <w:rPr>
          <w:u w:val="single"/>
        </w:rPr>
        <w:t>Anti-Social Behaviour Orders and the Labelling Theory</w:t>
      </w:r>
    </w:p>
    <w:p w14:paraId="2C1CF815" w14:textId="3C963DE5" w:rsidR="00A31A4E" w:rsidRDefault="00A31A4E" w:rsidP="00065EEF">
      <w:pPr>
        <w:spacing w:line="480" w:lineRule="auto"/>
      </w:pPr>
      <w:r>
        <w:t>Anti-Social Behaviour Orders can have a negative impact on people</w:t>
      </w:r>
      <w:r w:rsidR="000D14C9">
        <w:t>’</w:t>
      </w:r>
      <w:r>
        <w:t>s life’s, they were distributed in the large cities through to the rural communities (</w:t>
      </w:r>
      <w:r w:rsidR="000D14C9">
        <w:t>Campbell, 2002</w:t>
      </w:r>
      <w:r>
        <w:t xml:space="preserve">). </w:t>
      </w:r>
      <w:r w:rsidR="00D8393C">
        <w:t>When young people receive an ASBO are they being labelled as deviant,</w:t>
      </w:r>
      <w:r w:rsidR="00FC514F">
        <w:t xml:space="preserve"> </w:t>
      </w:r>
      <w:r w:rsidR="00D8393C">
        <w:t xml:space="preserve">and going to continuing in a manner which may lead </w:t>
      </w:r>
      <w:r w:rsidR="00E76061">
        <w:t xml:space="preserve">them </w:t>
      </w:r>
      <w:r w:rsidR="00D8393C">
        <w:t>do</w:t>
      </w:r>
      <w:r w:rsidR="00E76061">
        <w:t>wn</w:t>
      </w:r>
      <w:r w:rsidR="00D8393C">
        <w:t xml:space="preserve"> a criminal path</w:t>
      </w:r>
      <w:r w:rsidR="00E76061">
        <w:t xml:space="preserve">. </w:t>
      </w:r>
    </w:p>
    <w:p w14:paraId="79ABD3D9" w14:textId="6DAD566D" w:rsidR="00167110" w:rsidRDefault="00D8393C" w:rsidP="00065EEF">
      <w:pPr>
        <w:spacing w:line="480" w:lineRule="auto"/>
      </w:pPr>
      <w:r>
        <w:t>The Labelling theory was developed to highlight the importance of placing a social label on an individual and the development of crime and deviances (</w:t>
      </w:r>
      <w:r w:rsidR="00FC514F">
        <w:t>Krohn, Lizotte &amp; Hall, 2009,</w:t>
      </w:r>
      <w:r>
        <w:t xml:space="preserve"> page 187). The Label</w:t>
      </w:r>
      <w:r w:rsidR="00523049">
        <w:t>ling</w:t>
      </w:r>
      <w:r>
        <w:t xml:space="preserve"> theory explanation can be continued </w:t>
      </w:r>
      <w:r w:rsidR="002B76F4">
        <w:t xml:space="preserve">as stating once a person </w:t>
      </w:r>
      <w:r w:rsidR="00523049">
        <w:t>h</w:t>
      </w:r>
      <w:r w:rsidR="002B76F4">
        <w:t xml:space="preserve">as been labelled, they tend to live up to the stereotype </w:t>
      </w:r>
      <w:r w:rsidR="00523049">
        <w:t>whether it is negative or positive</w:t>
      </w:r>
      <w:r w:rsidR="00167110">
        <w:t xml:space="preserve"> for an </w:t>
      </w:r>
      <w:r w:rsidR="00167110">
        <w:lastRenderedPageBreak/>
        <w:t>example, labelling a young person as deviant their behaviour is more likely to become unstable and chronic ( page 187). According to Lemert (1967</w:t>
      </w:r>
      <w:r w:rsidR="00FC514F">
        <w:t xml:space="preserve">, cited in Krohn, Kizotte &amp; Hall, 2009, </w:t>
      </w:r>
      <w:r w:rsidR="00167110">
        <w:t>page 187) ‘deviant behaviour can become means of defence, attack or adaptation’</w:t>
      </w:r>
      <w:r w:rsidR="00E76061">
        <w:t>, t</w:t>
      </w:r>
      <w:r w:rsidR="00167110">
        <w:t>his can be applied to Anti-Social Behaviour Orders</w:t>
      </w:r>
      <w:r w:rsidR="00E76061">
        <w:t xml:space="preserve"> and young people. </w:t>
      </w:r>
    </w:p>
    <w:p w14:paraId="2DD99886" w14:textId="0D30FEDA" w:rsidR="00BE20C5" w:rsidRDefault="00BE20C5" w:rsidP="00065EEF">
      <w:pPr>
        <w:spacing w:line="480" w:lineRule="auto"/>
        <w:rPr>
          <w:u w:val="single"/>
        </w:rPr>
      </w:pPr>
    </w:p>
    <w:p w14:paraId="2BAD9EAE" w14:textId="3EAD3681" w:rsidR="00BE20C5" w:rsidRDefault="00BE20C5" w:rsidP="00065EEF">
      <w:pPr>
        <w:spacing w:line="480" w:lineRule="auto"/>
        <w:rPr>
          <w:u w:val="single"/>
        </w:rPr>
      </w:pPr>
    </w:p>
    <w:p w14:paraId="1610BCAC" w14:textId="1B22C2BE" w:rsidR="00BE20C5" w:rsidRDefault="00BE20C5" w:rsidP="00065EEF">
      <w:pPr>
        <w:spacing w:line="480" w:lineRule="auto"/>
        <w:rPr>
          <w:u w:val="single"/>
        </w:rPr>
      </w:pPr>
    </w:p>
    <w:p w14:paraId="1F95A59A" w14:textId="77777777" w:rsidR="00BE20C5" w:rsidRPr="00BE20C5" w:rsidRDefault="00BE20C5" w:rsidP="00065EEF">
      <w:pPr>
        <w:spacing w:line="480" w:lineRule="auto"/>
        <w:rPr>
          <w:u w:val="single"/>
        </w:rPr>
      </w:pPr>
    </w:p>
    <w:p w14:paraId="63C00999" w14:textId="2C73D0B0" w:rsidR="00167110" w:rsidRDefault="00BE20C5" w:rsidP="00065EEF">
      <w:pPr>
        <w:spacing w:line="480" w:lineRule="auto"/>
        <w:rPr>
          <w:u w:val="single"/>
        </w:rPr>
      </w:pPr>
      <w:r w:rsidRPr="00BE20C5">
        <w:rPr>
          <w:u w:val="single"/>
        </w:rPr>
        <w:t xml:space="preserve">Aim- To identify any new crimes which are becoming increasing dangerous within the education setting; E.g, being in possession of a knife or weapon </w:t>
      </w:r>
    </w:p>
    <w:p w14:paraId="7219B9AA" w14:textId="77777777" w:rsidR="00BE20C5" w:rsidRPr="00BE20C5" w:rsidRDefault="00BE20C5" w:rsidP="00065EEF">
      <w:pPr>
        <w:spacing w:line="480" w:lineRule="auto"/>
        <w:rPr>
          <w:u w:val="single"/>
        </w:rPr>
      </w:pPr>
    </w:p>
    <w:p w14:paraId="1ABE271C" w14:textId="3BB47674" w:rsidR="00167110" w:rsidRPr="00A92C82" w:rsidRDefault="00A92C82" w:rsidP="00065EEF">
      <w:pPr>
        <w:spacing w:line="480" w:lineRule="auto"/>
        <w:rPr>
          <w:u w:val="single"/>
        </w:rPr>
      </w:pPr>
      <w:r w:rsidRPr="00A92C82">
        <w:rPr>
          <w:u w:val="single"/>
        </w:rPr>
        <w:t>2.5 -</w:t>
      </w:r>
      <w:r w:rsidR="00E35762" w:rsidRPr="00A92C82">
        <w:rPr>
          <w:u w:val="single"/>
        </w:rPr>
        <w:t xml:space="preserve">Gangs and Knife Crime </w:t>
      </w:r>
    </w:p>
    <w:p w14:paraId="17F5EFCA" w14:textId="77777777" w:rsidR="00FF5041" w:rsidRDefault="00E35762" w:rsidP="00065EEF">
      <w:pPr>
        <w:spacing w:line="480" w:lineRule="auto"/>
      </w:pPr>
      <w:r>
        <w:t>According to Allen and Harding (2021) Knife crime is a crime which takes places with a sharp instr</w:t>
      </w:r>
      <w:r w:rsidR="00FF5041">
        <w:t>u</w:t>
      </w:r>
      <w:r>
        <w:t xml:space="preserve">ment </w:t>
      </w:r>
      <w:r w:rsidR="00FF5041">
        <w:t>or a blade. It has also been stated within the research brief that there is a concern regarding the disproportionate impact on youth and people from disadvantage areas (Allen and Harding, 2021).</w:t>
      </w:r>
    </w:p>
    <w:p w14:paraId="2742984D" w14:textId="4A973916" w:rsidR="00E35762" w:rsidRDefault="00FF5041" w:rsidP="00065EEF">
      <w:pPr>
        <w:spacing w:line="480" w:lineRule="auto"/>
      </w:pPr>
      <w:r>
        <w:t>Under Section one of the Prevention of Crime Act 1953</w:t>
      </w:r>
      <w:r w:rsidR="00181D66">
        <w:t xml:space="preserve"> it is an offence for a person to be carrying a sharp instrument or blade in a public place with a reasonable excuse or lawful authority (Allen and Harding, 2021).</w:t>
      </w:r>
    </w:p>
    <w:p w14:paraId="2675E925" w14:textId="753489AF" w:rsidR="00181D66" w:rsidRDefault="00181D66" w:rsidP="00065EEF">
      <w:pPr>
        <w:spacing w:line="480" w:lineRule="auto"/>
      </w:pPr>
      <w:r>
        <w:t xml:space="preserve">The Criminal Justice Act 1988 </w:t>
      </w:r>
      <w:r w:rsidR="003F30E8">
        <w:t xml:space="preserve">also unsure that sharp objects are not permitted in school premisses, this is stated under section 139a which states ‘it is an offence for a person to have an offensive weapon or a blade on a school premises without good reason’ (Allen and Harding, 2021). </w:t>
      </w:r>
    </w:p>
    <w:p w14:paraId="5DB14720" w14:textId="091F804F" w:rsidR="003F30E8" w:rsidRDefault="003F30E8" w:rsidP="00065EEF">
      <w:pPr>
        <w:spacing w:line="480" w:lineRule="auto"/>
      </w:pPr>
      <w:r>
        <w:lastRenderedPageBreak/>
        <w:t xml:space="preserve">However, it has been suggested that there is an increase in sharp objects being taken into a school premises, this will be explored as part of this chapter. </w:t>
      </w:r>
    </w:p>
    <w:p w14:paraId="06951325" w14:textId="4E7977CB" w:rsidR="00E35762" w:rsidRDefault="00E35762" w:rsidP="00065EEF">
      <w:pPr>
        <w:spacing w:line="480" w:lineRule="auto"/>
      </w:pPr>
      <w:r>
        <w:t>In England and Wales in recent years there has been an increased problem with gangs and knife crime</w:t>
      </w:r>
      <w:r w:rsidR="00E76061">
        <w:t xml:space="preserve"> shown in</w:t>
      </w:r>
      <w:r>
        <w:t xml:space="preserve"> Figures </w:t>
      </w:r>
      <w:r w:rsidR="00E76061">
        <w:t xml:space="preserve">released </w:t>
      </w:r>
      <w:r>
        <w:t>ending in March 202</w:t>
      </w:r>
      <w:r w:rsidR="00E117D9">
        <w:t>0</w:t>
      </w:r>
      <w:r w:rsidR="00E76061">
        <w:t>. T</w:t>
      </w:r>
      <w:r w:rsidR="001D6F46">
        <w:t xml:space="preserve">he trend since 2010 show that from March 2010 to March 2013 the number of offences drop from 32.400 recorded offences in 2010 to 25,100 in 2013 (Allen and Harding, 2021). </w:t>
      </w:r>
    </w:p>
    <w:p w14:paraId="6806B1AA" w14:textId="25538355" w:rsidR="001D6F46" w:rsidRDefault="001D6F46" w:rsidP="00065EEF">
      <w:pPr>
        <w:spacing w:line="480" w:lineRule="auto"/>
      </w:pPr>
      <w:r>
        <w:t xml:space="preserve">Furthermore, between 2013 and 2020 there was </w:t>
      </w:r>
      <w:r w:rsidR="006D5065">
        <w:t xml:space="preserve">an increase in knife crime offences </w:t>
      </w:r>
      <w:r w:rsidR="00D4458C">
        <w:t xml:space="preserve">the rise from the 25,100 offences in </w:t>
      </w:r>
      <w:r w:rsidR="00E117D9">
        <w:t>M</w:t>
      </w:r>
      <w:r w:rsidR="00D4458C">
        <w:t>arch 2013, to 48,000 offences in the year end</w:t>
      </w:r>
      <w:r w:rsidR="00E117D9">
        <w:t>ing March 2020</w:t>
      </w:r>
      <w:r w:rsidR="00102465">
        <w:t>. Moreover, there was a decrease in the year ending 2021 to 41,300</w:t>
      </w:r>
      <w:r w:rsidR="00602FC4">
        <w:t xml:space="preserve"> (Allen and Harding, 2021)</w:t>
      </w:r>
      <w:r w:rsidR="00102465">
        <w:t xml:space="preserve">. However, with coronavirus restrictions during 2020 and 2021, it would be expected that the statistics for this period </w:t>
      </w:r>
      <w:r w:rsidR="00602FC4">
        <w:t xml:space="preserve">to be </w:t>
      </w:r>
      <w:r w:rsidR="00E117D9">
        <w:t>on a decrease</w:t>
      </w:r>
      <w:r w:rsidR="00602FC4">
        <w:t xml:space="preserve">. </w:t>
      </w:r>
    </w:p>
    <w:p w14:paraId="0DC91C48" w14:textId="69A8F32F" w:rsidR="00602FC4" w:rsidRDefault="00602FC4" w:rsidP="00065EEF">
      <w:pPr>
        <w:spacing w:line="480" w:lineRule="auto"/>
      </w:pPr>
      <w:r>
        <w:t xml:space="preserve">Additionally, the statistics </w:t>
      </w:r>
      <w:r w:rsidR="006F57AC">
        <w:t xml:space="preserve">do not show a true representation of knife crime in England and Wales; this is due to the fact that Greater Manchester Police Service have not realised their figures of recorded crimes (Allen and Harding, 2021). </w:t>
      </w:r>
    </w:p>
    <w:p w14:paraId="4761F6B4" w14:textId="77777777" w:rsidR="00BE20C5" w:rsidRDefault="00BE20C5" w:rsidP="00065EEF">
      <w:pPr>
        <w:spacing w:line="480" w:lineRule="auto"/>
      </w:pPr>
    </w:p>
    <w:p w14:paraId="6E33C07C" w14:textId="5FF4A4C5" w:rsidR="00B65D46" w:rsidRDefault="00850D5F" w:rsidP="00065EEF">
      <w:pPr>
        <w:spacing w:line="480" w:lineRule="auto"/>
      </w:pPr>
      <w:r>
        <w:t>A review carried out by Grimshaw and Ford (2018) identifies the age of the demographic which are more likely to be involved in knife incidents. According to the Crime Survey for England and Wales</w:t>
      </w:r>
      <w:r w:rsidR="008A1275">
        <w:t xml:space="preserve"> also referred to as CSEW</w:t>
      </w:r>
      <w:r>
        <w:t xml:space="preserve"> (Cited in Grimshaw and Ford, 2018),</w:t>
      </w:r>
      <w:r w:rsidR="008A1275">
        <w:t xml:space="preserve"> which carried out a survey of young people aged between 10 (age of criminal liability) and 15 years old, and an additional age group of 16 to 29 year</w:t>
      </w:r>
      <w:r w:rsidR="0050415F">
        <w:t>s</w:t>
      </w:r>
      <w:r w:rsidR="008A1275">
        <w:t xml:space="preserve"> old</w:t>
      </w:r>
      <w:r w:rsidR="00E117D9">
        <w:t xml:space="preserve">, </w:t>
      </w:r>
      <w:r w:rsidR="008A1275">
        <w:t>about their experiences of handling a sharp object</w:t>
      </w:r>
      <w:r w:rsidR="00E117D9">
        <w:t>s</w:t>
      </w:r>
      <w:r w:rsidR="008A1275">
        <w:t xml:space="preserve">. </w:t>
      </w:r>
    </w:p>
    <w:p w14:paraId="6FCD400A" w14:textId="07E64377" w:rsidR="008A1275" w:rsidRDefault="008A1275" w:rsidP="00065EEF">
      <w:pPr>
        <w:spacing w:line="480" w:lineRule="auto"/>
      </w:pPr>
      <w:r>
        <w:t xml:space="preserve">The </w:t>
      </w:r>
      <w:r w:rsidR="00263035">
        <w:t xml:space="preserve">data collected from the respondents shows that those aged between 10 and 15 years old are much more likely to know someone who is in possession of a knife in the year ending 2018, compared to back in 2012 (Grimshaw and Ford, 2018). </w:t>
      </w:r>
      <w:r w:rsidR="00AF3BC4">
        <w:t xml:space="preserve">However, the conclusion of the </w:t>
      </w:r>
      <w:r w:rsidR="00AF3BC4">
        <w:lastRenderedPageBreak/>
        <w:t>data suggests that the age group between 10 and 15 year</w:t>
      </w:r>
      <w:r w:rsidR="0050415F">
        <w:t>s</w:t>
      </w:r>
      <w:r w:rsidR="00AF3BC4">
        <w:t xml:space="preserve"> old are the age group which are pr</w:t>
      </w:r>
      <w:r w:rsidR="006946B0">
        <w:t xml:space="preserve">edominant found carrying a knife between 2017 and 2018 (Grimshaw and Ford, 2018). On the other hand, the age </w:t>
      </w:r>
      <w:r w:rsidR="0050415F">
        <w:t xml:space="preserve">group of 16 to 29 years old, has seen a decrease </w:t>
      </w:r>
      <w:r w:rsidR="00CB3C57">
        <w:t>in this age group knowing somebody who is in possession of a knife or sharp object over a 12 month</w:t>
      </w:r>
      <w:r w:rsidR="002B1F92">
        <w:t>s</w:t>
      </w:r>
      <w:r w:rsidR="00CB3C57">
        <w:t xml:space="preserve"> period between 2017 and 2018 (Grimshaw and Ford, 2018). </w:t>
      </w:r>
      <w:r w:rsidR="002F2102">
        <w:t xml:space="preserve">The graph which supports theses finding can be found in </w:t>
      </w:r>
      <w:r w:rsidR="00E117D9">
        <w:t>appendix 3</w:t>
      </w:r>
      <w:r w:rsidR="002F2102">
        <w:t xml:space="preserve">. </w:t>
      </w:r>
    </w:p>
    <w:p w14:paraId="7CDF354C" w14:textId="0A1FA1BE" w:rsidR="007004B1" w:rsidRDefault="007004B1" w:rsidP="00065EEF">
      <w:pPr>
        <w:spacing w:line="480" w:lineRule="auto"/>
      </w:pPr>
      <w:r>
        <w:t xml:space="preserve">The evidence from the data suggests that there is a growing problem in the younger generation, especially those between the ages of 10 and 15; these are more than likely </w:t>
      </w:r>
      <w:r w:rsidR="00E117D9">
        <w:t>to be in</w:t>
      </w:r>
      <w:r>
        <w:t xml:space="preserve"> secondary school; the next section of this literature review is going to be looking at the education system and crimes such as knife crime.</w:t>
      </w:r>
    </w:p>
    <w:p w14:paraId="4922A4B8" w14:textId="77777777" w:rsidR="00BE20C5" w:rsidRDefault="00BE20C5" w:rsidP="00065EEF">
      <w:pPr>
        <w:spacing w:line="480" w:lineRule="auto"/>
      </w:pPr>
    </w:p>
    <w:p w14:paraId="11437118" w14:textId="144228C4" w:rsidR="007004B1" w:rsidRPr="00A92C82" w:rsidRDefault="00A92C82" w:rsidP="00065EEF">
      <w:pPr>
        <w:spacing w:line="480" w:lineRule="auto"/>
        <w:rPr>
          <w:u w:val="single"/>
        </w:rPr>
      </w:pPr>
      <w:r w:rsidRPr="00A92C82">
        <w:rPr>
          <w:u w:val="single"/>
        </w:rPr>
        <w:t xml:space="preserve">2.6- </w:t>
      </w:r>
      <w:r w:rsidR="009C1CE4" w:rsidRPr="00A92C82">
        <w:rPr>
          <w:u w:val="single"/>
        </w:rPr>
        <w:t xml:space="preserve">Young Offending </w:t>
      </w:r>
    </w:p>
    <w:p w14:paraId="4AC3C575" w14:textId="519A5F86" w:rsidR="00AF3BC4" w:rsidRDefault="009C1CE4" w:rsidP="00065EEF">
      <w:pPr>
        <w:spacing w:line="480" w:lineRule="auto"/>
      </w:pPr>
      <w:r>
        <w:t>As knife crime seems to be increasing within children who should be within the education system, it has been stated my OFSTED (2019)</w:t>
      </w:r>
      <w:r w:rsidR="0009541A">
        <w:t xml:space="preserve"> that the increase in knife crime amongst young people is becoming a safeguarding issue. The research carried out my OFSTE</w:t>
      </w:r>
      <w:r w:rsidR="00E33773">
        <w:t>D</w:t>
      </w:r>
      <w:r w:rsidR="0009541A">
        <w:t xml:space="preserve"> have yet to find a solution to the problem. However, extensive research has placed young people into three categories for being at risk of carrying a knife (OFSTED</w:t>
      </w:r>
      <w:r w:rsidR="00E117D9">
        <w:t>,</w:t>
      </w:r>
      <w:r w:rsidR="0009541A">
        <w:t xml:space="preserve"> 2019). </w:t>
      </w:r>
    </w:p>
    <w:p w14:paraId="3160AC09" w14:textId="6D7CC710" w:rsidR="0009541A" w:rsidRDefault="0009541A" w:rsidP="00065EEF">
      <w:pPr>
        <w:spacing w:line="480" w:lineRule="auto"/>
      </w:pPr>
      <w:r>
        <w:t>The first category identifies the risk of children exploitation within gangs and violence. Secondly, an in-depth statement which states that children have witness</w:t>
      </w:r>
      <w:r w:rsidR="00E117D9">
        <w:t>es</w:t>
      </w:r>
      <w:r>
        <w:t xml:space="preserve"> </w:t>
      </w:r>
      <w:r w:rsidR="008C61E3">
        <w:t xml:space="preserve">others carrying sharp object, been a victim to a crime or, may be carrying a sharp object as a form of protection (OFSTED, 2019). The final category looks at the reasoning why some young people may carry a sharp object to school, which can be due to isolated incident (OFSTED, 2019). </w:t>
      </w:r>
      <w:r w:rsidR="006E2639">
        <w:t xml:space="preserve">  </w:t>
      </w:r>
    </w:p>
    <w:p w14:paraId="76208734" w14:textId="3DC1A11F" w:rsidR="00304060" w:rsidRDefault="00B11E17" w:rsidP="00065EEF">
      <w:pPr>
        <w:spacing w:line="480" w:lineRule="auto"/>
      </w:pPr>
      <w:r>
        <w:lastRenderedPageBreak/>
        <w:t>Mayor (2018)</w:t>
      </w:r>
      <w:r w:rsidR="00D962F8">
        <w:t xml:space="preserve"> claims that children who are under the age of sixteen are at the largest risk of being a victim of knife crime, whilst walking to and from school. This is supported by a large study carried out by </w:t>
      </w:r>
      <w:r w:rsidR="006D7C5B">
        <w:t xml:space="preserve">Paul </w:t>
      </w:r>
      <w:r w:rsidR="00D962F8">
        <w:t>Vulliamy</w:t>
      </w:r>
      <w:r w:rsidR="006D7C5B">
        <w:t xml:space="preserve"> from the Centre for Trauma Science, from the Queen. Mary University in London </w:t>
      </w:r>
      <w:r w:rsidR="00D962F8">
        <w:t>(Cited in Mayors, 2018)</w:t>
      </w:r>
      <w:r w:rsidR="006D7C5B">
        <w:t xml:space="preserve">; </w:t>
      </w:r>
      <w:r w:rsidR="00D962F8">
        <w:t>which found the period after school accounts for a majority of the stabbing which take place in young people, the research continues to describe that the stabbing occurs close to the school propert</w:t>
      </w:r>
      <w:r w:rsidR="006D7C5B">
        <w:t xml:space="preserve">y. </w:t>
      </w:r>
    </w:p>
    <w:p w14:paraId="484EF5E2" w14:textId="46499BD2" w:rsidR="00C12905" w:rsidRDefault="00C12905" w:rsidP="00065EEF">
      <w:pPr>
        <w:spacing w:line="480" w:lineRule="auto"/>
      </w:pPr>
      <w:r>
        <w:t>OFSTED (2019) have understood that the un-safest time of day for pupils is between 4pm and 6pm, the concerns involves children, teachers and parents, the current solution to the problem having additional members of the teaching staff outside of the school property (OFSTED, 2019). However, teachers cannot protect each pupi</w:t>
      </w:r>
      <w:r w:rsidR="00D27AE0">
        <w:t xml:space="preserve">l on their journeys home. </w:t>
      </w:r>
    </w:p>
    <w:p w14:paraId="1E2810F2" w14:textId="021ED422" w:rsidR="0003268E" w:rsidRDefault="0003268E" w:rsidP="00065EEF">
      <w:pPr>
        <w:spacing w:line="480" w:lineRule="auto"/>
      </w:pPr>
    </w:p>
    <w:p w14:paraId="73BCC303" w14:textId="055888DB" w:rsidR="0003268E" w:rsidRDefault="0003268E" w:rsidP="00065EEF">
      <w:pPr>
        <w:spacing w:line="480" w:lineRule="auto"/>
      </w:pPr>
      <w:r>
        <w:t xml:space="preserve">Furthermore, it has been considered that there needs to be additional support to help young people from becoming a victim or a perpetrator of knife crime. A strategy which has been put in place is the Serious Violence Strategy put forward by the Home Office (OFSTED, 2019). </w:t>
      </w:r>
    </w:p>
    <w:p w14:paraId="3086E252" w14:textId="478E61BF" w:rsidR="0003268E" w:rsidRDefault="0003268E" w:rsidP="00065EEF">
      <w:pPr>
        <w:spacing w:line="480" w:lineRule="auto"/>
      </w:pPr>
      <w:r>
        <w:t xml:space="preserve">The Serious </w:t>
      </w:r>
      <w:r w:rsidR="00366049">
        <w:t>Violence Strategy looks at intervention and prevention</w:t>
      </w:r>
      <w:r w:rsidR="002615AC">
        <w:t>.</w:t>
      </w:r>
      <w:r w:rsidR="00366049">
        <w:t xml:space="preserve"> </w:t>
      </w:r>
      <w:r w:rsidR="002615AC">
        <w:t>T</w:t>
      </w:r>
      <w:r w:rsidR="00366049">
        <w:t>he way in which the government are supporting young people from commit</w:t>
      </w:r>
      <w:r w:rsidR="00E20B6A">
        <w:t xml:space="preserve"> serious crimes such as knife crime is by ‘building resilience, supporting positive alternatives and providing timely interventions at the teachable moment’ (Home Office, 2018).  </w:t>
      </w:r>
    </w:p>
    <w:p w14:paraId="651A68A1" w14:textId="412CD1C3" w:rsidR="00C12905" w:rsidRDefault="00C12905" w:rsidP="00065EEF">
      <w:pPr>
        <w:spacing w:line="480" w:lineRule="auto"/>
      </w:pPr>
    </w:p>
    <w:p w14:paraId="6F78078B" w14:textId="00E80688" w:rsidR="00C12905" w:rsidRPr="00A92C82" w:rsidRDefault="00A92C82" w:rsidP="00065EEF">
      <w:pPr>
        <w:spacing w:line="480" w:lineRule="auto"/>
        <w:rPr>
          <w:u w:val="single"/>
        </w:rPr>
      </w:pPr>
      <w:r w:rsidRPr="00A92C82">
        <w:rPr>
          <w:u w:val="single"/>
        </w:rPr>
        <w:t xml:space="preserve">2.7 </w:t>
      </w:r>
      <w:r w:rsidR="00E20B6A" w:rsidRPr="00A92C82">
        <w:rPr>
          <w:u w:val="single"/>
        </w:rPr>
        <w:t xml:space="preserve">Blaming the Parents </w:t>
      </w:r>
    </w:p>
    <w:p w14:paraId="56833116" w14:textId="07CE6CD5" w:rsidR="00C12905" w:rsidRDefault="0019791B" w:rsidP="00065EEF">
      <w:pPr>
        <w:spacing w:line="480" w:lineRule="auto"/>
      </w:pPr>
      <w:r>
        <w:t>It has been suggested that those who commit serious crimes and are involved in gang related gangs tend to be from a low</w:t>
      </w:r>
      <w:r w:rsidR="008A2AA1">
        <w:t>-</w:t>
      </w:r>
      <w:r>
        <w:t>income family. The theory of the underclass was put forward by Charles Murray (1984), cited in</w:t>
      </w:r>
      <w:r w:rsidR="00197C5C">
        <w:t xml:space="preserve"> McLaughlin &amp; Muncie, 2013</w:t>
      </w:r>
      <w:r>
        <w:t>)</w:t>
      </w:r>
      <w:r w:rsidR="00B863D9">
        <w:t>.</w:t>
      </w:r>
    </w:p>
    <w:p w14:paraId="7B47A0F0" w14:textId="29EF53BC" w:rsidR="008A2AA1" w:rsidRDefault="00B05777" w:rsidP="00065EEF">
      <w:pPr>
        <w:spacing w:line="480" w:lineRule="auto"/>
      </w:pPr>
      <w:r>
        <w:lastRenderedPageBreak/>
        <w:t xml:space="preserve">A brief explanation of the underclass theory by Murray (1984), is that children who are bought up in a nuclear family are more likely to be raised with politeness and respect. On the other hand, children who </w:t>
      </w:r>
      <w:r w:rsidR="00CD5BFB">
        <w:t>are raised in a single parent family tend to not be bought up with the same respect and politeness (McLaughlin &amp; Muncie,</w:t>
      </w:r>
      <w:r w:rsidR="006736B4">
        <w:t xml:space="preserve"> 2013,</w:t>
      </w:r>
      <w:r w:rsidR="00CD5BFB">
        <w:t xml:space="preserve"> page 144). Observational research from areas such as Glasgow and Liverpool, show similarities with Washington and New York; which shows that children who grow up without a father figure tend to ‘run wild’ in society</w:t>
      </w:r>
      <w:r w:rsidR="00764C15">
        <w:t xml:space="preserve"> (McLaughlin &amp; Muncie, 2013, page 144). F</w:t>
      </w:r>
      <w:r w:rsidR="00CD5BFB">
        <w:t xml:space="preserve">urthermore, running wild can be described as when a child as no routine such as no bedtime, being left alone from a young age, and the </w:t>
      </w:r>
      <w:r w:rsidR="006736B4">
        <w:t>in</w:t>
      </w:r>
      <w:r w:rsidR="00CD5BFB">
        <w:t xml:space="preserve">ability to </w:t>
      </w:r>
      <w:r w:rsidR="006736B4">
        <w:t xml:space="preserve">form friendship with children unless in an aggressive manner (McLaughlin &amp; Muncie 2013, page 144). </w:t>
      </w:r>
    </w:p>
    <w:p w14:paraId="058ED98C" w14:textId="543C88F4" w:rsidR="006736B4" w:rsidRDefault="006736B4" w:rsidP="00065EEF">
      <w:pPr>
        <w:spacing w:line="480" w:lineRule="auto"/>
      </w:pPr>
    </w:p>
    <w:p w14:paraId="315EE237" w14:textId="4C861B63" w:rsidR="006736B4" w:rsidRDefault="006736B4" w:rsidP="00065EEF">
      <w:pPr>
        <w:spacing w:line="480" w:lineRule="auto"/>
      </w:pPr>
      <w:r>
        <w:t xml:space="preserve">If Murray’s theory is applied to society today, it would suggest that in England and Wales there are an estimated 2 million single parent families. However, </w:t>
      </w:r>
      <w:r w:rsidR="00AC4D0C">
        <w:t xml:space="preserve">in 2012 the Metropolitan Police Service, </w:t>
      </w:r>
      <w:r w:rsidR="004F6782">
        <w:t xml:space="preserve">identified that there </w:t>
      </w:r>
      <w:r w:rsidR="00764C15">
        <w:t>are</w:t>
      </w:r>
      <w:r w:rsidR="004F6782">
        <w:t xml:space="preserve"> 259 violent youth gangs in the area of Greater London (Pitts, 2012). In these gangs they have identified an estimated 4,800 members, when compared to the 700,000 young people in Greater London who are being raised in single parent families, this means the result of young people from an ‘underclass’ contributes to less than 0.005 percent (Pitts, 2012). </w:t>
      </w:r>
    </w:p>
    <w:p w14:paraId="5C555292" w14:textId="305E2D67" w:rsidR="004F6782" w:rsidRDefault="004F6782" w:rsidP="00065EEF">
      <w:pPr>
        <w:spacing w:line="480" w:lineRule="auto"/>
      </w:pPr>
      <w:r>
        <w:t xml:space="preserve">Therefore, the underclass theory is an outdated theory which should not be applied to society today, as many children come from different families, the issue should not be around single parent families but educating the young people themselves. </w:t>
      </w:r>
    </w:p>
    <w:p w14:paraId="2800A15C" w14:textId="3B3B1133" w:rsidR="005B106C" w:rsidRDefault="005B106C" w:rsidP="00065EEF">
      <w:pPr>
        <w:spacing w:line="480" w:lineRule="auto"/>
      </w:pPr>
    </w:p>
    <w:p w14:paraId="640FB601" w14:textId="4AB98A2A" w:rsidR="005B106C" w:rsidRDefault="005B106C" w:rsidP="00065EEF">
      <w:pPr>
        <w:spacing w:line="480" w:lineRule="auto"/>
      </w:pPr>
      <w:r>
        <w:t xml:space="preserve">A study carried out by Aldridge et al (2009) </w:t>
      </w:r>
      <w:r w:rsidR="00103B8F">
        <w:t xml:space="preserve">looked at parent focussed intervention for young people who may find themselves being part of </w:t>
      </w:r>
      <w:r w:rsidR="00764C15">
        <w:t xml:space="preserve">a </w:t>
      </w:r>
      <w:r w:rsidR="00103B8F">
        <w:t xml:space="preserve">gang; </w:t>
      </w:r>
      <w:r w:rsidR="00353AF1">
        <w:t xml:space="preserve">a research project found that many </w:t>
      </w:r>
      <w:r w:rsidR="00353AF1">
        <w:lastRenderedPageBreak/>
        <w:t xml:space="preserve">gangs members tend to keep their family out of any gang related trouble. However, interviews with the parents found that mothers were prone to receiving threats, harassment and in rare cases acts of violence (Aldridge et al, 2009). </w:t>
      </w:r>
    </w:p>
    <w:p w14:paraId="61B7B5DB" w14:textId="5016CC1B" w:rsidR="00353AF1" w:rsidRDefault="00353AF1" w:rsidP="00065EEF">
      <w:pPr>
        <w:spacing w:line="480" w:lineRule="auto"/>
      </w:pPr>
      <w:r>
        <w:t>Furthermore, the parents in the research were asked whether parents intervention</w:t>
      </w:r>
      <w:r w:rsidR="000118D0">
        <w:t xml:space="preserve"> would be a suitable prevention method to stop young people from taking part in gang and criminal activity, the results were as followed; </w:t>
      </w:r>
    </w:p>
    <w:p w14:paraId="15A114C2" w14:textId="49518152" w:rsidR="000118D0" w:rsidRDefault="000118D0" w:rsidP="00065EEF">
      <w:pPr>
        <w:spacing w:line="480" w:lineRule="auto"/>
      </w:pPr>
      <w:r>
        <w:t xml:space="preserve">The majority of parents especially mothers were opposed to the parent focussed intervention methods. This is due to the fact, parents of children in gangs are already being blamed for their children actions. Therefore, due to the stigma of being ‘bad parents’, they believe the best form of intervention is by supporting the children in gangs instead. In an interview with a mother of a gang member, she felt portrayed by the Criminal Justice System as she was offered to attending a parenting course, rather than </w:t>
      </w:r>
      <w:r w:rsidR="0038510D">
        <w:t xml:space="preserve">the courts offering to help her son, who was being trailed for possession of drugs (Aldridge et al, 2009). </w:t>
      </w:r>
    </w:p>
    <w:p w14:paraId="56DB0905" w14:textId="10793F64" w:rsidR="0038510D" w:rsidRDefault="0038510D" w:rsidP="00065EEF">
      <w:pPr>
        <w:spacing w:line="480" w:lineRule="auto"/>
      </w:pPr>
      <w:r>
        <w:t xml:space="preserve">This highlights the need for the police, education system and the justice system to bring their attention to the young people committing the criminal offence and not the parents. </w:t>
      </w:r>
    </w:p>
    <w:p w14:paraId="08226329" w14:textId="2A42D7B0" w:rsidR="004F6782" w:rsidRDefault="004F6782" w:rsidP="00065EEF">
      <w:pPr>
        <w:spacing w:line="480" w:lineRule="auto"/>
      </w:pPr>
    </w:p>
    <w:p w14:paraId="5B5D451B" w14:textId="524FCABB" w:rsidR="00BD6C58" w:rsidRPr="00A92C82" w:rsidRDefault="00A92C82" w:rsidP="00065EEF">
      <w:pPr>
        <w:spacing w:line="480" w:lineRule="auto"/>
        <w:rPr>
          <w:u w:val="single"/>
        </w:rPr>
      </w:pPr>
      <w:r w:rsidRPr="00A92C82">
        <w:rPr>
          <w:u w:val="single"/>
        </w:rPr>
        <w:t xml:space="preserve">2.8- </w:t>
      </w:r>
      <w:r w:rsidR="00BD6C58" w:rsidRPr="00A92C82">
        <w:rPr>
          <w:u w:val="single"/>
        </w:rPr>
        <w:t>Ben’s Law</w:t>
      </w:r>
    </w:p>
    <w:p w14:paraId="412DF5BE" w14:textId="26683C6F" w:rsidR="00BD6C58" w:rsidRDefault="00BD6C58" w:rsidP="00065EEF">
      <w:pPr>
        <w:spacing w:line="480" w:lineRule="auto"/>
      </w:pPr>
      <w:r>
        <w:t>On the 29</w:t>
      </w:r>
      <w:r w:rsidRPr="00BD6C58">
        <w:rPr>
          <w:vertAlign w:val="superscript"/>
        </w:rPr>
        <w:t>th</w:t>
      </w:r>
      <w:r>
        <w:t xml:space="preserve"> of June 2008, Ben Kinsella was tragically stabbed to death after celebrating finishing the end of his GCSE’s, after the celebrations and on their way home, Ben and his friends realised they were being followed by a</w:t>
      </w:r>
      <w:r w:rsidR="00764C15">
        <w:t>n</w:t>
      </w:r>
      <w:r>
        <w:t xml:space="preserve"> older teenager, they decided to run home due to being worried</w:t>
      </w:r>
      <w:r w:rsidR="00764C15">
        <w:t xml:space="preserve"> (The Ben Kinsella Trust, 2021) H</w:t>
      </w:r>
      <w:r>
        <w:t xml:space="preserve">owever, the offender continuing to chase them, wanted to seek his revenge for an incident which occurred in a club. Sadly, the incident which took place was a miss identity, Ben was horrifically stabbed to death due to the altercation (The Ben Kinsella Trust, 2021). </w:t>
      </w:r>
    </w:p>
    <w:p w14:paraId="75A6BA24" w14:textId="1697B58A" w:rsidR="00BD6C58" w:rsidRDefault="00BD6C58" w:rsidP="00065EEF">
      <w:pPr>
        <w:spacing w:line="480" w:lineRule="auto"/>
      </w:pPr>
      <w:r>
        <w:lastRenderedPageBreak/>
        <w:t xml:space="preserve">Unfortunately, prior to his death; Ben wrote to the former Prime Minister surrounding the issues of knife crime, asking for more action to be taken to tackle issues such as knife crime (The Ben Kinsella Trust, 2021). </w:t>
      </w:r>
      <w:r w:rsidR="00F62785">
        <w:t>Since his death, Ben’s Family have been campaigning to make sure more is being done to tackle the issue. They successfully helped raise the life sentence of murder by a sharp object from 15 years to 25 years also known as Ben’s Law</w:t>
      </w:r>
      <w:r w:rsidR="00764C15">
        <w:t xml:space="preserve"> </w:t>
      </w:r>
      <w:r w:rsidR="00F62785">
        <w:t xml:space="preserve">(The Ben Kinsella Trust, 2021). </w:t>
      </w:r>
    </w:p>
    <w:p w14:paraId="695905F2" w14:textId="5016BF14" w:rsidR="00F62785" w:rsidRDefault="00F62785" w:rsidP="00065EEF">
      <w:pPr>
        <w:spacing w:line="480" w:lineRule="auto"/>
      </w:pPr>
      <w:r>
        <w:t xml:space="preserve">Ben Kinsella </w:t>
      </w:r>
      <w:r w:rsidR="003D4193">
        <w:t>family have also set out lesson plans and resources surrounding he topic of knife crime for those in Key Stage two up until Key Stage four, the lesson plans involve videos from people who are ex-gang members, those who have been a victim of knife crime and</w:t>
      </w:r>
      <w:r w:rsidR="004232AA">
        <w:t xml:space="preserve"> </w:t>
      </w:r>
      <w:r w:rsidR="003D4193">
        <w:t xml:space="preserve">offenders. The lesson plans also involve worksheet, activities and films for children to interact with the issue (The Ben Kinsella Trust, 2021). </w:t>
      </w:r>
    </w:p>
    <w:p w14:paraId="42CEAD94" w14:textId="0DE5CD47" w:rsidR="00F31E34" w:rsidRDefault="00F31E34" w:rsidP="00065EEF">
      <w:pPr>
        <w:spacing w:line="480" w:lineRule="auto"/>
      </w:pPr>
    </w:p>
    <w:p w14:paraId="4400CD59" w14:textId="67DA55D5" w:rsidR="00F31E34" w:rsidRDefault="00F31E34" w:rsidP="00065EEF">
      <w:pPr>
        <w:spacing w:line="480" w:lineRule="auto"/>
      </w:pPr>
      <w:r>
        <w:t>In October 2010, new powers were introduced by the Welsh Government to help manage pupil</w:t>
      </w:r>
      <w:r w:rsidR="0053324D">
        <w:t>’</w:t>
      </w:r>
      <w:r>
        <w:t>s behaviours and a safer educational setting; the two new powers can best be described as;</w:t>
      </w:r>
    </w:p>
    <w:p w14:paraId="65132593" w14:textId="410A473C" w:rsidR="00F31E34" w:rsidRDefault="00F31E34" w:rsidP="00065EEF">
      <w:pPr>
        <w:spacing w:line="480" w:lineRule="auto"/>
      </w:pPr>
      <w:r>
        <w:t>Section 1- allows the teacher the power to use force to restrain or control pupils which can also be found under the Education and Inspections Act 2006</w:t>
      </w:r>
      <w:r w:rsidR="004232AA">
        <w:t xml:space="preserve"> (Welsh Government, 2013)</w:t>
      </w:r>
      <w:r>
        <w:t xml:space="preserve">. Secondly, Section two allows school the power to stop and screen and search pupils for weapons such as sharp objects which can also be found under Section 45 of the Violent Crime Reduction Act 2006 (Welsh Government, 2013). </w:t>
      </w:r>
    </w:p>
    <w:p w14:paraId="71627565" w14:textId="72CE1633" w:rsidR="00046889" w:rsidRDefault="00046889" w:rsidP="00065EEF">
      <w:pPr>
        <w:spacing w:line="480" w:lineRule="auto"/>
      </w:pPr>
      <w:r>
        <w:t>The Welsh Government have put in place a framework for school effectiveness, in order to support teachers and additional school staff to encourage positive behaviour instead of applying sanctions for troubled behaviour (Welsh Government, 2013).</w:t>
      </w:r>
      <w:r w:rsidR="000F516E">
        <w:t xml:space="preserve"> The framework sets out two guides for each school in Wales to follow, these include; </w:t>
      </w:r>
    </w:p>
    <w:p w14:paraId="4AB0F7DC" w14:textId="55E3F4D1" w:rsidR="000F516E" w:rsidRDefault="000F516E" w:rsidP="00065EEF">
      <w:pPr>
        <w:spacing w:line="480" w:lineRule="auto"/>
      </w:pPr>
      <w:r>
        <w:lastRenderedPageBreak/>
        <w:t>To allow all children to be able to develop their full potential in developing skills and knowledge such as social, personal and emotional skills.</w:t>
      </w:r>
      <w:r w:rsidR="00B1434D">
        <w:t xml:space="preserve"> These skills will help young people to understand lifelong skills such as economical, social and personal skills (Welsh Government, 2013).</w:t>
      </w:r>
    </w:p>
    <w:p w14:paraId="2D3B90BB" w14:textId="5116058D" w:rsidR="00B1434D" w:rsidRDefault="00B1434D" w:rsidP="00065EEF">
      <w:pPr>
        <w:spacing w:line="480" w:lineRule="auto"/>
      </w:pPr>
      <w:r>
        <w:t>Additional</w:t>
      </w:r>
      <w:r w:rsidR="00A66C36">
        <w:t xml:space="preserve"> </w:t>
      </w:r>
      <w:r>
        <w:t>guidance is to promote a culture of social inclusion and to increase the respect for diversity</w:t>
      </w:r>
      <w:r w:rsidR="00A66C36">
        <w:t xml:space="preserve">. </w:t>
      </w:r>
      <w:r>
        <w:t xml:space="preserve">In Wales, all teachers </w:t>
      </w:r>
      <w:r w:rsidR="00CC23A9">
        <w:t>have the right to use a reasonable amount of force to prevent pupils from committing an offence within the school setting (Welsh Government, 2013). when talking about the force allowed to</w:t>
      </w:r>
      <w:r w:rsidR="00A66C36">
        <w:t xml:space="preserve"> be</w:t>
      </w:r>
      <w:r w:rsidR="00CC23A9">
        <w:t xml:space="preserve"> use</w:t>
      </w:r>
      <w:r w:rsidR="00A66C36">
        <w:t xml:space="preserve">d, </w:t>
      </w:r>
      <w:r w:rsidR="00CC23A9">
        <w:t xml:space="preserve">it can be explained as preventing a pupil from carrying out an attack on other pupils, teachers, school staff. Other examples include causing damaged to property, objects and materials (Welsh Government, 2013). </w:t>
      </w:r>
    </w:p>
    <w:p w14:paraId="54DFE2D7" w14:textId="2C0E2C2C" w:rsidR="00BE20C5" w:rsidRPr="00BE20C5" w:rsidRDefault="00BE20C5" w:rsidP="00065EEF">
      <w:pPr>
        <w:spacing w:line="480" w:lineRule="auto"/>
        <w:rPr>
          <w:u w:val="single"/>
        </w:rPr>
      </w:pPr>
    </w:p>
    <w:p w14:paraId="36C15433" w14:textId="4B7ACF27" w:rsidR="00BE20C5" w:rsidRPr="00BE20C5" w:rsidRDefault="00BE20C5" w:rsidP="00065EEF">
      <w:pPr>
        <w:spacing w:line="480" w:lineRule="auto"/>
        <w:rPr>
          <w:u w:val="single"/>
        </w:rPr>
      </w:pPr>
      <w:r w:rsidRPr="00BE20C5">
        <w:rPr>
          <w:u w:val="single"/>
        </w:rPr>
        <w:t xml:space="preserve">Aim- To explore the current police programmes which are taking place in the education system and identify whether the programmes are effective </w:t>
      </w:r>
    </w:p>
    <w:p w14:paraId="18557279" w14:textId="21153E29" w:rsidR="00CC23A9" w:rsidRDefault="00CC23A9" w:rsidP="00065EEF">
      <w:pPr>
        <w:spacing w:line="480" w:lineRule="auto"/>
      </w:pPr>
    </w:p>
    <w:p w14:paraId="46FE7932" w14:textId="3D58BE71" w:rsidR="00CC23A9" w:rsidRDefault="00A92C82" w:rsidP="00065EEF">
      <w:pPr>
        <w:spacing w:line="480" w:lineRule="auto"/>
        <w:rPr>
          <w:u w:val="single"/>
        </w:rPr>
      </w:pPr>
      <w:r>
        <w:rPr>
          <w:u w:val="single"/>
        </w:rPr>
        <w:t xml:space="preserve">2.9- </w:t>
      </w:r>
      <w:r w:rsidR="00CC23A9" w:rsidRPr="00CC23A9">
        <w:rPr>
          <w:u w:val="single"/>
        </w:rPr>
        <w:t xml:space="preserve">Dyfed Powys Police Service </w:t>
      </w:r>
    </w:p>
    <w:p w14:paraId="106F4516" w14:textId="708D621B" w:rsidR="00644066" w:rsidRDefault="00644066" w:rsidP="00065EEF">
      <w:pPr>
        <w:spacing w:line="480" w:lineRule="auto"/>
      </w:pPr>
      <w:r>
        <w:t>Dyfed Powys Police Service are the force which covers West Wales and Powys. They don’t just help ensure the communities are safe, they also have applied the police schools programme to help support young pupils from committing offences. The programme looks at preventing and reducing issues within a school setting</w:t>
      </w:r>
      <w:r w:rsidR="00A66C36">
        <w:t xml:space="preserve">. A school environment can be </w:t>
      </w:r>
      <w:r>
        <w:t xml:space="preserve">considered to be areas in which the police can show their expertise (Dyfed Powys Police, 2022). </w:t>
      </w:r>
    </w:p>
    <w:p w14:paraId="4069F415" w14:textId="7AF9A5DC" w:rsidR="00CC23A9" w:rsidRDefault="00644066" w:rsidP="00065EEF">
      <w:pPr>
        <w:spacing w:line="480" w:lineRule="auto"/>
      </w:pPr>
      <w:r>
        <w:t xml:space="preserve">The aim of placing a school liaison officer </w:t>
      </w:r>
      <w:r w:rsidR="00ED1291">
        <w:t>is to help reduce and prevent young people within their local communities</w:t>
      </w:r>
      <w:r w:rsidR="00A66C36">
        <w:t>,</w:t>
      </w:r>
      <w:r w:rsidR="00ED1291">
        <w:t xml:space="preserve"> through the use of the education system. The partnership between the Dyfed Powys Police Service and the local councils allows the development of strategies </w:t>
      </w:r>
      <w:r w:rsidR="00ED1291">
        <w:lastRenderedPageBreak/>
        <w:t>to support school in the area and to allow the pupils to have an opportunity to develop skills and knowledge, which would result in positive changes in behaviour, attitude and allow the development of values and personal skills (Dyfed Powys Police, 2022).</w:t>
      </w:r>
    </w:p>
    <w:p w14:paraId="1B5E1391" w14:textId="03216976" w:rsidR="00B62C42" w:rsidRPr="00B62C42" w:rsidRDefault="00B62C42" w:rsidP="00065EEF">
      <w:pPr>
        <w:spacing w:line="480" w:lineRule="auto"/>
        <w:rPr>
          <w:u w:val="single"/>
        </w:rPr>
      </w:pPr>
    </w:p>
    <w:p w14:paraId="33D787CB" w14:textId="249C32FD" w:rsidR="00B62C42" w:rsidRDefault="00A92C82" w:rsidP="00065EEF">
      <w:pPr>
        <w:spacing w:line="480" w:lineRule="auto"/>
        <w:rPr>
          <w:u w:val="single"/>
        </w:rPr>
      </w:pPr>
      <w:r>
        <w:rPr>
          <w:u w:val="single"/>
        </w:rPr>
        <w:t xml:space="preserve">2.10 - </w:t>
      </w:r>
      <w:r w:rsidR="00B62C42" w:rsidRPr="00B62C42">
        <w:rPr>
          <w:u w:val="single"/>
        </w:rPr>
        <w:t xml:space="preserve">South Wales Police Service </w:t>
      </w:r>
    </w:p>
    <w:p w14:paraId="0FCE86AC" w14:textId="565CD318" w:rsidR="00B62C42" w:rsidRDefault="00B62C42" w:rsidP="00065EEF">
      <w:pPr>
        <w:spacing w:line="480" w:lineRule="auto"/>
      </w:pPr>
      <w:r>
        <w:t>South Wales Police Service have a safeguarding programme in place to support young people and children in the education system. As a review into the education system by the Police and Crime Commissioner and the Chief Constables, along with working alongside with Welsh Government Ministers and meeting to gain a deeper understanding from teachers, parents and importantly the pupils (South Wales Police, 2022). As a result</w:t>
      </w:r>
      <w:r w:rsidR="00A66C36">
        <w:t>,</w:t>
      </w:r>
      <w:r>
        <w:t xml:space="preserve"> the new Wales Police School Programme, is a partnership between school and the police service, which is working tirelessly to support young people across Wales. </w:t>
      </w:r>
    </w:p>
    <w:p w14:paraId="3E59E33C" w14:textId="0FC28EE7" w:rsidR="00B62C42" w:rsidRDefault="00B62C42" w:rsidP="00065EEF">
      <w:pPr>
        <w:spacing w:line="480" w:lineRule="auto"/>
      </w:pPr>
      <w:r>
        <w:t xml:space="preserve">The Programme has been jointly funded by the Welsh government and the police service which have both put forward nearly two Million Pounds (South Wales Police, </w:t>
      </w:r>
      <w:r w:rsidR="000632F5">
        <w:t>2022</w:t>
      </w:r>
      <w:r>
        <w:t xml:space="preserve">). </w:t>
      </w:r>
    </w:p>
    <w:p w14:paraId="52D1329B" w14:textId="55014F9B" w:rsidR="00B62C42" w:rsidRDefault="000632F5" w:rsidP="00065EEF">
      <w:pPr>
        <w:spacing w:line="480" w:lineRule="auto"/>
      </w:pPr>
      <w:r>
        <w:t xml:space="preserve">Furthermore, the programme entails using crime prevention methods within a classroom setting, the overall aim of the programme is to promote the impact of being a positive citizen both in the school setting and in the wider society. Secondly, to continue the decrease in the rate young people commit a criminal offence. Finally, to educate children and young people on the importance and risks to not only their health and wellbeing but also that of others; this can include online threats, substance abuse and other crimes such as knife crime (South Wales Police, 2022). </w:t>
      </w:r>
    </w:p>
    <w:p w14:paraId="5C07DBC6" w14:textId="348716B8" w:rsidR="000632F5" w:rsidRDefault="000632F5" w:rsidP="00065EEF">
      <w:pPr>
        <w:spacing w:line="480" w:lineRule="auto"/>
      </w:pPr>
    </w:p>
    <w:p w14:paraId="3D7F57E0" w14:textId="57DB5EB0" w:rsidR="000632F5" w:rsidRDefault="000632F5" w:rsidP="00065EEF">
      <w:pPr>
        <w:spacing w:line="480" w:lineRule="auto"/>
      </w:pPr>
      <w:r>
        <w:t xml:space="preserve">To show whether the programme has been successful in the years prior, statistics from September 2020 to July 2021 show that there were 12,141 lessons and presentation shown </w:t>
      </w:r>
      <w:r>
        <w:lastRenderedPageBreak/>
        <w:t xml:space="preserve">to young people and children </w:t>
      </w:r>
      <w:r w:rsidR="00493CF5">
        <w:t>across 91 percent of school in</w:t>
      </w:r>
      <w:r>
        <w:t xml:space="preserve"> Wales; </w:t>
      </w:r>
      <w:r w:rsidR="00493CF5">
        <w:t xml:space="preserve">there was an estimated 404,255 pupils which took part in the lessons and interacted with a School Police Officer, this therefore had a knock on effect, which allowed the School Police Officer to deal with 7,773 incidents which took place within the school setting, which allows thousands of young people from receiving a criminal record (South Wales Police, 2022). </w:t>
      </w:r>
    </w:p>
    <w:p w14:paraId="3B223843" w14:textId="77777777" w:rsidR="00B62C42" w:rsidRPr="00B62C42" w:rsidRDefault="00B62C42" w:rsidP="00065EEF">
      <w:pPr>
        <w:spacing w:line="480" w:lineRule="auto"/>
        <w:rPr>
          <w:u w:val="single"/>
        </w:rPr>
      </w:pPr>
    </w:p>
    <w:p w14:paraId="111E6F09" w14:textId="17403E42" w:rsidR="00C12905" w:rsidRDefault="00C12905" w:rsidP="00065EEF">
      <w:pPr>
        <w:spacing w:line="480" w:lineRule="auto"/>
      </w:pPr>
    </w:p>
    <w:p w14:paraId="17B401B1" w14:textId="77777777" w:rsidR="00BE20C5" w:rsidRDefault="00BE20C5" w:rsidP="00065EEF">
      <w:pPr>
        <w:spacing w:line="480" w:lineRule="auto"/>
        <w:rPr>
          <w:u w:val="single"/>
        </w:rPr>
      </w:pPr>
    </w:p>
    <w:p w14:paraId="03B468F8" w14:textId="4169ECF3" w:rsidR="008D1489" w:rsidRDefault="00A92C82" w:rsidP="00065EEF">
      <w:pPr>
        <w:spacing w:line="480" w:lineRule="auto"/>
        <w:rPr>
          <w:u w:val="single"/>
        </w:rPr>
      </w:pPr>
      <w:r>
        <w:rPr>
          <w:u w:val="single"/>
        </w:rPr>
        <w:t>2.1</w:t>
      </w:r>
      <w:r w:rsidR="00FC514F">
        <w:rPr>
          <w:u w:val="single"/>
        </w:rPr>
        <w:t>.</w:t>
      </w:r>
      <w:r>
        <w:rPr>
          <w:u w:val="single"/>
        </w:rPr>
        <w:t xml:space="preserve">0 - </w:t>
      </w:r>
      <w:r w:rsidR="008D1489">
        <w:rPr>
          <w:u w:val="single"/>
        </w:rPr>
        <w:t xml:space="preserve">SchoolBeart.Org </w:t>
      </w:r>
    </w:p>
    <w:p w14:paraId="5E8774E3" w14:textId="1E8F7B8B" w:rsidR="008D1489" w:rsidRDefault="008D1489" w:rsidP="00065EEF">
      <w:pPr>
        <w:spacing w:line="480" w:lineRule="auto"/>
      </w:pPr>
      <w:r>
        <w:t>The Welsh Government and the All Wales School Liaison Core Programme, have developed a website called ‘School Beat.Org’ to share information w</w:t>
      </w:r>
      <w:r w:rsidR="00A66C36">
        <w:t>ith</w:t>
      </w:r>
      <w:r>
        <w:t xml:space="preserve"> all counterparts including; officers, teachers, parents and pupils, as it provides information in three main subject areas; these areas include drug and substance abuse, </w:t>
      </w:r>
      <w:r w:rsidR="00CD0323">
        <w:t>social behaviour and the community and personal safety and safeguarding (Gwent Police, 2022).</w:t>
      </w:r>
    </w:p>
    <w:p w14:paraId="61A542F7" w14:textId="594736F9" w:rsidR="00CD0323" w:rsidRPr="008D1489" w:rsidRDefault="00CD0323" w:rsidP="00065EEF">
      <w:pPr>
        <w:spacing w:line="480" w:lineRule="auto"/>
      </w:pPr>
      <w:r>
        <w:t>The Website has been created to allow the police service to educate young people on crimes and wrong doings without being in a classroom setting</w:t>
      </w:r>
      <w:r w:rsidR="00A66C36">
        <w:t>.</w:t>
      </w:r>
      <w:r>
        <w:t xml:space="preserve"> </w:t>
      </w:r>
      <w:r w:rsidR="00A66C36">
        <w:t>F</w:t>
      </w:r>
      <w:r>
        <w:t>or example</w:t>
      </w:r>
      <w:r w:rsidR="00A66C36">
        <w:t>,</w:t>
      </w:r>
      <w:r>
        <w:t xml:space="preserve"> a blog area </w:t>
      </w:r>
      <w:r w:rsidR="00A66C36">
        <w:t xml:space="preserve">identifying </w:t>
      </w:r>
      <w:r>
        <w:t>county lines and knife crime have been placed on the site for young people to gain a deeper understanding of the risk of carrying out</w:t>
      </w:r>
      <w:r w:rsidR="00A66C36">
        <w:t xml:space="preserve"> an</w:t>
      </w:r>
      <w:r>
        <w:t xml:space="preserve"> offence (Gwent Police, 2022). </w:t>
      </w:r>
    </w:p>
    <w:p w14:paraId="16199117" w14:textId="77777777" w:rsidR="008D1489" w:rsidRDefault="008D1489" w:rsidP="00065EEF">
      <w:pPr>
        <w:spacing w:line="480" w:lineRule="auto"/>
        <w:rPr>
          <w:u w:val="single"/>
        </w:rPr>
      </w:pPr>
    </w:p>
    <w:p w14:paraId="16A1185C" w14:textId="14CF7520" w:rsidR="001A7BBF" w:rsidRPr="00B62C42" w:rsidRDefault="00A92C82" w:rsidP="00065EEF">
      <w:pPr>
        <w:spacing w:line="480" w:lineRule="auto"/>
        <w:rPr>
          <w:u w:val="single"/>
        </w:rPr>
      </w:pPr>
      <w:r>
        <w:rPr>
          <w:u w:val="single"/>
        </w:rPr>
        <w:t>2.1</w:t>
      </w:r>
      <w:r w:rsidR="00FC514F">
        <w:rPr>
          <w:u w:val="single"/>
        </w:rPr>
        <w:t>.</w:t>
      </w:r>
      <w:r>
        <w:rPr>
          <w:u w:val="single"/>
        </w:rPr>
        <w:t>1-</w:t>
      </w:r>
      <w:r w:rsidR="001A7BBF" w:rsidRPr="00B62C42">
        <w:rPr>
          <w:u w:val="single"/>
        </w:rPr>
        <w:t xml:space="preserve">Deployment of Police in Schools </w:t>
      </w:r>
    </w:p>
    <w:p w14:paraId="07C81092" w14:textId="1C36683C" w:rsidR="001A7BBF" w:rsidRDefault="001A7BBF" w:rsidP="00065EEF">
      <w:pPr>
        <w:spacing w:line="480" w:lineRule="auto"/>
      </w:pPr>
      <w:r>
        <w:t>As stated above the police in certain areas are working with then councils and school to help reduce and prevent pupils from taking part in criminal activity. A report from the Welsh Government looks at three approaches which can be used to deploy police officer into schools</w:t>
      </w:r>
      <w:r w:rsidR="00A66C36">
        <w:t>,</w:t>
      </w:r>
      <w:r>
        <w:t xml:space="preserve"> to help education children and young people about the consequences of crime, </w:t>
      </w:r>
      <w:r>
        <w:lastRenderedPageBreak/>
        <w:t>these include; the police school liaison officer</w:t>
      </w:r>
      <w:r w:rsidR="00A66C36">
        <w:t xml:space="preserve"> (Brown et al, 2010)</w:t>
      </w:r>
      <w:r>
        <w:t>. Secondly, the police service allow</w:t>
      </w:r>
      <w:r w:rsidR="00A66C36">
        <w:t>s</w:t>
      </w:r>
      <w:r>
        <w:t xml:space="preserve"> officers to deliver a lesson to children, this can be known as taking on an educative role to support pupils. The finally, approach is by using third party organisation to support the police in raising aware around crime to young people, such as youth clubs</w:t>
      </w:r>
      <w:r w:rsidR="002E7330">
        <w:t xml:space="preserve"> (Brown et al, 2010)</w:t>
      </w:r>
      <w:r>
        <w:t xml:space="preserve">. </w:t>
      </w:r>
    </w:p>
    <w:p w14:paraId="057F33CA" w14:textId="51DE05AD" w:rsidR="00DC5006" w:rsidRDefault="00DC5006" w:rsidP="00065EEF">
      <w:pPr>
        <w:spacing w:line="480" w:lineRule="auto"/>
      </w:pPr>
      <w:r>
        <w:t>Moreover, there is little evidence to suggest whether the use of police within the education system will help to reduce youth crime. However, an analyse of police Officers in schools in Scotland has identified a mixed review</w:t>
      </w:r>
      <w:r w:rsidR="00B62C6A">
        <w:t xml:space="preserve"> (Brown et al, 2010)</w:t>
      </w:r>
      <w:r>
        <w:t>.</w:t>
      </w:r>
    </w:p>
    <w:p w14:paraId="2CB70116" w14:textId="6FB1ADDA" w:rsidR="00AF3BC4" w:rsidRDefault="002E7330" w:rsidP="00065EEF">
      <w:pPr>
        <w:spacing w:line="480" w:lineRule="auto"/>
      </w:pPr>
      <w:r>
        <w:t>T</w:t>
      </w:r>
      <w:r w:rsidR="00DC5006">
        <w:t>he use of police officers within a school setting allows for staff and pupils to feel safer within their environment. An additional positive</w:t>
      </w:r>
      <w:r>
        <w:t xml:space="preserve"> example</w:t>
      </w:r>
      <w:r w:rsidR="00DC5006">
        <w:t xml:space="preserve"> of the partnership between the police and education system in Scotland, is the use of campus police</w:t>
      </w:r>
      <w:r>
        <w:t xml:space="preserve">. The campus police </w:t>
      </w:r>
      <w:r w:rsidR="00DC5006">
        <w:t>seemed to have the largest impact</w:t>
      </w:r>
      <w:r>
        <w:t>,</w:t>
      </w:r>
      <w:r w:rsidR="00DC5006">
        <w:t xml:space="preserve"> espec</w:t>
      </w:r>
      <w:r w:rsidR="00311FB1">
        <w:t>ially in communities which can be seen as deprived, and lacking in role models for young children and naturally their view of the police is negative</w:t>
      </w:r>
      <w:r w:rsidR="00B62C6A">
        <w:t xml:space="preserve"> (Brown Et al, 2010)</w:t>
      </w:r>
      <w:r w:rsidR="00311FB1">
        <w:t>.</w:t>
      </w:r>
    </w:p>
    <w:p w14:paraId="0E677A23" w14:textId="77777777" w:rsidR="00BE20C5" w:rsidRDefault="00BE20C5" w:rsidP="00065EEF">
      <w:pPr>
        <w:spacing w:line="480" w:lineRule="auto"/>
      </w:pPr>
    </w:p>
    <w:p w14:paraId="47E185FF" w14:textId="08E6F7E6" w:rsidR="00AF3BC4" w:rsidRDefault="00FC514F" w:rsidP="00065EEF">
      <w:pPr>
        <w:spacing w:line="480" w:lineRule="auto"/>
        <w:rPr>
          <w:u w:val="single"/>
        </w:rPr>
      </w:pPr>
      <w:r>
        <w:rPr>
          <w:u w:val="single"/>
        </w:rPr>
        <w:t xml:space="preserve">2.1.2 - </w:t>
      </w:r>
      <w:r w:rsidR="0038510D">
        <w:rPr>
          <w:u w:val="single"/>
        </w:rPr>
        <w:t>Child Q</w:t>
      </w:r>
    </w:p>
    <w:p w14:paraId="5A6D88E4" w14:textId="266F381D" w:rsidR="0038510D" w:rsidRDefault="00AC3167" w:rsidP="00065EEF">
      <w:pPr>
        <w:spacing w:line="480" w:lineRule="auto"/>
      </w:pPr>
      <w:r>
        <w:t>The Police presence in the Education System is meant to have a positive impact on young people. However, this was not the case for Child Q. In the previous year The Metropolitan Police Service have received a number of negative press in the media, due to troubled police officers</w:t>
      </w:r>
      <w:r w:rsidR="002E7330">
        <w:t>,</w:t>
      </w:r>
      <w:r>
        <w:t xml:space="preserve"> </w:t>
      </w:r>
      <w:r w:rsidR="002E7330">
        <w:t>and</w:t>
      </w:r>
      <w:r>
        <w:t xml:space="preserve"> lack of leadership.</w:t>
      </w:r>
      <w:r w:rsidR="002E7330">
        <w:t xml:space="preserve"> This idea can be continue by </w:t>
      </w:r>
      <w:r>
        <w:t xml:space="preserve">four metropolitan police officers being investigating for gross misconduct, as part of the enquiry into the strip search of a 15 year old female whilst at school (BBC, 2020). </w:t>
      </w:r>
    </w:p>
    <w:p w14:paraId="48B81743" w14:textId="13C87326" w:rsidR="00AC3167" w:rsidRDefault="00AC3167" w:rsidP="00065EEF">
      <w:pPr>
        <w:spacing w:line="480" w:lineRule="auto"/>
      </w:pPr>
      <w:r>
        <w:lastRenderedPageBreak/>
        <w:t>The female known as ‘Child Q’ was taken to be searched by the officers due to the belief sh</w:t>
      </w:r>
      <w:r w:rsidR="00356B89">
        <w:t>e was carrying cannabis, the search was carried out without a</w:t>
      </w:r>
      <w:r w:rsidR="002E7330">
        <w:t>n</w:t>
      </w:r>
      <w:r w:rsidR="00356B89">
        <w:t xml:space="preserve"> reasonable adult in the room, and the parents not being contacted (BBC, 2020). </w:t>
      </w:r>
    </w:p>
    <w:p w14:paraId="1BDF10E6" w14:textId="3C477ECB" w:rsidR="00883DFE" w:rsidRDefault="00356B89" w:rsidP="00065EEF">
      <w:pPr>
        <w:spacing w:line="480" w:lineRule="auto"/>
      </w:pPr>
      <w:r>
        <w:t>Due to this situation, the Howard League for Penal Reform carried out research and the results show worrying information, it found that children and young people who are in contacted with the Criminal Justice System have reported that the police and other staff di</w:t>
      </w:r>
      <w:r w:rsidR="002E7330">
        <w:t>d</w:t>
      </w:r>
      <w:r>
        <w:t xml:space="preserve"> not show any respect toward them (National Education Union, 2019). Additional reports by Stopwatch UK</w:t>
      </w:r>
      <w:r w:rsidR="002E7330">
        <w:t>,</w:t>
      </w:r>
      <w:r>
        <w:t xml:space="preserve"> found that 5,279 children which have been searched after a</w:t>
      </w:r>
      <w:r w:rsidR="00883DFE">
        <w:t>n</w:t>
      </w:r>
      <w:r>
        <w:t xml:space="preserve"> arrest</w:t>
      </w:r>
      <w:r w:rsidR="00883DFE">
        <w:t xml:space="preserve">, out of this figure 3,939 of these young people were from a Black or an ethnic minority (National Education Union, 2019). </w:t>
      </w:r>
    </w:p>
    <w:p w14:paraId="3B9ADD98" w14:textId="77777777" w:rsidR="00883DFE" w:rsidRDefault="00883DFE" w:rsidP="00065EEF">
      <w:pPr>
        <w:spacing w:line="480" w:lineRule="auto"/>
      </w:pPr>
      <w:r>
        <w:t xml:space="preserve">On the other hand, how many other children from a black or ethnic minority are being searched outside of a police setting such as Child Q. The searches being carried out by the police on children, can be a dehumanising and traumatising for young people (National Education Union, 2019). </w:t>
      </w:r>
    </w:p>
    <w:p w14:paraId="38137D63" w14:textId="32C54098" w:rsidR="00356B89" w:rsidRDefault="00883DFE" w:rsidP="00065EEF">
      <w:pPr>
        <w:spacing w:line="480" w:lineRule="auto"/>
      </w:pPr>
      <w:r>
        <w:t xml:space="preserve">The National Education Union (2019) is calling for the police service to stop searching young people and children and for more to be carried out surrounding the safeguarding of children. </w:t>
      </w:r>
      <w:r w:rsidR="00356B89">
        <w:t xml:space="preserve"> </w:t>
      </w:r>
    </w:p>
    <w:p w14:paraId="544BE3AE" w14:textId="77777777" w:rsidR="00BE20C5" w:rsidRDefault="00BE20C5" w:rsidP="00065EEF">
      <w:pPr>
        <w:spacing w:line="480" w:lineRule="auto"/>
      </w:pPr>
    </w:p>
    <w:p w14:paraId="2BEA842C" w14:textId="05E75A10" w:rsidR="00883DFE" w:rsidRDefault="00FC514F" w:rsidP="00065EEF">
      <w:pPr>
        <w:spacing w:line="480" w:lineRule="auto"/>
        <w:rPr>
          <w:u w:val="single"/>
        </w:rPr>
      </w:pPr>
      <w:r>
        <w:rPr>
          <w:u w:val="single"/>
        </w:rPr>
        <w:t>2.1.3 -</w:t>
      </w:r>
      <w:r w:rsidR="00A0416B" w:rsidRPr="00A0416B">
        <w:rPr>
          <w:u w:val="single"/>
        </w:rPr>
        <w:t xml:space="preserve">The Future of Police presence in the Education System </w:t>
      </w:r>
    </w:p>
    <w:p w14:paraId="2A26E35F" w14:textId="1DD80093" w:rsidR="00A0416B" w:rsidRDefault="00A0416B" w:rsidP="00065EEF">
      <w:pPr>
        <w:spacing w:line="480" w:lineRule="auto"/>
      </w:pPr>
      <w:r>
        <w:t>Police involvement in the education system is considered to not be a new phenomenon. However, in the United Kingdom there is little evidence surrounding the topic. A review carried out by Bradford and Yesberg (2019), found differences between the police presence in school in America, which are use</w:t>
      </w:r>
      <w:r w:rsidR="002E7330">
        <w:t>d</w:t>
      </w:r>
      <w:r>
        <w:t xml:space="preserve"> for enforcement and s</w:t>
      </w:r>
      <w:r w:rsidR="00913BCF">
        <w:t xml:space="preserve">urveillance, whereas in the United Kingdom, the use of the police is used as a prevention and intervention method. </w:t>
      </w:r>
      <w:r w:rsidR="00913BCF">
        <w:lastRenderedPageBreak/>
        <w:t xml:space="preserve">Research between the UK and the US found that; the UK police and education system partnership to prevent young people from taking part in criminal activity was a more effective model compared to the US model (Bradford &amp; Yesberg, 2019). </w:t>
      </w:r>
    </w:p>
    <w:p w14:paraId="56282E77" w14:textId="5E8B6D89" w:rsidR="00913BCF" w:rsidRDefault="00913BCF" w:rsidP="00065EEF">
      <w:pPr>
        <w:spacing w:line="480" w:lineRule="auto"/>
      </w:pPr>
    </w:p>
    <w:p w14:paraId="25F60699" w14:textId="69C389E8" w:rsidR="00913BCF" w:rsidRDefault="00913BCF" w:rsidP="00065EEF">
      <w:pPr>
        <w:spacing w:line="480" w:lineRule="auto"/>
      </w:pPr>
      <w:r>
        <w:t>To continue</w:t>
      </w:r>
      <w:r w:rsidR="00731301">
        <w:t xml:space="preserve"> the partnership between the police and education system, improvement into police- pupils interaction would be a step in the right direction. According to the Procedural Justice `Theory, </w:t>
      </w:r>
      <w:r w:rsidR="00936C89">
        <w:t>it is important to treat children and young people in the same way the police treat adults, with fairness</w:t>
      </w:r>
      <w:r w:rsidR="00DB7B02">
        <w:t>. This is supported by a study carried out in Belgium of young people aged between 13 and 19 years old found that</w:t>
      </w:r>
      <w:r w:rsidR="002E7330">
        <w:t>,</w:t>
      </w:r>
      <w:r w:rsidR="00DB7B02">
        <w:t xml:space="preserve"> when the police interact with young people the youths involved did not see an importance in the performance of the police. However, their main concern was with the manner in which the police handled the cases (Bradford &amp; Yesberg, 2019).</w:t>
      </w:r>
    </w:p>
    <w:p w14:paraId="237226DE" w14:textId="1776B99C" w:rsidR="00DB7B02" w:rsidRDefault="00DB7B02" w:rsidP="00065EEF">
      <w:pPr>
        <w:spacing w:line="480" w:lineRule="auto"/>
      </w:pPr>
      <w:r>
        <w:t xml:space="preserve">This research offers an insight into </w:t>
      </w:r>
      <w:r w:rsidR="00FC514F">
        <w:t xml:space="preserve">how </w:t>
      </w:r>
      <w:r>
        <w:t xml:space="preserve">young people and children want to be treated and if the police and pupils interact in a positive way, it can lead to a better rapport and more children seeking support from the police (Bradford and Yesberg, 2019). </w:t>
      </w:r>
    </w:p>
    <w:p w14:paraId="0E57EAD9" w14:textId="7E6A6997" w:rsidR="00913BCF" w:rsidRDefault="00913BCF" w:rsidP="00065EEF">
      <w:pPr>
        <w:spacing w:line="480" w:lineRule="auto"/>
      </w:pPr>
    </w:p>
    <w:p w14:paraId="5361CED3" w14:textId="4048BE58" w:rsidR="00BE20C5" w:rsidRDefault="00BE20C5" w:rsidP="00065EEF">
      <w:pPr>
        <w:spacing w:line="480" w:lineRule="auto"/>
        <w:rPr>
          <w:u w:val="single"/>
        </w:rPr>
      </w:pPr>
      <w:r w:rsidRPr="00BE20C5">
        <w:rPr>
          <w:u w:val="single"/>
        </w:rPr>
        <w:t xml:space="preserve">2.1.4 – Conclusion </w:t>
      </w:r>
    </w:p>
    <w:p w14:paraId="41BB0445" w14:textId="63154F1D" w:rsidR="00BE20C5" w:rsidRDefault="00BE20C5" w:rsidP="00065EEF">
      <w:pPr>
        <w:spacing w:line="480" w:lineRule="auto"/>
      </w:pPr>
      <w:r>
        <w:t>The literature review has offered an insight into youth crime. Firstly, the st</w:t>
      </w:r>
      <w:r w:rsidR="00E0394C">
        <w:t>atistics have shown there</w:t>
      </w:r>
      <w:r w:rsidR="0040129A">
        <w:t xml:space="preserve"> has been a decrease in youth crime, this is supported by the Ministry of Justice (2021). Where in 2021 there were 58,939 children and young people arrested in committed a criminal offence. In comparison to a decade prior where 198,449 children and young people arrested.</w:t>
      </w:r>
    </w:p>
    <w:p w14:paraId="6B5F2670" w14:textId="7B2535A7" w:rsidR="00883DFE" w:rsidRDefault="0040129A" w:rsidP="00065EEF">
      <w:pPr>
        <w:spacing w:line="480" w:lineRule="auto"/>
      </w:pPr>
      <w:r>
        <w:t xml:space="preserve">The decrease would be for a number of reasons. One example can be the partnership work between the police service and local councils. The two focussed upon were Dyfed Powys </w:t>
      </w:r>
      <w:r>
        <w:lastRenderedPageBreak/>
        <w:t xml:space="preserve">Police and South Wales Police. </w:t>
      </w:r>
      <w:r w:rsidR="00C24B35">
        <w:t xml:space="preserve"> Figures from Howard League (2018), show that between 2010 and 2017 both forces saw a decrease </w:t>
      </w:r>
      <w:r w:rsidR="00A856F9">
        <w:t xml:space="preserve">in the arrest of children, with Dyfed Powys Police, having the second lowest arrest rate across England and Wales. </w:t>
      </w:r>
    </w:p>
    <w:p w14:paraId="5D883D4E" w14:textId="3E559D14" w:rsidR="00A856F9" w:rsidRDefault="00A856F9" w:rsidP="00065EEF">
      <w:pPr>
        <w:spacing w:line="480" w:lineRule="auto"/>
      </w:pPr>
      <w:r>
        <w:t>On the other hand, police presence in school has a positive impact. However, there are rare occasions where the police have been inappropriate, in the case of ‘Child Q’, where she was striped searched in school, without a reasonable adult or parent to allow consent, the four police officer are now being investigated for gross misconduct (BBC, 2020).</w:t>
      </w:r>
    </w:p>
    <w:p w14:paraId="25CD1408" w14:textId="55443432" w:rsidR="000E6E69" w:rsidRDefault="00A856F9" w:rsidP="000E6E69">
      <w:pPr>
        <w:spacing w:line="480" w:lineRule="auto"/>
      </w:pPr>
      <w:r>
        <w:t xml:space="preserve">Overall, the police Programme in the UK uses a prevention and invention method to support children and young people. However, with the rise in knife crime and gangs does the support for young people need to increase to not just in the school setting. </w:t>
      </w:r>
    </w:p>
    <w:p w14:paraId="2FC7B43C" w14:textId="6BDD59DB" w:rsidR="000E6E69" w:rsidRDefault="000E6E69" w:rsidP="000E6E69">
      <w:pPr>
        <w:spacing w:line="480" w:lineRule="auto"/>
        <w:rPr>
          <w:u w:val="single"/>
        </w:rPr>
      </w:pPr>
      <w:r>
        <w:rPr>
          <w:u w:val="single"/>
        </w:rPr>
        <w:t>Appendix</w:t>
      </w:r>
    </w:p>
    <w:p w14:paraId="3EE9BD79" w14:textId="1B5A222A" w:rsidR="000E6E69" w:rsidRPr="003B33F7" w:rsidRDefault="000E6E69" w:rsidP="000E6E69">
      <w:pPr>
        <w:spacing w:line="480" w:lineRule="auto"/>
        <w:rPr>
          <w:sz w:val="21"/>
          <w:szCs w:val="21"/>
          <w:u w:val="single"/>
        </w:rPr>
      </w:pPr>
      <w:r w:rsidRPr="000E6E69">
        <w:rPr>
          <w:rFonts w:ascii="Helvetica" w:eastAsia="Times New Roman" w:hAnsi="Helvetica" w:cs="Times New Roman"/>
          <w:b/>
          <w:bCs/>
          <w:sz w:val="22"/>
          <w:szCs w:val="22"/>
          <w:lang w:eastAsia="en-GB"/>
        </w:rPr>
        <w:t xml:space="preserve">Appendix one: </w:t>
      </w:r>
      <w:r w:rsidRPr="003B33F7">
        <w:rPr>
          <w:rFonts w:ascii="Helvetica" w:eastAsia="Times New Roman" w:hAnsi="Helvetica" w:cs="Times New Roman"/>
          <w:b/>
          <w:bCs/>
          <w:sz w:val="22"/>
          <w:szCs w:val="22"/>
          <w:lang w:eastAsia="en-GB"/>
        </w:rPr>
        <w:t xml:space="preserve">Table 1: Number of child arrests 2010-2017 by police service area </w:t>
      </w:r>
    </w:p>
    <w:tbl>
      <w:tblPr>
        <w:tblW w:w="0" w:type="auto"/>
        <w:tblCellMar>
          <w:top w:w="15" w:type="dxa"/>
          <w:left w:w="15" w:type="dxa"/>
          <w:bottom w:w="15" w:type="dxa"/>
          <w:right w:w="15" w:type="dxa"/>
        </w:tblCellMar>
        <w:tblLook w:val="04A0" w:firstRow="1" w:lastRow="0" w:firstColumn="1" w:lastColumn="0" w:noHBand="0" w:noVBand="1"/>
      </w:tblPr>
      <w:tblGrid>
        <w:gridCol w:w="2725"/>
        <w:gridCol w:w="753"/>
        <w:gridCol w:w="753"/>
        <w:gridCol w:w="764"/>
        <w:gridCol w:w="753"/>
        <w:gridCol w:w="753"/>
        <w:gridCol w:w="753"/>
        <w:gridCol w:w="842"/>
        <w:gridCol w:w="920"/>
      </w:tblGrid>
      <w:tr w:rsidR="000E6E69" w:rsidRPr="003B33F7" w14:paraId="4873AAE9"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2816A04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Police force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7107F8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EF9BB9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D9F076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8EC731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208A78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110B6C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94088C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BCCBCC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2017 </w:t>
            </w:r>
          </w:p>
        </w:tc>
      </w:tr>
      <w:tr w:rsidR="000E6E69" w:rsidRPr="003B33F7" w14:paraId="7C7D2A6A"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18708D7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Avon and Somerset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0EF68B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7,255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B90281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5,608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45DDEE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4,321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03C3B5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2,929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1BCB3F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2,342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F51229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6A99BA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1,533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3C44AF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1,342 </w:t>
            </w:r>
          </w:p>
        </w:tc>
      </w:tr>
      <w:tr w:rsidR="000E6E69" w:rsidRPr="003B33F7" w14:paraId="4E5B3E7A"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68D11D4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Bedfordshire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95D989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1,853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6B3CA9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1,692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A701F1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A6537C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1,390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818B9C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79B2EB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1,175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75C7AF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1,085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1E58CE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943 </w:t>
            </w:r>
          </w:p>
        </w:tc>
      </w:tr>
      <w:tr w:rsidR="000E6E69" w:rsidRPr="003B33F7" w14:paraId="1CD30DAA"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1D78AFE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British Transport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A00113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FA274C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667D14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2,077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7D4BE2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1,645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790AA5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1,336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3E3142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1,014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98932D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F70936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865 </w:t>
            </w:r>
          </w:p>
        </w:tc>
      </w:tr>
      <w:tr w:rsidR="000E6E69" w:rsidRPr="003B33F7" w14:paraId="44179F2D"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67BFFE5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Cambridgeshire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B8DF3D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3,440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FCFCEC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2,099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23C7C1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5704E7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080526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1,060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E70CD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979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BE48DD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1,013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A23379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821 </w:t>
            </w:r>
          </w:p>
        </w:tc>
      </w:tr>
      <w:tr w:rsidR="000E6E69" w:rsidRPr="003B33F7" w14:paraId="3AD31E43"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5942519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Cheshire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04122A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DDBA38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1,904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E1E699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1,508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FC561A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1,269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2402C6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1,266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2F4DC2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6AF022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2F3B77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1,025 </w:t>
            </w:r>
          </w:p>
        </w:tc>
      </w:tr>
      <w:tr w:rsidR="000E6E69" w:rsidRPr="003B33F7" w14:paraId="46390282"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503CC0B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City of London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5BAE8A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E7D22C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1ABA4F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0E3DFC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10BFB6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3B7934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99E45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ED96D0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140 </w:t>
            </w:r>
          </w:p>
        </w:tc>
      </w:tr>
      <w:tr w:rsidR="000E6E69" w:rsidRPr="003B33F7" w14:paraId="20C23963"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142201F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Cleveland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7B1C77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4,367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A3E8B5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3,368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C74FB9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2,407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EE4F8D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1,862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12A5AC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1,527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0E9002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5B8724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1,206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004BC8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936 </w:t>
            </w:r>
          </w:p>
        </w:tc>
      </w:tr>
      <w:tr w:rsidR="000E6E69" w:rsidRPr="003B33F7" w14:paraId="130D6D73"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56203C1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Cumbria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DAE72C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1,274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8764B7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1,864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D3A8BF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A1789B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40B4AA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03B0D2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1,034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4757FD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900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AB73F8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554 </w:t>
            </w:r>
          </w:p>
        </w:tc>
      </w:tr>
      <w:tr w:rsidR="000E6E69" w:rsidRPr="003B33F7" w14:paraId="7A24FF2A"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052C7FD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Derbyshire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73205C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4,194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14312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3,938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2AE962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EC3797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1,930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C168FA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1,840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892154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747C25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797***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6F7C3F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1,038 </w:t>
            </w:r>
          </w:p>
        </w:tc>
      </w:tr>
      <w:tr w:rsidR="000E6E69" w:rsidRPr="003B33F7" w14:paraId="6E4B3176"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785DEFC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Devon and Cornwall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6C5B44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4,132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9A2378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3,363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F38015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2,398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29755C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1,431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2C23C2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089CED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1D052D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994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006C1F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895 </w:t>
            </w:r>
          </w:p>
        </w:tc>
      </w:tr>
      <w:tr w:rsidR="000E6E69" w:rsidRPr="003B33F7" w14:paraId="0FB645D6"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55B55FD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Dorset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A29E11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2,310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3AE0FF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1,053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7A76F4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1,252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D654DB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815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26230A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BF2519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A30C12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447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B6FEBC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459 </w:t>
            </w:r>
          </w:p>
        </w:tc>
      </w:tr>
      <w:tr w:rsidR="000E6E69" w:rsidRPr="003B33F7" w14:paraId="5305D014"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5EA1C9E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Durham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FCC893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3,658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4B940C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2,841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1F6C98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39DA1C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1,445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153F41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1,493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CC7AA9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1,193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2E817F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1,157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CECC9C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1,009 </w:t>
            </w:r>
          </w:p>
        </w:tc>
      </w:tr>
      <w:tr w:rsidR="000E6E69" w:rsidRPr="003B33F7" w14:paraId="04378F7A"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210C619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Dyfed Powys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3098F6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2,307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0CFA50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1,643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8FA0CE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1,584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BCEB9B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1,165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4B75E4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9A77CA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9656CA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501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307258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341 </w:t>
            </w:r>
          </w:p>
        </w:tc>
      </w:tr>
      <w:tr w:rsidR="000E6E69" w:rsidRPr="003B33F7" w14:paraId="715E1B30"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6287F03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Essex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417775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7,739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34982F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5,870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32397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4,237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FD2534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3,931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2D0CF1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3,718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FA55D1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2,635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5F18DA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2,588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ED520F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1,923 </w:t>
            </w:r>
          </w:p>
        </w:tc>
      </w:tr>
      <w:tr w:rsidR="000E6E69" w:rsidRPr="003B33F7" w14:paraId="0447C675"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4245E58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Gloucestershire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E82D42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C11451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1,412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D945F4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1,268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018953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920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A21381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861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770E34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0CB10D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95245A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649 </w:t>
            </w:r>
          </w:p>
        </w:tc>
      </w:tr>
      <w:tr w:rsidR="000E6E69" w:rsidRPr="003B33F7" w14:paraId="7837BA7B"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50952A5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Greater Manchester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586B33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B95E36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10,903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041B68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7,807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403C67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6,144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FE174E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5,969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74ED28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4,587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5EF749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3,714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E59705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3,197 </w:t>
            </w:r>
          </w:p>
        </w:tc>
      </w:tr>
      <w:tr w:rsidR="000E6E69" w:rsidRPr="003B33F7" w14:paraId="593D54CB"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0CF9EAB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Gwent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AADFC7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2,503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FBC465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2,163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4E345E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1,698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DFDA80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1,569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722F63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980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34CA3A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1,172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E2FFBD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930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1DC3DD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747 </w:t>
            </w:r>
          </w:p>
        </w:tc>
      </w:tr>
      <w:tr w:rsidR="000E6E69" w:rsidRPr="003B33F7" w14:paraId="62AEC13D"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20EADAF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Hampshire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CDF332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8,267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9BA884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6,533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40B0AA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5,091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6A449A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6,058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7A9C90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3,192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7930BE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2,295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F3D8E3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1,711****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7869FD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3,960 </w:t>
            </w:r>
          </w:p>
        </w:tc>
      </w:tr>
      <w:tr w:rsidR="000E6E69" w:rsidRPr="003B33F7" w14:paraId="6E5226B4"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65381B9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Hertfordshire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879FA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3,948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2040F0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1,809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0C0443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2,478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B0614A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1,776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3530B4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1,753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3E3B80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1,632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21777E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95EA0F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1,480 </w:t>
            </w:r>
          </w:p>
        </w:tc>
      </w:tr>
      <w:tr w:rsidR="000E6E69" w:rsidRPr="003B33F7" w14:paraId="5527C250"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60A3B4B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Humberside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358848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5,751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E21EA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EBE585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2,732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750B91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2,008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ED9379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1,460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E376BD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1,300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F30B67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1,409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AD62A7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1,385 </w:t>
            </w:r>
          </w:p>
        </w:tc>
      </w:tr>
      <w:tr w:rsidR="000E6E69" w:rsidRPr="003B33F7" w14:paraId="7910D1AD"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715661E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Kent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9F7023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7,505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1D828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6,409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B24460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4,412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99EAEF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4,602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7AA22E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3,752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509B91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2,976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10F1BB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2,900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BA6622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2,683 </w:t>
            </w:r>
          </w:p>
        </w:tc>
      </w:tr>
      <w:tr w:rsidR="000E6E69" w:rsidRPr="003B33F7" w14:paraId="4036BB26"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1548DF2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Lancashire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7A56DA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9,779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06D5A8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5,476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E365D8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4,158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AF139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3,201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58FFC0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2,887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FC530E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3,074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AF2C26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2,775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E1895C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1,893 </w:t>
            </w:r>
          </w:p>
        </w:tc>
      </w:tr>
      <w:tr w:rsidR="000E6E69" w:rsidRPr="003B33F7" w14:paraId="35BD0EDC"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0EB6822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Leicestershire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AAB50A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3,322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943067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2,685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B5CDD1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2,252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49AF34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774CE6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1,553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71F21C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1,103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060B44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806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8EFE1F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1,129 </w:t>
            </w:r>
          </w:p>
        </w:tc>
      </w:tr>
      <w:tr w:rsidR="000E6E69" w:rsidRPr="003B33F7" w14:paraId="705F8D0C"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30EFDC0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Lincolnshire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CD7A9D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89A8B2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1,911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BD8EA9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BABE50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1,027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C7E901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990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E6AABE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1,117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D52A0C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913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5EDD70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779 </w:t>
            </w:r>
          </w:p>
        </w:tc>
      </w:tr>
      <w:tr w:rsidR="000E6E69" w:rsidRPr="003B33F7" w14:paraId="16D57889"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1CB2ED3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Merseyside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743012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10,197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0908C3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8,421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45FD94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6,213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C1FFEB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5,066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27CA4E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5,295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2CFF32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3,273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EAF53C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72E509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2,336 </w:t>
            </w:r>
          </w:p>
        </w:tc>
      </w:tr>
      <w:tr w:rsidR="000E6E69" w:rsidRPr="003B33F7" w14:paraId="28279A66"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167DD98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Metropolitan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0F5EB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46,079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9B0AB2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39,901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9A2E4F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30,155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935A90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26,442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AA1285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23,402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396369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22,328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4B8877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20,387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32710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17,672 </w:t>
            </w:r>
          </w:p>
        </w:tc>
      </w:tr>
      <w:tr w:rsidR="000E6E69" w:rsidRPr="003B33F7" w14:paraId="1E2F889D"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125B080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Norfolk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94EFD1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2,510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650E07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2,201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7C0A93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527CD3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1,384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2F7851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1,561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CBA080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1,602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7D3607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1,261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3299B1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1,083 </w:t>
            </w:r>
          </w:p>
        </w:tc>
      </w:tr>
      <w:tr w:rsidR="000E6E69" w:rsidRPr="003B33F7" w14:paraId="7C47FB4B"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2098BEF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North Wales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EE39C1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3,420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CE90B2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2,596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35ECD3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2,022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6F360D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1,780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1D7ECB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1,554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3A191B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1,577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8609DE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1,532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D979BF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1,040 </w:t>
            </w:r>
          </w:p>
        </w:tc>
      </w:tr>
      <w:tr w:rsidR="000E6E69" w:rsidRPr="003B33F7" w14:paraId="17A3FB63"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708069E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North Yorkshire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96B8DE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4,525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E3069D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3,644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258D4B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1,152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4E53D2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1,556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967143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1,445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27FA47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1,317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5D69B8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518E8B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1,034 </w:t>
            </w:r>
          </w:p>
        </w:tc>
      </w:tr>
      <w:tr w:rsidR="000E6E69" w:rsidRPr="003B33F7" w14:paraId="6C133E6D"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08EFCF1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Northamptonshire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2E7B1A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2,594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D97B59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2,177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01DBB1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1,660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FA04B4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1,289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374094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593E87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1,115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64B330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885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DF145E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880 </w:t>
            </w:r>
          </w:p>
        </w:tc>
      </w:tr>
      <w:tr w:rsidR="000E6E69" w:rsidRPr="003B33F7" w14:paraId="69B3BE2F"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394ECC7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Northumbria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F05D3C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11,407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D9B6DF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9,280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ED748D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6,983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41165D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5,990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A7C18B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5,280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5CCB57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3,829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95B5F2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2,838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15EB78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2,440 </w:t>
            </w:r>
          </w:p>
        </w:tc>
      </w:tr>
      <w:tr w:rsidR="000E6E69" w:rsidRPr="003B33F7" w14:paraId="4701B254"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2F9412D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Nottinghamshire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EA3FFB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5,743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497385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4,640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8589E3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2,989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ABBA56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2,189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BC594C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2,319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5E92B6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1,840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D33B09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1,466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30B63D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1,466 </w:t>
            </w:r>
          </w:p>
        </w:tc>
      </w:tr>
      <w:tr w:rsidR="000E6E69" w:rsidRPr="003B33F7" w14:paraId="34C8C0FF"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2723131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South Wales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7A0134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5,659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3104DE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2,551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38A73B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3,166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185D53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3,245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650D55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2,978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14BC2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2,854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82E65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2,499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CCB0D4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1,820 </w:t>
            </w:r>
          </w:p>
        </w:tc>
      </w:tr>
      <w:tr w:rsidR="000E6E69" w:rsidRPr="003B33F7" w14:paraId="15DE60DC"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14A0C19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South Yorkshire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62EA3B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6,235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64BFE6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5,094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C6C45C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3,344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0BDEDB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2,693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1543F3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2,285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80A2FB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1,812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9D580A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1,396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EB58C9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1,302***** </w:t>
            </w:r>
          </w:p>
        </w:tc>
      </w:tr>
      <w:tr w:rsidR="000E6E69" w:rsidRPr="003B33F7" w14:paraId="6AD8ABA4"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0F3684C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Staffordshire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991A51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4,163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377E79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3,316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9FC12C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2,491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6681E7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1,741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366EAA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E45779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1,808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A0AA58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1,350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7D815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1,081 </w:t>
            </w:r>
          </w:p>
        </w:tc>
      </w:tr>
      <w:tr w:rsidR="000E6E69" w:rsidRPr="003B33F7" w14:paraId="3D57CCEE"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153DB14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Suffolk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AC6F6F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3,716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DFE2DF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1,684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B361F7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1,388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662F88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DE5C92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1,030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363DE0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1,011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9487C3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CD332F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903 </w:t>
            </w:r>
          </w:p>
        </w:tc>
      </w:tr>
      <w:tr w:rsidR="000E6E69" w:rsidRPr="003B33F7" w14:paraId="1F9672D2"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6C5DA91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Surrey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02BCC8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1,955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B51A79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1,974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6980CB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1,483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22C00A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1,524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D20CC8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1,624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E53E93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1,338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2661A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889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F7C535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730 </w:t>
            </w:r>
          </w:p>
        </w:tc>
      </w:tr>
      <w:tr w:rsidR="000E6E69" w:rsidRPr="003B33F7" w14:paraId="3843DB4E"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69BFB4E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Sussex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A8D1C1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5,779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27AEA4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4,564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07A9CD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4,423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AE0491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4,018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960AE6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3,220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D1078D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2,679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BF8C9D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2,185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265037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1,893 </w:t>
            </w:r>
          </w:p>
        </w:tc>
      </w:tr>
      <w:tr w:rsidR="000E6E69" w:rsidRPr="003B33F7" w14:paraId="5CDC08F1"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1E4113B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Thames Valley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19DCE7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8,012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E06583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6,539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7202A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2,531***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4DD8D8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3,808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28A3B7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3,225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C19425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2,872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013D1B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2,446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3610A7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2,482 </w:t>
            </w:r>
          </w:p>
        </w:tc>
      </w:tr>
      <w:tr w:rsidR="000E6E69" w:rsidRPr="003B33F7" w14:paraId="6A5754A2"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004FF3D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Warwickshire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4A8DB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1,419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52AB28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1,050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2104E4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97C64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623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79F168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D30B08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619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FF129A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597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1D8844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447 </w:t>
            </w:r>
          </w:p>
        </w:tc>
      </w:tr>
      <w:tr w:rsidR="000E6E69" w:rsidRPr="003B33F7" w14:paraId="2937F91F"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3356B79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West Mercia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0CD626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5,491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2443D9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3,442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EFBAA9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2,664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7CC297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E5EA29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F8FC90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1,354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A1FF36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1,247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6C9726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805 </w:t>
            </w:r>
          </w:p>
        </w:tc>
      </w:tr>
      <w:tr w:rsidR="000E6E69" w:rsidRPr="003B33F7" w14:paraId="3BD126A5"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635CEA3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West Midlands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E91EC2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14,387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F1ECDB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10,487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BC6F56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7,484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AC1E11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7,123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AE4F351"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5,803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C573A9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5,438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96FE70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5,244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4FFFE7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4,674 </w:t>
            </w:r>
          </w:p>
        </w:tc>
      </w:tr>
      <w:tr w:rsidR="000E6E69" w:rsidRPr="003B33F7" w14:paraId="3E6730DF"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61C44980"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West Yorkshire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244B13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12,947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04FF65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10,600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6A9E2CF"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7,492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E6F076C"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6,148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7CAD8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5,417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E1AC2A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5,045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3AB597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4,663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F94E6CD"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3,953 </w:t>
            </w:r>
          </w:p>
        </w:tc>
      </w:tr>
      <w:tr w:rsidR="000E6E69" w:rsidRPr="003B33F7" w14:paraId="16102961"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17CAB22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Wiltshire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6216586"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2,262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A4099F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1,997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B5FCC8E"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1,054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537616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1,122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8A0124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991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FE9ABD9"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1,048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27261F3"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953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924710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778 </w:t>
            </w:r>
          </w:p>
        </w:tc>
      </w:tr>
      <w:tr w:rsidR="000E6E69" w:rsidRPr="003B33F7" w14:paraId="679FB9AE" w14:textId="77777777" w:rsidTr="00BE20C5">
        <w:tc>
          <w:tcPr>
            <w:tcW w:w="0" w:type="auto"/>
            <w:tcBorders>
              <w:top w:val="single" w:sz="4" w:space="0" w:color="191616"/>
              <w:left w:val="single" w:sz="4" w:space="0" w:color="161616"/>
              <w:bottom w:val="single" w:sz="4" w:space="0" w:color="191616"/>
              <w:right w:val="single" w:sz="4" w:space="0" w:color="161616"/>
            </w:tcBorders>
            <w:vAlign w:val="center"/>
            <w:hideMark/>
          </w:tcPr>
          <w:p w14:paraId="051024F1" w14:textId="478638EB"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TOTAL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765D597"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245,763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8BFE9D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202,961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7B54E4"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150,062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774A30B"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131,718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09FAC58"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115,444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8A39385"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101,678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65F305A"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87,525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CCEE122" w14:textId="77777777" w:rsidR="000E6E69" w:rsidRPr="003B33F7" w:rsidRDefault="000E6E69" w:rsidP="00BE20C5">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79,012 </w:t>
            </w:r>
          </w:p>
        </w:tc>
      </w:tr>
    </w:tbl>
    <w:p w14:paraId="5551D1C8" w14:textId="3A247C15" w:rsidR="000E6E69" w:rsidRDefault="000E6E69" w:rsidP="00065EEF">
      <w:pPr>
        <w:spacing w:line="480" w:lineRule="auto"/>
        <w:rPr>
          <w:u w:val="single"/>
        </w:rPr>
      </w:pPr>
      <w:r w:rsidRPr="003B33F7">
        <w:drawing>
          <wp:anchor distT="0" distB="0" distL="114300" distR="114300" simplePos="0" relativeHeight="251659264" behindDoc="1" locked="0" layoutInCell="1" allowOverlap="1" wp14:anchorId="14676C57" wp14:editId="742C22C2">
            <wp:simplePos x="0" y="0"/>
            <wp:positionH relativeFrom="column">
              <wp:posOffset>102870</wp:posOffset>
            </wp:positionH>
            <wp:positionV relativeFrom="paragraph">
              <wp:posOffset>339090</wp:posOffset>
            </wp:positionV>
            <wp:extent cx="5029200" cy="3280410"/>
            <wp:effectExtent l="0" t="0" r="0" b="0"/>
            <wp:wrapTight wrapText="bothSides">
              <wp:wrapPolygon edited="0">
                <wp:start x="0" y="0"/>
                <wp:lineTo x="0" y="21491"/>
                <wp:lineTo x="21545" y="21491"/>
                <wp:lineTo x="21545" y="0"/>
                <wp:lineTo x="0" y="0"/>
              </wp:wrapPolygon>
            </wp:wrapTight>
            <wp:docPr id="1"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029200" cy="3280410"/>
                    </a:xfrm>
                    <a:prstGeom prst="rect">
                      <a:avLst/>
                    </a:prstGeom>
                  </pic:spPr>
                </pic:pic>
              </a:graphicData>
            </a:graphic>
            <wp14:sizeRelH relativeFrom="page">
              <wp14:pctWidth>0</wp14:pctWidth>
            </wp14:sizeRelH>
            <wp14:sizeRelV relativeFrom="page">
              <wp14:pctHeight>0</wp14:pctHeight>
            </wp14:sizeRelV>
          </wp:anchor>
        </w:drawing>
      </w:r>
      <w:r>
        <w:rPr>
          <w:u w:val="single"/>
        </w:rPr>
        <w:t>Appendix 2</w:t>
      </w:r>
    </w:p>
    <w:p w14:paraId="7B576C1C" w14:textId="3C4987B8" w:rsidR="000E6E69" w:rsidRDefault="000E6E69" w:rsidP="00065EEF">
      <w:pPr>
        <w:spacing w:line="480" w:lineRule="auto"/>
        <w:rPr>
          <w:u w:val="single"/>
        </w:rPr>
      </w:pPr>
    </w:p>
    <w:p w14:paraId="75DB16F6" w14:textId="2F181FE3" w:rsidR="000E6E69" w:rsidRDefault="000E6E69" w:rsidP="00065EEF">
      <w:pPr>
        <w:spacing w:line="480" w:lineRule="auto"/>
        <w:rPr>
          <w:u w:val="single"/>
        </w:rPr>
      </w:pPr>
    </w:p>
    <w:p w14:paraId="210E54D8" w14:textId="489C65EF" w:rsidR="000E6E69" w:rsidRDefault="000E6E69" w:rsidP="00065EEF">
      <w:pPr>
        <w:spacing w:line="480" w:lineRule="auto"/>
        <w:rPr>
          <w:u w:val="single"/>
        </w:rPr>
      </w:pPr>
    </w:p>
    <w:p w14:paraId="671164E1" w14:textId="4BB6AD55" w:rsidR="000E6E69" w:rsidRDefault="000E6E69" w:rsidP="00065EEF">
      <w:pPr>
        <w:spacing w:line="480" w:lineRule="auto"/>
        <w:rPr>
          <w:u w:val="single"/>
        </w:rPr>
      </w:pPr>
    </w:p>
    <w:p w14:paraId="1412F9EA" w14:textId="370A3BA8" w:rsidR="000E6E69" w:rsidRDefault="000E6E69" w:rsidP="00065EEF">
      <w:pPr>
        <w:spacing w:line="480" w:lineRule="auto"/>
        <w:rPr>
          <w:u w:val="single"/>
        </w:rPr>
      </w:pPr>
    </w:p>
    <w:p w14:paraId="1E9F77F8" w14:textId="77777777" w:rsidR="000E6E69" w:rsidRDefault="000E6E69" w:rsidP="00065EEF">
      <w:pPr>
        <w:spacing w:line="480" w:lineRule="auto"/>
        <w:rPr>
          <w:u w:val="single"/>
        </w:rPr>
      </w:pPr>
    </w:p>
    <w:p w14:paraId="5D0C9E84" w14:textId="77777777" w:rsidR="000E6E69" w:rsidRDefault="000E6E69" w:rsidP="00065EEF">
      <w:pPr>
        <w:spacing w:line="480" w:lineRule="auto"/>
        <w:rPr>
          <w:u w:val="single"/>
        </w:rPr>
      </w:pPr>
    </w:p>
    <w:p w14:paraId="36CFB6A5" w14:textId="7C91A47F" w:rsidR="000E6E69" w:rsidRDefault="000E6E69" w:rsidP="00065EEF">
      <w:pPr>
        <w:spacing w:line="480" w:lineRule="auto"/>
        <w:rPr>
          <w:u w:val="single"/>
        </w:rPr>
      </w:pPr>
    </w:p>
    <w:p w14:paraId="7A60A3D4" w14:textId="5C01DF56" w:rsidR="000E6E69" w:rsidRDefault="000E6E69" w:rsidP="00065EEF">
      <w:pPr>
        <w:spacing w:line="480" w:lineRule="auto"/>
        <w:rPr>
          <w:u w:val="single"/>
        </w:rPr>
      </w:pPr>
    </w:p>
    <w:p w14:paraId="4EE1CDB8" w14:textId="77777777" w:rsidR="000E6E69" w:rsidRDefault="000E6E69" w:rsidP="00065EEF">
      <w:pPr>
        <w:spacing w:line="480" w:lineRule="auto"/>
        <w:rPr>
          <w:u w:val="single"/>
        </w:rPr>
      </w:pPr>
    </w:p>
    <w:p w14:paraId="5496747E" w14:textId="6B7D0903" w:rsidR="000E6E69" w:rsidRDefault="000E6E69" w:rsidP="00065EEF">
      <w:pPr>
        <w:spacing w:line="480" w:lineRule="auto"/>
        <w:rPr>
          <w:u w:val="single"/>
        </w:rPr>
      </w:pPr>
      <w:r>
        <w:rPr>
          <w:u w:val="single"/>
        </w:rPr>
        <w:t>Appendix Three:</w:t>
      </w:r>
    </w:p>
    <w:p w14:paraId="31FEFBD7" w14:textId="0626F101" w:rsidR="000E6E69" w:rsidRDefault="000E6E69" w:rsidP="00065EEF">
      <w:pPr>
        <w:spacing w:line="480" w:lineRule="auto"/>
        <w:rPr>
          <w:u w:val="single"/>
        </w:rPr>
      </w:pPr>
    </w:p>
    <w:p w14:paraId="3577589B" w14:textId="06838E56" w:rsidR="000E6E69" w:rsidRDefault="000E6E69" w:rsidP="00065EEF">
      <w:pPr>
        <w:spacing w:line="480" w:lineRule="auto"/>
        <w:rPr>
          <w:u w:val="single"/>
        </w:rPr>
      </w:pPr>
      <w:r w:rsidRPr="0083405B">
        <w:lastRenderedPageBreak/>
        <w:drawing>
          <wp:inline distT="0" distB="0" distL="0" distR="0" wp14:anchorId="7FF825C0" wp14:editId="15D08BD8">
            <wp:extent cx="5731510" cy="3277235"/>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6"/>
                    <a:stretch>
                      <a:fillRect/>
                    </a:stretch>
                  </pic:blipFill>
                  <pic:spPr>
                    <a:xfrm>
                      <a:off x="0" y="0"/>
                      <a:ext cx="5731510" cy="3277235"/>
                    </a:xfrm>
                    <a:prstGeom prst="rect">
                      <a:avLst/>
                    </a:prstGeom>
                  </pic:spPr>
                </pic:pic>
              </a:graphicData>
            </a:graphic>
          </wp:inline>
        </w:drawing>
      </w:r>
    </w:p>
    <w:p w14:paraId="0D6DC689" w14:textId="77777777" w:rsidR="000E6E69" w:rsidRDefault="000E6E69" w:rsidP="00065EEF">
      <w:pPr>
        <w:spacing w:line="480" w:lineRule="auto"/>
        <w:rPr>
          <w:u w:val="single"/>
        </w:rPr>
      </w:pPr>
    </w:p>
    <w:p w14:paraId="37C18B1C" w14:textId="61420898" w:rsidR="000E6E69" w:rsidRDefault="000E6E69" w:rsidP="00065EEF">
      <w:pPr>
        <w:spacing w:line="480" w:lineRule="auto"/>
        <w:rPr>
          <w:u w:val="single"/>
        </w:rPr>
      </w:pPr>
    </w:p>
    <w:p w14:paraId="53E72E70" w14:textId="77777777" w:rsidR="000E6E69" w:rsidRDefault="000E6E69" w:rsidP="00065EEF">
      <w:pPr>
        <w:spacing w:line="480" w:lineRule="auto"/>
        <w:rPr>
          <w:u w:val="single"/>
        </w:rPr>
      </w:pPr>
    </w:p>
    <w:p w14:paraId="3CEDE7BF" w14:textId="77777777" w:rsidR="000E6E69" w:rsidRDefault="000E6E69" w:rsidP="00065EEF">
      <w:pPr>
        <w:spacing w:line="480" w:lineRule="auto"/>
        <w:rPr>
          <w:u w:val="single"/>
        </w:rPr>
      </w:pPr>
    </w:p>
    <w:p w14:paraId="74049BA7" w14:textId="77777777" w:rsidR="000E6E69" w:rsidRDefault="000E6E69" w:rsidP="00065EEF">
      <w:pPr>
        <w:spacing w:line="480" w:lineRule="auto"/>
        <w:rPr>
          <w:u w:val="single"/>
        </w:rPr>
      </w:pPr>
    </w:p>
    <w:p w14:paraId="4056991A" w14:textId="77777777" w:rsidR="000E6E69" w:rsidRDefault="000E6E69" w:rsidP="00065EEF">
      <w:pPr>
        <w:spacing w:line="480" w:lineRule="auto"/>
        <w:rPr>
          <w:u w:val="single"/>
        </w:rPr>
      </w:pPr>
    </w:p>
    <w:p w14:paraId="083AB205" w14:textId="77777777" w:rsidR="000E6E69" w:rsidRDefault="000E6E69" w:rsidP="00065EEF">
      <w:pPr>
        <w:spacing w:line="480" w:lineRule="auto"/>
        <w:rPr>
          <w:u w:val="single"/>
        </w:rPr>
      </w:pPr>
    </w:p>
    <w:p w14:paraId="08DFC8A9" w14:textId="77777777" w:rsidR="000E6E69" w:rsidRDefault="000E6E69" w:rsidP="00065EEF">
      <w:pPr>
        <w:spacing w:line="480" w:lineRule="auto"/>
        <w:rPr>
          <w:u w:val="single"/>
        </w:rPr>
      </w:pPr>
    </w:p>
    <w:p w14:paraId="050A5DFF" w14:textId="77777777" w:rsidR="000E6E69" w:rsidRDefault="000E6E69" w:rsidP="00065EEF">
      <w:pPr>
        <w:spacing w:line="480" w:lineRule="auto"/>
        <w:rPr>
          <w:u w:val="single"/>
        </w:rPr>
      </w:pPr>
    </w:p>
    <w:p w14:paraId="08F2FE67" w14:textId="77777777" w:rsidR="000E6E69" w:rsidRDefault="000E6E69" w:rsidP="00065EEF">
      <w:pPr>
        <w:spacing w:line="480" w:lineRule="auto"/>
        <w:rPr>
          <w:u w:val="single"/>
        </w:rPr>
      </w:pPr>
    </w:p>
    <w:p w14:paraId="77A54245" w14:textId="340564E3" w:rsidR="004912FF" w:rsidRPr="000E6E69" w:rsidRDefault="000E6E69" w:rsidP="00065EEF">
      <w:pPr>
        <w:spacing w:line="480" w:lineRule="auto"/>
        <w:rPr>
          <w:u w:val="single"/>
        </w:rPr>
      </w:pPr>
      <w:r>
        <w:rPr>
          <w:u w:val="single"/>
        </w:rPr>
        <w:t>R</w:t>
      </w:r>
      <w:r w:rsidRPr="000E6E69">
        <w:rPr>
          <w:u w:val="single"/>
        </w:rPr>
        <w:t>eference List</w:t>
      </w:r>
    </w:p>
    <w:p w14:paraId="4F695DD2" w14:textId="77777777" w:rsidR="004912FF" w:rsidRDefault="004912FF" w:rsidP="004912FF">
      <w:r>
        <w:t>Aldridge, J. Shute, J. Ralphs, R &amp; Medina, J (2009) ‘Blame the Parents? Challenges for Parent-focused Programmes for Families of Gang-involved Young People’</w:t>
      </w:r>
    </w:p>
    <w:p w14:paraId="18412BEA" w14:textId="77777777" w:rsidR="004912FF" w:rsidRDefault="004912FF" w:rsidP="004912FF">
      <w:r>
        <w:t xml:space="preserve">Children &amp; Society (2009) </w:t>
      </w:r>
    </w:p>
    <w:p w14:paraId="173E75B2" w14:textId="77777777" w:rsidR="004912FF" w:rsidRPr="00C17191" w:rsidRDefault="004912FF" w:rsidP="004912FF">
      <w:pPr>
        <w:rPr>
          <w:rFonts w:asciiTheme="majorHAnsi" w:hAnsiTheme="majorHAnsi" w:cstheme="majorHAnsi"/>
        </w:rPr>
      </w:pPr>
      <w:r w:rsidRPr="00C17191">
        <w:rPr>
          <w:rFonts w:asciiTheme="majorHAnsi" w:hAnsiTheme="majorHAnsi" w:cstheme="majorHAnsi"/>
        </w:rPr>
        <w:t xml:space="preserve">DOI: 10.1111/j.1099-0860.2009.00282.x </w:t>
      </w:r>
    </w:p>
    <w:p w14:paraId="5235DE4B" w14:textId="77777777" w:rsidR="004912FF" w:rsidRDefault="004912FF" w:rsidP="004912FF"/>
    <w:p w14:paraId="779DB8A9" w14:textId="77777777" w:rsidR="004912FF" w:rsidRDefault="004912FF" w:rsidP="004912FF">
      <w:r>
        <w:t>BBC (2022)  ‘Child Q: Strip-search Met Police officers facing gross misconduct case’</w:t>
      </w:r>
    </w:p>
    <w:p w14:paraId="78C22E4B" w14:textId="77777777" w:rsidR="004912FF" w:rsidRDefault="004912FF" w:rsidP="004912FF">
      <w:r>
        <w:t xml:space="preserve">Available at: </w:t>
      </w:r>
      <w:hyperlink r:id="rId7" w:history="1">
        <w:r w:rsidRPr="004C2EA5">
          <w:rPr>
            <w:rStyle w:val="Hyperlink"/>
          </w:rPr>
          <w:t>https://www.bbc.co.uk/news/uk-england-london-61796798</w:t>
        </w:r>
      </w:hyperlink>
    </w:p>
    <w:p w14:paraId="4C76D9AC" w14:textId="77777777" w:rsidR="004912FF" w:rsidRDefault="004912FF" w:rsidP="004912FF">
      <w:r>
        <w:lastRenderedPageBreak/>
        <w:t>Accessed on: 10</w:t>
      </w:r>
      <w:r w:rsidRPr="007E1BD0">
        <w:rPr>
          <w:vertAlign w:val="superscript"/>
        </w:rPr>
        <w:t>th</w:t>
      </w:r>
      <w:r>
        <w:t xml:space="preserve"> August 2022</w:t>
      </w:r>
    </w:p>
    <w:p w14:paraId="06898104" w14:textId="77777777" w:rsidR="004912FF" w:rsidRDefault="004912FF" w:rsidP="004912FF"/>
    <w:p w14:paraId="64272EA6" w14:textId="77777777" w:rsidR="004912FF" w:rsidRDefault="004912FF" w:rsidP="004912FF">
      <w:r>
        <w:t>Bradford, B &amp; Yesberg, J (2019) ‘Police in School- an evidence review’</w:t>
      </w:r>
    </w:p>
    <w:p w14:paraId="4E3578FC" w14:textId="77777777" w:rsidR="004912FF" w:rsidRDefault="004912FF" w:rsidP="004912FF">
      <w:r>
        <w:t xml:space="preserve">Available at: </w:t>
      </w:r>
      <w:hyperlink r:id="rId8" w:history="1">
        <w:r w:rsidRPr="004C2EA5">
          <w:rPr>
            <w:rStyle w:val="Hyperlink"/>
          </w:rPr>
          <w:t>https://fs.hubspotusercontent00.net/hubfs/20248256/Vision/Police%20in%20schools%20Evidence%20Review%20FINAL.pdf</w:t>
        </w:r>
      </w:hyperlink>
    </w:p>
    <w:p w14:paraId="746F3DDA" w14:textId="77777777" w:rsidR="004912FF" w:rsidRDefault="004912FF" w:rsidP="004912FF">
      <w:r>
        <w:t>Accessed on: 12</w:t>
      </w:r>
      <w:r w:rsidRPr="007E1BD0">
        <w:rPr>
          <w:vertAlign w:val="superscript"/>
        </w:rPr>
        <w:t>th</w:t>
      </w:r>
      <w:r>
        <w:t xml:space="preserve"> August 2022</w:t>
      </w:r>
    </w:p>
    <w:p w14:paraId="6AA4BA05" w14:textId="77777777" w:rsidR="004912FF" w:rsidRDefault="004912FF" w:rsidP="004912FF"/>
    <w:p w14:paraId="4C814C53" w14:textId="1394785E" w:rsidR="004912FF" w:rsidRDefault="004912FF" w:rsidP="004912FF">
      <w:r>
        <w:t xml:space="preserve">Brown, Baird A. Lloyd, G. RIddell, J. Weedon, E &amp; Laugharne, J. (2010) ‘Evaluation of the All Wales School Liaison Core Programme’ </w:t>
      </w:r>
    </w:p>
    <w:p w14:paraId="1759E552" w14:textId="77777777" w:rsidR="004912FF" w:rsidRDefault="004912FF" w:rsidP="004912FF">
      <w:r>
        <w:t xml:space="preserve">Available at: </w:t>
      </w:r>
      <w:hyperlink r:id="rId9" w:history="1">
        <w:r w:rsidRPr="00E7103D">
          <w:rPr>
            <w:rStyle w:val="Hyperlink"/>
          </w:rPr>
          <w:t>https://gov.wales/sites/default/files/statistics-and-research/2019-08/110314-all-wales-school-liaison-core-programme-appendix-en.pdf</w:t>
        </w:r>
      </w:hyperlink>
    </w:p>
    <w:p w14:paraId="6EBF341B" w14:textId="77777777" w:rsidR="004912FF" w:rsidRDefault="004912FF" w:rsidP="004912FF">
      <w:r>
        <w:t>Accessed on: 9</w:t>
      </w:r>
      <w:r w:rsidRPr="009F6A7D">
        <w:rPr>
          <w:vertAlign w:val="superscript"/>
        </w:rPr>
        <w:t>th</w:t>
      </w:r>
      <w:r>
        <w:t xml:space="preserve"> August 2022</w:t>
      </w:r>
    </w:p>
    <w:p w14:paraId="383EEE4A" w14:textId="77777777" w:rsidR="004912FF" w:rsidRDefault="004912FF" w:rsidP="004912FF">
      <w:r>
        <w:t xml:space="preserve"> </w:t>
      </w:r>
    </w:p>
    <w:p w14:paraId="614857BC" w14:textId="77777777" w:rsidR="004912FF" w:rsidRDefault="004912FF" w:rsidP="004912FF">
      <w:r>
        <w:t>Campbell, S (2002) ‘A Review of anti-social behaviour orders’</w:t>
      </w:r>
    </w:p>
    <w:p w14:paraId="2F5AB2BF" w14:textId="77777777" w:rsidR="004912FF" w:rsidRDefault="004912FF" w:rsidP="004912FF">
      <w:r>
        <w:t xml:space="preserve">Available at </w:t>
      </w:r>
      <w:hyperlink r:id="rId10" w:history="1">
        <w:r w:rsidRPr="00E7103D">
          <w:rPr>
            <w:rStyle w:val="Hyperlink"/>
          </w:rPr>
          <w:t>https://citeseerx.ist.psu.edu/viewdoc/download?doi=10.1.1.615.1919&amp;rep=rep1&amp;type=pdf</w:t>
        </w:r>
      </w:hyperlink>
    </w:p>
    <w:p w14:paraId="45880EFF" w14:textId="77777777" w:rsidR="004912FF" w:rsidRDefault="004912FF" w:rsidP="004912FF">
      <w:r>
        <w:t>Accessed on: 2</w:t>
      </w:r>
      <w:r w:rsidRPr="00AB1CB7">
        <w:rPr>
          <w:vertAlign w:val="superscript"/>
        </w:rPr>
        <w:t>nd</w:t>
      </w:r>
      <w:r>
        <w:t xml:space="preserve"> August 2022</w:t>
      </w:r>
    </w:p>
    <w:p w14:paraId="0FB41CAA" w14:textId="77777777" w:rsidR="004912FF" w:rsidRDefault="004912FF" w:rsidP="004912FF"/>
    <w:p w14:paraId="0BBC58F0" w14:textId="77777777" w:rsidR="004912FF" w:rsidRDefault="004912FF" w:rsidP="004912FF">
      <w:r>
        <w:t>Dyfed Powys Police (2022) ‘School liaison’</w:t>
      </w:r>
    </w:p>
    <w:p w14:paraId="53ACA4FC" w14:textId="77777777" w:rsidR="004912FF" w:rsidRDefault="004912FF" w:rsidP="004912FF">
      <w:r>
        <w:t>Available at:</w:t>
      </w:r>
      <w:r w:rsidRPr="003E428D">
        <w:t xml:space="preserve"> </w:t>
      </w:r>
      <w:hyperlink r:id="rId11" w:history="1">
        <w:r w:rsidRPr="00E7103D">
          <w:rPr>
            <w:rStyle w:val="Hyperlink"/>
          </w:rPr>
          <w:t>https://www.dyfed-powys.police.uk/police-forces/dyfed-powys-police/areas/about-us/about-us/schools-liaison/</w:t>
        </w:r>
      </w:hyperlink>
    </w:p>
    <w:p w14:paraId="2142416C" w14:textId="77777777" w:rsidR="004912FF" w:rsidRDefault="004912FF" w:rsidP="004912FF">
      <w:r>
        <w:t>Accessed on: 9</w:t>
      </w:r>
      <w:r w:rsidRPr="003E428D">
        <w:rPr>
          <w:vertAlign w:val="superscript"/>
        </w:rPr>
        <w:t>th</w:t>
      </w:r>
      <w:r>
        <w:t xml:space="preserve"> August 2022</w:t>
      </w:r>
    </w:p>
    <w:p w14:paraId="05D498F7" w14:textId="77777777" w:rsidR="004912FF" w:rsidRDefault="004912FF" w:rsidP="004912FF"/>
    <w:p w14:paraId="47FCEF35" w14:textId="77777777" w:rsidR="004912FF" w:rsidRDefault="004912FF" w:rsidP="004912FF">
      <w:r>
        <w:t>Farrell, G. Laycock, G, &amp; Tilley, N (2019) ‘What caused the decline in child arrests in England and Wales; The Howard League’s programme or something else?</w:t>
      </w:r>
    </w:p>
    <w:p w14:paraId="4D7195ED" w14:textId="77777777" w:rsidR="004912FF" w:rsidRDefault="004912FF" w:rsidP="004912FF">
      <w:pPr>
        <w:rPr>
          <w:rFonts w:ascii="LiberationSans" w:hAnsi="LiberationSans"/>
        </w:rPr>
      </w:pPr>
      <w:r>
        <w:t xml:space="preserve">Crime Prevention and Community Safety, Vol 21, pp 153-158 </w:t>
      </w:r>
      <w:r>
        <w:rPr>
          <w:rFonts w:ascii="LiberationSans" w:hAnsi="LiberationSans"/>
        </w:rPr>
        <w:t xml:space="preserve">https://doi.org/10.1057/s41300-019-00067-5 </w:t>
      </w:r>
    </w:p>
    <w:p w14:paraId="19917E7D" w14:textId="77777777" w:rsidR="004912FF" w:rsidRDefault="004912FF" w:rsidP="004912FF">
      <w:pPr>
        <w:rPr>
          <w:rFonts w:ascii="LiberationSans" w:hAnsi="LiberationSans"/>
        </w:rPr>
      </w:pPr>
    </w:p>
    <w:p w14:paraId="7DAE4FA2" w14:textId="77777777" w:rsidR="004912FF" w:rsidRDefault="004912FF" w:rsidP="004912FF">
      <w:pPr>
        <w:rPr>
          <w:rFonts w:ascii="LiberationSans" w:hAnsi="LiberationSans"/>
        </w:rPr>
      </w:pPr>
      <w:r>
        <w:rPr>
          <w:rFonts w:ascii="LiberationSans" w:hAnsi="LiberationSans"/>
        </w:rPr>
        <w:t xml:space="preserve">Grimshaw, R &amp; Ford, M (2018) ‘Young people, violence and knives- revisiting the evidence and policy discussion’ </w:t>
      </w:r>
    </w:p>
    <w:p w14:paraId="2331EBF8" w14:textId="77777777" w:rsidR="004912FF" w:rsidRDefault="004912FF" w:rsidP="004912FF">
      <w:pPr>
        <w:rPr>
          <w:rFonts w:ascii="LiberationSans" w:hAnsi="LiberationSans"/>
        </w:rPr>
      </w:pPr>
      <w:r>
        <w:rPr>
          <w:rFonts w:ascii="LiberationSans" w:hAnsi="LiberationSans"/>
        </w:rPr>
        <w:t>Centre for Crime and Justice Studies, vol 3</w:t>
      </w:r>
    </w:p>
    <w:p w14:paraId="4D365525" w14:textId="77777777" w:rsidR="004912FF" w:rsidRDefault="004912FF" w:rsidP="004912FF">
      <w:pPr>
        <w:rPr>
          <w:rFonts w:ascii="LiberationSans" w:hAnsi="LiberationSans"/>
        </w:rPr>
      </w:pPr>
      <w:r>
        <w:rPr>
          <w:rFonts w:ascii="LiberationSans" w:hAnsi="LiberationSans"/>
        </w:rPr>
        <w:t xml:space="preserve">Available at: </w:t>
      </w:r>
      <w:hyperlink r:id="rId12" w:history="1">
        <w:r w:rsidRPr="00E7103D">
          <w:rPr>
            <w:rStyle w:val="Hyperlink"/>
            <w:rFonts w:ascii="LiberationSans" w:hAnsi="LiberationSans"/>
          </w:rPr>
          <w:t>https://www.crimeandjustice.org.uk/sites/crimeandjustice.org.uk/files/Knife%20crime.%20November.pdf</w:t>
        </w:r>
      </w:hyperlink>
    </w:p>
    <w:p w14:paraId="386D544B" w14:textId="77777777" w:rsidR="004912FF" w:rsidRDefault="004912FF" w:rsidP="004912FF">
      <w:pPr>
        <w:rPr>
          <w:rFonts w:ascii="LiberationSans" w:hAnsi="LiberationSans"/>
        </w:rPr>
      </w:pPr>
    </w:p>
    <w:p w14:paraId="554791A5" w14:textId="35B873D4" w:rsidR="004912FF" w:rsidRDefault="004912FF" w:rsidP="004912FF">
      <w:pPr>
        <w:rPr>
          <w:rFonts w:ascii="LiberationSans" w:hAnsi="LiberationSans"/>
        </w:rPr>
      </w:pPr>
      <w:r>
        <w:rPr>
          <w:rFonts w:ascii="LiberationSans" w:hAnsi="LiberationSans"/>
        </w:rPr>
        <w:t>Gwent Police (2022)  ‘Sch</w:t>
      </w:r>
      <w:r w:rsidR="00FC514F">
        <w:rPr>
          <w:rFonts w:ascii="LiberationSans" w:hAnsi="LiberationSans"/>
        </w:rPr>
        <w:t>o</w:t>
      </w:r>
      <w:r>
        <w:rPr>
          <w:rFonts w:ascii="LiberationSans" w:hAnsi="LiberationSans"/>
        </w:rPr>
        <w:t>olBeat.cymru’</w:t>
      </w:r>
    </w:p>
    <w:p w14:paraId="35AB3CF6" w14:textId="77777777" w:rsidR="004912FF" w:rsidRDefault="004912FF" w:rsidP="004912FF">
      <w:pPr>
        <w:rPr>
          <w:rFonts w:ascii="LiberationSans" w:hAnsi="LiberationSans"/>
        </w:rPr>
      </w:pPr>
      <w:r>
        <w:rPr>
          <w:rFonts w:ascii="LiberationSans" w:hAnsi="LiberationSans"/>
        </w:rPr>
        <w:t xml:space="preserve">Available at: </w:t>
      </w:r>
      <w:hyperlink r:id="rId13" w:history="1">
        <w:r w:rsidRPr="00E7103D">
          <w:rPr>
            <w:rStyle w:val="Hyperlink"/>
            <w:rFonts w:ascii="LiberationSans" w:hAnsi="LiberationSans"/>
          </w:rPr>
          <w:t>https://schoolbeat.cymru/en/</w:t>
        </w:r>
      </w:hyperlink>
    </w:p>
    <w:p w14:paraId="054E70ED" w14:textId="77777777" w:rsidR="004912FF" w:rsidRDefault="004912FF" w:rsidP="004912FF">
      <w:pPr>
        <w:rPr>
          <w:rFonts w:ascii="LiberationSans" w:hAnsi="LiberationSans"/>
        </w:rPr>
      </w:pPr>
      <w:r>
        <w:rPr>
          <w:rFonts w:ascii="LiberationSans" w:hAnsi="LiberationSans"/>
        </w:rPr>
        <w:t>Accessed on: 10</w:t>
      </w:r>
      <w:r w:rsidRPr="008A18A5">
        <w:rPr>
          <w:rFonts w:ascii="LiberationSans" w:hAnsi="LiberationSans"/>
          <w:vertAlign w:val="superscript"/>
        </w:rPr>
        <w:t>th</w:t>
      </w:r>
      <w:r>
        <w:rPr>
          <w:rFonts w:ascii="LiberationSans" w:hAnsi="LiberationSans"/>
        </w:rPr>
        <w:t xml:space="preserve"> August 2022</w:t>
      </w:r>
    </w:p>
    <w:p w14:paraId="2D4EF97C" w14:textId="77777777" w:rsidR="004912FF" w:rsidRDefault="004912FF" w:rsidP="004912FF">
      <w:pPr>
        <w:rPr>
          <w:rFonts w:ascii="LiberationSans" w:hAnsi="LiberationSans"/>
        </w:rPr>
      </w:pPr>
    </w:p>
    <w:p w14:paraId="49C5C52A" w14:textId="77777777" w:rsidR="004912FF" w:rsidRDefault="004912FF" w:rsidP="004912FF">
      <w:pPr>
        <w:rPr>
          <w:rFonts w:ascii="LiberationSans" w:hAnsi="LiberationSans"/>
        </w:rPr>
      </w:pPr>
      <w:r>
        <w:rPr>
          <w:rFonts w:ascii="LiberationSans" w:hAnsi="LiberationSans"/>
        </w:rPr>
        <w:t>Home Office (2018) ‘Serious Violence Strategy’</w:t>
      </w:r>
    </w:p>
    <w:p w14:paraId="4329C229" w14:textId="77777777" w:rsidR="004912FF" w:rsidRDefault="004912FF" w:rsidP="004912FF">
      <w:pPr>
        <w:rPr>
          <w:rFonts w:ascii="LiberationSans" w:hAnsi="LiberationSans"/>
        </w:rPr>
      </w:pPr>
      <w:r>
        <w:rPr>
          <w:rFonts w:ascii="LiberationSans" w:hAnsi="LiberationSans"/>
        </w:rPr>
        <w:t xml:space="preserve">Available at: </w:t>
      </w:r>
      <w:hyperlink r:id="rId14" w:history="1">
        <w:r w:rsidRPr="00E7103D">
          <w:rPr>
            <w:rStyle w:val="Hyperlink"/>
            <w:rFonts w:ascii="LiberationSans" w:hAnsi="LiberationSans"/>
          </w:rPr>
          <w:t>https://assets.publishing.service.gov.uk/government/uploads/system/uploads/attachment_data/file/698009/serious-violence-strategy.pdf</w:t>
        </w:r>
      </w:hyperlink>
    </w:p>
    <w:p w14:paraId="340A79EF" w14:textId="77777777" w:rsidR="004912FF" w:rsidRDefault="004912FF" w:rsidP="004912FF">
      <w:pPr>
        <w:rPr>
          <w:rFonts w:ascii="LiberationSans" w:hAnsi="LiberationSans"/>
        </w:rPr>
      </w:pPr>
      <w:r>
        <w:rPr>
          <w:rFonts w:ascii="LiberationSans" w:hAnsi="LiberationSans"/>
        </w:rPr>
        <w:t>Accessed on 5</w:t>
      </w:r>
      <w:r w:rsidRPr="00DA1987">
        <w:rPr>
          <w:rFonts w:ascii="LiberationSans" w:hAnsi="LiberationSans"/>
          <w:vertAlign w:val="superscript"/>
        </w:rPr>
        <w:t>th</w:t>
      </w:r>
      <w:r>
        <w:rPr>
          <w:rFonts w:ascii="LiberationSans" w:hAnsi="LiberationSans"/>
        </w:rPr>
        <w:t xml:space="preserve"> August 2022</w:t>
      </w:r>
    </w:p>
    <w:p w14:paraId="10F493E7" w14:textId="77777777" w:rsidR="004912FF" w:rsidRDefault="004912FF" w:rsidP="004912FF">
      <w:pPr>
        <w:rPr>
          <w:rFonts w:ascii="LiberationSans" w:hAnsi="LiberationSans"/>
        </w:rPr>
      </w:pPr>
    </w:p>
    <w:p w14:paraId="11DAC2BD" w14:textId="77777777" w:rsidR="004912FF" w:rsidRDefault="004912FF" w:rsidP="004912FF">
      <w:pPr>
        <w:rPr>
          <w:rFonts w:ascii="LiberationSans" w:hAnsi="LiberationSans"/>
        </w:rPr>
      </w:pPr>
      <w:r>
        <w:rPr>
          <w:rFonts w:ascii="LiberationSans" w:hAnsi="LiberationSans"/>
        </w:rPr>
        <w:t>Howard League (2017) ‘Child arrests in England and Wales 2017’</w:t>
      </w:r>
    </w:p>
    <w:p w14:paraId="106D7A85" w14:textId="77777777" w:rsidR="004912FF" w:rsidRDefault="004912FF" w:rsidP="004912FF">
      <w:pPr>
        <w:rPr>
          <w:rFonts w:ascii="LiberationSans" w:hAnsi="LiberationSans"/>
        </w:rPr>
      </w:pPr>
      <w:r>
        <w:rPr>
          <w:rFonts w:ascii="LiberationSans" w:hAnsi="LiberationSans"/>
        </w:rPr>
        <w:lastRenderedPageBreak/>
        <w:t xml:space="preserve">Available at: </w:t>
      </w:r>
      <w:hyperlink r:id="rId15" w:history="1">
        <w:r w:rsidRPr="00E7103D">
          <w:rPr>
            <w:rStyle w:val="Hyperlink"/>
            <w:rFonts w:ascii="LiberationSans" w:hAnsi="LiberationSans"/>
          </w:rPr>
          <w:t>https://howardleague.org/wp-content/uploads/2018/09/Child-arrests-in-England-and-Wales-2017.pdf</w:t>
        </w:r>
      </w:hyperlink>
    </w:p>
    <w:p w14:paraId="5301FA16" w14:textId="77777777" w:rsidR="004912FF" w:rsidRDefault="004912FF" w:rsidP="004912FF">
      <w:pPr>
        <w:rPr>
          <w:rFonts w:ascii="LiberationSans" w:hAnsi="LiberationSans"/>
        </w:rPr>
      </w:pPr>
      <w:r>
        <w:rPr>
          <w:rFonts w:ascii="LiberationSans" w:hAnsi="LiberationSans"/>
        </w:rPr>
        <w:t>Accessed on: 26</w:t>
      </w:r>
      <w:r w:rsidRPr="00385732">
        <w:rPr>
          <w:rFonts w:ascii="LiberationSans" w:hAnsi="LiberationSans"/>
          <w:vertAlign w:val="superscript"/>
        </w:rPr>
        <w:t>th</w:t>
      </w:r>
      <w:r>
        <w:rPr>
          <w:rFonts w:ascii="LiberationSans" w:hAnsi="LiberationSans"/>
        </w:rPr>
        <w:t xml:space="preserve"> July 2022</w:t>
      </w:r>
    </w:p>
    <w:p w14:paraId="0DE3F98F" w14:textId="77777777" w:rsidR="004912FF" w:rsidRDefault="004912FF" w:rsidP="004912FF">
      <w:pPr>
        <w:rPr>
          <w:rFonts w:ascii="LiberationSans" w:hAnsi="LiberationSans"/>
        </w:rPr>
      </w:pPr>
    </w:p>
    <w:p w14:paraId="7DE99513" w14:textId="77777777" w:rsidR="004912FF" w:rsidRDefault="004912FF" w:rsidP="004912FF">
      <w:pPr>
        <w:rPr>
          <w:rFonts w:ascii="LiberationSans" w:hAnsi="LiberationSans"/>
        </w:rPr>
      </w:pPr>
      <w:r>
        <w:rPr>
          <w:rFonts w:ascii="LiberationSans" w:hAnsi="LiberationSans"/>
        </w:rPr>
        <w:t>Kirby, S &amp; Edmondson, A (2012) ‘The effectiveness of the ASBO-a practitioner Perspective</w:t>
      </w:r>
    </w:p>
    <w:p w14:paraId="0508E79A" w14:textId="77777777" w:rsidR="004912FF" w:rsidRDefault="004912FF" w:rsidP="004912FF">
      <w:pPr>
        <w:rPr>
          <w:rFonts w:ascii="LiberationSans" w:hAnsi="LiberationSans"/>
        </w:rPr>
      </w:pPr>
      <w:r>
        <w:rPr>
          <w:rFonts w:ascii="LiberationSans" w:hAnsi="LiberationSans"/>
        </w:rPr>
        <w:t>Safer Communities, Vol 11 (2) PP 96-104</w:t>
      </w:r>
    </w:p>
    <w:p w14:paraId="41A9AF6D" w14:textId="41DA5C61" w:rsidR="004912FF" w:rsidRDefault="004912FF" w:rsidP="004912FF">
      <w:pPr>
        <w:rPr>
          <w:rStyle w:val="Hyperlink"/>
          <w:rFonts w:ascii="Open Sans" w:hAnsi="Open Sans" w:cs="Open Sans"/>
          <w:color w:val="007377"/>
          <w:sz w:val="27"/>
          <w:szCs w:val="27"/>
        </w:rPr>
      </w:pPr>
      <w:r>
        <w:rPr>
          <w:rFonts w:ascii="LiberationSans" w:hAnsi="LiberationSans"/>
        </w:rPr>
        <w:t xml:space="preserve">DOI: </w:t>
      </w:r>
      <w:hyperlink r:id="rId16" w:tooltip="DOI: https://doi.org/10.1108/17578041211215320" w:history="1">
        <w:r>
          <w:rPr>
            <w:rStyle w:val="Hyperlink"/>
            <w:rFonts w:ascii="Open Sans" w:hAnsi="Open Sans" w:cs="Open Sans"/>
            <w:color w:val="007377"/>
            <w:sz w:val="27"/>
            <w:szCs w:val="27"/>
          </w:rPr>
          <w:t>https://doi.org/10.1108/17578041211215320</w:t>
        </w:r>
      </w:hyperlink>
    </w:p>
    <w:p w14:paraId="4BB8359B" w14:textId="31EEE451" w:rsidR="00FC514F" w:rsidRDefault="00FC514F" w:rsidP="004912FF"/>
    <w:p w14:paraId="25BBB015" w14:textId="0867C5BA" w:rsidR="004912FF" w:rsidRDefault="00FC514F" w:rsidP="004912FF">
      <w:r>
        <w:t>Krohn, M. Lizotte, A &amp; Hall, G (2009) ‘The handbook on Crime and Deviance’</w:t>
      </w:r>
    </w:p>
    <w:p w14:paraId="1019338F" w14:textId="30BE8579" w:rsidR="00FC514F" w:rsidRDefault="00FC514F" w:rsidP="004912FF">
      <w:r>
        <w:t>First Edition, Springer, London</w:t>
      </w:r>
    </w:p>
    <w:p w14:paraId="54597502" w14:textId="77777777" w:rsidR="00FC514F" w:rsidRDefault="00FC514F" w:rsidP="004912FF"/>
    <w:p w14:paraId="2C5ED40C" w14:textId="77777777" w:rsidR="004912FF" w:rsidRDefault="004912FF" w:rsidP="004912FF">
      <w:r>
        <w:t>Matthews, R, Easton, H, Briggs, D (2007) ‘Assessing the Use and Impacts of Anti-Social Behaviour Orders’</w:t>
      </w:r>
    </w:p>
    <w:p w14:paraId="4CF98F99" w14:textId="77777777" w:rsidR="004912FF" w:rsidRDefault="004912FF" w:rsidP="004912FF">
      <w:r>
        <w:t xml:space="preserve">First Edition, Policy Press, London </w:t>
      </w:r>
    </w:p>
    <w:p w14:paraId="1D06C61D" w14:textId="77777777" w:rsidR="004912FF" w:rsidRDefault="004912FF" w:rsidP="004912FF"/>
    <w:p w14:paraId="27EAFEBC" w14:textId="77777777" w:rsidR="004912FF" w:rsidRDefault="004912FF" w:rsidP="004912FF">
      <w:r>
        <w:t>Mayor, S (2018) ‘Under 16’s are at highest risk of being stabbed going home from school, UK study finds’</w:t>
      </w:r>
    </w:p>
    <w:p w14:paraId="7D3B2E9C" w14:textId="77777777" w:rsidR="004912FF" w:rsidRDefault="004912FF" w:rsidP="004912FF">
      <w:r>
        <w:t>Thebmj, vol 3 (63)</w:t>
      </w:r>
    </w:p>
    <w:p w14:paraId="62781F57" w14:textId="77777777" w:rsidR="004912FF" w:rsidRDefault="004912FF" w:rsidP="004912FF">
      <w:r>
        <w:t xml:space="preserve">DOI: </w:t>
      </w:r>
      <w:hyperlink r:id="rId17" w:history="1">
        <w:r>
          <w:rPr>
            <w:rStyle w:val="Hyperlink"/>
            <w:rFonts w:ascii="Helvetica Neue" w:hAnsi="Helvetica Neue"/>
            <w:color w:val="2A6EBB"/>
            <w:bdr w:val="none" w:sz="0" w:space="0" w:color="auto" w:frame="1"/>
          </w:rPr>
          <w:t>https://doi.org/10.1136/bmj.k4721</w:t>
        </w:r>
      </w:hyperlink>
    </w:p>
    <w:p w14:paraId="3557326F" w14:textId="77777777" w:rsidR="004912FF" w:rsidRDefault="004912FF" w:rsidP="004912FF"/>
    <w:p w14:paraId="6D36A064" w14:textId="77777777" w:rsidR="004912FF" w:rsidRDefault="004912FF" w:rsidP="004912FF">
      <w:r>
        <w:t>McLaughlin, E &amp; Muncie, J (2013) ‘Criminological Perspectives; Essential Reading’</w:t>
      </w:r>
    </w:p>
    <w:p w14:paraId="63B414E3" w14:textId="77777777" w:rsidR="004912FF" w:rsidRDefault="004912FF" w:rsidP="004912FF">
      <w:r>
        <w:t xml:space="preserve">Third Edition, Sage Publication, London </w:t>
      </w:r>
    </w:p>
    <w:p w14:paraId="0E922C59" w14:textId="77777777" w:rsidR="004912FF" w:rsidRDefault="004912FF" w:rsidP="004912FF"/>
    <w:p w14:paraId="18BC0AAE" w14:textId="77777777" w:rsidR="004912FF" w:rsidRDefault="004912FF" w:rsidP="004912FF">
      <w:r>
        <w:t>Ministry of Justice (2021) ‘Youth Justice Statistics 2019/20’</w:t>
      </w:r>
    </w:p>
    <w:p w14:paraId="00F27F78" w14:textId="77777777" w:rsidR="004912FF" w:rsidRDefault="004912FF" w:rsidP="004912FF">
      <w:r>
        <w:t xml:space="preserve">Available at: </w:t>
      </w:r>
      <w:hyperlink r:id="rId18" w:history="1">
        <w:r w:rsidRPr="00E7103D">
          <w:rPr>
            <w:rStyle w:val="Hyperlink"/>
          </w:rPr>
          <w:t>https://assets.publishing.service.gov.uk/government/uploads/system/uploads/attachment_data/file/956621/youth-justice-statistics-2019-2020.pdf</w:t>
        </w:r>
      </w:hyperlink>
    </w:p>
    <w:p w14:paraId="7210D24B" w14:textId="77777777" w:rsidR="004912FF" w:rsidRDefault="004912FF" w:rsidP="004912FF">
      <w:r>
        <w:t>Accessed on: 25</w:t>
      </w:r>
      <w:r w:rsidRPr="007F49FC">
        <w:rPr>
          <w:vertAlign w:val="superscript"/>
        </w:rPr>
        <w:t>th</w:t>
      </w:r>
      <w:r>
        <w:t xml:space="preserve"> July 2022</w:t>
      </w:r>
    </w:p>
    <w:p w14:paraId="0A606DD4" w14:textId="77777777" w:rsidR="004912FF" w:rsidRDefault="004912FF" w:rsidP="004912FF"/>
    <w:p w14:paraId="3062104B" w14:textId="77777777" w:rsidR="004912FF" w:rsidRDefault="004912FF" w:rsidP="004912FF">
      <w:r>
        <w:t>Ministry of Justice (2011) ‘Youth Justice Statistics 2009/10</w:t>
      </w:r>
    </w:p>
    <w:p w14:paraId="3D17E284" w14:textId="77777777" w:rsidR="004912FF" w:rsidRDefault="004912FF" w:rsidP="004912FF">
      <w:r>
        <w:t xml:space="preserve">Available at: </w:t>
      </w:r>
      <w:hyperlink r:id="rId19" w:history="1">
        <w:r w:rsidRPr="00E7103D">
          <w:rPr>
            <w:rStyle w:val="Hyperlink"/>
          </w:rPr>
          <w:t>https://assets.publishing.service.gov.uk/government/uploads/system/uploads/attachment_data/file/279886/yjb-annual-workload-data-0910.pdf</w:t>
        </w:r>
      </w:hyperlink>
    </w:p>
    <w:p w14:paraId="5859B08D" w14:textId="77777777" w:rsidR="004912FF" w:rsidRDefault="004912FF" w:rsidP="004912FF">
      <w:r>
        <w:t>Accessed on: 25</w:t>
      </w:r>
      <w:r w:rsidRPr="007F49FC">
        <w:rPr>
          <w:vertAlign w:val="superscript"/>
        </w:rPr>
        <w:t>th</w:t>
      </w:r>
      <w:r>
        <w:t xml:space="preserve"> July 2022</w:t>
      </w:r>
    </w:p>
    <w:p w14:paraId="03D6FFD2" w14:textId="77777777" w:rsidR="004912FF" w:rsidRDefault="004912FF" w:rsidP="004912FF"/>
    <w:p w14:paraId="6A20D2A9" w14:textId="77777777" w:rsidR="004912FF" w:rsidRDefault="004912FF" w:rsidP="004912FF">
      <w:r>
        <w:t>National Education Union (2019) ‘Child Q’</w:t>
      </w:r>
    </w:p>
    <w:p w14:paraId="083E8027" w14:textId="77777777" w:rsidR="004912FF" w:rsidRDefault="004912FF" w:rsidP="004912FF">
      <w:r>
        <w:t xml:space="preserve">Available at: </w:t>
      </w:r>
      <w:hyperlink r:id="rId20" w:history="1">
        <w:r w:rsidRPr="004C2EA5">
          <w:rPr>
            <w:rStyle w:val="Hyperlink"/>
          </w:rPr>
          <w:t>https://neu.org.uk/press-releases/child-q</w:t>
        </w:r>
      </w:hyperlink>
    </w:p>
    <w:p w14:paraId="60C71B14" w14:textId="77777777" w:rsidR="004912FF" w:rsidRDefault="004912FF" w:rsidP="004912FF">
      <w:r>
        <w:t>Accessed on: 10</w:t>
      </w:r>
      <w:r w:rsidRPr="007E1BD0">
        <w:rPr>
          <w:vertAlign w:val="superscript"/>
        </w:rPr>
        <w:t>th</w:t>
      </w:r>
      <w:r>
        <w:t xml:space="preserve"> August 2022</w:t>
      </w:r>
    </w:p>
    <w:p w14:paraId="5166AFF9" w14:textId="77777777" w:rsidR="004912FF" w:rsidRDefault="004912FF" w:rsidP="004912FF"/>
    <w:p w14:paraId="6B79B7E6" w14:textId="77777777" w:rsidR="004912FF" w:rsidRDefault="004912FF" w:rsidP="004912FF">
      <w:r>
        <w:t xml:space="preserve">OFSTED (2019) ‘Safeguarding children and young people in education from knife crime’ </w:t>
      </w:r>
    </w:p>
    <w:p w14:paraId="3790E798" w14:textId="77777777" w:rsidR="004912FF" w:rsidRDefault="004912FF" w:rsidP="004912FF">
      <w:r>
        <w:t xml:space="preserve">Available at: </w:t>
      </w:r>
      <w:hyperlink r:id="rId21" w:history="1">
        <w:r w:rsidRPr="00E7103D">
          <w:rPr>
            <w:rStyle w:val="Hyperlink"/>
          </w:rPr>
          <w:t>https://assets.publishing.service.gov.uk/government/uploads/system/uploads/attachment_data/file/916668/Knife_crime_safeguarding_children_and_young_people.pdf</w:t>
        </w:r>
      </w:hyperlink>
    </w:p>
    <w:p w14:paraId="4D118191" w14:textId="77777777" w:rsidR="004912FF" w:rsidRDefault="004912FF" w:rsidP="004912FF">
      <w:r>
        <w:t>Accessed on: 5</w:t>
      </w:r>
      <w:r w:rsidRPr="00946796">
        <w:rPr>
          <w:vertAlign w:val="superscript"/>
        </w:rPr>
        <w:t>th</w:t>
      </w:r>
      <w:r>
        <w:t xml:space="preserve"> August 2022</w:t>
      </w:r>
    </w:p>
    <w:p w14:paraId="33A47F3A" w14:textId="77777777" w:rsidR="004912FF" w:rsidRDefault="004912FF" w:rsidP="004912FF"/>
    <w:p w14:paraId="48B1AEF5" w14:textId="77777777" w:rsidR="004912FF" w:rsidRDefault="004912FF" w:rsidP="004912FF">
      <w:r>
        <w:t xml:space="preserve">Pitts, J (2012) ‘Reluctant Criminologists: Criminology, Ideology and the Violent Youth Gang’ </w:t>
      </w:r>
    </w:p>
    <w:p w14:paraId="6391D381" w14:textId="77777777" w:rsidR="004912FF" w:rsidRDefault="004912FF" w:rsidP="004912FF">
      <w:r>
        <w:lastRenderedPageBreak/>
        <w:t>Youth and Policy, vol 109</w:t>
      </w:r>
    </w:p>
    <w:p w14:paraId="6C6BE848" w14:textId="77777777" w:rsidR="004912FF" w:rsidRDefault="004912FF" w:rsidP="004912FF">
      <w:r>
        <w:t xml:space="preserve">Available at: </w:t>
      </w:r>
      <w:hyperlink r:id="rId22" w:history="1">
        <w:r w:rsidRPr="00E7103D">
          <w:rPr>
            <w:rStyle w:val="Hyperlink"/>
          </w:rPr>
          <w:t>https://www.youthandpolicy.org/wp-content/uploads/2017/06/pitts_reluctant_criminologists.pdf</w:t>
        </w:r>
      </w:hyperlink>
    </w:p>
    <w:p w14:paraId="02BB0BFE" w14:textId="77777777" w:rsidR="004912FF" w:rsidRDefault="004912FF" w:rsidP="004912FF">
      <w:r>
        <w:t>Accessed on: 6</w:t>
      </w:r>
      <w:r w:rsidRPr="00DC5F6D">
        <w:rPr>
          <w:vertAlign w:val="superscript"/>
        </w:rPr>
        <w:t>th</w:t>
      </w:r>
      <w:r>
        <w:t xml:space="preserve"> August 2022</w:t>
      </w:r>
    </w:p>
    <w:p w14:paraId="5CC7D03C" w14:textId="77777777" w:rsidR="004912FF" w:rsidRDefault="004912FF" w:rsidP="004912FF"/>
    <w:p w14:paraId="788C7A24" w14:textId="77777777" w:rsidR="004912FF" w:rsidRDefault="004912FF" w:rsidP="004912FF">
      <w:r>
        <w:t>South Wales Police (2022) ‘Celebrating the Safeguarding work of the Wales Police School Programme’</w:t>
      </w:r>
    </w:p>
    <w:p w14:paraId="4036C0F2" w14:textId="77777777" w:rsidR="004912FF" w:rsidRDefault="004912FF" w:rsidP="004912FF">
      <w:r>
        <w:t xml:space="preserve">Available at: </w:t>
      </w:r>
      <w:hyperlink r:id="rId23" w:history="1">
        <w:r w:rsidRPr="00E7103D">
          <w:rPr>
            <w:rStyle w:val="Hyperlink"/>
          </w:rPr>
          <w:t>https://www.south-wales.police.uk/news/south-wales/news/2021/october/celebrating-the-safeguarding-work-of-the-wales-police-schools-programme/</w:t>
        </w:r>
      </w:hyperlink>
    </w:p>
    <w:p w14:paraId="0F94E626" w14:textId="77777777" w:rsidR="004912FF" w:rsidRDefault="004912FF" w:rsidP="004912FF">
      <w:r>
        <w:t>Accessed on: 10</w:t>
      </w:r>
      <w:r w:rsidRPr="004108E1">
        <w:rPr>
          <w:vertAlign w:val="superscript"/>
        </w:rPr>
        <w:t>th</w:t>
      </w:r>
      <w:r>
        <w:t xml:space="preserve"> August 2022</w:t>
      </w:r>
    </w:p>
    <w:p w14:paraId="5E4DF84D" w14:textId="77777777" w:rsidR="004912FF" w:rsidRDefault="004912FF" w:rsidP="004912FF"/>
    <w:p w14:paraId="703B7A29" w14:textId="77777777" w:rsidR="004912FF" w:rsidRDefault="004912FF" w:rsidP="004912FF">
      <w:r>
        <w:t>South Wales Police (2022) ‘Overview’</w:t>
      </w:r>
    </w:p>
    <w:p w14:paraId="34CA6F15" w14:textId="77777777" w:rsidR="004912FF" w:rsidRDefault="004912FF" w:rsidP="004912FF">
      <w:r>
        <w:t xml:space="preserve">Available at: </w:t>
      </w:r>
      <w:hyperlink r:id="rId24" w:history="1">
        <w:r w:rsidRPr="00E7103D">
          <w:rPr>
            <w:rStyle w:val="Hyperlink"/>
          </w:rPr>
          <w:t>https://www.south-wales.police.uk/police-forces/south-wales-police/areas/about-us/about-us/overview/</w:t>
        </w:r>
      </w:hyperlink>
    </w:p>
    <w:p w14:paraId="55143997" w14:textId="77777777" w:rsidR="004912FF" w:rsidRDefault="004912FF" w:rsidP="004912FF">
      <w:r>
        <w:t>Accessed on: 26</w:t>
      </w:r>
      <w:r w:rsidRPr="00385732">
        <w:rPr>
          <w:vertAlign w:val="superscript"/>
        </w:rPr>
        <w:t>th</w:t>
      </w:r>
      <w:r>
        <w:t xml:space="preserve"> July 2022</w:t>
      </w:r>
    </w:p>
    <w:p w14:paraId="03F24235" w14:textId="77777777" w:rsidR="004912FF" w:rsidRDefault="004912FF" w:rsidP="004912FF"/>
    <w:p w14:paraId="7FE29164" w14:textId="77777777" w:rsidR="004912FF" w:rsidRDefault="004912FF" w:rsidP="004912FF">
      <w:r>
        <w:t xml:space="preserve">The Ben Kinsella Trust (2021) ‘Ben’s Story’ </w:t>
      </w:r>
    </w:p>
    <w:p w14:paraId="31F094A0" w14:textId="77777777" w:rsidR="004912FF" w:rsidRDefault="004912FF" w:rsidP="004912FF">
      <w:r>
        <w:t xml:space="preserve">Available at: </w:t>
      </w:r>
      <w:hyperlink r:id="rId25" w:history="1">
        <w:r w:rsidRPr="00E7103D">
          <w:rPr>
            <w:rStyle w:val="Hyperlink"/>
          </w:rPr>
          <w:t>https://benkinsella.org.uk/bens-story/</w:t>
        </w:r>
      </w:hyperlink>
    </w:p>
    <w:p w14:paraId="75829C28" w14:textId="77777777" w:rsidR="004912FF" w:rsidRDefault="004912FF" w:rsidP="004912FF">
      <w:r>
        <w:t>Accessed on; 8</w:t>
      </w:r>
      <w:r w:rsidRPr="000115DA">
        <w:rPr>
          <w:vertAlign w:val="superscript"/>
        </w:rPr>
        <w:t>th</w:t>
      </w:r>
      <w:r>
        <w:t xml:space="preserve"> August 2022</w:t>
      </w:r>
    </w:p>
    <w:p w14:paraId="2EADA929" w14:textId="77777777" w:rsidR="004912FF" w:rsidRDefault="004912FF" w:rsidP="004912FF"/>
    <w:p w14:paraId="573F62D5" w14:textId="77777777" w:rsidR="004912FF" w:rsidRDefault="004912FF" w:rsidP="004912FF">
      <w:r>
        <w:t>The Ben Kinsella Trust (2021) ‘Knife Crime lesson plans and resources’</w:t>
      </w:r>
    </w:p>
    <w:p w14:paraId="35BF7686" w14:textId="77777777" w:rsidR="004912FF" w:rsidRDefault="004912FF" w:rsidP="004912FF">
      <w:r>
        <w:t xml:space="preserve">Available at: </w:t>
      </w:r>
      <w:hyperlink r:id="rId26" w:history="1">
        <w:r w:rsidRPr="00E7103D">
          <w:rPr>
            <w:rStyle w:val="Hyperlink"/>
          </w:rPr>
          <w:t>https://benkinsella.org.uk/resources-for-teachers-and-practitioners/?gclid=EAIaIQobChMI1MP1spHH-QIVEuvtCh0dsQgcEAAYASAAEgI8ePD_BwE</w:t>
        </w:r>
      </w:hyperlink>
    </w:p>
    <w:p w14:paraId="0D32B0CC" w14:textId="77777777" w:rsidR="004912FF" w:rsidRDefault="004912FF" w:rsidP="004912FF">
      <w:r>
        <w:t>Accessed on: 8</w:t>
      </w:r>
      <w:r w:rsidRPr="003B20BD">
        <w:rPr>
          <w:vertAlign w:val="superscript"/>
        </w:rPr>
        <w:t>th</w:t>
      </w:r>
      <w:r>
        <w:t xml:space="preserve"> August 2022</w:t>
      </w:r>
    </w:p>
    <w:p w14:paraId="6CB54BD6" w14:textId="77777777" w:rsidR="004912FF" w:rsidRDefault="004912FF" w:rsidP="004912FF"/>
    <w:p w14:paraId="022B46C2" w14:textId="77777777" w:rsidR="004912FF" w:rsidRDefault="004912FF" w:rsidP="004912FF">
      <w:r>
        <w:t xml:space="preserve">Unison (2016) ‘Cut Crime not Police’ </w:t>
      </w:r>
    </w:p>
    <w:p w14:paraId="51463740" w14:textId="77777777" w:rsidR="004912FF" w:rsidRDefault="004912FF" w:rsidP="004912FF">
      <w:r>
        <w:t xml:space="preserve">Available at: </w:t>
      </w:r>
      <w:hyperlink r:id="rId27" w:history="1">
        <w:r w:rsidRPr="00E7103D">
          <w:rPr>
            <w:rStyle w:val="Hyperlink"/>
          </w:rPr>
          <w:t>https://www.unison.org.uk/at-work/police-and-justice-staff/key-issues/cut-crime-not-police/</w:t>
        </w:r>
      </w:hyperlink>
    </w:p>
    <w:p w14:paraId="0DC263A1" w14:textId="77777777" w:rsidR="004912FF" w:rsidRDefault="004912FF" w:rsidP="004912FF">
      <w:r>
        <w:t>Accessed on: 25</w:t>
      </w:r>
      <w:r w:rsidRPr="00037366">
        <w:rPr>
          <w:vertAlign w:val="superscript"/>
        </w:rPr>
        <w:t>th</w:t>
      </w:r>
      <w:r>
        <w:t xml:space="preserve"> July 2022</w:t>
      </w:r>
    </w:p>
    <w:p w14:paraId="7574C5A4" w14:textId="77777777" w:rsidR="004912FF" w:rsidRDefault="004912FF" w:rsidP="004912FF"/>
    <w:p w14:paraId="1BCF2096" w14:textId="77777777" w:rsidR="004912FF" w:rsidRDefault="004912FF" w:rsidP="004912FF">
      <w:r>
        <w:t>Welsh Government (2013) ‘Safe and effective intervention- use of reasonable force and searching for weapons’</w:t>
      </w:r>
    </w:p>
    <w:p w14:paraId="7421E5A4" w14:textId="77777777" w:rsidR="004912FF" w:rsidRDefault="004912FF" w:rsidP="004912FF">
      <w:r>
        <w:t>Available at:</w:t>
      </w:r>
      <w:r w:rsidRPr="003E0773">
        <w:t xml:space="preserve"> </w:t>
      </w:r>
      <w:hyperlink r:id="rId28" w:history="1">
        <w:r w:rsidRPr="00E7103D">
          <w:rPr>
            <w:rStyle w:val="Hyperlink"/>
          </w:rPr>
          <w:t>https://gov.wales/sites/default/files/publications/2018-03/safe-and-effective-intervention-use-of-reasonable-force-and-searching-for-weapons.pdf</w:t>
        </w:r>
      </w:hyperlink>
    </w:p>
    <w:p w14:paraId="5373CBE6" w14:textId="218D1103" w:rsidR="004912FF" w:rsidRDefault="004912FF" w:rsidP="004912FF">
      <w:r>
        <w:t>Accessed on:</w:t>
      </w:r>
      <w:r w:rsidR="000E6E69">
        <w:t xml:space="preserve"> </w:t>
      </w:r>
      <w:r>
        <w:t>8</w:t>
      </w:r>
      <w:r w:rsidRPr="003E0773">
        <w:rPr>
          <w:vertAlign w:val="superscript"/>
        </w:rPr>
        <w:t>th</w:t>
      </w:r>
      <w:r>
        <w:t xml:space="preserve"> August 2022</w:t>
      </w:r>
    </w:p>
    <w:p w14:paraId="18A36514" w14:textId="173364E2" w:rsidR="004912FF" w:rsidRDefault="004912FF" w:rsidP="00065EEF">
      <w:pPr>
        <w:spacing w:line="480" w:lineRule="auto"/>
      </w:pPr>
    </w:p>
    <w:p w14:paraId="290435B4" w14:textId="77777777" w:rsidR="000E6E69" w:rsidRPr="0038510D" w:rsidRDefault="000E6E69" w:rsidP="00065EEF">
      <w:pPr>
        <w:spacing w:line="480" w:lineRule="auto"/>
      </w:pPr>
    </w:p>
    <w:sectPr w:rsidR="000E6E69" w:rsidRPr="003851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HelveticaNeueL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iberationSans">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Helvetica Neue">
    <w:altName w:val="﷽﷽﷽﷽﷽﷽﷽﷽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3658A5"/>
    <w:multiLevelType w:val="hybridMultilevel"/>
    <w:tmpl w:val="C2967B8E"/>
    <w:lvl w:ilvl="0" w:tplc="730C35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1DC"/>
    <w:rsid w:val="000118D0"/>
    <w:rsid w:val="0003268E"/>
    <w:rsid w:val="00046889"/>
    <w:rsid w:val="000632F5"/>
    <w:rsid w:val="00065EEF"/>
    <w:rsid w:val="00080521"/>
    <w:rsid w:val="0009541A"/>
    <w:rsid w:val="000D137A"/>
    <w:rsid w:val="000D14C9"/>
    <w:rsid w:val="000E6E69"/>
    <w:rsid w:val="000F516E"/>
    <w:rsid w:val="00102465"/>
    <w:rsid w:val="00103B8F"/>
    <w:rsid w:val="00117BB4"/>
    <w:rsid w:val="00125C14"/>
    <w:rsid w:val="00167110"/>
    <w:rsid w:val="00181D66"/>
    <w:rsid w:val="0019791B"/>
    <w:rsid w:val="00197C5C"/>
    <w:rsid w:val="001A7BBF"/>
    <w:rsid w:val="001D6F46"/>
    <w:rsid w:val="002615AC"/>
    <w:rsid w:val="00263035"/>
    <w:rsid w:val="002B1F92"/>
    <w:rsid w:val="002B76F4"/>
    <w:rsid w:val="002E4CDE"/>
    <w:rsid w:val="002E7330"/>
    <w:rsid w:val="002F2102"/>
    <w:rsid w:val="00304060"/>
    <w:rsid w:val="003100F3"/>
    <w:rsid w:val="00311FB1"/>
    <w:rsid w:val="0033687A"/>
    <w:rsid w:val="0034578D"/>
    <w:rsid w:val="00353AF1"/>
    <w:rsid w:val="00356B89"/>
    <w:rsid w:val="00366049"/>
    <w:rsid w:val="00382242"/>
    <w:rsid w:val="0038510D"/>
    <w:rsid w:val="003D4193"/>
    <w:rsid w:val="003F24F0"/>
    <w:rsid w:val="003F30E8"/>
    <w:rsid w:val="0040129A"/>
    <w:rsid w:val="004108D4"/>
    <w:rsid w:val="004232AA"/>
    <w:rsid w:val="004912FF"/>
    <w:rsid w:val="00493CF5"/>
    <w:rsid w:val="004F6782"/>
    <w:rsid w:val="0050415F"/>
    <w:rsid w:val="00523049"/>
    <w:rsid w:val="0053324D"/>
    <w:rsid w:val="005B106C"/>
    <w:rsid w:val="00602FC4"/>
    <w:rsid w:val="00634974"/>
    <w:rsid w:val="00644066"/>
    <w:rsid w:val="0065551D"/>
    <w:rsid w:val="0067247A"/>
    <w:rsid w:val="006736B4"/>
    <w:rsid w:val="006946B0"/>
    <w:rsid w:val="006D5065"/>
    <w:rsid w:val="006D7C5B"/>
    <w:rsid w:val="006E2639"/>
    <w:rsid w:val="006E66FA"/>
    <w:rsid w:val="006F57AC"/>
    <w:rsid w:val="007004B1"/>
    <w:rsid w:val="00720628"/>
    <w:rsid w:val="00731301"/>
    <w:rsid w:val="00764C15"/>
    <w:rsid w:val="0079489B"/>
    <w:rsid w:val="007C1C89"/>
    <w:rsid w:val="007C354B"/>
    <w:rsid w:val="007E2D7B"/>
    <w:rsid w:val="007E4D51"/>
    <w:rsid w:val="007E5ABB"/>
    <w:rsid w:val="007F2E3F"/>
    <w:rsid w:val="007F59A7"/>
    <w:rsid w:val="00850D5F"/>
    <w:rsid w:val="00883DFE"/>
    <w:rsid w:val="008A1275"/>
    <w:rsid w:val="008A2AA1"/>
    <w:rsid w:val="008B014A"/>
    <w:rsid w:val="008C23F1"/>
    <w:rsid w:val="008C61E3"/>
    <w:rsid w:val="008D1489"/>
    <w:rsid w:val="00913BCF"/>
    <w:rsid w:val="00936C89"/>
    <w:rsid w:val="00953CFD"/>
    <w:rsid w:val="009C1CE4"/>
    <w:rsid w:val="009E1750"/>
    <w:rsid w:val="009E547C"/>
    <w:rsid w:val="00A0416B"/>
    <w:rsid w:val="00A31A4E"/>
    <w:rsid w:val="00A431DC"/>
    <w:rsid w:val="00A476E5"/>
    <w:rsid w:val="00A66C36"/>
    <w:rsid w:val="00A856F9"/>
    <w:rsid w:val="00A92C82"/>
    <w:rsid w:val="00AC3167"/>
    <w:rsid w:val="00AC4D0C"/>
    <w:rsid w:val="00AD11BE"/>
    <w:rsid w:val="00AF3BC4"/>
    <w:rsid w:val="00B05777"/>
    <w:rsid w:val="00B11E17"/>
    <w:rsid w:val="00B1434D"/>
    <w:rsid w:val="00B62C42"/>
    <w:rsid w:val="00B62C6A"/>
    <w:rsid w:val="00B65D46"/>
    <w:rsid w:val="00B83776"/>
    <w:rsid w:val="00B85A8D"/>
    <w:rsid w:val="00B863D9"/>
    <w:rsid w:val="00BD6C58"/>
    <w:rsid w:val="00BE20C5"/>
    <w:rsid w:val="00C12905"/>
    <w:rsid w:val="00C14BFB"/>
    <w:rsid w:val="00C24B35"/>
    <w:rsid w:val="00C27CBB"/>
    <w:rsid w:val="00C5724B"/>
    <w:rsid w:val="00C7626B"/>
    <w:rsid w:val="00C96732"/>
    <w:rsid w:val="00CA1AFB"/>
    <w:rsid w:val="00CB3C57"/>
    <w:rsid w:val="00CB5DCF"/>
    <w:rsid w:val="00CC23A9"/>
    <w:rsid w:val="00CD0323"/>
    <w:rsid w:val="00CD5BFB"/>
    <w:rsid w:val="00CE3A4A"/>
    <w:rsid w:val="00D27AE0"/>
    <w:rsid w:val="00D347EC"/>
    <w:rsid w:val="00D4458C"/>
    <w:rsid w:val="00D460DA"/>
    <w:rsid w:val="00D8393C"/>
    <w:rsid w:val="00D86E6F"/>
    <w:rsid w:val="00D95A76"/>
    <w:rsid w:val="00D962F8"/>
    <w:rsid w:val="00DB7B02"/>
    <w:rsid w:val="00DC5006"/>
    <w:rsid w:val="00E0394C"/>
    <w:rsid w:val="00E117D9"/>
    <w:rsid w:val="00E20B6A"/>
    <w:rsid w:val="00E20F4C"/>
    <w:rsid w:val="00E33773"/>
    <w:rsid w:val="00E35762"/>
    <w:rsid w:val="00E45138"/>
    <w:rsid w:val="00E47245"/>
    <w:rsid w:val="00E64CF3"/>
    <w:rsid w:val="00E76061"/>
    <w:rsid w:val="00ED1291"/>
    <w:rsid w:val="00F05F7B"/>
    <w:rsid w:val="00F31E34"/>
    <w:rsid w:val="00F62785"/>
    <w:rsid w:val="00F8327D"/>
    <w:rsid w:val="00FC514F"/>
    <w:rsid w:val="00FF5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6A51E9"/>
  <w15:chartTrackingRefBased/>
  <w15:docId w15:val="{7259FFA1-09D8-3E4D-89E3-FCCBE67AC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12FF"/>
    <w:rPr>
      <w:color w:val="0563C1" w:themeColor="hyperlink"/>
      <w:u w:val="single"/>
    </w:rPr>
  </w:style>
  <w:style w:type="character" w:styleId="FollowedHyperlink">
    <w:name w:val="FollowedHyperlink"/>
    <w:basedOn w:val="DefaultParagraphFont"/>
    <w:uiPriority w:val="99"/>
    <w:semiHidden/>
    <w:unhideWhenUsed/>
    <w:rsid w:val="004912FF"/>
    <w:rPr>
      <w:color w:val="954F72" w:themeColor="followedHyperlink"/>
      <w:u w:val="single"/>
    </w:rPr>
  </w:style>
  <w:style w:type="paragraph" w:styleId="ListParagraph">
    <w:name w:val="List Paragraph"/>
    <w:basedOn w:val="Normal"/>
    <w:uiPriority w:val="34"/>
    <w:qFormat/>
    <w:rsid w:val="00BE20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34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s.hubspotusercontent00.net/hubfs/20248256/Vision/Police%20in%20schools%20Evidence%20Review%20FINAL.pdf" TargetMode="External"/><Relationship Id="rId13" Type="http://schemas.openxmlformats.org/officeDocument/2006/relationships/hyperlink" Target="https://schoolbeat.cymru/en/" TargetMode="External"/><Relationship Id="rId18" Type="http://schemas.openxmlformats.org/officeDocument/2006/relationships/hyperlink" Target="https://assets.publishing.service.gov.uk/government/uploads/system/uploads/attachment_data/file/956621/youth-justice-statistics-2019-2020.pdf" TargetMode="External"/><Relationship Id="rId26" Type="http://schemas.openxmlformats.org/officeDocument/2006/relationships/hyperlink" Target="https://benkinsella.org.uk/resources-for-teachers-and-practitioners/?gclid=EAIaIQobChMI1MP1spHH-QIVEuvtCh0dsQgcEAAYASAAEgI8ePD_BwE"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916668/Knife_crime_safeguarding_children_and_young_people.pdf" TargetMode="External"/><Relationship Id="rId7" Type="http://schemas.openxmlformats.org/officeDocument/2006/relationships/hyperlink" Target="https://www.bbc.co.uk/news/uk-england-london-61796798" TargetMode="External"/><Relationship Id="rId12" Type="http://schemas.openxmlformats.org/officeDocument/2006/relationships/hyperlink" Target="https://www.crimeandjustice.org.uk/sites/crimeandjustice.org.uk/files/Knife%20crime.%20November.pdf" TargetMode="External"/><Relationship Id="rId17" Type="http://schemas.openxmlformats.org/officeDocument/2006/relationships/hyperlink" Target="https://doi.org/10.1136/bmj.k4721" TargetMode="External"/><Relationship Id="rId25" Type="http://schemas.openxmlformats.org/officeDocument/2006/relationships/hyperlink" Target="https://benkinsella.org.uk/bens-story/" TargetMode="External"/><Relationship Id="rId2" Type="http://schemas.openxmlformats.org/officeDocument/2006/relationships/styles" Target="styles.xml"/><Relationship Id="rId16" Type="http://schemas.openxmlformats.org/officeDocument/2006/relationships/hyperlink" Target="https://doi.org/10.1108/17578041211215320" TargetMode="External"/><Relationship Id="rId20" Type="http://schemas.openxmlformats.org/officeDocument/2006/relationships/hyperlink" Target="https://neu.org.uk/press-releases/child-q"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hyperlink" Target="https://www.dyfed-powys.police.uk/police-forces/dyfed-powys-police/areas/about-us/about-us/schools-liaison/" TargetMode="External"/><Relationship Id="rId24" Type="http://schemas.openxmlformats.org/officeDocument/2006/relationships/hyperlink" Target="https://www.south-wales.police.uk/police-forces/south-wales-police/areas/about-us/about-us/overview/" TargetMode="External"/><Relationship Id="rId5" Type="http://schemas.openxmlformats.org/officeDocument/2006/relationships/image" Target="media/image1.tiff"/><Relationship Id="rId15" Type="http://schemas.openxmlformats.org/officeDocument/2006/relationships/hyperlink" Target="https://howardleague.org/wp-content/uploads/2018/09/Child-arrests-in-England-and-Wales-2017.pdf" TargetMode="External"/><Relationship Id="rId23" Type="http://schemas.openxmlformats.org/officeDocument/2006/relationships/hyperlink" Target="https://www.south-wales.police.uk/news/south-wales/news/2021/october/celebrating-the-safeguarding-work-of-the-wales-police-schools-programme/" TargetMode="External"/><Relationship Id="rId28" Type="http://schemas.openxmlformats.org/officeDocument/2006/relationships/hyperlink" Target="https://gov.wales/sites/default/files/publications/2018-03/safe-and-effective-intervention-use-of-reasonable-force-and-searching-for-weapons.pdf" TargetMode="External"/><Relationship Id="rId10" Type="http://schemas.openxmlformats.org/officeDocument/2006/relationships/hyperlink" Target="https://citeseerx.ist.psu.edu/viewdoc/download?doi=10.1.1.615.1919&amp;rep=rep1&amp;type=pdf" TargetMode="External"/><Relationship Id="rId19" Type="http://schemas.openxmlformats.org/officeDocument/2006/relationships/hyperlink" Target="https://assets.publishing.service.gov.uk/government/uploads/system/uploads/attachment_data/file/279886/yjb-annual-workload-data-0910.pdf" TargetMode="External"/><Relationship Id="rId4" Type="http://schemas.openxmlformats.org/officeDocument/2006/relationships/webSettings" Target="webSettings.xml"/><Relationship Id="rId9" Type="http://schemas.openxmlformats.org/officeDocument/2006/relationships/hyperlink" Target="https://gov.wales/sites/default/files/statistics-and-research/2019-08/110314-all-wales-school-liaison-core-programme-appendix-en.pdf" TargetMode="External"/><Relationship Id="rId14" Type="http://schemas.openxmlformats.org/officeDocument/2006/relationships/hyperlink" Target="https://assets.publishing.service.gov.uk/government/uploads/system/uploads/attachment_data/file/698009/serious-violence-strategy.pdf" TargetMode="External"/><Relationship Id="rId22" Type="http://schemas.openxmlformats.org/officeDocument/2006/relationships/hyperlink" Target="https://www.youthandpolicy.org/wp-content/uploads/2017/06/pitts_reluctant_criminologists.pdf" TargetMode="External"/><Relationship Id="rId27" Type="http://schemas.openxmlformats.org/officeDocument/2006/relationships/hyperlink" Target="https://www.unison.org.uk/at-work/police-and-justice-staff/key-issues/cut-crime-not-polic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1200</TotalTime>
  <Pages>25</Pages>
  <Words>6469</Words>
  <Characters>36874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Evans (1700768)</dc:creator>
  <cp:keywords/>
  <dc:description/>
  <cp:lastModifiedBy>Sophie Evans (1700768)</cp:lastModifiedBy>
  <cp:revision>14</cp:revision>
  <dcterms:created xsi:type="dcterms:W3CDTF">2022-08-01T10:16:00Z</dcterms:created>
  <dcterms:modified xsi:type="dcterms:W3CDTF">2022-08-22T15:24:00Z</dcterms:modified>
</cp:coreProperties>
</file>