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8D76F" w14:textId="79264510" w:rsidR="00306088" w:rsidRPr="00C57075" w:rsidRDefault="00306088" w:rsidP="00C57075">
      <w:pPr>
        <w:spacing w:line="360" w:lineRule="auto"/>
        <w:rPr>
          <w:rFonts w:ascii="Arial" w:hAnsi="Arial" w:cs="Arial"/>
        </w:rPr>
      </w:pPr>
      <w:r w:rsidRPr="00C57075">
        <w:rPr>
          <w:rFonts w:ascii="Arial" w:hAnsi="Arial" w:cs="Arial"/>
        </w:rPr>
        <w:t xml:space="preserve">This portfolio will answer questions relating to the professional in the workplace, it will cover a range of topics from the role of the professional, group dynamics, experience from projects and the writer’s self-assessment and development plan.  </w:t>
      </w:r>
    </w:p>
    <w:p w14:paraId="7FB815FC" w14:textId="77777777" w:rsidR="00306088" w:rsidRPr="00C57075" w:rsidRDefault="00306088" w:rsidP="00C57075">
      <w:pPr>
        <w:spacing w:line="360" w:lineRule="auto"/>
        <w:rPr>
          <w:rFonts w:ascii="Arial" w:hAnsi="Arial" w:cs="Arial"/>
        </w:rPr>
      </w:pPr>
    </w:p>
    <w:p w14:paraId="0F9408C1" w14:textId="2078058B" w:rsidR="00DA2764" w:rsidRPr="00C57075" w:rsidRDefault="00306088" w:rsidP="00C57075">
      <w:pPr>
        <w:spacing w:line="360" w:lineRule="auto"/>
        <w:rPr>
          <w:rFonts w:ascii="Arial" w:hAnsi="Arial" w:cs="Arial"/>
        </w:rPr>
      </w:pPr>
      <w:r w:rsidRPr="00C57075">
        <w:rPr>
          <w:rFonts w:ascii="Arial" w:hAnsi="Arial" w:cs="Arial"/>
        </w:rPr>
        <w:t xml:space="preserve">The first part of the portfolio looks at the professional in the workplace. </w:t>
      </w:r>
      <w:r w:rsidR="00980D8D" w:rsidRPr="00C57075">
        <w:rPr>
          <w:rFonts w:ascii="Arial" w:hAnsi="Arial" w:cs="Arial"/>
        </w:rPr>
        <w:t xml:space="preserve">A professional is </w:t>
      </w:r>
      <w:r w:rsidR="00836014" w:rsidRPr="00C57075">
        <w:rPr>
          <w:rFonts w:ascii="Arial" w:hAnsi="Arial" w:cs="Arial"/>
        </w:rPr>
        <w:t>a</w:t>
      </w:r>
      <w:r w:rsidR="00E81B36" w:rsidRPr="00C57075">
        <w:rPr>
          <w:rFonts w:ascii="Arial" w:hAnsi="Arial" w:cs="Arial"/>
        </w:rPr>
        <w:t xml:space="preserve">n individual who usually belongs to a professional body and adheres to a set of standards and has complete a level of learning </w:t>
      </w:r>
      <w:sdt>
        <w:sdtPr>
          <w:rPr>
            <w:rFonts w:ascii="Arial" w:hAnsi="Arial" w:cs="Arial"/>
          </w:rPr>
          <w:id w:val="928238152"/>
          <w:citation/>
        </w:sdtPr>
        <w:sdtEndPr/>
        <w:sdtContent>
          <w:r w:rsidR="00E81B36" w:rsidRPr="00C57075">
            <w:rPr>
              <w:rFonts w:ascii="Arial" w:hAnsi="Arial" w:cs="Arial"/>
            </w:rPr>
            <w:fldChar w:fldCharType="begin"/>
          </w:r>
          <w:r w:rsidR="00862D76" w:rsidRPr="00C57075">
            <w:rPr>
              <w:rFonts w:ascii="Arial" w:hAnsi="Arial" w:cs="Arial"/>
            </w:rPr>
            <w:instrText xml:space="preserve">CITATION The20 \l 2057 </w:instrText>
          </w:r>
          <w:r w:rsidR="00E81B36" w:rsidRPr="00C57075">
            <w:rPr>
              <w:rFonts w:ascii="Arial" w:hAnsi="Arial" w:cs="Arial"/>
            </w:rPr>
            <w:fldChar w:fldCharType="separate"/>
          </w:r>
          <w:r w:rsidR="00862D76" w:rsidRPr="00C57075">
            <w:rPr>
              <w:rFonts w:ascii="Arial" w:hAnsi="Arial" w:cs="Arial"/>
              <w:noProof/>
            </w:rPr>
            <w:t>(The Business Dictionary, 2020)</w:t>
          </w:r>
          <w:r w:rsidR="00E81B36" w:rsidRPr="00C57075">
            <w:rPr>
              <w:rFonts w:ascii="Arial" w:hAnsi="Arial" w:cs="Arial"/>
            </w:rPr>
            <w:fldChar w:fldCharType="end"/>
          </w:r>
        </w:sdtContent>
      </w:sdt>
      <w:r w:rsidR="00E81B36" w:rsidRPr="00C57075">
        <w:rPr>
          <w:rFonts w:ascii="Arial" w:hAnsi="Arial" w:cs="Arial"/>
        </w:rPr>
        <w:t xml:space="preserve">. This report will look at the role of the professional in the marketing industry governed by the CIM </w:t>
      </w:r>
      <w:r w:rsidR="00EA73C5" w:rsidRPr="00C57075">
        <w:rPr>
          <w:rFonts w:ascii="Arial" w:hAnsi="Arial" w:cs="Arial"/>
        </w:rPr>
        <w:t>(</w:t>
      </w:r>
      <w:r w:rsidR="00E81B36" w:rsidRPr="00C57075">
        <w:rPr>
          <w:rFonts w:ascii="Arial" w:hAnsi="Arial" w:cs="Arial"/>
        </w:rPr>
        <w:t xml:space="preserve">The Chartered </w:t>
      </w:r>
      <w:r w:rsidR="009F5D5C" w:rsidRPr="00C57075">
        <w:rPr>
          <w:rFonts w:ascii="Arial" w:hAnsi="Arial" w:cs="Arial"/>
        </w:rPr>
        <w:t>Institute of Marketing) and the standards and competencies a professional in the CIM must follow.</w:t>
      </w:r>
      <w:r w:rsidR="00DA2764" w:rsidRPr="00C57075">
        <w:rPr>
          <w:rFonts w:ascii="Arial" w:hAnsi="Arial" w:cs="Arial"/>
        </w:rPr>
        <w:t xml:space="preserve"> This is shown on a graph (see appendix 1) in the graph there are 3 core competencies that all marketers must consider, 8 technical competencies that </w:t>
      </w:r>
      <w:r w:rsidR="00D31ED7" w:rsidRPr="00C57075">
        <w:rPr>
          <w:rFonts w:ascii="Arial" w:hAnsi="Arial" w:cs="Arial"/>
        </w:rPr>
        <w:t xml:space="preserve">that are sector based and 10 behaviour competencies that are useful to consider despite the individuals role in the marketing sector. </w:t>
      </w:r>
    </w:p>
    <w:p w14:paraId="0005F6D1" w14:textId="6B8B6ADE" w:rsidR="00EA73C5" w:rsidRPr="00C57075" w:rsidRDefault="00EA73C5" w:rsidP="00C57075">
      <w:pPr>
        <w:spacing w:line="360" w:lineRule="auto"/>
        <w:rPr>
          <w:rFonts w:ascii="Arial" w:hAnsi="Arial" w:cs="Arial"/>
        </w:rPr>
      </w:pPr>
      <w:r w:rsidRPr="00C57075">
        <w:rPr>
          <w:rFonts w:ascii="Arial" w:hAnsi="Arial" w:cs="Arial"/>
        </w:rPr>
        <w:t>The CIM have a list of 10 behaviours which they expect marketing professionals to consider in the industry</w:t>
      </w:r>
      <w:r w:rsidR="001E07EB" w:rsidRPr="00C57075">
        <w:rPr>
          <w:rFonts w:ascii="Arial" w:hAnsi="Arial" w:cs="Arial"/>
        </w:rPr>
        <w:t xml:space="preserve"> to make the business successful.</w:t>
      </w:r>
      <w:r w:rsidRPr="00C57075">
        <w:rPr>
          <w:rFonts w:ascii="Arial" w:hAnsi="Arial" w:cs="Arial"/>
        </w:rPr>
        <w:t xml:space="preserve"> These are</w:t>
      </w:r>
      <w:r w:rsidR="001E07EB" w:rsidRPr="00C57075">
        <w:rPr>
          <w:rFonts w:ascii="Arial" w:hAnsi="Arial" w:cs="Arial"/>
        </w:rPr>
        <w:t xml:space="preserve">, creative – be able to imagine new ideas to promote the service or product, influencing – to be able to promote these ideas, this could be internally or externally to the public. To be collaborative – to be able to work well with others, to be responsible – to consider the impact the individual had on others both internally and externally and to the wider environment. To be financially literate – to be able to use calculations to assess the impact on the business, such as making profits. To be inspiring – to motivate others, to be innovative – to form and </w:t>
      </w:r>
      <w:r w:rsidR="00862D76" w:rsidRPr="00C57075">
        <w:rPr>
          <w:rFonts w:ascii="Arial" w:hAnsi="Arial" w:cs="Arial"/>
        </w:rPr>
        <w:t xml:space="preserve">adapt ideas to solve problems. Challenging – to drive change for the positive, to be entrepreneurial – to think ahead to spot and maximise potential opportunities and lastly to be commercially aware which is to use experience and learning to positively impact the day to day work </w:t>
      </w:r>
      <w:sdt>
        <w:sdtPr>
          <w:rPr>
            <w:rFonts w:ascii="Arial" w:hAnsi="Arial" w:cs="Arial"/>
          </w:rPr>
          <w:id w:val="134459374"/>
          <w:citation/>
        </w:sdtPr>
        <w:sdtEndPr/>
        <w:sdtContent>
          <w:r w:rsidR="00862D76" w:rsidRPr="00C57075">
            <w:rPr>
              <w:rFonts w:ascii="Arial" w:hAnsi="Arial" w:cs="Arial"/>
            </w:rPr>
            <w:fldChar w:fldCharType="begin"/>
          </w:r>
          <w:r w:rsidR="00AD1B31" w:rsidRPr="00C57075">
            <w:rPr>
              <w:rFonts w:ascii="Arial" w:hAnsi="Arial" w:cs="Arial"/>
            </w:rPr>
            <w:instrText xml:space="preserve">CITATION The18 \l 2057 </w:instrText>
          </w:r>
          <w:r w:rsidR="00862D76" w:rsidRPr="00C57075">
            <w:rPr>
              <w:rFonts w:ascii="Arial" w:hAnsi="Arial" w:cs="Arial"/>
            </w:rPr>
            <w:fldChar w:fldCharType="separate"/>
          </w:r>
          <w:r w:rsidR="00AD1B31" w:rsidRPr="00C57075">
            <w:rPr>
              <w:rFonts w:ascii="Arial" w:hAnsi="Arial" w:cs="Arial"/>
              <w:noProof/>
            </w:rPr>
            <w:t>(The Chartered Institute of Markting, 2018)</w:t>
          </w:r>
          <w:r w:rsidR="00862D76" w:rsidRPr="00C57075">
            <w:rPr>
              <w:rFonts w:ascii="Arial" w:hAnsi="Arial" w:cs="Arial"/>
            </w:rPr>
            <w:fldChar w:fldCharType="end"/>
          </w:r>
        </w:sdtContent>
      </w:sdt>
      <w:r w:rsidR="00862D76" w:rsidRPr="00C57075">
        <w:rPr>
          <w:rFonts w:ascii="Arial" w:hAnsi="Arial" w:cs="Arial"/>
        </w:rPr>
        <w:t>.</w:t>
      </w:r>
      <w:r w:rsidR="00FC3009" w:rsidRPr="00C57075">
        <w:rPr>
          <w:rFonts w:ascii="Arial" w:hAnsi="Arial" w:cs="Arial"/>
        </w:rPr>
        <w:t xml:space="preserve"> </w:t>
      </w:r>
      <w:r w:rsidR="00AD1B31" w:rsidRPr="00C57075">
        <w:rPr>
          <w:rFonts w:ascii="Arial" w:hAnsi="Arial" w:cs="Arial"/>
        </w:rPr>
        <w:t xml:space="preserve">Practicing these behaviours are essential for the CIM to maintain a level of professionalism and to keep their members to carry on developing through the institute. As it is a recognised institute the members can use </w:t>
      </w:r>
      <w:r w:rsidR="009A0421" w:rsidRPr="00C57075">
        <w:rPr>
          <w:rFonts w:ascii="Arial" w:hAnsi="Arial" w:cs="Arial"/>
        </w:rPr>
        <w:t>their</w:t>
      </w:r>
      <w:r w:rsidR="00AD1B31" w:rsidRPr="00C57075">
        <w:rPr>
          <w:rFonts w:ascii="Arial" w:hAnsi="Arial" w:cs="Arial"/>
        </w:rPr>
        <w:t xml:space="preserve"> logo as part of </w:t>
      </w:r>
      <w:r w:rsidR="009A0421" w:rsidRPr="00C57075">
        <w:rPr>
          <w:rFonts w:ascii="Arial" w:hAnsi="Arial" w:cs="Arial"/>
        </w:rPr>
        <w:t xml:space="preserve">the members company. </w:t>
      </w:r>
    </w:p>
    <w:p w14:paraId="5E8FAC40" w14:textId="4E86672C" w:rsidR="009A0421" w:rsidRPr="00C57075" w:rsidRDefault="009A0421" w:rsidP="00C57075">
      <w:pPr>
        <w:spacing w:line="360" w:lineRule="auto"/>
        <w:rPr>
          <w:rFonts w:ascii="Arial" w:hAnsi="Arial" w:cs="Arial"/>
        </w:rPr>
      </w:pPr>
      <w:r w:rsidRPr="00C57075">
        <w:rPr>
          <w:rFonts w:ascii="Arial" w:hAnsi="Arial" w:cs="Arial"/>
        </w:rPr>
        <w:t xml:space="preserve">The </w:t>
      </w:r>
      <w:r w:rsidR="001A185B" w:rsidRPr="00C57075">
        <w:rPr>
          <w:rFonts w:ascii="Arial" w:hAnsi="Arial" w:cs="Arial"/>
        </w:rPr>
        <w:t xml:space="preserve">technical competencies are more specific to a sector within marketing, there is partnership marketing, risk and reputation, brand, integrated marketing comm, digital integration, product management, monitoring and measuring effectiveness, customer experience and partnership marketing. The MIC describes the technical competencies as more integral for growth within the field for career progression. </w:t>
      </w:r>
      <w:sdt>
        <w:sdtPr>
          <w:rPr>
            <w:rFonts w:ascii="Arial" w:hAnsi="Arial" w:cs="Arial"/>
          </w:rPr>
          <w:id w:val="-1295827837"/>
          <w:citation/>
        </w:sdtPr>
        <w:sdtEndPr/>
        <w:sdtContent>
          <w:r w:rsidR="001A185B" w:rsidRPr="00C57075">
            <w:rPr>
              <w:rFonts w:ascii="Arial" w:hAnsi="Arial" w:cs="Arial"/>
            </w:rPr>
            <w:fldChar w:fldCharType="begin"/>
          </w:r>
          <w:r w:rsidR="005D490E" w:rsidRPr="00C57075">
            <w:rPr>
              <w:rFonts w:ascii="Arial" w:hAnsi="Arial" w:cs="Arial"/>
            </w:rPr>
            <w:instrText xml:space="preserve">CITATION DAN18 \l 2057 </w:instrText>
          </w:r>
          <w:r w:rsidR="001A185B" w:rsidRPr="00C57075">
            <w:rPr>
              <w:rFonts w:ascii="Arial" w:hAnsi="Arial" w:cs="Arial"/>
            </w:rPr>
            <w:fldChar w:fldCharType="separate"/>
          </w:r>
          <w:r w:rsidR="005D490E" w:rsidRPr="00C57075">
            <w:rPr>
              <w:rFonts w:ascii="Arial" w:hAnsi="Arial" w:cs="Arial"/>
              <w:noProof/>
            </w:rPr>
            <w:t>(SUSSKIND &amp; SUSSKIND, 2018)</w:t>
          </w:r>
          <w:r w:rsidR="001A185B" w:rsidRPr="00C57075">
            <w:rPr>
              <w:rFonts w:ascii="Arial" w:hAnsi="Arial" w:cs="Arial"/>
            </w:rPr>
            <w:fldChar w:fldCharType="end"/>
          </w:r>
        </w:sdtContent>
      </w:sdt>
      <w:r w:rsidR="005D490E" w:rsidRPr="00C57075">
        <w:rPr>
          <w:rFonts w:ascii="Arial" w:hAnsi="Arial" w:cs="Arial"/>
        </w:rPr>
        <w:t xml:space="preserve"> described the professional as having a unique set of skills that wouldn’t be common knowledge, this could be used as an example as there are many different types of marketing professionals the technical skills each have may vary from brand management to customer </w:t>
      </w:r>
      <w:r w:rsidR="005D490E" w:rsidRPr="00C57075">
        <w:rPr>
          <w:rFonts w:ascii="Arial" w:hAnsi="Arial" w:cs="Arial"/>
        </w:rPr>
        <w:lastRenderedPageBreak/>
        <w:t xml:space="preserve">experience. The CIM recognises these 8 different types and with each one a member can benefit from career progression using it. </w:t>
      </w:r>
    </w:p>
    <w:p w14:paraId="63058A77" w14:textId="09796EC3" w:rsidR="00306088" w:rsidRPr="00C57075" w:rsidRDefault="005D490E" w:rsidP="00C57075">
      <w:pPr>
        <w:spacing w:line="360" w:lineRule="auto"/>
        <w:rPr>
          <w:rFonts w:ascii="Arial" w:hAnsi="Arial" w:cs="Arial"/>
        </w:rPr>
      </w:pPr>
      <w:r w:rsidRPr="00C57075">
        <w:rPr>
          <w:rFonts w:ascii="Arial" w:hAnsi="Arial" w:cs="Arial"/>
        </w:rPr>
        <w:t>The main part or the core used by the CIM is insights, customer focus and strategy</w:t>
      </w:r>
      <w:r w:rsidR="00A715E5" w:rsidRPr="00C57075">
        <w:rPr>
          <w:rFonts w:ascii="Arial" w:hAnsi="Arial" w:cs="Arial"/>
        </w:rPr>
        <w:t>, these are the competencies that are used throughout the marketing industry regardless of sector</w:t>
      </w:r>
      <w:r w:rsidR="007D2488" w:rsidRPr="00C57075">
        <w:rPr>
          <w:rFonts w:ascii="Arial" w:hAnsi="Arial" w:cs="Arial"/>
        </w:rPr>
        <w:t xml:space="preserve"> or job role. </w:t>
      </w:r>
      <w:r w:rsidR="008C0FC5" w:rsidRPr="00C57075">
        <w:rPr>
          <w:rFonts w:ascii="Arial" w:hAnsi="Arial" w:cs="Arial"/>
        </w:rPr>
        <w:t xml:space="preserve">The first is part of the core is insights. Insights uses research to develop answers to problems or potential problems. This is the heart of the CIM as marketing is the resolution or a problem that a consumer may have or may not know they have and selling a product or service said problem. The next core competency is customer focus, this section is all about the consumer and what the customer is saying about the company or product. </w:t>
      </w:r>
      <w:r w:rsidR="005F21A7" w:rsidRPr="00C57075">
        <w:rPr>
          <w:rFonts w:ascii="Arial" w:hAnsi="Arial" w:cs="Arial"/>
        </w:rPr>
        <w:t xml:space="preserve">This competency interacts with the consumer to create bonds and brand loyalty. It also makes sure that the consumer or potential consumers trust the product or service available. The last core competency is stagey which is gathering enough information to make the business goal through marketing achievable. Using knowledge to achieve growth for the business and in return profit. </w:t>
      </w:r>
      <w:sdt>
        <w:sdtPr>
          <w:rPr>
            <w:rFonts w:ascii="Arial" w:hAnsi="Arial" w:cs="Arial"/>
          </w:rPr>
          <w:id w:val="1121811573"/>
          <w:citation/>
        </w:sdtPr>
        <w:sdtEndPr/>
        <w:sdtContent>
          <w:r w:rsidR="005F21A7" w:rsidRPr="00C57075">
            <w:rPr>
              <w:rFonts w:ascii="Arial" w:hAnsi="Arial" w:cs="Arial"/>
            </w:rPr>
            <w:fldChar w:fldCharType="begin"/>
          </w:r>
          <w:r w:rsidR="005F21A7" w:rsidRPr="00C57075">
            <w:rPr>
              <w:rFonts w:ascii="Arial" w:hAnsi="Arial" w:cs="Arial"/>
            </w:rPr>
            <w:instrText xml:space="preserve"> CITATION Bha19 \l 2057 </w:instrText>
          </w:r>
          <w:r w:rsidR="005F21A7" w:rsidRPr="00C57075">
            <w:rPr>
              <w:rFonts w:ascii="Arial" w:hAnsi="Arial" w:cs="Arial"/>
            </w:rPr>
            <w:fldChar w:fldCharType="separate"/>
          </w:r>
          <w:r w:rsidR="005F21A7" w:rsidRPr="00C57075">
            <w:rPr>
              <w:rFonts w:ascii="Arial" w:hAnsi="Arial" w:cs="Arial"/>
              <w:noProof/>
            </w:rPr>
            <w:t>(Bhasin, 2019)</w:t>
          </w:r>
          <w:r w:rsidR="005F21A7" w:rsidRPr="00C57075">
            <w:rPr>
              <w:rFonts w:ascii="Arial" w:hAnsi="Arial" w:cs="Arial"/>
            </w:rPr>
            <w:fldChar w:fldCharType="end"/>
          </w:r>
        </w:sdtContent>
      </w:sdt>
      <w:r w:rsidR="005F21A7" w:rsidRPr="00C57075">
        <w:rPr>
          <w:rFonts w:ascii="Arial" w:hAnsi="Arial" w:cs="Arial"/>
        </w:rPr>
        <w:t xml:space="preserve"> explains why core </w:t>
      </w:r>
      <w:r w:rsidR="00306088" w:rsidRPr="00C57075">
        <w:rPr>
          <w:rFonts w:ascii="Arial" w:hAnsi="Arial" w:cs="Arial"/>
        </w:rPr>
        <w:t xml:space="preserve">competencies are so important within an organisation, the main reason is that it creates a natural competitiveness to the industry which means that with more competition the marketers involved have better ideas and stronger campaigns. </w:t>
      </w:r>
    </w:p>
    <w:p w14:paraId="403A39E7" w14:textId="23461B91" w:rsidR="00895DE3" w:rsidRDefault="00306088" w:rsidP="00C57075">
      <w:pPr>
        <w:spacing w:line="360" w:lineRule="auto"/>
        <w:rPr>
          <w:rFonts w:ascii="Arial" w:hAnsi="Arial" w:cs="Arial"/>
        </w:rPr>
      </w:pPr>
      <w:r w:rsidRPr="00C57075">
        <w:rPr>
          <w:rFonts w:ascii="Arial" w:hAnsi="Arial" w:cs="Arial"/>
        </w:rPr>
        <w:t xml:space="preserve">The second part of the portfolio will look at the elements of group dynamics and conflict resolution methods. </w:t>
      </w:r>
      <w:r w:rsidR="00EF1A53" w:rsidRPr="00C57075">
        <w:rPr>
          <w:rFonts w:ascii="Arial" w:hAnsi="Arial" w:cs="Arial"/>
        </w:rPr>
        <w:t xml:space="preserve">Lewin’s group dynamics are explained by </w:t>
      </w:r>
      <w:sdt>
        <w:sdtPr>
          <w:rPr>
            <w:rFonts w:ascii="Arial" w:hAnsi="Arial" w:cs="Arial"/>
          </w:rPr>
          <w:id w:val="1547561339"/>
          <w:citation/>
        </w:sdtPr>
        <w:sdtEndPr/>
        <w:sdtContent>
          <w:r w:rsidR="00EF1A53" w:rsidRPr="00C57075">
            <w:rPr>
              <w:rFonts w:ascii="Arial" w:hAnsi="Arial" w:cs="Arial"/>
            </w:rPr>
            <w:fldChar w:fldCharType="begin"/>
          </w:r>
          <w:r w:rsidR="00EF1A53" w:rsidRPr="00C57075">
            <w:rPr>
              <w:rFonts w:ascii="Arial" w:hAnsi="Arial" w:cs="Arial"/>
            </w:rPr>
            <w:instrText xml:space="preserve"> CITATION The191 \l 2057 </w:instrText>
          </w:r>
          <w:r w:rsidR="00EF1A53" w:rsidRPr="00C57075">
            <w:rPr>
              <w:rFonts w:ascii="Arial" w:hAnsi="Arial" w:cs="Arial"/>
            </w:rPr>
            <w:fldChar w:fldCharType="separate"/>
          </w:r>
          <w:r w:rsidR="00EF1A53" w:rsidRPr="00C57075">
            <w:rPr>
              <w:rFonts w:ascii="Arial" w:hAnsi="Arial" w:cs="Arial"/>
              <w:noProof/>
            </w:rPr>
            <w:t>(The Mind Tools, 2019)</w:t>
          </w:r>
          <w:r w:rsidR="00EF1A53" w:rsidRPr="00C57075">
            <w:rPr>
              <w:rFonts w:ascii="Arial" w:hAnsi="Arial" w:cs="Arial"/>
            </w:rPr>
            <w:fldChar w:fldCharType="end"/>
          </w:r>
        </w:sdtContent>
      </w:sdt>
      <w:r w:rsidR="00EF1A53" w:rsidRPr="00C57075">
        <w:rPr>
          <w:rFonts w:ascii="Arial" w:hAnsi="Arial" w:cs="Arial"/>
        </w:rPr>
        <w:t xml:space="preserve"> there are 6 poor group dynamics explains by Lewin. The first is week leadership, this is when the team in question doesn’t have a strong leader to make decisions. The second in excessive deference to authority meaning that people want to agree with the leader, however, are holding back their own opinions thus not giving all they can. The third </w:t>
      </w:r>
      <w:r w:rsidR="00DB4AF0" w:rsidRPr="00C57075">
        <w:rPr>
          <w:rFonts w:ascii="Arial" w:hAnsi="Arial" w:cs="Arial"/>
        </w:rPr>
        <w:t>is blocking which means a team member disrupts the flow of the information, blocking has f</w:t>
      </w:r>
      <w:r w:rsidR="004B16B3" w:rsidRPr="00C57075">
        <w:rPr>
          <w:rFonts w:ascii="Arial" w:hAnsi="Arial" w:cs="Arial"/>
        </w:rPr>
        <w:t>ive</w:t>
      </w:r>
      <w:r w:rsidR="00DB4AF0" w:rsidRPr="00C57075">
        <w:rPr>
          <w:rFonts w:ascii="Arial" w:hAnsi="Arial" w:cs="Arial"/>
        </w:rPr>
        <w:t xml:space="preserve"> subcategories. The first is the aggressor which means the team member is outspoken or disagrees with a lot said thus making them disruptive. The second is </w:t>
      </w:r>
      <w:r w:rsidR="004B16B3" w:rsidRPr="00C57075">
        <w:rPr>
          <w:rFonts w:ascii="Arial" w:hAnsi="Arial" w:cs="Arial"/>
        </w:rPr>
        <w:t xml:space="preserve">the negator which is to be critical of all ideas, the third is the withdrawer who doesn’t participate in discussions. The fourth is the recognition seeker who is boastful and through this dominates the session, lastly there is the joker which introduces humour at inappropriate times. The fourth of the main poor group dynamics is groupthink which means the group has such a desire to reach the right decision that they </w:t>
      </w:r>
      <w:r w:rsidR="00EE7C52" w:rsidRPr="00C57075">
        <w:rPr>
          <w:rFonts w:ascii="Arial" w:hAnsi="Arial" w:cs="Arial"/>
        </w:rPr>
        <w:t xml:space="preserve">overlook other alternatives. The fifth dynamic is free riding which means they have limited responses to the group and let the rest of the team do all the work. The final one is evaluation apprehension which means the team members thinking creates a negative group dynamic and feel like they will be judges so they will hold their opinions. </w:t>
      </w:r>
    </w:p>
    <w:p w14:paraId="539C4A6A" w14:textId="77777777" w:rsidR="00206DD9" w:rsidRDefault="00206DD9" w:rsidP="00C57075">
      <w:pPr>
        <w:spacing w:line="360" w:lineRule="auto"/>
        <w:rPr>
          <w:rFonts w:ascii="Arial" w:hAnsi="Arial" w:cs="Arial"/>
        </w:rPr>
      </w:pPr>
    </w:p>
    <w:p w14:paraId="1A5E92CB" w14:textId="77777777" w:rsidR="00206DD9" w:rsidRPr="00C57075" w:rsidRDefault="00206DD9" w:rsidP="00C57075">
      <w:pPr>
        <w:spacing w:line="360" w:lineRule="auto"/>
        <w:rPr>
          <w:rFonts w:ascii="Arial" w:hAnsi="Arial" w:cs="Arial"/>
        </w:rPr>
      </w:pPr>
    </w:p>
    <w:p w14:paraId="50716331" w14:textId="17EC3759" w:rsidR="006263F1" w:rsidRPr="00C57075" w:rsidRDefault="00593475" w:rsidP="00C57075">
      <w:pPr>
        <w:spacing w:line="360" w:lineRule="auto"/>
        <w:rPr>
          <w:rFonts w:ascii="Arial" w:hAnsi="Arial" w:cs="Arial"/>
        </w:rPr>
      </w:pPr>
      <w:sdt>
        <w:sdtPr>
          <w:rPr>
            <w:rFonts w:ascii="Arial" w:hAnsi="Arial" w:cs="Arial"/>
          </w:rPr>
          <w:id w:val="1246534687"/>
          <w:citation/>
        </w:sdtPr>
        <w:sdtEndPr/>
        <w:sdtContent>
          <w:r w:rsidR="00A0539D" w:rsidRPr="00C57075">
            <w:rPr>
              <w:rFonts w:ascii="Arial" w:hAnsi="Arial" w:cs="Arial"/>
            </w:rPr>
            <w:fldChar w:fldCharType="begin"/>
          </w:r>
          <w:r w:rsidR="00A0539D" w:rsidRPr="00C57075">
            <w:rPr>
              <w:rFonts w:ascii="Arial" w:hAnsi="Arial" w:cs="Arial"/>
            </w:rPr>
            <w:instrText xml:space="preserve"> CITATION Bel20 \l 2057 </w:instrText>
          </w:r>
          <w:r w:rsidR="00A0539D" w:rsidRPr="00C57075">
            <w:rPr>
              <w:rFonts w:ascii="Arial" w:hAnsi="Arial" w:cs="Arial"/>
            </w:rPr>
            <w:fldChar w:fldCharType="separate"/>
          </w:r>
          <w:r w:rsidR="00A0539D" w:rsidRPr="00C57075">
            <w:rPr>
              <w:rFonts w:ascii="Arial" w:hAnsi="Arial" w:cs="Arial"/>
              <w:noProof/>
            </w:rPr>
            <w:t>(Belbin, 2020)</w:t>
          </w:r>
          <w:r w:rsidR="00A0539D" w:rsidRPr="00C57075">
            <w:rPr>
              <w:rFonts w:ascii="Arial" w:hAnsi="Arial" w:cs="Arial"/>
            </w:rPr>
            <w:fldChar w:fldCharType="end"/>
          </w:r>
        </w:sdtContent>
      </w:sdt>
      <w:r w:rsidR="00A0539D" w:rsidRPr="00C57075">
        <w:rPr>
          <w:rFonts w:ascii="Arial" w:hAnsi="Arial" w:cs="Arial"/>
        </w:rPr>
        <w:t xml:space="preserve"> explains that each person has a </w:t>
      </w:r>
      <w:r w:rsidR="00C57075" w:rsidRPr="00C57075">
        <w:rPr>
          <w:rFonts w:ascii="Arial" w:hAnsi="Arial" w:cs="Arial"/>
        </w:rPr>
        <w:t>behaviour</w:t>
      </w:r>
      <w:r w:rsidR="00A0539D" w:rsidRPr="00C57075">
        <w:rPr>
          <w:rFonts w:ascii="Arial" w:hAnsi="Arial" w:cs="Arial"/>
        </w:rPr>
        <w:t xml:space="preserve"> and joined with others could form to make a perfect team. The nine behaviours are plant, resource investigator, co – Ordinator, shaper, monitor evaluator, team worker, implementor, complete finisher and specialist. These nine roles (seen in appendix 2) are</w:t>
      </w:r>
      <w:r w:rsidR="00B803A1" w:rsidRPr="00C57075">
        <w:rPr>
          <w:rFonts w:ascii="Arial" w:hAnsi="Arial" w:cs="Arial"/>
        </w:rPr>
        <w:t xml:space="preserve"> one way to help understand group dynamics. Through these roles the team members can understand their roles and it can lead to avoid conflict</w:t>
      </w:r>
      <w:r w:rsidR="006263F1" w:rsidRPr="00C57075">
        <w:rPr>
          <w:rFonts w:ascii="Arial" w:hAnsi="Arial" w:cs="Arial"/>
        </w:rPr>
        <w:t xml:space="preserve">. </w:t>
      </w:r>
    </w:p>
    <w:p w14:paraId="196CA623" w14:textId="0E2BA946" w:rsidR="00A0539D" w:rsidRDefault="006263F1" w:rsidP="002228A6">
      <w:pPr>
        <w:spacing w:line="360" w:lineRule="auto"/>
        <w:rPr>
          <w:rFonts w:ascii="Arial" w:hAnsi="Arial" w:cs="Arial"/>
        </w:rPr>
      </w:pPr>
      <w:r w:rsidRPr="002228A6">
        <w:rPr>
          <w:rFonts w:ascii="Arial" w:hAnsi="Arial" w:cs="Arial"/>
        </w:rPr>
        <w:t xml:space="preserve">However, conflict can arise in any team, even if the ‘perfect’ team is achieved.  </w:t>
      </w:r>
      <w:r w:rsidR="00E96659" w:rsidRPr="002228A6">
        <w:rPr>
          <w:rFonts w:ascii="Arial" w:hAnsi="Arial" w:cs="Arial"/>
        </w:rPr>
        <w:t>There are many conflict resolution methods to use, however, this portfolio will focus o</w:t>
      </w:r>
      <w:r w:rsidR="001F4EB8">
        <w:rPr>
          <w:rFonts w:ascii="Arial" w:hAnsi="Arial" w:cs="Arial"/>
        </w:rPr>
        <w:t>n</w:t>
      </w:r>
      <w:r w:rsidR="00E96659" w:rsidRPr="002228A6">
        <w:rPr>
          <w:rFonts w:ascii="Arial" w:hAnsi="Arial" w:cs="Arial"/>
        </w:rPr>
        <w:t xml:space="preserve"> the Thomas – Kilmann method. </w:t>
      </w:r>
      <w:sdt>
        <w:sdtPr>
          <w:rPr>
            <w:rFonts w:ascii="Arial" w:hAnsi="Arial" w:cs="Arial"/>
          </w:rPr>
          <w:id w:val="-1079600401"/>
          <w:citation/>
        </w:sdtPr>
        <w:sdtEndPr/>
        <w:sdtContent>
          <w:r w:rsidR="00BA453A" w:rsidRPr="002228A6">
            <w:rPr>
              <w:rFonts w:ascii="Arial" w:hAnsi="Arial" w:cs="Arial"/>
            </w:rPr>
            <w:fldChar w:fldCharType="begin"/>
          </w:r>
          <w:r w:rsidR="00BA453A" w:rsidRPr="002228A6">
            <w:rPr>
              <w:rFonts w:ascii="Arial" w:hAnsi="Arial" w:cs="Arial"/>
            </w:rPr>
            <w:instrText xml:space="preserve"> CITATION Man19 \l 2057 </w:instrText>
          </w:r>
          <w:r w:rsidR="00BA453A" w:rsidRPr="002228A6">
            <w:rPr>
              <w:rFonts w:ascii="Arial" w:hAnsi="Arial" w:cs="Arial"/>
            </w:rPr>
            <w:fldChar w:fldCharType="separate"/>
          </w:r>
          <w:r w:rsidR="00BA453A" w:rsidRPr="002228A6">
            <w:rPr>
              <w:rFonts w:ascii="Arial" w:hAnsi="Arial" w:cs="Arial"/>
              <w:noProof/>
            </w:rPr>
            <w:t>(Manage train learn, 2019)</w:t>
          </w:r>
          <w:r w:rsidR="00BA453A" w:rsidRPr="002228A6">
            <w:rPr>
              <w:rFonts w:ascii="Arial" w:hAnsi="Arial" w:cs="Arial"/>
            </w:rPr>
            <w:fldChar w:fldCharType="end"/>
          </w:r>
        </w:sdtContent>
      </w:sdt>
      <w:r w:rsidR="001874F1" w:rsidRPr="002228A6">
        <w:rPr>
          <w:rFonts w:ascii="Arial" w:hAnsi="Arial" w:cs="Arial"/>
        </w:rPr>
        <w:t xml:space="preserve"> </w:t>
      </w:r>
      <w:r w:rsidR="00DE5AB4">
        <w:rPr>
          <w:rFonts w:ascii="Arial" w:hAnsi="Arial" w:cs="Arial"/>
        </w:rPr>
        <w:t xml:space="preserve">describes the five conflict resolution options available in the Thomas – Kilmann method. The first is </w:t>
      </w:r>
      <w:r w:rsidR="00137307">
        <w:rPr>
          <w:rFonts w:ascii="Arial" w:hAnsi="Arial" w:cs="Arial"/>
        </w:rPr>
        <w:t>competing, this is being assertive and not letting the opposite belief win and that your belief is correct, the second is accommodating, this is the opposite to competing and will usually give in to the other side point of view. The third is avoiding which is you don’t want to deal with the problem straightaway</w:t>
      </w:r>
      <w:r w:rsidR="00C4575F">
        <w:rPr>
          <w:rFonts w:ascii="Arial" w:hAnsi="Arial" w:cs="Arial"/>
        </w:rPr>
        <w:t xml:space="preserve"> and think there will be a better time to deal with the problem. The fourth is compromising, which is both sides get something they wanted but not everything. Lastly is collaborating, this is the belief that it is possible for both sides to have the outcome they want. </w:t>
      </w:r>
    </w:p>
    <w:p w14:paraId="3C099681" w14:textId="0814EAC2" w:rsidR="0034457E" w:rsidRDefault="0034457E" w:rsidP="002228A6">
      <w:pPr>
        <w:spacing w:line="360" w:lineRule="auto"/>
        <w:rPr>
          <w:rFonts w:ascii="Arial" w:hAnsi="Arial" w:cs="Arial"/>
        </w:rPr>
      </w:pPr>
    </w:p>
    <w:p w14:paraId="257EC40F" w14:textId="0B34340A" w:rsidR="0034457E" w:rsidRDefault="0034457E" w:rsidP="002228A6">
      <w:pPr>
        <w:spacing w:line="360" w:lineRule="auto"/>
        <w:rPr>
          <w:rFonts w:ascii="Arial" w:hAnsi="Arial" w:cs="Arial"/>
        </w:rPr>
      </w:pPr>
    </w:p>
    <w:p w14:paraId="6CBD2D23" w14:textId="307978D3" w:rsidR="0034457E" w:rsidRDefault="0034457E" w:rsidP="002228A6">
      <w:pPr>
        <w:spacing w:line="360" w:lineRule="auto"/>
        <w:rPr>
          <w:rFonts w:ascii="Arial" w:hAnsi="Arial" w:cs="Arial"/>
        </w:rPr>
      </w:pPr>
    </w:p>
    <w:p w14:paraId="3F1CF9B7" w14:textId="55A4AAC2" w:rsidR="0034457E" w:rsidRDefault="0034457E" w:rsidP="002228A6">
      <w:pPr>
        <w:spacing w:line="360" w:lineRule="auto"/>
        <w:rPr>
          <w:rFonts w:ascii="Arial" w:hAnsi="Arial" w:cs="Arial"/>
        </w:rPr>
      </w:pPr>
    </w:p>
    <w:p w14:paraId="2937C70B" w14:textId="5BDBC06B" w:rsidR="0034457E" w:rsidRDefault="0034457E" w:rsidP="002228A6">
      <w:pPr>
        <w:spacing w:line="360" w:lineRule="auto"/>
        <w:rPr>
          <w:rFonts w:ascii="Arial" w:hAnsi="Arial" w:cs="Arial"/>
        </w:rPr>
      </w:pPr>
    </w:p>
    <w:p w14:paraId="1871B765" w14:textId="5D954E18" w:rsidR="0034457E" w:rsidRDefault="0034457E" w:rsidP="002228A6">
      <w:pPr>
        <w:spacing w:line="360" w:lineRule="auto"/>
        <w:rPr>
          <w:rFonts w:ascii="Arial" w:hAnsi="Arial" w:cs="Arial"/>
        </w:rPr>
      </w:pPr>
    </w:p>
    <w:p w14:paraId="43E1D598" w14:textId="49CC111E" w:rsidR="0034457E" w:rsidRDefault="0034457E" w:rsidP="002228A6">
      <w:pPr>
        <w:spacing w:line="360" w:lineRule="auto"/>
        <w:rPr>
          <w:rFonts w:ascii="Arial" w:hAnsi="Arial" w:cs="Arial"/>
        </w:rPr>
      </w:pPr>
    </w:p>
    <w:p w14:paraId="34B99121" w14:textId="4E0161AD" w:rsidR="0034457E" w:rsidRDefault="0034457E" w:rsidP="002228A6">
      <w:pPr>
        <w:spacing w:line="360" w:lineRule="auto"/>
        <w:rPr>
          <w:rFonts w:ascii="Arial" w:hAnsi="Arial" w:cs="Arial"/>
        </w:rPr>
      </w:pPr>
    </w:p>
    <w:p w14:paraId="260CF6A7" w14:textId="5A5F1F1C" w:rsidR="0034457E" w:rsidRDefault="0034457E" w:rsidP="002228A6">
      <w:pPr>
        <w:spacing w:line="360" w:lineRule="auto"/>
        <w:rPr>
          <w:rFonts w:ascii="Arial" w:hAnsi="Arial" w:cs="Arial"/>
        </w:rPr>
      </w:pPr>
    </w:p>
    <w:p w14:paraId="0E396917" w14:textId="4B814AC2" w:rsidR="0034457E" w:rsidRDefault="0034457E" w:rsidP="002228A6">
      <w:pPr>
        <w:spacing w:line="360" w:lineRule="auto"/>
        <w:rPr>
          <w:rFonts w:ascii="Arial" w:hAnsi="Arial" w:cs="Arial"/>
        </w:rPr>
      </w:pPr>
    </w:p>
    <w:p w14:paraId="3A1DBF2E" w14:textId="223C2539" w:rsidR="0034457E" w:rsidRDefault="0034457E" w:rsidP="002228A6">
      <w:pPr>
        <w:spacing w:line="360" w:lineRule="auto"/>
        <w:rPr>
          <w:rFonts w:ascii="Arial" w:hAnsi="Arial" w:cs="Arial"/>
        </w:rPr>
      </w:pPr>
    </w:p>
    <w:p w14:paraId="786CC98E" w14:textId="77777777" w:rsidR="0034457E" w:rsidRDefault="0034457E" w:rsidP="002228A6">
      <w:pPr>
        <w:spacing w:line="360" w:lineRule="auto"/>
        <w:rPr>
          <w:rFonts w:ascii="Arial" w:hAnsi="Arial" w:cs="Arial"/>
        </w:rPr>
      </w:pPr>
    </w:p>
    <w:p w14:paraId="0C9ED557" w14:textId="77777777" w:rsidR="00D90AA0" w:rsidRDefault="00D90AA0" w:rsidP="00F33426">
      <w:pPr>
        <w:rPr>
          <w:rFonts w:ascii="Arial" w:hAnsi="Arial" w:cs="Arial"/>
          <w:b/>
          <w:color w:val="FFFFFF"/>
          <w:sz w:val="44"/>
          <w:szCs w:val="44"/>
        </w:rPr>
        <w:sectPr w:rsidR="00D90AA0" w:rsidSect="00D90AA0">
          <w:pgSz w:w="11906" w:h="16838"/>
          <w:pgMar w:top="1440" w:right="1440" w:bottom="1440" w:left="1440" w:header="708" w:footer="708" w:gutter="0"/>
          <w:cols w:space="708"/>
          <w:docGrid w:linePitch="360"/>
        </w:sectPr>
      </w:pPr>
    </w:p>
    <w:tbl>
      <w:tblPr>
        <w:tblW w:w="1512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122"/>
      </w:tblGrid>
      <w:tr w:rsidR="0034457E" w:rsidRPr="00FE4228" w14:paraId="67EAFCBE" w14:textId="77777777" w:rsidTr="00830359">
        <w:trPr>
          <w:trHeight w:val="1193"/>
        </w:trPr>
        <w:tc>
          <w:tcPr>
            <w:tcW w:w="15122" w:type="dxa"/>
            <w:shd w:val="clear" w:color="auto" w:fill="000000"/>
            <w:vAlign w:val="center"/>
          </w:tcPr>
          <w:p w14:paraId="1FC872DB" w14:textId="3E70E8C6" w:rsidR="0034457E" w:rsidRPr="00FE4228" w:rsidRDefault="0034457E" w:rsidP="00F33426">
            <w:pPr>
              <w:rPr>
                <w:rFonts w:ascii="Arial" w:hAnsi="Arial" w:cs="Arial"/>
                <w:b/>
                <w:sz w:val="44"/>
                <w:szCs w:val="44"/>
              </w:rPr>
            </w:pPr>
            <w:r>
              <w:rPr>
                <w:rFonts w:ascii="Arial" w:hAnsi="Arial" w:cs="Arial"/>
                <w:b/>
                <w:color w:val="FFFFFF"/>
                <w:sz w:val="44"/>
                <w:szCs w:val="44"/>
              </w:rPr>
              <w:lastRenderedPageBreak/>
              <w:t>Development</w:t>
            </w:r>
            <w:r w:rsidRPr="00FE4228">
              <w:rPr>
                <w:rFonts w:ascii="Arial" w:hAnsi="Arial" w:cs="Arial"/>
                <w:b/>
                <w:color w:val="FFFFFF"/>
                <w:sz w:val="44"/>
                <w:szCs w:val="44"/>
              </w:rPr>
              <w:t xml:space="preserve"> Plan</w:t>
            </w:r>
          </w:p>
        </w:tc>
      </w:tr>
    </w:tbl>
    <w:p w14:paraId="3CEF0646" w14:textId="77777777" w:rsidR="0034457E" w:rsidRPr="00FE4228" w:rsidRDefault="0034457E" w:rsidP="0034457E">
      <w:pPr>
        <w:rPr>
          <w:rFonts w:ascii="Arial" w:hAnsi="Arial" w:cs="Arial"/>
          <w:sz w:val="20"/>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8"/>
        <w:gridCol w:w="3951"/>
        <w:gridCol w:w="2835"/>
        <w:gridCol w:w="4854"/>
      </w:tblGrid>
      <w:tr w:rsidR="0034457E" w:rsidRPr="00FE4228" w14:paraId="0B7E0C78" w14:textId="77777777" w:rsidTr="00F33426">
        <w:trPr>
          <w:trHeight w:val="567"/>
        </w:trPr>
        <w:tc>
          <w:tcPr>
            <w:tcW w:w="3528" w:type="dxa"/>
            <w:vAlign w:val="center"/>
          </w:tcPr>
          <w:p w14:paraId="38D091EF" w14:textId="77777777" w:rsidR="0034457E" w:rsidRPr="00FE4228" w:rsidRDefault="0034457E" w:rsidP="00F33426">
            <w:pPr>
              <w:rPr>
                <w:rFonts w:ascii="Arial" w:hAnsi="Arial" w:cs="Arial"/>
                <w:b/>
              </w:rPr>
            </w:pPr>
            <w:r w:rsidRPr="00FE4228">
              <w:rPr>
                <w:rFonts w:ascii="Arial" w:hAnsi="Arial" w:cs="Arial"/>
                <w:b/>
              </w:rPr>
              <w:t>NAME:</w:t>
            </w:r>
          </w:p>
        </w:tc>
        <w:tc>
          <w:tcPr>
            <w:tcW w:w="3951" w:type="dxa"/>
            <w:vAlign w:val="center"/>
          </w:tcPr>
          <w:p w14:paraId="347B43E2" w14:textId="77777777" w:rsidR="0034457E" w:rsidRPr="00FE4228" w:rsidRDefault="0034457E" w:rsidP="00F33426">
            <w:pPr>
              <w:rPr>
                <w:rFonts w:ascii="Arial" w:hAnsi="Arial" w:cs="Arial"/>
              </w:rPr>
            </w:pPr>
          </w:p>
        </w:tc>
        <w:tc>
          <w:tcPr>
            <w:tcW w:w="2835" w:type="dxa"/>
            <w:vAlign w:val="center"/>
          </w:tcPr>
          <w:p w14:paraId="77E80892" w14:textId="77777777" w:rsidR="0034457E" w:rsidRPr="00FE4228" w:rsidRDefault="0034457E" w:rsidP="00F33426">
            <w:pPr>
              <w:rPr>
                <w:rFonts w:ascii="Arial" w:hAnsi="Arial" w:cs="Arial"/>
                <w:b/>
              </w:rPr>
            </w:pPr>
            <w:r w:rsidRPr="00FE4228">
              <w:rPr>
                <w:rFonts w:ascii="Arial" w:hAnsi="Arial" w:cs="Arial"/>
                <w:b/>
              </w:rPr>
              <w:t>MEMBERSHIP NUMBER:</w:t>
            </w:r>
          </w:p>
        </w:tc>
        <w:tc>
          <w:tcPr>
            <w:tcW w:w="4854" w:type="dxa"/>
            <w:vAlign w:val="center"/>
          </w:tcPr>
          <w:p w14:paraId="1B9DB038" w14:textId="77777777" w:rsidR="0034457E" w:rsidRPr="00FE4228" w:rsidRDefault="0034457E" w:rsidP="00F33426">
            <w:pPr>
              <w:rPr>
                <w:rFonts w:ascii="Arial" w:hAnsi="Arial" w:cs="Arial"/>
              </w:rPr>
            </w:pPr>
          </w:p>
        </w:tc>
      </w:tr>
      <w:tr w:rsidR="0034457E" w:rsidRPr="00FE4228" w14:paraId="288E0883" w14:textId="77777777" w:rsidTr="00F33426">
        <w:trPr>
          <w:trHeight w:val="567"/>
        </w:trPr>
        <w:tc>
          <w:tcPr>
            <w:tcW w:w="3528" w:type="dxa"/>
            <w:vAlign w:val="center"/>
          </w:tcPr>
          <w:p w14:paraId="7DB10CF0" w14:textId="77777777" w:rsidR="0034457E" w:rsidRPr="00FE4228" w:rsidRDefault="0034457E" w:rsidP="00F33426">
            <w:pPr>
              <w:rPr>
                <w:rFonts w:ascii="Arial" w:hAnsi="Arial" w:cs="Arial"/>
                <w:b/>
              </w:rPr>
            </w:pPr>
            <w:r w:rsidRPr="00FE4228">
              <w:rPr>
                <w:rFonts w:ascii="Arial" w:hAnsi="Arial" w:cs="Arial"/>
                <w:b/>
              </w:rPr>
              <w:t>COVERING THE PERIOD FROM:</w:t>
            </w:r>
          </w:p>
        </w:tc>
        <w:tc>
          <w:tcPr>
            <w:tcW w:w="3951" w:type="dxa"/>
            <w:vAlign w:val="center"/>
          </w:tcPr>
          <w:p w14:paraId="0C4A5FFB" w14:textId="77777777" w:rsidR="0034457E" w:rsidRPr="00FE4228" w:rsidRDefault="0034457E" w:rsidP="00F33426">
            <w:pPr>
              <w:rPr>
                <w:rFonts w:ascii="Arial" w:hAnsi="Arial" w:cs="Arial"/>
              </w:rPr>
            </w:pPr>
          </w:p>
        </w:tc>
        <w:tc>
          <w:tcPr>
            <w:tcW w:w="2835" w:type="dxa"/>
            <w:vAlign w:val="center"/>
          </w:tcPr>
          <w:p w14:paraId="1C50DF5A" w14:textId="77777777" w:rsidR="0034457E" w:rsidRPr="00FE4228" w:rsidRDefault="0034457E" w:rsidP="00F33426">
            <w:pPr>
              <w:rPr>
                <w:rFonts w:ascii="Arial" w:hAnsi="Arial" w:cs="Arial"/>
                <w:b/>
              </w:rPr>
            </w:pPr>
            <w:r w:rsidRPr="00FE4228">
              <w:rPr>
                <w:rFonts w:ascii="Arial" w:hAnsi="Arial" w:cs="Arial"/>
                <w:b/>
              </w:rPr>
              <w:t>TO:</w:t>
            </w:r>
          </w:p>
        </w:tc>
        <w:tc>
          <w:tcPr>
            <w:tcW w:w="4854" w:type="dxa"/>
            <w:vAlign w:val="center"/>
          </w:tcPr>
          <w:p w14:paraId="659537E4" w14:textId="77777777" w:rsidR="0034457E" w:rsidRPr="00FE4228" w:rsidRDefault="0034457E" w:rsidP="00F33426">
            <w:pPr>
              <w:rPr>
                <w:rFonts w:ascii="Arial" w:hAnsi="Arial" w:cs="Arial"/>
              </w:rPr>
            </w:pPr>
          </w:p>
        </w:tc>
      </w:tr>
    </w:tbl>
    <w:p w14:paraId="6BE94588" w14:textId="77777777" w:rsidR="0034457E" w:rsidRDefault="0034457E" w:rsidP="0034457E">
      <w:pPr>
        <w:rPr>
          <w:rFonts w:ascii="Arial" w:hAnsi="Arial" w:cs="Arial"/>
          <w:sz w:val="20"/>
        </w:rPr>
      </w:pPr>
    </w:p>
    <w:p w14:paraId="6F1D583B" w14:textId="77777777" w:rsidR="0034457E" w:rsidRDefault="0034457E" w:rsidP="0034457E">
      <w:pPr>
        <w:pStyle w:val="Heading2"/>
      </w:pPr>
      <w:r>
        <w:t>Planned outcome</w:t>
      </w:r>
    </w:p>
    <w:p w14:paraId="2F395B09" w14:textId="77777777" w:rsidR="0034457E" w:rsidRDefault="0034457E" w:rsidP="0034457E">
      <w:pPr>
        <w:rPr>
          <w:rFonts w:cs="Arial"/>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3119"/>
        <w:gridCol w:w="2977"/>
        <w:gridCol w:w="2976"/>
        <w:gridCol w:w="2694"/>
      </w:tblGrid>
      <w:tr w:rsidR="0034457E" w:rsidRPr="00FE4228" w14:paraId="1E73563A" w14:textId="77777777" w:rsidTr="00F33426">
        <w:trPr>
          <w:trHeight w:val="567"/>
        </w:trPr>
        <w:tc>
          <w:tcPr>
            <w:tcW w:w="3402" w:type="dxa"/>
            <w:vAlign w:val="center"/>
          </w:tcPr>
          <w:p w14:paraId="46663C44" w14:textId="77777777" w:rsidR="0034457E" w:rsidRPr="00FE4228" w:rsidRDefault="0034457E" w:rsidP="00F33426">
            <w:pPr>
              <w:rPr>
                <w:rFonts w:ascii="Arial" w:hAnsi="Arial" w:cs="Arial"/>
                <w:b/>
                <w:bCs/>
                <w:sz w:val="20"/>
              </w:rPr>
            </w:pPr>
            <w:r w:rsidRPr="00FE4228">
              <w:rPr>
                <w:rFonts w:ascii="Arial" w:hAnsi="Arial" w:cs="Arial"/>
                <w:b/>
                <w:bCs/>
                <w:sz w:val="20"/>
              </w:rPr>
              <w:t>What do I want/need to learn?</w:t>
            </w:r>
          </w:p>
        </w:tc>
        <w:tc>
          <w:tcPr>
            <w:tcW w:w="3119" w:type="dxa"/>
            <w:vAlign w:val="center"/>
          </w:tcPr>
          <w:p w14:paraId="5B22C7EE" w14:textId="77777777" w:rsidR="0034457E" w:rsidRPr="00FE4228" w:rsidRDefault="0034457E" w:rsidP="00F33426">
            <w:pPr>
              <w:rPr>
                <w:rFonts w:ascii="Arial" w:hAnsi="Arial" w:cs="Arial"/>
                <w:b/>
                <w:bCs/>
                <w:sz w:val="20"/>
              </w:rPr>
            </w:pPr>
            <w:r w:rsidRPr="00FE4228">
              <w:rPr>
                <w:rFonts w:ascii="Arial" w:hAnsi="Arial" w:cs="Arial"/>
                <w:b/>
                <w:bCs/>
                <w:sz w:val="20"/>
              </w:rPr>
              <w:t>What will I do to achieve this?</w:t>
            </w:r>
          </w:p>
        </w:tc>
        <w:tc>
          <w:tcPr>
            <w:tcW w:w="2977" w:type="dxa"/>
            <w:vAlign w:val="center"/>
          </w:tcPr>
          <w:p w14:paraId="605CDD63" w14:textId="77777777" w:rsidR="0034457E" w:rsidRPr="00FE4228" w:rsidRDefault="0034457E" w:rsidP="00F33426">
            <w:pPr>
              <w:rPr>
                <w:rFonts w:ascii="Arial" w:hAnsi="Arial" w:cs="Arial"/>
                <w:b/>
                <w:bCs/>
                <w:sz w:val="20"/>
              </w:rPr>
            </w:pPr>
            <w:r w:rsidRPr="00FE4228">
              <w:rPr>
                <w:rFonts w:ascii="Arial" w:hAnsi="Arial" w:cs="Arial"/>
                <w:b/>
                <w:bCs/>
                <w:sz w:val="20"/>
              </w:rPr>
              <w:t>What resources or support will I need?</w:t>
            </w:r>
          </w:p>
        </w:tc>
        <w:tc>
          <w:tcPr>
            <w:tcW w:w="2976" w:type="dxa"/>
            <w:vAlign w:val="center"/>
          </w:tcPr>
          <w:p w14:paraId="65A5F654" w14:textId="77777777" w:rsidR="0034457E" w:rsidRPr="00FE4228" w:rsidRDefault="0034457E" w:rsidP="00F33426">
            <w:pPr>
              <w:rPr>
                <w:rFonts w:ascii="Arial" w:hAnsi="Arial" w:cs="Arial"/>
                <w:b/>
                <w:bCs/>
                <w:sz w:val="20"/>
              </w:rPr>
            </w:pPr>
            <w:r w:rsidRPr="00FE4228">
              <w:rPr>
                <w:rFonts w:ascii="Arial" w:hAnsi="Arial" w:cs="Arial"/>
                <w:b/>
                <w:bCs/>
                <w:sz w:val="20"/>
              </w:rPr>
              <w:t>What will my success criteria be?</w:t>
            </w:r>
          </w:p>
        </w:tc>
        <w:tc>
          <w:tcPr>
            <w:tcW w:w="2694" w:type="dxa"/>
            <w:vAlign w:val="center"/>
          </w:tcPr>
          <w:p w14:paraId="2AE7ECC7" w14:textId="77777777" w:rsidR="0034457E" w:rsidRPr="00FE4228" w:rsidRDefault="0034457E" w:rsidP="00F33426">
            <w:pPr>
              <w:rPr>
                <w:rFonts w:ascii="Arial" w:hAnsi="Arial" w:cs="Arial"/>
                <w:b/>
                <w:bCs/>
                <w:sz w:val="20"/>
              </w:rPr>
            </w:pPr>
            <w:r w:rsidRPr="00FE4228">
              <w:rPr>
                <w:rFonts w:ascii="Arial" w:hAnsi="Arial" w:cs="Arial"/>
                <w:b/>
                <w:bCs/>
                <w:sz w:val="20"/>
              </w:rPr>
              <w:t>Target dates for review and completion</w:t>
            </w:r>
          </w:p>
        </w:tc>
      </w:tr>
      <w:tr w:rsidR="0034457E" w:rsidRPr="00FE4228" w14:paraId="437889A2" w14:textId="77777777" w:rsidTr="00F33426">
        <w:trPr>
          <w:trHeight w:val="284"/>
        </w:trPr>
        <w:tc>
          <w:tcPr>
            <w:tcW w:w="3402" w:type="dxa"/>
          </w:tcPr>
          <w:p w14:paraId="49BFB0EF" w14:textId="4B4870DF" w:rsidR="0034457E" w:rsidRDefault="00830359" w:rsidP="00F33426">
            <w:pPr>
              <w:rPr>
                <w:rFonts w:ascii="Arial" w:hAnsi="Arial" w:cs="Arial"/>
                <w:sz w:val="20"/>
              </w:rPr>
            </w:pPr>
            <w:r>
              <w:rPr>
                <w:rFonts w:ascii="Arial" w:hAnsi="Arial" w:cs="Arial"/>
                <w:sz w:val="20"/>
              </w:rPr>
              <w:t xml:space="preserve">Experience working in a marketing team </w:t>
            </w:r>
          </w:p>
          <w:p w14:paraId="59F38DB3" w14:textId="77777777" w:rsidR="0034457E" w:rsidRDefault="0034457E" w:rsidP="00F33426">
            <w:pPr>
              <w:rPr>
                <w:rFonts w:ascii="Arial" w:hAnsi="Arial" w:cs="Arial"/>
                <w:sz w:val="20"/>
              </w:rPr>
            </w:pPr>
          </w:p>
          <w:p w14:paraId="6F8FF3CD" w14:textId="77777777" w:rsidR="0034457E" w:rsidRDefault="0034457E" w:rsidP="00F33426">
            <w:pPr>
              <w:rPr>
                <w:rFonts w:ascii="Arial" w:hAnsi="Arial" w:cs="Arial"/>
                <w:sz w:val="20"/>
              </w:rPr>
            </w:pPr>
          </w:p>
          <w:p w14:paraId="0088EF45" w14:textId="77777777" w:rsidR="0034457E" w:rsidRDefault="0034457E" w:rsidP="00F33426">
            <w:pPr>
              <w:rPr>
                <w:rFonts w:ascii="Arial" w:hAnsi="Arial" w:cs="Arial"/>
                <w:sz w:val="20"/>
              </w:rPr>
            </w:pPr>
          </w:p>
          <w:p w14:paraId="204FDDD8" w14:textId="77777777" w:rsidR="0034457E" w:rsidRDefault="0034457E" w:rsidP="00F33426">
            <w:pPr>
              <w:rPr>
                <w:rFonts w:ascii="Arial" w:hAnsi="Arial" w:cs="Arial"/>
                <w:sz w:val="20"/>
              </w:rPr>
            </w:pPr>
          </w:p>
          <w:p w14:paraId="32FE6EA7" w14:textId="77777777" w:rsidR="0034457E" w:rsidRPr="00FE4228" w:rsidRDefault="0034457E" w:rsidP="00F33426">
            <w:pPr>
              <w:rPr>
                <w:rFonts w:ascii="Arial" w:hAnsi="Arial" w:cs="Arial"/>
                <w:sz w:val="20"/>
              </w:rPr>
            </w:pPr>
          </w:p>
        </w:tc>
        <w:tc>
          <w:tcPr>
            <w:tcW w:w="3119" w:type="dxa"/>
          </w:tcPr>
          <w:p w14:paraId="65E7D113" w14:textId="543AD269" w:rsidR="0034457E" w:rsidRPr="00FE4228" w:rsidRDefault="00830359" w:rsidP="00F33426">
            <w:pPr>
              <w:rPr>
                <w:rFonts w:ascii="Arial" w:hAnsi="Arial" w:cs="Arial"/>
                <w:sz w:val="20"/>
              </w:rPr>
            </w:pPr>
            <w:r>
              <w:rPr>
                <w:rFonts w:ascii="Arial" w:hAnsi="Arial" w:cs="Arial"/>
                <w:sz w:val="20"/>
              </w:rPr>
              <w:t xml:space="preserve">Gain employment in a marketing company </w:t>
            </w:r>
          </w:p>
        </w:tc>
        <w:tc>
          <w:tcPr>
            <w:tcW w:w="2977" w:type="dxa"/>
          </w:tcPr>
          <w:p w14:paraId="094CA447" w14:textId="55BDBD2C" w:rsidR="0034457E" w:rsidRPr="00FE4228" w:rsidRDefault="00830359" w:rsidP="00F33426">
            <w:pPr>
              <w:rPr>
                <w:rFonts w:ascii="Arial" w:hAnsi="Arial" w:cs="Arial"/>
                <w:sz w:val="20"/>
              </w:rPr>
            </w:pPr>
            <w:r>
              <w:rPr>
                <w:rFonts w:ascii="Arial" w:hAnsi="Arial" w:cs="Arial"/>
                <w:sz w:val="20"/>
              </w:rPr>
              <w:t xml:space="preserve">CV needs updating </w:t>
            </w:r>
          </w:p>
        </w:tc>
        <w:tc>
          <w:tcPr>
            <w:tcW w:w="2976" w:type="dxa"/>
          </w:tcPr>
          <w:p w14:paraId="5C46F5D5" w14:textId="16E449E7" w:rsidR="0034457E" w:rsidRPr="00FE4228" w:rsidRDefault="00830359" w:rsidP="00F33426">
            <w:pPr>
              <w:rPr>
                <w:rFonts w:ascii="Arial" w:hAnsi="Arial" w:cs="Arial"/>
                <w:sz w:val="20"/>
              </w:rPr>
            </w:pPr>
            <w:r>
              <w:rPr>
                <w:rFonts w:ascii="Arial" w:hAnsi="Arial" w:cs="Arial"/>
                <w:sz w:val="20"/>
              </w:rPr>
              <w:t xml:space="preserve">Gaining a role in a marketing team </w:t>
            </w:r>
          </w:p>
        </w:tc>
        <w:tc>
          <w:tcPr>
            <w:tcW w:w="2694" w:type="dxa"/>
          </w:tcPr>
          <w:p w14:paraId="2951D581" w14:textId="7640E96B" w:rsidR="0034457E" w:rsidRPr="00FE4228" w:rsidRDefault="00830359" w:rsidP="00F33426">
            <w:pPr>
              <w:rPr>
                <w:rFonts w:ascii="Arial" w:hAnsi="Arial" w:cs="Arial"/>
                <w:sz w:val="20"/>
              </w:rPr>
            </w:pPr>
            <w:r>
              <w:rPr>
                <w:rFonts w:ascii="Arial" w:hAnsi="Arial" w:cs="Arial"/>
                <w:sz w:val="20"/>
              </w:rPr>
              <w:t xml:space="preserve">August </w:t>
            </w:r>
          </w:p>
        </w:tc>
      </w:tr>
      <w:tr w:rsidR="0034457E" w:rsidRPr="00FE4228" w14:paraId="5CB682F3" w14:textId="77777777" w:rsidTr="00F33426">
        <w:trPr>
          <w:trHeight w:val="284"/>
        </w:trPr>
        <w:tc>
          <w:tcPr>
            <w:tcW w:w="3402" w:type="dxa"/>
          </w:tcPr>
          <w:p w14:paraId="0244E88B" w14:textId="7C662C89" w:rsidR="0034457E" w:rsidRDefault="00830359" w:rsidP="00F33426">
            <w:pPr>
              <w:rPr>
                <w:rFonts w:ascii="Arial" w:hAnsi="Arial" w:cs="Arial"/>
                <w:sz w:val="20"/>
              </w:rPr>
            </w:pPr>
            <w:r>
              <w:rPr>
                <w:rFonts w:ascii="Arial" w:hAnsi="Arial" w:cs="Arial"/>
                <w:sz w:val="20"/>
              </w:rPr>
              <w:t xml:space="preserve">Gain experience working with programs such as google analytics </w:t>
            </w:r>
          </w:p>
          <w:p w14:paraId="2899C40F" w14:textId="77777777" w:rsidR="0034457E" w:rsidRDefault="0034457E" w:rsidP="00F33426">
            <w:pPr>
              <w:rPr>
                <w:rFonts w:ascii="Arial" w:hAnsi="Arial" w:cs="Arial"/>
                <w:sz w:val="20"/>
              </w:rPr>
            </w:pPr>
          </w:p>
          <w:p w14:paraId="2E0349B2" w14:textId="77777777" w:rsidR="0034457E" w:rsidRDefault="0034457E" w:rsidP="00F33426">
            <w:pPr>
              <w:rPr>
                <w:rFonts w:ascii="Arial" w:hAnsi="Arial" w:cs="Arial"/>
                <w:sz w:val="20"/>
              </w:rPr>
            </w:pPr>
          </w:p>
          <w:p w14:paraId="4F2EFEC4" w14:textId="77777777" w:rsidR="0034457E" w:rsidRDefault="0034457E" w:rsidP="00F33426">
            <w:pPr>
              <w:rPr>
                <w:rFonts w:ascii="Arial" w:hAnsi="Arial" w:cs="Arial"/>
                <w:sz w:val="20"/>
              </w:rPr>
            </w:pPr>
          </w:p>
          <w:p w14:paraId="58F07B85" w14:textId="77777777" w:rsidR="0034457E" w:rsidRDefault="0034457E" w:rsidP="00F33426">
            <w:pPr>
              <w:rPr>
                <w:rFonts w:ascii="Arial" w:hAnsi="Arial" w:cs="Arial"/>
                <w:sz w:val="20"/>
              </w:rPr>
            </w:pPr>
          </w:p>
          <w:p w14:paraId="1CBF80C0" w14:textId="77777777" w:rsidR="0034457E" w:rsidRPr="00FE4228" w:rsidRDefault="0034457E" w:rsidP="00F33426">
            <w:pPr>
              <w:rPr>
                <w:rFonts w:ascii="Arial" w:hAnsi="Arial" w:cs="Arial"/>
                <w:sz w:val="20"/>
              </w:rPr>
            </w:pPr>
          </w:p>
        </w:tc>
        <w:tc>
          <w:tcPr>
            <w:tcW w:w="3119" w:type="dxa"/>
          </w:tcPr>
          <w:p w14:paraId="79BAFAA5" w14:textId="5194CEDF" w:rsidR="0034457E" w:rsidRPr="00FE4228" w:rsidRDefault="000E1436" w:rsidP="00F33426">
            <w:pPr>
              <w:rPr>
                <w:rFonts w:ascii="Arial" w:hAnsi="Arial" w:cs="Arial"/>
                <w:sz w:val="20"/>
              </w:rPr>
            </w:pPr>
            <w:r>
              <w:rPr>
                <w:rFonts w:ascii="Arial" w:hAnsi="Arial" w:cs="Arial"/>
                <w:sz w:val="20"/>
              </w:rPr>
              <w:lastRenderedPageBreak/>
              <w:t xml:space="preserve">Training to be completed </w:t>
            </w:r>
          </w:p>
        </w:tc>
        <w:tc>
          <w:tcPr>
            <w:tcW w:w="2977" w:type="dxa"/>
          </w:tcPr>
          <w:p w14:paraId="152E954A" w14:textId="07E61560" w:rsidR="0034457E" w:rsidRPr="00FE4228" w:rsidRDefault="000E1436" w:rsidP="00F33426">
            <w:pPr>
              <w:rPr>
                <w:rFonts w:ascii="Arial" w:hAnsi="Arial" w:cs="Arial"/>
                <w:sz w:val="20"/>
              </w:rPr>
            </w:pPr>
            <w:r>
              <w:rPr>
                <w:rFonts w:ascii="Arial" w:hAnsi="Arial" w:cs="Arial"/>
                <w:sz w:val="20"/>
              </w:rPr>
              <w:t xml:space="preserve">Training to be provided by a skilled member </w:t>
            </w:r>
          </w:p>
        </w:tc>
        <w:tc>
          <w:tcPr>
            <w:tcW w:w="2976" w:type="dxa"/>
          </w:tcPr>
          <w:p w14:paraId="3721E969" w14:textId="44AEE36C" w:rsidR="0034457E" w:rsidRPr="00FE4228" w:rsidRDefault="000E1436" w:rsidP="00F33426">
            <w:pPr>
              <w:rPr>
                <w:rFonts w:ascii="Arial" w:hAnsi="Arial" w:cs="Arial"/>
                <w:sz w:val="20"/>
              </w:rPr>
            </w:pPr>
            <w:r>
              <w:rPr>
                <w:rFonts w:ascii="Arial" w:hAnsi="Arial" w:cs="Arial"/>
                <w:sz w:val="20"/>
              </w:rPr>
              <w:t xml:space="preserve">Understanding of how to use the program </w:t>
            </w:r>
          </w:p>
        </w:tc>
        <w:tc>
          <w:tcPr>
            <w:tcW w:w="2694" w:type="dxa"/>
          </w:tcPr>
          <w:p w14:paraId="2B043D75" w14:textId="0C279A62" w:rsidR="0034457E" w:rsidRPr="00FE4228" w:rsidRDefault="000E1436" w:rsidP="00F33426">
            <w:pPr>
              <w:rPr>
                <w:rFonts w:ascii="Arial" w:hAnsi="Arial" w:cs="Arial"/>
                <w:sz w:val="20"/>
              </w:rPr>
            </w:pPr>
            <w:r>
              <w:rPr>
                <w:rFonts w:ascii="Arial" w:hAnsi="Arial" w:cs="Arial"/>
                <w:sz w:val="20"/>
              </w:rPr>
              <w:t xml:space="preserve">December </w:t>
            </w:r>
          </w:p>
        </w:tc>
      </w:tr>
      <w:tr w:rsidR="0034457E" w:rsidRPr="00FE4228" w14:paraId="2790093F" w14:textId="77777777" w:rsidTr="00F33426">
        <w:trPr>
          <w:trHeight w:val="284"/>
        </w:trPr>
        <w:tc>
          <w:tcPr>
            <w:tcW w:w="3402" w:type="dxa"/>
          </w:tcPr>
          <w:p w14:paraId="60CA8F20" w14:textId="77777777" w:rsidR="0034457E" w:rsidRDefault="0034457E" w:rsidP="00F33426">
            <w:pPr>
              <w:rPr>
                <w:rFonts w:ascii="Arial" w:hAnsi="Arial" w:cs="Arial"/>
                <w:sz w:val="20"/>
              </w:rPr>
            </w:pPr>
          </w:p>
          <w:p w14:paraId="55E19936" w14:textId="77777777" w:rsidR="0034457E" w:rsidRDefault="0034457E" w:rsidP="00F33426">
            <w:pPr>
              <w:rPr>
                <w:rFonts w:ascii="Arial" w:hAnsi="Arial" w:cs="Arial"/>
                <w:sz w:val="20"/>
              </w:rPr>
            </w:pPr>
          </w:p>
          <w:p w14:paraId="4ABF9D9C" w14:textId="77777777" w:rsidR="0034457E" w:rsidRDefault="0034457E" w:rsidP="00F33426">
            <w:pPr>
              <w:rPr>
                <w:rFonts w:ascii="Arial" w:hAnsi="Arial" w:cs="Arial"/>
                <w:sz w:val="20"/>
              </w:rPr>
            </w:pPr>
          </w:p>
          <w:p w14:paraId="340E4037" w14:textId="77777777" w:rsidR="0034457E" w:rsidRDefault="0034457E" w:rsidP="00F33426">
            <w:pPr>
              <w:rPr>
                <w:rFonts w:ascii="Arial" w:hAnsi="Arial" w:cs="Arial"/>
                <w:sz w:val="20"/>
              </w:rPr>
            </w:pPr>
          </w:p>
          <w:p w14:paraId="21C24FF4" w14:textId="77777777" w:rsidR="0034457E" w:rsidRPr="00FE4228" w:rsidRDefault="0034457E" w:rsidP="00F33426">
            <w:pPr>
              <w:rPr>
                <w:rFonts w:ascii="Arial" w:hAnsi="Arial" w:cs="Arial"/>
                <w:sz w:val="20"/>
              </w:rPr>
            </w:pPr>
          </w:p>
        </w:tc>
        <w:tc>
          <w:tcPr>
            <w:tcW w:w="3119" w:type="dxa"/>
          </w:tcPr>
          <w:p w14:paraId="3682128B" w14:textId="77777777" w:rsidR="0034457E" w:rsidRPr="00FE4228" w:rsidRDefault="0034457E" w:rsidP="00F33426">
            <w:pPr>
              <w:rPr>
                <w:rFonts w:ascii="Arial" w:hAnsi="Arial" w:cs="Arial"/>
                <w:sz w:val="20"/>
              </w:rPr>
            </w:pPr>
          </w:p>
        </w:tc>
        <w:tc>
          <w:tcPr>
            <w:tcW w:w="2977" w:type="dxa"/>
          </w:tcPr>
          <w:p w14:paraId="370E1C3D" w14:textId="77777777" w:rsidR="0034457E" w:rsidRPr="00FE4228" w:rsidRDefault="0034457E" w:rsidP="00F33426">
            <w:pPr>
              <w:rPr>
                <w:rFonts w:ascii="Arial" w:hAnsi="Arial" w:cs="Arial"/>
                <w:sz w:val="20"/>
              </w:rPr>
            </w:pPr>
          </w:p>
        </w:tc>
        <w:tc>
          <w:tcPr>
            <w:tcW w:w="2976" w:type="dxa"/>
          </w:tcPr>
          <w:p w14:paraId="335E1D6A" w14:textId="77777777" w:rsidR="0034457E" w:rsidRPr="00FE4228" w:rsidRDefault="0034457E" w:rsidP="00F33426">
            <w:pPr>
              <w:rPr>
                <w:rFonts w:ascii="Arial" w:hAnsi="Arial" w:cs="Arial"/>
                <w:sz w:val="20"/>
              </w:rPr>
            </w:pPr>
          </w:p>
        </w:tc>
        <w:tc>
          <w:tcPr>
            <w:tcW w:w="2694" w:type="dxa"/>
          </w:tcPr>
          <w:p w14:paraId="3C9B2966" w14:textId="77777777" w:rsidR="0034457E" w:rsidRPr="00FE4228" w:rsidRDefault="0034457E" w:rsidP="00F33426">
            <w:pPr>
              <w:rPr>
                <w:rFonts w:ascii="Arial" w:hAnsi="Arial" w:cs="Arial"/>
                <w:i/>
                <w:sz w:val="20"/>
              </w:rPr>
            </w:pPr>
          </w:p>
        </w:tc>
      </w:tr>
      <w:tr w:rsidR="0034457E" w:rsidRPr="00FE4228" w14:paraId="72CC08BE" w14:textId="77777777" w:rsidTr="00F33426">
        <w:trPr>
          <w:trHeight w:val="284"/>
        </w:trPr>
        <w:tc>
          <w:tcPr>
            <w:tcW w:w="3402" w:type="dxa"/>
          </w:tcPr>
          <w:p w14:paraId="5BBF6B89" w14:textId="77777777" w:rsidR="0034457E" w:rsidRDefault="0034457E" w:rsidP="00F33426">
            <w:pPr>
              <w:rPr>
                <w:rFonts w:ascii="Arial" w:hAnsi="Arial" w:cs="Arial"/>
                <w:sz w:val="20"/>
              </w:rPr>
            </w:pPr>
          </w:p>
          <w:p w14:paraId="598D42B5" w14:textId="77777777" w:rsidR="0034457E" w:rsidRDefault="0034457E" w:rsidP="00F33426">
            <w:pPr>
              <w:rPr>
                <w:rFonts w:ascii="Arial" w:hAnsi="Arial" w:cs="Arial"/>
                <w:sz w:val="20"/>
              </w:rPr>
            </w:pPr>
          </w:p>
          <w:p w14:paraId="1B44EEBA" w14:textId="77777777" w:rsidR="0034457E" w:rsidRDefault="0034457E" w:rsidP="00F33426">
            <w:pPr>
              <w:rPr>
                <w:rFonts w:ascii="Arial" w:hAnsi="Arial" w:cs="Arial"/>
                <w:sz w:val="20"/>
              </w:rPr>
            </w:pPr>
          </w:p>
          <w:p w14:paraId="3E87084C" w14:textId="77777777" w:rsidR="0034457E" w:rsidRDefault="0034457E" w:rsidP="00F33426">
            <w:pPr>
              <w:rPr>
                <w:rFonts w:ascii="Arial" w:hAnsi="Arial" w:cs="Arial"/>
                <w:sz w:val="20"/>
              </w:rPr>
            </w:pPr>
          </w:p>
          <w:p w14:paraId="5D562453" w14:textId="77777777" w:rsidR="0034457E" w:rsidRPr="00FE4228" w:rsidRDefault="0034457E" w:rsidP="00F33426">
            <w:pPr>
              <w:rPr>
                <w:rFonts w:ascii="Arial" w:hAnsi="Arial" w:cs="Arial"/>
                <w:sz w:val="20"/>
              </w:rPr>
            </w:pPr>
          </w:p>
        </w:tc>
        <w:tc>
          <w:tcPr>
            <w:tcW w:w="3119" w:type="dxa"/>
          </w:tcPr>
          <w:p w14:paraId="4CBC6063" w14:textId="77777777" w:rsidR="0034457E" w:rsidRPr="00FE4228" w:rsidRDefault="0034457E" w:rsidP="00F33426">
            <w:pPr>
              <w:rPr>
                <w:rFonts w:ascii="Arial" w:hAnsi="Arial" w:cs="Arial"/>
                <w:sz w:val="20"/>
              </w:rPr>
            </w:pPr>
          </w:p>
        </w:tc>
        <w:tc>
          <w:tcPr>
            <w:tcW w:w="2977" w:type="dxa"/>
          </w:tcPr>
          <w:p w14:paraId="71CAA6CE" w14:textId="77777777" w:rsidR="0034457E" w:rsidRPr="00FE4228" w:rsidRDefault="0034457E" w:rsidP="00F33426">
            <w:pPr>
              <w:rPr>
                <w:rFonts w:ascii="Arial" w:hAnsi="Arial" w:cs="Arial"/>
                <w:sz w:val="20"/>
              </w:rPr>
            </w:pPr>
          </w:p>
        </w:tc>
        <w:tc>
          <w:tcPr>
            <w:tcW w:w="2976" w:type="dxa"/>
          </w:tcPr>
          <w:p w14:paraId="066E1BCF" w14:textId="77777777" w:rsidR="0034457E" w:rsidRPr="00FE4228" w:rsidRDefault="0034457E" w:rsidP="00F33426">
            <w:pPr>
              <w:rPr>
                <w:rFonts w:ascii="Arial" w:hAnsi="Arial" w:cs="Arial"/>
                <w:sz w:val="20"/>
              </w:rPr>
            </w:pPr>
          </w:p>
        </w:tc>
        <w:tc>
          <w:tcPr>
            <w:tcW w:w="2694" w:type="dxa"/>
          </w:tcPr>
          <w:p w14:paraId="492D8820" w14:textId="77777777" w:rsidR="0034457E" w:rsidRPr="00FE4228" w:rsidRDefault="0034457E" w:rsidP="00F33426">
            <w:pPr>
              <w:rPr>
                <w:rFonts w:ascii="Arial" w:hAnsi="Arial" w:cs="Arial"/>
                <w:sz w:val="20"/>
              </w:rPr>
            </w:pPr>
          </w:p>
        </w:tc>
      </w:tr>
    </w:tbl>
    <w:p w14:paraId="1878480D" w14:textId="4E5D6B97" w:rsidR="0034457E" w:rsidRDefault="0034457E" w:rsidP="0034457E"/>
    <w:p w14:paraId="70F55F29" w14:textId="1050A9E6" w:rsidR="00830359" w:rsidRDefault="00830359" w:rsidP="0034457E"/>
    <w:p w14:paraId="019295BB" w14:textId="6F86CABF" w:rsidR="00830359" w:rsidRDefault="00830359" w:rsidP="0034457E"/>
    <w:p w14:paraId="211CFAD9" w14:textId="6FD026C7" w:rsidR="00830359" w:rsidRDefault="00830359" w:rsidP="0034457E"/>
    <w:p w14:paraId="1F6C993B" w14:textId="243F2681" w:rsidR="00830359" w:rsidRDefault="00830359" w:rsidP="0034457E"/>
    <w:p w14:paraId="25B4F3F0" w14:textId="29FF0632" w:rsidR="00830359" w:rsidRDefault="00830359" w:rsidP="0034457E"/>
    <w:p w14:paraId="379D74FF" w14:textId="2E9E2365" w:rsidR="00830359" w:rsidRDefault="00830359" w:rsidP="0034457E"/>
    <w:p w14:paraId="03C09B7C" w14:textId="77777777" w:rsidR="00830359" w:rsidRDefault="00830359" w:rsidP="0034457E"/>
    <w:p w14:paraId="5E348B48" w14:textId="77777777" w:rsidR="00830359" w:rsidRDefault="00830359" w:rsidP="00830359">
      <w:pPr>
        <w:pStyle w:val="Bibliography"/>
        <w:rPr>
          <w:rFonts w:ascii="Arial" w:hAnsi="Arial" w:cs="Arial"/>
        </w:rPr>
        <w:sectPr w:rsidR="00830359" w:rsidSect="00D90AA0">
          <w:pgSz w:w="16838" w:h="11906" w:orient="landscape"/>
          <w:pgMar w:top="1440" w:right="1440" w:bottom="1440" w:left="1440" w:header="708" w:footer="708" w:gutter="0"/>
          <w:cols w:space="708"/>
          <w:docGrid w:linePitch="360"/>
        </w:sectPr>
      </w:pPr>
      <w:r>
        <w:rPr>
          <w:rFonts w:ascii="Arial" w:hAnsi="Arial" w:cs="Arial"/>
        </w:rPr>
        <w:fldChar w:fldCharType="begin"/>
      </w:r>
      <w:r>
        <w:rPr>
          <w:rFonts w:ascii="Arial" w:hAnsi="Arial" w:cs="Arial"/>
        </w:rPr>
        <w:instrText xml:space="preserve"> BIBLIOGRAPHY  \l 2057 </w:instrText>
      </w:r>
      <w:r>
        <w:rPr>
          <w:rFonts w:ascii="Arial" w:hAnsi="Arial" w:cs="Arial"/>
        </w:rPr>
        <w:fldChar w:fldCharType="separate"/>
      </w:r>
    </w:p>
    <w:p w14:paraId="60DA23C0" w14:textId="2B9A6C2C" w:rsidR="00830359" w:rsidRDefault="00830359" w:rsidP="00830359">
      <w:pPr>
        <w:pStyle w:val="Bibliography"/>
        <w:rPr>
          <w:rFonts w:ascii="Arial" w:hAnsi="Arial" w:cs="Arial"/>
        </w:rPr>
      </w:pPr>
    </w:p>
    <w:p w14:paraId="770F930B" w14:textId="38E02C43" w:rsidR="00830359" w:rsidRDefault="00830359" w:rsidP="00830359">
      <w:pPr>
        <w:pStyle w:val="Bibliography"/>
        <w:rPr>
          <w:noProof/>
          <w:sz w:val="24"/>
          <w:szCs w:val="24"/>
        </w:rPr>
      </w:pPr>
      <w:r>
        <w:rPr>
          <w:noProof/>
        </w:rPr>
        <w:t xml:space="preserve">Belbin, 2020. </w:t>
      </w:r>
      <w:r>
        <w:rPr>
          <w:i/>
          <w:iCs/>
          <w:noProof/>
        </w:rPr>
        <w:t xml:space="preserve">The Nine Belbin Team Roles. </w:t>
      </w:r>
      <w:r>
        <w:rPr>
          <w:noProof/>
        </w:rPr>
        <w:t xml:space="preserve">[Online] </w:t>
      </w:r>
      <w:r>
        <w:rPr>
          <w:noProof/>
        </w:rPr>
        <w:br/>
        <w:t xml:space="preserve">Available at: </w:t>
      </w:r>
      <w:r>
        <w:rPr>
          <w:noProof/>
          <w:u w:val="single"/>
        </w:rPr>
        <w:t>https://www.belbin.com/about/belbin-team-roles/</w:t>
      </w:r>
      <w:r>
        <w:rPr>
          <w:noProof/>
        </w:rPr>
        <w:br/>
        <w:t>[Accessed 6 January 2020].</w:t>
      </w:r>
    </w:p>
    <w:p w14:paraId="2B890C87" w14:textId="409D9763" w:rsidR="00830359" w:rsidRDefault="00830359" w:rsidP="00830359">
      <w:pPr>
        <w:pStyle w:val="Bibliography"/>
        <w:rPr>
          <w:noProof/>
        </w:rPr>
      </w:pPr>
      <w:r>
        <w:rPr>
          <w:noProof/>
        </w:rPr>
        <w:t xml:space="preserve">Bhasin, H., 2019. </w:t>
      </w:r>
      <w:r>
        <w:rPr>
          <w:i/>
          <w:iCs/>
          <w:noProof/>
        </w:rPr>
        <w:t xml:space="preserve">Core Competencies – Importance, Advantages and Limitation. </w:t>
      </w:r>
      <w:r>
        <w:rPr>
          <w:noProof/>
        </w:rPr>
        <w:t xml:space="preserve">[Online] </w:t>
      </w:r>
      <w:r>
        <w:rPr>
          <w:noProof/>
        </w:rPr>
        <w:br/>
        <w:t xml:space="preserve">Available at: </w:t>
      </w:r>
      <w:r>
        <w:rPr>
          <w:noProof/>
          <w:u w:val="single"/>
        </w:rPr>
        <w:t>https://www.marketing91.com/core-competency/</w:t>
      </w:r>
      <w:r>
        <w:rPr>
          <w:noProof/>
        </w:rPr>
        <w:br/>
        <w:t>[Accessed 2020 January 2020].</w:t>
      </w:r>
    </w:p>
    <w:p w14:paraId="43B25083" w14:textId="0EFE8D75" w:rsidR="00830359" w:rsidRDefault="00830359" w:rsidP="00830359">
      <w:pPr>
        <w:pStyle w:val="Bibliography"/>
        <w:rPr>
          <w:noProof/>
        </w:rPr>
      </w:pPr>
      <w:r>
        <w:rPr>
          <w:noProof/>
        </w:rPr>
        <w:t xml:space="preserve">Manage train learn, 2019. </w:t>
      </w:r>
      <w:r>
        <w:rPr>
          <w:i/>
          <w:iCs/>
          <w:noProof/>
        </w:rPr>
        <w:t xml:space="preserve">Conflict Resolution: the Thomas-Kilmann Model. </w:t>
      </w:r>
      <w:r>
        <w:rPr>
          <w:noProof/>
        </w:rPr>
        <w:t xml:space="preserve">[Online] </w:t>
      </w:r>
      <w:r>
        <w:rPr>
          <w:noProof/>
        </w:rPr>
        <w:br/>
        <w:t xml:space="preserve">Available at: </w:t>
      </w:r>
      <w:r>
        <w:rPr>
          <w:noProof/>
          <w:u w:val="single"/>
        </w:rPr>
        <w:t>http://www.managetrainlearn.com/page/conflict-resolution-model</w:t>
      </w:r>
      <w:r>
        <w:rPr>
          <w:noProof/>
        </w:rPr>
        <w:br/>
        <w:t>[Accessed 6 January 2020].</w:t>
      </w:r>
    </w:p>
    <w:p w14:paraId="2AC797A5" w14:textId="2AF655CA" w:rsidR="00830359" w:rsidRDefault="00830359" w:rsidP="00830359">
      <w:pPr>
        <w:pStyle w:val="Bibliography"/>
        <w:rPr>
          <w:noProof/>
        </w:rPr>
      </w:pPr>
      <w:r>
        <w:rPr>
          <w:noProof/>
        </w:rPr>
        <w:t>SUSSKIND, D. &amp; SUSSKIND, R., 2018. The Future of the Profession. 162(2), p. 125.</w:t>
      </w:r>
    </w:p>
    <w:p w14:paraId="4611578D" w14:textId="5398AD71" w:rsidR="00830359" w:rsidRDefault="00830359" w:rsidP="00830359">
      <w:pPr>
        <w:pStyle w:val="Bibliography"/>
        <w:rPr>
          <w:noProof/>
        </w:rPr>
      </w:pPr>
      <w:r>
        <w:rPr>
          <w:noProof/>
        </w:rPr>
        <w:t xml:space="preserve">The Business Dictionary, 2020. </w:t>
      </w:r>
      <w:r>
        <w:rPr>
          <w:i/>
          <w:iCs/>
          <w:noProof/>
        </w:rPr>
        <w:t xml:space="preserve">Professional. </w:t>
      </w:r>
      <w:r>
        <w:rPr>
          <w:noProof/>
        </w:rPr>
        <w:t xml:space="preserve">[Online] </w:t>
      </w:r>
      <w:r>
        <w:rPr>
          <w:noProof/>
        </w:rPr>
        <w:br/>
        <w:t xml:space="preserve">Available at: </w:t>
      </w:r>
      <w:r>
        <w:rPr>
          <w:noProof/>
          <w:u w:val="single"/>
        </w:rPr>
        <w:t>http://www.businessdictionary.com/definition/professional.html</w:t>
      </w:r>
      <w:r>
        <w:rPr>
          <w:noProof/>
        </w:rPr>
        <w:br/>
        <w:t>[Accessed 6 January 2020].</w:t>
      </w:r>
    </w:p>
    <w:p w14:paraId="2258A86C" w14:textId="212F864F" w:rsidR="00830359" w:rsidRDefault="00830359" w:rsidP="00830359">
      <w:pPr>
        <w:pStyle w:val="Bibliography"/>
        <w:rPr>
          <w:noProof/>
        </w:rPr>
      </w:pPr>
      <w:r>
        <w:rPr>
          <w:noProof/>
        </w:rPr>
        <w:t xml:space="preserve">The Chartered Institute of Markting, 2018. </w:t>
      </w:r>
      <w:r>
        <w:rPr>
          <w:i/>
          <w:iCs/>
          <w:noProof/>
        </w:rPr>
        <w:t xml:space="preserve">Professional Marketing Competencies. </w:t>
      </w:r>
      <w:r>
        <w:rPr>
          <w:noProof/>
        </w:rPr>
        <w:t xml:space="preserve">[Online] </w:t>
      </w:r>
      <w:r>
        <w:rPr>
          <w:noProof/>
        </w:rPr>
        <w:br/>
        <w:t xml:space="preserve">Available at: </w:t>
      </w:r>
      <w:r>
        <w:rPr>
          <w:noProof/>
          <w:u w:val="single"/>
        </w:rPr>
        <w:t>https://www.cim.co.uk/membership/professional-marketing-competencies/</w:t>
      </w:r>
      <w:r>
        <w:rPr>
          <w:noProof/>
        </w:rPr>
        <w:br/>
        <w:t>[Accessed 6 January 2020].</w:t>
      </w:r>
    </w:p>
    <w:p w14:paraId="3E41F5CD" w14:textId="6C1B696E" w:rsidR="00830359" w:rsidRDefault="00830359" w:rsidP="00830359">
      <w:pPr>
        <w:pStyle w:val="Bibliography"/>
        <w:rPr>
          <w:noProof/>
        </w:rPr>
      </w:pPr>
      <w:r>
        <w:rPr>
          <w:noProof/>
        </w:rPr>
        <w:t xml:space="preserve">The Mind Tools, 2019. </w:t>
      </w:r>
      <w:r>
        <w:rPr>
          <w:i/>
          <w:iCs/>
          <w:noProof/>
        </w:rPr>
        <w:t xml:space="preserve">Improving Group Dynamics. </w:t>
      </w:r>
      <w:r>
        <w:rPr>
          <w:noProof/>
        </w:rPr>
        <w:t xml:space="preserve">[Online] </w:t>
      </w:r>
      <w:r>
        <w:rPr>
          <w:noProof/>
        </w:rPr>
        <w:br/>
        <w:t xml:space="preserve">Available at: </w:t>
      </w:r>
      <w:r>
        <w:rPr>
          <w:noProof/>
          <w:u w:val="single"/>
        </w:rPr>
        <w:t>https://www.mindtools.com/pages/article/improving-group-dynamics.htm</w:t>
      </w:r>
      <w:r>
        <w:rPr>
          <w:noProof/>
        </w:rPr>
        <w:br/>
        <w:t>[Accessed 06 January 2020].</w:t>
      </w:r>
    </w:p>
    <w:p w14:paraId="05537A26" w14:textId="735A6C74" w:rsidR="009A1A57" w:rsidRDefault="00830359" w:rsidP="00830359">
      <w:pPr>
        <w:spacing w:line="360" w:lineRule="auto"/>
        <w:rPr>
          <w:rFonts w:ascii="Arial" w:hAnsi="Arial" w:cs="Arial"/>
        </w:rPr>
      </w:pPr>
      <w:r>
        <w:rPr>
          <w:rFonts w:ascii="Arial" w:hAnsi="Arial" w:cs="Arial"/>
        </w:rPr>
        <w:fldChar w:fldCharType="end"/>
      </w:r>
      <w:r w:rsidR="00593475">
        <w:rPr>
          <w:rFonts w:ascii="Arial" w:hAnsi="Arial" w:cs="Arial"/>
        </w:rPr>
        <w:t xml:space="preserve">Appendices </w:t>
      </w:r>
    </w:p>
    <w:p w14:paraId="24045D63" w14:textId="72A8873C" w:rsidR="00593475" w:rsidRDefault="00593475" w:rsidP="00830359">
      <w:pPr>
        <w:spacing w:line="36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74681571" wp14:editId="25869924">
            <wp:simplePos x="0" y="0"/>
            <wp:positionH relativeFrom="column">
              <wp:posOffset>-114300</wp:posOffset>
            </wp:positionH>
            <wp:positionV relativeFrom="paragraph">
              <wp:posOffset>232410</wp:posOffset>
            </wp:positionV>
            <wp:extent cx="5731510" cy="4298950"/>
            <wp:effectExtent l="0" t="0" r="254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rcle thing .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r>
        <w:rPr>
          <w:rFonts w:ascii="Arial" w:hAnsi="Arial" w:cs="Arial"/>
        </w:rPr>
        <w:t xml:space="preserve">Appendix 1 </w:t>
      </w:r>
    </w:p>
    <w:p w14:paraId="50BC0596" w14:textId="465906C0" w:rsidR="00593475" w:rsidRDefault="00593475" w:rsidP="00830359">
      <w:pPr>
        <w:spacing w:line="360" w:lineRule="auto"/>
        <w:rPr>
          <w:rFonts w:ascii="Arial" w:hAnsi="Arial" w:cs="Arial"/>
        </w:rPr>
      </w:pPr>
    </w:p>
    <w:p w14:paraId="6064DAA0" w14:textId="18241507" w:rsidR="00593475" w:rsidRDefault="00593475" w:rsidP="00830359">
      <w:pPr>
        <w:spacing w:line="360" w:lineRule="auto"/>
        <w:rPr>
          <w:rFonts w:ascii="Arial" w:hAnsi="Arial" w:cs="Arial"/>
        </w:rPr>
      </w:pPr>
    </w:p>
    <w:p w14:paraId="3B476C69" w14:textId="3E16BAD5" w:rsidR="00593475" w:rsidRDefault="00593475" w:rsidP="00830359">
      <w:pPr>
        <w:spacing w:line="360" w:lineRule="auto"/>
        <w:rPr>
          <w:rFonts w:ascii="Arial" w:hAnsi="Arial" w:cs="Arial"/>
        </w:rPr>
      </w:pPr>
    </w:p>
    <w:p w14:paraId="090A4A2F" w14:textId="6ACCA784" w:rsidR="00593475" w:rsidRDefault="00593475" w:rsidP="00830359">
      <w:pPr>
        <w:spacing w:line="360" w:lineRule="auto"/>
        <w:rPr>
          <w:rFonts w:ascii="Arial" w:hAnsi="Arial" w:cs="Arial"/>
        </w:rPr>
      </w:pPr>
    </w:p>
    <w:p w14:paraId="484366DE" w14:textId="5CCE2C7C" w:rsidR="00593475" w:rsidRDefault="00593475" w:rsidP="00830359">
      <w:pPr>
        <w:spacing w:line="360" w:lineRule="auto"/>
        <w:rPr>
          <w:rFonts w:ascii="Arial" w:hAnsi="Arial" w:cs="Arial"/>
        </w:rPr>
      </w:pPr>
    </w:p>
    <w:p w14:paraId="6C8D8914" w14:textId="0CD0C406" w:rsidR="00593475" w:rsidRDefault="00593475" w:rsidP="00830359">
      <w:pPr>
        <w:spacing w:line="360" w:lineRule="auto"/>
        <w:rPr>
          <w:rFonts w:ascii="Arial" w:hAnsi="Arial" w:cs="Arial"/>
        </w:rPr>
      </w:pPr>
    </w:p>
    <w:p w14:paraId="3FFCC21E" w14:textId="5EAFCB9E" w:rsidR="00593475" w:rsidRDefault="00593475" w:rsidP="00830359">
      <w:pPr>
        <w:spacing w:line="360" w:lineRule="auto"/>
        <w:rPr>
          <w:rFonts w:ascii="Arial" w:hAnsi="Arial" w:cs="Arial"/>
        </w:rPr>
      </w:pPr>
    </w:p>
    <w:p w14:paraId="19235A9F" w14:textId="7C5840A7" w:rsidR="00593475" w:rsidRDefault="00593475" w:rsidP="00830359">
      <w:pPr>
        <w:spacing w:line="360" w:lineRule="auto"/>
        <w:rPr>
          <w:rFonts w:ascii="Arial" w:hAnsi="Arial" w:cs="Arial"/>
        </w:rPr>
      </w:pPr>
    </w:p>
    <w:p w14:paraId="60B53E07" w14:textId="24197A05" w:rsidR="00593475" w:rsidRDefault="00593475" w:rsidP="00830359">
      <w:pPr>
        <w:spacing w:line="360" w:lineRule="auto"/>
        <w:rPr>
          <w:rFonts w:ascii="Arial" w:hAnsi="Arial" w:cs="Arial"/>
        </w:rPr>
      </w:pPr>
    </w:p>
    <w:p w14:paraId="6BBA68FB" w14:textId="695A569F" w:rsidR="00593475" w:rsidRDefault="00593475" w:rsidP="00830359">
      <w:pPr>
        <w:spacing w:line="360" w:lineRule="auto"/>
        <w:rPr>
          <w:rFonts w:ascii="Arial" w:hAnsi="Arial" w:cs="Arial"/>
        </w:rPr>
      </w:pPr>
    </w:p>
    <w:p w14:paraId="2B5ACED2" w14:textId="55BD229F" w:rsidR="00593475" w:rsidRDefault="00593475" w:rsidP="00830359">
      <w:pPr>
        <w:spacing w:line="360" w:lineRule="auto"/>
        <w:rPr>
          <w:rFonts w:ascii="Arial" w:hAnsi="Arial" w:cs="Arial"/>
        </w:rPr>
      </w:pPr>
    </w:p>
    <w:p w14:paraId="53E6052A" w14:textId="0DD04AD7" w:rsidR="00593475" w:rsidRPr="002228A6" w:rsidRDefault="00593475" w:rsidP="00830359">
      <w:pPr>
        <w:spacing w:line="360" w:lineRule="auto"/>
        <w:rPr>
          <w:rFonts w:ascii="Arial" w:hAnsi="Arial" w:cs="Arial"/>
        </w:rPr>
      </w:pPr>
      <w:r>
        <w:rPr>
          <w:rFonts w:ascii="Arial" w:hAnsi="Arial" w:cs="Arial"/>
        </w:rPr>
        <w:lastRenderedPageBreak/>
        <w:t xml:space="preserve">Appendix 2 </w:t>
      </w:r>
      <w:bookmarkStart w:id="0" w:name="_GoBack"/>
      <w:bookmarkEnd w:id="0"/>
      <w:r>
        <w:rPr>
          <w:rFonts w:ascii="Arial" w:hAnsi="Arial" w:cs="Arial"/>
          <w:noProof/>
        </w:rPr>
        <w:drawing>
          <wp:inline distT="0" distB="0" distL="0" distR="0" wp14:anchorId="0AD3C4E5" wp14:editId="23376169">
            <wp:extent cx="7642225" cy="5731510"/>
            <wp:effectExtent l="2858"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lbin.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sectPr w:rsidR="00593475" w:rsidRPr="002228A6" w:rsidSect="008303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D8D"/>
    <w:rsid w:val="00031A8A"/>
    <w:rsid w:val="000E1436"/>
    <w:rsid w:val="00137307"/>
    <w:rsid w:val="001874F1"/>
    <w:rsid w:val="001A185B"/>
    <w:rsid w:val="001E07EB"/>
    <w:rsid w:val="001F4EB8"/>
    <w:rsid w:val="00206DD9"/>
    <w:rsid w:val="002228A6"/>
    <w:rsid w:val="00306088"/>
    <w:rsid w:val="0034457E"/>
    <w:rsid w:val="00401E93"/>
    <w:rsid w:val="004B16B3"/>
    <w:rsid w:val="00593475"/>
    <w:rsid w:val="005D490E"/>
    <w:rsid w:val="005F21A7"/>
    <w:rsid w:val="006263F1"/>
    <w:rsid w:val="00677B83"/>
    <w:rsid w:val="007724BF"/>
    <w:rsid w:val="007B30B0"/>
    <w:rsid w:val="007D2488"/>
    <w:rsid w:val="00830359"/>
    <w:rsid w:val="00836014"/>
    <w:rsid w:val="00862D76"/>
    <w:rsid w:val="00887488"/>
    <w:rsid w:val="00895DE3"/>
    <w:rsid w:val="008C0FC5"/>
    <w:rsid w:val="00980D8D"/>
    <w:rsid w:val="009A0421"/>
    <w:rsid w:val="009A1A57"/>
    <w:rsid w:val="009F5D5C"/>
    <w:rsid w:val="00A0539D"/>
    <w:rsid w:val="00A715E5"/>
    <w:rsid w:val="00AD1B31"/>
    <w:rsid w:val="00B803A1"/>
    <w:rsid w:val="00BA453A"/>
    <w:rsid w:val="00C4575F"/>
    <w:rsid w:val="00C54DEA"/>
    <w:rsid w:val="00C57075"/>
    <w:rsid w:val="00D31ED7"/>
    <w:rsid w:val="00D518DE"/>
    <w:rsid w:val="00D90AA0"/>
    <w:rsid w:val="00DA2764"/>
    <w:rsid w:val="00DB2108"/>
    <w:rsid w:val="00DB4AF0"/>
    <w:rsid w:val="00DE5AB4"/>
    <w:rsid w:val="00DF168F"/>
    <w:rsid w:val="00E15953"/>
    <w:rsid w:val="00E22F61"/>
    <w:rsid w:val="00E81B36"/>
    <w:rsid w:val="00E96659"/>
    <w:rsid w:val="00EA73C5"/>
    <w:rsid w:val="00EE7C52"/>
    <w:rsid w:val="00EF1A53"/>
    <w:rsid w:val="00FC3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512E5"/>
  <w15:chartTrackingRefBased/>
  <w15:docId w15:val="{9D67B66C-59F8-4512-95E2-2BC6A1B33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34457E"/>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4457E"/>
    <w:rPr>
      <w:rFonts w:ascii="Arial" w:eastAsia="Times New Roman" w:hAnsi="Arial" w:cs="Times New Roman"/>
      <w:b/>
      <w:sz w:val="20"/>
      <w:szCs w:val="20"/>
    </w:rPr>
  </w:style>
  <w:style w:type="paragraph" w:styleId="Bibliography">
    <w:name w:val="Bibliography"/>
    <w:basedOn w:val="Normal"/>
    <w:next w:val="Normal"/>
    <w:uiPriority w:val="37"/>
    <w:unhideWhenUsed/>
    <w:rsid w:val="00830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920819">
      <w:bodyDiv w:val="1"/>
      <w:marLeft w:val="0"/>
      <w:marRight w:val="0"/>
      <w:marTop w:val="0"/>
      <w:marBottom w:val="0"/>
      <w:divBdr>
        <w:top w:val="none" w:sz="0" w:space="0" w:color="auto"/>
        <w:left w:val="none" w:sz="0" w:space="0" w:color="auto"/>
        <w:bottom w:val="none" w:sz="0" w:space="0" w:color="auto"/>
        <w:right w:val="none" w:sz="0" w:space="0" w:color="auto"/>
      </w:divBdr>
    </w:div>
    <w:div w:id="109860702">
      <w:bodyDiv w:val="1"/>
      <w:marLeft w:val="0"/>
      <w:marRight w:val="0"/>
      <w:marTop w:val="0"/>
      <w:marBottom w:val="0"/>
      <w:divBdr>
        <w:top w:val="none" w:sz="0" w:space="0" w:color="auto"/>
        <w:left w:val="none" w:sz="0" w:space="0" w:color="auto"/>
        <w:bottom w:val="none" w:sz="0" w:space="0" w:color="auto"/>
        <w:right w:val="none" w:sz="0" w:space="0" w:color="auto"/>
      </w:divBdr>
    </w:div>
    <w:div w:id="169955664">
      <w:bodyDiv w:val="1"/>
      <w:marLeft w:val="0"/>
      <w:marRight w:val="0"/>
      <w:marTop w:val="0"/>
      <w:marBottom w:val="0"/>
      <w:divBdr>
        <w:top w:val="none" w:sz="0" w:space="0" w:color="auto"/>
        <w:left w:val="none" w:sz="0" w:space="0" w:color="auto"/>
        <w:bottom w:val="none" w:sz="0" w:space="0" w:color="auto"/>
        <w:right w:val="none" w:sz="0" w:space="0" w:color="auto"/>
      </w:divBdr>
    </w:div>
    <w:div w:id="231163999">
      <w:bodyDiv w:val="1"/>
      <w:marLeft w:val="0"/>
      <w:marRight w:val="0"/>
      <w:marTop w:val="0"/>
      <w:marBottom w:val="0"/>
      <w:divBdr>
        <w:top w:val="none" w:sz="0" w:space="0" w:color="auto"/>
        <w:left w:val="none" w:sz="0" w:space="0" w:color="auto"/>
        <w:bottom w:val="none" w:sz="0" w:space="0" w:color="auto"/>
        <w:right w:val="none" w:sz="0" w:space="0" w:color="auto"/>
      </w:divBdr>
    </w:div>
    <w:div w:id="311449969">
      <w:bodyDiv w:val="1"/>
      <w:marLeft w:val="0"/>
      <w:marRight w:val="0"/>
      <w:marTop w:val="0"/>
      <w:marBottom w:val="0"/>
      <w:divBdr>
        <w:top w:val="none" w:sz="0" w:space="0" w:color="auto"/>
        <w:left w:val="none" w:sz="0" w:space="0" w:color="auto"/>
        <w:bottom w:val="none" w:sz="0" w:space="0" w:color="auto"/>
        <w:right w:val="none" w:sz="0" w:space="0" w:color="auto"/>
      </w:divBdr>
    </w:div>
    <w:div w:id="805395979">
      <w:bodyDiv w:val="1"/>
      <w:marLeft w:val="0"/>
      <w:marRight w:val="0"/>
      <w:marTop w:val="0"/>
      <w:marBottom w:val="0"/>
      <w:divBdr>
        <w:top w:val="none" w:sz="0" w:space="0" w:color="auto"/>
        <w:left w:val="none" w:sz="0" w:space="0" w:color="auto"/>
        <w:bottom w:val="none" w:sz="0" w:space="0" w:color="auto"/>
        <w:right w:val="none" w:sz="0" w:space="0" w:color="auto"/>
      </w:divBdr>
    </w:div>
    <w:div w:id="918712380">
      <w:bodyDiv w:val="1"/>
      <w:marLeft w:val="0"/>
      <w:marRight w:val="0"/>
      <w:marTop w:val="0"/>
      <w:marBottom w:val="0"/>
      <w:divBdr>
        <w:top w:val="none" w:sz="0" w:space="0" w:color="auto"/>
        <w:left w:val="none" w:sz="0" w:space="0" w:color="auto"/>
        <w:bottom w:val="none" w:sz="0" w:space="0" w:color="auto"/>
        <w:right w:val="none" w:sz="0" w:space="0" w:color="auto"/>
      </w:divBdr>
    </w:div>
    <w:div w:id="1298796193">
      <w:bodyDiv w:val="1"/>
      <w:marLeft w:val="0"/>
      <w:marRight w:val="0"/>
      <w:marTop w:val="0"/>
      <w:marBottom w:val="0"/>
      <w:divBdr>
        <w:top w:val="none" w:sz="0" w:space="0" w:color="auto"/>
        <w:left w:val="none" w:sz="0" w:space="0" w:color="auto"/>
        <w:bottom w:val="none" w:sz="0" w:space="0" w:color="auto"/>
        <w:right w:val="none" w:sz="0" w:space="0" w:color="auto"/>
      </w:divBdr>
    </w:div>
    <w:div w:id="1424761108">
      <w:bodyDiv w:val="1"/>
      <w:marLeft w:val="0"/>
      <w:marRight w:val="0"/>
      <w:marTop w:val="0"/>
      <w:marBottom w:val="0"/>
      <w:divBdr>
        <w:top w:val="none" w:sz="0" w:space="0" w:color="auto"/>
        <w:left w:val="none" w:sz="0" w:space="0" w:color="auto"/>
        <w:bottom w:val="none" w:sz="0" w:space="0" w:color="auto"/>
        <w:right w:val="none" w:sz="0" w:space="0" w:color="auto"/>
      </w:divBdr>
    </w:div>
    <w:div w:id="1436318348">
      <w:bodyDiv w:val="1"/>
      <w:marLeft w:val="0"/>
      <w:marRight w:val="0"/>
      <w:marTop w:val="0"/>
      <w:marBottom w:val="0"/>
      <w:divBdr>
        <w:top w:val="none" w:sz="0" w:space="0" w:color="auto"/>
        <w:left w:val="none" w:sz="0" w:space="0" w:color="auto"/>
        <w:bottom w:val="none" w:sz="0" w:space="0" w:color="auto"/>
        <w:right w:val="none" w:sz="0" w:space="0" w:color="auto"/>
      </w:divBdr>
    </w:div>
    <w:div w:id="1540627317">
      <w:bodyDiv w:val="1"/>
      <w:marLeft w:val="0"/>
      <w:marRight w:val="0"/>
      <w:marTop w:val="0"/>
      <w:marBottom w:val="0"/>
      <w:divBdr>
        <w:top w:val="none" w:sz="0" w:space="0" w:color="auto"/>
        <w:left w:val="none" w:sz="0" w:space="0" w:color="auto"/>
        <w:bottom w:val="none" w:sz="0" w:space="0" w:color="auto"/>
        <w:right w:val="none" w:sz="0" w:space="0" w:color="auto"/>
      </w:divBdr>
    </w:div>
    <w:div w:id="1568997656">
      <w:bodyDiv w:val="1"/>
      <w:marLeft w:val="0"/>
      <w:marRight w:val="0"/>
      <w:marTop w:val="0"/>
      <w:marBottom w:val="0"/>
      <w:divBdr>
        <w:top w:val="none" w:sz="0" w:space="0" w:color="auto"/>
        <w:left w:val="none" w:sz="0" w:space="0" w:color="auto"/>
        <w:bottom w:val="none" w:sz="0" w:space="0" w:color="auto"/>
        <w:right w:val="none" w:sz="0" w:space="0" w:color="auto"/>
      </w:divBdr>
    </w:div>
    <w:div w:id="1592472636">
      <w:bodyDiv w:val="1"/>
      <w:marLeft w:val="0"/>
      <w:marRight w:val="0"/>
      <w:marTop w:val="0"/>
      <w:marBottom w:val="0"/>
      <w:divBdr>
        <w:top w:val="none" w:sz="0" w:space="0" w:color="auto"/>
        <w:left w:val="none" w:sz="0" w:space="0" w:color="auto"/>
        <w:bottom w:val="none" w:sz="0" w:space="0" w:color="auto"/>
        <w:right w:val="none" w:sz="0" w:space="0" w:color="auto"/>
      </w:divBdr>
    </w:div>
    <w:div w:id="1621572228">
      <w:bodyDiv w:val="1"/>
      <w:marLeft w:val="0"/>
      <w:marRight w:val="0"/>
      <w:marTop w:val="0"/>
      <w:marBottom w:val="0"/>
      <w:divBdr>
        <w:top w:val="none" w:sz="0" w:space="0" w:color="auto"/>
        <w:left w:val="none" w:sz="0" w:space="0" w:color="auto"/>
        <w:bottom w:val="none" w:sz="0" w:space="0" w:color="auto"/>
        <w:right w:val="none" w:sz="0" w:space="0" w:color="auto"/>
      </w:divBdr>
    </w:div>
    <w:div w:id="1632009705">
      <w:bodyDiv w:val="1"/>
      <w:marLeft w:val="0"/>
      <w:marRight w:val="0"/>
      <w:marTop w:val="0"/>
      <w:marBottom w:val="0"/>
      <w:divBdr>
        <w:top w:val="none" w:sz="0" w:space="0" w:color="auto"/>
        <w:left w:val="none" w:sz="0" w:space="0" w:color="auto"/>
        <w:bottom w:val="none" w:sz="0" w:space="0" w:color="auto"/>
        <w:right w:val="none" w:sz="0" w:space="0" w:color="auto"/>
      </w:divBdr>
    </w:div>
    <w:div w:id="1913813538">
      <w:bodyDiv w:val="1"/>
      <w:marLeft w:val="0"/>
      <w:marRight w:val="0"/>
      <w:marTop w:val="0"/>
      <w:marBottom w:val="0"/>
      <w:divBdr>
        <w:top w:val="none" w:sz="0" w:space="0" w:color="auto"/>
        <w:left w:val="none" w:sz="0" w:space="0" w:color="auto"/>
        <w:bottom w:val="none" w:sz="0" w:space="0" w:color="auto"/>
        <w:right w:val="none" w:sz="0" w:space="0" w:color="auto"/>
      </w:divBdr>
    </w:div>
    <w:div w:id="1920404054">
      <w:bodyDiv w:val="1"/>
      <w:marLeft w:val="0"/>
      <w:marRight w:val="0"/>
      <w:marTop w:val="0"/>
      <w:marBottom w:val="0"/>
      <w:divBdr>
        <w:top w:val="none" w:sz="0" w:space="0" w:color="auto"/>
        <w:left w:val="none" w:sz="0" w:space="0" w:color="auto"/>
        <w:bottom w:val="none" w:sz="0" w:space="0" w:color="auto"/>
        <w:right w:val="none" w:sz="0" w:space="0" w:color="auto"/>
      </w:divBdr>
    </w:div>
    <w:div w:id="20399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InternetSite</b:SourceType>
    <b:Guid>{6943FE9A-3E8A-40F7-93C0-31F8BB276B54}</b:Guid>
    <b:Author>
      <b:Author>
        <b:Corporate>The Business Dictionary</b:Corporate>
      </b:Author>
    </b:Author>
    <b:Title>Professional</b:Title>
    <b:Year>2020</b:Year>
    <b:YearAccessed>2020</b:YearAccessed>
    <b:MonthAccessed>January</b:MonthAccessed>
    <b:DayAccessed>6</b:DayAccessed>
    <b:URL>http://www.businessdictionary.com/definition/professional.html</b:URL>
    <b:RefOrder>1</b:RefOrder>
  </b:Source>
  <b:Source>
    <b:Tag>The18</b:Tag>
    <b:SourceType>InternetSite</b:SourceType>
    <b:Guid>{3D902DE6-5098-4E09-BC0A-03E99E54084C}</b:Guid>
    <b:Author>
      <b:Author>
        <b:Corporate>The Chartered Institute of Markting</b:Corporate>
      </b:Author>
    </b:Author>
    <b:Title>Professional Marketing Competencies</b:Title>
    <b:Year>2018</b:Year>
    <b:YearAccessed>2020</b:YearAccessed>
    <b:MonthAccessed>January</b:MonthAccessed>
    <b:DayAccessed>6</b:DayAccessed>
    <b:URL>https://www.cim.co.uk/membership/professional-marketing-competencies/</b:URL>
    <b:RefOrder>2</b:RefOrder>
  </b:Source>
  <b:Source>
    <b:Tag>DAN18</b:Tag>
    <b:SourceType>JournalArticle</b:SourceType>
    <b:Guid>{63BC450D-1B72-4B84-95DA-A85BB85EEC16}</b:Guid>
    <b:Title>The Future of the Profession</b:Title>
    <b:Year>2018</b:Year>
    <b:YearAccessed>2020</b:YearAccessed>
    <b:MonthAccessed>Januaru</b:MonthAccessed>
    <b:DayAccessed>06</b:DayAccessed>
    <b:Author>
      <b:Author>
        <b:NameList>
          <b:Person>
            <b:Last>SUSSKIND</b:Last>
            <b:First>DANIEL</b:First>
          </b:Person>
          <b:Person>
            <b:Last>SUSSKIND</b:Last>
            <b:First>RICHARD</b:First>
          </b:Person>
        </b:NameList>
      </b:Author>
    </b:Author>
    <b:Pages>125</b:Pages>
    <b:Volume>162</b:Volume>
    <b:Issue>2</b:Issue>
    <b:RefOrder>3</b:RefOrder>
  </b:Source>
  <b:Source>
    <b:Tag>Bha19</b:Tag>
    <b:SourceType>InternetSite</b:SourceType>
    <b:Guid>{F9182DE4-AF5C-47D2-A39D-BCB30A00A8AD}</b:Guid>
    <b:Title>Core Competencies – Importance, Advantages and Limitation</b:Title>
    <b:Year>2019</b:Year>
    <b:Author>
      <b:Author>
        <b:NameList>
          <b:Person>
            <b:Last>Bhasin</b:Last>
            <b:First>Hitesh</b:First>
          </b:Person>
        </b:NameList>
      </b:Author>
    </b:Author>
    <b:YearAccessed>2020</b:YearAccessed>
    <b:MonthAccessed>January</b:MonthAccessed>
    <b:DayAccessed>2020</b:DayAccessed>
    <b:URL>https://www.marketing91.com/core-competency/</b:URL>
    <b:InternetSiteTitle>Marketing 91</b:InternetSiteTitle>
    <b:Month>November </b:Month>
    <b:Day>21</b:Day>
    <b:RefOrder>4</b:RefOrder>
  </b:Source>
  <b:Source>
    <b:Tag>The191</b:Tag>
    <b:SourceType>InternetSite</b:SourceType>
    <b:Guid>{834B2543-BE29-409F-8E3C-B9EBFEFA05BA}</b:Guid>
    <b:Author>
      <b:Author>
        <b:Corporate>The Mind Tools</b:Corporate>
      </b:Author>
    </b:Author>
    <b:Title>Improving Group Dynamics</b:Title>
    <b:Year>2019</b:Year>
    <b:YearAccessed>2020</b:YearAccessed>
    <b:MonthAccessed>January</b:MonthAccessed>
    <b:DayAccessed>06</b:DayAccessed>
    <b:URL>https://www.mindtools.com/pages/article/improving-group-dynamics.htm</b:URL>
    <b:InternetSiteTitle>The Mind Tools</b:InternetSiteTitle>
    <b:RefOrder>5</b:RefOrder>
  </b:Source>
  <b:Source>
    <b:Tag>Bel20</b:Tag>
    <b:SourceType>InternetSite</b:SourceType>
    <b:Guid>{3718724A-0B2B-4C34-87F3-6D0FF137CB7F}</b:Guid>
    <b:Author>
      <b:Author>
        <b:Corporate>Belbin</b:Corporate>
      </b:Author>
    </b:Author>
    <b:Title>The Nine Belbin Team Roles</b:Title>
    <b:Year>2020</b:Year>
    <b:YearAccessed>2020</b:YearAccessed>
    <b:MonthAccessed>January</b:MonthAccessed>
    <b:DayAccessed>6</b:DayAccessed>
    <b:URL>https://www.belbin.com/about/belbin-team-roles/</b:URL>
    <b:InternetSiteTitle>Belbin</b:InternetSiteTitle>
    <b:RefOrder>6</b:RefOrder>
  </b:Source>
  <b:Source>
    <b:Tag>Man19</b:Tag>
    <b:SourceType>InternetSite</b:SourceType>
    <b:Guid>{D3619B84-2A55-4D82-87B2-8266E6D3D005}</b:Guid>
    <b:Title>Conflict Resolution: the Thomas-Kilmann Model</b:Title>
    <b:Year>2019</b:Year>
    <b:YearAccessed>2020</b:YearAccessed>
    <b:MonthAccessed>January</b:MonthAccessed>
    <b:DayAccessed>6</b:DayAccessed>
    <b:URL>http://www.managetrainlearn.com/page/conflict-resolution-model</b:URL>
    <b:Author>
      <b:Author>
        <b:Corporate>Manage train learn</b:Corporate>
      </b:Author>
    </b:Author>
    <b:InternetSiteTitle>Manage Train Learn</b:InternetSiteTitle>
    <b:RefOrder>7</b:RefOrder>
  </b:Source>
</b:Sources>
</file>

<file path=customXml/itemProps1.xml><?xml version="1.0" encoding="utf-8"?>
<ds:datastoreItem xmlns:ds="http://schemas.openxmlformats.org/officeDocument/2006/customXml" ds:itemID="{E7BC4B92-D813-48E4-BF19-20A4D00E2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1935</TotalTime>
  <Pages>7</Pages>
  <Words>1395</Words>
  <Characters>7955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Spencer</dc:creator>
  <cp:keywords/>
  <dc:description/>
  <cp:lastModifiedBy>William Spencer</cp:lastModifiedBy>
  <cp:revision>23</cp:revision>
  <dcterms:created xsi:type="dcterms:W3CDTF">2020-01-06T20:30:00Z</dcterms:created>
  <dcterms:modified xsi:type="dcterms:W3CDTF">2020-01-14T21:18:00Z</dcterms:modified>
</cp:coreProperties>
</file>