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pPr>
    </w:p>
    <w:p>
      <w:pPr>
        <w:pStyle w:val="Body"/>
      </w:pPr>
    </w:p>
    <w:p>
      <w:pPr>
        <w:pStyle w:val="Body"/>
      </w:pPr>
    </w:p>
    <w:p>
      <w:pPr>
        <w:pStyle w:val="Body"/>
      </w:pPr>
    </w:p>
    <w:p>
      <w:pPr>
        <w:pStyle w:val="Title"/>
      </w:pPr>
      <w:r>
        <w:rPr>
          <w:rtl w:val="0"/>
        </w:rPr>
        <w:t>Assignment Title: Problem Solving (EMPL4008_LON)</w:t>
      </w:r>
    </w:p>
    <w:p>
      <w:pPr>
        <w:pStyle w:val="Title"/>
      </w:pPr>
      <w:r>
        <w:rPr>
          <w:rtl w:val="0"/>
        </w:rPr>
        <w:t>Student</w:t>
      </w:r>
      <w:r>
        <w:rPr>
          <w:rtl w:val="0"/>
        </w:rPr>
        <w:t>’</w:t>
      </w:r>
      <w:r>
        <w:rPr>
          <w:rtl w:val="0"/>
        </w:rPr>
        <w:t>s Name:</w:t>
      </w:r>
      <w:r>
        <w:rPr>
          <w:rtl w:val="0"/>
        </w:rPr>
        <w:tab/>
        <w:t>Mohammed Riktar Khan</w:t>
      </w:r>
    </w:p>
    <w:p>
      <w:pPr>
        <w:pStyle w:val="Title"/>
      </w:pPr>
      <w:r>
        <w:rPr>
          <w:rtl w:val="0"/>
        </w:rPr>
        <w:t>Student</w:t>
      </w:r>
      <w:r>
        <w:rPr>
          <w:rtl w:val="0"/>
        </w:rPr>
        <w:t>’</w:t>
      </w:r>
      <w:r>
        <w:rPr>
          <w:rtl w:val="0"/>
        </w:rPr>
        <w:t>s I</w:t>
      </w:r>
      <w:r>
        <w:rPr>
          <w:rtl w:val="0"/>
        </w:rPr>
        <w:t>D</w:t>
      </w:r>
      <w:r>
        <w:rPr>
          <w:rtl w:val="0"/>
        </w:rPr>
        <w:t>:</w:t>
      </w:r>
      <w:r>
        <w:rPr>
          <w:rtl w:val="0"/>
        </w:rPr>
        <w:tab/>
        <w:t>1605372</w:t>
      </w:r>
    </w:p>
    <w:p>
      <w:pPr>
        <w:pStyle w:val="Body"/>
        <w:spacing w:line="259" w:lineRule="auto"/>
        <w:jc w:val="left"/>
      </w:pPr>
      <w:r>
        <w:rPr>
          <w:rFonts w:ascii="Arial Unicode MS" w:cs="Arial Unicode MS" w:hAnsi="Arial Unicode MS" w:eastAsia="Arial Unicode MS"/>
          <w:b w:val="0"/>
          <w:bCs w:val="0"/>
          <w:i w:val="0"/>
          <w:iCs w:val="0"/>
        </w:rPr>
        <w:br w:type="page"/>
      </w:r>
    </w:p>
    <w:p>
      <w:pPr>
        <w:pStyle w:val="Heading"/>
      </w:pPr>
      <w:bookmarkStart w:name="_Toc" w:id="0"/>
      <w:r>
        <w:rPr>
          <w:rFonts w:cs="Arial Unicode MS" w:eastAsia="Arial Unicode MS"/>
          <w:rtl w:val="0"/>
          <w:lang w:val="en-US"/>
        </w:rPr>
        <w:t>Table of Contents</w:t>
      </w:r>
      <w:bookmarkEnd w:id="0"/>
    </w:p>
    <w:p>
      <w:pPr>
        <w:pStyle w:val="Body"/>
      </w:pPr>
      <w:r>
        <w:rPr/>
        <w:fldChar w:fldCharType="begin" w:fldLock="0"/>
      </w:r>
      <w:r>
        <w:instrText xml:space="preserve"> TOC \o 2-3 \t "Heading, 4,heading 4, 5"</w:instrText>
      </w:r>
      <w:r>
        <w:rPr/>
        <w:fldChar w:fldCharType="separate" w:fldLock="0"/>
      </w:r>
    </w:p>
    <w:p>
      <w:pPr>
        <w:pStyle w:val="TOC 4"/>
      </w:pPr>
      <w:r>
        <w:rPr>
          <w:rFonts w:cs="Arial Unicode MS" w:eastAsia="Arial Unicode MS"/>
          <w:rtl w:val="0"/>
        </w:rPr>
        <w:t>Table of Contents</w:t>
        <w:tab/>
      </w:r>
      <w:r>
        <w:rPr/>
        <w:fldChar w:fldCharType="begin" w:fldLock="0"/>
      </w:r>
      <w:r>
        <w:instrText xml:space="preserve"> PAGEREF _Toc \h </w:instrText>
      </w:r>
      <w:r>
        <w:rPr/>
        <w:fldChar w:fldCharType="separate" w:fldLock="0"/>
      </w:r>
      <w:r>
        <w:rPr>
          <w:rFonts w:cs="Arial Unicode MS" w:eastAsia="Arial Unicode MS"/>
          <w:rtl w:val="0"/>
        </w:rPr>
        <w:t>ii</w:t>
      </w:r>
      <w:r>
        <w:rPr/>
        <w:fldChar w:fldCharType="end" w:fldLock="0"/>
      </w:r>
    </w:p>
    <w:p>
      <w:pPr>
        <w:pStyle w:val="TOC 4"/>
      </w:pPr>
      <w:r>
        <w:rPr>
          <w:rFonts w:cs="Arial Unicode MS" w:eastAsia="Arial Unicode MS"/>
          <w:rtl w:val="0"/>
        </w:rPr>
        <w:t>Introduction</w:t>
        <w:tab/>
      </w:r>
      <w:r>
        <w:rPr/>
        <w:fldChar w:fldCharType="begin" w:fldLock="0"/>
      </w:r>
      <w:r>
        <w:instrText xml:space="preserve"> PAGEREF _Toc1 \h </w:instrText>
      </w:r>
      <w:r>
        <w:rPr/>
        <w:fldChar w:fldCharType="separate" w:fldLock="0"/>
      </w:r>
      <w:r>
        <w:rPr>
          <w:rFonts w:cs="Arial Unicode MS" w:eastAsia="Arial Unicode MS"/>
          <w:rtl w:val="0"/>
        </w:rPr>
        <w:t>1</w:t>
      </w:r>
      <w:r>
        <w:rPr/>
        <w:fldChar w:fldCharType="end" w:fldLock="0"/>
      </w:r>
    </w:p>
    <w:p>
      <w:pPr>
        <w:pStyle w:val="TOC 4"/>
      </w:pPr>
      <w:r>
        <w:rPr>
          <w:rFonts w:cs="Arial Unicode MS" w:eastAsia="Arial Unicode MS"/>
          <w:rtl w:val="0"/>
        </w:rPr>
        <w:t xml:space="preserve">Part 1: Skills needed to tackle the problems in Heron </w:t>
        <w:tab/>
      </w:r>
      <w:r>
        <w:rPr/>
        <w:fldChar w:fldCharType="begin" w:fldLock="0"/>
      </w:r>
      <w:r>
        <w:instrText xml:space="preserve"> PAGEREF _Toc2 \h </w:instrText>
      </w:r>
      <w:r>
        <w:rPr/>
        <w:fldChar w:fldCharType="separate" w:fldLock="0"/>
      </w:r>
      <w:r>
        <w:rPr>
          <w:rFonts w:cs="Arial Unicode MS" w:eastAsia="Arial Unicode MS"/>
          <w:rtl w:val="0"/>
        </w:rPr>
        <w:t>1</w:t>
      </w:r>
      <w:r>
        <w:rPr/>
        <w:fldChar w:fldCharType="end" w:fldLock="0"/>
      </w:r>
    </w:p>
    <w:p>
      <w:pPr>
        <w:pStyle w:val="TOC 2"/>
      </w:pPr>
      <w:r>
        <w:rPr>
          <w:rFonts w:cs="Arial Unicode MS" w:eastAsia="Arial Unicode MS"/>
          <w:rtl w:val="0"/>
        </w:rPr>
        <w:t>1.1 Definition of a problem, its stages and its psychological effects on human health with examples (AC 1.1)</w:t>
        <w:tab/>
      </w:r>
      <w:r>
        <w:rPr/>
        <w:fldChar w:fldCharType="begin" w:fldLock="0"/>
      </w:r>
      <w:r>
        <w:instrText xml:space="preserve"> PAGEREF _Toc3 \h </w:instrText>
      </w:r>
      <w:r>
        <w:rPr/>
        <w:fldChar w:fldCharType="separate" w:fldLock="0"/>
      </w:r>
      <w:r>
        <w:rPr>
          <w:rFonts w:cs="Arial Unicode MS" w:eastAsia="Arial Unicode MS"/>
          <w:rtl w:val="0"/>
        </w:rPr>
        <w:t>1</w:t>
      </w:r>
      <w:r>
        <w:rPr/>
        <w:fldChar w:fldCharType="end" w:fldLock="0"/>
      </w:r>
    </w:p>
    <w:p>
      <w:pPr>
        <w:pStyle w:val="TOC 3"/>
      </w:pPr>
      <w:r>
        <w:rPr>
          <w:rFonts w:cs="Arial Unicode MS" w:eastAsia="Arial Unicode MS"/>
          <w:rtl w:val="0"/>
        </w:rPr>
        <w:t xml:space="preserve">1.1.1 Definition of problem </w:t>
        <w:tab/>
      </w:r>
      <w:r>
        <w:rPr/>
        <w:fldChar w:fldCharType="begin" w:fldLock="0"/>
      </w:r>
      <w:r>
        <w:instrText xml:space="preserve"> PAGEREF _Toc4 \h </w:instrText>
      </w:r>
      <w:r>
        <w:rPr/>
        <w:fldChar w:fldCharType="separate" w:fldLock="0"/>
      </w:r>
      <w:r>
        <w:rPr>
          <w:rFonts w:cs="Arial Unicode MS" w:eastAsia="Arial Unicode MS"/>
          <w:rtl w:val="0"/>
        </w:rPr>
        <w:t>1</w:t>
      </w:r>
      <w:r>
        <w:rPr/>
        <w:fldChar w:fldCharType="end" w:fldLock="0"/>
      </w:r>
    </w:p>
    <w:p>
      <w:pPr>
        <w:pStyle w:val="TOC 3"/>
      </w:pPr>
      <w:r>
        <w:rPr>
          <w:rFonts w:cs="Arial Unicode MS" w:eastAsia="Arial Unicode MS"/>
          <w:rtl w:val="0"/>
        </w:rPr>
        <w:t>1.1.2 Stages of a problem-solving process</w:t>
        <w:tab/>
      </w:r>
      <w:r>
        <w:rPr/>
        <w:fldChar w:fldCharType="begin" w:fldLock="0"/>
      </w:r>
      <w:r>
        <w:instrText xml:space="preserve"> PAGEREF _Toc5 \h </w:instrText>
      </w:r>
      <w:r>
        <w:rPr/>
        <w:fldChar w:fldCharType="separate" w:fldLock="0"/>
      </w:r>
      <w:r>
        <w:rPr>
          <w:rFonts w:cs="Arial Unicode MS" w:eastAsia="Arial Unicode MS"/>
          <w:rtl w:val="0"/>
        </w:rPr>
        <w:t>1</w:t>
      </w:r>
      <w:r>
        <w:rPr/>
        <w:fldChar w:fldCharType="end" w:fldLock="0"/>
      </w:r>
    </w:p>
    <w:p>
      <w:pPr>
        <w:pStyle w:val="TOC 3"/>
      </w:pPr>
      <w:r>
        <w:rPr>
          <w:rFonts w:cs="Arial Unicode MS" w:eastAsia="Arial Unicode MS"/>
          <w:rtl w:val="0"/>
        </w:rPr>
        <w:t>1.1.3 Psychological effect of a problem on human health</w:t>
        <w:tab/>
      </w:r>
      <w:r>
        <w:rPr/>
        <w:fldChar w:fldCharType="begin" w:fldLock="0"/>
      </w:r>
      <w:r>
        <w:instrText xml:space="preserve"> PAGEREF _Toc6 \h </w:instrText>
      </w:r>
      <w:r>
        <w:rPr/>
        <w:fldChar w:fldCharType="separate" w:fldLock="0"/>
      </w:r>
      <w:r>
        <w:rPr>
          <w:rFonts w:cs="Arial Unicode MS" w:eastAsia="Arial Unicode MS"/>
          <w:rtl w:val="0"/>
        </w:rPr>
        <w:t>2</w:t>
      </w:r>
      <w:r>
        <w:rPr/>
        <w:fldChar w:fldCharType="end" w:fldLock="0"/>
      </w:r>
    </w:p>
    <w:p>
      <w:pPr>
        <w:pStyle w:val="TOC 3"/>
      </w:pPr>
      <w:r>
        <w:rPr>
          <w:rFonts w:cs="Arial Unicode MS" w:eastAsia="Arial Unicode MS"/>
          <w:rtl w:val="0"/>
        </w:rPr>
        <w:t>1.1.4 Simple and complex problems in Heron</w:t>
        <w:tab/>
      </w:r>
      <w:r>
        <w:rPr/>
        <w:fldChar w:fldCharType="begin" w:fldLock="0"/>
      </w:r>
      <w:r>
        <w:instrText xml:space="preserve"> PAGEREF _Toc7 \h </w:instrText>
      </w:r>
      <w:r>
        <w:rPr/>
        <w:fldChar w:fldCharType="separate" w:fldLock="0"/>
      </w:r>
      <w:r>
        <w:rPr>
          <w:rFonts w:cs="Arial Unicode MS" w:eastAsia="Arial Unicode MS"/>
          <w:rtl w:val="0"/>
        </w:rPr>
        <w:t>2</w:t>
      </w:r>
      <w:r>
        <w:rPr/>
        <w:fldChar w:fldCharType="end" w:fldLock="0"/>
      </w:r>
    </w:p>
    <w:p>
      <w:pPr>
        <w:pStyle w:val="TOC 2"/>
      </w:pPr>
      <w:r>
        <w:rPr>
          <w:rFonts w:cs="Arial Unicode MS" w:eastAsia="Arial Unicode MS"/>
          <w:rtl w:val="0"/>
        </w:rPr>
        <w:t>1.2 Critical thinking and its key steps along with explanation of how it can assist to tackle problems (AC 1.2)</w:t>
        <w:tab/>
      </w:r>
      <w:r>
        <w:rPr/>
        <w:fldChar w:fldCharType="begin" w:fldLock="0"/>
      </w:r>
      <w:r>
        <w:instrText xml:space="preserve"> PAGEREF _Toc8 \h </w:instrText>
      </w:r>
      <w:r>
        <w:rPr/>
        <w:fldChar w:fldCharType="separate" w:fldLock="0"/>
      </w:r>
      <w:r>
        <w:rPr>
          <w:rFonts w:cs="Arial Unicode MS" w:eastAsia="Arial Unicode MS"/>
          <w:rtl w:val="0"/>
        </w:rPr>
        <w:t>3</w:t>
      </w:r>
      <w:r>
        <w:rPr/>
        <w:fldChar w:fldCharType="end" w:fldLock="0"/>
      </w:r>
    </w:p>
    <w:p>
      <w:pPr>
        <w:pStyle w:val="TOC 3"/>
      </w:pPr>
      <w:r>
        <w:rPr>
          <w:rFonts w:cs="Arial Unicode MS" w:eastAsia="Arial Unicode MS"/>
          <w:rtl w:val="0"/>
        </w:rPr>
        <w:t>1.2.1 Critical thinking</w:t>
        <w:tab/>
      </w:r>
      <w:r>
        <w:rPr/>
        <w:fldChar w:fldCharType="begin" w:fldLock="0"/>
      </w:r>
      <w:r>
        <w:instrText xml:space="preserve"> PAGEREF _Toc9 \h </w:instrText>
      </w:r>
      <w:r>
        <w:rPr/>
        <w:fldChar w:fldCharType="separate" w:fldLock="0"/>
      </w:r>
      <w:r>
        <w:rPr>
          <w:rFonts w:cs="Arial Unicode MS" w:eastAsia="Arial Unicode MS"/>
          <w:rtl w:val="0"/>
        </w:rPr>
        <w:t>3</w:t>
      </w:r>
      <w:r>
        <w:rPr/>
        <w:fldChar w:fldCharType="end" w:fldLock="0"/>
      </w:r>
    </w:p>
    <w:p>
      <w:pPr>
        <w:pStyle w:val="TOC 3"/>
      </w:pPr>
      <w:r>
        <w:rPr>
          <w:rFonts w:cs="Arial Unicode MS" w:eastAsia="Arial Unicode MS"/>
          <w:rtl w:val="0"/>
        </w:rPr>
        <w:t>1.2.2 Key steps of critical thinking</w:t>
        <w:tab/>
      </w:r>
      <w:r>
        <w:rPr/>
        <w:fldChar w:fldCharType="begin" w:fldLock="0"/>
      </w:r>
      <w:r>
        <w:instrText xml:space="preserve"> PAGEREF _Toc10 \h </w:instrText>
      </w:r>
      <w:r>
        <w:rPr/>
        <w:fldChar w:fldCharType="separate" w:fldLock="0"/>
      </w:r>
      <w:r>
        <w:rPr>
          <w:rFonts w:cs="Arial Unicode MS" w:eastAsia="Arial Unicode MS"/>
          <w:rtl w:val="0"/>
        </w:rPr>
        <w:t>3</w:t>
      </w:r>
      <w:r>
        <w:rPr/>
        <w:fldChar w:fldCharType="end" w:fldLock="0"/>
      </w:r>
    </w:p>
    <w:p>
      <w:pPr>
        <w:pStyle w:val="TOC 3"/>
      </w:pPr>
      <w:r>
        <w:rPr>
          <w:rFonts w:cs="Arial Unicode MS" w:eastAsia="Arial Unicode MS"/>
          <w:rtl w:val="0"/>
        </w:rPr>
        <w:t>1.2.3 Assistance of critical thinking and innovation in tackling the identified problems in Heron</w:t>
        <w:tab/>
      </w:r>
      <w:r>
        <w:rPr/>
        <w:fldChar w:fldCharType="begin" w:fldLock="0"/>
      </w:r>
      <w:r>
        <w:instrText xml:space="preserve"> PAGEREF _Toc11 \h </w:instrText>
      </w:r>
      <w:r>
        <w:rPr/>
        <w:fldChar w:fldCharType="separate" w:fldLock="0"/>
      </w:r>
      <w:r>
        <w:rPr>
          <w:rFonts w:cs="Arial Unicode MS" w:eastAsia="Arial Unicode MS"/>
          <w:rtl w:val="0"/>
        </w:rPr>
        <w:t>3</w:t>
      </w:r>
      <w:r>
        <w:rPr/>
        <w:fldChar w:fldCharType="end" w:fldLock="0"/>
      </w:r>
    </w:p>
    <w:p>
      <w:pPr>
        <w:pStyle w:val="TOC 4"/>
      </w:pPr>
      <w:r>
        <w:rPr>
          <w:rFonts w:cs="Arial Unicode MS" w:eastAsia="Arial Unicode MS"/>
          <w:rtl w:val="0"/>
        </w:rPr>
        <w:t>Part 2: Organisational analysis and communication skills</w:t>
        <w:tab/>
      </w:r>
      <w:r>
        <w:rPr/>
        <w:fldChar w:fldCharType="begin" w:fldLock="0"/>
      </w:r>
      <w:r>
        <w:instrText xml:space="preserve"> PAGEREF _Toc12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2.1 Identification of the key influencing factors of Heron (AC 2.1)</w:t>
        <w:tab/>
      </w:r>
      <w:r>
        <w:rPr/>
        <w:fldChar w:fldCharType="begin" w:fldLock="0"/>
      </w:r>
      <w:r>
        <w:instrText xml:space="preserve"> PAGEREF _Toc13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2.2 Letter to the line manager about the impacts of political, economic, social and technological factors on Heron (AC2.2)</w:t>
        <w:tab/>
      </w:r>
      <w:r>
        <w:rPr/>
        <w:fldChar w:fldCharType="begin" w:fldLock="0"/>
      </w:r>
      <w:r>
        <w:instrText xml:space="preserve"> PAGEREF _Toc14 \h </w:instrText>
      </w:r>
      <w:r>
        <w:rPr/>
        <w:fldChar w:fldCharType="separate" w:fldLock="0"/>
      </w:r>
      <w:r>
        <w:rPr>
          <w:rFonts w:cs="Arial Unicode MS" w:eastAsia="Arial Unicode MS"/>
          <w:rtl w:val="0"/>
        </w:rPr>
        <w:t>6</w:t>
      </w:r>
      <w:r>
        <w:rPr/>
        <w:fldChar w:fldCharType="end" w:fldLock="0"/>
      </w:r>
    </w:p>
    <w:p>
      <w:pPr>
        <w:pStyle w:val="TOC 4"/>
      </w:pPr>
      <w:r>
        <w:rPr>
          <w:rFonts w:cs="Arial Unicode MS" w:eastAsia="Arial Unicode MS"/>
          <w:rtl w:val="0"/>
        </w:rPr>
        <w:t>Part 3: Working with others and the employee's behaviour</w:t>
        <w:tab/>
      </w:r>
      <w:r>
        <w:rPr/>
        <w:fldChar w:fldCharType="begin" w:fldLock="0"/>
      </w:r>
      <w:r>
        <w:instrText xml:space="preserve"> PAGEREF _Toc15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3.1 Employee Behaviour, its main types and the influencing techniques (AC 3.1)</w:t>
        <w:tab/>
      </w:r>
      <w:r>
        <w:rPr/>
        <w:fldChar w:fldCharType="begin" w:fldLock="0"/>
      </w:r>
      <w:r>
        <w:instrText xml:space="preserve"> PAGEREF _Toc16 \h </w:instrText>
      </w:r>
      <w:r>
        <w:rPr/>
        <w:fldChar w:fldCharType="separate" w:fldLock="0"/>
      </w:r>
      <w:r>
        <w:rPr>
          <w:rFonts w:cs="Arial Unicode MS" w:eastAsia="Arial Unicode MS"/>
          <w:rtl w:val="0"/>
        </w:rPr>
        <w:t>8</w:t>
      </w:r>
      <w:r>
        <w:rPr/>
        <w:fldChar w:fldCharType="end" w:fldLock="0"/>
      </w:r>
    </w:p>
    <w:p>
      <w:pPr>
        <w:pStyle w:val="TOC 3"/>
      </w:pPr>
      <w:r>
        <w:rPr>
          <w:rFonts w:cs="Arial Unicode MS" w:eastAsia="Arial Unicode MS"/>
          <w:rtl w:val="0"/>
        </w:rPr>
        <w:t>3.1.1 Employee Behaviour</w:t>
        <w:tab/>
      </w:r>
      <w:r>
        <w:rPr/>
        <w:fldChar w:fldCharType="begin" w:fldLock="0"/>
      </w:r>
      <w:r>
        <w:instrText xml:space="preserve"> PAGEREF _Toc17 \h </w:instrText>
      </w:r>
      <w:r>
        <w:rPr/>
        <w:fldChar w:fldCharType="separate" w:fldLock="0"/>
      </w:r>
      <w:r>
        <w:rPr>
          <w:rFonts w:cs="Arial Unicode MS" w:eastAsia="Arial Unicode MS"/>
          <w:rtl w:val="0"/>
        </w:rPr>
        <w:t>8</w:t>
      </w:r>
      <w:r>
        <w:rPr/>
        <w:fldChar w:fldCharType="end" w:fldLock="0"/>
      </w:r>
    </w:p>
    <w:p>
      <w:pPr>
        <w:pStyle w:val="TOC 3"/>
      </w:pPr>
      <w:r>
        <w:rPr>
          <w:rFonts w:cs="Arial Unicode MS" w:eastAsia="Arial Unicode MS"/>
          <w:rtl w:val="0"/>
        </w:rPr>
        <w:t>3.1.2 Main types of employee behaviour</w:t>
        <w:tab/>
      </w:r>
      <w:r>
        <w:rPr/>
        <w:fldChar w:fldCharType="begin" w:fldLock="0"/>
      </w:r>
      <w:r>
        <w:instrText xml:space="preserve"> PAGEREF _Toc18 \h </w:instrText>
      </w:r>
      <w:r>
        <w:rPr/>
        <w:fldChar w:fldCharType="separate" w:fldLock="0"/>
      </w:r>
      <w:r>
        <w:rPr>
          <w:rFonts w:cs="Arial Unicode MS" w:eastAsia="Arial Unicode MS"/>
          <w:rtl w:val="0"/>
        </w:rPr>
        <w:t>8</w:t>
      </w:r>
      <w:r>
        <w:rPr/>
        <w:fldChar w:fldCharType="end" w:fldLock="0"/>
      </w:r>
    </w:p>
    <w:p>
      <w:pPr>
        <w:pStyle w:val="TOC 3"/>
      </w:pPr>
      <w:r>
        <w:rPr>
          <w:rFonts w:cs="Arial Unicode MS" w:eastAsia="Arial Unicode MS"/>
          <w:rtl w:val="0"/>
        </w:rPr>
        <w:t>3.1.3 Key influencing techniques to manage the employee behaviour</w:t>
        <w:tab/>
      </w:r>
      <w:r>
        <w:rPr/>
        <w:fldChar w:fldCharType="begin" w:fldLock="0"/>
      </w:r>
      <w:r>
        <w:instrText xml:space="preserve"> PAGEREF _Toc19 \h </w:instrText>
      </w:r>
      <w:r>
        <w:rPr/>
        <w:fldChar w:fldCharType="separate" w:fldLock="0"/>
      </w:r>
      <w:r>
        <w:rPr>
          <w:rFonts w:cs="Arial Unicode MS" w:eastAsia="Arial Unicode MS"/>
          <w:rtl w:val="0"/>
        </w:rPr>
        <w:t>9</w:t>
      </w:r>
      <w:r>
        <w:rPr/>
        <w:fldChar w:fldCharType="end" w:fldLock="0"/>
      </w:r>
    </w:p>
    <w:p>
      <w:pPr>
        <w:pStyle w:val="TOC 4"/>
      </w:pPr>
      <w:r>
        <w:rPr>
          <w:rFonts w:cs="Arial Unicode MS" w:eastAsia="Arial Unicode MS"/>
          <w:rtl w:val="0"/>
        </w:rPr>
        <w:t>Part 4: Skills for data analysis and information communication technology</w:t>
        <w:tab/>
      </w:r>
      <w:r>
        <w:rPr/>
        <w:fldChar w:fldCharType="begin" w:fldLock="0"/>
      </w:r>
      <w:r>
        <w:instrText xml:space="preserve"> PAGEREF _Toc20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4.1 Technological supports and the key advantages and disadvantages of using information technology in Heron (AC 4.1)</w:t>
        <w:tab/>
      </w:r>
      <w:r>
        <w:rPr/>
        <w:fldChar w:fldCharType="begin" w:fldLock="0"/>
      </w:r>
      <w:r>
        <w:instrText xml:space="preserve"> PAGEREF _Toc21 \h </w:instrText>
      </w:r>
      <w:r>
        <w:rPr/>
        <w:fldChar w:fldCharType="separate" w:fldLock="0"/>
      </w:r>
      <w:r>
        <w:rPr>
          <w:rFonts w:cs="Arial Unicode MS" w:eastAsia="Arial Unicode MS"/>
          <w:rtl w:val="0"/>
        </w:rPr>
        <w:t>10</w:t>
      </w:r>
      <w:r>
        <w:rPr/>
        <w:fldChar w:fldCharType="end" w:fldLock="0"/>
      </w:r>
    </w:p>
    <w:p>
      <w:pPr>
        <w:pStyle w:val="TOC 3"/>
      </w:pPr>
      <w:r>
        <w:rPr>
          <w:rFonts w:cs="Arial Unicode MS" w:eastAsia="Arial Unicode MS"/>
          <w:rtl w:val="0"/>
        </w:rPr>
        <w:t>4.1.1 Supports of technology to the business</w:t>
        <w:tab/>
      </w:r>
      <w:r>
        <w:rPr/>
        <w:fldChar w:fldCharType="begin" w:fldLock="0"/>
      </w:r>
      <w:r>
        <w:instrText xml:space="preserve"> PAGEREF _Toc22 \h </w:instrText>
      </w:r>
      <w:r>
        <w:rPr/>
        <w:fldChar w:fldCharType="separate" w:fldLock="0"/>
      </w:r>
      <w:r>
        <w:rPr>
          <w:rFonts w:cs="Arial Unicode MS" w:eastAsia="Arial Unicode MS"/>
          <w:rtl w:val="0"/>
        </w:rPr>
        <w:t>10</w:t>
      </w:r>
      <w:r>
        <w:rPr/>
        <w:fldChar w:fldCharType="end" w:fldLock="0"/>
      </w:r>
    </w:p>
    <w:p>
      <w:pPr>
        <w:pStyle w:val="TOC 3"/>
      </w:pPr>
      <w:r>
        <w:rPr>
          <w:rFonts w:cs="Arial Unicode MS" w:eastAsia="Arial Unicode MS"/>
          <w:rtl w:val="0"/>
        </w:rPr>
        <w:t xml:space="preserve">4.1.2 Advantages and disadvantages of information technology in Heron </w:t>
        <w:tab/>
      </w:r>
      <w:r>
        <w:rPr/>
        <w:fldChar w:fldCharType="begin" w:fldLock="0"/>
      </w:r>
      <w:r>
        <w:instrText xml:space="preserve"> PAGEREF _Toc23 \h </w:instrText>
      </w:r>
      <w:r>
        <w:rPr/>
        <w:fldChar w:fldCharType="separate" w:fldLock="0"/>
      </w:r>
      <w:r>
        <w:rPr>
          <w:rFonts w:cs="Arial Unicode MS" w:eastAsia="Arial Unicode MS"/>
          <w:rtl w:val="0"/>
        </w:rPr>
        <w:t>10</w:t>
      </w:r>
      <w:r>
        <w:rPr/>
        <w:fldChar w:fldCharType="end" w:fldLock="0"/>
      </w:r>
    </w:p>
    <w:p>
      <w:pPr>
        <w:pStyle w:val="TOC 4"/>
      </w:pPr>
      <w:r>
        <w:rPr>
          <w:rFonts w:cs="Arial Unicode MS" w:eastAsia="Arial Unicode MS"/>
          <w:rtl w:val="0"/>
        </w:rPr>
        <w:t>Conclusion</w:t>
        <w:tab/>
      </w:r>
      <w:r>
        <w:rPr/>
        <w:fldChar w:fldCharType="begin" w:fldLock="0"/>
      </w:r>
      <w:r>
        <w:instrText xml:space="preserve"> PAGEREF _Toc24 \h </w:instrText>
      </w:r>
      <w:r>
        <w:rPr/>
        <w:fldChar w:fldCharType="separate" w:fldLock="0"/>
      </w:r>
      <w:r>
        <w:rPr>
          <w:rFonts w:cs="Arial Unicode MS" w:eastAsia="Arial Unicode MS"/>
          <w:rtl w:val="0"/>
        </w:rPr>
        <w:t>11</w:t>
      </w:r>
      <w:r>
        <w:rPr/>
        <w:fldChar w:fldCharType="end" w:fldLock="0"/>
      </w:r>
    </w:p>
    <w:p>
      <w:pPr>
        <w:pStyle w:val="TOC 4"/>
      </w:pPr>
      <w:r>
        <w:rPr>
          <w:rFonts w:cs="Arial Unicode MS" w:eastAsia="Arial Unicode MS"/>
          <w:rtl w:val="0"/>
        </w:rPr>
        <w:t>References</w:t>
        <w:tab/>
      </w:r>
      <w:r>
        <w:rPr/>
        <w:fldChar w:fldCharType="begin" w:fldLock="0"/>
      </w:r>
      <w:r>
        <w:instrText xml:space="preserve"> PAGEREF _Toc25 \h </w:instrText>
      </w:r>
      <w:r>
        <w:rPr/>
        <w:fldChar w:fldCharType="separate" w:fldLock="0"/>
      </w:r>
      <w:r>
        <w:rPr>
          <w:rFonts w:cs="Arial Unicode MS" w:eastAsia="Arial Unicode MS"/>
          <w:rtl w:val="0"/>
        </w:rPr>
        <w:t>1</w:t>
      </w:r>
      <w:r>
        <w:rPr/>
        <w:fldChar w:fldCharType="end" w:fldLock="0"/>
      </w:r>
    </w:p>
    <w:p>
      <w:pPr>
        <w:pStyle w:val="Body"/>
      </w:pPr>
      <w:r>
        <w:rPr/>
        <w:fldChar w:fldCharType="end" w:fldLock="0"/>
      </w:r>
    </w:p>
    <w:p>
      <w:pPr>
        <w:pStyle w:val="Body"/>
      </w:pPr>
    </w:p>
    <w:p>
      <w:pPr>
        <w:pStyle w:val="Body"/>
      </w:pPr>
    </w:p>
    <w:p>
      <w:pPr>
        <w:pStyle w:val="Body"/>
        <w:spacing w:line="259" w:lineRule="auto"/>
        <w:jc w:val="left"/>
      </w:pPr>
      <w:r>
        <w:rPr>
          <w:rFonts w:ascii="Arial Unicode MS" w:cs="Arial Unicode MS" w:hAnsi="Arial Unicode MS" w:eastAsia="Arial Unicode MS"/>
          <w:b w:val="0"/>
          <w:bCs w:val="0"/>
          <w:i w:val="0"/>
          <w:iCs w:val="0"/>
        </w:rPr>
        <w:br w:type="page"/>
      </w:r>
    </w:p>
    <w:p>
      <w:pPr>
        <w:pStyle w:val="Body"/>
        <w:spacing w:line="259" w:lineRule="auto"/>
        <w:jc w:val="left"/>
        <w:sectPr>
          <w:headerReference w:type="default" r:id="rId4"/>
          <w:footerReference w:type="default" r:id="rId5"/>
          <w:pgSz w:w="12240" w:h="15840" w:orient="portrait"/>
          <w:pgMar w:top="1440" w:right="1440" w:bottom="1440" w:left="1440" w:header="720" w:footer="720"/>
          <w:bidi w:val="0"/>
        </w:sectPr>
      </w:pPr>
    </w:p>
    <w:p>
      <w:pPr>
        <w:pStyle w:val="Body"/>
        <w:spacing w:line="259" w:lineRule="auto"/>
        <w:jc w:val="left"/>
      </w:pPr>
    </w:p>
    <w:p>
      <w:pPr>
        <w:pStyle w:val="Heading"/>
      </w:pPr>
      <w:bookmarkStart w:name="_Toc1" w:id="1"/>
      <w:r>
        <w:rPr>
          <w:rFonts w:cs="Arial Unicode MS" w:eastAsia="Arial Unicode MS"/>
          <w:rtl w:val="0"/>
          <w:lang w:val="fr-FR"/>
        </w:rPr>
        <w:t>Introduction</w:t>
      </w:r>
      <w:bookmarkEnd w:id="1"/>
    </w:p>
    <w:p>
      <w:pPr>
        <w:pStyle w:val="Body"/>
      </w:pPr>
      <w:r>
        <w:rPr>
          <w:rtl w:val="0"/>
          <w:lang w:val="en-US"/>
        </w:rPr>
        <w:t>Each and every business organisation is bestowed with some problems that might have serious impacts on its operations. So, these problems should be identified earlier and necessary actions must be taken immediately to solve these issues. Like other organisations, there are some problems in Heron Food Limited also which may suppress its success (Heronfoods.com, 2017). The needed skills to tackle these problems at Heron after understanding its key influential factors and the employee behaviours have been discussed in this report.</w:t>
      </w:r>
    </w:p>
    <w:p>
      <w:pPr>
        <w:pStyle w:val="Heading"/>
      </w:pPr>
      <w:bookmarkStart w:name="_Toc2" w:id="2"/>
      <w:r>
        <w:rPr>
          <w:rFonts w:cs="Arial Unicode MS" w:eastAsia="Arial Unicode MS"/>
          <w:rtl w:val="0"/>
          <w:lang w:val="en-US"/>
        </w:rPr>
        <w:t xml:space="preserve">Part 1: Skills needed to tackle the problems in Heron </w:t>
      </w:r>
      <w:bookmarkEnd w:id="2"/>
    </w:p>
    <w:p>
      <w:pPr>
        <w:pStyle w:val="Heading 2"/>
      </w:pPr>
      <w:bookmarkStart w:name="_Toc3" w:id="3"/>
      <w:r>
        <w:rPr>
          <w:rFonts w:cs="Arial Unicode MS" w:eastAsia="Arial Unicode MS"/>
          <w:rtl w:val="0"/>
          <w:lang w:val="en-US"/>
        </w:rPr>
        <w:t>1.1 Definition of a problem, its stages and its psychological effects on human health with examples (AC 1.1)</w:t>
      </w:r>
      <w:bookmarkEnd w:id="3"/>
    </w:p>
    <w:p>
      <w:pPr>
        <w:pStyle w:val="Heading 3"/>
      </w:pPr>
      <w:bookmarkStart w:name="_Toc4" w:id="4"/>
      <w:r>
        <w:rPr>
          <w:rFonts w:cs="Arial Unicode MS" w:eastAsia="Arial Unicode MS"/>
          <w:rtl w:val="0"/>
          <w:lang w:val="en-US"/>
        </w:rPr>
        <w:t xml:space="preserve">1.1.1 Definition of problem </w:t>
      </w:r>
      <w:bookmarkEnd w:id="4"/>
    </w:p>
    <w:p>
      <w:pPr>
        <w:pStyle w:val="Body"/>
      </w:pPr>
      <w:r>
        <w:rPr>
          <w:rtl w:val="0"/>
          <w:lang w:val="en-US"/>
        </w:rPr>
        <w:t xml:space="preserve">Problems are some unwanted situations that create obstacles in the way of success and require special attention to be resolved (Beyer, 2015). </w:t>
      </w:r>
    </w:p>
    <w:p>
      <w:pPr>
        <w:pStyle w:val="Heading 3"/>
      </w:pPr>
      <w:bookmarkStart w:name="_Toc5" w:id="5"/>
      <w:r>
        <w:rPr>
          <w:rFonts w:cs="Arial Unicode MS" w:eastAsia="Arial Unicode MS"/>
          <w:rtl w:val="0"/>
          <w:lang w:val="en-US"/>
        </w:rPr>
        <w:t>1.1.2 Stages of a problem-solving process</w:t>
      </w:r>
      <w:bookmarkEnd w:id="5"/>
    </w:p>
    <w:p>
      <w:pPr>
        <w:pStyle w:val="Body"/>
        <w:keepNext w:val="1"/>
        <w:jc w:val="center"/>
      </w:pPr>
      <w:r>
        <mc:AlternateContent>
          <mc:Choice Requires="wpg">
            <w:drawing>
              <wp:inline distT="0" distB="0" distL="0" distR="0">
                <wp:extent cx="5838826" cy="610761"/>
                <wp:effectExtent l="0" t="0" r="0" b="0"/>
                <wp:docPr id="1073741852" name="officeArt object"/>
                <wp:cNvGraphicFramePr/>
                <a:graphic xmlns:a="http://schemas.openxmlformats.org/drawingml/2006/main">
                  <a:graphicData uri="http://schemas.microsoft.com/office/word/2010/wordprocessingGroup">
                    <wpg:wgp>
                      <wpg:cNvGrpSpPr/>
                      <wpg:grpSpPr>
                        <a:xfrm>
                          <a:off x="0" y="0"/>
                          <a:ext cx="5838826" cy="610761"/>
                          <a:chOff x="0" y="0"/>
                          <a:chExt cx="5838825" cy="610760"/>
                        </a:xfrm>
                      </wpg:grpSpPr>
                      <wpg:grpSp>
                        <wpg:cNvPr id="1073741827" name="Group 1073741827"/>
                        <wpg:cNvGrpSpPr/>
                        <wpg:grpSpPr>
                          <a:xfrm>
                            <a:off x="0" y="0"/>
                            <a:ext cx="605688" cy="605688"/>
                            <a:chOff x="0" y="0"/>
                            <a:chExt cx="605687" cy="605687"/>
                          </a:xfrm>
                        </wpg:grpSpPr>
                        <wps:wsp>
                          <wps:cNvPr id="1073741825" name="Shape 1073741825"/>
                          <wps:cNvSpPr/>
                          <wps:spPr>
                            <a:xfrm>
                              <a:off x="0" y="0"/>
                              <a:ext cx="605688" cy="605688"/>
                            </a:xfrm>
                            <a:prstGeom prst="roundRect">
                              <a:avLst>
                                <a:gd name="adj" fmla="val 7500"/>
                              </a:avLst>
                            </a:prstGeom>
                            <a:solidFill>
                              <a:srgbClr val="FFFFFF"/>
                            </a:solidFill>
                            <a:ln w="12700" cap="flat">
                              <a:solidFill>
                                <a:srgbClr val="000000"/>
                              </a:solidFill>
                              <a:prstDash val="solid"/>
                              <a:miter lim="800000"/>
                            </a:ln>
                            <a:effectLst/>
                          </wps:spPr>
                          <wps:bodyPr/>
                        </wps:wsp>
                        <wps:wsp>
                          <wps:cNvPr id="1073741826" name="Shape 1073741826"/>
                          <wps:cNvSpPr/>
                          <wps:spPr>
                            <a:xfrm>
                              <a:off x="13291" y="13291"/>
                              <a:ext cx="579105" cy="579105"/>
                            </a:xfrm>
                            <a:prstGeom prst="rect">
                              <a:avLst/>
                            </a:prstGeom>
                            <a:noFill/>
                            <a:ln w="12700" cap="flat">
                              <a:noFill/>
                              <a:miter lim="400000"/>
                            </a:ln>
                            <a:effectLst/>
                          </wps:spPr>
                          <wps:txbx>
                            <w:txbxContent>
                              <w:p>
                                <w:pPr>
                                  <w:pStyle w:val="caption"/>
                                  <w:jc w:val="center"/>
                                </w:pPr>
                                <w:r>
                                  <w:rPr>
                                    <w:sz w:val="19"/>
                                    <w:szCs w:val="19"/>
                                    <w:rtl w:val="0"/>
                                    <w:lang w:val="en-US"/>
                                  </w:rPr>
                                  <w:t>Identifying the problem</w:t>
                                </w:r>
                              </w:p>
                            </w:txbxContent>
                          </wps:txbx>
                          <wps:bodyPr wrap="square" lIns="45719" tIns="45719" rIns="45719" bIns="45719" numCol="1" anchor="ctr">
                            <a:noAutofit/>
                          </wps:bodyPr>
                        </wps:wsp>
                      </wpg:grpSp>
                      <wps:wsp>
                        <wps:cNvPr id="1073741828" name="Shape 1073741828"/>
                        <wps:cNvSpPr/>
                        <wps:spPr>
                          <a:xfrm>
                            <a:off x="672312" y="236218"/>
                            <a:ext cx="133253" cy="133252"/>
                          </a:xfrm>
                          <a:prstGeom prst="rightArrow">
                            <a:avLst>
                              <a:gd name="adj1" fmla="val 64000"/>
                              <a:gd name="adj2" fmla="val 50000"/>
                            </a:avLst>
                          </a:prstGeom>
                          <a:solidFill>
                            <a:srgbClr val="A8A8A8"/>
                          </a:solidFill>
                          <a:ln w="12700" cap="flat">
                            <a:noFill/>
                            <a:miter lim="400000"/>
                          </a:ln>
                          <a:effectLst/>
                        </wps:spPr>
                        <wps:bodyPr/>
                      </wps:wsp>
                      <wpg:grpSp>
                        <wpg:cNvPr id="1073741831" name="Group 1073741831"/>
                        <wpg:cNvGrpSpPr/>
                        <wpg:grpSpPr>
                          <a:xfrm>
                            <a:off x="872189" y="0"/>
                            <a:ext cx="605688" cy="610761"/>
                            <a:chOff x="0" y="0"/>
                            <a:chExt cx="605687" cy="610760"/>
                          </a:xfrm>
                        </wpg:grpSpPr>
                        <wps:wsp>
                          <wps:cNvPr id="1073741829" name="Shape 1073741829"/>
                          <wps:cNvSpPr/>
                          <wps:spPr>
                            <a:xfrm>
                              <a:off x="0" y="0"/>
                              <a:ext cx="605688" cy="605688"/>
                            </a:xfrm>
                            <a:prstGeom prst="roundRect">
                              <a:avLst>
                                <a:gd name="adj" fmla="val 7500"/>
                              </a:avLst>
                            </a:prstGeom>
                            <a:solidFill>
                              <a:srgbClr val="FFFFFF"/>
                            </a:solidFill>
                            <a:ln w="12700" cap="flat">
                              <a:solidFill>
                                <a:srgbClr val="000000"/>
                              </a:solidFill>
                              <a:prstDash val="solid"/>
                              <a:miter lim="800000"/>
                            </a:ln>
                            <a:effectLst/>
                          </wps:spPr>
                          <wps:bodyPr/>
                        </wps:wsp>
                        <wps:wsp>
                          <wps:cNvPr id="1073741830" name="Shape 1073741830"/>
                          <wps:cNvSpPr/>
                          <wps:spPr>
                            <a:xfrm>
                              <a:off x="13291" y="13291"/>
                              <a:ext cx="579105" cy="597470"/>
                            </a:xfrm>
                            <a:prstGeom prst="rect">
                              <a:avLst/>
                            </a:prstGeom>
                            <a:noFill/>
                            <a:ln w="12700" cap="flat">
                              <a:noFill/>
                              <a:miter lim="400000"/>
                            </a:ln>
                            <a:effectLst/>
                          </wps:spPr>
                          <wps:txbx>
                            <w:txbxContent>
                              <w:p>
                                <w:pPr>
                                  <w:pStyle w:val="caption"/>
                                  <w:jc w:val="center"/>
                                </w:pPr>
                                <w:r>
                                  <w:rPr>
                                    <w:sz w:val="19"/>
                                    <w:szCs w:val="19"/>
                                    <w:rtl w:val="0"/>
                                    <w:lang w:val="en-US"/>
                                  </w:rPr>
                                  <w:t>Brainstorming the possible solutions</w:t>
                                </w:r>
                              </w:p>
                            </w:txbxContent>
                          </wps:txbx>
                          <wps:bodyPr wrap="square" lIns="45719" tIns="45719" rIns="45719" bIns="45719" numCol="1" anchor="ctr">
                            <a:noAutofit/>
                          </wps:bodyPr>
                        </wps:wsp>
                      </wpg:grpSp>
                      <wps:wsp>
                        <wps:cNvPr id="1073741832" name="Shape 1073741832"/>
                        <wps:cNvSpPr/>
                        <wps:spPr>
                          <a:xfrm>
                            <a:off x="1544502" y="236218"/>
                            <a:ext cx="133252" cy="133252"/>
                          </a:xfrm>
                          <a:prstGeom prst="rightArrow">
                            <a:avLst>
                              <a:gd name="adj1" fmla="val 64000"/>
                              <a:gd name="adj2" fmla="val 50000"/>
                            </a:avLst>
                          </a:prstGeom>
                          <a:solidFill>
                            <a:srgbClr val="A8A8A8"/>
                          </a:solidFill>
                          <a:ln w="12700" cap="flat">
                            <a:noFill/>
                            <a:miter lim="400000"/>
                          </a:ln>
                          <a:effectLst/>
                        </wps:spPr>
                        <wps:bodyPr/>
                      </wps:wsp>
                      <wpg:grpSp>
                        <wpg:cNvPr id="1073741835" name="Group 1073741835"/>
                        <wpg:cNvGrpSpPr/>
                        <wpg:grpSpPr>
                          <a:xfrm>
                            <a:off x="1744379" y="0"/>
                            <a:ext cx="605688" cy="610761"/>
                            <a:chOff x="0" y="0"/>
                            <a:chExt cx="605687" cy="610760"/>
                          </a:xfrm>
                        </wpg:grpSpPr>
                        <wps:wsp>
                          <wps:cNvPr id="1073741833" name="Shape 1073741833"/>
                          <wps:cNvSpPr/>
                          <wps:spPr>
                            <a:xfrm>
                              <a:off x="0" y="0"/>
                              <a:ext cx="605688" cy="605688"/>
                            </a:xfrm>
                            <a:prstGeom prst="roundRect">
                              <a:avLst>
                                <a:gd name="adj" fmla="val 7500"/>
                              </a:avLst>
                            </a:prstGeom>
                            <a:solidFill>
                              <a:srgbClr val="FFFFFF"/>
                            </a:solidFill>
                            <a:ln w="12700" cap="flat">
                              <a:solidFill>
                                <a:srgbClr val="000000"/>
                              </a:solidFill>
                              <a:prstDash val="solid"/>
                              <a:miter lim="800000"/>
                            </a:ln>
                            <a:effectLst/>
                          </wps:spPr>
                          <wps:bodyPr/>
                        </wps:wsp>
                        <wps:wsp>
                          <wps:cNvPr id="1073741834" name="Shape 1073741834"/>
                          <wps:cNvSpPr/>
                          <wps:spPr>
                            <a:xfrm>
                              <a:off x="13291" y="13291"/>
                              <a:ext cx="579105" cy="597470"/>
                            </a:xfrm>
                            <a:prstGeom prst="rect">
                              <a:avLst/>
                            </a:prstGeom>
                            <a:noFill/>
                            <a:ln w="12700" cap="flat">
                              <a:noFill/>
                              <a:miter lim="400000"/>
                            </a:ln>
                            <a:effectLst/>
                          </wps:spPr>
                          <wps:txbx>
                            <w:txbxContent>
                              <w:p>
                                <w:pPr>
                                  <w:pStyle w:val="caption"/>
                                  <w:jc w:val="center"/>
                                </w:pPr>
                                <w:r>
                                  <w:rPr>
                                    <w:sz w:val="19"/>
                                    <w:szCs w:val="19"/>
                                    <w:rtl w:val="0"/>
                                    <w:lang w:val="en-US"/>
                                  </w:rPr>
                                  <w:t>Assessing the possible solution</w:t>
                                </w:r>
                              </w:p>
                            </w:txbxContent>
                          </wps:txbx>
                          <wps:bodyPr wrap="square" lIns="45719" tIns="45719" rIns="45719" bIns="45719" numCol="1" anchor="ctr">
                            <a:noAutofit/>
                          </wps:bodyPr>
                        </wps:wsp>
                      </wpg:grpSp>
                      <wps:wsp>
                        <wps:cNvPr id="1073741836" name="Shape 1073741836"/>
                        <wps:cNvSpPr/>
                        <wps:spPr>
                          <a:xfrm>
                            <a:off x="2416692" y="236218"/>
                            <a:ext cx="133252" cy="133252"/>
                          </a:xfrm>
                          <a:prstGeom prst="rightArrow">
                            <a:avLst>
                              <a:gd name="adj1" fmla="val 64000"/>
                              <a:gd name="adj2" fmla="val 50000"/>
                            </a:avLst>
                          </a:prstGeom>
                          <a:solidFill>
                            <a:srgbClr val="A8A8A8"/>
                          </a:solidFill>
                          <a:ln w="12700" cap="flat">
                            <a:noFill/>
                            <a:miter lim="400000"/>
                          </a:ln>
                          <a:effectLst/>
                        </wps:spPr>
                        <wps:bodyPr/>
                      </wps:wsp>
                      <wpg:grpSp>
                        <wpg:cNvPr id="1073741839" name="Group 1073741839"/>
                        <wpg:cNvGrpSpPr/>
                        <wpg:grpSpPr>
                          <a:xfrm>
                            <a:off x="2616569" y="0"/>
                            <a:ext cx="605688" cy="605688"/>
                            <a:chOff x="0" y="0"/>
                            <a:chExt cx="605687" cy="605687"/>
                          </a:xfrm>
                        </wpg:grpSpPr>
                        <wps:wsp>
                          <wps:cNvPr id="1073741837" name="Shape 1073741837"/>
                          <wps:cNvSpPr/>
                          <wps:spPr>
                            <a:xfrm>
                              <a:off x="0" y="0"/>
                              <a:ext cx="605688" cy="605688"/>
                            </a:xfrm>
                            <a:prstGeom prst="roundRect">
                              <a:avLst>
                                <a:gd name="adj" fmla="val 7500"/>
                              </a:avLst>
                            </a:prstGeom>
                            <a:solidFill>
                              <a:srgbClr val="FFFFFF"/>
                            </a:solidFill>
                            <a:ln w="12700" cap="flat">
                              <a:solidFill>
                                <a:srgbClr val="000000"/>
                              </a:solidFill>
                              <a:prstDash val="solid"/>
                              <a:miter lim="800000"/>
                            </a:ln>
                            <a:effectLst/>
                          </wps:spPr>
                          <wps:bodyPr/>
                        </wps:wsp>
                        <wps:wsp>
                          <wps:cNvPr id="1073741838" name="Shape 1073741838"/>
                          <wps:cNvSpPr/>
                          <wps:spPr>
                            <a:xfrm>
                              <a:off x="13291" y="13291"/>
                              <a:ext cx="579105" cy="579105"/>
                            </a:xfrm>
                            <a:prstGeom prst="rect">
                              <a:avLst/>
                            </a:prstGeom>
                            <a:noFill/>
                            <a:ln w="12700" cap="flat">
                              <a:noFill/>
                              <a:miter lim="400000"/>
                            </a:ln>
                            <a:effectLst/>
                          </wps:spPr>
                          <wps:txbx>
                            <w:txbxContent>
                              <w:p>
                                <w:pPr>
                                  <w:pStyle w:val="caption"/>
                                  <w:jc w:val="center"/>
                                </w:pPr>
                                <w:r>
                                  <w:rPr>
                                    <w:sz w:val="19"/>
                                    <w:szCs w:val="19"/>
                                    <w:rtl w:val="0"/>
                                    <w:lang w:val="en-US"/>
                                  </w:rPr>
                                  <w:t>Choosing the best solution</w:t>
                                </w:r>
                              </w:p>
                            </w:txbxContent>
                          </wps:txbx>
                          <wps:bodyPr wrap="square" lIns="45719" tIns="45719" rIns="45719" bIns="45719" numCol="1" anchor="ctr">
                            <a:noAutofit/>
                          </wps:bodyPr>
                        </wps:wsp>
                      </wpg:grpSp>
                      <wps:wsp>
                        <wps:cNvPr id="1073741840" name="Shape 1073741840"/>
                        <wps:cNvSpPr/>
                        <wps:spPr>
                          <a:xfrm>
                            <a:off x="3288881" y="236218"/>
                            <a:ext cx="133253" cy="133252"/>
                          </a:xfrm>
                          <a:prstGeom prst="rightArrow">
                            <a:avLst>
                              <a:gd name="adj1" fmla="val 64000"/>
                              <a:gd name="adj2" fmla="val 50000"/>
                            </a:avLst>
                          </a:prstGeom>
                          <a:solidFill>
                            <a:srgbClr val="A8A8A8"/>
                          </a:solidFill>
                          <a:ln w="12700" cap="flat">
                            <a:noFill/>
                            <a:miter lim="400000"/>
                          </a:ln>
                          <a:effectLst/>
                        </wps:spPr>
                        <wps:bodyPr/>
                      </wps:wsp>
                      <wpg:grpSp>
                        <wpg:cNvPr id="1073741843" name="Group 1073741843"/>
                        <wpg:cNvGrpSpPr/>
                        <wpg:grpSpPr>
                          <a:xfrm>
                            <a:off x="3488758" y="0"/>
                            <a:ext cx="605689" cy="605688"/>
                            <a:chOff x="0" y="0"/>
                            <a:chExt cx="605687" cy="605687"/>
                          </a:xfrm>
                        </wpg:grpSpPr>
                        <wps:wsp>
                          <wps:cNvPr id="1073741841" name="Shape 1073741841"/>
                          <wps:cNvSpPr/>
                          <wps:spPr>
                            <a:xfrm>
                              <a:off x="0" y="0"/>
                              <a:ext cx="605688" cy="605688"/>
                            </a:xfrm>
                            <a:prstGeom prst="roundRect">
                              <a:avLst>
                                <a:gd name="adj" fmla="val 7500"/>
                              </a:avLst>
                            </a:prstGeom>
                            <a:solidFill>
                              <a:srgbClr val="FFFFFF"/>
                            </a:solidFill>
                            <a:ln w="12700" cap="flat">
                              <a:solidFill>
                                <a:srgbClr val="000000"/>
                              </a:solidFill>
                              <a:prstDash val="solid"/>
                              <a:miter lim="800000"/>
                            </a:ln>
                            <a:effectLst/>
                          </wps:spPr>
                          <wps:bodyPr/>
                        </wps:wsp>
                        <wps:wsp>
                          <wps:cNvPr id="1073741842" name="Shape 1073741842"/>
                          <wps:cNvSpPr/>
                          <wps:spPr>
                            <a:xfrm>
                              <a:off x="13291" y="13291"/>
                              <a:ext cx="579105" cy="579105"/>
                            </a:xfrm>
                            <a:prstGeom prst="rect">
                              <a:avLst/>
                            </a:prstGeom>
                            <a:noFill/>
                            <a:ln w="12700" cap="flat">
                              <a:noFill/>
                              <a:miter lim="400000"/>
                            </a:ln>
                            <a:effectLst/>
                          </wps:spPr>
                          <wps:txbx>
                            <w:txbxContent>
                              <w:p>
                                <w:pPr>
                                  <w:pStyle w:val="caption"/>
                                  <w:jc w:val="center"/>
                                </w:pPr>
                                <w:r>
                                  <w:rPr>
                                    <w:sz w:val="19"/>
                                    <w:szCs w:val="19"/>
                                    <w:rtl w:val="0"/>
                                    <w:lang w:val="en-US"/>
                                  </w:rPr>
                                  <w:t>Planning the best way to execute the solution</w:t>
                                </w:r>
                              </w:p>
                            </w:txbxContent>
                          </wps:txbx>
                          <wps:bodyPr wrap="square" lIns="45719" tIns="45719" rIns="45719" bIns="45719" numCol="1" anchor="ctr">
                            <a:noAutofit/>
                          </wps:bodyPr>
                        </wps:wsp>
                      </wpg:grpSp>
                      <wps:wsp>
                        <wps:cNvPr id="1073741844" name="Shape 1073741844"/>
                        <wps:cNvSpPr/>
                        <wps:spPr>
                          <a:xfrm>
                            <a:off x="4161071" y="236218"/>
                            <a:ext cx="133252" cy="133252"/>
                          </a:xfrm>
                          <a:prstGeom prst="rightArrow">
                            <a:avLst>
                              <a:gd name="adj1" fmla="val 64000"/>
                              <a:gd name="adj2" fmla="val 50000"/>
                            </a:avLst>
                          </a:prstGeom>
                          <a:solidFill>
                            <a:srgbClr val="A8A8A8"/>
                          </a:solidFill>
                          <a:ln w="12700" cap="flat">
                            <a:noFill/>
                            <a:miter lim="400000"/>
                          </a:ln>
                          <a:effectLst/>
                        </wps:spPr>
                        <wps:bodyPr/>
                      </wps:wsp>
                      <wpg:grpSp>
                        <wpg:cNvPr id="1073741847" name="Group 1073741847"/>
                        <wpg:cNvGrpSpPr/>
                        <wpg:grpSpPr>
                          <a:xfrm>
                            <a:off x="4360948" y="0"/>
                            <a:ext cx="605688" cy="605688"/>
                            <a:chOff x="0" y="0"/>
                            <a:chExt cx="605687" cy="605687"/>
                          </a:xfrm>
                        </wpg:grpSpPr>
                        <wps:wsp>
                          <wps:cNvPr id="1073741845" name="Shape 1073741845"/>
                          <wps:cNvSpPr/>
                          <wps:spPr>
                            <a:xfrm>
                              <a:off x="0" y="0"/>
                              <a:ext cx="605688" cy="605688"/>
                            </a:xfrm>
                            <a:prstGeom prst="roundRect">
                              <a:avLst>
                                <a:gd name="adj" fmla="val 7500"/>
                              </a:avLst>
                            </a:prstGeom>
                            <a:solidFill>
                              <a:srgbClr val="FFFFFF"/>
                            </a:solidFill>
                            <a:ln w="12700" cap="flat">
                              <a:solidFill>
                                <a:srgbClr val="000000"/>
                              </a:solidFill>
                              <a:prstDash val="solid"/>
                              <a:miter lim="800000"/>
                            </a:ln>
                            <a:effectLst/>
                          </wps:spPr>
                          <wps:bodyPr/>
                        </wps:wsp>
                        <wps:wsp>
                          <wps:cNvPr id="1073741846" name="Shape 1073741846"/>
                          <wps:cNvSpPr/>
                          <wps:spPr>
                            <a:xfrm>
                              <a:off x="13291" y="13291"/>
                              <a:ext cx="579105" cy="579105"/>
                            </a:xfrm>
                            <a:prstGeom prst="rect">
                              <a:avLst/>
                            </a:prstGeom>
                            <a:noFill/>
                            <a:ln w="12700" cap="flat">
                              <a:noFill/>
                              <a:miter lim="400000"/>
                            </a:ln>
                            <a:effectLst/>
                          </wps:spPr>
                          <wps:txbx>
                            <w:txbxContent>
                              <w:p>
                                <w:pPr>
                                  <w:pStyle w:val="caption"/>
                                  <w:jc w:val="center"/>
                                </w:pPr>
                                <w:r>
                                  <w:rPr>
                                    <w:sz w:val="19"/>
                                    <w:szCs w:val="19"/>
                                    <w:rtl w:val="0"/>
                                    <w:lang w:val="en-US"/>
                                  </w:rPr>
                                  <w:t>Carrying out the solution</w:t>
                                </w:r>
                              </w:p>
                            </w:txbxContent>
                          </wps:txbx>
                          <wps:bodyPr wrap="square" lIns="45719" tIns="45719" rIns="45719" bIns="45719" numCol="1" anchor="ctr">
                            <a:noAutofit/>
                          </wps:bodyPr>
                        </wps:wsp>
                      </wpg:grpSp>
                      <wps:wsp>
                        <wps:cNvPr id="1073741848" name="Shape 1073741848"/>
                        <wps:cNvSpPr/>
                        <wps:spPr>
                          <a:xfrm>
                            <a:off x="5033261" y="236218"/>
                            <a:ext cx="133252" cy="133252"/>
                          </a:xfrm>
                          <a:prstGeom prst="rightArrow">
                            <a:avLst>
                              <a:gd name="adj1" fmla="val 64000"/>
                              <a:gd name="adj2" fmla="val 50000"/>
                            </a:avLst>
                          </a:prstGeom>
                          <a:solidFill>
                            <a:srgbClr val="A8A8A8"/>
                          </a:solidFill>
                          <a:ln w="12700" cap="flat">
                            <a:noFill/>
                            <a:miter lim="400000"/>
                          </a:ln>
                          <a:effectLst/>
                        </wps:spPr>
                        <wps:bodyPr/>
                      </wps:wsp>
                      <wpg:grpSp>
                        <wpg:cNvPr id="1073741851" name="Group 1073741851"/>
                        <wpg:cNvGrpSpPr/>
                        <wpg:grpSpPr>
                          <a:xfrm>
                            <a:off x="5233138" y="0"/>
                            <a:ext cx="605688" cy="605688"/>
                            <a:chOff x="0" y="0"/>
                            <a:chExt cx="605687" cy="605687"/>
                          </a:xfrm>
                        </wpg:grpSpPr>
                        <wps:wsp>
                          <wps:cNvPr id="1073741849" name="Shape 1073741849"/>
                          <wps:cNvSpPr/>
                          <wps:spPr>
                            <a:xfrm>
                              <a:off x="0" y="0"/>
                              <a:ext cx="605688" cy="605688"/>
                            </a:xfrm>
                            <a:prstGeom prst="roundRect">
                              <a:avLst>
                                <a:gd name="adj" fmla="val 7500"/>
                              </a:avLst>
                            </a:prstGeom>
                            <a:solidFill>
                              <a:srgbClr val="FFFFFF"/>
                            </a:solidFill>
                            <a:ln w="12700" cap="flat">
                              <a:solidFill>
                                <a:srgbClr val="000000"/>
                              </a:solidFill>
                              <a:prstDash val="solid"/>
                              <a:miter lim="800000"/>
                            </a:ln>
                            <a:effectLst/>
                          </wps:spPr>
                          <wps:bodyPr/>
                        </wps:wsp>
                        <wps:wsp>
                          <wps:cNvPr id="1073741850" name="Shape 1073741850"/>
                          <wps:cNvSpPr/>
                          <wps:spPr>
                            <a:xfrm>
                              <a:off x="13291" y="13291"/>
                              <a:ext cx="579105" cy="579105"/>
                            </a:xfrm>
                            <a:prstGeom prst="rect">
                              <a:avLst/>
                            </a:prstGeom>
                            <a:noFill/>
                            <a:ln w="12700" cap="flat">
                              <a:noFill/>
                              <a:miter lim="400000"/>
                            </a:ln>
                            <a:effectLst/>
                          </wps:spPr>
                          <wps:txbx>
                            <w:txbxContent>
                              <w:p>
                                <w:pPr>
                                  <w:pStyle w:val="caption"/>
                                  <w:jc w:val="center"/>
                                </w:pPr>
                                <w:r>
                                  <w:rPr>
                                    <w:sz w:val="19"/>
                                    <w:szCs w:val="19"/>
                                    <w:rtl w:val="0"/>
                                    <w:lang w:val="en-US"/>
                                  </w:rPr>
                                  <w:t>Reviewing the outcome</w:t>
                                </w:r>
                              </w:p>
                            </w:txbxContent>
                          </wps:txbx>
                          <wps:bodyPr wrap="square" lIns="45719" tIns="45719" rIns="45719" bIns="45719" numCol="1" anchor="ctr">
                            <a:noAutofit/>
                          </wps:bodyPr>
                        </wps:wsp>
                      </wpg:grpSp>
                    </wpg:wgp>
                  </a:graphicData>
                </a:graphic>
              </wp:inline>
            </w:drawing>
          </mc:Choice>
          <mc:Fallback>
            <w:pict>
              <v:group id="_x0000_s1026" style="visibility:visible;width:459.8pt;height:48.1pt;" coordorigin="0,0" coordsize="5838826,610760">
                <v:group id="_x0000_s1027" style="position:absolute;left:0;top:0;width:605687;height:605687;" coordorigin="0,0" coordsize="605687,605687">
                  <v:roundrect id="_x0000_s1028" style="position:absolute;left:0;top:0;width:605687;height:605687;" adj="162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rect id="_x0000_s1029" style="position:absolute;left:13291;top:13291;width:579104;height:579104;">
                    <v:fill on="f"/>
                    <v:stroke on="f" weight="1.0pt" dashstyle="solid" endcap="flat" miterlimit="400.0%" joinstyle="miter" linestyle="single" startarrow="none" startarrowwidth="medium" startarrowlength="medium" endarrow="none" endarrowwidth="medium" endarrowlength="medium"/>
                    <v:textbox>
                      <w:txbxContent>
                        <w:p>
                          <w:pPr>
                            <w:pStyle w:val="caption"/>
                            <w:jc w:val="center"/>
                          </w:pPr>
                          <w:r>
                            <w:rPr>
                              <w:sz w:val="19"/>
                              <w:szCs w:val="19"/>
                              <w:rtl w:val="0"/>
                              <w:lang w:val="en-US"/>
                            </w:rPr>
                            <w:t>Identifying the problem</w:t>
                          </w:r>
                        </w:p>
                      </w:txbxContent>
                    </v:textbox>
                  </v:rect>
                </v:group>
                <v:shape id="_x0000_s1030" type="#_x0000_t13" style="position:absolute;left:672313;top:236218;width:133251;height:133251;" adj="10800,3888">
                  <v:fill color="#A8A8A8" opacity="100.0%" type="solid"/>
                  <v:stroke on="f" weight="1.0pt" dashstyle="solid" endcap="flat" miterlimit="400.0%" joinstyle="miter" linestyle="single" startarrow="none" startarrowwidth="medium" startarrowlength="medium" endarrow="none" endarrowwidth="medium" endarrowlength="medium"/>
                </v:shape>
                <v:group id="_x0000_s1031" style="position:absolute;left:872190;top:0;width:605687;height:610760;" coordorigin="0,0" coordsize="605687,610760">
                  <v:roundrect id="_x0000_s1032" style="position:absolute;left:0;top:0;width:605687;height:605687;" adj="162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rect id="_x0000_s1033" style="position:absolute;left:13291;top:13291;width:579104;height:597469;">
                    <v:fill on="f"/>
                    <v:stroke on="f" weight="1.0pt" dashstyle="solid" endcap="flat" miterlimit="400.0%" joinstyle="miter" linestyle="single" startarrow="none" startarrowwidth="medium" startarrowlength="medium" endarrow="none" endarrowwidth="medium" endarrowlength="medium"/>
                    <v:textbox>
                      <w:txbxContent>
                        <w:p>
                          <w:pPr>
                            <w:pStyle w:val="caption"/>
                            <w:jc w:val="center"/>
                          </w:pPr>
                          <w:r>
                            <w:rPr>
                              <w:sz w:val="19"/>
                              <w:szCs w:val="19"/>
                              <w:rtl w:val="0"/>
                              <w:lang w:val="en-US"/>
                            </w:rPr>
                            <w:t>Brainstorming the possible solutions</w:t>
                          </w:r>
                        </w:p>
                      </w:txbxContent>
                    </v:textbox>
                  </v:rect>
                </v:group>
                <v:shape id="_x0000_s1034" type="#_x0000_t13" style="position:absolute;left:1544503;top:236218;width:133251;height:133251;" adj="10800,3888">
                  <v:fill color="#A8A8A8" opacity="100.0%" type="solid"/>
                  <v:stroke on="f" weight="1.0pt" dashstyle="solid" endcap="flat" miterlimit="400.0%" joinstyle="miter" linestyle="single" startarrow="none" startarrowwidth="medium" startarrowlength="medium" endarrow="none" endarrowwidth="medium" endarrowlength="medium"/>
                </v:shape>
                <v:group id="_x0000_s1035" style="position:absolute;left:1744379;top:0;width:605687;height:610760;" coordorigin="0,0" coordsize="605687,610760">
                  <v:roundrect id="_x0000_s1036" style="position:absolute;left:0;top:0;width:605687;height:605687;" adj="162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rect id="_x0000_s1037" style="position:absolute;left:13291;top:13291;width:579104;height:597469;">
                    <v:fill on="f"/>
                    <v:stroke on="f" weight="1.0pt" dashstyle="solid" endcap="flat" miterlimit="400.0%" joinstyle="miter" linestyle="single" startarrow="none" startarrowwidth="medium" startarrowlength="medium" endarrow="none" endarrowwidth="medium" endarrowlength="medium"/>
                    <v:textbox>
                      <w:txbxContent>
                        <w:p>
                          <w:pPr>
                            <w:pStyle w:val="caption"/>
                            <w:jc w:val="center"/>
                          </w:pPr>
                          <w:r>
                            <w:rPr>
                              <w:sz w:val="19"/>
                              <w:szCs w:val="19"/>
                              <w:rtl w:val="0"/>
                              <w:lang w:val="en-US"/>
                            </w:rPr>
                            <w:t>Assessing the possible solution</w:t>
                          </w:r>
                        </w:p>
                      </w:txbxContent>
                    </v:textbox>
                  </v:rect>
                </v:group>
                <v:shape id="_x0000_s1038" type="#_x0000_t13" style="position:absolute;left:2416692;top:236218;width:133251;height:133251;" adj="10800,3888">
                  <v:fill color="#A8A8A8" opacity="100.0%" type="solid"/>
                  <v:stroke on="f" weight="1.0pt" dashstyle="solid" endcap="flat" miterlimit="400.0%" joinstyle="miter" linestyle="single" startarrow="none" startarrowwidth="medium" startarrowlength="medium" endarrow="none" endarrowwidth="medium" endarrowlength="medium"/>
                </v:shape>
                <v:group id="_x0000_s1039" style="position:absolute;left:2616569;top:0;width:605687;height:605687;" coordorigin="0,0" coordsize="605687,605687">
                  <v:roundrect id="_x0000_s1040" style="position:absolute;left:0;top:0;width:605687;height:605687;" adj="162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rect id="_x0000_s1041" style="position:absolute;left:13291;top:13291;width:579104;height:579104;">
                    <v:fill on="f"/>
                    <v:stroke on="f" weight="1.0pt" dashstyle="solid" endcap="flat" miterlimit="400.0%" joinstyle="miter" linestyle="single" startarrow="none" startarrowwidth="medium" startarrowlength="medium" endarrow="none" endarrowwidth="medium" endarrowlength="medium"/>
                    <v:textbox>
                      <w:txbxContent>
                        <w:p>
                          <w:pPr>
                            <w:pStyle w:val="caption"/>
                            <w:jc w:val="center"/>
                          </w:pPr>
                          <w:r>
                            <w:rPr>
                              <w:sz w:val="19"/>
                              <w:szCs w:val="19"/>
                              <w:rtl w:val="0"/>
                              <w:lang w:val="en-US"/>
                            </w:rPr>
                            <w:t>Choosing the best solution</w:t>
                          </w:r>
                        </w:p>
                      </w:txbxContent>
                    </v:textbox>
                  </v:rect>
                </v:group>
                <v:shape id="_x0000_s1042" type="#_x0000_t13" style="position:absolute;left:3288882;top:236218;width:133251;height:133251;" adj="10800,3888">
                  <v:fill color="#A8A8A8" opacity="100.0%" type="solid"/>
                  <v:stroke on="f" weight="1.0pt" dashstyle="solid" endcap="flat" miterlimit="400.0%" joinstyle="miter" linestyle="single" startarrow="none" startarrowwidth="medium" startarrowlength="medium" endarrow="none" endarrowwidth="medium" endarrowlength="medium"/>
                </v:shape>
                <v:group id="_x0000_s1043" style="position:absolute;left:3488759;top:0;width:605687;height:605687;" coordorigin="0,0" coordsize="605687,605687">
                  <v:roundrect id="_x0000_s1044" style="position:absolute;left:0;top:0;width:605687;height:605687;" adj="162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rect id="_x0000_s1045" style="position:absolute;left:13291;top:13291;width:579104;height:579104;">
                    <v:fill on="f"/>
                    <v:stroke on="f" weight="1.0pt" dashstyle="solid" endcap="flat" miterlimit="400.0%" joinstyle="miter" linestyle="single" startarrow="none" startarrowwidth="medium" startarrowlength="medium" endarrow="none" endarrowwidth="medium" endarrowlength="medium"/>
                    <v:textbox>
                      <w:txbxContent>
                        <w:p>
                          <w:pPr>
                            <w:pStyle w:val="caption"/>
                            <w:jc w:val="center"/>
                          </w:pPr>
                          <w:r>
                            <w:rPr>
                              <w:sz w:val="19"/>
                              <w:szCs w:val="19"/>
                              <w:rtl w:val="0"/>
                              <w:lang w:val="en-US"/>
                            </w:rPr>
                            <w:t>Planning the best way to execute the solution</w:t>
                          </w:r>
                        </w:p>
                      </w:txbxContent>
                    </v:textbox>
                  </v:rect>
                </v:group>
                <v:shape id="_x0000_s1046" type="#_x0000_t13" style="position:absolute;left:4161072;top:236218;width:133251;height:133251;" adj="10800,3888">
                  <v:fill color="#A8A8A8" opacity="100.0%" type="solid"/>
                  <v:stroke on="f" weight="1.0pt" dashstyle="solid" endcap="flat" miterlimit="400.0%" joinstyle="miter" linestyle="single" startarrow="none" startarrowwidth="medium" startarrowlength="medium" endarrow="none" endarrowwidth="medium" endarrowlength="medium"/>
                </v:shape>
                <v:group id="_x0000_s1047" style="position:absolute;left:4360949;top:0;width:605687;height:605687;" coordorigin="0,0" coordsize="605687,605687">
                  <v:roundrect id="_x0000_s1048" style="position:absolute;left:0;top:0;width:605687;height:605687;" adj="162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rect id="_x0000_s1049" style="position:absolute;left:13291;top:13291;width:579104;height:579104;">
                    <v:fill on="f"/>
                    <v:stroke on="f" weight="1.0pt" dashstyle="solid" endcap="flat" miterlimit="400.0%" joinstyle="miter" linestyle="single" startarrow="none" startarrowwidth="medium" startarrowlength="medium" endarrow="none" endarrowwidth="medium" endarrowlength="medium"/>
                    <v:textbox>
                      <w:txbxContent>
                        <w:p>
                          <w:pPr>
                            <w:pStyle w:val="caption"/>
                            <w:jc w:val="center"/>
                          </w:pPr>
                          <w:r>
                            <w:rPr>
                              <w:sz w:val="19"/>
                              <w:szCs w:val="19"/>
                              <w:rtl w:val="0"/>
                              <w:lang w:val="en-US"/>
                            </w:rPr>
                            <w:t>Carrying out the solution</w:t>
                          </w:r>
                        </w:p>
                      </w:txbxContent>
                    </v:textbox>
                  </v:rect>
                </v:group>
                <v:shape id="_x0000_s1050" type="#_x0000_t13" style="position:absolute;left:5033261;top:236218;width:133251;height:133251;" adj="10800,3888">
                  <v:fill color="#A8A8A8" opacity="100.0%" type="solid"/>
                  <v:stroke on="f" weight="1.0pt" dashstyle="solid" endcap="flat" miterlimit="400.0%" joinstyle="miter" linestyle="single" startarrow="none" startarrowwidth="medium" startarrowlength="medium" endarrow="none" endarrowwidth="medium" endarrowlength="medium"/>
                </v:shape>
                <v:group id="_x0000_s1051" style="position:absolute;left:5233138;top:0;width:605687;height:605687;" coordorigin="0,0" coordsize="605687,605687">
                  <v:roundrect id="_x0000_s1052" style="position:absolute;left:0;top:0;width:605687;height:605687;" adj="162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rect id="_x0000_s1053" style="position:absolute;left:13291;top:13291;width:579104;height:579104;">
                    <v:fill on="f"/>
                    <v:stroke on="f" weight="1.0pt" dashstyle="solid" endcap="flat" miterlimit="400.0%" joinstyle="miter" linestyle="single" startarrow="none" startarrowwidth="medium" startarrowlength="medium" endarrow="none" endarrowwidth="medium" endarrowlength="medium"/>
                    <v:textbox>
                      <w:txbxContent>
                        <w:p>
                          <w:pPr>
                            <w:pStyle w:val="caption"/>
                            <w:jc w:val="center"/>
                          </w:pPr>
                          <w:r>
                            <w:rPr>
                              <w:sz w:val="19"/>
                              <w:szCs w:val="19"/>
                              <w:rtl w:val="0"/>
                              <w:lang w:val="en-US"/>
                            </w:rPr>
                            <w:t>Reviewing the outcome</w:t>
                          </w:r>
                        </w:p>
                      </w:txbxContent>
                    </v:textbox>
                  </v:rect>
                </v:group>
              </v:group>
            </w:pict>
          </mc:Fallback>
        </mc:AlternateContent>
      </w:r>
    </w:p>
    <w:p>
      <w:pPr>
        <w:pStyle w:val="caption"/>
        <w:jc w:val="center"/>
      </w:pPr>
      <w:r>
        <w:rPr>
          <w:rtl w:val="0"/>
          <w:lang w:val="en-US"/>
        </w:rPr>
        <w:t>Figure 1: Stages of problem-solving process (Hicks, 2014)</w:t>
      </w:r>
    </w:p>
    <w:p>
      <w:pPr>
        <w:pStyle w:val="Body"/>
      </w:pPr>
      <w:r>
        <w:rPr>
          <w:rtl w:val="0"/>
          <w:lang w:val="en-US"/>
        </w:rPr>
        <w:t>Figure 1 depicts the stages to solve a problem which includes seven stages of the problem-solving process. This process starts with identifying the specific problem to be solved. Then several courses of actions have to be identified as the possible solutions to the problems through brainstorming. Each of the options has to be assessed critically in the next stage and then the best-suited option has to be chosen. Once after the solution has been chosen, then it is time to plan how to well execute the solution. Then the solution has to be carried out practically and the result needs to be reviewed and corrected if it requires any.</w:t>
      </w:r>
    </w:p>
    <w:p>
      <w:pPr>
        <w:pStyle w:val="Heading 3"/>
      </w:pPr>
      <w:bookmarkStart w:name="_Toc6" w:id="6"/>
      <w:r>
        <w:rPr>
          <w:rFonts w:cs="Arial Unicode MS" w:eastAsia="Arial Unicode MS"/>
          <w:rtl w:val="0"/>
          <w:lang w:val="en-US"/>
        </w:rPr>
        <w:t>1.1.3 Psychological effect of a problem on human health</w:t>
      </w:r>
      <w:bookmarkEnd w:id="6"/>
    </w:p>
    <w:p>
      <w:pPr>
        <w:pStyle w:val="Body"/>
      </w:pPr>
      <w:r>
        <w:rPr>
          <w:rtl w:val="0"/>
          <w:lang w:val="en-US"/>
        </w:rPr>
        <w:t xml:space="preserve">Human health, in terms of psychology, is the positive state of mind that enhance the capability to think, share and perform in a way that affects the productivity and the efficiency of the organisation (Kinley and Ben-Hur, 2015). Any types of problems within and outside of a business organisation may have a profound effect on the human health. For example, if there is high inflation in the economy where the business operates, thus its expenses will go up and profitability will decrease if it could not raise the prices (Horvath and Forte, 2011). So, there is a chance that the management will shut down many of its outlets and many employees will be fired off from the job. Thus, high inflation has a psychological effect on them. Similarly, if there are cultural dissimilarities among the employees, it may become a big enough problem for the management to handle. Due to this dissimilarities, the employees may feel not getting proper recognition or reward of their contribution to the success of the organisation as the practices vary from culture to culture. Some of the employees may feel injustice to them and so will be demotivated to work for the organisation (Epstein and Rooney, 2017). Now, think about the technical problem like disorder in many parts of the machine in an organisation where all things are automated. In that case, there will be extra stress on the employees to complete the work manually which may negatively affect their health both physically and psychologically. </w:t>
      </w:r>
    </w:p>
    <w:p>
      <w:pPr>
        <w:pStyle w:val="Heading 3"/>
      </w:pPr>
      <w:bookmarkStart w:name="_Toc7" w:id="7"/>
      <w:r>
        <w:rPr>
          <w:rFonts w:cs="Arial Unicode MS" w:eastAsia="Arial Unicode MS"/>
          <w:rtl w:val="0"/>
          <w:lang w:val="en-US"/>
        </w:rPr>
        <w:t>1.1.4 Simple and complex problems in Heron</w:t>
      </w:r>
      <w:bookmarkEnd w:id="7"/>
    </w:p>
    <w:p>
      <w:pPr>
        <w:pStyle w:val="Body"/>
      </w:pPr>
      <w:r>
        <w:rPr>
          <w:rtl w:val="0"/>
          <w:lang w:val="en-US"/>
        </w:rPr>
        <w:t xml:space="preserve">If there is no proper authority to handle the disparities between its management and employees, then it would be a simple problem for it that should be resolved. Another problem may be that if the employees do feel that injustices are done with them. All these issues are comparatively easy to be solved. But the more complex problem of Heron that it has already faced is the use of some ingredients like sulphur dioxide in the products not disclosing it in the packaging for which it had to recall its products from the customers (Martinez de Castillo, 2010). Similarly, it might have to take some products off its shelves due to the Allergy Alert (Hoaglund, 2014) issued by the FSA. </w:t>
      </w:r>
    </w:p>
    <w:p>
      <w:pPr>
        <w:pStyle w:val="Body"/>
      </w:pPr>
    </w:p>
    <w:p>
      <w:pPr>
        <w:pStyle w:val="Body"/>
      </w:pPr>
    </w:p>
    <w:p>
      <w:pPr>
        <w:pStyle w:val="Heading 2"/>
      </w:pPr>
      <w:bookmarkStart w:name="_Toc8" w:id="8"/>
      <w:r>
        <w:rPr>
          <w:rFonts w:cs="Arial Unicode MS" w:eastAsia="Arial Unicode MS"/>
          <w:rtl w:val="0"/>
          <w:lang w:val="en-US"/>
        </w:rPr>
        <w:t>1.2 Critical thinking and its key steps along with explanation of how it can assist to tackle problems (AC 1.2)</w:t>
      </w:r>
      <w:bookmarkEnd w:id="8"/>
    </w:p>
    <w:p>
      <w:pPr>
        <w:pStyle w:val="Heading 3"/>
      </w:pPr>
      <w:bookmarkStart w:name="_Toc9" w:id="9"/>
      <w:r>
        <w:rPr>
          <w:rFonts w:cs="Arial Unicode MS" w:eastAsia="Arial Unicode MS"/>
          <w:rtl w:val="0"/>
          <w:lang w:val="en-US"/>
        </w:rPr>
        <w:t>1.2.1 Critical thinking</w:t>
      </w:r>
      <w:bookmarkEnd w:id="9"/>
    </w:p>
    <w:p>
      <w:pPr>
        <w:pStyle w:val="Body"/>
      </w:pPr>
      <w:r>
        <w:rPr>
          <w:rtl w:val="0"/>
          <w:lang w:val="en-US"/>
        </w:rPr>
        <w:t>The capability to think about an issue clearly and judgementally going beyond different types of biases is critical thinking which is reflective of the proper evidence and the quality of arguments (Andriole, 2009). This ability develops over time in the people.</w:t>
      </w:r>
    </w:p>
    <w:p>
      <w:pPr>
        <w:pStyle w:val="Heading 3"/>
      </w:pPr>
      <w:bookmarkStart w:name="_Toc10" w:id="10"/>
      <w:r>
        <w:rPr>
          <w:rFonts w:cs="Arial Unicode MS" w:eastAsia="Arial Unicode MS"/>
          <w:rtl w:val="0"/>
          <w:lang w:val="en-US"/>
        </w:rPr>
        <w:t>1.2.2 Key steps of critical thinking</w:t>
      </w:r>
      <w:bookmarkEnd w:id="10"/>
    </w:p>
    <w:p>
      <w:pPr>
        <w:pStyle w:val="Body"/>
      </w:pPr>
      <w:r>
        <w:rPr>
          <w:rtl w:val="0"/>
          <w:lang w:val="en-US"/>
        </w:rPr>
        <w:t>There are at least five key steps of critical thinking (Corchuelo, Ruiz-Corte</w:t>
      </w:r>
      <w:r>
        <w:rPr>
          <w:rtl w:val="0"/>
        </w:rPr>
        <w:t>́</w:t>
      </w:r>
      <w:r>
        <w:rPr>
          <w:rtl w:val="0"/>
          <w:lang w:val="en-US"/>
        </w:rPr>
        <w:t>s and Wrembel, 2013). These are:</w:t>
      </w:r>
    </w:p>
    <w:p>
      <w:pPr>
        <w:pStyle w:val="Body"/>
        <w:keepNext w:val="1"/>
        <w:jc w:val="center"/>
      </w:pPr>
      <w:r>
        <mc:AlternateContent>
          <mc:Choice Requires="wpg">
            <w:drawing>
              <wp:inline distT="0" distB="0" distL="0" distR="0">
                <wp:extent cx="6021112" cy="663651"/>
                <wp:effectExtent l="0" t="0" r="0" b="0"/>
                <wp:docPr id="1073741872" name="officeArt object"/>
                <wp:cNvGraphicFramePr/>
                <a:graphic xmlns:a="http://schemas.openxmlformats.org/drawingml/2006/main">
                  <a:graphicData uri="http://schemas.microsoft.com/office/word/2010/wordprocessingGroup">
                    <wpg:wgp>
                      <wpg:cNvGrpSpPr/>
                      <wpg:grpSpPr>
                        <a:xfrm>
                          <a:off x="0" y="0"/>
                          <a:ext cx="6021112" cy="663651"/>
                          <a:chOff x="0" y="0"/>
                          <a:chExt cx="6021111" cy="663650"/>
                        </a:xfrm>
                      </wpg:grpSpPr>
                      <wpg:grpSp>
                        <wpg:cNvPr id="1073741855" name="Group 1073741855"/>
                        <wpg:cNvGrpSpPr/>
                        <wpg:grpSpPr>
                          <a:xfrm>
                            <a:off x="0" y="0"/>
                            <a:ext cx="884867" cy="663651"/>
                            <a:chOff x="0" y="0"/>
                            <a:chExt cx="884866" cy="663650"/>
                          </a:xfrm>
                        </wpg:grpSpPr>
                        <wps:wsp>
                          <wps:cNvPr id="1073741853" name="Shape 1073741853"/>
                          <wps:cNvSpPr/>
                          <wps:spPr>
                            <a:xfrm>
                              <a:off x="0" y="0"/>
                              <a:ext cx="884867" cy="663651"/>
                            </a:xfrm>
                            <a:prstGeom prst="roundRect">
                              <a:avLst>
                                <a:gd name="adj" fmla="val 7500"/>
                              </a:avLst>
                            </a:prstGeom>
                            <a:solidFill>
                              <a:srgbClr val="FFFFFF"/>
                            </a:solidFill>
                            <a:ln w="12700" cap="flat">
                              <a:solidFill>
                                <a:srgbClr val="000000"/>
                              </a:solidFill>
                              <a:prstDash val="solid"/>
                              <a:miter lim="800000"/>
                            </a:ln>
                            <a:effectLst/>
                          </wps:spPr>
                          <wps:bodyPr/>
                        </wps:wsp>
                        <wps:wsp>
                          <wps:cNvPr id="1073741854" name="Shape 1073741854"/>
                          <wps:cNvSpPr/>
                          <wps:spPr>
                            <a:xfrm>
                              <a:off x="14563" y="14563"/>
                              <a:ext cx="855741" cy="648021"/>
                            </a:xfrm>
                            <a:prstGeom prst="rect">
                              <a:avLst/>
                            </a:prstGeom>
                            <a:noFill/>
                            <a:ln w="12700" cap="flat">
                              <a:noFill/>
                              <a:miter lim="400000"/>
                            </a:ln>
                            <a:effectLst/>
                          </wps:spPr>
                          <wps:txbx>
                            <w:txbxContent>
                              <w:p>
                                <w:pPr>
                                  <w:pStyle w:val="caption"/>
                                  <w:suppressAutoHyphens w:val="1"/>
                                  <w:spacing w:after="0"/>
                                  <w:jc w:val="center"/>
                                  <w:outlineLvl w:val="0"/>
                                </w:pPr>
                                <w:r>
                                  <w:rPr>
                                    <w:i w:val="0"/>
                                    <w:iCs w:val="0"/>
                                    <w:color w:val="000000"/>
                                    <w:sz w:val="20"/>
                                    <w:szCs w:val="20"/>
                                    <w:rtl w:val="0"/>
                                    <w:lang w:val="en-US"/>
                                  </w:rPr>
                                  <w:t>Understanding the links between the ideas</w:t>
                                </w:r>
                              </w:p>
                            </w:txbxContent>
                          </wps:txbx>
                          <wps:bodyPr wrap="square" lIns="45719" tIns="45719" rIns="45719" bIns="45719" numCol="1" anchor="ctr">
                            <a:noAutofit/>
                          </wps:bodyPr>
                        </wps:wsp>
                      </wpg:grpSp>
                      <wps:wsp>
                        <wps:cNvPr id="1073741856" name="Shape 1073741856"/>
                        <wps:cNvSpPr/>
                        <wps:spPr>
                          <a:xfrm>
                            <a:off x="982202" y="234489"/>
                            <a:ext cx="194671" cy="194672"/>
                          </a:xfrm>
                          <a:prstGeom prst="rightArrow">
                            <a:avLst>
                              <a:gd name="adj1" fmla="val 64000"/>
                              <a:gd name="adj2" fmla="val 50000"/>
                            </a:avLst>
                          </a:prstGeom>
                          <a:solidFill>
                            <a:srgbClr val="A8A8A8"/>
                          </a:solidFill>
                          <a:ln w="12700" cap="flat">
                            <a:noFill/>
                            <a:miter lim="400000"/>
                          </a:ln>
                          <a:effectLst/>
                        </wps:spPr>
                        <wps:bodyPr/>
                      </wps:wsp>
                      <wpg:grpSp>
                        <wpg:cNvPr id="1073741859" name="Group 1073741859"/>
                        <wpg:cNvGrpSpPr/>
                        <wpg:grpSpPr>
                          <a:xfrm>
                            <a:off x="1274208" y="0"/>
                            <a:ext cx="884868" cy="663651"/>
                            <a:chOff x="0" y="0"/>
                            <a:chExt cx="884866" cy="663650"/>
                          </a:xfrm>
                        </wpg:grpSpPr>
                        <wps:wsp>
                          <wps:cNvPr id="1073741857" name="Shape 1073741857"/>
                          <wps:cNvSpPr/>
                          <wps:spPr>
                            <a:xfrm>
                              <a:off x="0" y="0"/>
                              <a:ext cx="884867" cy="663651"/>
                            </a:xfrm>
                            <a:prstGeom prst="roundRect">
                              <a:avLst>
                                <a:gd name="adj" fmla="val 7500"/>
                              </a:avLst>
                            </a:prstGeom>
                            <a:solidFill>
                              <a:srgbClr val="FFFFFF"/>
                            </a:solidFill>
                            <a:ln w="12700" cap="flat">
                              <a:solidFill>
                                <a:srgbClr val="000000"/>
                              </a:solidFill>
                              <a:prstDash val="solid"/>
                              <a:miter lim="800000"/>
                            </a:ln>
                            <a:effectLst/>
                          </wps:spPr>
                          <wps:bodyPr/>
                        </wps:wsp>
                        <wps:wsp>
                          <wps:cNvPr id="1073741858" name="Shape 1073741858"/>
                          <wps:cNvSpPr/>
                          <wps:spPr>
                            <a:xfrm>
                              <a:off x="14563" y="14563"/>
                              <a:ext cx="855741" cy="648021"/>
                            </a:xfrm>
                            <a:prstGeom prst="rect">
                              <a:avLst/>
                            </a:prstGeom>
                            <a:noFill/>
                            <a:ln w="12700" cap="flat">
                              <a:noFill/>
                              <a:miter lim="400000"/>
                            </a:ln>
                            <a:effectLst/>
                          </wps:spPr>
                          <wps:txbx>
                            <w:txbxContent>
                              <w:p>
                                <w:pPr>
                                  <w:pStyle w:val="caption"/>
                                  <w:suppressAutoHyphens w:val="1"/>
                                  <w:spacing w:after="0"/>
                                  <w:jc w:val="center"/>
                                  <w:outlineLvl w:val="0"/>
                                </w:pPr>
                                <w:r>
                                  <w:rPr>
                                    <w:i w:val="0"/>
                                    <w:iCs w:val="0"/>
                                    <w:color w:val="000000"/>
                                    <w:sz w:val="20"/>
                                    <w:szCs w:val="20"/>
                                    <w:rtl w:val="0"/>
                                    <w:lang w:val="en-US"/>
                                  </w:rPr>
                                  <w:t>Determining their importance and relevence</w:t>
                                </w:r>
                              </w:p>
                            </w:txbxContent>
                          </wps:txbx>
                          <wps:bodyPr wrap="square" lIns="45719" tIns="45719" rIns="45719" bIns="45719" numCol="1" anchor="ctr">
                            <a:noAutofit/>
                          </wps:bodyPr>
                        </wps:wsp>
                      </wpg:grpSp>
                      <wps:wsp>
                        <wps:cNvPr id="1073741860" name="Shape 1073741860"/>
                        <wps:cNvSpPr/>
                        <wps:spPr>
                          <a:xfrm>
                            <a:off x="2256410" y="234489"/>
                            <a:ext cx="194672" cy="194672"/>
                          </a:xfrm>
                          <a:prstGeom prst="rightArrow">
                            <a:avLst>
                              <a:gd name="adj1" fmla="val 64000"/>
                              <a:gd name="adj2" fmla="val 50000"/>
                            </a:avLst>
                          </a:prstGeom>
                          <a:solidFill>
                            <a:srgbClr val="A8A8A8"/>
                          </a:solidFill>
                          <a:ln w="12700" cap="flat">
                            <a:noFill/>
                            <a:miter lim="400000"/>
                          </a:ln>
                          <a:effectLst/>
                        </wps:spPr>
                        <wps:bodyPr/>
                      </wps:wsp>
                      <wpg:grpSp>
                        <wpg:cNvPr id="1073741863" name="Group 1073741863"/>
                        <wpg:cNvGrpSpPr/>
                        <wpg:grpSpPr>
                          <a:xfrm>
                            <a:off x="2548416" y="0"/>
                            <a:ext cx="884868" cy="663651"/>
                            <a:chOff x="0" y="0"/>
                            <a:chExt cx="884866" cy="663650"/>
                          </a:xfrm>
                        </wpg:grpSpPr>
                        <wps:wsp>
                          <wps:cNvPr id="1073741861" name="Shape 1073741861"/>
                          <wps:cNvSpPr/>
                          <wps:spPr>
                            <a:xfrm>
                              <a:off x="0" y="0"/>
                              <a:ext cx="884867" cy="663651"/>
                            </a:xfrm>
                            <a:prstGeom prst="roundRect">
                              <a:avLst>
                                <a:gd name="adj" fmla="val 7500"/>
                              </a:avLst>
                            </a:prstGeom>
                            <a:solidFill>
                              <a:srgbClr val="FFFFFF"/>
                            </a:solidFill>
                            <a:ln w="12700" cap="flat">
                              <a:solidFill>
                                <a:srgbClr val="000000"/>
                              </a:solidFill>
                              <a:prstDash val="solid"/>
                              <a:miter lim="800000"/>
                            </a:ln>
                            <a:effectLst/>
                          </wps:spPr>
                          <wps:bodyPr/>
                        </wps:wsp>
                        <wps:wsp>
                          <wps:cNvPr id="1073741862" name="Shape 1073741862"/>
                          <wps:cNvSpPr/>
                          <wps:spPr>
                            <a:xfrm>
                              <a:off x="14563" y="14563"/>
                              <a:ext cx="855741" cy="648021"/>
                            </a:xfrm>
                            <a:prstGeom prst="rect">
                              <a:avLst/>
                            </a:prstGeom>
                            <a:noFill/>
                            <a:ln w="12700" cap="flat">
                              <a:noFill/>
                              <a:miter lim="400000"/>
                            </a:ln>
                            <a:effectLst/>
                          </wps:spPr>
                          <wps:txbx>
                            <w:txbxContent>
                              <w:p>
                                <w:pPr>
                                  <w:pStyle w:val="caption"/>
                                  <w:suppressAutoHyphens w:val="1"/>
                                  <w:spacing w:after="0"/>
                                  <w:jc w:val="center"/>
                                  <w:outlineLvl w:val="0"/>
                                </w:pPr>
                                <w:r>
                                  <w:rPr>
                                    <w:i w:val="0"/>
                                    <w:iCs w:val="0"/>
                                    <w:color w:val="000000"/>
                                    <w:sz w:val="20"/>
                                    <w:szCs w:val="20"/>
                                    <w:rtl w:val="0"/>
                                    <w:lang w:val="en-US"/>
                                  </w:rPr>
                                  <w:t>Recognising, building and appraising arguments</w:t>
                                </w:r>
                              </w:p>
                            </w:txbxContent>
                          </wps:txbx>
                          <wps:bodyPr wrap="square" lIns="45719" tIns="45719" rIns="45719" bIns="45719" numCol="1" anchor="ctr">
                            <a:noAutofit/>
                          </wps:bodyPr>
                        </wps:wsp>
                      </wpg:grpSp>
                      <wps:wsp>
                        <wps:cNvPr id="1073741864" name="Shape 1073741864"/>
                        <wps:cNvSpPr/>
                        <wps:spPr>
                          <a:xfrm>
                            <a:off x="3530618" y="234489"/>
                            <a:ext cx="194672" cy="194672"/>
                          </a:xfrm>
                          <a:prstGeom prst="rightArrow">
                            <a:avLst>
                              <a:gd name="adj1" fmla="val 64000"/>
                              <a:gd name="adj2" fmla="val 50000"/>
                            </a:avLst>
                          </a:prstGeom>
                          <a:solidFill>
                            <a:srgbClr val="A8A8A8"/>
                          </a:solidFill>
                          <a:ln w="12700" cap="flat">
                            <a:noFill/>
                            <a:miter lim="400000"/>
                          </a:ln>
                          <a:effectLst/>
                        </wps:spPr>
                        <wps:bodyPr/>
                      </wps:wsp>
                      <wpg:grpSp>
                        <wpg:cNvPr id="1073741867" name="Group 1073741867"/>
                        <wpg:cNvGrpSpPr/>
                        <wpg:grpSpPr>
                          <a:xfrm>
                            <a:off x="3822625" y="0"/>
                            <a:ext cx="884867" cy="663651"/>
                            <a:chOff x="0" y="0"/>
                            <a:chExt cx="884866" cy="663650"/>
                          </a:xfrm>
                        </wpg:grpSpPr>
                        <wps:wsp>
                          <wps:cNvPr id="1073741865" name="Shape 1073741865"/>
                          <wps:cNvSpPr/>
                          <wps:spPr>
                            <a:xfrm>
                              <a:off x="0" y="0"/>
                              <a:ext cx="884867" cy="663651"/>
                            </a:xfrm>
                            <a:prstGeom prst="roundRect">
                              <a:avLst>
                                <a:gd name="adj" fmla="val 7500"/>
                              </a:avLst>
                            </a:prstGeom>
                            <a:solidFill>
                              <a:srgbClr val="FFFFFF"/>
                            </a:solidFill>
                            <a:ln w="12700" cap="flat">
                              <a:solidFill>
                                <a:srgbClr val="000000"/>
                              </a:solidFill>
                              <a:prstDash val="solid"/>
                              <a:miter lim="800000"/>
                            </a:ln>
                            <a:effectLst/>
                          </wps:spPr>
                          <wps:bodyPr/>
                        </wps:wsp>
                        <wps:wsp>
                          <wps:cNvPr id="1073741866" name="Shape 1073741866"/>
                          <wps:cNvSpPr/>
                          <wps:spPr>
                            <a:xfrm>
                              <a:off x="14563" y="14563"/>
                              <a:ext cx="855741" cy="634524"/>
                            </a:xfrm>
                            <a:prstGeom prst="rect">
                              <a:avLst/>
                            </a:prstGeom>
                            <a:noFill/>
                            <a:ln w="12700" cap="flat">
                              <a:noFill/>
                              <a:miter lim="400000"/>
                            </a:ln>
                            <a:effectLst/>
                          </wps:spPr>
                          <wps:txbx>
                            <w:txbxContent>
                              <w:p>
                                <w:pPr>
                                  <w:pStyle w:val="caption"/>
                                  <w:suppressAutoHyphens w:val="1"/>
                                  <w:spacing w:after="0"/>
                                  <w:jc w:val="center"/>
                                  <w:outlineLvl w:val="0"/>
                                </w:pPr>
                                <w:r>
                                  <w:rPr>
                                    <w:i w:val="0"/>
                                    <w:iCs w:val="0"/>
                                    <w:color w:val="000000"/>
                                    <w:sz w:val="20"/>
                                    <w:szCs w:val="20"/>
                                    <w:rtl w:val="0"/>
                                    <w:lang w:val="en-US"/>
                                  </w:rPr>
                                  <w:t>Identifying the inconsistencies and errors</w:t>
                                </w:r>
                              </w:p>
                            </w:txbxContent>
                          </wps:txbx>
                          <wps:bodyPr wrap="square" lIns="45719" tIns="45719" rIns="45719" bIns="45719" numCol="1" anchor="ctr">
                            <a:noAutofit/>
                          </wps:bodyPr>
                        </wps:wsp>
                      </wpg:grpSp>
                      <wps:wsp>
                        <wps:cNvPr id="1073741868" name="Shape 1073741868"/>
                        <wps:cNvSpPr/>
                        <wps:spPr>
                          <a:xfrm>
                            <a:off x="4804827" y="234489"/>
                            <a:ext cx="194671" cy="194672"/>
                          </a:xfrm>
                          <a:prstGeom prst="rightArrow">
                            <a:avLst>
                              <a:gd name="adj1" fmla="val 64000"/>
                              <a:gd name="adj2" fmla="val 50000"/>
                            </a:avLst>
                          </a:prstGeom>
                          <a:solidFill>
                            <a:srgbClr val="A8A8A8"/>
                          </a:solidFill>
                          <a:ln w="12700" cap="flat">
                            <a:noFill/>
                            <a:miter lim="400000"/>
                          </a:ln>
                          <a:effectLst/>
                        </wps:spPr>
                        <wps:bodyPr/>
                      </wps:wsp>
                      <wpg:grpSp>
                        <wpg:cNvPr id="1073741871" name="Group 1073741871"/>
                        <wpg:cNvGrpSpPr/>
                        <wpg:grpSpPr>
                          <a:xfrm>
                            <a:off x="5096833" y="0"/>
                            <a:ext cx="924279" cy="663651"/>
                            <a:chOff x="0" y="0"/>
                            <a:chExt cx="924278" cy="663650"/>
                          </a:xfrm>
                        </wpg:grpSpPr>
                        <wps:wsp>
                          <wps:cNvPr id="1073741869" name="Shape 1073741869"/>
                          <wps:cNvSpPr/>
                          <wps:spPr>
                            <a:xfrm>
                              <a:off x="0" y="0"/>
                              <a:ext cx="884867" cy="663651"/>
                            </a:xfrm>
                            <a:prstGeom prst="roundRect">
                              <a:avLst>
                                <a:gd name="adj" fmla="val 7500"/>
                              </a:avLst>
                            </a:prstGeom>
                            <a:solidFill>
                              <a:srgbClr val="FFFFFF"/>
                            </a:solidFill>
                            <a:ln w="12700" cap="flat">
                              <a:solidFill>
                                <a:srgbClr val="000000"/>
                              </a:solidFill>
                              <a:prstDash val="solid"/>
                              <a:miter lim="800000"/>
                            </a:ln>
                            <a:effectLst/>
                          </wps:spPr>
                          <wps:bodyPr/>
                        </wps:wsp>
                        <wps:wsp>
                          <wps:cNvPr id="1073741870" name="Shape 1073741870"/>
                          <wps:cNvSpPr/>
                          <wps:spPr>
                            <a:xfrm>
                              <a:off x="14563" y="14563"/>
                              <a:ext cx="909716" cy="648021"/>
                            </a:xfrm>
                            <a:prstGeom prst="rect">
                              <a:avLst/>
                            </a:prstGeom>
                            <a:noFill/>
                            <a:ln w="12700" cap="flat">
                              <a:noFill/>
                              <a:miter lim="400000"/>
                            </a:ln>
                            <a:effectLst/>
                          </wps:spPr>
                          <wps:txbx>
                            <w:txbxContent>
                              <w:p>
                                <w:pPr>
                                  <w:pStyle w:val="caption"/>
                                  <w:suppressAutoHyphens w:val="1"/>
                                  <w:spacing w:after="0"/>
                                  <w:jc w:val="center"/>
                                  <w:outlineLvl w:val="0"/>
                                </w:pPr>
                                <w:r>
                                  <w:rPr>
                                    <w:i w:val="0"/>
                                    <w:iCs w:val="0"/>
                                    <w:color w:val="000000"/>
                                    <w:sz w:val="20"/>
                                    <w:szCs w:val="20"/>
                                    <w:rtl w:val="0"/>
                                    <w:lang w:val="en-US"/>
                                  </w:rPr>
                                  <w:t>Approaching the problems in consistent and systematic way</w:t>
                                </w:r>
                              </w:p>
                            </w:txbxContent>
                          </wps:txbx>
                          <wps:bodyPr wrap="square" lIns="45719" tIns="45719" rIns="45719" bIns="45719" numCol="1" anchor="ctr">
                            <a:noAutofit/>
                          </wps:bodyPr>
                        </wps:wsp>
                      </wpg:grpSp>
                    </wpg:wgp>
                  </a:graphicData>
                </a:graphic>
              </wp:inline>
            </w:drawing>
          </mc:Choice>
          <mc:Fallback>
            <w:pict>
              <v:group id="_x0000_s1054" style="visibility:visible;width:474.1pt;height:52.3pt;" coordorigin="0,0" coordsize="6021112,663650">
                <v:group id="_x0000_s1055" style="position:absolute;left:0;top:0;width:884867;height:663650;" coordorigin="0,0" coordsize="884867,663650">
                  <v:roundrect id="_x0000_s1056" style="position:absolute;left:0;top:0;width:884867;height:663650;" adj="162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rect id="_x0000_s1057" style="position:absolute;left:14563;top:14563;width:855740;height:648020;">
                    <v:fill on="f"/>
                    <v:stroke on="f" weight="1.0pt" dashstyle="solid" endcap="flat" miterlimit="400.0%" joinstyle="miter" linestyle="single" startarrow="none" startarrowwidth="medium" startarrowlength="medium" endarrow="none" endarrowwidth="medium" endarrowlength="medium"/>
                    <v:textbox>
                      <w:txbxContent>
                        <w:p>
                          <w:pPr>
                            <w:pStyle w:val="caption"/>
                            <w:suppressAutoHyphens w:val="1"/>
                            <w:spacing w:after="0"/>
                            <w:jc w:val="center"/>
                            <w:outlineLvl w:val="0"/>
                          </w:pPr>
                          <w:r>
                            <w:rPr>
                              <w:i w:val="0"/>
                              <w:iCs w:val="0"/>
                              <w:color w:val="000000"/>
                              <w:sz w:val="20"/>
                              <w:szCs w:val="20"/>
                              <w:rtl w:val="0"/>
                              <w:lang w:val="en-US"/>
                            </w:rPr>
                            <w:t>Understanding the links between the ideas</w:t>
                          </w:r>
                        </w:p>
                      </w:txbxContent>
                    </v:textbox>
                  </v:rect>
                </v:group>
                <v:shape id="_x0000_s1058" type="#_x0000_t13" style="position:absolute;left:982202;top:234490;width:194671;height:194671;" adj="10800,3888">
                  <v:fill color="#A8A8A8" opacity="100.0%" type="solid"/>
                  <v:stroke on="f" weight="1.0pt" dashstyle="solid" endcap="flat" miterlimit="400.0%" joinstyle="miter" linestyle="single" startarrow="none" startarrowwidth="medium" startarrowlength="medium" endarrow="none" endarrowwidth="medium" endarrowlength="medium"/>
                </v:shape>
                <v:group id="_x0000_s1059" style="position:absolute;left:1274208;top:0;width:884867;height:663650;" coordorigin="0,0" coordsize="884867,663650">
                  <v:roundrect id="_x0000_s1060" style="position:absolute;left:0;top:0;width:884867;height:663650;" adj="162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rect id="_x0000_s1061" style="position:absolute;left:14563;top:14563;width:855740;height:648020;">
                    <v:fill on="f"/>
                    <v:stroke on="f" weight="1.0pt" dashstyle="solid" endcap="flat" miterlimit="400.0%" joinstyle="miter" linestyle="single" startarrow="none" startarrowwidth="medium" startarrowlength="medium" endarrow="none" endarrowwidth="medium" endarrowlength="medium"/>
                    <v:textbox>
                      <w:txbxContent>
                        <w:p>
                          <w:pPr>
                            <w:pStyle w:val="caption"/>
                            <w:suppressAutoHyphens w:val="1"/>
                            <w:spacing w:after="0"/>
                            <w:jc w:val="center"/>
                            <w:outlineLvl w:val="0"/>
                          </w:pPr>
                          <w:r>
                            <w:rPr>
                              <w:i w:val="0"/>
                              <w:iCs w:val="0"/>
                              <w:color w:val="000000"/>
                              <w:sz w:val="20"/>
                              <w:szCs w:val="20"/>
                              <w:rtl w:val="0"/>
                              <w:lang w:val="en-US"/>
                            </w:rPr>
                            <w:t>Determining their importance and relevence</w:t>
                          </w:r>
                        </w:p>
                      </w:txbxContent>
                    </v:textbox>
                  </v:rect>
                </v:group>
                <v:shape id="_x0000_s1062" type="#_x0000_t13" style="position:absolute;left:2256411;top:234490;width:194671;height:194671;" adj="10800,3888">
                  <v:fill color="#A8A8A8" opacity="100.0%" type="solid"/>
                  <v:stroke on="f" weight="1.0pt" dashstyle="solid" endcap="flat" miterlimit="400.0%" joinstyle="miter" linestyle="single" startarrow="none" startarrowwidth="medium" startarrowlength="medium" endarrow="none" endarrowwidth="medium" endarrowlength="medium"/>
                </v:shape>
                <v:group id="_x0000_s1063" style="position:absolute;left:2548417;top:0;width:884867;height:663650;" coordorigin="0,0" coordsize="884867,663650">
                  <v:roundrect id="_x0000_s1064" style="position:absolute;left:0;top:0;width:884867;height:663650;" adj="162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rect id="_x0000_s1065" style="position:absolute;left:14563;top:14563;width:855740;height:648020;">
                    <v:fill on="f"/>
                    <v:stroke on="f" weight="1.0pt" dashstyle="solid" endcap="flat" miterlimit="400.0%" joinstyle="miter" linestyle="single" startarrow="none" startarrowwidth="medium" startarrowlength="medium" endarrow="none" endarrowwidth="medium" endarrowlength="medium"/>
                    <v:textbox>
                      <w:txbxContent>
                        <w:p>
                          <w:pPr>
                            <w:pStyle w:val="caption"/>
                            <w:suppressAutoHyphens w:val="1"/>
                            <w:spacing w:after="0"/>
                            <w:jc w:val="center"/>
                            <w:outlineLvl w:val="0"/>
                          </w:pPr>
                          <w:r>
                            <w:rPr>
                              <w:i w:val="0"/>
                              <w:iCs w:val="0"/>
                              <w:color w:val="000000"/>
                              <w:sz w:val="20"/>
                              <w:szCs w:val="20"/>
                              <w:rtl w:val="0"/>
                              <w:lang w:val="en-US"/>
                            </w:rPr>
                            <w:t>Recognising, building and appraising arguments</w:t>
                          </w:r>
                        </w:p>
                      </w:txbxContent>
                    </v:textbox>
                  </v:rect>
                </v:group>
                <v:shape id="_x0000_s1066" type="#_x0000_t13" style="position:absolute;left:3530619;top:234490;width:194671;height:194671;" adj="10800,3888">
                  <v:fill color="#A8A8A8" opacity="100.0%" type="solid"/>
                  <v:stroke on="f" weight="1.0pt" dashstyle="solid" endcap="flat" miterlimit="400.0%" joinstyle="miter" linestyle="single" startarrow="none" startarrowwidth="medium" startarrowlength="medium" endarrow="none" endarrowwidth="medium" endarrowlength="medium"/>
                </v:shape>
                <v:group id="_x0000_s1067" style="position:absolute;left:3822625;top:0;width:884867;height:663650;" coordorigin="0,0" coordsize="884867,663650">
                  <v:roundrect id="_x0000_s1068" style="position:absolute;left:0;top:0;width:884867;height:663650;" adj="162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rect id="_x0000_s1069" style="position:absolute;left:14563;top:14563;width:855740;height:634523;">
                    <v:fill on="f"/>
                    <v:stroke on="f" weight="1.0pt" dashstyle="solid" endcap="flat" miterlimit="400.0%" joinstyle="miter" linestyle="single" startarrow="none" startarrowwidth="medium" startarrowlength="medium" endarrow="none" endarrowwidth="medium" endarrowlength="medium"/>
                    <v:textbox>
                      <w:txbxContent>
                        <w:p>
                          <w:pPr>
                            <w:pStyle w:val="caption"/>
                            <w:suppressAutoHyphens w:val="1"/>
                            <w:spacing w:after="0"/>
                            <w:jc w:val="center"/>
                            <w:outlineLvl w:val="0"/>
                          </w:pPr>
                          <w:r>
                            <w:rPr>
                              <w:i w:val="0"/>
                              <w:iCs w:val="0"/>
                              <w:color w:val="000000"/>
                              <w:sz w:val="20"/>
                              <w:szCs w:val="20"/>
                              <w:rtl w:val="0"/>
                              <w:lang w:val="en-US"/>
                            </w:rPr>
                            <w:t>Identifying the inconsistencies and errors</w:t>
                          </w:r>
                        </w:p>
                      </w:txbxContent>
                    </v:textbox>
                  </v:rect>
                </v:group>
                <v:shape id="_x0000_s1070" type="#_x0000_t13" style="position:absolute;left:4804827;top:234490;width:194671;height:194671;" adj="10800,3888">
                  <v:fill color="#A8A8A8" opacity="100.0%" type="solid"/>
                  <v:stroke on="f" weight="1.0pt" dashstyle="solid" endcap="flat" miterlimit="400.0%" joinstyle="miter" linestyle="single" startarrow="none" startarrowwidth="medium" startarrowlength="medium" endarrow="none" endarrowwidth="medium" endarrowlength="medium"/>
                </v:shape>
                <v:group id="_x0000_s1071" style="position:absolute;left:5096833;top:0;width:924278;height:663650;" coordorigin="0,0" coordsize="924278,663650">
                  <v:roundrect id="_x0000_s1072" style="position:absolute;left:0;top:0;width:884867;height:663650;" adj="162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oundrect>
                  <v:rect id="_x0000_s1073" style="position:absolute;left:14563;top:14563;width:909715;height:648020;">
                    <v:fill on="f"/>
                    <v:stroke on="f" weight="1.0pt" dashstyle="solid" endcap="flat" miterlimit="400.0%" joinstyle="miter" linestyle="single" startarrow="none" startarrowwidth="medium" startarrowlength="medium" endarrow="none" endarrowwidth="medium" endarrowlength="medium"/>
                    <v:textbox>
                      <w:txbxContent>
                        <w:p>
                          <w:pPr>
                            <w:pStyle w:val="caption"/>
                            <w:suppressAutoHyphens w:val="1"/>
                            <w:spacing w:after="0"/>
                            <w:jc w:val="center"/>
                            <w:outlineLvl w:val="0"/>
                          </w:pPr>
                          <w:r>
                            <w:rPr>
                              <w:i w:val="0"/>
                              <w:iCs w:val="0"/>
                              <w:color w:val="000000"/>
                              <w:sz w:val="20"/>
                              <w:szCs w:val="20"/>
                              <w:rtl w:val="0"/>
                              <w:lang w:val="en-US"/>
                            </w:rPr>
                            <w:t>Approaching the problems in consistent and systematic way</w:t>
                          </w:r>
                        </w:p>
                      </w:txbxContent>
                    </v:textbox>
                  </v:rect>
                </v:group>
              </v:group>
            </w:pict>
          </mc:Fallback>
        </mc:AlternateContent>
      </w:r>
    </w:p>
    <w:p>
      <w:pPr>
        <w:pStyle w:val="caption"/>
        <w:jc w:val="center"/>
      </w:pPr>
      <w:r>
        <w:rPr>
          <w:rtl w:val="0"/>
          <w:lang w:val="en-US"/>
        </w:rPr>
        <w:t>Figure 2: Steps of critical thinking (Gabriel, 2017)</w:t>
      </w:r>
    </w:p>
    <w:p>
      <w:pPr>
        <w:pStyle w:val="Body"/>
      </w:pPr>
      <w:r>
        <w:rPr>
          <w:rtl w:val="0"/>
          <w:lang w:val="en-US"/>
        </w:rPr>
        <w:t xml:space="preserve">To think critically about some issues, at the first step, it is important to clearly understand all of the generated ideas to resolve the issues and the links among these ideas (Turban et al., 2012). Because without a proper understanding of these ideas and their linkage, it is not possible to judge all these appropriately. After that, how much relevant and important these ideas are needed to be determined. When the ranking is done based on the importance and relevance of the ideas, arguments for and against each of the ideas have to be prepared and the inconsistencies and errors in the arguments have to be identified. Finally, the problems need to be approached in a way that leads to the proper reflection of the critical thinking of the management.  </w:t>
      </w:r>
    </w:p>
    <w:p>
      <w:pPr>
        <w:pStyle w:val="Heading 3"/>
      </w:pPr>
      <w:bookmarkStart w:name="_Toc11" w:id="11"/>
      <w:r>
        <w:rPr>
          <w:rFonts w:cs="Arial Unicode MS" w:eastAsia="Arial Unicode MS"/>
          <w:rtl w:val="0"/>
          <w:lang w:val="en-US"/>
        </w:rPr>
        <w:t>1.2.3 Assistance of critical thinking and innovation in tackling the identified problems in Heron</w:t>
      </w:r>
      <w:bookmarkEnd w:id="11"/>
    </w:p>
    <w:p>
      <w:pPr>
        <w:pStyle w:val="Body"/>
      </w:pPr>
      <w:r>
        <w:rPr>
          <w:rtl w:val="0"/>
          <w:lang w:val="en-US"/>
        </w:rPr>
        <w:t>To tackle the identified problems at Heron, its management can use critical thinking and innovation in enhancing the quality of the market research conducted by it to explore the current practices in the industry, the success of the similar firms addressing the same types of problems, analysing the competitive levels etc. (Walton, 2016). All these will enable Heron to be ahead of the market trends by resolving the controversial issues that may offer a competitive advantage over the other players in the industry.</w:t>
      </w:r>
    </w:p>
    <w:p>
      <w:pPr>
        <w:pStyle w:val="Heading"/>
      </w:pPr>
      <w:bookmarkStart w:name="_Toc12" w:id="12"/>
      <w:r>
        <w:rPr>
          <w:rFonts w:cs="Arial Unicode MS" w:eastAsia="Arial Unicode MS"/>
          <w:rtl w:val="0"/>
          <w:lang w:val="en-US"/>
        </w:rPr>
        <w:t>Part 2: Organisational analysis and communication skills</w:t>
      </w:r>
      <w:bookmarkEnd w:id="12"/>
    </w:p>
    <w:p>
      <w:pPr>
        <w:pStyle w:val="Heading 2"/>
      </w:pPr>
      <w:bookmarkStart w:name="_Toc13" w:id="13"/>
      <w:r>
        <w:rPr>
          <w:rFonts w:cs="Arial Unicode MS" w:eastAsia="Arial Unicode MS"/>
          <w:rtl w:val="0"/>
          <w:lang w:val="en-US"/>
        </w:rPr>
        <w:t>2.1 Identification of the key influencing factors of Heron (AC 2.1)</w:t>
      </w:r>
      <w:bookmarkEnd w:id="13"/>
    </w:p>
    <w:p>
      <w:pPr>
        <w:pStyle w:val="Body"/>
      </w:pPr>
      <w:r>
        <w:rPr>
          <w:rtl w:val="0"/>
          <w:lang w:val="en-US"/>
        </w:rPr>
        <w:t>One of the simple and frequently used analytical tools is the PEST analysis (Kinley and Ben-Hur, 2015) which helps to identify the political, economic, social and technological components that can influence a business</w:t>
      </w:r>
      <w:r>
        <w:rPr>
          <w:rtl w:val="0"/>
        </w:rPr>
        <w:t xml:space="preserve">’ </w:t>
      </w:r>
      <w:r>
        <w:rPr>
          <w:rtl w:val="0"/>
          <w:lang w:val="fr-FR"/>
        </w:rPr>
        <w:t xml:space="preserve">operations. </w:t>
      </w:r>
    </w:p>
    <w:p>
      <w:pPr>
        <w:pStyle w:val="heading 4"/>
      </w:pPr>
      <w:r>
        <w:rPr>
          <w:rFonts w:cs="Arial Unicode MS" w:eastAsia="Arial Unicode MS"/>
          <w:rtl w:val="0"/>
        </w:rPr>
        <w:t>Political factors</w:t>
      </w:r>
    </w:p>
    <w:p>
      <w:pPr>
        <w:pStyle w:val="Body"/>
      </w:pPr>
      <w:r>
        <w:rPr>
          <w:rtl w:val="0"/>
          <w:lang w:val="en-US"/>
        </w:rPr>
        <w:t>Political factors are the factors related to how the government of a country interfere in the issues of an industry (Hicks, 2014). For Heron, the industry related legislation like the minimum wage, food hygiene law by the Food Standard Agency to ensure safety of the public health through imposing some food requirements, European Union law, for example, General Food Law Regulation, in regard to the maintenance, promoting, shipping, distributing etc. are the relevant political factors (Heronfoods.com, 2017). Apart from these factors, key influences to the Heron come from two administrative bodies also which oversee the competitive environment of the country, one is the Competition Commission and the other is the Office of Fair Trading. Similarly, it is significantly influenced by the planning regulation, environmental laws, employment and labour related laws like Employment Rights Act, Health and Safety Act etc.</w:t>
      </w:r>
    </w:p>
    <w:p>
      <w:pPr>
        <w:pStyle w:val="heading 4"/>
      </w:pPr>
      <w:r>
        <w:rPr>
          <w:rFonts w:cs="Arial Unicode MS" w:eastAsia="Arial Unicode MS"/>
          <w:rtl w:val="0"/>
        </w:rPr>
        <w:t>Economic factors</w:t>
      </w:r>
    </w:p>
    <w:p>
      <w:pPr>
        <w:pStyle w:val="Body"/>
      </w:pPr>
      <w:r>
        <w:rPr>
          <w:rtl w:val="0"/>
          <w:lang w:val="en-US"/>
        </w:rPr>
        <w:t>These are the macroeconomic factors that severely influence a business organization. The economic factors affecting the success of Heron are the GDP growth rate, the disposable income, propensity to consume, inflation rate, tax rate, interest rates, employment rate, recent financial conditions etc. Other than these components like the price competition, pricing policies, fluctuation in the exchange rates etc. also have impacts on the operations of Heron.</w:t>
      </w:r>
    </w:p>
    <w:p>
      <w:pPr>
        <w:pStyle w:val="heading 4"/>
      </w:pPr>
      <w:r>
        <w:rPr>
          <w:rFonts w:cs="Arial Unicode MS" w:eastAsia="Arial Unicode MS"/>
          <w:rtl w:val="0"/>
        </w:rPr>
        <w:t>Social factors</w:t>
      </w:r>
    </w:p>
    <w:p>
      <w:pPr>
        <w:pStyle w:val="Body"/>
      </w:pPr>
      <w:r>
        <w:rPr>
          <w:rtl w:val="0"/>
          <w:lang w:val="en-US"/>
        </w:rPr>
        <w:t xml:space="preserve">The third factor in the PEST analysis is the social factor which covers the demographics, cultural aspects, lifestyle, health consciousness, population trends etc. In the UK, the population of average age and the number of the retired people are increasing day by day which has a mighty influence on Heron (Beyer, 2015). The health consciousness in the country is also increasing leading to much emphasis on a healthy lifestyle affecting the businesses in the retail food industry like Heron. Further, the increasing participation of the women in the workforce and the presence of the people from a different culture in the country are also moulding the operations of Heron.  </w:t>
      </w:r>
    </w:p>
    <w:p>
      <w:pPr>
        <w:pStyle w:val="heading 4"/>
      </w:pPr>
      <w:r>
        <w:rPr>
          <w:rFonts w:cs="Arial Unicode MS" w:eastAsia="Arial Unicode MS"/>
          <w:rtl w:val="0"/>
        </w:rPr>
        <w:t>Technological factors</w:t>
      </w:r>
    </w:p>
    <w:p>
      <w:pPr>
        <w:pStyle w:val="Body"/>
      </w:pPr>
      <w:r>
        <w:rPr>
          <w:rtl w:val="0"/>
          <w:lang w:val="en-US"/>
        </w:rPr>
        <w:t xml:space="preserve">Lastly, different technological aspects like the use of information technologies to enhance the efficiency of the business, to improve the distribution processes, the use of barcode and electronic chips to prevent theft etc. are the technological factors that can affect Heron (Epstein and Rooney, 2017). </w:t>
      </w:r>
    </w:p>
    <w:p>
      <w:pPr>
        <w:pStyle w:val="Body"/>
        <w:spacing w:line="259" w:lineRule="auto"/>
        <w:jc w:val="left"/>
      </w:pPr>
      <w:r>
        <w:rPr>
          <w:rFonts w:ascii="Arial Unicode MS" w:cs="Arial Unicode MS" w:hAnsi="Arial Unicode MS" w:eastAsia="Arial Unicode MS"/>
          <w:b w:val="0"/>
          <w:bCs w:val="0"/>
          <w:i w:val="0"/>
          <w:iCs w:val="0"/>
        </w:rPr>
        <w:br w:type="page"/>
      </w:r>
    </w:p>
    <w:p>
      <w:pPr>
        <w:pStyle w:val="Heading 2"/>
      </w:pPr>
      <w:bookmarkStart w:name="_Toc14" w:id="14"/>
      <w:r>
        <w:rPr>
          <w:rFonts w:cs="Arial Unicode MS" w:eastAsia="Arial Unicode MS"/>
          <w:rtl w:val="0"/>
          <w:lang w:val="en-US"/>
        </w:rPr>
        <w:t>2.2 Letter to the line manager about the impacts of political, economic, social and technological factors on Heron (AC2.2)</w:t>
      </w:r>
      <w:bookmarkEnd w:id="14"/>
    </w:p>
    <w:p>
      <w:pPr>
        <w:pStyle w:val="heading 4"/>
        <w:spacing w:line="360" w:lineRule="auto"/>
        <w:rPr>
          <w:rStyle w:val="apple-converted-space"/>
          <w:b w:val="0"/>
          <w:bCs w:val="0"/>
        </w:rPr>
      </w:pPr>
      <w:r>
        <w:rPr>
          <w:rStyle w:val="apple-converted-space"/>
          <w:b w:val="0"/>
          <w:bCs w:val="0"/>
          <w:rtl w:val="0"/>
          <w:lang w:val="en-US"/>
        </w:rPr>
        <w:t>Date: December 18, 2017.</w:t>
      </w:r>
    </w:p>
    <w:p>
      <w:pPr>
        <w:pStyle w:val="Body"/>
        <w:rPr>
          <w:rStyle w:val="apple-converted-space"/>
          <w:b w:val="1"/>
          <w:bCs w:val="1"/>
        </w:rPr>
      </w:pPr>
      <w:r>
        <w:rPr>
          <w:rStyle w:val="apple-converted-space"/>
          <w:b w:val="1"/>
          <w:bCs w:val="1"/>
          <w:rtl w:val="0"/>
          <w:lang w:val="nl-NL"/>
        </w:rPr>
        <w:t>Ramid Kenber</w:t>
      </w:r>
    </w:p>
    <w:p>
      <w:pPr>
        <w:pStyle w:val="Body"/>
        <w:spacing w:line="240" w:lineRule="auto"/>
      </w:pPr>
      <w:r>
        <w:rPr>
          <w:rtl w:val="0"/>
          <w:lang w:val="en-US"/>
        </w:rPr>
        <w:t>Line Manager,</w:t>
      </w:r>
    </w:p>
    <w:p>
      <w:pPr>
        <w:pStyle w:val="Body"/>
        <w:spacing w:line="480" w:lineRule="auto"/>
      </w:pPr>
      <w:r>
        <w:rPr>
          <w:rtl w:val="0"/>
          <w:lang w:val="en-US"/>
        </w:rPr>
        <w:t>Heron Foods Ltd.</w:t>
      </w:r>
    </w:p>
    <w:p>
      <w:pPr>
        <w:pStyle w:val="Body"/>
      </w:pPr>
      <w:r>
        <w:rPr>
          <w:rtl w:val="0"/>
          <w:lang w:val="en-US"/>
        </w:rPr>
        <w:t>Dear Kenber,</w:t>
      </w:r>
    </w:p>
    <w:p>
      <w:pPr>
        <w:pStyle w:val="Body"/>
      </w:pPr>
      <w:r>
        <w:rPr>
          <w:rtl w:val="0"/>
          <w:lang w:val="en-US"/>
        </w:rPr>
        <w:t>Thank you very much for assigning me the task of analysing the key factors that influence the operations of Heron. Here goes the report of the analysis explaining the impacts of the key influential factors of the business.</w:t>
      </w:r>
    </w:p>
    <w:p>
      <w:pPr>
        <w:pStyle w:val="Body"/>
        <w:rPr>
          <w:rStyle w:val="apple-converted-space"/>
          <w:b w:val="1"/>
          <w:bCs w:val="1"/>
          <w:color w:val="2e74b5"/>
          <w:u w:color="2e74b5"/>
        </w:rPr>
      </w:pPr>
      <w:r>
        <w:rPr>
          <w:rStyle w:val="apple-converted-space"/>
          <w:b w:val="1"/>
          <w:bCs w:val="1"/>
          <w:color w:val="2e74b5"/>
          <w:u w:color="2e74b5"/>
          <w:rtl w:val="0"/>
          <w:lang w:val="en-US"/>
        </w:rPr>
        <w:t>Impacts of the influential factors on Heron:</w:t>
      </w:r>
    </w:p>
    <w:p>
      <w:pPr>
        <w:pStyle w:val="heading 4"/>
        <w:numPr>
          <w:ilvl w:val="0"/>
          <w:numId w:val="2"/>
        </w:numPr>
        <w:rPr>
          <w:lang w:val="en-US"/>
        </w:rPr>
      </w:pPr>
      <w:r>
        <w:rPr>
          <w:rtl w:val="0"/>
          <w:lang w:val="en-US"/>
        </w:rPr>
        <w:t>Political factors</w:t>
      </w:r>
    </w:p>
    <w:p>
      <w:pPr>
        <w:pStyle w:val="Body"/>
      </w:pPr>
      <w:r>
        <w:rPr>
          <w:rtl w:val="0"/>
          <w:lang w:val="en-US"/>
        </w:rPr>
        <w:t xml:space="preserve">The political factor like the food hygiene legislation and the General Food Laws oblige Heron to comply with the requirement specified in these regulations, disobedience which will penalize the business negatively affecting its reputations. In complying with the planning law, it has to expand in the town first which deters it to take advantage of the reduced property prices in the areas away from the towns to develop large supermarket and thus squeezes its profitability. To maintain the environmental laws, the prices charged to the customers increase like the extra charges for the plastic bags which may reduce the sales of the business. Due to the minimum wage, the cost of labour increases as people will not work at the lower payment than the minimum wage. </w:t>
      </w:r>
    </w:p>
    <w:p>
      <w:pPr>
        <w:pStyle w:val="heading 4"/>
        <w:numPr>
          <w:ilvl w:val="0"/>
          <w:numId w:val="2"/>
        </w:numPr>
        <w:rPr>
          <w:lang w:val="en-US"/>
        </w:rPr>
      </w:pPr>
      <w:r>
        <w:rPr>
          <w:rtl w:val="0"/>
          <w:lang w:val="en-US"/>
        </w:rPr>
        <w:t>Economic factors</w:t>
      </w:r>
    </w:p>
    <w:p>
      <w:pPr>
        <w:pStyle w:val="Body"/>
      </w:pPr>
      <w:r>
        <w:rPr>
          <w:rtl w:val="0"/>
          <w:lang w:val="en-US"/>
        </w:rPr>
        <w:t xml:space="preserve">The higher the GDP, the higher the income of the people which improves the sales of Heron. This income growth together with the tax rate, the propensity to consume and the interest rates affect Heron. The higher the tax rate, the less amount is available to the customer to consume. This disposable income may also be spent by the consumer, indicated by the low propensity to consume if the interest rate is high. </w:t>
      </w:r>
    </w:p>
    <w:p>
      <w:pPr>
        <w:pStyle w:val="heading 4"/>
        <w:numPr>
          <w:ilvl w:val="0"/>
          <w:numId w:val="2"/>
        </w:numPr>
        <w:rPr>
          <w:lang w:val="en-US"/>
        </w:rPr>
      </w:pPr>
      <w:r>
        <w:rPr>
          <w:rtl w:val="0"/>
          <w:lang w:val="en-US"/>
        </w:rPr>
        <w:t>Social factors</w:t>
      </w:r>
    </w:p>
    <w:p>
      <w:pPr>
        <w:pStyle w:val="Body"/>
      </w:pPr>
      <w:r>
        <w:rPr>
          <w:rtl w:val="0"/>
          <w:lang w:val="en-US"/>
        </w:rPr>
        <w:t xml:space="preserve">As the number of the elder persons is growing, there are chances that the sales of Heron will decrease to some extent. Because the main source of the disposable income of this group comes from their pension and so they want to spend less than the young people. Again, they will prefer the online shopping which will increase the labour and the transportation costs of the business. Due to the increased health consciousness, Heron may have to change or extend its existing product lines into healthier foods like organic foods, low-fat products etc. Keeping the issues of the women participation in the workforces in mind, Heron may have to innovate something that would save the time of these women. To address the cultural differences of the customers, Heron will have to adjust the food habit and preferences of the people with their policies. </w:t>
      </w:r>
    </w:p>
    <w:p>
      <w:pPr>
        <w:pStyle w:val="heading 4"/>
        <w:numPr>
          <w:ilvl w:val="0"/>
          <w:numId w:val="2"/>
        </w:numPr>
        <w:rPr>
          <w:lang w:val="en-US"/>
        </w:rPr>
      </w:pPr>
      <w:r>
        <w:rPr>
          <w:rtl w:val="0"/>
          <w:lang w:val="en-US"/>
        </w:rPr>
        <w:t>Technological factors</w:t>
      </w:r>
    </w:p>
    <w:p>
      <w:pPr>
        <w:pStyle w:val="Body"/>
      </w:pPr>
      <w:r>
        <w:rPr>
          <w:rtl w:val="0"/>
          <w:lang w:val="en-US"/>
        </w:rPr>
        <w:t>The online shopping systems have both positive and negative impact in terms of labour cost. Through enabling the customers to find out the products, compare the products, order and pay for the selected products, the needs of the employees reduces. But this cost along with the transportation costs increase, as is discussed above, due to this online shopping system. The use of bar-code and the electronic chips fastens the supply process and reduces the unexpected losses.</w:t>
      </w:r>
    </w:p>
    <w:p>
      <w:pPr>
        <w:pStyle w:val="Body"/>
      </w:pPr>
    </w:p>
    <w:p>
      <w:pPr>
        <w:pStyle w:val="Body"/>
      </w:pPr>
      <w:r>
        <w:rPr>
          <w:rtl w:val="0"/>
          <w:lang w:val="en-US"/>
        </w:rPr>
        <w:t>Thank you,</w:t>
      </w:r>
    </w:p>
    <w:p>
      <w:pPr>
        <w:pStyle w:val="Body"/>
      </w:pPr>
      <w:r>
        <w:rPr>
          <w:rtl w:val="0"/>
          <w:lang w:val="da-DK"/>
        </w:rPr>
        <w:t>Aldren Simons.</w:t>
      </w:r>
    </w:p>
    <w:p>
      <w:pPr>
        <w:pStyle w:val="Body"/>
        <w:spacing w:line="259" w:lineRule="auto"/>
        <w:jc w:val="left"/>
      </w:pPr>
      <w:r>
        <w:rPr>
          <w:rFonts w:ascii="Arial Unicode MS" w:cs="Arial Unicode MS" w:hAnsi="Arial Unicode MS" w:eastAsia="Arial Unicode MS"/>
          <w:b w:val="0"/>
          <w:bCs w:val="0"/>
          <w:i w:val="0"/>
          <w:iCs w:val="0"/>
        </w:rPr>
        <w:br w:type="page"/>
      </w:r>
    </w:p>
    <w:p>
      <w:pPr>
        <w:pStyle w:val="Heading"/>
      </w:pPr>
      <w:bookmarkStart w:name="_Toc15" w:id="15"/>
      <w:r>
        <w:rPr>
          <w:rFonts w:cs="Arial Unicode MS" w:eastAsia="Arial Unicode MS"/>
          <w:rtl w:val="0"/>
          <w:lang w:val="en-US"/>
        </w:rPr>
        <w:t>Part 3: Working with others and the employee's behaviour</w:t>
      </w:r>
      <w:bookmarkEnd w:id="15"/>
    </w:p>
    <w:p>
      <w:pPr>
        <w:pStyle w:val="Heading 2"/>
      </w:pPr>
      <w:bookmarkStart w:name="_Toc16" w:id="16"/>
      <w:r>
        <w:rPr>
          <w:rFonts w:cs="Arial Unicode MS" w:eastAsia="Arial Unicode MS"/>
          <w:rtl w:val="0"/>
          <w:lang w:val="en-US"/>
        </w:rPr>
        <w:t>3.1 Employee Behaviour, its main types and the influencing techniques (AC 3.1)</w:t>
      </w:r>
      <w:bookmarkEnd w:id="16"/>
    </w:p>
    <w:p>
      <w:pPr>
        <w:pStyle w:val="Heading 3"/>
      </w:pPr>
      <w:bookmarkStart w:name="_Toc17" w:id="17"/>
      <w:r>
        <w:rPr>
          <w:rFonts w:cs="Arial Unicode MS" w:eastAsia="Arial Unicode MS"/>
          <w:rtl w:val="0"/>
          <w:lang w:val="en-US"/>
        </w:rPr>
        <w:t>3.1.1 Employee Behaviour</w:t>
      </w:r>
      <w:bookmarkEnd w:id="17"/>
    </w:p>
    <w:p>
      <w:pPr>
        <w:pStyle w:val="Body"/>
      </w:pPr>
      <w:r>
        <w:rPr>
          <w:rtl w:val="0"/>
          <w:lang w:val="en-US"/>
        </w:rPr>
        <w:t xml:space="preserve">Each and every employee of the workplace do not react similarly to any particular occurring. It is known as the behaviour (Hoaglund, 2014). That means the different reactions of the employees working for the organisation are the different employee behaviour. The behaviour of a particular situation varies from the employee to employee. These behaviours should be sensible to have a future healthy workplace (Andriole, 2009). </w:t>
      </w:r>
    </w:p>
    <w:p>
      <w:pPr>
        <w:pStyle w:val="Heading 3"/>
      </w:pPr>
      <w:bookmarkStart w:name="_Toc18" w:id="18"/>
      <w:r>
        <w:rPr>
          <w:rFonts w:cs="Arial Unicode MS" w:eastAsia="Arial Unicode MS"/>
          <w:rtl w:val="0"/>
          <w:lang w:val="en-US"/>
        </w:rPr>
        <w:t>3.1.2 Main types of employee behaviour</w:t>
      </w:r>
      <w:bookmarkEnd w:id="18"/>
    </w:p>
    <w:p>
      <w:pPr>
        <w:pStyle w:val="Body"/>
      </w:pPr>
      <w:r>
        <w:rPr>
          <w:rtl w:val="0"/>
          <w:lang w:val="en-US"/>
        </w:rPr>
        <w:t>The employee behaviour can be categorized in either of the following types:</w:t>
      </w:r>
    </w:p>
    <w:p>
      <w:pPr>
        <w:pStyle w:val="Body"/>
        <w:keepNext w:val="1"/>
        <w:jc w:val="center"/>
      </w:pPr>
      <w:r>
        <mc:AlternateContent>
          <mc:Choice Requires="wpg">
            <w:drawing>
              <wp:inline distT="0" distB="0" distL="0" distR="0">
                <wp:extent cx="2714624" cy="1508126"/>
                <wp:effectExtent l="0" t="0" r="0" b="0"/>
                <wp:docPr id="1073741884" name="officeArt object"/>
                <wp:cNvGraphicFramePr/>
                <a:graphic xmlns:a="http://schemas.openxmlformats.org/drawingml/2006/main">
                  <a:graphicData uri="http://schemas.microsoft.com/office/word/2010/wordprocessingGroup">
                    <wpg:wgp>
                      <wpg:cNvGrpSpPr/>
                      <wpg:grpSpPr>
                        <a:xfrm>
                          <a:off x="0" y="0"/>
                          <a:ext cx="2714624" cy="1508126"/>
                          <a:chOff x="0" y="0"/>
                          <a:chExt cx="2714623" cy="1508125"/>
                        </a:xfrm>
                      </wpg:grpSpPr>
                      <wpg:grpSp>
                        <wpg:cNvPr id="1073741875" name="Group 1073741875"/>
                        <wpg:cNvGrpSpPr/>
                        <wpg:grpSpPr>
                          <a:xfrm>
                            <a:off x="754062" y="0"/>
                            <a:ext cx="1206500" cy="603250"/>
                            <a:chOff x="0" y="0"/>
                            <a:chExt cx="1206499" cy="603250"/>
                          </a:xfrm>
                        </wpg:grpSpPr>
                        <wps:wsp>
                          <wps:cNvPr id="1073741873" name="Shape 1073741873"/>
                          <wps:cNvSpPr/>
                          <wps:spPr>
                            <a:xfrm>
                              <a:off x="-1" y="0"/>
                              <a:ext cx="1206501" cy="603250"/>
                            </a:xfrm>
                            <a:prstGeom prst="rect">
                              <a:avLst/>
                            </a:prstGeom>
                            <a:solidFill>
                              <a:srgbClr val="FFFFFF"/>
                            </a:solidFill>
                            <a:ln w="12700" cap="flat">
                              <a:solidFill>
                                <a:srgbClr val="000000"/>
                              </a:solidFill>
                              <a:prstDash val="solid"/>
                              <a:miter lim="800000"/>
                            </a:ln>
                            <a:effectLst/>
                          </wps:spPr>
                          <wps:bodyPr/>
                        </wps:wsp>
                        <wps:wsp>
                          <wps:cNvPr id="1073741874" name="Shape 1073741874"/>
                          <wps:cNvSpPr/>
                          <wps:spPr>
                            <a:xfrm>
                              <a:off x="-1" y="0"/>
                              <a:ext cx="1206501" cy="603250"/>
                            </a:xfrm>
                            <a:prstGeom prst="rect">
                              <a:avLst/>
                            </a:prstGeom>
                            <a:noFill/>
                            <a:ln w="12700" cap="flat">
                              <a:noFill/>
                              <a:miter lim="400000"/>
                            </a:ln>
                            <a:effectLst/>
                          </wps:spPr>
                          <wps:txbx>
                            <w:txbxContent>
                              <w:p>
                                <w:pPr>
                                  <w:pStyle w:val="caption"/>
                                  <w:tabs>
                                    <w:tab w:val="left" w:pos="1440"/>
                                  </w:tabs>
                                  <w:suppressAutoHyphens w:val="1"/>
                                  <w:spacing w:after="0"/>
                                  <w:jc w:val="left"/>
                                  <w:outlineLvl w:val="0"/>
                                </w:pPr>
                                <w:r>
                                  <w:rPr>
                                    <w:i w:val="0"/>
                                    <w:iCs w:val="0"/>
                                    <w:color w:val="000000"/>
                                    <w:sz w:val="19"/>
                                    <w:szCs w:val="19"/>
                                    <w:rtl w:val="0"/>
                                    <w:lang w:val="en-US"/>
                                  </w:rPr>
                                  <w:t>Employee Behaviour</w:t>
                                </w:r>
                              </w:p>
                            </w:txbxContent>
                          </wps:txbx>
                          <wps:bodyPr wrap="square" lIns="45719" tIns="45719" rIns="45719" bIns="45719" numCol="1" anchor="t">
                            <a:noAutofit/>
                          </wps:bodyPr>
                        </wps:wsp>
                      </wpg:grpSp>
                      <wpg:grpSp>
                        <wpg:cNvPr id="1073741878" name="Group 1073741878"/>
                        <wpg:cNvGrpSpPr/>
                        <wpg:grpSpPr>
                          <a:xfrm>
                            <a:off x="0" y="904875"/>
                            <a:ext cx="1206500" cy="603251"/>
                            <a:chOff x="0" y="0"/>
                            <a:chExt cx="1206499" cy="603250"/>
                          </a:xfrm>
                        </wpg:grpSpPr>
                        <wps:wsp>
                          <wps:cNvPr id="1073741876" name="Shape 1073741876"/>
                          <wps:cNvSpPr/>
                          <wps:spPr>
                            <a:xfrm>
                              <a:off x="-1" y="0"/>
                              <a:ext cx="1206501" cy="603250"/>
                            </a:xfrm>
                            <a:prstGeom prst="rect">
                              <a:avLst/>
                            </a:prstGeom>
                            <a:solidFill>
                              <a:srgbClr val="FFFFFF"/>
                            </a:solidFill>
                            <a:ln w="12700" cap="flat">
                              <a:solidFill>
                                <a:srgbClr val="000000"/>
                              </a:solidFill>
                              <a:prstDash val="solid"/>
                              <a:miter lim="800000"/>
                            </a:ln>
                            <a:effectLst/>
                          </wps:spPr>
                          <wps:bodyPr/>
                        </wps:wsp>
                        <wps:wsp>
                          <wps:cNvPr id="1073741877" name="Shape 1073741877"/>
                          <wps:cNvSpPr/>
                          <wps:spPr>
                            <a:xfrm>
                              <a:off x="-1" y="0"/>
                              <a:ext cx="1206501" cy="603250"/>
                            </a:xfrm>
                            <a:prstGeom prst="rect">
                              <a:avLst/>
                            </a:prstGeom>
                            <a:noFill/>
                            <a:ln w="12700" cap="flat">
                              <a:noFill/>
                              <a:miter lim="400000"/>
                            </a:ln>
                            <a:effectLst/>
                          </wps:spPr>
                          <wps:txbx>
                            <w:txbxContent>
                              <w:p>
                                <w:pPr>
                                  <w:pStyle w:val="caption"/>
                                  <w:tabs>
                                    <w:tab w:val="left" w:pos="1440"/>
                                  </w:tabs>
                                  <w:suppressAutoHyphens w:val="1"/>
                                  <w:spacing w:after="0"/>
                                  <w:jc w:val="left"/>
                                  <w:outlineLvl w:val="0"/>
                                </w:pPr>
                                <w:r>
                                  <w:rPr>
                                    <w:i w:val="0"/>
                                    <w:iCs w:val="0"/>
                                    <w:color w:val="000000"/>
                                    <w:sz w:val="19"/>
                                    <w:szCs w:val="19"/>
                                    <w:rtl w:val="0"/>
                                    <w:lang w:val="en-US"/>
                                  </w:rPr>
                                  <w:t>Task Behaviour</w:t>
                                </w:r>
                              </w:p>
                            </w:txbxContent>
                          </wps:txbx>
                          <wps:bodyPr wrap="square" lIns="45719" tIns="45719" rIns="45719" bIns="45719" numCol="1" anchor="t">
                            <a:noAutofit/>
                          </wps:bodyPr>
                        </wps:wsp>
                      </wpg:grpSp>
                      <wps:wsp>
                        <wps:cNvPr id="1073741879" name="Shape 1073741879"/>
                        <wps:cNvSpPr/>
                        <wps:spPr>
                          <a:xfrm>
                            <a:off x="603311" y="603137"/>
                            <a:ext cx="754002" cy="3017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21600" y="10800"/>
                                </a:lnTo>
                                <a:lnTo>
                                  <a:pt x="0" y="10800"/>
                                </a:lnTo>
                                <a:lnTo>
                                  <a:pt x="0" y="21600"/>
                                </a:lnTo>
                              </a:path>
                            </a:pathLst>
                          </a:custGeom>
                          <a:noFill/>
                          <a:ln w="12700" cap="flat">
                            <a:solidFill>
                              <a:srgbClr val="000000"/>
                            </a:solidFill>
                            <a:prstDash val="solid"/>
                            <a:miter lim="800000"/>
                          </a:ln>
                          <a:effectLst/>
                        </wps:spPr>
                        <wps:bodyPr/>
                      </wps:wsp>
                      <wpg:grpSp>
                        <wpg:cNvPr id="1073741882" name="Group 1073741882"/>
                        <wpg:cNvGrpSpPr/>
                        <wpg:grpSpPr>
                          <a:xfrm>
                            <a:off x="1508124" y="904875"/>
                            <a:ext cx="1206500" cy="603251"/>
                            <a:chOff x="0" y="0"/>
                            <a:chExt cx="1206499" cy="603250"/>
                          </a:xfrm>
                        </wpg:grpSpPr>
                        <wps:wsp>
                          <wps:cNvPr id="1073741880" name="Shape 1073741880"/>
                          <wps:cNvSpPr/>
                          <wps:spPr>
                            <a:xfrm>
                              <a:off x="-1" y="0"/>
                              <a:ext cx="1206501" cy="603250"/>
                            </a:xfrm>
                            <a:prstGeom prst="rect">
                              <a:avLst/>
                            </a:prstGeom>
                            <a:solidFill>
                              <a:srgbClr val="FFFFFF"/>
                            </a:solidFill>
                            <a:ln w="12700" cap="flat">
                              <a:solidFill>
                                <a:srgbClr val="000000"/>
                              </a:solidFill>
                              <a:prstDash val="solid"/>
                              <a:miter lim="800000"/>
                            </a:ln>
                            <a:effectLst/>
                          </wps:spPr>
                          <wps:bodyPr/>
                        </wps:wsp>
                        <wps:wsp>
                          <wps:cNvPr id="1073741881" name="Shape 1073741881"/>
                          <wps:cNvSpPr/>
                          <wps:spPr>
                            <a:xfrm>
                              <a:off x="-1" y="0"/>
                              <a:ext cx="1206501" cy="603250"/>
                            </a:xfrm>
                            <a:prstGeom prst="rect">
                              <a:avLst/>
                            </a:prstGeom>
                            <a:noFill/>
                            <a:ln w="12700" cap="flat">
                              <a:noFill/>
                              <a:miter lim="400000"/>
                            </a:ln>
                            <a:effectLst/>
                          </wps:spPr>
                          <wps:txbx>
                            <w:txbxContent>
                              <w:p>
                                <w:pPr>
                                  <w:pStyle w:val="caption"/>
                                  <w:tabs>
                                    <w:tab w:val="left" w:pos="1440"/>
                                  </w:tabs>
                                  <w:suppressAutoHyphens w:val="1"/>
                                  <w:spacing w:after="0"/>
                                  <w:jc w:val="left"/>
                                  <w:outlineLvl w:val="0"/>
                                </w:pPr>
                                <w:r>
                                  <w:rPr>
                                    <w:i w:val="0"/>
                                    <w:iCs w:val="0"/>
                                    <w:color w:val="000000"/>
                                    <w:sz w:val="19"/>
                                    <w:szCs w:val="19"/>
                                    <w:rtl w:val="0"/>
                                    <w:lang w:val="en-US"/>
                                  </w:rPr>
                                  <w:t>Counterproductive Behaviour</w:t>
                                </w:r>
                              </w:p>
                            </w:txbxContent>
                          </wps:txbx>
                          <wps:bodyPr wrap="square" lIns="45719" tIns="45719" rIns="45719" bIns="45719" numCol="1" anchor="t">
                            <a:noAutofit/>
                          </wps:bodyPr>
                        </wps:wsp>
                      </wpg:grpSp>
                      <wps:wsp>
                        <wps:cNvPr id="1073741883" name="Shape 1073741883"/>
                        <wps:cNvSpPr/>
                        <wps:spPr>
                          <a:xfrm>
                            <a:off x="1357312" y="603137"/>
                            <a:ext cx="754002" cy="3017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0" y="10800"/>
                                </a:lnTo>
                                <a:lnTo>
                                  <a:pt x="21600" y="10800"/>
                                </a:lnTo>
                                <a:lnTo>
                                  <a:pt x="21600" y="21600"/>
                                </a:lnTo>
                              </a:path>
                            </a:pathLst>
                          </a:custGeom>
                          <a:noFill/>
                          <a:ln w="12700" cap="flat">
                            <a:solidFill>
                              <a:srgbClr val="000000"/>
                            </a:solidFill>
                            <a:prstDash val="solid"/>
                            <a:miter lim="800000"/>
                          </a:ln>
                          <a:effectLst/>
                        </wps:spPr>
                        <wps:bodyPr/>
                      </wps:wsp>
                    </wpg:wgp>
                  </a:graphicData>
                </a:graphic>
              </wp:inline>
            </w:drawing>
          </mc:Choice>
          <mc:Fallback>
            <w:pict>
              <v:group id="_x0000_s1074" style="visibility:visible;width:213.7pt;height:118.8pt;" coordorigin="0,0" coordsize="2714624,1508125">
                <v:group id="_x0000_s1075" style="position:absolute;left:754062;top:0;width:1206499;height:603250;" coordorigin="0,0" coordsize="1206499,603250">
                  <v:rect id="_x0000_s1076" style="position:absolute;left:0;top:0;width:1206499;height:60325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ect>
                  <v:rect id="_x0000_s1077" style="position:absolute;left:0;top:0;width:1206499;height:603250;">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uppressAutoHyphens w:val="1"/>
                            <w:spacing w:after="0"/>
                            <w:jc w:val="left"/>
                            <w:outlineLvl w:val="0"/>
                          </w:pPr>
                          <w:r>
                            <w:rPr>
                              <w:i w:val="0"/>
                              <w:iCs w:val="0"/>
                              <w:color w:val="000000"/>
                              <w:sz w:val="19"/>
                              <w:szCs w:val="19"/>
                              <w:rtl w:val="0"/>
                              <w:lang w:val="en-US"/>
                            </w:rPr>
                            <w:t>Employee Behaviour</w:t>
                          </w:r>
                        </w:p>
                      </w:txbxContent>
                    </v:textbox>
                  </v:rect>
                </v:group>
                <v:group id="_x0000_s1078" style="position:absolute;left:0;top:904875;width:1206499;height:603250;" coordorigin="0,0" coordsize="1206499,603250">
                  <v:rect id="_x0000_s1079" style="position:absolute;left:0;top:0;width:1206499;height:60325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ect>
                  <v:rect id="_x0000_s1080" style="position:absolute;left:0;top:0;width:1206499;height:603250;">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uppressAutoHyphens w:val="1"/>
                            <w:spacing w:after="0"/>
                            <w:jc w:val="left"/>
                            <w:outlineLvl w:val="0"/>
                          </w:pPr>
                          <w:r>
                            <w:rPr>
                              <w:i w:val="0"/>
                              <w:iCs w:val="0"/>
                              <w:color w:val="000000"/>
                              <w:sz w:val="19"/>
                              <w:szCs w:val="19"/>
                              <w:rtl w:val="0"/>
                              <w:lang w:val="en-US"/>
                            </w:rPr>
                            <w:t>Task Behaviour</w:t>
                          </w:r>
                        </w:p>
                      </w:txbxContent>
                    </v:textbox>
                  </v:rect>
                </v:group>
                <v:shape id="_x0000_s1081" style="position:absolute;left:603312;top:603138;width:754001;height:301700;" coordorigin="0,0" coordsize="21600,21600" path="M 21600,0 L 21600,10800 L 0,10800 L 0,21600 E">
                  <v:fill on="f"/>
                  <v:stroke filltype="solid" color="#000000" opacity="100.0%" weight="1.0pt" dashstyle="solid" endcap="flat" miterlimit="800.0%" joinstyle="miter" linestyle="single" startarrow="none" startarrowwidth="medium" startarrowlength="medium" endarrow="none" endarrowwidth="medium" endarrowlength="medium"/>
                </v:shape>
                <v:group id="_x0000_s1082" style="position:absolute;left:1508125;top:904875;width:1206499;height:603250;" coordorigin="0,0" coordsize="1206499,603250">
                  <v:rect id="_x0000_s1083" style="position:absolute;left:0;top:0;width:1206499;height:603250;">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rect>
                  <v:rect id="_x0000_s1084" style="position:absolute;left:0;top:0;width:1206499;height:603250;">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uppressAutoHyphens w:val="1"/>
                            <w:spacing w:after="0"/>
                            <w:jc w:val="left"/>
                            <w:outlineLvl w:val="0"/>
                          </w:pPr>
                          <w:r>
                            <w:rPr>
                              <w:i w:val="0"/>
                              <w:iCs w:val="0"/>
                              <w:color w:val="000000"/>
                              <w:sz w:val="19"/>
                              <w:szCs w:val="19"/>
                              <w:rtl w:val="0"/>
                              <w:lang w:val="en-US"/>
                            </w:rPr>
                            <w:t>Counterproductive Behaviour</w:t>
                          </w:r>
                        </w:p>
                      </w:txbxContent>
                    </v:textbox>
                  </v:rect>
                </v:group>
                <v:shape id="_x0000_s1085" style="position:absolute;left:1357312;top:603138;width:754001;height:301700;" coordorigin="0,0" coordsize="21600,21600" path="M 0,0 L 0,10800 L 21600,10800 L 21600,21600 E">
                  <v:fill on="f"/>
                  <v:stroke filltype="solid" color="#000000" opacity="100.0%" weight="1.0pt" dashstyle="solid" endcap="flat" miterlimit="800.0%" joinstyle="miter" linestyle="single" startarrow="none" startarrowwidth="medium" startarrowlength="medium" endarrow="none" endarrowwidth="medium" endarrowlength="medium"/>
                </v:shape>
              </v:group>
            </w:pict>
          </mc:Fallback>
        </mc:AlternateContent>
      </w:r>
    </w:p>
    <w:p>
      <w:pPr>
        <w:pStyle w:val="caption"/>
        <w:jc w:val="center"/>
      </w:pPr>
      <w:r>
        <w:rPr>
          <w:rtl w:val="0"/>
          <w:lang w:val="en-US"/>
        </w:rPr>
        <w:t>Figure 3: Types of employee behaviour (Martinez de Castillo, 2010)</w:t>
      </w:r>
    </w:p>
    <w:p>
      <w:pPr>
        <w:pStyle w:val="heading 4"/>
      </w:pPr>
      <w:r>
        <w:rPr>
          <w:rFonts w:cs="Arial Unicode MS" w:eastAsia="Arial Unicode MS"/>
          <w:rtl w:val="0"/>
        </w:rPr>
        <w:t>Task Behaviour</w:t>
      </w:r>
    </w:p>
    <w:p>
      <w:pPr>
        <w:pStyle w:val="Body"/>
      </w:pPr>
      <w:r>
        <w:rPr>
          <w:rtl w:val="0"/>
          <w:lang w:val="en-US"/>
        </w:rPr>
        <w:t>Task behaviours are the sensible and expected behaviours in the workplace. The goals and responsibilities of this type of behaviour are in accordance with that of the whole organisation (Corchuelo, Ruiz-Corte</w:t>
      </w:r>
      <w:r>
        <w:rPr>
          <w:rtl w:val="0"/>
        </w:rPr>
        <w:t>́</w:t>
      </w:r>
      <w:r>
        <w:rPr>
          <w:rtl w:val="0"/>
          <w:lang w:val="en-US"/>
        </w:rPr>
        <w:t>s and Wrembel, 2013). The employees demonstrating this type of behaviour are aware of the assigned duties to them and what kind of attitudes towards the organisation, other employees are supposed from them in the organisation. The employees showing task behaviour consistently set targets or goals for themselves and work diligently to achieve them on a timely basis which enable them to meet the targets on or prior to the deadline (Turban et al., 2012). These employees ensure coordination among their behaviour with the clients</w:t>
      </w:r>
      <w:r>
        <w:rPr>
          <w:rtl w:val="0"/>
        </w:rPr>
        <w:t xml:space="preserve">’ </w:t>
      </w:r>
      <w:r>
        <w:rPr>
          <w:rtl w:val="0"/>
          <w:lang w:val="en-US"/>
        </w:rPr>
        <w:t xml:space="preserve">demands. They also do not believe that individual attempts can cause a large positive changes to the organisation in achieving its success and so, they always try to form and work in a team which encourages unionism within the organisation. In working in a team, the task performers focus on completing the project within the timeframe reducing the errors so they train their colleagues to complete the tasks efficiently within the stipulated time frame (Gabriel, 2017). </w:t>
      </w:r>
    </w:p>
    <w:p>
      <w:pPr>
        <w:pStyle w:val="heading 4"/>
      </w:pPr>
      <w:r>
        <w:rPr>
          <w:rFonts w:cs="Arial Unicode MS" w:eastAsia="Arial Unicode MS"/>
          <w:rtl w:val="0"/>
        </w:rPr>
        <w:t>Counterproductive Behaviour</w:t>
      </w:r>
    </w:p>
    <w:p>
      <w:pPr>
        <w:pStyle w:val="Body"/>
      </w:pPr>
      <w:r>
        <w:rPr>
          <w:rtl w:val="0"/>
          <w:lang w:val="en-US"/>
        </w:rPr>
        <w:t xml:space="preserve">While the task performers work for the organisations, these counterproductive employees work against the organisation. They are involved in such types of behaviour that reduces the productivity and spoil the healthy culture of the workplace (Walton, 2016). These type of people spread negative rumours of the organisation, try to abuse their colleagues and make bad comments behind others. They cause harms to the organisation by being involved in different offensive and unproductive behaviours. The unproductive behaviours (Kinley and Ben-Hur, 2015) include theft, revealing the confidential policies of the businesses to the third parties external to the business. They need special attention of the supervisor to abolish their negative traits in the workplace. </w:t>
      </w:r>
    </w:p>
    <w:p>
      <w:pPr>
        <w:pStyle w:val="Heading 3"/>
      </w:pPr>
      <w:bookmarkStart w:name="_Toc19" w:id="19"/>
      <w:r>
        <w:rPr>
          <w:rFonts w:cs="Arial Unicode MS" w:eastAsia="Arial Unicode MS"/>
          <w:rtl w:val="0"/>
          <w:lang w:val="en-US"/>
        </w:rPr>
        <w:t>3.1.3 Key influencing techniques to manage the employee behaviour</w:t>
      </w:r>
      <w:bookmarkEnd w:id="19"/>
    </w:p>
    <w:p>
      <w:pPr>
        <w:pStyle w:val="Body"/>
      </w:pPr>
      <w:r>
        <w:rPr>
          <w:rtl w:val="0"/>
          <w:lang w:val="en-US"/>
        </w:rPr>
        <w:t>The management of an organisation has many things to do to influence the behaviour of the employees. Only management can guide them towards the right direction or behave sensibly for the greater success of the organisation. To do that, the management, first of all, needs to feel the employee be important for the success which can develop positive attitudes and loyalty to the organisation (Hicks, 2014). This loyalty causes strong attachment to the organisation which prevents the employees to be indulged in any types of unproductive or mishap activities. Secondly, the contribution of each of the employees to the organisation should be judged properly and acknowledged them in front of other employees. This will work as a motivation for the employees to work more diligently to perform better further. It will encourage other employees also to work harder. So, if the employees get proper feedbacks and rewards to what they have performed, they will be cheered to accomplish their responsibilities and will never think to get themselves in the counterproductive activities (Horvath and Forte, 2011). Thirdly, the allocation of the roles and responsibilities should be in accordance with the specialization, interest level, expertise of the employees. If there is any mismatch among these variables, it is probable that they will lose their motivation to work and will waste the time in doing unnecessary things. The managers must have to be careful about providing feedback to the performance of any employees in front of other employees. Because too much criticizing the feedback might discourage the employees to work diligently for the organisational success (Beyer, 2015). Finally, the managers must talk with the employees giving them the right to express their feelings, ideas and views before taking any major decisions. In this aspect, they must have enough freedom to express their opinions.</w:t>
      </w:r>
    </w:p>
    <w:p>
      <w:pPr>
        <w:pStyle w:val="Heading"/>
      </w:pPr>
      <w:bookmarkStart w:name="_Toc20" w:id="20"/>
      <w:r>
        <w:rPr>
          <w:rFonts w:cs="Arial Unicode MS" w:eastAsia="Arial Unicode MS"/>
          <w:rtl w:val="0"/>
          <w:lang w:val="en-US"/>
        </w:rPr>
        <w:t>Part 4: Skills for data analysis and information communication technology</w:t>
      </w:r>
      <w:bookmarkEnd w:id="20"/>
    </w:p>
    <w:p>
      <w:pPr>
        <w:pStyle w:val="Heading 2"/>
      </w:pPr>
      <w:bookmarkStart w:name="_Toc21" w:id="21"/>
      <w:r>
        <w:rPr>
          <w:rFonts w:cs="Arial Unicode MS" w:eastAsia="Arial Unicode MS"/>
          <w:rtl w:val="0"/>
          <w:lang w:val="en-US"/>
        </w:rPr>
        <w:t>4.1 Technological supports and the key advantages and disadvantages of using information technology in Heron (AC 4.1)</w:t>
      </w:r>
      <w:bookmarkEnd w:id="21"/>
    </w:p>
    <w:p>
      <w:pPr>
        <w:pStyle w:val="Heading 3"/>
      </w:pPr>
      <w:bookmarkStart w:name="_Toc22" w:id="22"/>
      <w:r>
        <w:rPr>
          <w:rFonts w:cs="Arial Unicode MS" w:eastAsia="Arial Unicode MS"/>
          <w:rtl w:val="0"/>
          <w:lang w:val="en-US"/>
        </w:rPr>
        <w:t>4.1.1 Supports of technology to the business</w:t>
      </w:r>
      <w:bookmarkEnd w:id="22"/>
    </w:p>
    <w:p>
      <w:pPr>
        <w:pStyle w:val="Body"/>
      </w:pPr>
      <w:r>
        <w:rPr>
          <w:rtl w:val="0"/>
          <w:lang w:val="en-US"/>
        </w:rPr>
        <w:t>Technology has supported the growth of Heron by providing all types of modern amenities and technologies to it and making almost all of its operations computerised (Heronfoods.com, 2017). Thus, most of its operations have been automated with the invention of new technologies which has reduced the manual operations and thus enhanced the efficiency of the business</w:t>
      </w:r>
      <w:r>
        <w:rPr>
          <w:rtl w:val="0"/>
        </w:rPr>
        <w:t xml:space="preserve">’ </w:t>
      </w:r>
      <w:r>
        <w:rPr>
          <w:rtl w:val="0"/>
          <w:lang w:val="fr-FR"/>
        </w:rPr>
        <w:t xml:space="preserve">operations. </w:t>
      </w:r>
    </w:p>
    <w:p>
      <w:pPr>
        <w:pStyle w:val="Heading 3"/>
      </w:pPr>
      <w:bookmarkStart w:name="_Toc23" w:id="23"/>
      <w:r>
        <w:rPr>
          <w:rFonts w:cs="Arial Unicode MS" w:eastAsia="Arial Unicode MS"/>
          <w:rtl w:val="0"/>
          <w:lang w:val="en-US"/>
        </w:rPr>
        <w:t xml:space="preserve">4.1.2 Advantages and disadvantages of information technology in Heron </w:t>
      </w:r>
      <w:bookmarkEnd w:id="23"/>
    </w:p>
    <w:p>
      <w:pPr>
        <w:pStyle w:val="Body"/>
      </w:pPr>
      <w:r>
        <w:rPr>
          <w:rtl w:val="0"/>
          <w:lang w:val="en-US"/>
        </w:rPr>
        <w:t xml:space="preserve">The key advantages of using information technology in Heron are many. First of all, it has made Heron available to its customers all the time through online shopping system. Nowadays, people from all over the world can access the website of Heron, see the product offerings of the business and choose their necessary products at any time (Heronfoods.com, 2017). The use of information technology makes it possible to have a large database for the business and then use this vast source of data to interpret any later result and take actions accordingly. It also makes communications among the parties easier, quicker and smoother which improves the productivity of the business (Turban et al., 2012). </w:t>
      </w:r>
    </w:p>
    <w:p>
      <w:pPr>
        <w:pStyle w:val="Body"/>
      </w:pPr>
      <w:r>
        <w:rPr>
          <w:rtl w:val="0"/>
          <w:lang w:val="en-US"/>
        </w:rPr>
        <w:t>The key disadvantage of information technology is that it poses the business to the dominant cultural risks that the culture and other practices can easily move from one country to another country (Andriole, 2009) and so the established culture and practices within Heron may be changed over time causing complexity in its functions. Security issues come as a disadvantage of using information technologies as the unauthorised third party can access the database and cause a massive harm to Heron. With the increased operations in Heron due to the information technology, the environmental health is also being affected (Gabriel, 2017).</w:t>
      </w:r>
    </w:p>
    <w:p>
      <w:pPr>
        <w:pStyle w:val="Heading"/>
      </w:pPr>
      <w:bookmarkStart w:name="_Toc24" w:id="24"/>
      <w:r>
        <w:rPr>
          <w:rFonts w:cs="Arial Unicode MS" w:eastAsia="Arial Unicode MS"/>
          <w:rtl w:val="0"/>
          <w:lang w:val="it-IT"/>
        </w:rPr>
        <w:t>Conclusion</w:t>
      </w:r>
      <w:bookmarkEnd w:id="24"/>
    </w:p>
    <w:p>
      <w:pPr>
        <w:pStyle w:val="Body"/>
      </w:pPr>
      <w:r>
        <w:rPr>
          <w:rtl w:val="0"/>
          <w:lang w:val="en-US"/>
        </w:rPr>
        <w:t>To achieve the goals of maximizing the profit of a business, the problems in an organisation should be identified as early as possible and the best possible courses of actions should be chosen to solve the problems. It is critical to identify the problems earlier because they can cause devastating results on the business (Walton, 2016). The attempts to resolve the issues should be should be chosen based on the critical thinking and using the available information technologies that would help the management to beat the competitors after addressing all the problems in the organisation.</w:t>
      </w:r>
    </w:p>
    <w:p>
      <w:pPr>
        <w:pStyle w:val="Body"/>
        <w:sectPr>
          <w:headerReference w:type="default" r:id="rId6"/>
          <w:footerReference w:type="default" r:id="rId7"/>
          <w:pgSz w:w="12240" w:h="15840" w:orient="portrait"/>
          <w:pgMar w:top="1440" w:right="1440" w:bottom="1440" w:left="1440" w:header="720" w:footer="720"/>
          <w:pgNumType w:start="1"/>
          <w:bidi w:val="0"/>
        </w:sectPr>
      </w:pPr>
    </w:p>
    <w:p>
      <w:pPr>
        <w:pStyle w:val="Heading"/>
        <w:rPr>
          <w:rStyle w:val="apple-converted-space"/>
        </w:rPr>
      </w:pPr>
      <w:bookmarkStart w:name="_Toc25" w:id="25"/>
      <w:r>
        <w:rPr>
          <w:rFonts w:cs="Arial Unicode MS" w:eastAsia="Arial Unicode MS"/>
          <w:rtl w:val="0"/>
          <w:lang w:val="fr-FR"/>
        </w:rPr>
        <w:t>References</w:t>
      </w:r>
      <w:bookmarkEnd w:id="25"/>
    </w:p>
    <w:p>
      <w:pPr>
        <w:pStyle w:val="Normal (Web)"/>
        <w:spacing w:before="0" w:after="180"/>
        <w:ind w:left="450" w:hanging="450"/>
        <w:rPr>
          <w:rStyle w:val="apple-converted-space"/>
          <w:color w:val="000000"/>
          <w:u w:color="000000"/>
        </w:rPr>
      </w:pPr>
      <w:r>
        <w:rPr>
          <w:rStyle w:val="apple-converted-space"/>
          <w:color w:val="000000"/>
          <w:u w:color="000000"/>
          <w:rtl w:val="0"/>
          <w:lang w:val="en-US"/>
        </w:rPr>
        <w:t>Andriole, S. (2009).</w:t>
      </w:r>
      <w:r>
        <w:rPr>
          <w:rStyle w:val="apple-converted-space"/>
          <w:color w:val="000000"/>
          <w:u w:color="000000"/>
          <w:rtl w:val="0"/>
          <w:lang w:val="en-US"/>
        </w:rPr>
        <w:t> </w:t>
      </w:r>
      <w:r>
        <w:rPr>
          <w:rStyle w:val="apple-converted-space"/>
          <w:i w:val="1"/>
          <w:iCs w:val="1"/>
          <w:color w:val="000000"/>
          <w:u w:color="000000"/>
          <w:rtl w:val="0"/>
          <w:lang w:val="en-US"/>
        </w:rPr>
        <w:t>Best practices in business technology management</w:t>
      </w:r>
      <w:r>
        <w:rPr>
          <w:rStyle w:val="apple-converted-space"/>
          <w:color w:val="000000"/>
          <w:u w:color="000000"/>
          <w:rtl w:val="0"/>
          <w:lang w:val="en-US"/>
        </w:rPr>
        <w:t>. Boca Raton: CRC Press.</w:t>
      </w:r>
    </w:p>
    <w:p>
      <w:pPr>
        <w:pStyle w:val="Normal (Web)"/>
        <w:spacing w:before="0" w:after="180"/>
        <w:ind w:left="450" w:hanging="450"/>
        <w:rPr>
          <w:rStyle w:val="apple-converted-space"/>
          <w:color w:val="000000"/>
          <w:u w:color="000000"/>
        </w:rPr>
      </w:pPr>
      <w:r>
        <w:rPr>
          <w:rStyle w:val="apple-converted-space"/>
          <w:color w:val="000000"/>
          <w:u w:color="000000"/>
          <w:rtl w:val="0"/>
          <w:lang w:val="en-US"/>
        </w:rPr>
        <w:t>Beyer, B. (2015).</w:t>
      </w:r>
      <w:r>
        <w:rPr>
          <w:rStyle w:val="apple-converted-space"/>
          <w:color w:val="000000"/>
          <w:u w:color="000000"/>
          <w:rtl w:val="0"/>
          <w:lang w:val="en-US"/>
        </w:rPr>
        <w:t> </w:t>
      </w:r>
      <w:r>
        <w:rPr>
          <w:rStyle w:val="apple-converted-space"/>
          <w:i w:val="1"/>
          <w:iCs w:val="1"/>
          <w:color w:val="000000"/>
          <w:u w:color="000000"/>
          <w:rtl w:val="0"/>
          <w:lang w:val="en-US"/>
        </w:rPr>
        <w:t>Critical thinking</w:t>
      </w:r>
      <w:r>
        <w:rPr>
          <w:rStyle w:val="apple-converted-space"/>
          <w:color w:val="000000"/>
          <w:u w:color="000000"/>
          <w:rtl w:val="0"/>
          <w:lang w:val="en-US"/>
        </w:rPr>
        <w:t>. Bloomington, Ind.: Phi Delta Kappa Educational Foundation.</w:t>
      </w:r>
    </w:p>
    <w:p>
      <w:pPr>
        <w:pStyle w:val="Normal (Web)"/>
        <w:spacing w:before="0" w:after="180"/>
        <w:ind w:left="450" w:hanging="450"/>
        <w:rPr>
          <w:rStyle w:val="apple-converted-space"/>
          <w:color w:val="000000"/>
          <w:u w:color="000000"/>
        </w:rPr>
      </w:pPr>
      <w:r>
        <w:rPr>
          <w:rStyle w:val="apple-converted-space"/>
          <w:color w:val="000000"/>
          <w:u w:color="000000"/>
          <w:rtl w:val="0"/>
          <w:lang w:val="en-US"/>
        </w:rPr>
        <w:t>Corchuelo, R., Ruiz-Corte</w:t>
      </w:r>
      <w:r>
        <w:rPr>
          <w:rStyle w:val="apple-converted-space"/>
          <w:color w:val="000000"/>
          <w:u w:color="000000"/>
          <w:rtl w:val="0"/>
          <w:lang w:val="en-US"/>
        </w:rPr>
        <w:t>́</w:t>
      </w:r>
      <w:r>
        <w:rPr>
          <w:rStyle w:val="apple-converted-space"/>
          <w:color w:val="000000"/>
          <w:u w:color="000000"/>
          <w:rtl w:val="0"/>
          <w:lang w:val="en-US"/>
        </w:rPr>
        <w:t>s, A. and Wrembel, R. (2013).</w:t>
      </w:r>
      <w:r>
        <w:rPr>
          <w:rStyle w:val="apple-converted-space"/>
          <w:color w:val="000000"/>
          <w:u w:color="000000"/>
          <w:rtl w:val="0"/>
          <w:lang w:val="en-US"/>
        </w:rPr>
        <w:t> </w:t>
      </w:r>
      <w:r>
        <w:rPr>
          <w:rStyle w:val="apple-converted-space"/>
          <w:i w:val="1"/>
          <w:iCs w:val="1"/>
          <w:color w:val="000000"/>
          <w:u w:color="000000"/>
          <w:rtl w:val="0"/>
          <w:lang w:val="en-US"/>
        </w:rPr>
        <w:t>Technology supporting business solutions</w:t>
      </w:r>
      <w:r>
        <w:rPr>
          <w:rStyle w:val="apple-converted-space"/>
          <w:color w:val="000000"/>
          <w:u w:color="000000"/>
          <w:rtl w:val="0"/>
          <w:lang w:val="en-US"/>
        </w:rPr>
        <w:t>. New York: Nova Science Publishers.</w:t>
      </w:r>
    </w:p>
    <w:p>
      <w:pPr>
        <w:pStyle w:val="Normal (Web)"/>
        <w:spacing w:before="0" w:after="180"/>
        <w:ind w:left="450" w:hanging="450"/>
        <w:rPr>
          <w:rStyle w:val="apple-converted-space"/>
          <w:color w:val="000000"/>
          <w:u w:color="000000"/>
        </w:rPr>
      </w:pPr>
      <w:r>
        <w:rPr>
          <w:rStyle w:val="apple-converted-space"/>
          <w:color w:val="000000"/>
          <w:u w:color="000000"/>
          <w:rtl w:val="0"/>
          <w:lang w:val="en-US"/>
        </w:rPr>
        <w:t>Epstein, R. and Rooney, M. (2017).</w:t>
      </w:r>
      <w:r>
        <w:rPr>
          <w:rStyle w:val="apple-converted-space"/>
          <w:color w:val="000000"/>
          <w:u w:color="000000"/>
          <w:rtl w:val="0"/>
          <w:lang w:val="en-US"/>
        </w:rPr>
        <w:t> </w:t>
      </w:r>
      <w:r>
        <w:rPr>
          <w:rStyle w:val="apple-converted-space"/>
          <w:i w:val="1"/>
          <w:iCs w:val="1"/>
          <w:color w:val="000000"/>
          <w:u w:color="000000"/>
          <w:rtl w:val="0"/>
          <w:lang w:val="en-US"/>
        </w:rPr>
        <w:t>Critical thinking</w:t>
      </w:r>
      <w:r>
        <w:rPr>
          <w:rStyle w:val="apple-converted-space"/>
          <w:color w:val="000000"/>
          <w:u w:color="000000"/>
          <w:rtl w:val="0"/>
          <w:lang w:val="en-US"/>
        </w:rPr>
        <w:t>. Socorro, NM: Advanced Reasoning Forum.</w:t>
      </w:r>
    </w:p>
    <w:p>
      <w:pPr>
        <w:pStyle w:val="Normal (Web)"/>
        <w:spacing w:before="0" w:after="180"/>
        <w:ind w:left="450" w:hanging="450"/>
        <w:rPr>
          <w:rStyle w:val="apple-converted-space"/>
          <w:color w:val="000000"/>
          <w:u w:color="000000"/>
        </w:rPr>
      </w:pPr>
      <w:r>
        <w:rPr>
          <w:rStyle w:val="apple-converted-space"/>
          <w:color w:val="000000"/>
          <w:u w:color="000000"/>
          <w:rtl w:val="0"/>
          <w:lang w:val="en-US"/>
        </w:rPr>
        <w:t xml:space="preserve">Gabriel, T. (2017). Pest control, pest management and the </w:t>
      </w:r>
      <w:r>
        <w:rPr>
          <w:rStyle w:val="apple-converted-space"/>
          <w:color w:val="000000"/>
          <w:u w:color="000000"/>
          <w:rtl w:val="0"/>
          <w:lang w:val="en-US"/>
        </w:rPr>
        <w:t>‘</w:t>
      </w:r>
      <w:r>
        <w:rPr>
          <w:rStyle w:val="apple-converted-space"/>
          <w:color w:val="000000"/>
          <w:u w:color="000000"/>
          <w:rtl w:val="0"/>
          <w:lang w:val="en-US"/>
        </w:rPr>
        <w:t>human factor</w:t>
      </w:r>
      <w:r>
        <w:rPr>
          <w:rStyle w:val="apple-converted-space"/>
          <w:color w:val="000000"/>
          <w:u w:color="000000"/>
          <w:rtl w:val="0"/>
          <w:lang w:val="en-US"/>
        </w:rPr>
        <w:t>’</w:t>
      </w:r>
      <w:r>
        <w:rPr>
          <w:rStyle w:val="apple-converted-space"/>
          <w:color w:val="000000"/>
          <w:u w:color="000000"/>
          <w:rtl w:val="0"/>
          <w:lang w:val="en-US"/>
        </w:rPr>
        <w:t>.</w:t>
      </w:r>
      <w:r>
        <w:rPr>
          <w:rStyle w:val="apple-converted-space"/>
          <w:color w:val="000000"/>
          <w:u w:color="000000"/>
          <w:rtl w:val="0"/>
          <w:lang w:val="en-US"/>
        </w:rPr>
        <w:t> </w:t>
      </w:r>
      <w:r>
        <w:rPr>
          <w:rStyle w:val="apple-converted-space"/>
          <w:i w:val="1"/>
          <w:iCs w:val="1"/>
          <w:color w:val="000000"/>
          <w:u w:color="000000"/>
          <w:rtl w:val="0"/>
          <w:lang w:val="en-US"/>
        </w:rPr>
        <w:t>Tropical Pest Management</w:t>
      </w:r>
      <w:r>
        <w:rPr>
          <w:rStyle w:val="apple-converted-space"/>
          <w:color w:val="000000"/>
          <w:u w:color="000000"/>
          <w:rtl w:val="0"/>
          <w:lang w:val="en-US"/>
        </w:rPr>
        <w:t>, 35(3), pp.254-256.</w:t>
      </w:r>
    </w:p>
    <w:p>
      <w:pPr>
        <w:pStyle w:val="Normal (Web)"/>
        <w:spacing w:before="0" w:after="180"/>
        <w:ind w:left="450" w:hanging="450"/>
        <w:rPr>
          <w:rStyle w:val="apple-converted-space"/>
          <w:color w:val="000000"/>
          <w:u w:color="000000"/>
        </w:rPr>
      </w:pPr>
      <w:r>
        <w:rPr>
          <w:rStyle w:val="apple-converted-space"/>
          <w:color w:val="000000"/>
          <w:u w:color="000000"/>
          <w:rtl w:val="0"/>
          <w:lang w:val="en-US"/>
        </w:rPr>
        <w:t>Heronfoods.com. (2017).</w:t>
      </w:r>
      <w:r>
        <w:rPr>
          <w:rStyle w:val="apple-converted-space"/>
          <w:color w:val="000000"/>
          <w:u w:color="000000"/>
          <w:rtl w:val="0"/>
          <w:lang w:val="en-US"/>
        </w:rPr>
        <w:t> </w:t>
      </w:r>
      <w:r>
        <w:rPr>
          <w:rStyle w:val="apple-converted-space"/>
          <w:i w:val="1"/>
          <w:iCs w:val="1"/>
          <w:color w:val="000000"/>
          <w:u w:color="000000"/>
          <w:rtl w:val="0"/>
          <w:lang w:val="en-US"/>
        </w:rPr>
        <w:t>Heron Foods - Top Quality, Lowest Prices. Right up your street!</w:t>
      </w:r>
      <w:r>
        <w:rPr>
          <w:rStyle w:val="apple-converted-space"/>
          <w:color w:val="000000"/>
          <w:u w:color="000000"/>
          <w:rtl w:val="0"/>
          <w:lang w:val="en-US"/>
        </w:rPr>
        <w:t>. [online] Available at: http://heronfoods.com [Accessed 19 Dec. 2017].</w:t>
      </w:r>
    </w:p>
    <w:p>
      <w:pPr>
        <w:pStyle w:val="Normal (Web)"/>
        <w:spacing w:before="0" w:after="180"/>
        <w:ind w:left="450" w:hanging="450"/>
        <w:rPr>
          <w:rStyle w:val="apple-converted-space"/>
          <w:color w:val="000000"/>
          <w:u w:color="000000"/>
        </w:rPr>
      </w:pPr>
      <w:r>
        <w:rPr>
          <w:rStyle w:val="apple-converted-space"/>
          <w:color w:val="000000"/>
          <w:u w:color="000000"/>
          <w:rtl w:val="0"/>
          <w:lang w:val="en-US"/>
        </w:rPr>
        <w:t>Hicks, M. (2014).</w:t>
      </w:r>
      <w:r>
        <w:rPr>
          <w:rStyle w:val="apple-converted-space"/>
          <w:color w:val="000000"/>
          <w:u w:color="000000"/>
          <w:rtl w:val="0"/>
          <w:lang w:val="en-US"/>
        </w:rPr>
        <w:t> </w:t>
      </w:r>
      <w:r>
        <w:rPr>
          <w:rStyle w:val="apple-converted-space"/>
          <w:i w:val="1"/>
          <w:iCs w:val="1"/>
          <w:color w:val="000000"/>
          <w:u w:color="000000"/>
          <w:rtl w:val="0"/>
          <w:lang w:val="en-US"/>
        </w:rPr>
        <w:t>Problem-solving and decision making</w:t>
      </w:r>
      <w:r>
        <w:rPr>
          <w:rStyle w:val="apple-converted-space"/>
          <w:color w:val="000000"/>
          <w:u w:color="000000"/>
          <w:rtl w:val="0"/>
          <w:lang w:val="en-US"/>
        </w:rPr>
        <w:t>. London: Chapman &amp; Hall.</w:t>
      </w:r>
    </w:p>
    <w:p>
      <w:pPr>
        <w:pStyle w:val="Normal (Web)"/>
        <w:spacing w:before="0" w:after="180"/>
        <w:ind w:left="450" w:hanging="450"/>
        <w:rPr>
          <w:rStyle w:val="apple-converted-space"/>
          <w:color w:val="000000"/>
          <w:u w:color="000000"/>
        </w:rPr>
      </w:pPr>
      <w:r>
        <w:rPr>
          <w:rStyle w:val="apple-converted-space"/>
          <w:color w:val="000000"/>
          <w:u w:color="000000"/>
          <w:rtl w:val="0"/>
          <w:lang w:val="en-US"/>
        </w:rPr>
        <w:t>Hoaglund, J. (2014).</w:t>
      </w:r>
      <w:r>
        <w:rPr>
          <w:rStyle w:val="apple-converted-space"/>
          <w:color w:val="000000"/>
          <w:u w:color="000000"/>
          <w:rtl w:val="0"/>
          <w:lang w:val="en-US"/>
        </w:rPr>
        <w:t> </w:t>
      </w:r>
      <w:r>
        <w:rPr>
          <w:rStyle w:val="apple-converted-space"/>
          <w:i w:val="1"/>
          <w:iCs w:val="1"/>
          <w:color w:val="000000"/>
          <w:u w:color="000000"/>
          <w:rtl w:val="0"/>
          <w:lang w:val="en-US"/>
        </w:rPr>
        <w:t>Critical thinking</w:t>
      </w:r>
      <w:r>
        <w:rPr>
          <w:rStyle w:val="apple-converted-space"/>
          <w:color w:val="000000"/>
          <w:u w:color="000000"/>
          <w:rtl w:val="0"/>
          <w:lang w:val="en-US"/>
        </w:rPr>
        <w:t>. Newport News, Va.: Vale Press.</w:t>
      </w:r>
    </w:p>
    <w:p>
      <w:pPr>
        <w:pStyle w:val="Normal (Web)"/>
        <w:spacing w:before="0" w:after="180"/>
        <w:ind w:left="450" w:hanging="450"/>
        <w:rPr>
          <w:rStyle w:val="apple-converted-space"/>
          <w:color w:val="000000"/>
          <w:u w:color="000000"/>
        </w:rPr>
      </w:pPr>
      <w:r>
        <w:rPr>
          <w:rStyle w:val="apple-converted-space"/>
          <w:color w:val="000000"/>
          <w:u w:color="000000"/>
          <w:rtl w:val="0"/>
          <w:lang w:val="en-US"/>
        </w:rPr>
        <w:t>Horvath, C. and Forte, J. (2011).</w:t>
      </w:r>
      <w:r>
        <w:rPr>
          <w:rStyle w:val="apple-converted-space"/>
          <w:color w:val="000000"/>
          <w:u w:color="000000"/>
          <w:rtl w:val="0"/>
          <w:lang w:val="en-US"/>
        </w:rPr>
        <w:t> </w:t>
      </w:r>
      <w:r>
        <w:rPr>
          <w:rStyle w:val="apple-converted-space"/>
          <w:i w:val="1"/>
          <w:iCs w:val="1"/>
          <w:color w:val="000000"/>
          <w:u w:color="000000"/>
          <w:rtl w:val="0"/>
          <w:lang w:val="en-US"/>
        </w:rPr>
        <w:t>Critical thinking</w:t>
      </w:r>
      <w:r>
        <w:rPr>
          <w:rStyle w:val="apple-converted-space"/>
          <w:color w:val="000000"/>
          <w:u w:color="000000"/>
          <w:rtl w:val="0"/>
          <w:lang w:val="en-US"/>
        </w:rPr>
        <w:t>. Hauppauge, NY: Nova Science Publishers.</w:t>
      </w:r>
    </w:p>
    <w:p>
      <w:pPr>
        <w:pStyle w:val="Normal (Web)"/>
        <w:spacing w:before="0" w:after="180"/>
        <w:ind w:left="450" w:hanging="450"/>
        <w:rPr>
          <w:rStyle w:val="apple-converted-space"/>
          <w:color w:val="000000"/>
          <w:u w:color="000000"/>
        </w:rPr>
      </w:pPr>
      <w:r>
        <w:rPr>
          <w:rStyle w:val="apple-converted-space"/>
          <w:color w:val="000000"/>
          <w:u w:color="000000"/>
          <w:rtl w:val="0"/>
          <w:lang w:val="en-US"/>
        </w:rPr>
        <w:t>Kinley, N. and Ben-Hur, S. (2015).</w:t>
      </w:r>
      <w:r>
        <w:rPr>
          <w:rStyle w:val="apple-converted-space"/>
          <w:color w:val="000000"/>
          <w:u w:color="000000"/>
          <w:rtl w:val="0"/>
          <w:lang w:val="en-US"/>
        </w:rPr>
        <w:t> </w:t>
      </w:r>
      <w:r>
        <w:rPr>
          <w:rStyle w:val="apple-converted-space"/>
          <w:i w:val="1"/>
          <w:iCs w:val="1"/>
          <w:color w:val="000000"/>
          <w:u w:color="000000"/>
          <w:rtl w:val="0"/>
          <w:lang w:val="en-US"/>
        </w:rPr>
        <w:t>Changing employee behaviour</w:t>
      </w:r>
      <w:r>
        <w:rPr>
          <w:rStyle w:val="apple-converted-space"/>
          <w:color w:val="000000"/>
          <w:u w:color="000000"/>
          <w:rtl w:val="0"/>
          <w:lang w:val="en-US"/>
        </w:rPr>
        <w:t>. New York: Palgrave Macmillan.</w:t>
      </w:r>
    </w:p>
    <w:p>
      <w:pPr>
        <w:pStyle w:val="Normal (Web)"/>
        <w:spacing w:before="0" w:after="180"/>
        <w:ind w:left="450" w:hanging="450"/>
        <w:rPr>
          <w:rStyle w:val="apple-converted-space"/>
          <w:color w:val="000000"/>
          <w:u w:color="000000"/>
        </w:rPr>
      </w:pPr>
      <w:r>
        <w:rPr>
          <w:rStyle w:val="apple-converted-space"/>
          <w:color w:val="000000"/>
          <w:u w:color="000000"/>
          <w:rtl w:val="0"/>
          <w:lang w:val="en-US"/>
        </w:rPr>
        <w:t>Martinez de Castillo, S. (2010).</w:t>
      </w:r>
      <w:r>
        <w:rPr>
          <w:rStyle w:val="apple-converted-space"/>
          <w:color w:val="000000"/>
          <w:u w:color="000000"/>
          <w:rtl w:val="0"/>
          <w:lang w:val="en-US"/>
        </w:rPr>
        <w:t> </w:t>
      </w:r>
      <w:r>
        <w:rPr>
          <w:rStyle w:val="apple-converted-space"/>
          <w:i w:val="1"/>
          <w:iCs w:val="1"/>
          <w:color w:val="000000"/>
          <w:u w:color="000000"/>
          <w:rtl w:val="0"/>
          <w:lang w:val="en-US"/>
        </w:rPr>
        <w:t>Strategies, techniques, &amp; approaches to thinking</w:t>
      </w:r>
      <w:r>
        <w:rPr>
          <w:rStyle w:val="apple-converted-space"/>
          <w:color w:val="000000"/>
          <w:u w:color="000000"/>
          <w:rtl w:val="0"/>
          <w:lang w:val="en-US"/>
        </w:rPr>
        <w:t>. Philadelphia, Pa.: Saunders.</w:t>
      </w:r>
    </w:p>
    <w:p>
      <w:pPr>
        <w:pStyle w:val="Normal (Web)"/>
        <w:spacing w:before="0" w:after="180"/>
        <w:ind w:left="450" w:hanging="450"/>
        <w:rPr>
          <w:rStyle w:val="apple-converted-space"/>
          <w:color w:val="000000"/>
          <w:u w:color="000000"/>
        </w:rPr>
      </w:pPr>
      <w:r>
        <w:rPr>
          <w:rStyle w:val="apple-converted-space"/>
          <w:color w:val="000000"/>
          <w:u w:color="000000"/>
          <w:rtl w:val="0"/>
          <w:lang w:val="en-US"/>
        </w:rPr>
        <w:t>Turban, E., McLean, E., Wetherbe, J., Bolloju, N. and Davison, R. (2012).</w:t>
      </w:r>
      <w:r>
        <w:rPr>
          <w:rStyle w:val="apple-converted-space"/>
          <w:color w:val="000000"/>
          <w:u w:color="000000"/>
          <w:rtl w:val="0"/>
          <w:lang w:val="en-US"/>
        </w:rPr>
        <w:t> </w:t>
      </w:r>
      <w:r>
        <w:rPr>
          <w:rStyle w:val="apple-converted-space"/>
          <w:i w:val="1"/>
          <w:iCs w:val="1"/>
          <w:color w:val="000000"/>
          <w:u w:color="000000"/>
          <w:rtl w:val="0"/>
          <w:lang w:val="en-US"/>
        </w:rPr>
        <w:t>Information technology for management</w:t>
      </w:r>
      <w:r>
        <w:rPr>
          <w:rStyle w:val="apple-converted-space"/>
          <w:color w:val="000000"/>
          <w:u w:color="000000"/>
          <w:rtl w:val="0"/>
          <w:lang w:val="en-US"/>
        </w:rPr>
        <w:t>. Hoboken, N.J: John Wiley &amp; Sons, Inc.</w:t>
      </w:r>
    </w:p>
    <w:p>
      <w:pPr>
        <w:pStyle w:val="Normal (Web)"/>
        <w:spacing w:before="0" w:after="180"/>
        <w:ind w:left="450" w:hanging="450"/>
      </w:pPr>
      <w:r>
        <w:rPr>
          <w:rStyle w:val="apple-converted-space"/>
          <w:color w:val="000000"/>
          <w:u w:color="000000"/>
          <w:rtl w:val="0"/>
          <w:lang w:val="en-US"/>
        </w:rPr>
        <w:t>Walton, C. (2016). Six Steps of Critical Thinking.</w:t>
      </w:r>
      <w:r>
        <w:rPr>
          <w:rStyle w:val="apple-converted-space"/>
          <w:color w:val="000000"/>
          <w:u w:color="000000"/>
          <w:rtl w:val="0"/>
          <w:lang w:val="en-US"/>
        </w:rPr>
        <w:t> </w:t>
      </w:r>
      <w:r>
        <w:rPr>
          <w:rStyle w:val="apple-converted-space"/>
          <w:i w:val="1"/>
          <w:iCs w:val="1"/>
          <w:color w:val="000000"/>
          <w:u w:color="000000"/>
          <w:rtl w:val="0"/>
          <w:lang w:val="en-US"/>
        </w:rPr>
        <w:t>Informal Logic</w:t>
      </w:r>
      <w:r>
        <w:rPr>
          <w:rStyle w:val="apple-converted-space"/>
          <w:color w:val="000000"/>
          <w:u w:color="000000"/>
          <w:rtl w:val="0"/>
          <w:lang w:val="en-US"/>
        </w:rPr>
        <w:t>, 20(1).</w:t>
      </w:r>
    </w:p>
    <w:sectPr>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9340"/>
        <w:tab w:val="clear" w:pos="9360"/>
      </w:tabs>
      <w:jc w:val="right"/>
    </w:pPr>
    <w:r>
      <w:rPr/>
      <w:fldChar w:fldCharType="begin" w:fldLock="0"/>
    </w:r>
    <w:r>
      <w:instrText xml:space="preserve"> PAGE </w:instrText>
    </w:r>
    <w:r>
      <w:rPr/>
      <w:fldChar w:fldCharType="separate" w:fldLock="0"/>
    </w:r>
    <w:r>
      <w:t>iv</w:t>
    </w:r>
    <w:r>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9340"/>
        <w:tab w:val="clear" w:pos="9360"/>
      </w:tabs>
      <w:jc w:val="right"/>
    </w:pPr>
    <w:r>
      <w:rPr/>
      <w:fldChar w:fldCharType="begin" w:fldLock="0"/>
    </w:r>
    <w:r>
      <w:instrText xml:space="preserve"> PAGE </w:instrText>
    </w:r>
    <w:r>
      <w:rPr/>
      <w:fldChar w:fldCharType="separate" w:fldLock="0"/>
    </w:r>
    <w:r>
      <w:t>1</w:t>
    </w:r>
    <w:r>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8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8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8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itle">
    <w:name w:val="Title"/>
    <w:next w:val="Body"/>
    <w:pPr>
      <w:keepNext w:val="0"/>
      <w:keepLines w:val="0"/>
      <w:pageBreakBefore w:val="0"/>
      <w:widowControl w:val="1"/>
      <w:shd w:val="clear" w:color="auto" w:fill="auto"/>
      <w:suppressAutoHyphens w:val="0"/>
      <w:bidi w:val="0"/>
      <w:spacing w:before="0" w:after="0" w:line="360" w:lineRule="auto"/>
      <w:ind w:left="0" w:right="0" w:firstLine="0"/>
      <w:jc w:val="center"/>
      <w:outlineLvl w:val="9"/>
    </w:pPr>
    <w:rPr>
      <w:rFonts w:ascii="Times New Roman" w:cs="Arial Unicode MS" w:hAnsi="Times New Roman" w:eastAsia="Arial Unicode MS"/>
      <w:b w:val="1"/>
      <w:bCs w:val="1"/>
      <w:i w:val="0"/>
      <w:iCs w:val="0"/>
      <w:caps w:val="0"/>
      <w:smallCaps w:val="0"/>
      <w:strike w:val="0"/>
      <w:dstrike w:val="0"/>
      <w:outline w:val="0"/>
      <w:color w:val="000000"/>
      <w:spacing w:val="-10"/>
      <w:kern w:val="28"/>
      <w:position w:val="0"/>
      <w:sz w:val="40"/>
      <w:szCs w:val="40"/>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16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Heading">
    <w:name w:val="Heading"/>
    <w:next w:val="Body"/>
    <w:pPr>
      <w:keepNext w:val="1"/>
      <w:keepLines w:val="1"/>
      <w:pageBreakBefore w:val="0"/>
      <w:widowControl w:val="1"/>
      <w:pBdr>
        <w:top w:val="single" w:color="000000" w:sz="4" w:space="0" w:shadow="0" w:frame="0"/>
        <w:left w:val="nil"/>
        <w:bottom w:val="single" w:color="000000" w:sz="4" w:space="0" w:shadow="0" w:frame="0"/>
        <w:right w:val="nil"/>
      </w:pBdr>
      <w:shd w:val="clear" w:color="auto" w:fill="auto"/>
      <w:suppressAutoHyphens w:val="0"/>
      <w:bidi w:val="0"/>
      <w:spacing w:before="240" w:after="240" w:line="240" w:lineRule="auto"/>
      <w:ind w:left="0" w:right="0" w:firstLine="0"/>
      <w:jc w:val="both"/>
      <w:outlineLvl w:val="3"/>
    </w:pPr>
    <w:rPr>
      <w:rFonts w:ascii="Times New Roman" w:cs="Times New Roman" w:hAnsi="Times New Roman" w:eastAsia="Times New Roman"/>
      <w:b w:val="1"/>
      <w:bCs w:val="1"/>
      <w:i w:val="0"/>
      <w:iCs w:val="0"/>
      <w:caps w:val="0"/>
      <w:smallCaps w:val="0"/>
      <w:strike w:val="0"/>
      <w:dstrike w:val="0"/>
      <w:outline w:val="0"/>
      <w:color w:val="2e74b5"/>
      <w:spacing w:val="0"/>
      <w:kern w:val="0"/>
      <w:position w:val="0"/>
      <w:sz w:val="36"/>
      <w:szCs w:val="36"/>
      <w:u w:val="none" w:color="2e74b5"/>
      <w:vertAlign w:val="baseline"/>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ing 2">
    <w:name w:val="Heading 2"/>
    <w:next w:val="Body"/>
    <w:pPr>
      <w:keepNext w:val="0"/>
      <w:keepLines w:val="0"/>
      <w:pageBreakBefore w:val="0"/>
      <w:widowControl w:val="1"/>
      <w:shd w:val="clear" w:color="auto" w:fill="auto"/>
      <w:suppressAutoHyphens w:val="0"/>
      <w:bidi w:val="0"/>
      <w:spacing w:before="120" w:after="160" w:line="24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32"/>
      <w:szCs w:val="32"/>
      <w:u w:val="none" w:color="000000"/>
      <w:vertAlign w:val="baseline"/>
    </w:rPr>
  </w:style>
  <w:style w:type="paragraph" w:styleId="TOC 3">
    <w:name w:val="TOC 3"/>
    <w:next w:val="TOC 3"/>
    <w:pPr>
      <w:keepNext w:val="0"/>
      <w:keepLines w:val="0"/>
      <w:pageBreakBefore w:val="0"/>
      <w:widowControl w:val="1"/>
      <w:shd w:val="clear" w:color="auto" w:fill="auto"/>
      <w:tabs>
        <w:tab w:val="right" w:pos="9340" w:leader="dot"/>
      </w:tabs>
      <w:suppressAutoHyphens w:val="0"/>
      <w:bidi w:val="0"/>
      <w:spacing w:before="0" w:after="100" w:line="360" w:lineRule="auto"/>
      <w:ind w:left="48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ing 3">
    <w:name w:val="Heading 3"/>
    <w:next w:val="Body"/>
    <w:pPr>
      <w:keepNext w:val="1"/>
      <w:keepLines w:val="1"/>
      <w:pageBreakBefore w:val="0"/>
      <w:widowControl w:val="1"/>
      <w:shd w:val="clear" w:color="auto" w:fill="auto"/>
      <w:suppressAutoHyphens w:val="0"/>
      <w:bidi w:val="0"/>
      <w:spacing w:before="120" w:after="120" w:line="240" w:lineRule="auto"/>
      <w:ind w:left="0" w:right="0" w:firstLine="0"/>
      <w:jc w:val="both"/>
      <w:outlineLvl w:val="2"/>
    </w:pPr>
    <w:rPr>
      <w:rFonts w:ascii="Times New Roman" w:cs="Times New Roman" w:hAnsi="Times New Roman" w:eastAsia="Times New Roman"/>
      <w:b w:val="1"/>
      <w:bCs w:val="1"/>
      <w:i w:val="0"/>
      <w:iCs w:val="0"/>
      <w:caps w:val="0"/>
      <w:smallCaps w:val="0"/>
      <w:strike w:val="0"/>
      <w:dstrike w:val="0"/>
      <w:outline w:val="0"/>
      <w:color w:val="1f4d78"/>
      <w:spacing w:val="0"/>
      <w:kern w:val="0"/>
      <w:position w:val="0"/>
      <w:sz w:val="28"/>
      <w:szCs w:val="28"/>
      <w:u w:val="none" w:color="1f4d78"/>
      <w:vertAlign w:val="baseline"/>
    </w:rPr>
  </w:style>
  <w:style w:type="paragraph" w:styleId="TOC 4">
    <w:name w:val="TOC 4"/>
    <w:next w:val="TOC 4"/>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OC 5">
    <w:name w:val="TOC 5"/>
    <w:next w:val="TOC 5"/>
    <w:pPr>
      <w:keepNext w:val="0"/>
      <w:keepLines w:val="0"/>
      <w:pageBreakBefore w:val="0"/>
      <w:widowControl w:val="1"/>
      <w:shd w:val="clear" w:color="auto" w:fill="auto"/>
      <w:tabs>
        <w:tab w:val="right" w:pos="9340" w:leader="dot"/>
      </w:tabs>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Pr>
  </w:style>
  <w:style w:type="paragraph" w:styleId="heading 4">
    <w:name w:val="heading 4"/>
    <w:next w:val="Body"/>
    <w:pPr>
      <w:keepNext w:val="1"/>
      <w:keepLines w:val="1"/>
      <w:pageBreakBefore w:val="0"/>
      <w:widowControl w:val="1"/>
      <w:shd w:val="clear" w:color="auto" w:fill="auto"/>
      <w:suppressAutoHyphens w:val="0"/>
      <w:bidi w:val="0"/>
      <w:spacing w:before="40" w:after="120" w:line="240" w:lineRule="auto"/>
      <w:ind w:left="0" w:right="0" w:firstLine="0"/>
      <w:jc w:val="both"/>
      <w:outlineLvl w:val="4"/>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caption">
    <w:name w:val="caption"/>
    <w:next w:val="Body"/>
    <w:pPr>
      <w:keepNext w:val="0"/>
      <w:keepLines w:val="0"/>
      <w:pageBreakBefore w:val="0"/>
      <w:widowControl w:val="1"/>
      <w:shd w:val="clear" w:color="auto" w:fill="auto"/>
      <w:suppressAutoHyphens w:val="0"/>
      <w:bidi w:val="0"/>
      <w:spacing w:before="0" w:after="200" w:line="240" w:lineRule="auto"/>
      <w:ind w:left="0" w:right="0" w:firstLine="0"/>
      <w:jc w:val="both"/>
      <w:outlineLvl w:val="9"/>
    </w:pPr>
    <w:rPr>
      <w:rFonts w:ascii="Times New Roman" w:cs="Arial Unicode MS" w:hAnsi="Times New Roman" w:eastAsia="Arial Unicode MS"/>
      <w:b w:val="0"/>
      <w:bCs w:val="0"/>
      <w:i w:val="1"/>
      <w:iCs w:val="1"/>
      <w:caps w:val="0"/>
      <w:smallCaps w:val="0"/>
      <w:strike w:val="0"/>
      <w:dstrike w:val="0"/>
      <w:outline w:val="0"/>
      <w:color w:val="44546a"/>
      <w:spacing w:val="0"/>
      <w:kern w:val="0"/>
      <w:position w:val="0"/>
      <w:sz w:val="18"/>
      <w:szCs w:val="18"/>
      <w:u w:val="none" w:color="44546a"/>
      <w:vertAlign w:val="baseline"/>
      <w:lang w:val="en-US"/>
    </w:rPr>
  </w:style>
  <w:style w:type="character" w:styleId="apple-converted-space">
    <w:name w:val="apple-converted-space"/>
    <w:rPr>
      <w:lang w:val="en-US"/>
    </w:rPr>
  </w:style>
  <w:style w:type="numbering" w:styleId="Imported Style 1">
    <w:name w:val="Imported Style 1"/>
    <w:pPr>
      <w:numPr>
        <w:numId w:val="1"/>
      </w:numPr>
    </w:p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Times New Roman"/>
        <a:ea typeface="Times New Roman"/>
        <a:cs typeface="Times New Roman"/>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just" defTabSz="457200" rtl="0" fontAlgn="auto" latinLnBrk="0" hangingPunct="0">
          <a:lnSpc>
            <a:spcPct val="100000"/>
          </a:lnSpc>
          <a:spcBef>
            <a:spcPts val="1000"/>
          </a:spcBef>
          <a:spcAft>
            <a:spcPts val="0"/>
          </a:spcAft>
          <a:buClrTx/>
          <a:buSzTx/>
          <a:buFontTx/>
          <a:buNone/>
          <a:tabLst/>
          <a:defRPr b="0" baseline="0" cap="none" i="1" spc="0" strike="noStrike" sz="900" u="none" kumimoji="0" normalizeH="0">
            <a:ln>
              <a:noFill/>
            </a:ln>
            <a:solidFill>
              <a:srgbClr val="44546A"/>
            </a:solidFill>
            <a:effectLst/>
            <a:uFill>
              <a:solidFill>
                <a:srgbClr val="44546A"/>
              </a:solidFill>
            </a:uFill>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