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A17D3F" w14:textId="1426C121" w:rsidR="004E78AB" w:rsidRPr="00050359" w:rsidRDefault="1DA2DA37" w:rsidP="00050359">
      <w:pPr>
        <w:jc w:val="center"/>
        <w:rPr>
          <w:rFonts w:ascii="Century Gothic" w:hAnsi="Century Gothic"/>
          <w:b/>
          <w:bCs/>
          <w:sz w:val="32"/>
          <w:szCs w:val="32"/>
          <w:u w:val="single"/>
        </w:rPr>
      </w:pPr>
      <w:r w:rsidRPr="00050359">
        <w:rPr>
          <w:rFonts w:ascii="Century Gothic" w:hAnsi="Century Gothic"/>
          <w:b/>
          <w:bCs/>
          <w:sz w:val="32"/>
          <w:szCs w:val="32"/>
          <w:highlight w:val="green"/>
          <w:u w:val="single"/>
        </w:rPr>
        <w:t>Task 1</w:t>
      </w:r>
    </w:p>
    <w:p w14:paraId="6443972C" w14:textId="0AD7B22A" w:rsidR="000F68A9" w:rsidRPr="000F68A9" w:rsidRDefault="000F68A9" w:rsidP="00752FDE">
      <w:pPr>
        <w:jc w:val="both"/>
        <w:rPr>
          <w:rFonts w:ascii="Century Gothic" w:hAnsi="Century Gothic"/>
          <w:sz w:val="24"/>
          <w:szCs w:val="24"/>
        </w:rPr>
      </w:pPr>
      <w:r w:rsidRPr="000F68A9">
        <w:rPr>
          <w:rFonts w:ascii="Century Gothic" w:hAnsi="Century Gothic"/>
          <w:sz w:val="24"/>
          <w:szCs w:val="24"/>
        </w:rPr>
        <w:t xml:space="preserve">This essay will include an evaluation of the concept of professionalism in policing and why officers </w:t>
      </w:r>
      <w:r w:rsidR="00C879F6">
        <w:rPr>
          <w:rFonts w:ascii="Century Gothic" w:hAnsi="Century Gothic"/>
          <w:sz w:val="24"/>
          <w:szCs w:val="24"/>
        </w:rPr>
        <w:t xml:space="preserve">should </w:t>
      </w:r>
      <w:r w:rsidRPr="000F68A9">
        <w:rPr>
          <w:rFonts w:ascii="Century Gothic" w:hAnsi="Century Gothic"/>
          <w:sz w:val="24"/>
          <w:szCs w:val="24"/>
        </w:rPr>
        <w:t>abide by</w:t>
      </w:r>
      <w:r w:rsidR="00C879F6">
        <w:rPr>
          <w:rFonts w:ascii="Century Gothic" w:hAnsi="Century Gothic"/>
          <w:sz w:val="24"/>
          <w:szCs w:val="24"/>
        </w:rPr>
        <w:t xml:space="preserve"> the enforced</w:t>
      </w:r>
      <w:r w:rsidRPr="000F68A9">
        <w:rPr>
          <w:rFonts w:ascii="Century Gothic" w:hAnsi="Century Gothic"/>
          <w:sz w:val="24"/>
          <w:szCs w:val="24"/>
        </w:rPr>
        <w:t xml:space="preserve"> professional standards</w:t>
      </w:r>
      <w:r w:rsidR="00C879F6">
        <w:rPr>
          <w:rFonts w:ascii="Century Gothic" w:hAnsi="Century Gothic"/>
          <w:sz w:val="24"/>
          <w:szCs w:val="24"/>
        </w:rPr>
        <w:t xml:space="preserve">, </w:t>
      </w:r>
      <w:r w:rsidRPr="000F68A9">
        <w:rPr>
          <w:rFonts w:ascii="Century Gothic" w:hAnsi="Century Gothic"/>
          <w:sz w:val="24"/>
          <w:szCs w:val="24"/>
        </w:rPr>
        <w:t xml:space="preserve">code of ethics and inclusion. </w:t>
      </w:r>
      <w:r w:rsidR="00C879F6">
        <w:rPr>
          <w:rFonts w:ascii="Century Gothic" w:hAnsi="Century Gothic"/>
          <w:sz w:val="24"/>
          <w:szCs w:val="24"/>
        </w:rPr>
        <w:t xml:space="preserve">Additionally, </w:t>
      </w:r>
      <w:r w:rsidRPr="000F68A9">
        <w:rPr>
          <w:rFonts w:ascii="Century Gothic" w:hAnsi="Century Gothic"/>
          <w:sz w:val="24"/>
          <w:szCs w:val="24"/>
        </w:rPr>
        <w:t xml:space="preserve">why coaching and mentoring is an important aspect of policing. </w:t>
      </w:r>
    </w:p>
    <w:p w14:paraId="7A8F2235" w14:textId="7B0C1EC8"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Police officers adhere to a code of conduct which </w:t>
      </w:r>
      <w:r w:rsidR="00C879F6">
        <w:rPr>
          <w:rFonts w:ascii="Century Gothic" w:hAnsi="Century Gothic"/>
          <w:sz w:val="24"/>
          <w:szCs w:val="24"/>
        </w:rPr>
        <w:t>they</w:t>
      </w:r>
      <w:r w:rsidRPr="00BC2E03">
        <w:rPr>
          <w:rFonts w:ascii="Century Gothic" w:hAnsi="Century Gothic"/>
          <w:sz w:val="24"/>
          <w:szCs w:val="24"/>
        </w:rPr>
        <w:t xml:space="preserve"> are attested to adhere to within the</w:t>
      </w:r>
      <w:r w:rsidR="00C879F6">
        <w:rPr>
          <w:rFonts w:ascii="Century Gothic" w:hAnsi="Century Gothic"/>
          <w:sz w:val="24"/>
          <w:szCs w:val="24"/>
        </w:rPr>
        <w:t>ir</w:t>
      </w:r>
      <w:r w:rsidRPr="00BC2E03">
        <w:rPr>
          <w:rFonts w:ascii="Century Gothic" w:hAnsi="Century Gothic"/>
          <w:sz w:val="24"/>
          <w:szCs w:val="24"/>
        </w:rPr>
        <w:t xml:space="preserve"> initial training. This</w:t>
      </w:r>
      <w:r w:rsidR="00C879F6">
        <w:rPr>
          <w:rFonts w:ascii="Century Gothic" w:hAnsi="Century Gothic"/>
          <w:sz w:val="24"/>
          <w:szCs w:val="24"/>
        </w:rPr>
        <w:t xml:space="preserve"> attestation</w:t>
      </w:r>
      <w:r w:rsidRPr="00BC2E03">
        <w:rPr>
          <w:rFonts w:ascii="Century Gothic" w:hAnsi="Century Gothic"/>
          <w:sz w:val="24"/>
          <w:szCs w:val="24"/>
        </w:rPr>
        <w:t xml:space="preserve"> </w:t>
      </w:r>
      <w:r w:rsidR="00C879F6">
        <w:rPr>
          <w:rFonts w:ascii="Century Gothic" w:hAnsi="Century Gothic"/>
          <w:sz w:val="24"/>
          <w:szCs w:val="24"/>
        </w:rPr>
        <w:t xml:space="preserve">outlines that the </w:t>
      </w:r>
      <w:r w:rsidR="00C879F6" w:rsidRPr="00BC2E03">
        <w:rPr>
          <w:rFonts w:ascii="Century Gothic" w:hAnsi="Century Gothic"/>
          <w:sz w:val="24"/>
          <w:szCs w:val="24"/>
        </w:rPr>
        <w:t>officer</w:t>
      </w:r>
      <w:r w:rsidRPr="00BC2E03">
        <w:rPr>
          <w:rFonts w:ascii="Century Gothic" w:hAnsi="Century Gothic"/>
          <w:sz w:val="24"/>
          <w:szCs w:val="24"/>
        </w:rPr>
        <w:t xml:space="preserve"> agree</w:t>
      </w:r>
      <w:r w:rsidR="00C879F6">
        <w:rPr>
          <w:rFonts w:ascii="Century Gothic" w:hAnsi="Century Gothic"/>
          <w:sz w:val="24"/>
          <w:szCs w:val="24"/>
        </w:rPr>
        <w:t>s</w:t>
      </w:r>
      <w:r w:rsidRPr="00BC2E03">
        <w:rPr>
          <w:rFonts w:ascii="Century Gothic" w:hAnsi="Century Gothic"/>
          <w:sz w:val="24"/>
          <w:szCs w:val="24"/>
        </w:rPr>
        <w:t xml:space="preserve"> to adhere to this code and</w:t>
      </w:r>
      <w:r w:rsidR="00C879F6">
        <w:rPr>
          <w:rFonts w:ascii="Century Gothic" w:hAnsi="Century Gothic"/>
          <w:sz w:val="24"/>
          <w:szCs w:val="24"/>
        </w:rPr>
        <w:t xml:space="preserve"> are</w:t>
      </w:r>
      <w:r w:rsidRPr="00BC2E03">
        <w:rPr>
          <w:rFonts w:ascii="Century Gothic" w:hAnsi="Century Gothic"/>
          <w:sz w:val="24"/>
          <w:szCs w:val="24"/>
        </w:rPr>
        <w:t xml:space="preserve"> to behave </w:t>
      </w:r>
      <w:r w:rsidR="00C879F6" w:rsidRPr="00BC2E03">
        <w:rPr>
          <w:rFonts w:ascii="Century Gothic" w:hAnsi="Century Gothic"/>
          <w:sz w:val="24"/>
          <w:szCs w:val="24"/>
        </w:rPr>
        <w:t>appropriately</w:t>
      </w:r>
      <w:r w:rsidRPr="00BC2E03">
        <w:rPr>
          <w:rFonts w:ascii="Century Gothic" w:hAnsi="Century Gothic"/>
          <w:sz w:val="24"/>
          <w:szCs w:val="24"/>
        </w:rPr>
        <w:t xml:space="preserve"> by maintaining integrity. </w:t>
      </w:r>
    </w:p>
    <w:p w14:paraId="0DA5DD28" w14:textId="3FA3BA3C"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Police Officers are newsworthy and are a prominent topic within the news channels and media. </w:t>
      </w:r>
      <w:r w:rsidR="00C879F6">
        <w:rPr>
          <w:rFonts w:ascii="Century Gothic" w:hAnsi="Century Gothic"/>
          <w:sz w:val="24"/>
          <w:szCs w:val="24"/>
        </w:rPr>
        <w:t>P</w:t>
      </w:r>
      <w:r w:rsidRPr="00BC2E03">
        <w:rPr>
          <w:rFonts w:ascii="Century Gothic" w:hAnsi="Century Gothic"/>
          <w:sz w:val="24"/>
          <w:szCs w:val="24"/>
        </w:rPr>
        <w:t xml:space="preserve">olice are </w:t>
      </w:r>
      <w:r w:rsidR="00C879F6" w:rsidRPr="00BC2E03">
        <w:rPr>
          <w:rFonts w:ascii="Century Gothic" w:hAnsi="Century Gothic"/>
          <w:sz w:val="24"/>
          <w:szCs w:val="24"/>
        </w:rPr>
        <w:t>defined</w:t>
      </w:r>
      <w:r w:rsidRPr="00BC2E03">
        <w:rPr>
          <w:rFonts w:ascii="Century Gothic" w:hAnsi="Century Gothic"/>
          <w:sz w:val="24"/>
          <w:szCs w:val="24"/>
        </w:rPr>
        <w:t xml:space="preserve"> positivel</w:t>
      </w:r>
      <w:r w:rsidR="00C879F6">
        <w:rPr>
          <w:rFonts w:ascii="Century Gothic" w:hAnsi="Century Gothic"/>
          <w:sz w:val="24"/>
          <w:szCs w:val="24"/>
        </w:rPr>
        <w:t>y</w:t>
      </w:r>
      <w:r w:rsidRPr="00BC2E03">
        <w:rPr>
          <w:rFonts w:ascii="Century Gothic" w:hAnsi="Century Gothic"/>
          <w:sz w:val="24"/>
          <w:szCs w:val="24"/>
        </w:rPr>
        <w:t xml:space="preserve"> when</w:t>
      </w:r>
      <w:r w:rsidR="00C879F6">
        <w:rPr>
          <w:rFonts w:ascii="Century Gothic" w:hAnsi="Century Gothic"/>
          <w:sz w:val="24"/>
          <w:szCs w:val="24"/>
        </w:rPr>
        <w:t xml:space="preserve"> they </w:t>
      </w:r>
      <w:r w:rsidR="00C879F6" w:rsidRPr="00BC2E03">
        <w:rPr>
          <w:rFonts w:ascii="Century Gothic" w:hAnsi="Century Gothic"/>
          <w:sz w:val="24"/>
          <w:szCs w:val="24"/>
        </w:rPr>
        <w:t>effectively</w:t>
      </w:r>
      <w:r w:rsidRPr="00BC2E03">
        <w:rPr>
          <w:rFonts w:ascii="Century Gothic" w:hAnsi="Century Gothic"/>
          <w:sz w:val="24"/>
          <w:szCs w:val="24"/>
        </w:rPr>
        <w:t xml:space="preserve"> apprehend a</w:t>
      </w:r>
      <w:r w:rsidR="00C879F6">
        <w:rPr>
          <w:rFonts w:ascii="Century Gothic" w:hAnsi="Century Gothic"/>
          <w:sz w:val="24"/>
          <w:szCs w:val="24"/>
        </w:rPr>
        <w:t xml:space="preserve"> person who’s unlawful or a</w:t>
      </w:r>
      <w:r w:rsidRPr="00BC2E03">
        <w:rPr>
          <w:rFonts w:ascii="Century Gothic" w:hAnsi="Century Gothic"/>
          <w:sz w:val="24"/>
          <w:szCs w:val="24"/>
        </w:rPr>
        <w:t xml:space="preserve"> criminal, or they </w:t>
      </w:r>
      <w:r w:rsidR="00C879F6">
        <w:rPr>
          <w:rFonts w:ascii="Century Gothic" w:hAnsi="Century Gothic"/>
          <w:sz w:val="24"/>
          <w:szCs w:val="24"/>
        </w:rPr>
        <w:t xml:space="preserve">can be </w:t>
      </w:r>
      <w:r w:rsidR="00C879F6" w:rsidRPr="00BC2E03">
        <w:rPr>
          <w:rFonts w:ascii="Century Gothic" w:hAnsi="Century Gothic"/>
          <w:sz w:val="24"/>
          <w:szCs w:val="24"/>
        </w:rPr>
        <w:t>described</w:t>
      </w:r>
      <w:r w:rsidRPr="00BC2E03">
        <w:rPr>
          <w:rFonts w:ascii="Century Gothic" w:hAnsi="Century Gothic"/>
          <w:sz w:val="24"/>
          <w:szCs w:val="24"/>
        </w:rPr>
        <w:t xml:space="preserve"> critically, due to </w:t>
      </w:r>
      <w:r w:rsidR="00C879F6" w:rsidRPr="00BC2E03">
        <w:rPr>
          <w:rFonts w:ascii="Century Gothic" w:hAnsi="Century Gothic"/>
          <w:sz w:val="24"/>
          <w:szCs w:val="24"/>
        </w:rPr>
        <w:t>unsuitable</w:t>
      </w:r>
      <w:r w:rsidRPr="00BC2E03">
        <w:rPr>
          <w:rFonts w:ascii="Century Gothic" w:hAnsi="Century Gothic"/>
          <w:sz w:val="24"/>
          <w:szCs w:val="24"/>
        </w:rPr>
        <w:t xml:space="preserve"> behaviour. It is paramount that the police are trusted and any </w:t>
      </w:r>
      <w:r w:rsidR="00752FDE">
        <w:rPr>
          <w:rFonts w:ascii="Century Gothic" w:hAnsi="Century Gothic"/>
          <w:sz w:val="24"/>
          <w:szCs w:val="24"/>
        </w:rPr>
        <w:t xml:space="preserve">work from officers should be conducted </w:t>
      </w:r>
      <w:r w:rsidRPr="00BC2E03">
        <w:rPr>
          <w:rFonts w:ascii="Century Gothic" w:hAnsi="Century Gothic"/>
          <w:sz w:val="24"/>
          <w:szCs w:val="24"/>
        </w:rPr>
        <w:t>open</w:t>
      </w:r>
      <w:r w:rsidR="00752FDE">
        <w:rPr>
          <w:rFonts w:ascii="Century Gothic" w:hAnsi="Century Gothic"/>
          <w:sz w:val="24"/>
          <w:szCs w:val="24"/>
        </w:rPr>
        <w:t>ly</w:t>
      </w:r>
      <w:r w:rsidRPr="00BC2E03">
        <w:rPr>
          <w:rFonts w:ascii="Century Gothic" w:hAnsi="Century Gothic"/>
          <w:sz w:val="24"/>
          <w:szCs w:val="24"/>
        </w:rPr>
        <w:t>, honest</w:t>
      </w:r>
      <w:r w:rsidR="00752FDE">
        <w:rPr>
          <w:rFonts w:ascii="Century Gothic" w:hAnsi="Century Gothic"/>
          <w:sz w:val="24"/>
          <w:szCs w:val="24"/>
        </w:rPr>
        <w:t xml:space="preserve">ly </w:t>
      </w:r>
      <w:r w:rsidRPr="00BC2E03">
        <w:rPr>
          <w:rFonts w:ascii="Century Gothic" w:hAnsi="Century Gothic"/>
          <w:sz w:val="24"/>
          <w:szCs w:val="24"/>
        </w:rPr>
        <w:t>and</w:t>
      </w:r>
      <w:r w:rsidR="00752FDE">
        <w:rPr>
          <w:rFonts w:ascii="Century Gothic" w:hAnsi="Century Gothic"/>
          <w:sz w:val="24"/>
          <w:szCs w:val="24"/>
        </w:rPr>
        <w:t xml:space="preserve"> by a</w:t>
      </w:r>
      <w:r w:rsidR="00C879F6">
        <w:rPr>
          <w:rFonts w:ascii="Century Gothic" w:hAnsi="Century Gothic"/>
          <w:sz w:val="24"/>
          <w:szCs w:val="24"/>
        </w:rPr>
        <w:t>n appropriate and</w:t>
      </w:r>
      <w:r w:rsidRPr="00BC2E03">
        <w:rPr>
          <w:rFonts w:ascii="Century Gothic" w:hAnsi="Century Gothic"/>
          <w:sz w:val="24"/>
          <w:szCs w:val="24"/>
        </w:rPr>
        <w:t xml:space="preserve"> respectful </w:t>
      </w:r>
      <w:r w:rsidR="00752FDE" w:rsidRPr="00BC2E03">
        <w:rPr>
          <w:rFonts w:ascii="Century Gothic" w:hAnsi="Century Gothic"/>
          <w:sz w:val="24"/>
          <w:szCs w:val="24"/>
        </w:rPr>
        <w:t>means</w:t>
      </w:r>
      <w:r w:rsidRPr="00BC2E03">
        <w:rPr>
          <w:rFonts w:ascii="Century Gothic" w:hAnsi="Century Gothic"/>
          <w:sz w:val="24"/>
          <w:szCs w:val="24"/>
        </w:rPr>
        <w:t xml:space="preserve"> (Bradford et al, 2014). Additionally, </w:t>
      </w:r>
      <w:r w:rsidR="00C879F6">
        <w:rPr>
          <w:rFonts w:ascii="Century Gothic" w:hAnsi="Century Gothic"/>
          <w:sz w:val="24"/>
          <w:szCs w:val="24"/>
        </w:rPr>
        <w:t>“</w:t>
      </w:r>
      <w:r w:rsidRPr="00BC2E03">
        <w:rPr>
          <w:rFonts w:ascii="Century Gothic" w:hAnsi="Century Gothic"/>
          <w:sz w:val="24"/>
          <w:szCs w:val="24"/>
        </w:rPr>
        <w:t xml:space="preserve">in ethical terms but also is likely to garner greater public cooperation, deference and compliance” (Tyler et al, 2002). </w:t>
      </w:r>
      <w:r w:rsidR="00752FDE">
        <w:rPr>
          <w:rFonts w:ascii="Century Gothic" w:hAnsi="Century Gothic"/>
          <w:sz w:val="24"/>
          <w:szCs w:val="24"/>
        </w:rPr>
        <w:t xml:space="preserve">Additionally, according to </w:t>
      </w:r>
      <w:r w:rsidRPr="00BC2E03">
        <w:rPr>
          <w:rFonts w:ascii="Century Gothic" w:hAnsi="Century Gothic"/>
          <w:sz w:val="24"/>
          <w:szCs w:val="24"/>
        </w:rPr>
        <w:t xml:space="preserve">Francis et al, 2021 there has been </w:t>
      </w:r>
      <w:r w:rsidR="00752FDE">
        <w:rPr>
          <w:rFonts w:ascii="Century Gothic" w:hAnsi="Century Gothic"/>
          <w:sz w:val="24"/>
          <w:szCs w:val="24"/>
        </w:rPr>
        <w:t xml:space="preserve">an increased interest and focus on officers </w:t>
      </w:r>
      <w:r w:rsidR="00C879F6">
        <w:rPr>
          <w:rFonts w:ascii="Century Gothic" w:hAnsi="Century Gothic"/>
          <w:sz w:val="24"/>
          <w:szCs w:val="24"/>
        </w:rPr>
        <w:t>from all departments and specialities who have been</w:t>
      </w:r>
      <w:r w:rsidR="00752FDE">
        <w:rPr>
          <w:rFonts w:ascii="Century Gothic" w:hAnsi="Century Gothic"/>
          <w:sz w:val="24"/>
          <w:szCs w:val="24"/>
        </w:rPr>
        <w:t xml:space="preserve"> considered as</w:t>
      </w:r>
      <w:r w:rsidRPr="00BC2E03">
        <w:rPr>
          <w:rFonts w:ascii="Century Gothic" w:hAnsi="Century Gothic"/>
          <w:sz w:val="24"/>
          <w:szCs w:val="24"/>
        </w:rPr>
        <w:t xml:space="preserve"> ‘bad apples’</w:t>
      </w:r>
      <w:r w:rsidR="00C879F6">
        <w:rPr>
          <w:rFonts w:ascii="Century Gothic" w:hAnsi="Century Gothic"/>
          <w:sz w:val="24"/>
          <w:szCs w:val="24"/>
        </w:rPr>
        <w:t xml:space="preserve">, the interest has been </w:t>
      </w:r>
      <w:proofErr w:type="gramStart"/>
      <w:r w:rsidR="00C879F6">
        <w:rPr>
          <w:rFonts w:ascii="Century Gothic" w:hAnsi="Century Gothic"/>
          <w:sz w:val="24"/>
          <w:szCs w:val="24"/>
        </w:rPr>
        <w:t>as a result of</w:t>
      </w:r>
      <w:proofErr w:type="gramEnd"/>
      <w:r w:rsidR="00C879F6">
        <w:rPr>
          <w:rFonts w:ascii="Century Gothic" w:hAnsi="Century Gothic"/>
          <w:sz w:val="24"/>
          <w:szCs w:val="24"/>
        </w:rPr>
        <w:t xml:space="preserve"> their</w:t>
      </w:r>
      <w:r w:rsidR="00752FDE">
        <w:rPr>
          <w:rFonts w:ascii="Century Gothic" w:hAnsi="Century Gothic"/>
          <w:sz w:val="24"/>
          <w:szCs w:val="24"/>
        </w:rPr>
        <w:t xml:space="preserve"> personal</w:t>
      </w:r>
      <w:r w:rsidRPr="00BC2E03">
        <w:rPr>
          <w:rFonts w:ascii="Century Gothic" w:hAnsi="Century Gothic"/>
          <w:sz w:val="24"/>
          <w:szCs w:val="24"/>
        </w:rPr>
        <w:t xml:space="preserve"> behaviours</w:t>
      </w:r>
      <w:r w:rsidR="00752FDE">
        <w:rPr>
          <w:rFonts w:ascii="Century Gothic" w:hAnsi="Century Gothic"/>
          <w:sz w:val="24"/>
          <w:szCs w:val="24"/>
        </w:rPr>
        <w:t xml:space="preserve"> which</w:t>
      </w:r>
      <w:r w:rsidRPr="00BC2E03">
        <w:rPr>
          <w:rFonts w:ascii="Century Gothic" w:hAnsi="Century Gothic"/>
          <w:sz w:val="24"/>
          <w:szCs w:val="24"/>
        </w:rPr>
        <w:t xml:space="preserve"> have been the subject of</w:t>
      </w:r>
      <w:r w:rsidR="00752FDE">
        <w:rPr>
          <w:rFonts w:ascii="Century Gothic" w:hAnsi="Century Gothic"/>
          <w:sz w:val="24"/>
          <w:szCs w:val="24"/>
        </w:rPr>
        <w:t xml:space="preserve"> </w:t>
      </w:r>
      <w:r w:rsidR="00752FDE" w:rsidRPr="00BC2E03">
        <w:rPr>
          <w:rFonts w:ascii="Century Gothic" w:hAnsi="Century Gothic"/>
          <w:sz w:val="24"/>
          <w:szCs w:val="24"/>
        </w:rPr>
        <w:t>debate</w:t>
      </w:r>
      <w:r w:rsidRPr="00BC2E03">
        <w:rPr>
          <w:rFonts w:ascii="Century Gothic" w:hAnsi="Century Gothic"/>
          <w:sz w:val="24"/>
          <w:szCs w:val="24"/>
        </w:rPr>
        <w:t xml:space="preserve"> and protest. </w:t>
      </w:r>
    </w:p>
    <w:p w14:paraId="3FD5B065" w14:textId="661CC325"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As a result of officer misconduct over the past couple of years this has had a detrimental effect of confidence between the </w:t>
      </w:r>
      <w:r w:rsidR="00752FDE">
        <w:rPr>
          <w:rFonts w:ascii="Century Gothic" w:hAnsi="Century Gothic"/>
          <w:sz w:val="24"/>
          <w:szCs w:val="24"/>
        </w:rPr>
        <w:t>m</w:t>
      </w:r>
      <w:r w:rsidRPr="00BC2E03">
        <w:rPr>
          <w:rFonts w:ascii="Century Gothic" w:hAnsi="Century Gothic"/>
          <w:sz w:val="24"/>
          <w:szCs w:val="24"/>
        </w:rPr>
        <w:t xml:space="preserve">embers </w:t>
      </w:r>
      <w:r w:rsidR="00752FDE">
        <w:rPr>
          <w:rFonts w:ascii="Century Gothic" w:hAnsi="Century Gothic"/>
          <w:sz w:val="24"/>
          <w:szCs w:val="24"/>
        </w:rPr>
        <w:t>of the community and policing</w:t>
      </w:r>
      <w:r w:rsidRPr="00BC2E03">
        <w:rPr>
          <w:rFonts w:ascii="Century Gothic" w:hAnsi="Century Gothic"/>
          <w:sz w:val="24"/>
          <w:szCs w:val="24"/>
        </w:rPr>
        <w:t>. “The thin blue line ideology that seemingly widespread sense among police officers that they are a small force standing between order and chaos, suggests an affective gap between police and public” (Reiner 2010).</w:t>
      </w:r>
    </w:p>
    <w:p w14:paraId="41D94A20" w14:textId="680D371B"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It is well known that officers should challenge</w:t>
      </w:r>
      <w:r w:rsidR="00C879F6">
        <w:rPr>
          <w:rFonts w:ascii="Century Gothic" w:hAnsi="Century Gothic"/>
          <w:sz w:val="24"/>
          <w:szCs w:val="24"/>
        </w:rPr>
        <w:t xml:space="preserve"> and report</w:t>
      </w:r>
      <w:r w:rsidRPr="00BC2E03">
        <w:rPr>
          <w:rFonts w:ascii="Century Gothic" w:hAnsi="Century Gothic"/>
          <w:sz w:val="24"/>
          <w:szCs w:val="24"/>
        </w:rPr>
        <w:t xml:space="preserve"> their colleagues’ bad</w:t>
      </w:r>
      <w:r w:rsidR="00C879F6">
        <w:rPr>
          <w:rFonts w:ascii="Century Gothic" w:hAnsi="Century Gothic"/>
          <w:sz w:val="24"/>
          <w:szCs w:val="24"/>
        </w:rPr>
        <w:t xml:space="preserve"> and inappropriate</w:t>
      </w:r>
      <w:r w:rsidRPr="00BC2E03">
        <w:rPr>
          <w:rFonts w:ascii="Century Gothic" w:hAnsi="Century Gothic"/>
          <w:sz w:val="24"/>
          <w:szCs w:val="24"/>
        </w:rPr>
        <w:t xml:space="preserve"> behaviour. The old regulations “stipulated</w:t>
      </w:r>
      <w:r w:rsidR="007B488E" w:rsidRPr="00BC2E03">
        <w:rPr>
          <w:rFonts w:ascii="Century Gothic" w:hAnsi="Century Gothic"/>
          <w:sz w:val="24"/>
          <w:szCs w:val="24"/>
        </w:rPr>
        <w:t xml:space="preserve"> </w:t>
      </w:r>
      <w:r w:rsidRPr="00BC2E03">
        <w:rPr>
          <w:rFonts w:ascii="Century Gothic" w:hAnsi="Century Gothic"/>
          <w:sz w:val="24"/>
          <w:szCs w:val="24"/>
        </w:rPr>
        <w:t xml:space="preserve">officers should not ignore colleague’s rule breaking, the new code strengthens and makes more explicit the requirement for officers to report their </w:t>
      </w:r>
      <w:r w:rsidR="00C609E9" w:rsidRPr="00BC2E03">
        <w:rPr>
          <w:rFonts w:ascii="Century Gothic" w:hAnsi="Century Gothic"/>
          <w:sz w:val="24"/>
          <w:szCs w:val="24"/>
        </w:rPr>
        <w:t>colleagues’</w:t>
      </w:r>
      <w:r w:rsidRPr="00BC2E03">
        <w:rPr>
          <w:rFonts w:ascii="Century Gothic" w:hAnsi="Century Gothic"/>
          <w:sz w:val="24"/>
          <w:szCs w:val="24"/>
        </w:rPr>
        <w:t xml:space="preserve"> misdemeanours” (Rowe et al, 2016).  The College of Policing 2014, states that it requires </w:t>
      </w:r>
      <w:r w:rsidR="00752FDE">
        <w:rPr>
          <w:rFonts w:ascii="Century Gothic" w:hAnsi="Century Gothic"/>
          <w:sz w:val="24"/>
          <w:szCs w:val="24"/>
        </w:rPr>
        <w:t>all members of staff in</w:t>
      </w:r>
      <w:r w:rsidR="00C609E9">
        <w:rPr>
          <w:rFonts w:ascii="Century Gothic" w:hAnsi="Century Gothic"/>
          <w:sz w:val="24"/>
          <w:szCs w:val="24"/>
        </w:rPr>
        <w:t>volved in</w:t>
      </w:r>
      <w:r w:rsidR="00752FDE">
        <w:rPr>
          <w:rFonts w:ascii="Century Gothic" w:hAnsi="Century Gothic"/>
          <w:sz w:val="24"/>
          <w:szCs w:val="24"/>
        </w:rPr>
        <w:t xml:space="preserve"> </w:t>
      </w:r>
      <w:r w:rsidRPr="00BC2E03">
        <w:rPr>
          <w:rFonts w:ascii="Century Gothic" w:hAnsi="Century Gothic"/>
          <w:sz w:val="24"/>
          <w:szCs w:val="24"/>
        </w:rPr>
        <w:t>policing to</w:t>
      </w:r>
      <w:r w:rsidR="00752FDE">
        <w:rPr>
          <w:rFonts w:ascii="Century Gothic" w:hAnsi="Century Gothic"/>
          <w:sz w:val="24"/>
          <w:szCs w:val="24"/>
        </w:rPr>
        <w:t xml:space="preserve"> help </w:t>
      </w:r>
      <w:r w:rsidR="00C609E9">
        <w:rPr>
          <w:rFonts w:ascii="Century Gothic" w:hAnsi="Century Gothic"/>
          <w:sz w:val="24"/>
          <w:szCs w:val="24"/>
        </w:rPr>
        <w:t xml:space="preserve">confront </w:t>
      </w:r>
      <w:r w:rsidR="00752FDE">
        <w:rPr>
          <w:rFonts w:ascii="Century Gothic" w:hAnsi="Century Gothic"/>
          <w:sz w:val="24"/>
          <w:szCs w:val="24"/>
        </w:rPr>
        <w:t>and</w:t>
      </w:r>
      <w:r w:rsidRPr="00BC2E03">
        <w:rPr>
          <w:rFonts w:ascii="Century Gothic" w:hAnsi="Century Gothic"/>
          <w:sz w:val="24"/>
          <w:szCs w:val="24"/>
        </w:rPr>
        <w:t xml:space="preserve"> prevent unprofessional conduct by </w:t>
      </w:r>
      <w:r w:rsidR="00752FDE">
        <w:rPr>
          <w:rFonts w:ascii="Century Gothic" w:hAnsi="Century Gothic"/>
          <w:sz w:val="24"/>
          <w:szCs w:val="24"/>
        </w:rPr>
        <w:t>challenging</w:t>
      </w:r>
      <w:r w:rsidR="00C609E9">
        <w:rPr>
          <w:rFonts w:ascii="Century Gothic" w:hAnsi="Century Gothic"/>
          <w:sz w:val="24"/>
          <w:szCs w:val="24"/>
        </w:rPr>
        <w:t xml:space="preserve"> and reporting</w:t>
      </w:r>
      <w:r w:rsidR="00752FDE">
        <w:rPr>
          <w:rFonts w:ascii="Century Gothic" w:hAnsi="Century Gothic"/>
          <w:sz w:val="24"/>
          <w:szCs w:val="24"/>
        </w:rPr>
        <w:t xml:space="preserve"> inappropriate </w:t>
      </w:r>
      <w:r w:rsidRPr="00BC2E03">
        <w:rPr>
          <w:rFonts w:ascii="Century Gothic" w:hAnsi="Century Gothic"/>
          <w:sz w:val="24"/>
          <w:szCs w:val="24"/>
        </w:rPr>
        <w:t>behaviour</w:t>
      </w:r>
      <w:r w:rsidR="00C609E9">
        <w:rPr>
          <w:rFonts w:ascii="Century Gothic" w:hAnsi="Century Gothic"/>
          <w:sz w:val="24"/>
          <w:szCs w:val="24"/>
        </w:rPr>
        <w:t xml:space="preserve">, behaviour </w:t>
      </w:r>
      <w:r w:rsidRPr="00BC2E03">
        <w:rPr>
          <w:rFonts w:ascii="Century Gothic" w:hAnsi="Century Gothic"/>
          <w:sz w:val="24"/>
          <w:szCs w:val="24"/>
        </w:rPr>
        <w:t xml:space="preserve">which falls below expected standards. Additionally, it supports reporting or </w:t>
      </w:r>
      <w:r w:rsidR="00752FDE" w:rsidRPr="00BC2E03">
        <w:rPr>
          <w:rFonts w:ascii="Century Gothic" w:hAnsi="Century Gothic"/>
          <w:sz w:val="24"/>
          <w:szCs w:val="24"/>
        </w:rPr>
        <w:t>acting</w:t>
      </w:r>
      <w:r w:rsidRPr="00BC2E03">
        <w:rPr>
          <w:rFonts w:ascii="Century Gothic" w:hAnsi="Century Gothic"/>
          <w:sz w:val="24"/>
          <w:szCs w:val="24"/>
        </w:rPr>
        <w:t xml:space="preserve"> against such behaviour</w:t>
      </w:r>
      <w:r w:rsidR="00752FDE">
        <w:rPr>
          <w:rFonts w:ascii="Century Gothic" w:hAnsi="Century Gothic"/>
          <w:sz w:val="24"/>
          <w:szCs w:val="24"/>
        </w:rPr>
        <w:t>.</w:t>
      </w:r>
      <w:r w:rsidRPr="00BC2E03">
        <w:rPr>
          <w:rFonts w:ascii="Century Gothic" w:hAnsi="Century Gothic"/>
          <w:sz w:val="24"/>
          <w:szCs w:val="24"/>
        </w:rPr>
        <w:t xml:space="preserve"> It is important to remember, officers are human and because of </w:t>
      </w:r>
      <w:r w:rsidR="00752FDE" w:rsidRPr="00BC2E03">
        <w:rPr>
          <w:rFonts w:ascii="Century Gothic" w:hAnsi="Century Gothic"/>
          <w:sz w:val="24"/>
          <w:szCs w:val="24"/>
        </w:rPr>
        <w:t>this</w:t>
      </w:r>
      <w:r w:rsidR="007F2543">
        <w:rPr>
          <w:rFonts w:ascii="Century Gothic" w:hAnsi="Century Gothic"/>
          <w:sz w:val="24"/>
          <w:szCs w:val="24"/>
        </w:rPr>
        <w:t xml:space="preserve">, </w:t>
      </w:r>
      <w:r w:rsidR="00752FDE" w:rsidRPr="00BC2E03">
        <w:rPr>
          <w:rFonts w:ascii="Century Gothic" w:hAnsi="Century Gothic"/>
          <w:sz w:val="24"/>
          <w:szCs w:val="24"/>
        </w:rPr>
        <w:t>mistake</w:t>
      </w:r>
      <w:r w:rsidR="00752FDE">
        <w:rPr>
          <w:rFonts w:ascii="Century Gothic" w:hAnsi="Century Gothic"/>
          <w:sz w:val="24"/>
          <w:szCs w:val="24"/>
        </w:rPr>
        <w:t xml:space="preserve">s </w:t>
      </w:r>
      <w:r w:rsidRPr="00BC2E03">
        <w:rPr>
          <w:rFonts w:ascii="Century Gothic" w:hAnsi="Century Gothic"/>
          <w:sz w:val="24"/>
          <w:szCs w:val="24"/>
        </w:rPr>
        <w:t>will</w:t>
      </w:r>
      <w:r w:rsidR="00752FDE">
        <w:rPr>
          <w:rFonts w:ascii="Century Gothic" w:hAnsi="Century Gothic"/>
          <w:sz w:val="24"/>
          <w:szCs w:val="24"/>
        </w:rPr>
        <w:t xml:space="preserve"> inevitably</w:t>
      </w:r>
      <w:r w:rsidRPr="00BC2E03">
        <w:rPr>
          <w:rFonts w:ascii="Century Gothic" w:hAnsi="Century Gothic"/>
          <w:sz w:val="24"/>
          <w:szCs w:val="24"/>
        </w:rPr>
        <w:t xml:space="preserve"> be made from time to time. However, it is important</w:t>
      </w:r>
      <w:r w:rsidR="007F2543">
        <w:rPr>
          <w:rFonts w:ascii="Century Gothic" w:hAnsi="Century Gothic"/>
          <w:sz w:val="24"/>
          <w:szCs w:val="24"/>
        </w:rPr>
        <w:t xml:space="preserve"> officers </w:t>
      </w:r>
      <w:r w:rsidRPr="00BC2E03">
        <w:rPr>
          <w:rFonts w:ascii="Century Gothic" w:hAnsi="Century Gothic"/>
          <w:sz w:val="24"/>
          <w:szCs w:val="24"/>
        </w:rPr>
        <w:t xml:space="preserve">remain truthful, </w:t>
      </w:r>
      <w:r w:rsidR="00752FDE" w:rsidRPr="00BC2E03">
        <w:rPr>
          <w:rFonts w:ascii="Century Gothic" w:hAnsi="Century Gothic"/>
          <w:sz w:val="24"/>
          <w:szCs w:val="24"/>
        </w:rPr>
        <w:t>unbiased</w:t>
      </w:r>
      <w:r w:rsidRPr="00BC2E03">
        <w:rPr>
          <w:rFonts w:ascii="Century Gothic" w:hAnsi="Century Gothic"/>
          <w:sz w:val="24"/>
          <w:szCs w:val="24"/>
        </w:rPr>
        <w:t xml:space="preserve">, and professional when on and off duty. </w:t>
      </w:r>
      <w:r w:rsidR="00795434">
        <w:rPr>
          <w:rFonts w:ascii="Century Gothic" w:hAnsi="Century Gothic"/>
          <w:sz w:val="24"/>
          <w:szCs w:val="24"/>
        </w:rPr>
        <w:t xml:space="preserve">Officers </w:t>
      </w:r>
      <w:r w:rsidR="00C609E9">
        <w:rPr>
          <w:rFonts w:ascii="Century Gothic" w:hAnsi="Century Gothic"/>
          <w:sz w:val="24"/>
          <w:szCs w:val="24"/>
        </w:rPr>
        <w:t xml:space="preserve">should </w:t>
      </w:r>
      <w:r w:rsidR="00795434">
        <w:rPr>
          <w:rFonts w:ascii="Century Gothic" w:hAnsi="Century Gothic"/>
          <w:sz w:val="24"/>
          <w:szCs w:val="24"/>
        </w:rPr>
        <w:t xml:space="preserve">hold integrity </w:t>
      </w:r>
      <w:r w:rsidRPr="00BC2E03">
        <w:rPr>
          <w:rFonts w:ascii="Century Gothic" w:hAnsi="Century Gothic"/>
          <w:sz w:val="24"/>
          <w:szCs w:val="24"/>
        </w:rPr>
        <w:t>in their duties</w:t>
      </w:r>
      <w:r w:rsidR="00795434">
        <w:rPr>
          <w:rFonts w:ascii="Century Gothic" w:hAnsi="Century Gothic"/>
          <w:sz w:val="24"/>
          <w:szCs w:val="24"/>
        </w:rPr>
        <w:t xml:space="preserve"> and </w:t>
      </w:r>
      <w:r w:rsidRPr="00BC2E03">
        <w:rPr>
          <w:rFonts w:ascii="Century Gothic" w:hAnsi="Century Gothic"/>
          <w:sz w:val="24"/>
          <w:szCs w:val="24"/>
        </w:rPr>
        <w:t xml:space="preserve">must </w:t>
      </w:r>
      <w:r w:rsidR="00795434">
        <w:rPr>
          <w:rFonts w:ascii="Century Gothic" w:hAnsi="Century Gothic"/>
          <w:sz w:val="24"/>
          <w:szCs w:val="24"/>
        </w:rPr>
        <w:t>be</w:t>
      </w:r>
      <w:r w:rsidRPr="00BC2E03">
        <w:rPr>
          <w:rFonts w:ascii="Century Gothic" w:hAnsi="Century Gothic"/>
          <w:sz w:val="24"/>
          <w:szCs w:val="24"/>
        </w:rPr>
        <w:t xml:space="preserve"> accountable for their </w:t>
      </w:r>
      <w:r w:rsidR="007F2543">
        <w:rPr>
          <w:rFonts w:ascii="Century Gothic" w:hAnsi="Century Gothic"/>
          <w:sz w:val="24"/>
          <w:szCs w:val="24"/>
        </w:rPr>
        <w:t>actions</w:t>
      </w:r>
      <w:r w:rsidR="00795434">
        <w:rPr>
          <w:rFonts w:ascii="Century Gothic" w:hAnsi="Century Gothic"/>
          <w:sz w:val="24"/>
          <w:szCs w:val="24"/>
        </w:rPr>
        <w:t xml:space="preserve"> and conduct and </w:t>
      </w:r>
      <w:r w:rsidRPr="00BC2E03">
        <w:rPr>
          <w:rFonts w:ascii="Century Gothic" w:hAnsi="Century Gothic"/>
          <w:sz w:val="24"/>
          <w:szCs w:val="24"/>
        </w:rPr>
        <w:t xml:space="preserve">will </w:t>
      </w:r>
      <w:r w:rsidR="00795434">
        <w:rPr>
          <w:rFonts w:ascii="Century Gothic" w:hAnsi="Century Gothic"/>
          <w:sz w:val="24"/>
          <w:szCs w:val="24"/>
        </w:rPr>
        <w:t xml:space="preserve">be responsible for </w:t>
      </w:r>
      <w:r w:rsidRPr="00BC2E03">
        <w:rPr>
          <w:rFonts w:ascii="Century Gothic" w:hAnsi="Century Gothic"/>
          <w:sz w:val="24"/>
          <w:szCs w:val="24"/>
        </w:rPr>
        <w:t>uphold</w:t>
      </w:r>
      <w:r w:rsidR="00795434">
        <w:rPr>
          <w:rFonts w:ascii="Century Gothic" w:hAnsi="Century Gothic"/>
          <w:sz w:val="24"/>
          <w:szCs w:val="24"/>
        </w:rPr>
        <w:t>ing</w:t>
      </w:r>
      <w:r w:rsidRPr="00BC2E03">
        <w:rPr>
          <w:rFonts w:ascii="Century Gothic" w:hAnsi="Century Gothic"/>
          <w:sz w:val="24"/>
          <w:szCs w:val="24"/>
        </w:rPr>
        <w:t xml:space="preserve"> the public’s expectations</w:t>
      </w:r>
      <w:r w:rsidR="007F2543">
        <w:rPr>
          <w:rFonts w:ascii="Century Gothic" w:hAnsi="Century Gothic"/>
          <w:sz w:val="24"/>
          <w:szCs w:val="24"/>
        </w:rPr>
        <w:t xml:space="preserve">, their trust </w:t>
      </w:r>
      <w:r w:rsidRPr="00BC2E03">
        <w:rPr>
          <w:rFonts w:ascii="Century Gothic" w:hAnsi="Century Gothic"/>
          <w:sz w:val="24"/>
          <w:szCs w:val="24"/>
        </w:rPr>
        <w:t>and confidence.</w:t>
      </w:r>
      <w:r w:rsidR="00795434">
        <w:rPr>
          <w:rFonts w:ascii="Century Gothic" w:hAnsi="Century Gothic"/>
          <w:sz w:val="24"/>
          <w:szCs w:val="24"/>
        </w:rPr>
        <w:t xml:space="preserve"> </w:t>
      </w:r>
    </w:p>
    <w:p w14:paraId="5D0DABCD" w14:textId="38E0E13F"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lastRenderedPageBreak/>
        <w:t xml:space="preserve">It is well known; the public are not informed of the frequent </w:t>
      </w:r>
      <w:r w:rsidR="00C609E9" w:rsidRPr="00BC2E03">
        <w:rPr>
          <w:rFonts w:ascii="Century Gothic" w:hAnsi="Century Gothic"/>
          <w:sz w:val="24"/>
          <w:szCs w:val="24"/>
        </w:rPr>
        <w:t>accomplishments</w:t>
      </w:r>
      <w:r w:rsidRPr="00BC2E03">
        <w:rPr>
          <w:rFonts w:ascii="Century Gothic" w:hAnsi="Century Gothic"/>
          <w:sz w:val="24"/>
          <w:szCs w:val="24"/>
        </w:rPr>
        <w:t xml:space="preserve"> of high-profile investigations and the justice served for victims through the Judicial Systems</w:t>
      </w:r>
      <w:r w:rsidR="000F68A9">
        <w:rPr>
          <w:rFonts w:ascii="Century Gothic" w:hAnsi="Century Gothic"/>
          <w:sz w:val="24"/>
          <w:szCs w:val="24"/>
        </w:rPr>
        <w:t xml:space="preserve"> and i</w:t>
      </w:r>
      <w:r w:rsidRPr="00BC2E03">
        <w:rPr>
          <w:rFonts w:ascii="Century Gothic" w:hAnsi="Century Gothic"/>
          <w:sz w:val="24"/>
          <w:szCs w:val="24"/>
        </w:rPr>
        <w:t>f there were more publications of these successes the more trust and relationships could be built. It is often, the wrongdoing and misconduct from police is published and displayed in the public eye</w:t>
      </w:r>
      <w:r w:rsidR="007F2543">
        <w:rPr>
          <w:rFonts w:ascii="Century Gothic" w:hAnsi="Century Gothic"/>
          <w:sz w:val="24"/>
          <w:szCs w:val="24"/>
        </w:rPr>
        <w:t xml:space="preserve"> rather than successes</w:t>
      </w:r>
      <w:r w:rsidRPr="00BC2E03">
        <w:rPr>
          <w:rFonts w:ascii="Century Gothic" w:hAnsi="Century Gothic"/>
          <w:sz w:val="24"/>
          <w:szCs w:val="24"/>
        </w:rPr>
        <w:t xml:space="preserve">. </w:t>
      </w:r>
    </w:p>
    <w:p w14:paraId="2DCAD601" w14:textId="52C48D12"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The brutal murder of Stephen Lawrence in 1993 had a substantive impact on </w:t>
      </w:r>
      <w:r w:rsidR="000F68A9">
        <w:rPr>
          <w:rFonts w:ascii="Century Gothic" w:hAnsi="Century Gothic"/>
          <w:sz w:val="24"/>
          <w:szCs w:val="24"/>
        </w:rPr>
        <w:t>policing and as a result t</w:t>
      </w:r>
      <w:r w:rsidRPr="00BC2E03">
        <w:rPr>
          <w:rFonts w:ascii="Century Gothic" w:hAnsi="Century Gothic"/>
          <w:sz w:val="24"/>
          <w:szCs w:val="24"/>
        </w:rPr>
        <w:t>h</w:t>
      </w:r>
      <w:r w:rsidR="007F2543">
        <w:rPr>
          <w:rFonts w:ascii="Century Gothic" w:hAnsi="Century Gothic"/>
          <w:sz w:val="24"/>
          <w:szCs w:val="24"/>
        </w:rPr>
        <w:t xml:space="preserve">is led </w:t>
      </w:r>
      <w:r w:rsidR="00C609E9">
        <w:rPr>
          <w:rFonts w:ascii="Century Gothic" w:hAnsi="Century Gothic"/>
          <w:sz w:val="24"/>
          <w:szCs w:val="24"/>
        </w:rPr>
        <w:t xml:space="preserve">to </w:t>
      </w:r>
      <w:r w:rsidR="007F2543">
        <w:rPr>
          <w:rFonts w:ascii="Century Gothic" w:hAnsi="Century Gothic"/>
          <w:sz w:val="24"/>
          <w:szCs w:val="24"/>
        </w:rPr>
        <w:t>the</w:t>
      </w:r>
      <w:r w:rsidRPr="00BC2E03">
        <w:rPr>
          <w:rFonts w:ascii="Century Gothic" w:hAnsi="Century Gothic"/>
          <w:sz w:val="24"/>
          <w:szCs w:val="24"/>
        </w:rPr>
        <w:t xml:space="preserve"> inquiry by Lord Macpherson into the Metropolitan Police’s mishandling of the investigation (</w:t>
      </w:r>
      <w:proofErr w:type="spellStart"/>
      <w:r w:rsidRPr="00BC2E03">
        <w:rPr>
          <w:rFonts w:ascii="Century Gothic" w:hAnsi="Century Gothic"/>
          <w:sz w:val="24"/>
          <w:szCs w:val="24"/>
        </w:rPr>
        <w:t>Bourne</w:t>
      </w:r>
      <w:proofErr w:type="spellEnd"/>
      <w:r w:rsidRPr="00BC2E03">
        <w:rPr>
          <w:rFonts w:ascii="Century Gothic" w:hAnsi="Century Gothic"/>
          <w:sz w:val="24"/>
          <w:szCs w:val="24"/>
        </w:rPr>
        <w:t xml:space="preserve">, 2001). </w:t>
      </w:r>
      <w:r w:rsidR="00C609E9">
        <w:rPr>
          <w:rFonts w:ascii="Century Gothic" w:hAnsi="Century Gothic"/>
          <w:sz w:val="24"/>
          <w:szCs w:val="24"/>
        </w:rPr>
        <w:t>“</w:t>
      </w:r>
      <w:r w:rsidRPr="00BC2E03">
        <w:rPr>
          <w:rFonts w:ascii="Century Gothic" w:hAnsi="Century Gothic"/>
          <w:sz w:val="24"/>
          <w:szCs w:val="24"/>
        </w:rPr>
        <w:t xml:space="preserve">This inquiry was </w:t>
      </w:r>
      <w:r w:rsidR="007F2543" w:rsidRPr="00BC2E03">
        <w:rPr>
          <w:rFonts w:ascii="Century Gothic" w:hAnsi="Century Gothic"/>
          <w:sz w:val="24"/>
          <w:szCs w:val="24"/>
        </w:rPr>
        <w:t>accountable</w:t>
      </w:r>
      <w:r w:rsidRPr="00BC2E03">
        <w:rPr>
          <w:rFonts w:ascii="Century Gothic" w:hAnsi="Century Gothic"/>
          <w:sz w:val="24"/>
          <w:szCs w:val="24"/>
        </w:rPr>
        <w:t xml:space="preserve"> for the </w:t>
      </w:r>
      <w:r w:rsidR="007F2543" w:rsidRPr="00BC2E03">
        <w:rPr>
          <w:rFonts w:ascii="Century Gothic" w:hAnsi="Century Gothic"/>
          <w:sz w:val="24"/>
          <w:szCs w:val="24"/>
        </w:rPr>
        <w:t>labelling</w:t>
      </w:r>
      <w:r w:rsidRPr="00BC2E03">
        <w:rPr>
          <w:rFonts w:ascii="Century Gothic" w:hAnsi="Century Gothic"/>
          <w:sz w:val="24"/>
          <w:szCs w:val="24"/>
        </w:rPr>
        <w:t xml:space="preserve"> of the police as institutionally racist” (O’Neill, 2015). It was </w:t>
      </w:r>
      <w:proofErr w:type="gramStart"/>
      <w:r w:rsidRPr="00BC2E03">
        <w:rPr>
          <w:rFonts w:ascii="Century Gothic" w:hAnsi="Century Gothic"/>
          <w:sz w:val="24"/>
          <w:szCs w:val="24"/>
        </w:rPr>
        <w:t>as a result of</w:t>
      </w:r>
      <w:proofErr w:type="gramEnd"/>
      <w:r w:rsidRPr="00BC2E03">
        <w:rPr>
          <w:rFonts w:ascii="Century Gothic" w:hAnsi="Century Gothic"/>
          <w:sz w:val="24"/>
          <w:szCs w:val="24"/>
        </w:rPr>
        <w:t xml:space="preserve"> this unfortunate incident the Lawrence Report was produced and it is known as the “most extensive programme of reform in the history of the relationship between the police and ethnic minority communities” (Foster et al, 2005). </w:t>
      </w:r>
      <w:r w:rsidR="007F2543">
        <w:rPr>
          <w:rFonts w:ascii="Century Gothic" w:hAnsi="Century Gothic"/>
          <w:sz w:val="24"/>
          <w:szCs w:val="24"/>
        </w:rPr>
        <w:t>According to</w:t>
      </w:r>
      <w:r w:rsidRPr="00BC2E03">
        <w:rPr>
          <w:rFonts w:ascii="Century Gothic" w:hAnsi="Century Gothic"/>
          <w:sz w:val="24"/>
          <w:szCs w:val="24"/>
        </w:rPr>
        <w:t xml:space="preserve"> Loftus (2007)</w:t>
      </w:r>
      <w:r w:rsidR="007F2543">
        <w:rPr>
          <w:rFonts w:ascii="Century Gothic" w:hAnsi="Century Gothic"/>
          <w:sz w:val="24"/>
          <w:szCs w:val="24"/>
        </w:rPr>
        <w:t xml:space="preserve">, </w:t>
      </w:r>
      <w:r w:rsidRPr="00BC2E03">
        <w:rPr>
          <w:rFonts w:ascii="Century Gothic" w:hAnsi="Century Gothic"/>
          <w:sz w:val="24"/>
          <w:szCs w:val="24"/>
        </w:rPr>
        <w:t>the Lawrence Report</w:t>
      </w:r>
      <w:r w:rsidR="007F2543">
        <w:rPr>
          <w:rFonts w:ascii="Century Gothic" w:hAnsi="Century Gothic"/>
          <w:sz w:val="24"/>
          <w:szCs w:val="24"/>
        </w:rPr>
        <w:t xml:space="preserve"> identified</w:t>
      </w:r>
      <w:r w:rsidRPr="00BC2E03">
        <w:rPr>
          <w:rFonts w:ascii="Century Gothic" w:hAnsi="Century Gothic"/>
          <w:sz w:val="24"/>
          <w:szCs w:val="24"/>
        </w:rPr>
        <w:t>, “police officers were highly sensitive to words or behaviour that might label them as racist, what this developed was not a new appreciation for diversity awareness, but well-developed strategies to avoid getting caught”.</w:t>
      </w:r>
      <w:r w:rsidR="00C05F95">
        <w:rPr>
          <w:rFonts w:ascii="Century Gothic" w:hAnsi="Century Gothic"/>
          <w:sz w:val="24"/>
          <w:szCs w:val="24"/>
        </w:rPr>
        <w:t xml:space="preserve"> </w:t>
      </w:r>
      <w:r w:rsidRPr="00BC2E03">
        <w:rPr>
          <w:rFonts w:ascii="Century Gothic" w:hAnsi="Century Gothic"/>
          <w:sz w:val="24"/>
          <w:szCs w:val="24"/>
        </w:rPr>
        <w:t xml:space="preserve">The report has </w:t>
      </w:r>
      <w:r w:rsidR="00C609E9" w:rsidRPr="00BC2E03">
        <w:rPr>
          <w:rFonts w:ascii="Century Gothic" w:hAnsi="Century Gothic"/>
          <w:sz w:val="24"/>
          <w:szCs w:val="24"/>
        </w:rPr>
        <w:t>assisted</w:t>
      </w:r>
      <w:r w:rsidRPr="00BC2E03">
        <w:rPr>
          <w:rFonts w:ascii="Century Gothic" w:hAnsi="Century Gothic"/>
          <w:sz w:val="24"/>
          <w:szCs w:val="24"/>
        </w:rPr>
        <w:t xml:space="preserve"> </w:t>
      </w:r>
      <w:r w:rsidR="007F2543">
        <w:rPr>
          <w:rFonts w:ascii="Century Gothic" w:hAnsi="Century Gothic"/>
          <w:sz w:val="24"/>
          <w:szCs w:val="24"/>
        </w:rPr>
        <w:t xml:space="preserve">an </w:t>
      </w:r>
      <w:r w:rsidRPr="00BC2E03">
        <w:rPr>
          <w:rFonts w:ascii="Century Gothic" w:hAnsi="Century Gothic"/>
          <w:sz w:val="24"/>
          <w:szCs w:val="24"/>
        </w:rPr>
        <w:t xml:space="preserve">isolated and </w:t>
      </w:r>
      <w:r w:rsidR="00C609E9" w:rsidRPr="00BC2E03">
        <w:rPr>
          <w:rFonts w:ascii="Century Gothic" w:hAnsi="Century Gothic"/>
          <w:sz w:val="24"/>
          <w:szCs w:val="24"/>
        </w:rPr>
        <w:t>biased</w:t>
      </w:r>
      <w:r w:rsidRPr="00BC2E03">
        <w:rPr>
          <w:rFonts w:ascii="Century Gothic" w:hAnsi="Century Gothic"/>
          <w:sz w:val="24"/>
          <w:szCs w:val="24"/>
        </w:rPr>
        <w:t xml:space="preserve"> force to being </w:t>
      </w:r>
      <w:r w:rsidR="007F2543" w:rsidRPr="00BC2E03">
        <w:rPr>
          <w:rFonts w:ascii="Century Gothic" w:hAnsi="Century Gothic"/>
          <w:sz w:val="24"/>
          <w:szCs w:val="24"/>
        </w:rPr>
        <w:t>united</w:t>
      </w:r>
      <w:r w:rsidRPr="00BC2E03">
        <w:rPr>
          <w:rFonts w:ascii="Century Gothic" w:hAnsi="Century Gothic"/>
          <w:sz w:val="24"/>
          <w:szCs w:val="24"/>
        </w:rPr>
        <w:t xml:space="preserve"> members </w:t>
      </w:r>
      <w:r w:rsidR="00C17432">
        <w:rPr>
          <w:rFonts w:ascii="Century Gothic" w:hAnsi="Century Gothic"/>
          <w:sz w:val="24"/>
          <w:szCs w:val="24"/>
        </w:rPr>
        <w:t xml:space="preserve">of the public sector, by </w:t>
      </w:r>
      <w:r w:rsidRPr="00BC2E03">
        <w:rPr>
          <w:rFonts w:ascii="Century Gothic" w:hAnsi="Century Gothic"/>
          <w:sz w:val="24"/>
          <w:szCs w:val="24"/>
        </w:rPr>
        <w:t>working collaboratively with partner agencies</w:t>
      </w:r>
      <w:r w:rsidR="007F2543">
        <w:rPr>
          <w:rFonts w:ascii="Century Gothic" w:hAnsi="Century Gothic"/>
          <w:sz w:val="24"/>
          <w:szCs w:val="24"/>
        </w:rPr>
        <w:t xml:space="preserve"> </w:t>
      </w:r>
      <w:r w:rsidRPr="00BC2E03">
        <w:rPr>
          <w:rFonts w:ascii="Century Gothic" w:hAnsi="Century Gothic"/>
          <w:sz w:val="24"/>
          <w:szCs w:val="24"/>
        </w:rPr>
        <w:t xml:space="preserve">to address local issues of crime and disorder (O’Neil, 2015). </w:t>
      </w:r>
    </w:p>
    <w:p w14:paraId="59928379" w14:textId="089219A1"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In 2010, the Equality Act was presented as a standardised framework used to protect persons against </w:t>
      </w:r>
      <w:r w:rsidR="00C17432" w:rsidRPr="00BC2E03">
        <w:rPr>
          <w:rFonts w:ascii="Century Gothic" w:hAnsi="Century Gothic"/>
          <w:sz w:val="24"/>
          <w:szCs w:val="24"/>
        </w:rPr>
        <w:t>prejudicial</w:t>
      </w:r>
      <w:r w:rsidR="00C17432">
        <w:rPr>
          <w:rFonts w:ascii="Century Gothic" w:hAnsi="Century Gothic"/>
          <w:sz w:val="24"/>
          <w:szCs w:val="24"/>
        </w:rPr>
        <w:t xml:space="preserve"> and unfair</w:t>
      </w:r>
      <w:r w:rsidRPr="00BC2E03">
        <w:rPr>
          <w:rFonts w:ascii="Century Gothic" w:hAnsi="Century Gothic"/>
          <w:sz w:val="24"/>
          <w:szCs w:val="24"/>
        </w:rPr>
        <w:t xml:space="preserve"> treatment and discrimination if they have certain characteristics.  To value difference and inclusion, the force has become an inclusive workplace which ha</w:t>
      </w:r>
      <w:r w:rsidR="00C17432">
        <w:rPr>
          <w:rFonts w:ascii="Century Gothic" w:hAnsi="Century Gothic"/>
          <w:sz w:val="24"/>
          <w:szCs w:val="24"/>
        </w:rPr>
        <w:t>s</w:t>
      </w:r>
      <w:r w:rsidRPr="00BC2E03">
        <w:rPr>
          <w:rFonts w:ascii="Century Gothic" w:hAnsi="Century Gothic"/>
          <w:sz w:val="24"/>
          <w:szCs w:val="24"/>
        </w:rPr>
        <w:t xml:space="preserve"> developed to assist persons who have protected characteristic</w:t>
      </w:r>
      <w:r w:rsidR="00C17432">
        <w:rPr>
          <w:rFonts w:ascii="Century Gothic" w:hAnsi="Century Gothic"/>
          <w:sz w:val="24"/>
          <w:szCs w:val="24"/>
        </w:rPr>
        <w:t>s</w:t>
      </w:r>
      <w:r w:rsidRPr="00BC2E03">
        <w:rPr>
          <w:rFonts w:ascii="Century Gothic" w:hAnsi="Century Gothic"/>
          <w:sz w:val="24"/>
          <w:szCs w:val="24"/>
        </w:rPr>
        <w:t xml:space="preserve">. </w:t>
      </w:r>
      <w:r w:rsidR="00C17432">
        <w:rPr>
          <w:rFonts w:ascii="Century Gothic" w:hAnsi="Century Gothic"/>
          <w:sz w:val="24"/>
          <w:szCs w:val="24"/>
        </w:rPr>
        <w:t>The importance of b</w:t>
      </w:r>
      <w:r w:rsidRPr="00BC2E03">
        <w:rPr>
          <w:rFonts w:ascii="Century Gothic" w:hAnsi="Century Gothic"/>
          <w:sz w:val="24"/>
          <w:szCs w:val="24"/>
        </w:rPr>
        <w:t>eing inclusive builds relationships</w:t>
      </w:r>
      <w:r w:rsidR="00C17432">
        <w:rPr>
          <w:rFonts w:ascii="Century Gothic" w:hAnsi="Century Gothic"/>
          <w:sz w:val="24"/>
          <w:szCs w:val="24"/>
        </w:rPr>
        <w:t xml:space="preserve">, </w:t>
      </w:r>
      <w:r w:rsidRPr="00BC2E03">
        <w:rPr>
          <w:rFonts w:ascii="Century Gothic" w:hAnsi="Century Gothic"/>
          <w:sz w:val="24"/>
          <w:szCs w:val="24"/>
        </w:rPr>
        <w:t xml:space="preserve">one particularly with the community. For an enhanced workforce, it is important all persons are treated fairly. An example how the force has become inclusive is, canteens in police stations now prepare and serve Halal meals to cater for Islamic officers. </w:t>
      </w:r>
    </w:p>
    <w:p w14:paraId="76D1FA3F" w14:textId="0C61BF4E"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In a police force, the coaching and mentoring opportunities </w:t>
      </w:r>
      <w:r w:rsidR="00C17432">
        <w:rPr>
          <w:rFonts w:ascii="Century Gothic" w:hAnsi="Century Gothic"/>
          <w:sz w:val="24"/>
          <w:szCs w:val="24"/>
        </w:rPr>
        <w:t>t</w:t>
      </w:r>
      <w:r w:rsidRPr="00BC2E03">
        <w:rPr>
          <w:rFonts w:ascii="Century Gothic" w:hAnsi="Century Gothic"/>
          <w:sz w:val="24"/>
          <w:szCs w:val="24"/>
        </w:rPr>
        <w:t>o ‘teach’ student officers. Student officers depend heavily on work-based learning and learning whilst</w:t>
      </w:r>
      <w:r w:rsidR="007F2543">
        <w:rPr>
          <w:rFonts w:ascii="Century Gothic" w:hAnsi="Century Gothic"/>
          <w:sz w:val="24"/>
          <w:szCs w:val="24"/>
        </w:rPr>
        <w:t xml:space="preserve"> working</w:t>
      </w:r>
      <w:r w:rsidRPr="00BC2E03">
        <w:rPr>
          <w:rFonts w:ascii="Century Gothic" w:hAnsi="Century Gothic"/>
          <w:sz w:val="24"/>
          <w:szCs w:val="24"/>
        </w:rPr>
        <w:t xml:space="preserve"> on the job. Brennan 2005, states WBL has an increased </w:t>
      </w:r>
      <w:r w:rsidR="007F2543">
        <w:rPr>
          <w:rFonts w:ascii="Century Gothic" w:hAnsi="Century Gothic"/>
          <w:sz w:val="24"/>
          <w:szCs w:val="24"/>
        </w:rPr>
        <w:t xml:space="preserve">intended focus on learning over being taught. </w:t>
      </w:r>
      <w:r w:rsidRPr="00BC2E03">
        <w:rPr>
          <w:rFonts w:ascii="Century Gothic" w:hAnsi="Century Gothic"/>
          <w:sz w:val="24"/>
          <w:szCs w:val="24"/>
        </w:rPr>
        <w:t xml:space="preserve">More recently, students rely profoundly on reflection, experimental learning, and guidance from mentors. Within </w:t>
      </w:r>
      <w:r w:rsidR="00C17432">
        <w:rPr>
          <w:rFonts w:ascii="Century Gothic" w:hAnsi="Century Gothic"/>
          <w:sz w:val="24"/>
          <w:szCs w:val="24"/>
        </w:rPr>
        <w:t xml:space="preserve">an </w:t>
      </w:r>
      <w:r w:rsidRPr="00BC2E03">
        <w:rPr>
          <w:rFonts w:ascii="Century Gothic" w:hAnsi="Century Gothic"/>
          <w:sz w:val="24"/>
          <w:szCs w:val="24"/>
        </w:rPr>
        <w:t xml:space="preserve">officers’ probation, it is expected to complete several secondments into more specialised departments. Secondment allows </w:t>
      </w:r>
      <w:r w:rsidR="007F2543">
        <w:rPr>
          <w:rFonts w:ascii="Century Gothic" w:hAnsi="Century Gothic"/>
          <w:sz w:val="24"/>
          <w:szCs w:val="24"/>
        </w:rPr>
        <w:t xml:space="preserve">student officers the opportunity </w:t>
      </w:r>
      <w:r w:rsidRPr="00BC2E03">
        <w:rPr>
          <w:rFonts w:ascii="Century Gothic" w:hAnsi="Century Gothic"/>
          <w:sz w:val="24"/>
          <w:szCs w:val="24"/>
        </w:rPr>
        <w:t xml:space="preserve">to gain </w:t>
      </w:r>
      <w:r w:rsidR="007F2543" w:rsidRPr="00BC2E03">
        <w:rPr>
          <w:rFonts w:ascii="Century Gothic" w:hAnsi="Century Gothic"/>
          <w:sz w:val="24"/>
          <w:szCs w:val="24"/>
        </w:rPr>
        <w:t>vital</w:t>
      </w:r>
      <w:r w:rsidRPr="00BC2E03">
        <w:rPr>
          <w:rFonts w:ascii="Century Gothic" w:hAnsi="Century Gothic"/>
          <w:sz w:val="24"/>
          <w:szCs w:val="24"/>
        </w:rPr>
        <w:t xml:space="preserve"> </w:t>
      </w:r>
      <w:r w:rsidR="00C17432">
        <w:rPr>
          <w:rFonts w:ascii="Century Gothic" w:hAnsi="Century Gothic"/>
          <w:sz w:val="24"/>
          <w:szCs w:val="24"/>
        </w:rPr>
        <w:t>direct</w:t>
      </w:r>
      <w:r w:rsidR="007F2543">
        <w:rPr>
          <w:rFonts w:ascii="Century Gothic" w:hAnsi="Century Gothic"/>
          <w:sz w:val="24"/>
          <w:szCs w:val="24"/>
        </w:rPr>
        <w:t xml:space="preserve"> </w:t>
      </w:r>
      <w:r w:rsidRPr="00BC2E03">
        <w:rPr>
          <w:rFonts w:ascii="Century Gothic" w:hAnsi="Century Gothic"/>
          <w:sz w:val="24"/>
          <w:szCs w:val="24"/>
        </w:rPr>
        <w:t xml:space="preserve">learning </w:t>
      </w:r>
      <w:r w:rsidR="007F2543">
        <w:rPr>
          <w:rFonts w:ascii="Century Gothic" w:hAnsi="Century Gothic"/>
          <w:sz w:val="24"/>
          <w:szCs w:val="24"/>
        </w:rPr>
        <w:t xml:space="preserve">which </w:t>
      </w:r>
      <w:r w:rsidR="007F2543" w:rsidRPr="00BC2E03">
        <w:rPr>
          <w:rFonts w:ascii="Century Gothic" w:hAnsi="Century Gothic"/>
          <w:sz w:val="24"/>
          <w:szCs w:val="24"/>
        </w:rPr>
        <w:t>boost</w:t>
      </w:r>
      <w:r w:rsidR="00C17432">
        <w:rPr>
          <w:rFonts w:ascii="Century Gothic" w:hAnsi="Century Gothic"/>
          <w:sz w:val="24"/>
          <w:szCs w:val="24"/>
        </w:rPr>
        <w:t>s</w:t>
      </w:r>
      <w:r w:rsidRPr="00BC2E03">
        <w:rPr>
          <w:rFonts w:ascii="Century Gothic" w:hAnsi="Century Gothic"/>
          <w:sz w:val="24"/>
          <w:szCs w:val="24"/>
        </w:rPr>
        <w:t xml:space="preserve"> professional development (</w:t>
      </w:r>
      <w:proofErr w:type="spellStart"/>
      <w:r w:rsidRPr="00BC2E03">
        <w:rPr>
          <w:rFonts w:ascii="Century Gothic" w:hAnsi="Century Gothic"/>
          <w:sz w:val="24"/>
          <w:szCs w:val="24"/>
        </w:rPr>
        <w:t>Caverner</w:t>
      </w:r>
      <w:proofErr w:type="spellEnd"/>
      <w:r w:rsidRPr="00BC2E03">
        <w:rPr>
          <w:rFonts w:ascii="Century Gothic" w:hAnsi="Century Gothic"/>
          <w:sz w:val="24"/>
          <w:szCs w:val="24"/>
        </w:rPr>
        <w:t xml:space="preserve"> et al 2020).    </w:t>
      </w:r>
    </w:p>
    <w:p w14:paraId="5108EEE4" w14:textId="71AAA1AE"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As part of Policing Vision 2025 and 2030, </w:t>
      </w:r>
      <w:r w:rsidR="007F2543">
        <w:rPr>
          <w:rFonts w:ascii="Century Gothic" w:hAnsi="Century Gothic"/>
          <w:sz w:val="24"/>
          <w:szCs w:val="24"/>
        </w:rPr>
        <w:t>t</w:t>
      </w:r>
      <w:r w:rsidRPr="00BC2E03">
        <w:rPr>
          <w:rFonts w:ascii="Century Gothic" w:hAnsi="Century Gothic"/>
          <w:sz w:val="24"/>
          <w:szCs w:val="24"/>
        </w:rPr>
        <w:t xml:space="preserve">he College of Policing and National Police Chiefs Council have been active in their efforts to </w:t>
      </w:r>
      <w:r w:rsidR="00DB5253">
        <w:rPr>
          <w:rFonts w:ascii="Century Gothic" w:hAnsi="Century Gothic"/>
          <w:sz w:val="24"/>
          <w:szCs w:val="24"/>
        </w:rPr>
        <w:t>endorse</w:t>
      </w:r>
      <w:r w:rsidR="00FA3D5D">
        <w:rPr>
          <w:rFonts w:ascii="Century Gothic" w:hAnsi="Century Gothic"/>
          <w:sz w:val="24"/>
          <w:szCs w:val="24"/>
        </w:rPr>
        <w:t xml:space="preserve"> the need for </w:t>
      </w:r>
      <w:r w:rsidR="00FA3D5D" w:rsidRPr="00BC2E03">
        <w:rPr>
          <w:rFonts w:ascii="Century Gothic" w:hAnsi="Century Gothic"/>
          <w:sz w:val="24"/>
          <w:szCs w:val="24"/>
        </w:rPr>
        <w:t>policing</w:t>
      </w:r>
      <w:r w:rsidR="00FA3D5D">
        <w:rPr>
          <w:rFonts w:ascii="Century Gothic" w:hAnsi="Century Gothic"/>
          <w:sz w:val="24"/>
          <w:szCs w:val="24"/>
        </w:rPr>
        <w:t xml:space="preserve"> to be moved into a more </w:t>
      </w:r>
      <w:r w:rsidR="00DB5253">
        <w:rPr>
          <w:rFonts w:ascii="Century Gothic" w:hAnsi="Century Gothic"/>
          <w:sz w:val="24"/>
          <w:szCs w:val="24"/>
        </w:rPr>
        <w:t>specialised</w:t>
      </w:r>
      <w:r w:rsidR="00FA3D5D">
        <w:rPr>
          <w:rFonts w:ascii="Century Gothic" w:hAnsi="Century Gothic"/>
          <w:sz w:val="24"/>
          <w:szCs w:val="24"/>
        </w:rPr>
        <w:t xml:space="preserve"> career</w:t>
      </w:r>
      <w:r w:rsidRPr="00BC2E03">
        <w:rPr>
          <w:rFonts w:ascii="Century Gothic" w:hAnsi="Century Gothic"/>
          <w:sz w:val="24"/>
          <w:szCs w:val="24"/>
        </w:rPr>
        <w:t xml:space="preserve"> (Crawford et al, 2017). </w:t>
      </w:r>
      <w:r w:rsidR="00FA3D5D">
        <w:rPr>
          <w:rFonts w:ascii="Century Gothic" w:hAnsi="Century Gothic"/>
          <w:sz w:val="24"/>
          <w:szCs w:val="24"/>
        </w:rPr>
        <w:t>The</w:t>
      </w:r>
      <w:r w:rsidRPr="00BC2E03">
        <w:rPr>
          <w:rFonts w:ascii="Century Gothic" w:hAnsi="Century Gothic"/>
          <w:sz w:val="24"/>
          <w:szCs w:val="24"/>
        </w:rPr>
        <w:t xml:space="preserve"> </w:t>
      </w:r>
      <w:r w:rsidR="00FA3D5D" w:rsidRPr="00BC2E03">
        <w:rPr>
          <w:rFonts w:ascii="Century Gothic" w:hAnsi="Century Gothic"/>
          <w:sz w:val="24"/>
          <w:szCs w:val="24"/>
        </w:rPr>
        <w:t>motivation</w:t>
      </w:r>
      <w:r w:rsidRPr="00BC2E03">
        <w:rPr>
          <w:rFonts w:ascii="Century Gothic" w:hAnsi="Century Gothic"/>
          <w:sz w:val="24"/>
          <w:szCs w:val="24"/>
        </w:rPr>
        <w:t xml:space="preserve"> for this is to </w:t>
      </w:r>
      <w:r w:rsidR="00DB5253" w:rsidRPr="00BC2E03">
        <w:rPr>
          <w:rFonts w:ascii="Century Gothic" w:hAnsi="Century Gothic"/>
          <w:sz w:val="24"/>
          <w:szCs w:val="24"/>
        </w:rPr>
        <w:t>entice</w:t>
      </w:r>
      <w:r w:rsidRPr="00BC2E03">
        <w:rPr>
          <w:rFonts w:ascii="Century Gothic" w:hAnsi="Century Gothic"/>
          <w:sz w:val="24"/>
          <w:szCs w:val="24"/>
        </w:rPr>
        <w:t xml:space="preserve"> </w:t>
      </w:r>
      <w:r w:rsidR="00FA3D5D">
        <w:rPr>
          <w:rFonts w:ascii="Century Gothic" w:hAnsi="Century Gothic"/>
          <w:sz w:val="24"/>
          <w:szCs w:val="24"/>
        </w:rPr>
        <w:t xml:space="preserve">potential </w:t>
      </w:r>
      <w:r w:rsidRPr="00BC2E03">
        <w:rPr>
          <w:rFonts w:ascii="Century Gothic" w:hAnsi="Century Gothic"/>
          <w:sz w:val="24"/>
          <w:szCs w:val="24"/>
        </w:rPr>
        <w:t xml:space="preserve">recruits with </w:t>
      </w:r>
      <w:r w:rsidR="00FA3D5D" w:rsidRPr="00BC2E03">
        <w:rPr>
          <w:rFonts w:ascii="Century Gothic" w:hAnsi="Century Gothic"/>
          <w:sz w:val="24"/>
          <w:szCs w:val="24"/>
        </w:rPr>
        <w:t>certain</w:t>
      </w:r>
      <w:r w:rsidRPr="00BC2E03">
        <w:rPr>
          <w:rFonts w:ascii="Century Gothic" w:hAnsi="Century Gothic"/>
          <w:sz w:val="24"/>
          <w:szCs w:val="24"/>
        </w:rPr>
        <w:t xml:space="preserve"> abilities</w:t>
      </w:r>
      <w:r w:rsidR="00FA3D5D">
        <w:rPr>
          <w:rFonts w:ascii="Century Gothic" w:hAnsi="Century Gothic"/>
          <w:sz w:val="24"/>
          <w:szCs w:val="24"/>
        </w:rPr>
        <w:t xml:space="preserve"> and life </w:t>
      </w:r>
      <w:r w:rsidR="00FA3D5D">
        <w:rPr>
          <w:rFonts w:ascii="Century Gothic" w:hAnsi="Century Gothic"/>
          <w:sz w:val="24"/>
          <w:szCs w:val="24"/>
        </w:rPr>
        <w:lastRenderedPageBreak/>
        <w:t>experiences</w:t>
      </w:r>
      <w:r w:rsidRPr="00BC2E03">
        <w:rPr>
          <w:rFonts w:ascii="Century Gothic" w:hAnsi="Century Gothic"/>
          <w:sz w:val="24"/>
          <w:szCs w:val="24"/>
        </w:rPr>
        <w:t xml:space="preserve"> (Hough et al, 2019). However,</w:t>
      </w:r>
      <w:r w:rsidR="00FA3D5D">
        <w:rPr>
          <w:rFonts w:ascii="Century Gothic" w:hAnsi="Century Gothic"/>
          <w:sz w:val="24"/>
          <w:szCs w:val="24"/>
        </w:rPr>
        <w:t xml:space="preserve"> according to</w:t>
      </w:r>
      <w:r w:rsidRPr="00BC2E03">
        <w:rPr>
          <w:rFonts w:ascii="Century Gothic" w:hAnsi="Century Gothic"/>
          <w:sz w:val="24"/>
          <w:szCs w:val="24"/>
        </w:rPr>
        <w:t xml:space="preserve"> Hough et al, 2019 there </w:t>
      </w:r>
      <w:r w:rsidR="00FA3D5D">
        <w:rPr>
          <w:rFonts w:ascii="Century Gothic" w:hAnsi="Century Gothic"/>
          <w:sz w:val="24"/>
          <w:szCs w:val="24"/>
        </w:rPr>
        <w:t xml:space="preserve">should be </w:t>
      </w:r>
      <w:r w:rsidRPr="00BC2E03">
        <w:rPr>
          <w:rFonts w:ascii="Century Gothic" w:hAnsi="Century Gothic"/>
          <w:sz w:val="24"/>
          <w:szCs w:val="24"/>
        </w:rPr>
        <w:t xml:space="preserve">a </w:t>
      </w:r>
      <w:r w:rsidR="00FA3D5D">
        <w:rPr>
          <w:rFonts w:ascii="Century Gothic" w:hAnsi="Century Gothic"/>
          <w:sz w:val="24"/>
          <w:szCs w:val="24"/>
        </w:rPr>
        <w:t>“</w:t>
      </w:r>
      <w:r w:rsidRPr="00BC2E03">
        <w:rPr>
          <w:rFonts w:ascii="Century Gothic" w:hAnsi="Century Gothic"/>
          <w:sz w:val="24"/>
          <w:szCs w:val="24"/>
        </w:rPr>
        <w:t xml:space="preserve">balance struck between theory and practice in police learning”, as academic policing programmes can focus more on the academic elements, such as </w:t>
      </w:r>
      <w:r w:rsidR="00FA3D5D" w:rsidRPr="00BC2E03">
        <w:rPr>
          <w:rFonts w:ascii="Century Gothic" w:hAnsi="Century Gothic"/>
          <w:sz w:val="24"/>
          <w:szCs w:val="24"/>
        </w:rPr>
        <w:t>theoretical</w:t>
      </w:r>
      <w:r w:rsidRPr="00BC2E03">
        <w:rPr>
          <w:rFonts w:ascii="Century Gothic" w:hAnsi="Century Gothic"/>
          <w:sz w:val="24"/>
          <w:szCs w:val="24"/>
        </w:rPr>
        <w:t xml:space="preserve"> literature and </w:t>
      </w:r>
      <w:r w:rsidR="00FA3D5D">
        <w:rPr>
          <w:rFonts w:ascii="Century Gothic" w:hAnsi="Century Gothic"/>
          <w:sz w:val="24"/>
          <w:szCs w:val="24"/>
        </w:rPr>
        <w:t xml:space="preserve">the importance of </w:t>
      </w:r>
      <w:r w:rsidRPr="00BC2E03">
        <w:rPr>
          <w:rFonts w:ascii="Century Gothic" w:hAnsi="Century Gothic"/>
          <w:sz w:val="24"/>
          <w:szCs w:val="24"/>
        </w:rPr>
        <w:t>referencing (Wood, 2020). Wood (2018)</w:t>
      </w:r>
      <w:r w:rsidR="00FA3D5D">
        <w:rPr>
          <w:rFonts w:ascii="Century Gothic" w:hAnsi="Century Gothic"/>
          <w:sz w:val="24"/>
          <w:szCs w:val="24"/>
        </w:rPr>
        <w:t xml:space="preserve"> also state research currently </w:t>
      </w:r>
      <w:r w:rsidRPr="00BC2E03">
        <w:rPr>
          <w:rFonts w:ascii="Century Gothic" w:hAnsi="Century Gothic"/>
          <w:sz w:val="24"/>
          <w:szCs w:val="24"/>
        </w:rPr>
        <w:t>indicates that student officers</w:t>
      </w:r>
      <w:r w:rsidR="00FA3D5D">
        <w:rPr>
          <w:rFonts w:ascii="Century Gothic" w:hAnsi="Century Gothic"/>
          <w:sz w:val="24"/>
          <w:szCs w:val="24"/>
        </w:rPr>
        <w:t xml:space="preserve"> currently </w:t>
      </w:r>
      <w:r w:rsidR="00FA3D5D" w:rsidRPr="00BC2E03">
        <w:rPr>
          <w:rFonts w:ascii="Century Gothic" w:hAnsi="Century Gothic"/>
          <w:sz w:val="24"/>
          <w:szCs w:val="24"/>
        </w:rPr>
        <w:t>rate</w:t>
      </w:r>
      <w:r w:rsidRPr="00BC2E03">
        <w:rPr>
          <w:rFonts w:ascii="Century Gothic" w:hAnsi="Century Gothic"/>
          <w:sz w:val="24"/>
          <w:szCs w:val="24"/>
        </w:rPr>
        <w:t xml:space="preserve"> </w:t>
      </w:r>
      <w:r w:rsidR="00C17432">
        <w:rPr>
          <w:rFonts w:ascii="Century Gothic" w:hAnsi="Century Gothic"/>
          <w:sz w:val="24"/>
          <w:szCs w:val="24"/>
        </w:rPr>
        <w:t>‘</w:t>
      </w:r>
      <w:r w:rsidRPr="00BC2E03">
        <w:rPr>
          <w:rFonts w:ascii="Century Gothic" w:hAnsi="Century Gothic"/>
          <w:sz w:val="24"/>
          <w:szCs w:val="24"/>
        </w:rPr>
        <w:t xml:space="preserve">on the </w:t>
      </w:r>
      <w:r w:rsidR="00FA3D5D">
        <w:rPr>
          <w:rFonts w:ascii="Century Gothic" w:hAnsi="Century Gothic"/>
          <w:sz w:val="24"/>
          <w:szCs w:val="24"/>
        </w:rPr>
        <w:t>beat</w:t>
      </w:r>
      <w:r w:rsidR="00C17432">
        <w:rPr>
          <w:rFonts w:ascii="Century Gothic" w:hAnsi="Century Gothic"/>
          <w:sz w:val="24"/>
          <w:szCs w:val="24"/>
        </w:rPr>
        <w:t>’</w:t>
      </w:r>
      <w:r w:rsidR="00FA3D5D">
        <w:rPr>
          <w:rFonts w:ascii="Century Gothic" w:hAnsi="Century Gothic"/>
          <w:sz w:val="24"/>
          <w:szCs w:val="24"/>
        </w:rPr>
        <w:t xml:space="preserve"> </w:t>
      </w:r>
      <w:r w:rsidRPr="00BC2E03">
        <w:rPr>
          <w:rFonts w:ascii="Century Gothic" w:hAnsi="Century Gothic"/>
          <w:sz w:val="24"/>
          <w:szCs w:val="24"/>
        </w:rPr>
        <w:t>learning</w:t>
      </w:r>
      <w:r w:rsidR="00C17432">
        <w:rPr>
          <w:rFonts w:ascii="Century Gothic" w:hAnsi="Century Gothic"/>
          <w:sz w:val="24"/>
          <w:szCs w:val="24"/>
        </w:rPr>
        <w:t xml:space="preserve"> as</w:t>
      </w:r>
      <w:r w:rsidRPr="00BC2E03">
        <w:rPr>
          <w:rFonts w:ascii="Century Gothic" w:hAnsi="Century Gothic"/>
          <w:sz w:val="24"/>
          <w:szCs w:val="24"/>
        </w:rPr>
        <w:t xml:space="preserve"> much more</w:t>
      </w:r>
      <w:r w:rsidR="00FA3D5D">
        <w:rPr>
          <w:rFonts w:ascii="Century Gothic" w:hAnsi="Century Gothic"/>
          <w:sz w:val="24"/>
          <w:szCs w:val="24"/>
        </w:rPr>
        <w:t xml:space="preserve"> beneficial</w:t>
      </w:r>
      <w:r w:rsidRPr="00BC2E03">
        <w:rPr>
          <w:rFonts w:ascii="Century Gothic" w:hAnsi="Century Gothic"/>
          <w:sz w:val="24"/>
          <w:szCs w:val="24"/>
        </w:rPr>
        <w:t xml:space="preserve"> than classroom learning. </w:t>
      </w:r>
    </w:p>
    <w:p w14:paraId="3819ABBB" w14:textId="6089779C" w:rsidR="004E78AB" w:rsidRDefault="1DA2DA37" w:rsidP="00752FDE">
      <w:pPr>
        <w:jc w:val="both"/>
        <w:rPr>
          <w:rFonts w:ascii="Century Gothic" w:hAnsi="Century Gothic" w:cs="Open Sans"/>
          <w:sz w:val="24"/>
          <w:szCs w:val="24"/>
        </w:rPr>
      </w:pPr>
      <w:r w:rsidRPr="00BC2E03">
        <w:rPr>
          <w:rFonts w:ascii="Century Gothic" w:hAnsi="Century Gothic"/>
          <w:sz w:val="24"/>
          <w:szCs w:val="24"/>
        </w:rPr>
        <w:t xml:space="preserve">To conclude, it is essential to follow the codes of conduct and to always act </w:t>
      </w:r>
      <w:r w:rsidR="00795434">
        <w:rPr>
          <w:rFonts w:ascii="Century Gothic" w:hAnsi="Century Gothic"/>
          <w:sz w:val="24"/>
          <w:szCs w:val="24"/>
        </w:rPr>
        <w:t xml:space="preserve">and behave </w:t>
      </w:r>
      <w:r w:rsidRPr="00BC2E03">
        <w:rPr>
          <w:rFonts w:ascii="Century Gothic" w:hAnsi="Century Gothic"/>
          <w:sz w:val="24"/>
          <w:szCs w:val="24"/>
        </w:rPr>
        <w:t>with integrity and</w:t>
      </w:r>
      <w:r w:rsidR="00795434">
        <w:rPr>
          <w:rFonts w:ascii="Century Gothic" w:hAnsi="Century Gothic"/>
          <w:sz w:val="24"/>
          <w:szCs w:val="24"/>
        </w:rPr>
        <w:t xml:space="preserve"> to always uphold the </w:t>
      </w:r>
      <w:r w:rsidRPr="00BC2E03">
        <w:rPr>
          <w:rFonts w:ascii="Century Gothic" w:hAnsi="Century Gothic"/>
          <w:sz w:val="24"/>
          <w:szCs w:val="24"/>
        </w:rPr>
        <w:t xml:space="preserve">professional </w:t>
      </w:r>
      <w:r w:rsidR="00795434">
        <w:rPr>
          <w:rFonts w:ascii="Century Gothic" w:hAnsi="Century Gothic"/>
          <w:sz w:val="24"/>
          <w:szCs w:val="24"/>
        </w:rPr>
        <w:t xml:space="preserve">values </w:t>
      </w:r>
      <w:r w:rsidRPr="00BC2E03">
        <w:rPr>
          <w:rFonts w:ascii="Century Gothic" w:hAnsi="Century Gothic"/>
          <w:sz w:val="24"/>
          <w:szCs w:val="24"/>
        </w:rPr>
        <w:t>whilst being an officer in any police force. This</w:t>
      </w:r>
      <w:r w:rsidR="00795434">
        <w:rPr>
          <w:rFonts w:ascii="Century Gothic" w:hAnsi="Century Gothic"/>
          <w:sz w:val="24"/>
          <w:szCs w:val="24"/>
        </w:rPr>
        <w:t xml:space="preserve"> will</w:t>
      </w:r>
      <w:r w:rsidRPr="00BC2E03">
        <w:rPr>
          <w:rFonts w:ascii="Century Gothic" w:hAnsi="Century Gothic"/>
          <w:sz w:val="24"/>
          <w:szCs w:val="24"/>
        </w:rPr>
        <w:t xml:space="preserve"> enable not only trust among communities but also amongst colleagues</w:t>
      </w:r>
      <w:r w:rsidR="00795434">
        <w:rPr>
          <w:rFonts w:ascii="Century Gothic" w:hAnsi="Century Gothic"/>
          <w:sz w:val="24"/>
          <w:szCs w:val="24"/>
        </w:rPr>
        <w:t xml:space="preserve"> </w:t>
      </w:r>
      <w:r w:rsidR="00C17432">
        <w:rPr>
          <w:rFonts w:ascii="Century Gothic" w:hAnsi="Century Gothic"/>
          <w:sz w:val="24"/>
          <w:szCs w:val="24"/>
        </w:rPr>
        <w:t>with</w:t>
      </w:r>
      <w:r w:rsidR="00795434">
        <w:rPr>
          <w:rFonts w:ascii="Century Gothic" w:hAnsi="Century Gothic"/>
          <w:sz w:val="24"/>
          <w:szCs w:val="24"/>
        </w:rPr>
        <w:t xml:space="preserve">in the force </w:t>
      </w:r>
      <w:r w:rsidR="00156B16">
        <w:rPr>
          <w:rFonts w:ascii="Century Gothic" w:hAnsi="Century Gothic"/>
          <w:sz w:val="24"/>
          <w:szCs w:val="24"/>
        </w:rPr>
        <w:t>and</w:t>
      </w:r>
      <w:r w:rsidR="00C17432">
        <w:rPr>
          <w:rFonts w:ascii="Century Gothic" w:hAnsi="Century Gothic"/>
          <w:sz w:val="24"/>
          <w:szCs w:val="24"/>
        </w:rPr>
        <w:t xml:space="preserve"> </w:t>
      </w:r>
      <w:r w:rsidR="00795434">
        <w:rPr>
          <w:rFonts w:ascii="Century Gothic" w:hAnsi="Century Gothic"/>
          <w:sz w:val="24"/>
          <w:szCs w:val="24"/>
        </w:rPr>
        <w:t xml:space="preserve">staff within </w:t>
      </w:r>
      <w:r w:rsidR="007051C8">
        <w:rPr>
          <w:rFonts w:ascii="Century Gothic" w:hAnsi="Century Gothic"/>
          <w:sz w:val="24"/>
          <w:szCs w:val="24"/>
        </w:rPr>
        <w:t>multi-</w:t>
      </w:r>
      <w:r w:rsidR="00C17432">
        <w:rPr>
          <w:rFonts w:ascii="Century Gothic" w:hAnsi="Century Gothic"/>
          <w:sz w:val="24"/>
          <w:szCs w:val="24"/>
        </w:rPr>
        <w:t>a</w:t>
      </w:r>
      <w:r w:rsidR="007051C8">
        <w:rPr>
          <w:rFonts w:ascii="Century Gothic" w:hAnsi="Century Gothic"/>
          <w:sz w:val="24"/>
          <w:szCs w:val="24"/>
        </w:rPr>
        <w:t>genc</w:t>
      </w:r>
      <w:r w:rsidR="00C17432">
        <w:rPr>
          <w:rFonts w:ascii="Century Gothic" w:hAnsi="Century Gothic"/>
          <w:sz w:val="24"/>
          <w:szCs w:val="24"/>
        </w:rPr>
        <w:t>ies</w:t>
      </w:r>
      <w:r w:rsidRPr="00BC2E03">
        <w:rPr>
          <w:rFonts w:ascii="Century Gothic" w:hAnsi="Century Gothic"/>
          <w:sz w:val="24"/>
          <w:szCs w:val="24"/>
        </w:rPr>
        <w:t>. It is crucial for officers to conduct themselves inclusively and to treat all members of the public and colleagues equally</w:t>
      </w:r>
      <w:r w:rsidRPr="00031C72">
        <w:rPr>
          <w:rFonts w:ascii="Century Gothic" w:hAnsi="Century Gothic"/>
          <w:sz w:val="24"/>
          <w:szCs w:val="24"/>
        </w:rPr>
        <w:t xml:space="preserve">. </w:t>
      </w:r>
      <w:r w:rsidR="00031C72" w:rsidRPr="00031C72">
        <w:rPr>
          <w:rFonts w:ascii="Century Gothic" w:hAnsi="Century Gothic" w:cs="Open Sans"/>
          <w:sz w:val="24"/>
          <w:szCs w:val="24"/>
        </w:rPr>
        <w:t>The Policing and Crime Act 2017 (PACA) aims to promote integrity within policing via a reformed police complaints and discipline process that focuses on lesson learning (</w:t>
      </w:r>
      <w:proofErr w:type="spellStart"/>
      <w:r w:rsidR="00031C72" w:rsidRPr="00031C72">
        <w:rPr>
          <w:rFonts w:ascii="Century Gothic" w:hAnsi="Century Gothic" w:cs="Open Sans"/>
          <w:sz w:val="24"/>
          <w:szCs w:val="24"/>
        </w:rPr>
        <w:t>Torrible</w:t>
      </w:r>
      <w:proofErr w:type="spellEnd"/>
      <w:r w:rsidR="00031C72" w:rsidRPr="00031C72">
        <w:rPr>
          <w:rFonts w:ascii="Century Gothic" w:hAnsi="Century Gothic" w:cs="Open Sans"/>
          <w:sz w:val="24"/>
          <w:szCs w:val="24"/>
        </w:rPr>
        <w:t>, 2021).</w:t>
      </w:r>
      <w:r w:rsidR="007051C8">
        <w:rPr>
          <w:rFonts w:ascii="Century Gothic" w:hAnsi="Century Gothic" w:cs="Open Sans"/>
          <w:sz w:val="24"/>
          <w:szCs w:val="24"/>
        </w:rPr>
        <w:t xml:space="preserve"> This in turn, </w:t>
      </w:r>
      <w:r w:rsidR="00C17432">
        <w:rPr>
          <w:rFonts w:ascii="Century Gothic" w:hAnsi="Century Gothic" w:cs="Open Sans"/>
          <w:sz w:val="24"/>
          <w:szCs w:val="24"/>
        </w:rPr>
        <w:t xml:space="preserve">sets the standard for all officers simply allows for officers to be treated fairly for the behaviour.  </w:t>
      </w:r>
    </w:p>
    <w:p w14:paraId="2607E83A" w14:textId="77777777" w:rsidR="00C17432" w:rsidRPr="00031C72" w:rsidRDefault="00C17432" w:rsidP="00156B16">
      <w:pPr>
        <w:jc w:val="center"/>
        <w:rPr>
          <w:rFonts w:ascii="Century Gothic" w:hAnsi="Century Gothic"/>
          <w:sz w:val="24"/>
          <w:szCs w:val="24"/>
        </w:rPr>
      </w:pPr>
    </w:p>
    <w:p w14:paraId="29EF37A9" w14:textId="02CAFB42" w:rsidR="004E78AB" w:rsidRDefault="006D7893" w:rsidP="00C17432">
      <w:pPr>
        <w:jc w:val="center"/>
        <w:rPr>
          <w:rFonts w:ascii="Century Gothic" w:hAnsi="Century Gothic"/>
          <w:b/>
          <w:bCs/>
          <w:sz w:val="24"/>
          <w:szCs w:val="24"/>
          <w:u w:val="single"/>
        </w:rPr>
      </w:pPr>
      <w:r w:rsidRPr="006D7893">
        <w:rPr>
          <w:rFonts w:ascii="Century Gothic" w:hAnsi="Century Gothic"/>
          <w:b/>
          <w:bCs/>
          <w:sz w:val="24"/>
          <w:szCs w:val="24"/>
          <w:u w:val="single"/>
        </w:rPr>
        <w:t>Word Count:</w:t>
      </w:r>
      <w:r w:rsidR="00C17432">
        <w:rPr>
          <w:rFonts w:ascii="Century Gothic" w:hAnsi="Century Gothic"/>
          <w:b/>
          <w:bCs/>
          <w:sz w:val="24"/>
          <w:szCs w:val="24"/>
          <w:u w:val="single"/>
        </w:rPr>
        <w:t xml:space="preserve"> 109</w:t>
      </w:r>
      <w:r w:rsidR="00172C06">
        <w:rPr>
          <w:rFonts w:ascii="Century Gothic" w:hAnsi="Century Gothic"/>
          <w:b/>
          <w:bCs/>
          <w:sz w:val="24"/>
          <w:szCs w:val="24"/>
          <w:u w:val="single"/>
        </w:rPr>
        <w:t>5</w:t>
      </w:r>
    </w:p>
    <w:p w14:paraId="4B7C3DA7" w14:textId="77777777" w:rsidR="00C17432" w:rsidRPr="006D7893" w:rsidRDefault="00C17432" w:rsidP="00C17432">
      <w:pPr>
        <w:jc w:val="center"/>
        <w:rPr>
          <w:rFonts w:ascii="Century Gothic" w:hAnsi="Century Gothic"/>
          <w:b/>
          <w:bCs/>
          <w:sz w:val="24"/>
          <w:szCs w:val="24"/>
          <w:u w:val="single"/>
        </w:rPr>
      </w:pPr>
    </w:p>
    <w:p w14:paraId="782BB2FB" w14:textId="6A4508A8" w:rsidR="004E78AB" w:rsidRPr="00BC2E03" w:rsidRDefault="004E78AB" w:rsidP="00752FDE">
      <w:pPr>
        <w:jc w:val="both"/>
        <w:rPr>
          <w:rFonts w:ascii="Century Gothic" w:hAnsi="Century Gothic"/>
          <w:sz w:val="24"/>
          <w:szCs w:val="24"/>
        </w:rPr>
      </w:pPr>
    </w:p>
    <w:p w14:paraId="54496047" w14:textId="73B09427"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 </w:t>
      </w:r>
    </w:p>
    <w:p w14:paraId="2E2B159B" w14:textId="5A1A30F5"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 </w:t>
      </w:r>
    </w:p>
    <w:p w14:paraId="78C94ABA" w14:textId="17A5984C"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 </w:t>
      </w:r>
    </w:p>
    <w:p w14:paraId="28A8381C" w14:textId="55C76B71"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 </w:t>
      </w:r>
    </w:p>
    <w:p w14:paraId="4853BE05" w14:textId="067DB66D"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 </w:t>
      </w:r>
    </w:p>
    <w:p w14:paraId="416CC9E1" w14:textId="41531D6C"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 </w:t>
      </w:r>
    </w:p>
    <w:p w14:paraId="2B3A55F6" w14:textId="3A7B43F2"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 </w:t>
      </w:r>
    </w:p>
    <w:p w14:paraId="736EC4D2" w14:textId="709BA5FF"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 </w:t>
      </w:r>
    </w:p>
    <w:p w14:paraId="314A56EE" w14:textId="12620E82"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 </w:t>
      </w:r>
    </w:p>
    <w:p w14:paraId="10EE9ED1" w14:textId="6846108F"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 </w:t>
      </w:r>
    </w:p>
    <w:p w14:paraId="645BD76D" w14:textId="7A5ABC14"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 </w:t>
      </w:r>
    </w:p>
    <w:p w14:paraId="52741014" w14:textId="7F694AC9"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 </w:t>
      </w:r>
    </w:p>
    <w:p w14:paraId="47DB414E" w14:textId="5A28D262"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 </w:t>
      </w:r>
    </w:p>
    <w:p w14:paraId="6DA6046A" w14:textId="14BE73A4" w:rsidR="004E78AB" w:rsidRPr="000B5240" w:rsidRDefault="1DA2DA37" w:rsidP="00156B16">
      <w:pPr>
        <w:jc w:val="center"/>
        <w:rPr>
          <w:rFonts w:ascii="Century Gothic" w:hAnsi="Century Gothic"/>
          <w:b/>
          <w:bCs/>
          <w:sz w:val="32"/>
          <w:szCs w:val="32"/>
          <w:u w:val="single"/>
        </w:rPr>
      </w:pPr>
      <w:r w:rsidRPr="000B5240">
        <w:rPr>
          <w:rFonts w:ascii="Century Gothic" w:hAnsi="Century Gothic"/>
          <w:b/>
          <w:bCs/>
          <w:sz w:val="32"/>
          <w:szCs w:val="32"/>
          <w:highlight w:val="green"/>
          <w:u w:val="single"/>
        </w:rPr>
        <w:lastRenderedPageBreak/>
        <w:t>Task 2</w:t>
      </w:r>
    </w:p>
    <w:p w14:paraId="19A523DA" w14:textId="3BCB5B14"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Within policing there are specialist officers who are specifically trained to deal with traffic and any road related incidents. It is the safe running of these roads is what makes lives easier. ‘Roads, arguably, represent the public space shared and </w:t>
      </w:r>
      <w:r w:rsidR="00156B16" w:rsidRPr="00BC2E03">
        <w:rPr>
          <w:rFonts w:ascii="Century Gothic" w:hAnsi="Century Gothic"/>
          <w:sz w:val="24"/>
          <w:szCs w:val="24"/>
        </w:rPr>
        <w:t>used most</w:t>
      </w:r>
      <w:r w:rsidRPr="00BC2E03">
        <w:rPr>
          <w:rFonts w:ascii="Century Gothic" w:hAnsi="Century Gothic"/>
          <w:sz w:val="24"/>
          <w:szCs w:val="24"/>
        </w:rPr>
        <w:t xml:space="preserve"> by the population </w:t>
      </w:r>
      <w:r w:rsidR="00156B16" w:rsidRPr="00BC2E03">
        <w:rPr>
          <w:rFonts w:ascii="Century Gothic" w:hAnsi="Century Gothic"/>
          <w:sz w:val="24"/>
          <w:szCs w:val="24"/>
        </w:rPr>
        <w:t>containing</w:t>
      </w:r>
      <w:r w:rsidRPr="00BC2E03">
        <w:rPr>
          <w:rFonts w:ascii="Century Gothic" w:hAnsi="Century Gothic"/>
          <w:sz w:val="24"/>
          <w:szCs w:val="24"/>
        </w:rPr>
        <w:t xml:space="preserve"> pedestrians, cyclists, passengers, and drivers’ (Corbett, 2008). Therefore, </w:t>
      </w:r>
      <w:r w:rsidR="00156B16" w:rsidRPr="00BC2E03">
        <w:rPr>
          <w:rFonts w:ascii="Century Gothic" w:hAnsi="Century Gothic"/>
          <w:sz w:val="24"/>
          <w:szCs w:val="24"/>
        </w:rPr>
        <w:t>preserving</w:t>
      </w:r>
      <w:r w:rsidRPr="00BC2E03">
        <w:rPr>
          <w:rFonts w:ascii="Century Gothic" w:hAnsi="Century Gothic"/>
          <w:sz w:val="24"/>
          <w:szCs w:val="24"/>
        </w:rPr>
        <w:t xml:space="preserve"> the safety of all users is paramount and officers must have specialist knowledge and professional </w:t>
      </w:r>
      <w:r w:rsidR="00DB5253" w:rsidRPr="00BC2E03">
        <w:rPr>
          <w:rFonts w:ascii="Century Gothic" w:hAnsi="Century Gothic"/>
          <w:sz w:val="24"/>
          <w:szCs w:val="24"/>
        </w:rPr>
        <w:t>qualities</w:t>
      </w:r>
      <w:r w:rsidRPr="00BC2E03">
        <w:rPr>
          <w:rFonts w:ascii="Century Gothic" w:hAnsi="Century Gothic"/>
          <w:sz w:val="24"/>
          <w:szCs w:val="24"/>
        </w:rPr>
        <w:t xml:space="preserve">. </w:t>
      </w:r>
    </w:p>
    <w:p w14:paraId="64951618" w14:textId="7731C891"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In 2022, the National Police Chiefs’ Council (NPCC) published its latest </w:t>
      </w:r>
      <w:r w:rsidR="00DB5253">
        <w:rPr>
          <w:rFonts w:ascii="Century Gothic" w:hAnsi="Century Gothic"/>
          <w:sz w:val="24"/>
          <w:szCs w:val="24"/>
        </w:rPr>
        <w:t>N</w:t>
      </w:r>
      <w:r w:rsidRPr="00BC2E03">
        <w:rPr>
          <w:rFonts w:ascii="Century Gothic" w:hAnsi="Century Gothic"/>
          <w:sz w:val="24"/>
          <w:szCs w:val="24"/>
        </w:rPr>
        <w:t xml:space="preserve">ational </w:t>
      </w:r>
      <w:r w:rsidR="00DB5253">
        <w:rPr>
          <w:rFonts w:ascii="Century Gothic" w:hAnsi="Century Gothic"/>
          <w:sz w:val="24"/>
          <w:szCs w:val="24"/>
        </w:rPr>
        <w:t>Ro</w:t>
      </w:r>
      <w:r w:rsidRPr="00BC2E03">
        <w:rPr>
          <w:rFonts w:ascii="Century Gothic" w:hAnsi="Century Gothic"/>
          <w:sz w:val="24"/>
          <w:szCs w:val="24"/>
        </w:rPr>
        <w:t xml:space="preserve">ads </w:t>
      </w:r>
      <w:r w:rsidR="00DB5253">
        <w:rPr>
          <w:rFonts w:ascii="Century Gothic" w:hAnsi="Century Gothic"/>
          <w:sz w:val="24"/>
          <w:szCs w:val="24"/>
        </w:rPr>
        <w:t>P</w:t>
      </w:r>
      <w:r w:rsidRPr="00BC2E03">
        <w:rPr>
          <w:rFonts w:ascii="Century Gothic" w:hAnsi="Century Gothic"/>
          <w:sz w:val="24"/>
          <w:szCs w:val="24"/>
        </w:rPr>
        <w:t xml:space="preserve">olicing </w:t>
      </w:r>
      <w:r w:rsidR="00DB5253">
        <w:rPr>
          <w:rFonts w:ascii="Century Gothic" w:hAnsi="Century Gothic"/>
          <w:sz w:val="24"/>
          <w:szCs w:val="24"/>
        </w:rPr>
        <w:t>S</w:t>
      </w:r>
      <w:r w:rsidRPr="00BC2E03">
        <w:rPr>
          <w:rFonts w:ascii="Century Gothic" w:hAnsi="Century Gothic"/>
          <w:sz w:val="24"/>
          <w:szCs w:val="24"/>
        </w:rPr>
        <w:t>trategy 2022 – 2025, ‘policing together’. This strategy is built around four main areas. The NPCC state the UK ‘sees more than 5 deaths and many more serious injuries on our roads everyday’. This leaves</w:t>
      </w:r>
      <w:r w:rsidR="00DB5253">
        <w:rPr>
          <w:rFonts w:ascii="Century Gothic" w:hAnsi="Century Gothic"/>
          <w:sz w:val="24"/>
          <w:szCs w:val="24"/>
        </w:rPr>
        <w:t xml:space="preserve"> the</w:t>
      </w:r>
      <w:r w:rsidRPr="00BC2E03">
        <w:rPr>
          <w:rFonts w:ascii="Century Gothic" w:hAnsi="Century Gothic"/>
          <w:sz w:val="24"/>
          <w:szCs w:val="24"/>
        </w:rPr>
        <w:t xml:space="preserve"> victims</w:t>
      </w:r>
      <w:r w:rsidR="00DB5253">
        <w:rPr>
          <w:rFonts w:ascii="Century Gothic" w:hAnsi="Century Gothic"/>
          <w:sz w:val="24"/>
          <w:szCs w:val="24"/>
        </w:rPr>
        <w:t>, their</w:t>
      </w:r>
      <w:r w:rsidRPr="00BC2E03">
        <w:rPr>
          <w:rFonts w:ascii="Century Gothic" w:hAnsi="Century Gothic"/>
          <w:sz w:val="24"/>
          <w:szCs w:val="24"/>
        </w:rPr>
        <w:t xml:space="preserve"> famil</w:t>
      </w:r>
      <w:r w:rsidR="00DB5253">
        <w:rPr>
          <w:rFonts w:ascii="Century Gothic" w:hAnsi="Century Gothic"/>
          <w:sz w:val="24"/>
          <w:szCs w:val="24"/>
        </w:rPr>
        <w:t>ies and friends</w:t>
      </w:r>
      <w:r w:rsidRPr="00BC2E03">
        <w:rPr>
          <w:rFonts w:ascii="Century Gothic" w:hAnsi="Century Gothic"/>
          <w:sz w:val="24"/>
          <w:szCs w:val="24"/>
        </w:rPr>
        <w:t xml:space="preserve"> affected for life.</w:t>
      </w:r>
    </w:p>
    <w:p w14:paraId="593CDF6D" w14:textId="1FF09AA8"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The </w:t>
      </w:r>
      <w:r w:rsidR="00DB5253">
        <w:rPr>
          <w:rFonts w:ascii="Century Gothic" w:hAnsi="Century Gothic"/>
          <w:sz w:val="24"/>
          <w:szCs w:val="24"/>
        </w:rPr>
        <w:t xml:space="preserve">key </w:t>
      </w:r>
      <w:r w:rsidRPr="00BC2E03">
        <w:rPr>
          <w:rFonts w:ascii="Century Gothic" w:hAnsi="Century Gothic"/>
          <w:sz w:val="24"/>
          <w:szCs w:val="24"/>
        </w:rPr>
        <w:t xml:space="preserve">role of roads officers is to reduce the number of </w:t>
      </w:r>
      <w:r w:rsidR="00DB5253">
        <w:rPr>
          <w:rFonts w:ascii="Century Gothic" w:hAnsi="Century Gothic"/>
          <w:sz w:val="24"/>
          <w:szCs w:val="24"/>
        </w:rPr>
        <w:t xml:space="preserve">people </w:t>
      </w:r>
      <w:r w:rsidRPr="00BC2E03">
        <w:rPr>
          <w:rFonts w:ascii="Century Gothic" w:hAnsi="Century Gothic"/>
          <w:sz w:val="24"/>
          <w:szCs w:val="24"/>
        </w:rPr>
        <w:t>getting killed or seriously injured whilst on the roads. In England and Wales, 23,931 people suffered from serious injuries because of collisions in 2018 (Hub, 2022). A road’s officer is expected to investigate the cause of the serious road accidents where</w:t>
      </w:r>
      <w:r w:rsidR="004B32CF">
        <w:rPr>
          <w:rFonts w:ascii="Century Gothic" w:hAnsi="Century Gothic"/>
          <w:sz w:val="24"/>
          <w:szCs w:val="24"/>
        </w:rPr>
        <w:t>by</w:t>
      </w:r>
      <w:r w:rsidRPr="00BC2E03">
        <w:rPr>
          <w:rFonts w:ascii="Century Gothic" w:hAnsi="Century Gothic"/>
          <w:sz w:val="24"/>
          <w:szCs w:val="24"/>
        </w:rPr>
        <w:t xml:space="preserve"> they </w:t>
      </w:r>
      <w:r w:rsidR="004B32CF">
        <w:rPr>
          <w:rFonts w:ascii="Century Gothic" w:hAnsi="Century Gothic"/>
          <w:sz w:val="24"/>
          <w:szCs w:val="24"/>
        </w:rPr>
        <w:t>are required to</w:t>
      </w:r>
      <w:r w:rsidRPr="00BC2E03">
        <w:rPr>
          <w:rFonts w:ascii="Century Gothic" w:hAnsi="Century Gothic"/>
          <w:sz w:val="24"/>
          <w:szCs w:val="24"/>
        </w:rPr>
        <w:t xml:space="preserve"> determine what has happened and whether any further lines of enquiry are required such as the scenes of crime team.</w:t>
      </w:r>
    </w:p>
    <w:p w14:paraId="735BA14F" w14:textId="4EA12A24"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Officers try to reduce the number of collisions and fatalities on the road, and work on community engagement initiatives, such as ‘bike safe’ for example.  This stemmed from a </w:t>
      </w:r>
      <w:r w:rsidR="004B32CF">
        <w:rPr>
          <w:rFonts w:ascii="Century Gothic" w:hAnsi="Century Gothic"/>
          <w:sz w:val="24"/>
          <w:szCs w:val="24"/>
        </w:rPr>
        <w:t xml:space="preserve">large quantity </w:t>
      </w:r>
      <w:r w:rsidRPr="00BC2E03">
        <w:rPr>
          <w:rFonts w:ascii="Century Gothic" w:hAnsi="Century Gothic"/>
          <w:sz w:val="24"/>
          <w:szCs w:val="24"/>
        </w:rPr>
        <w:t xml:space="preserve">of motorcyclists being involved in collisions in North Wales in 2000/2001 (Bike Social 2020). This initiative improves the skill and </w:t>
      </w:r>
      <w:r w:rsidR="004B32CF" w:rsidRPr="00BC2E03">
        <w:rPr>
          <w:rFonts w:ascii="Century Gothic" w:hAnsi="Century Gothic"/>
          <w:sz w:val="24"/>
          <w:szCs w:val="24"/>
        </w:rPr>
        <w:t>wellbeing</w:t>
      </w:r>
      <w:r w:rsidRPr="00BC2E03">
        <w:rPr>
          <w:rFonts w:ascii="Century Gothic" w:hAnsi="Century Gothic"/>
          <w:sz w:val="24"/>
          <w:szCs w:val="24"/>
        </w:rPr>
        <w:t xml:space="preserve"> of motorcyclists w</w:t>
      </w:r>
      <w:r w:rsidR="004B32CF">
        <w:rPr>
          <w:rFonts w:ascii="Century Gothic" w:hAnsi="Century Gothic"/>
          <w:sz w:val="24"/>
          <w:szCs w:val="24"/>
        </w:rPr>
        <w:t xml:space="preserve">hen using the road </w:t>
      </w:r>
      <w:r w:rsidRPr="00BC2E03">
        <w:rPr>
          <w:rFonts w:ascii="Century Gothic" w:hAnsi="Century Gothic"/>
          <w:sz w:val="24"/>
          <w:szCs w:val="24"/>
        </w:rPr>
        <w:t>in the UK</w:t>
      </w:r>
      <w:r w:rsidR="004B32CF">
        <w:rPr>
          <w:rFonts w:ascii="Century Gothic" w:hAnsi="Century Gothic"/>
          <w:sz w:val="24"/>
          <w:szCs w:val="24"/>
        </w:rPr>
        <w:t>,</w:t>
      </w:r>
      <w:r w:rsidRPr="00BC2E03">
        <w:rPr>
          <w:rFonts w:ascii="Century Gothic" w:hAnsi="Century Gothic"/>
          <w:sz w:val="24"/>
          <w:szCs w:val="24"/>
        </w:rPr>
        <w:t xml:space="preserve"> </w:t>
      </w:r>
      <w:r w:rsidR="004B32CF" w:rsidRPr="00BC2E03">
        <w:rPr>
          <w:rFonts w:ascii="Century Gothic" w:hAnsi="Century Gothic"/>
          <w:sz w:val="24"/>
          <w:szCs w:val="24"/>
        </w:rPr>
        <w:t>at this time</w:t>
      </w:r>
      <w:r w:rsidRPr="00BC2E03">
        <w:rPr>
          <w:rFonts w:ascii="Century Gothic" w:hAnsi="Century Gothic"/>
          <w:sz w:val="24"/>
          <w:szCs w:val="24"/>
        </w:rPr>
        <w:t xml:space="preserve"> 26 forces</w:t>
      </w:r>
      <w:r w:rsidR="004B32CF">
        <w:rPr>
          <w:rFonts w:ascii="Century Gothic" w:hAnsi="Century Gothic"/>
          <w:sz w:val="24"/>
          <w:szCs w:val="24"/>
        </w:rPr>
        <w:t xml:space="preserve"> are</w:t>
      </w:r>
      <w:r w:rsidRPr="00BC2E03">
        <w:rPr>
          <w:rFonts w:ascii="Century Gothic" w:hAnsi="Century Gothic"/>
          <w:sz w:val="24"/>
          <w:szCs w:val="24"/>
        </w:rPr>
        <w:t xml:space="preserve"> involved </w:t>
      </w:r>
      <w:r w:rsidR="004B32CF">
        <w:rPr>
          <w:rFonts w:ascii="Century Gothic" w:hAnsi="Century Gothic"/>
          <w:sz w:val="24"/>
          <w:szCs w:val="24"/>
        </w:rPr>
        <w:t>in</w:t>
      </w:r>
      <w:r w:rsidRPr="00BC2E03">
        <w:rPr>
          <w:rFonts w:ascii="Century Gothic" w:hAnsi="Century Gothic"/>
          <w:sz w:val="24"/>
          <w:szCs w:val="24"/>
        </w:rPr>
        <w:t xml:space="preserve"> the UK </w:t>
      </w:r>
      <w:r w:rsidR="004B32CF">
        <w:rPr>
          <w:rFonts w:ascii="Century Gothic" w:hAnsi="Century Gothic"/>
          <w:sz w:val="24"/>
          <w:szCs w:val="24"/>
        </w:rPr>
        <w:t>and deli</w:t>
      </w:r>
      <w:r w:rsidRPr="00BC2E03">
        <w:rPr>
          <w:rFonts w:ascii="Century Gothic" w:hAnsi="Century Gothic"/>
          <w:sz w:val="24"/>
          <w:szCs w:val="24"/>
        </w:rPr>
        <w:t xml:space="preserve">ver this workshop (Hub, 2022). </w:t>
      </w:r>
    </w:p>
    <w:p w14:paraId="54518E21" w14:textId="32C56E94"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It is important to </w:t>
      </w:r>
      <w:r w:rsidR="004B32CF">
        <w:rPr>
          <w:rFonts w:ascii="Century Gothic" w:hAnsi="Century Gothic"/>
          <w:sz w:val="24"/>
          <w:szCs w:val="24"/>
        </w:rPr>
        <w:t xml:space="preserve">identify the root cause of </w:t>
      </w:r>
      <w:r w:rsidRPr="00BC2E03">
        <w:rPr>
          <w:rFonts w:ascii="Century Gothic" w:hAnsi="Century Gothic"/>
          <w:sz w:val="24"/>
          <w:szCs w:val="24"/>
        </w:rPr>
        <w:t>how fatalities and serious injury can occur on the road so the likelihood of this</w:t>
      </w:r>
      <w:r w:rsidR="004B32CF">
        <w:rPr>
          <w:rFonts w:ascii="Century Gothic" w:hAnsi="Century Gothic"/>
          <w:sz w:val="24"/>
          <w:szCs w:val="24"/>
        </w:rPr>
        <w:t xml:space="preserve"> reoccurring</w:t>
      </w:r>
      <w:r w:rsidRPr="00BC2E03">
        <w:rPr>
          <w:rFonts w:ascii="Century Gothic" w:hAnsi="Century Gothic"/>
          <w:sz w:val="24"/>
          <w:szCs w:val="24"/>
        </w:rPr>
        <w:t xml:space="preserve"> can be reduced.</w:t>
      </w:r>
      <w:r w:rsidR="00506F14">
        <w:rPr>
          <w:rFonts w:ascii="Century Gothic" w:hAnsi="Century Gothic"/>
          <w:sz w:val="24"/>
          <w:szCs w:val="24"/>
        </w:rPr>
        <w:t xml:space="preserve"> </w:t>
      </w:r>
      <w:r w:rsidR="00506F14" w:rsidRPr="00C7154A">
        <w:rPr>
          <w:rFonts w:ascii="Century Gothic" w:hAnsi="Century Gothic"/>
          <w:sz w:val="24"/>
          <w:szCs w:val="24"/>
        </w:rPr>
        <w:t xml:space="preserve">According to </w:t>
      </w:r>
      <w:proofErr w:type="spellStart"/>
      <w:r w:rsidR="00506F14" w:rsidRPr="00C7154A">
        <w:rPr>
          <w:rFonts w:ascii="Century Gothic" w:hAnsi="Century Gothic"/>
          <w:sz w:val="24"/>
          <w:szCs w:val="24"/>
        </w:rPr>
        <w:t>Rolison</w:t>
      </w:r>
      <w:proofErr w:type="spellEnd"/>
      <w:r w:rsidR="00506F14" w:rsidRPr="00C7154A">
        <w:rPr>
          <w:rFonts w:ascii="Century Gothic" w:hAnsi="Century Gothic"/>
          <w:sz w:val="24"/>
          <w:szCs w:val="24"/>
        </w:rPr>
        <w:t xml:space="preserve"> 2018, contributing</w:t>
      </w:r>
      <w:r w:rsidR="00506F14">
        <w:rPr>
          <w:rFonts w:ascii="Century Gothic" w:hAnsi="Century Gothic"/>
          <w:sz w:val="24"/>
          <w:szCs w:val="24"/>
        </w:rPr>
        <w:t xml:space="preserve"> factors in to RTC’</w:t>
      </w:r>
      <w:r w:rsidR="00442020">
        <w:rPr>
          <w:rFonts w:ascii="Century Gothic" w:hAnsi="Century Gothic"/>
          <w:sz w:val="24"/>
          <w:szCs w:val="24"/>
        </w:rPr>
        <w:t>s</w:t>
      </w:r>
      <w:r w:rsidR="00506F14">
        <w:rPr>
          <w:rFonts w:ascii="Century Gothic" w:hAnsi="Century Gothic"/>
          <w:sz w:val="24"/>
          <w:szCs w:val="24"/>
        </w:rPr>
        <w:t xml:space="preserve"> need to be regularly analysed to identify a full range of factors that contribute to RTC’s </w:t>
      </w:r>
      <w:r w:rsidR="00C7154A">
        <w:rPr>
          <w:rFonts w:ascii="Century Gothic" w:hAnsi="Century Gothic"/>
          <w:sz w:val="24"/>
          <w:szCs w:val="24"/>
        </w:rPr>
        <w:t xml:space="preserve">and that they </w:t>
      </w:r>
      <w:r w:rsidR="00506F14">
        <w:rPr>
          <w:rFonts w:ascii="Century Gothic" w:hAnsi="Century Gothic"/>
          <w:sz w:val="24"/>
          <w:szCs w:val="24"/>
        </w:rPr>
        <w:t xml:space="preserve">are </w:t>
      </w:r>
      <w:r w:rsidR="00C7154A">
        <w:rPr>
          <w:rFonts w:ascii="Century Gothic" w:hAnsi="Century Gothic"/>
          <w:sz w:val="24"/>
          <w:szCs w:val="24"/>
        </w:rPr>
        <w:t xml:space="preserve">continuously </w:t>
      </w:r>
      <w:r w:rsidR="00506F14">
        <w:rPr>
          <w:rFonts w:ascii="Century Gothic" w:hAnsi="Century Gothic"/>
          <w:sz w:val="24"/>
          <w:szCs w:val="24"/>
        </w:rPr>
        <w:t xml:space="preserve">updated. </w:t>
      </w:r>
      <w:r w:rsidRPr="00BC2E03">
        <w:rPr>
          <w:rFonts w:ascii="Century Gothic" w:hAnsi="Century Gothic"/>
          <w:sz w:val="24"/>
          <w:szCs w:val="24"/>
        </w:rPr>
        <w:t xml:space="preserve">To reduce the number of road traffic collisions, there should be the following strategies: reduction of speed limits, visual presence of officers, increased education of drivers, increased awareness of the consequences and a no tolerance approach to offences committed on the road. </w:t>
      </w:r>
    </w:p>
    <w:p w14:paraId="707B8C4F" w14:textId="5E54C0FD"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The ‘Fatal 5’ has been identified as being a contributor of road traffic accidents causing death or serious injury. The ‘Fatal 5’ include driving under the influence of alcohol or illegal substances, not wearing a seatbelt, using a mobile phone, speeding, or not concentrating or paying attention. </w:t>
      </w:r>
      <w:r w:rsidR="006F54CC">
        <w:rPr>
          <w:rFonts w:ascii="Century Gothic" w:hAnsi="Century Gothic"/>
          <w:sz w:val="24"/>
          <w:szCs w:val="24"/>
        </w:rPr>
        <w:t xml:space="preserve">However, according to Graham 2019, the introduction of speed cameras </w:t>
      </w:r>
      <w:r w:rsidR="00506F14">
        <w:rPr>
          <w:rFonts w:ascii="Century Gothic" w:hAnsi="Century Gothic"/>
          <w:sz w:val="24"/>
          <w:szCs w:val="24"/>
        </w:rPr>
        <w:t>has</w:t>
      </w:r>
      <w:r w:rsidR="006F54CC">
        <w:rPr>
          <w:rFonts w:ascii="Century Gothic" w:hAnsi="Century Gothic"/>
          <w:sz w:val="24"/>
          <w:szCs w:val="24"/>
        </w:rPr>
        <w:t xml:space="preserve"> reduced </w:t>
      </w:r>
      <w:r w:rsidR="006F54CC">
        <w:rPr>
          <w:rFonts w:ascii="Century Gothic" w:hAnsi="Century Gothic"/>
          <w:sz w:val="24"/>
          <w:szCs w:val="24"/>
        </w:rPr>
        <w:lastRenderedPageBreak/>
        <w:t xml:space="preserve">speeding by 15%, this </w:t>
      </w:r>
      <w:r w:rsidR="00506F14">
        <w:rPr>
          <w:rFonts w:ascii="Century Gothic" w:hAnsi="Century Gothic"/>
          <w:sz w:val="24"/>
          <w:szCs w:val="24"/>
        </w:rPr>
        <w:t>evidence-based</w:t>
      </w:r>
      <w:r w:rsidR="006F54CC">
        <w:rPr>
          <w:rFonts w:ascii="Century Gothic" w:hAnsi="Century Gothic"/>
          <w:sz w:val="24"/>
          <w:szCs w:val="24"/>
        </w:rPr>
        <w:t xml:space="preserve"> policing can help inform what works within policing. </w:t>
      </w:r>
    </w:p>
    <w:p w14:paraId="2247EC18" w14:textId="5B631201"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Road’s officers deliver ‘fatal 5’ campaigns in the local areas by holding open days and by attending the local schools to advised what can be responsible for causing injuries to other persons and the driver themselves. </w:t>
      </w:r>
      <w:r w:rsidR="00842957">
        <w:rPr>
          <w:rFonts w:ascii="Century Gothic" w:hAnsi="Century Gothic"/>
          <w:sz w:val="24"/>
          <w:szCs w:val="24"/>
        </w:rPr>
        <w:t xml:space="preserve">Between November and March 2023, officers at North Yorkshire Police conducted targeted activity focussing on the ‘Fatal 5’ which identified the amount of people willing to take serious risks on the road (North Yorkshire Police, 2022). </w:t>
      </w:r>
    </w:p>
    <w:p w14:paraId="462A632A" w14:textId="07D2EFEC"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Officers also complete targeted patrols based on local intelligence to disrupt the amount of crime on the road.</w:t>
      </w:r>
      <w:r w:rsidR="00AC5FC7">
        <w:rPr>
          <w:rFonts w:ascii="Century Gothic" w:hAnsi="Century Gothic"/>
          <w:sz w:val="24"/>
          <w:szCs w:val="24"/>
        </w:rPr>
        <w:t xml:space="preserve"> However, according to Dalgleish et al, 2004 noted foot patrol has a beneficial impact on public perceptions. </w:t>
      </w:r>
      <w:r w:rsidRPr="00BC2E03">
        <w:rPr>
          <w:rFonts w:ascii="Century Gothic" w:hAnsi="Century Gothic"/>
          <w:sz w:val="24"/>
          <w:szCs w:val="24"/>
        </w:rPr>
        <w:t xml:space="preserve">This could simply mean a there is intelligence on a vehicle stating it currently does not have insurance or without tax therefore the vehicle </w:t>
      </w:r>
      <w:r w:rsidR="00442020">
        <w:rPr>
          <w:rFonts w:ascii="Century Gothic" w:hAnsi="Century Gothic"/>
          <w:sz w:val="24"/>
          <w:szCs w:val="24"/>
        </w:rPr>
        <w:t xml:space="preserve">can be stopped and </w:t>
      </w:r>
      <w:r w:rsidRPr="00BC2E03">
        <w:rPr>
          <w:rFonts w:ascii="Century Gothic" w:hAnsi="Century Gothic"/>
          <w:sz w:val="24"/>
          <w:szCs w:val="24"/>
        </w:rPr>
        <w:t xml:space="preserve">seized, and the driver dealt with appropriately. </w:t>
      </w:r>
    </w:p>
    <w:p w14:paraId="747A3FB4" w14:textId="6968D812"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One of the primary aims is to disrupt criminality on the roads</w:t>
      </w:r>
      <w:r w:rsidR="00442020">
        <w:rPr>
          <w:rFonts w:ascii="Century Gothic" w:hAnsi="Century Gothic"/>
          <w:sz w:val="24"/>
          <w:szCs w:val="24"/>
        </w:rPr>
        <w:t xml:space="preserve"> as it</w:t>
      </w:r>
      <w:r w:rsidRPr="00BC2E03">
        <w:rPr>
          <w:rFonts w:ascii="Century Gothic" w:hAnsi="Century Gothic"/>
          <w:sz w:val="24"/>
          <w:szCs w:val="24"/>
        </w:rPr>
        <w:t xml:space="preserve"> is present everywhere as every person uses the roads at some point. This could be using the roads for minor crime or organised crime groups which could </w:t>
      </w:r>
      <w:r w:rsidR="00442020" w:rsidRPr="00BC2E03">
        <w:rPr>
          <w:rFonts w:ascii="Century Gothic" w:hAnsi="Century Gothic"/>
          <w:sz w:val="24"/>
          <w:szCs w:val="24"/>
        </w:rPr>
        <w:t>function</w:t>
      </w:r>
      <w:r w:rsidRPr="00BC2E03">
        <w:rPr>
          <w:rFonts w:ascii="Century Gothic" w:hAnsi="Century Gothic"/>
          <w:sz w:val="24"/>
          <w:szCs w:val="24"/>
        </w:rPr>
        <w:t xml:space="preserve"> internationally. High visibility patrols </w:t>
      </w:r>
      <w:r w:rsidR="00442020" w:rsidRPr="00BC2E03">
        <w:rPr>
          <w:rFonts w:ascii="Century Gothic" w:hAnsi="Century Gothic"/>
          <w:sz w:val="24"/>
          <w:szCs w:val="24"/>
        </w:rPr>
        <w:t>support</w:t>
      </w:r>
      <w:r w:rsidRPr="00BC2E03">
        <w:rPr>
          <w:rFonts w:ascii="Century Gothic" w:hAnsi="Century Gothic"/>
          <w:sz w:val="24"/>
          <w:szCs w:val="24"/>
        </w:rPr>
        <w:t xml:space="preserve"> disrupting criminology as this can </w:t>
      </w:r>
      <w:r w:rsidR="00442020">
        <w:rPr>
          <w:rFonts w:ascii="Century Gothic" w:hAnsi="Century Gothic"/>
          <w:sz w:val="24"/>
          <w:szCs w:val="24"/>
        </w:rPr>
        <w:t>p</w:t>
      </w:r>
      <w:r w:rsidRPr="00BC2E03">
        <w:rPr>
          <w:rFonts w:ascii="Century Gothic" w:hAnsi="Century Gothic"/>
          <w:sz w:val="24"/>
          <w:szCs w:val="24"/>
        </w:rPr>
        <w:t>ut offenders under pressure or put them off committing the offence</w:t>
      </w:r>
      <w:r w:rsidR="00442020">
        <w:rPr>
          <w:rFonts w:ascii="Century Gothic" w:hAnsi="Century Gothic"/>
          <w:sz w:val="24"/>
          <w:szCs w:val="24"/>
        </w:rPr>
        <w:t>.</w:t>
      </w:r>
      <w:r w:rsidRPr="00BC2E03">
        <w:rPr>
          <w:rFonts w:ascii="Century Gothic" w:hAnsi="Century Gothic"/>
          <w:sz w:val="24"/>
          <w:szCs w:val="24"/>
        </w:rPr>
        <w:t xml:space="preserve"> </w:t>
      </w:r>
    </w:p>
    <w:p w14:paraId="4E1967BB" w14:textId="7923495A"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Automatic Number Plate Recognition (APNR) is a popular piece of technology officers used to detect, deter, and </w:t>
      </w:r>
      <w:r w:rsidR="00442020" w:rsidRPr="00BC2E03">
        <w:rPr>
          <w:rFonts w:ascii="Century Gothic" w:hAnsi="Century Gothic"/>
          <w:sz w:val="24"/>
          <w:szCs w:val="24"/>
        </w:rPr>
        <w:t>interrupt</w:t>
      </w:r>
      <w:r w:rsidRPr="00BC2E03">
        <w:rPr>
          <w:rFonts w:ascii="Century Gothic" w:hAnsi="Century Gothic"/>
          <w:sz w:val="24"/>
          <w:szCs w:val="24"/>
        </w:rPr>
        <w:t xml:space="preserve"> offences which are being committed locally, nationally, and internationally</w:t>
      </w:r>
      <w:r w:rsidR="00642169">
        <w:rPr>
          <w:rFonts w:ascii="Century Gothic" w:hAnsi="Century Gothic"/>
          <w:sz w:val="24"/>
          <w:szCs w:val="24"/>
        </w:rPr>
        <w:t xml:space="preserve"> </w:t>
      </w:r>
      <w:r w:rsidR="00642169" w:rsidRPr="00A82264">
        <w:rPr>
          <w:rFonts w:ascii="Century Gothic" w:hAnsi="Century Gothic"/>
          <w:sz w:val="24"/>
          <w:szCs w:val="24"/>
        </w:rPr>
        <w:t>(Police UK, 2022)</w:t>
      </w:r>
      <w:r w:rsidRPr="00A82264">
        <w:rPr>
          <w:rFonts w:ascii="Century Gothic" w:hAnsi="Century Gothic"/>
          <w:sz w:val="24"/>
          <w:szCs w:val="24"/>
        </w:rPr>
        <w:t>.</w:t>
      </w:r>
      <w:r w:rsidR="004B32CF">
        <w:rPr>
          <w:rFonts w:ascii="Century Gothic" w:hAnsi="Century Gothic"/>
          <w:sz w:val="24"/>
          <w:szCs w:val="24"/>
        </w:rPr>
        <w:t xml:space="preserve"> </w:t>
      </w:r>
      <w:r w:rsidRPr="00BC2E03">
        <w:rPr>
          <w:rFonts w:ascii="Century Gothic" w:hAnsi="Century Gothic"/>
          <w:sz w:val="24"/>
          <w:szCs w:val="24"/>
        </w:rPr>
        <w:t xml:space="preserve">APNR is used to identify intelligence and it enables lines of enquiry and evidence of crime and is used by all forces within Great Britain. Any intelligence on vehicles can allow officers to plan and prepare targeted stops on vehicles which have come to their attention for committing an offence or if there’s appropriate intelligence linked to the vehicle. </w:t>
      </w:r>
      <w:r w:rsidR="00690B9B">
        <w:rPr>
          <w:rFonts w:ascii="Century Gothic" w:hAnsi="Century Gothic"/>
          <w:sz w:val="24"/>
          <w:szCs w:val="24"/>
        </w:rPr>
        <w:t xml:space="preserve">There are also disadvantages to APNR such as they’re not located in more rural areas and offenders are finding ways to avoid roads where APNR is positioned. </w:t>
      </w:r>
    </w:p>
    <w:p w14:paraId="6155BFFD" w14:textId="374A606E"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Officers attend local schools to highlight their jobs and to give an insight into the duties of a roads officer</w:t>
      </w:r>
      <w:r w:rsidR="00C65861">
        <w:rPr>
          <w:rFonts w:ascii="Century Gothic" w:hAnsi="Century Gothic"/>
          <w:sz w:val="24"/>
          <w:szCs w:val="24"/>
        </w:rPr>
        <w:t xml:space="preserve"> and to </w:t>
      </w:r>
      <w:r w:rsidRPr="00BC2E03">
        <w:rPr>
          <w:rFonts w:ascii="Century Gothic" w:hAnsi="Century Gothic"/>
          <w:sz w:val="24"/>
          <w:szCs w:val="24"/>
        </w:rPr>
        <w:t>highlight the dangerous of driving</w:t>
      </w:r>
      <w:r w:rsidR="00C65861">
        <w:rPr>
          <w:rFonts w:ascii="Century Gothic" w:hAnsi="Century Gothic"/>
          <w:sz w:val="24"/>
          <w:szCs w:val="24"/>
        </w:rPr>
        <w:t xml:space="preserve">. Within educational settings, there are </w:t>
      </w:r>
      <w:r w:rsidR="00C7154A">
        <w:rPr>
          <w:rFonts w:ascii="Century Gothic" w:hAnsi="Century Gothic"/>
          <w:sz w:val="24"/>
          <w:szCs w:val="24"/>
        </w:rPr>
        <w:t xml:space="preserve">teachers </w:t>
      </w:r>
      <w:r w:rsidR="00C65861">
        <w:rPr>
          <w:rFonts w:ascii="Century Gothic" w:hAnsi="Century Gothic"/>
          <w:sz w:val="24"/>
          <w:szCs w:val="24"/>
        </w:rPr>
        <w:t xml:space="preserve">who </w:t>
      </w:r>
      <w:r w:rsidR="00C7154A">
        <w:rPr>
          <w:rFonts w:ascii="Century Gothic" w:hAnsi="Century Gothic"/>
          <w:sz w:val="24"/>
          <w:szCs w:val="24"/>
        </w:rPr>
        <w:t xml:space="preserve">also have the responsibility of allowing </w:t>
      </w:r>
      <w:r w:rsidR="00C65861">
        <w:rPr>
          <w:rFonts w:ascii="Century Gothic" w:hAnsi="Century Gothic"/>
          <w:sz w:val="24"/>
          <w:szCs w:val="24"/>
        </w:rPr>
        <w:t>learners</w:t>
      </w:r>
      <w:r w:rsidR="00C7154A">
        <w:rPr>
          <w:rFonts w:ascii="Century Gothic" w:hAnsi="Century Gothic"/>
          <w:sz w:val="24"/>
          <w:szCs w:val="24"/>
        </w:rPr>
        <w:t xml:space="preserve"> to have the skills to be a safer driver (</w:t>
      </w:r>
      <w:proofErr w:type="spellStart"/>
      <w:r w:rsidR="00C7154A">
        <w:rPr>
          <w:rFonts w:ascii="Century Gothic" w:hAnsi="Century Gothic"/>
          <w:sz w:val="24"/>
          <w:szCs w:val="24"/>
        </w:rPr>
        <w:t>Kleiber</w:t>
      </w:r>
      <w:proofErr w:type="spellEnd"/>
      <w:r w:rsidR="00C7154A">
        <w:rPr>
          <w:rFonts w:ascii="Century Gothic" w:hAnsi="Century Gothic"/>
          <w:sz w:val="24"/>
          <w:szCs w:val="24"/>
        </w:rPr>
        <w:t xml:space="preserve">, 2021). </w:t>
      </w:r>
    </w:p>
    <w:p w14:paraId="13C2F537" w14:textId="6F604D2C"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Road’s officers must also work in partnership with the Driver and Vehicle Standards Agency (DVSA).</w:t>
      </w:r>
      <w:r w:rsidR="00442020">
        <w:rPr>
          <w:rFonts w:ascii="Century Gothic" w:hAnsi="Century Gothic"/>
          <w:sz w:val="24"/>
          <w:szCs w:val="24"/>
        </w:rPr>
        <w:t xml:space="preserve"> </w:t>
      </w:r>
      <w:r w:rsidRPr="00BC2E03">
        <w:rPr>
          <w:rFonts w:ascii="Century Gothic" w:hAnsi="Century Gothic"/>
          <w:sz w:val="24"/>
          <w:szCs w:val="24"/>
        </w:rPr>
        <w:t>This governing body monitors the safety of commercial vehicles on the road (Hub, 2022). This enables the DVSA to stop vehicles driving along a road to carry out checks on the vehicle and driver to ensure its safety which can establish offences being committed by the driver. In turn, police have more legal powers to use and can seize and arrest individuals should it be necessary</w:t>
      </w:r>
      <w:r w:rsidR="00442020">
        <w:rPr>
          <w:rFonts w:ascii="Century Gothic" w:hAnsi="Century Gothic"/>
          <w:sz w:val="24"/>
          <w:szCs w:val="24"/>
        </w:rPr>
        <w:t>,</w:t>
      </w:r>
      <w:r w:rsidRPr="00BC2E03">
        <w:rPr>
          <w:rFonts w:ascii="Century Gothic" w:hAnsi="Century Gothic"/>
          <w:sz w:val="24"/>
          <w:szCs w:val="24"/>
        </w:rPr>
        <w:t xml:space="preserve"> or for lower end offences</w:t>
      </w:r>
      <w:r w:rsidR="00442020">
        <w:rPr>
          <w:rFonts w:ascii="Century Gothic" w:hAnsi="Century Gothic"/>
          <w:sz w:val="24"/>
          <w:szCs w:val="24"/>
        </w:rPr>
        <w:t xml:space="preserve"> </w:t>
      </w:r>
      <w:r w:rsidRPr="00BC2E03">
        <w:rPr>
          <w:rFonts w:ascii="Century Gothic" w:hAnsi="Century Gothic"/>
          <w:sz w:val="24"/>
          <w:szCs w:val="24"/>
        </w:rPr>
        <w:t xml:space="preserve">officers can issue a fixed penalty notice or a traffic offence report. </w:t>
      </w:r>
    </w:p>
    <w:p w14:paraId="3B9107DD" w14:textId="66CC255B"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lastRenderedPageBreak/>
        <w:t xml:space="preserve">Officers also work in cooperation with the local council to work on initiatives to approach issues on the road. </w:t>
      </w:r>
      <w:r w:rsidR="00933947">
        <w:rPr>
          <w:rFonts w:ascii="Century Gothic" w:hAnsi="Century Gothic"/>
          <w:sz w:val="24"/>
          <w:szCs w:val="24"/>
        </w:rPr>
        <w:t xml:space="preserve">For example, Transport for London lunched a campaign which highlights the dangers users of the road pose when travelling more than the speed limit (Road Safety GD, 2018). </w:t>
      </w:r>
    </w:p>
    <w:p w14:paraId="05A273BA" w14:textId="7B50C659" w:rsidR="004E78AB" w:rsidRDefault="1DA2DA37" w:rsidP="00752FDE">
      <w:pPr>
        <w:jc w:val="both"/>
        <w:rPr>
          <w:rFonts w:ascii="Century Gothic" w:hAnsi="Century Gothic"/>
          <w:sz w:val="24"/>
          <w:szCs w:val="24"/>
        </w:rPr>
      </w:pPr>
      <w:r w:rsidRPr="00BC2E03">
        <w:rPr>
          <w:rFonts w:ascii="Century Gothic" w:hAnsi="Century Gothic"/>
          <w:sz w:val="24"/>
          <w:szCs w:val="24"/>
        </w:rPr>
        <w:t xml:space="preserve">Even though there is a specialist role for the roads, it is vitally important all police officers play a part in some way to assist with the road’s unit. Ultimately, the common aim is ’to reduce criminal activity, network disruption and, most importantly, save lives. Effective policing of our roads is an essential means to achieving this’ (Shiner, 2022). </w:t>
      </w:r>
    </w:p>
    <w:p w14:paraId="64D63EC4" w14:textId="77777777" w:rsidR="006A2AD4" w:rsidRPr="00BC2E03" w:rsidRDefault="006A2AD4" w:rsidP="00752FDE">
      <w:pPr>
        <w:jc w:val="both"/>
        <w:rPr>
          <w:rFonts w:ascii="Century Gothic" w:hAnsi="Century Gothic"/>
          <w:sz w:val="24"/>
          <w:szCs w:val="24"/>
        </w:rPr>
      </w:pPr>
    </w:p>
    <w:p w14:paraId="00BCA2F6" w14:textId="46FC8CFB" w:rsidR="004E78AB" w:rsidRPr="00D4096E" w:rsidRDefault="006D7893" w:rsidP="00933947">
      <w:pPr>
        <w:jc w:val="center"/>
        <w:rPr>
          <w:rFonts w:ascii="Century Gothic" w:hAnsi="Century Gothic"/>
          <w:b/>
          <w:bCs/>
          <w:sz w:val="24"/>
          <w:szCs w:val="24"/>
          <w:u w:val="single"/>
        </w:rPr>
      </w:pPr>
      <w:r w:rsidRPr="00D4096E">
        <w:rPr>
          <w:rFonts w:ascii="Century Gothic" w:hAnsi="Century Gothic"/>
          <w:b/>
          <w:bCs/>
          <w:sz w:val="24"/>
          <w:szCs w:val="24"/>
          <w:u w:val="single"/>
        </w:rPr>
        <w:t>Word Count:</w:t>
      </w:r>
      <w:r w:rsidR="009515F1" w:rsidRPr="00D4096E">
        <w:rPr>
          <w:rFonts w:ascii="Century Gothic" w:hAnsi="Century Gothic"/>
          <w:b/>
          <w:bCs/>
          <w:sz w:val="24"/>
          <w:szCs w:val="24"/>
          <w:u w:val="single"/>
        </w:rPr>
        <w:t xml:space="preserve"> </w:t>
      </w:r>
      <w:r w:rsidR="00690B9B">
        <w:rPr>
          <w:rFonts w:ascii="Century Gothic" w:hAnsi="Century Gothic"/>
          <w:b/>
          <w:bCs/>
          <w:sz w:val="24"/>
          <w:szCs w:val="24"/>
          <w:u w:val="single"/>
        </w:rPr>
        <w:t>10</w:t>
      </w:r>
      <w:r w:rsidR="00AC5FC7">
        <w:rPr>
          <w:rFonts w:ascii="Century Gothic" w:hAnsi="Century Gothic"/>
          <w:b/>
          <w:bCs/>
          <w:sz w:val="24"/>
          <w:szCs w:val="24"/>
          <w:u w:val="single"/>
        </w:rPr>
        <w:t>33</w:t>
      </w:r>
    </w:p>
    <w:p w14:paraId="6850D11F" w14:textId="40C21336" w:rsidR="004E78AB" w:rsidRDefault="004E78AB" w:rsidP="00752FDE">
      <w:pPr>
        <w:jc w:val="both"/>
        <w:rPr>
          <w:rFonts w:ascii="Century Gothic" w:hAnsi="Century Gothic"/>
          <w:b/>
          <w:bCs/>
          <w:sz w:val="24"/>
          <w:szCs w:val="24"/>
          <w:u w:val="single"/>
        </w:rPr>
      </w:pPr>
    </w:p>
    <w:p w14:paraId="2B8DF407" w14:textId="34D80BB4" w:rsidR="004E78AB" w:rsidRDefault="004E78AB" w:rsidP="00752FDE">
      <w:pPr>
        <w:jc w:val="both"/>
        <w:rPr>
          <w:rFonts w:ascii="Century Gothic" w:hAnsi="Century Gothic"/>
          <w:sz w:val="24"/>
          <w:szCs w:val="24"/>
        </w:rPr>
      </w:pPr>
    </w:p>
    <w:p w14:paraId="5F45C437" w14:textId="12856B4B" w:rsidR="00A35AF6" w:rsidRDefault="00A35AF6" w:rsidP="00752FDE">
      <w:pPr>
        <w:jc w:val="both"/>
        <w:rPr>
          <w:rFonts w:ascii="Century Gothic" w:hAnsi="Century Gothic"/>
          <w:sz w:val="24"/>
          <w:szCs w:val="24"/>
        </w:rPr>
      </w:pPr>
    </w:p>
    <w:p w14:paraId="2371D2A5" w14:textId="60AAD8D5" w:rsidR="00A35AF6" w:rsidRDefault="00A35AF6" w:rsidP="00752FDE">
      <w:pPr>
        <w:jc w:val="both"/>
        <w:rPr>
          <w:rFonts w:ascii="Century Gothic" w:hAnsi="Century Gothic"/>
          <w:sz w:val="24"/>
          <w:szCs w:val="24"/>
        </w:rPr>
      </w:pPr>
    </w:p>
    <w:p w14:paraId="154D5BDE" w14:textId="53CA0A1F" w:rsidR="00A35AF6" w:rsidRDefault="00A35AF6" w:rsidP="00752FDE">
      <w:pPr>
        <w:jc w:val="both"/>
        <w:rPr>
          <w:rFonts w:ascii="Century Gothic" w:hAnsi="Century Gothic"/>
          <w:sz w:val="24"/>
          <w:szCs w:val="24"/>
        </w:rPr>
      </w:pPr>
    </w:p>
    <w:p w14:paraId="08F32321" w14:textId="7297509F" w:rsidR="00A35AF6" w:rsidRDefault="00A35AF6" w:rsidP="00752FDE">
      <w:pPr>
        <w:jc w:val="both"/>
        <w:rPr>
          <w:rFonts w:ascii="Century Gothic" w:hAnsi="Century Gothic"/>
          <w:sz w:val="24"/>
          <w:szCs w:val="24"/>
        </w:rPr>
      </w:pPr>
    </w:p>
    <w:p w14:paraId="31FCE756" w14:textId="4E43A695" w:rsidR="00A35AF6" w:rsidRDefault="00A35AF6" w:rsidP="00752FDE">
      <w:pPr>
        <w:jc w:val="both"/>
        <w:rPr>
          <w:rFonts w:ascii="Century Gothic" w:hAnsi="Century Gothic"/>
          <w:sz w:val="24"/>
          <w:szCs w:val="24"/>
        </w:rPr>
      </w:pPr>
    </w:p>
    <w:p w14:paraId="145A81E4" w14:textId="6F35C08C" w:rsidR="00A35AF6" w:rsidRDefault="00A35AF6" w:rsidP="00752FDE">
      <w:pPr>
        <w:jc w:val="both"/>
        <w:rPr>
          <w:rFonts w:ascii="Century Gothic" w:hAnsi="Century Gothic"/>
          <w:sz w:val="24"/>
          <w:szCs w:val="24"/>
        </w:rPr>
      </w:pPr>
    </w:p>
    <w:p w14:paraId="7C28A7F4" w14:textId="3EC02776" w:rsidR="00A35AF6" w:rsidRDefault="00A35AF6" w:rsidP="00752FDE">
      <w:pPr>
        <w:jc w:val="both"/>
        <w:rPr>
          <w:rFonts w:ascii="Century Gothic" w:hAnsi="Century Gothic"/>
          <w:sz w:val="24"/>
          <w:szCs w:val="24"/>
        </w:rPr>
      </w:pPr>
    </w:p>
    <w:p w14:paraId="6CB6C264" w14:textId="3A4C5F14" w:rsidR="00A35AF6" w:rsidRDefault="00A35AF6" w:rsidP="00752FDE">
      <w:pPr>
        <w:jc w:val="both"/>
        <w:rPr>
          <w:rFonts w:ascii="Century Gothic" w:hAnsi="Century Gothic"/>
          <w:sz w:val="24"/>
          <w:szCs w:val="24"/>
        </w:rPr>
      </w:pPr>
    </w:p>
    <w:p w14:paraId="1EE859B6" w14:textId="52C64D9E" w:rsidR="00A35AF6" w:rsidRDefault="00A35AF6" w:rsidP="00752FDE">
      <w:pPr>
        <w:jc w:val="both"/>
        <w:rPr>
          <w:rFonts w:ascii="Century Gothic" w:hAnsi="Century Gothic"/>
          <w:sz w:val="24"/>
          <w:szCs w:val="24"/>
        </w:rPr>
      </w:pPr>
    </w:p>
    <w:p w14:paraId="1C9C9093" w14:textId="3D6319A4" w:rsidR="00A35AF6" w:rsidRDefault="00A35AF6" w:rsidP="00752FDE">
      <w:pPr>
        <w:jc w:val="both"/>
        <w:rPr>
          <w:rFonts w:ascii="Century Gothic" w:hAnsi="Century Gothic"/>
          <w:sz w:val="24"/>
          <w:szCs w:val="24"/>
        </w:rPr>
      </w:pPr>
    </w:p>
    <w:p w14:paraId="1DDB71EF" w14:textId="06AEB100" w:rsidR="00A35AF6" w:rsidRDefault="00A35AF6" w:rsidP="00752FDE">
      <w:pPr>
        <w:jc w:val="both"/>
        <w:rPr>
          <w:rFonts w:ascii="Century Gothic" w:hAnsi="Century Gothic"/>
          <w:sz w:val="24"/>
          <w:szCs w:val="24"/>
        </w:rPr>
      </w:pPr>
    </w:p>
    <w:p w14:paraId="76C8F1F0" w14:textId="15F67316" w:rsidR="00A35AF6" w:rsidRDefault="00A35AF6" w:rsidP="00752FDE">
      <w:pPr>
        <w:jc w:val="both"/>
        <w:rPr>
          <w:rFonts w:ascii="Century Gothic" w:hAnsi="Century Gothic"/>
          <w:sz w:val="24"/>
          <w:szCs w:val="24"/>
        </w:rPr>
      </w:pPr>
    </w:p>
    <w:p w14:paraId="2AA9BFE0" w14:textId="4D32C6A5" w:rsidR="00A35AF6" w:rsidRDefault="00A35AF6" w:rsidP="00752FDE">
      <w:pPr>
        <w:jc w:val="both"/>
        <w:rPr>
          <w:rFonts w:ascii="Century Gothic" w:hAnsi="Century Gothic"/>
          <w:sz w:val="24"/>
          <w:szCs w:val="24"/>
        </w:rPr>
      </w:pPr>
    </w:p>
    <w:p w14:paraId="2FFB92B7" w14:textId="61384A19" w:rsidR="00A35AF6" w:rsidRDefault="00A35AF6" w:rsidP="00752FDE">
      <w:pPr>
        <w:jc w:val="both"/>
        <w:rPr>
          <w:rFonts w:ascii="Century Gothic" w:hAnsi="Century Gothic"/>
          <w:sz w:val="24"/>
          <w:szCs w:val="24"/>
        </w:rPr>
      </w:pPr>
    </w:p>
    <w:p w14:paraId="477F9632" w14:textId="04B1D256" w:rsidR="00A35AF6" w:rsidRDefault="00A35AF6" w:rsidP="00752FDE">
      <w:pPr>
        <w:jc w:val="both"/>
        <w:rPr>
          <w:rFonts w:ascii="Century Gothic" w:hAnsi="Century Gothic"/>
          <w:sz w:val="24"/>
          <w:szCs w:val="24"/>
        </w:rPr>
      </w:pPr>
    </w:p>
    <w:p w14:paraId="34DEDC60" w14:textId="64B90C04" w:rsidR="00A35AF6" w:rsidRDefault="00A35AF6" w:rsidP="00752FDE">
      <w:pPr>
        <w:jc w:val="both"/>
        <w:rPr>
          <w:rFonts w:ascii="Century Gothic" w:hAnsi="Century Gothic"/>
          <w:sz w:val="24"/>
          <w:szCs w:val="24"/>
        </w:rPr>
      </w:pPr>
    </w:p>
    <w:p w14:paraId="2A0ED7B0" w14:textId="77777777" w:rsidR="00A35AF6" w:rsidRDefault="00A35AF6" w:rsidP="00752FDE">
      <w:pPr>
        <w:jc w:val="both"/>
        <w:rPr>
          <w:rFonts w:ascii="Century Gothic" w:hAnsi="Century Gothic"/>
          <w:sz w:val="24"/>
          <w:szCs w:val="24"/>
        </w:rPr>
      </w:pPr>
    </w:p>
    <w:p w14:paraId="54FA3D69" w14:textId="77777777" w:rsidR="00611431" w:rsidRPr="00BC2E03" w:rsidRDefault="00611431" w:rsidP="00752FDE">
      <w:pPr>
        <w:jc w:val="both"/>
        <w:rPr>
          <w:rFonts w:ascii="Century Gothic" w:hAnsi="Century Gothic"/>
          <w:sz w:val="24"/>
          <w:szCs w:val="24"/>
        </w:rPr>
      </w:pPr>
    </w:p>
    <w:p w14:paraId="1E6142F7" w14:textId="586D53F1" w:rsidR="004E78AB" w:rsidRPr="006A2AD4" w:rsidRDefault="1DA2DA37" w:rsidP="000B5240">
      <w:pPr>
        <w:jc w:val="center"/>
        <w:rPr>
          <w:rFonts w:ascii="Century Gothic" w:hAnsi="Century Gothic"/>
          <w:b/>
          <w:bCs/>
          <w:sz w:val="32"/>
          <w:szCs w:val="32"/>
          <w:u w:val="single"/>
        </w:rPr>
      </w:pPr>
      <w:r w:rsidRPr="00B071D0">
        <w:rPr>
          <w:rFonts w:ascii="Century Gothic" w:hAnsi="Century Gothic"/>
          <w:b/>
          <w:bCs/>
          <w:sz w:val="32"/>
          <w:szCs w:val="32"/>
          <w:highlight w:val="green"/>
          <w:u w:val="single"/>
        </w:rPr>
        <w:lastRenderedPageBreak/>
        <w:t>Task 3</w:t>
      </w:r>
    </w:p>
    <w:p w14:paraId="4E656BD7" w14:textId="619F34DB"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Information and intelligence are essential within police work as it allows for appropriate decisions to be made and identifies what </w:t>
      </w:r>
      <w:r w:rsidR="004E1965">
        <w:rPr>
          <w:rFonts w:ascii="Century Gothic" w:hAnsi="Century Gothic"/>
          <w:sz w:val="24"/>
          <w:szCs w:val="24"/>
        </w:rPr>
        <w:t xml:space="preserve">is </w:t>
      </w:r>
      <w:r w:rsidRPr="00BC2E03">
        <w:rPr>
          <w:rFonts w:ascii="Century Gothic" w:hAnsi="Century Gothic"/>
          <w:sz w:val="24"/>
          <w:szCs w:val="24"/>
        </w:rPr>
        <w:t xml:space="preserve">a priority and can </w:t>
      </w:r>
      <w:r w:rsidR="004E1965">
        <w:rPr>
          <w:rFonts w:ascii="Century Gothic" w:hAnsi="Century Gothic"/>
          <w:sz w:val="24"/>
          <w:szCs w:val="24"/>
        </w:rPr>
        <w:t>determine</w:t>
      </w:r>
      <w:r w:rsidRPr="00BC2E03">
        <w:rPr>
          <w:rFonts w:ascii="Century Gothic" w:hAnsi="Century Gothic"/>
          <w:sz w:val="24"/>
          <w:szCs w:val="24"/>
        </w:rPr>
        <w:t xml:space="preserve"> planning for tactical selections. </w:t>
      </w:r>
      <w:r w:rsidR="006A2AD4">
        <w:rPr>
          <w:rFonts w:ascii="Century Gothic" w:hAnsi="Century Gothic"/>
          <w:sz w:val="24"/>
          <w:szCs w:val="24"/>
        </w:rPr>
        <w:t>I</w:t>
      </w:r>
      <w:r w:rsidRPr="00BC2E03">
        <w:rPr>
          <w:rFonts w:ascii="Century Gothic" w:hAnsi="Century Gothic"/>
          <w:sz w:val="24"/>
          <w:szCs w:val="24"/>
        </w:rPr>
        <w:t xml:space="preserve">ntelligence is </w:t>
      </w:r>
      <w:r w:rsidR="006A2AD4">
        <w:rPr>
          <w:rFonts w:ascii="Century Gothic" w:hAnsi="Century Gothic"/>
          <w:sz w:val="24"/>
          <w:szCs w:val="24"/>
        </w:rPr>
        <w:t xml:space="preserve">known </w:t>
      </w:r>
      <w:r w:rsidRPr="00BC2E03">
        <w:rPr>
          <w:rFonts w:ascii="Century Gothic" w:hAnsi="Century Gothic"/>
          <w:sz w:val="24"/>
          <w:szCs w:val="24"/>
        </w:rPr>
        <w:t>as</w:t>
      </w:r>
      <w:r w:rsidR="004E1965">
        <w:rPr>
          <w:rFonts w:ascii="Century Gothic" w:hAnsi="Century Gothic"/>
          <w:sz w:val="24"/>
          <w:szCs w:val="24"/>
        </w:rPr>
        <w:t xml:space="preserve"> any in</w:t>
      </w:r>
      <w:r w:rsidR="004E1965" w:rsidRPr="00BC2E03">
        <w:rPr>
          <w:rFonts w:ascii="Century Gothic" w:hAnsi="Century Gothic"/>
          <w:sz w:val="24"/>
          <w:szCs w:val="24"/>
        </w:rPr>
        <w:t>formation</w:t>
      </w:r>
      <w:r w:rsidRPr="00BC2E03">
        <w:rPr>
          <w:rFonts w:ascii="Century Gothic" w:hAnsi="Century Gothic"/>
          <w:sz w:val="24"/>
          <w:szCs w:val="24"/>
        </w:rPr>
        <w:t xml:space="preserve"> </w:t>
      </w:r>
      <w:r w:rsidR="004E1965" w:rsidRPr="00BC2E03">
        <w:rPr>
          <w:rFonts w:ascii="Century Gothic" w:hAnsi="Century Gothic"/>
          <w:sz w:val="24"/>
          <w:szCs w:val="24"/>
        </w:rPr>
        <w:t>intended</w:t>
      </w:r>
      <w:r w:rsidRPr="00BC2E03">
        <w:rPr>
          <w:rFonts w:ascii="Century Gothic" w:hAnsi="Century Gothic"/>
          <w:sz w:val="24"/>
          <w:szCs w:val="24"/>
        </w:rPr>
        <w:t xml:space="preserve"> </w:t>
      </w:r>
      <w:r w:rsidR="004E1965">
        <w:rPr>
          <w:rFonts w:ascii="Century Gothic" w:hAnsi="Century Gothic"/>
          <w:sz w:val="24"/>
          <w:szCs w:val="24"/>
        </w:rPr>
        <w:t xml:space="preserve">and </w:t>
      </w:r>
      <w:r w:rsidR="006A2AD4">
        <w:rPr>
          <w:rFonts w:ascii="Century Gothic" w:hAnsi="Century Gothic"/>
          <w:sz w:val="24"/>
          <w:szCs w:val="24"/>
        </w:rPr>
        <w:t xml:space="preserve">ordered </w:t>
      </w:r>
      <w:r w:rsidRPr="00BC2E03">
        <w:rPr>
          <w:rFonts w:ascii="Century Gothic" w:hAnsi="Century Gothic"/>
          <w:sz w:val="24"/>
          <w:szCs w:val="24"/>
        </w:rPr>
        <w:t>for action (Sims et al, 1993).</w:t>
      </w:r>
    </w:p>
    <w:p w14:paraId="0C19634C" w14:textId="3985A6B4"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Officers have</w:t>
      </w:r>
      <w:r w:rsidR="006A2AD4">
        <w:rPr>
          <w:rFonts w:ascii="Century Gothic" w:hAnsi="Century Gothic"/>
          <w:sz w:val="24"/>
          <w:szCs w:val="24"/>
        </w:rPr>
        <w:t xml:space="preserve"> </w:t>
      </w:r>
      <w:r w:rsidRPr="00BC2E03">
        <w:rPr>
          <w:rFonts w:ascii="Century Gothic" w:hAnsi="Century Gothic"/>
          <w:sz w:val="24"/>
          <w:szCs w:val="24"/>
        </w:rPr>
        <w:t>responsibilit</w:t>
      </w:r>
      <w:r w:rsidR="006A2AD4">
        <w:rPr>
          <w:rFonts w:ascii="Century Gothic" w:hAnsi="Century Gothic"/>
          <w:sz w:val="24"/>
          <w:szCs w:val="24"/>
        </w:rPr>
        <w:t>ies</w:t>
      </w:r>
      <w:r w:rsidRPr="00BC2E03">
        <w:rPr>
          <w:rFonts w:ascii="Century Gothic" w:hAnsi="Century Gothic"/>
          <w:sz w:val="24"/>
          <w:szCs w:val="24"/>
        </w:rPr>
        <w:t xml:space="preserve"> and are bound by the code</w:t>
      </w:r>
      <w:r w:rsidR="004E1965">
        <w:rPr>
          <w:rFonts w:ascii="Century Gothic" w:hAnsi="Century Gothic"/>
          <w:sz w:val="24"/>
          <w:szCs w:val="24"/>
        </w:rPr>
        <w:t xml:space="preserve"> of practice</w:t>
      </w:r>
      <w:r w:rsidRPr="00BC2E03">
        <w:rPr>
          <w:rFonts w:ascii="Century Gothic" w:hAnsi="Century Gothic"/>
          <w:sz w:val="24"/>
          <w:szCs w:val="24"/>
        </w:rPr>
        <w:t xml:space="preserve"> which outlines </w:t>
      </w:r>
      <w:r w:rsidR="004E1965" w:rsidRPr="00BC2E03">
        <w:rPr>
          <w:rFonts w:ascii="Century Gothic" w:hAnsi="Century Gothic"/>
          <w:sz w:val="24"/>
          <w:szCs w:val="24"/>
        </w:rPr>
        <w:t>officers’</w:t>
      </w:r>
      <w:r w:rsidR="004E1965">
        <w:rPr>
          <w:rFonts w:ascii="Century Gothic" w:hAnsi="Century Gothic"/>
          <w:sz w:val="24"/>
          <w:szCs w:val="24"/>
        </w:rPr>
        <w:t xml:space="preserve"> responsibilities</w:t>
      </w:r>
      <w:r w:rsidRPr="00BC2E03">
        <w:rPr>
          <w:rFonts w:ascii="Century Gothic" w:hAnsi="Century Gothic"/>
          <w:sz w:val="24"/>
          <w:szCs w:val="24"/>
        </w:rPr>
        <w:t xml:space="preserve"> regarding the National Intelligence Model (NIR). This model sets out ethics and establishes values for how intelligence is managed. Officers from all departments are responsible for the </w:t>
      </w:r>
      <w:r w:rsidR="004E1965" w:rsidRPr="00BC2E03">
        <w:rPr>
          <w:rFonts w:ascii="Century Gothic" w:hAnsi="Century Gothic"/>
          <w:sz w:val="24"/>
          <w:szCs w:val="24"/>
        </w:rPr>
        <w:t>congregation</w:t>
      </w:r>
      <w:r w:rsidRPr="00BC2E03">
        <w:rPr>
          <w:rFonts w:ascii="Century Gothic" w:hAnsi="Century Gothic"/>
          <w:sz w:val="24"/>
          <w:szCs w:val="24"/>
        </w:rPr>
        <w:t xml:space="preserve"> of information, which is often obtained from </w:t>
      </w:r>
      <w:r w:rsidR="004E1965" w:rsidRPr="00BC2E03">
        <w:rPr>
          <w:rFonts w:ascii="Century Gothic" w:hAnsi="Century Gothic"/>
          <w:sz w:val="24"/>
          <w:szCs w:val="24"/>
        </w:rPr>
        <w:t>meeting</w:t>
      </w:r>
      <w:r w:rsidRPr="00BC2E03">
        <w:rPr>
          <w:rFonts w:ascii="Century Gothic" w:hAnsi="Century Gothic"/>
          <w:sz w:val="24"/>
          <w:szCs w:val="24"/>
        </w:rPr>
        <w:t xml:space="preserve"> within</w:t>
      </w:r>
      <w:r w:rsidR="004E1965">
        <w:rPr>
          <w:rFonts w:ascii="Century Gothic" w:hAnsi="Century Gothic"/>
          <w:sz w:val="24"/>
          <w:szCs w:val="24"/>
        </w:rPr>
        <w:t xml:space="preserve"> people from</w:t>
      </w:r>
      <w:r w:rsidRPr="00BC2E03">
        <w:rPr>
          <w:rFonts w:ascii="Century Gothic" w:hAnsi="Century Gothic"/>
          <w:sz w:val="24"/>
          <w:szCs w:val="24"/>
        </w:rPr>
        <w:t xml:space="preserve"> the communit</w:t>
      </w:r>
      <w:r w:rsidR="004E1965">
        <w:rPr>
          <w:rFonts w:ascii="Century Gothic" w:hAnsi="Century Gothic"/>
          <w:sz w:val="24"/>
          <w:szCs w:val="24"/>
        </w:rPr>
        <w:t>ies</w:t>
      </w:r>
      <w:r w:rsidRPr="00BC2E03">
        <w:rPr>
          <w:rFonts w:ascii="Century Gothic" w:hAnsi="Century Gothic"/>
          <w:sz w:val="24"/>
          <w:szCs w:val="24"/>
        </w:rPr>
        <w:t>. This information can be used for development</w:t>
      </w:r>
      <w:r w:rsidR="00BD2B06">
        <w:rPr>
          <w:rFonts w:ascii="Century Gothic" w:hAnsi="Century Gothic"/>
          <w:sz w:val="24"/>
          <w:szCs w:val="24"/>
        </w:rPr>
        <w:t xml:space="preserve"> and tasking</w:t>
      </w:r>
      <w:r w:rsidRPr="00BC2E03">
        <w:rPr>
          <w:rFonts w:ascii="Century Gothic" w:hAnsi="Century Gothic"/>
          <w:sz w:val="24"/>
          <w:szCs w:val="24"/>
        </w:rPr>
        <w:t xml:space="preserve">. </w:t>
      </w:r>
    </w:p>
    <w:p w14:paraId="108BE207" w14:textId="0C41C42B"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Information which is collected should only be used in line with the A</w:t>
      </w:r>
      <w:r w:rsidR="00BD2B06">
        <w:rPr>
          <w:rFonts w:ascii="Century Gothic" w:hAnsi="Century Gothic"/>
          <w:sz w:val="24"/>
          <w:szCs w:val="24"/>
        </w:rPr>
        <w:t xml:space="preserve">uthorised </w:t>
      </w:r>
      <w:r w:rsidRPr="00BC2E03">
        <w:rPr>
          <w:rFonts w:ascii="Century Gothic" w:hAnsi="Century Gothic"/>
          <w:sz w:val="24"/>
          <w:szCs w:val="24"/>
        </w:rPr>
        <w:t>P</w:t>
      </w:r>
      <w:r w:rsidR="00BD2B06">
        <w:rPr>
          <w:rFonts w:ascii="Century Gothic" w:hAnsi="Century Gothic"/>
          <w:sz w:val="24"/>
          <w:szCs w:val="24"/>
        </w:rPr>
        <w:t xml:space="preserve">rofessional </w:t>
      </w:r>
      <w:r w:rsidRPr="00BC2E03">
        <w:rPr>
          <w:rFonts w:ascii="Century Gothic" w:hAnsi="Century Gothic"/>
          <w:sz w:val="24"/>
          <w:szCs w:val="24"/>
        </w:rPr>
        <w:t>P</w:t>
      </w:r>
      <w:r w:rsidR="00BD2B06">
        <w:rPr>
          <w:rFonts w:ascii="Century Gothic" w:hAnsi="Century Gothic"/>
          <w:sz w:val="24"/>
          <w:szCs w:val="24"/>
        </w:rPr>
        <w:t>ractice (APP)</w:t>
      </w:r>
      <w:r w:rsidRPr="00BC2E03">
        <w:rPr>
          <w:rFonts w:ascii="Century Gothic" w:hAnsi="Century Gothic"/>
          <w:sz w:val="24"/>
          <w:szCs w:val="24"/>
        </w:rPr>
        <w:t xml:space="preserve"> guidance and only used for a policing purpose. The information c</w:t>
      </w:r>
      <w:r w:rsidR="00BD2B06">
        <w:rPr>
          <w:rFonts w:ascii="Century Gothic" w:hAnsi="Century Gothic"/>
          <w:sz w:val="24"/>
          <w:szCs w:val="24"/>
        </w:rPr>
        <w:t>an</w:t>
      </w:r>
      <w:r w:rsidRPr="00BC2E03">
        <w:rPr>
          <w:rFonts w:ascii="Century Gothic" w:hAnsi="Century Gothic"/>
          <w:sz w:val="24"/>
          <w:szCs w:val="24"/>
        </w:rPr>
        <w:t xml:space="preserve"> be collected by routine operational collection by means of officers </w:t>
      </w:r>
      <w:r w:rsidR="00BD2B06">
        <w:rPr>
          <w:rFonts w:ascii="Century Gothic" w:hAnsi="Century Gothic"/>
          <w:sz w:val="24"/>
          <w:szCs w:val="24"/>
        </w:rPr>
        <w:t xml:space="preserve">attending </w:t>
      </w:r>
      <w:r w:rsidRPr="00BC2E03">
        <w:rPr>
          <w:rFonts w:ascii="Century Gothic" w:hAnsi="Century Gothic"/>
          <w:sz w:val="24"/>
          <w:szCs w:val="24"/>
        </w:rPr>
        <w:t xml:space="preserve">incidents, </w:t>
      </w:r>
      <w:r w:rsidR="00BD2B06">
        <w:rPr>
          <w:rFonts w:ascii="Century Gothic" w:hAnsi="Century Gothic"/>
          <w:sz w:val="24"/>
          <w:szCs w:val="24"/>
        </w:rPr>
        <w:t xml:space="preserve">conducting </w:t>
      </w:r>
      <w:r w:rsidRPr="00BC2E03">
        <w:rPr>
          <w:rFonts w:ascii="Century Gothic" w:hAnsi="Century Gothic"/>
          <w:sz w:val="24"/>
          <w:szCs w:val="24"/>
        </w:rPr>
        <w:t xml:space="preserve">arrests, stop and search and targeted patrol. Another method information can be collected is by the public or community contacts </w:t>
      </w:r>
      <w:r w:rsidR="00BD2B06" w:rsidRPr="00BC2E03">
        <w:rPr>
          <w:rFonts w:ascii="Century Gothic" w:hAnsi="Century Gothic"/>
          <w:sz w:val="24"/>
          <w:szCs w:val="24"/>
        </w:rPr>
        <w:t>offering</w:t>
      </w:r>
      <w:r w:rsidRPr="00BC2E03">
        <w:rPr>
          <w:rFonts w:ascii="Century Gothic" w:hAnsi="Century Gothic"/>
          <w:sz w:val="24"/>
          <w:szCs w:val="24"/>
        </w:rPr>
        <w:t xml:space="preserve"> </w:t>
      </w:r>
      <w:r w:rsidR="00BD2B06">
        <w:rPr>
          <w:rFonts w:ascii="Century Gothic" w:hAnsi="Century Gothic"/>
          <w:sz w:val="24"/>
          <w:szCs w:val="24"/>
        </w:rPr>
        <w:t>information</w:t>
      </w:r>
      <w:r w:rsidRPr="00BC2E03">
        <w:rPr>
          <w:rFonts w:ascii="Century Gothic" w:hAnsi="Century Gothic"/>
          <w:sz w:val="24"/>
          <w:szCs w:val="24"/>
        </w:rPr>
        <w:t xml:space="preserve"> without being </w:t>
      </w:r>
      <w:r w:rsidR="00BD2B06" w:rsidRPr="00BC2E03">
        <w:rPr>
          <w:rFonts w:ascii="Century Gothic" w:hAnsi="Century Gothic"/>
          <w:sz w:val="24"/>
          <w:szCs w:val="24"/>
        </w:rPr>
        <w:t>encouraged</w:t>
      </w:r>
      <w:r w:rsidRPr="00BC2E03">
        <w:rPr>
          <w:rFonts w:ascii="Century Gothic" w:hAnsi="Century Gothic"/>
          <w:sz w:val="24"/>
          <w:szCs w:val="24"/>
        </w:rPr>
        <w:t xml:space="preserve"> by officers. This can be volunteered </w:t>
      </w:r>
      <w:r w:rsidR="00BD2B06">
        <w:rPr>
          <w:rFonts w:ascii="Century Gothic" w:hAnsi="Century Gothic"/>
          <w:sz w:val="24"/>
          <w:szCs w:val="24"/>
        </w:rPr>
        <w:t xml:space="preserve">because communities </w:t>
      </w:r>
      <w:r w:rsidRPr="00BC2E03">
        <w:rPr>
          <w:rFonts w:ascii="Century Gothic" w:hAnsi="Century Gothic"/>
          <w:sz w:val="24"/>
          <w:szCs w:val="24"/>
        </w:rPr>
        <w:t>want issue</w:t>
      </w:r>
      <w:r w:rsidR="00BD2B06">
        <w:rPr>
          <w:rFonts w:ascii="Century Gothic" w:hAnsi="Century Gothic"/>
          <w:sz w:val="24"/>
          <w:szCs w:val="24"/>
        </w:rPr>
        <w:t>s</w:t>
      </w:r>
      <w:r w:rsidRPr="00BC2E03">
        <w:rPr>
          <w:rFonts w:ascii="Century Gothic" w:hAnsi="Century Gothic"/>
          <w:sz w:val="24"/>
          <w:szCs w:val="24"/>
        </w:rPr>
        <w:t xml:space="preserve"> </w:t>
      </w:r>
      <w:r w:rsidR="00BD2B06" w:rsidRPr="00BC2E03">
        <w:rPr>
          <w:rFonts w:ascii="Century Gothic" w:hAnsi="Century Gothic"/>
          <w:sz w:val="24"/>
          <w:szCs w:val="24"/>
        </w:rPr>
        <w:t>fixed</w:t>
      </w:r>
      <w:r w:rsidRPr="00BC2E03">
        <w:rPr>
          <w:rFonts w:ascii="Century Gothic" w:hAnsi="Century Gothic"/>
          <w:sz w:val="24"/>
          <w:szCs w:val="24"/>
        </w:rPr>
        <w:t>.</w:t>
      </w:r>
      <w:r w:rsidR="00BD2B06">
        <w:rPr>
          <w:rFonts w:ascii="Century Gothic" w:hAnsi="Century Gothic"/>
          <w:sz w:val="24"/>
          <w:szCs w:val="24"/>
        </w:rPr>
        <w:t xml:space="preserve"> Information and Intelligence </w:t>
      </w:r>
      <w:r w:rsidRPr="00BC2E03">
        <w:rPr>
          <w:rFonts w:ascii="Century Gothic" w:hAnsi="Century Gothic"/>
          <w:sz w:val="24"/>
          <w:szCs w:val="24"/>
        </w:rPr>
        <w:t xml:space="preserve">can </w:t>
      </w:r>
      <w:r w:rsidR="00BD2B06">
        <w:rPr>
          <w:rFonts w:ascii="Century Gothic" w:hAnsi="Century Gothic"/>
          <w:sz w:val="24"/>
          <w:szCs w:val="24"/>
        </w:rPr>
        <w:t xml:space="preserve">also </w:t>
      </w:r>
      <w:r w:rsidRPr="00BC2E03">
        <w:rPr>
          <w:rFonts w:ascii="Century Gothic" w:hAnsi="Century Gothic"/>
          <w:sz w:val="24"/>
          <w:szCs w:val="24"/>
        </w:rPr>
        <w:t xml:space="preserve">be obtained through various approaches such as </w:t>
      </w:r>
      <w:r w:rsidR="006B10BE" w:rsidRPr="00BC2E03">
        <w:rPr>
          <w:rFonts w:ascii="Century Gothic" w:hAnsi="Century Gothic"/>
          <w:sz w:val="24"/>
          <w:szCs w:val="24"/>
        </w:rPr>
        <w:t>neighbourhood</w:t>
      </w:r>
      <w:r w:rsidRPr="00BC2E03">
        <w:rPr>
          <w:rFonts w:ascii="Century Gothic" w:hAnsi="Century Gothic"/>
          <w:sz w:val="24"/>
          <w:szCs w:val="24"/>
        </w:rPr>
        <w:t xml:space="preserve"> watch or social media. Certain departments such as the Counter Terrorism have specialist equipment and software which caters for </w:t>
      </w:r>
      <w:r w:rsidR="00BD2B06" w:rsidRPr="00BC2E03">
        <w:rPr>
          <w:rFonts w:ascii="Century Gothic" w:hAnsi="Century Gothic"/>
          <w:sz w:val="24"/>
          <w:szCs w:val="24"/>
        </w:rPr>
        <w:t>searching</w:t>
      </w:r>
      <w:r w:rsidRPr="00BC2E03">
        <w:rPr>
          <w:rFonts w:ascii="Century Gothic" w:hAnsi="Century Gothic"/>
          <w:sz w:val="24"/>
          <w:szCs w:val="24"/>
        </w:rPr>
        <w:t xml:space="preserve"> through social media to identify certain words or slang used by individuals which could flag up as a concern to the department. Response officers only </w:t>
      </w:r>
      <w:r w:rsidR="00BD2B06">
        <w:rPr>
          <w:rFonts w:ascii="Century Gothic" w:hAnsi="Century Gothic"/>
          <w:sz w:val="24"/>
          <w:szCs w:val="24"/>
        </w:rPr>
        <w:t xml:space="preserve">tend to </w:t>
      </w:r>
      <w:r w:rsidRPr="00BC2E03">
        <w:rPr>
          <w:rFonts w:ascii="Century Gothic" w:hAnsi="Century Gothic"/>
          <w:sz w:val="24"/>
          <w:szCs w:val="24"/>
        </w:rPr>
        <w:t xml:space="preserve">establish intelligence from community engagement, targeted patrols and through victims / witnesses of crime. </w:t>
      </w:r>
    </w:p>
    <w:p w14:paraId="4A123764" w14:textId="64B92034"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There are numerous ways </w:t>
      </w:r>
      <w:r w:rsidR="00BD2B06">
        <w:rPr>
          <w:rFonts w:ascii="Century Gothic" w:hAnsi="Century Gothic"/>
          <w:sz w:val="24"/>
          <w:szCs w:val="24"/>
        </w:rPr>
        <w:t xml:space="preserve">the intelligence </w:t>
      </w:r>
      <w:r w:rsidRPr="00BC2E03">
        <w:rPr>
          <w:rFonts w:ascii="Century Gothic" w:hAnsi="Century Gothic"/>
          <w:sz w:val="24"/>
          <w:szCs w:val="24"/>
        </w:rPr>
        <w:t xml:space="preserve">can be recorded in different formats and held in different business areas, according to the purpose for which the information has been recorded. Intelligence can be identified and submitted for the following reasons: </w:t>
      </w:r>
      <w:r w:rsidR="00EF7999">
        <w:rPr>
          <w:rFonts w:ascii="Century Gothic" w:hAnsi="Century Gothic"/>
          <w:sz w:val="24"/>
          <w:szCs w:val="24"/>
        </w:rPr>
        <w:t>d</w:t>
      </w:r>
      <w:r w:rsidRPr="00BC2E03">
        <w:rPr>
          <w:rFonts w:ascii="Century Gothic" w:hAnsi="Century Gothic"/>
          <w:sz w:val="24"/>
          <w:szCs w:val="24"/>
        </w:rPr>
        <w:t xml:space="preserve">omestic </w:t>
      </w:r>
      <w:r w:rsidR="00EF7999">
        <w:rPr>
          <w:rFonts w:ascii="Century Gothic" w:hAnsi="Century Gothic"/>
          <w:sz w:val="24"/>
          <w:szCs w:val="24"/>
        </w:rPr>
        <w:t>a</w:t>
      </w:r>
      <w:r w:rsidRPr="00BC2E03">
        <w:rPr>
          <w:rFonts w:ascii="Century Gothic" w:hAnsi="Century Gothic"/>
          <w:sz w:val="24"/>
          <w:szCs w:val="24"/>
        </w:rPr>
        <w:t xml:space="preserve">buse aggressors, </w:t>
      </w:r>
      <w:r w:rsidR="00EF7999">
        <w:rPr>
          <w:rFonts w:ascii="Century Gothic" w:hAnsi="Century Gothic"/>
          <w:sz w:val="24"/>
          <w:szCs w:val="24"/>
        </w:rPr>
        <w:t>c</w:t>
      </w:r>
      <w:r w:rsidRPr="00BC2E03">
        <w:rPr>
          <w:rFonts w:ascii="Century Gothic" w:hAnsi="Century Gothic"/>
          <w:sz w:val="24"/>
          <w:szCs w:val="24"/>
        </w:rPr>
        <w:t xml:space="preserve">hild abuse perpetrators, investigations, public protection, and offensive weapons. </w:t>
      </w:r>
    </w:p>
    <w:p w14:paraId="4CA8389F" w14:textId="457831DB"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The intelligence report (IR) is used to submit and evaluate information, </w:t>
      </w:r>
      <w:r w:rsidRPr="00BD2B06">
        <w:rPr>
          <w:rFonts w:ascii="Century Gothic" w:hAnsi="Century Gothic"/>
          <w:sz w:val="24"/>
          <w:szCs w:val="24"/>
        </w:rPr>
        <w:t>intelligence, and to manage dissemination of intelligence (College of Policing 2015).</w:t>
      </w:r>
      <w:r w:rsidRPr="00BC2E03">
        <w:rPr>
          <w:rFonts w:ascii="Century Gothic" w:hAnsi="Century Gothic"/>
          <w:sz w:val="24"/>
          <w:szCs w:val="24"/>
        </w:rPr>
        <w:t xml:space="preserve"> The source is protected and can remain anonymous which allows for calibration between the community and police force. In addition to submitting intelligence this needs to be investigated to distinguish the trustworthiness. Therefore, the information needs to be analysed using the 3x5x2 Model. This model identifies the reliability of the intelligence</w:t>
      </w:r>
      <w:r w:rsidR="00BD2B06">
        <w:rPr>
          <w:rFonts w:ascii="Century Gothic" w:hAnsi="Century Gothic"/>
          <w:sz w:val="24"/>
          <w:szCs w:val="24"/>
        </w:rPr>
        <w:t xml:space="preserve"> and</w:t>
      </w:r>
      <w:r w:rsidRPr="00BC2E03">
        <w:rPr>
          <w:rFonts w:ascii="Century Gothic" w:hAnsi="Century Gothic"/>
          <w:sz w:val="24"/>
          <w:szCs w:val="24"/>
        </w:rPr>
        <w:t xml:space="preserve"> assesses the source. T</w:t>
      </w:r>
      <w:r w:rsidR="00BD2B06">
        <w:rPr>
          <w:rFonts w:ascii="Century Gothic" w:hAnsi="Century Gothic"/>
          <w:sz w:val="24"/>
          <w:szCs w:val="24"/>
        </w:rPr>
        <w:t xml:space="preserve">he </w:t>
      </w:r>
      <w:r w:rsidRPr="00BC2E03">
        <w:rPr>
          <w:rFonts w:ascii="Century Gothic" w:hAnsi="Century Gothic"/>
          <w:sz w:val="24"/>
          <w:szCs w:val="24"/>
        </w:rPr>
        <w:t>relationship between the source and the subject</w:t>
      </w:r>
      <w:r w:rsidR="00BD2B06">
        <w:rPr>
          <w:rFonts w:ascii="Century Gothic" w:hAnsi="Century Gothic"/>
          <w:sz w:val="24"/>
          <w:szCs w:val="24"/>
        </w:rPr>
        <w:t xml:space="preserve"> is evaluated</w:t>
      </w:r>
      <w:r w:rsidRPr="00BC2E03">
        <w:rPr>
          <w:rFonts w:ascii="Century Gothic" w:hAnsi="Century Gothic"/>
          <w:sz w:val="24"/>
          <w:szCs w:val="24"/>
        </w:rPr>
        <w:t xml:space="preserve"> to establish how well known they are to each other. The third aspect are the handling </w:t>
      </w:r>
      <w:r w:rsidRPr="00BC2E03">
        <w:rPr>
          <w:rFonts w:ascii="Century Gothic" w:hAnsi="Century Gothic"/>
          <w:sz w:val="24"/>
          <w:szCs w:val="24"/>
        </w:rPr>
        <w:lastRenderedPageBreak/>
        <w:t xml:space="preserve">conditions and whether the information is reliable and valid and therefore can be shared or not. </w:t>
      </w:r>
    </w:p>
    <w:p w14:paraId="3F1BAF76" w14:textId="0AEA8E0F"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Intelligence which has been tested and found to be reliable and trustworthy can be shared to officers for a ‘policing purpose and if there is ‘a legitimate need to receive it’ (College of Policing, 2015). There is a purpose should the intelligence </w:t>
      </w:r>
    </w:p>
    <w:p w14:paraId="79824614" w14:textId="0075D27E"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During the 1990s, serious and organised crime became a top priority</w:t>
      </w:r>
      <w:r w:rsidR="00BD2B06">
        <w:rPr>
          <w:rFonts w:ascii="Century Gothic" w:hAnsi="Century Gothic"/>
          <w:sz w:val="24"/>
          <w:szCs w:val="24"/>
        </w:rPr>
        <w:t>,</w:t>
      </w:r>
      <w:r w:rsidRPr="00BC2E03">
        <w:rPr>
          <w:rFonts w:ascii="Century Gothic" w:hAnsi="Century Gothic"/>
          <w:sz w:val="24"/>
          <w:szCs w:val="24"/>
        </w:rPr>
        <w:t xml:space="preserve"> which saw the </w:t>
      </w:r>
      <w:r w:rsidR="00BD2B06" w:rsidRPr="00BC2E03">
        <w:rPr>
          <w:rFonts w:ascii="Century Gothic" w:hAnsi="Century Gothic"/>
          <w:sz w:val="24"/>
          <w:szCs w:val="24"/>
        </w:rPr>
        <w:t>expansion</w:t>
      </w:r>
      <w:r w:rsidRPr="00BC2E03">
        <w:rPr>
          <w:rFonts w:ascii="Century Gothic" w:hAnsi="Century Gothic"/>
          <w:sz w:val="24"/>
          <w:szCs w:val="24"/>
        </w:rPr>
        <w:t xml:space="preserve"> of Intelligence-led Policing (ILP)’ (</w:t>
      </w:r>
      <w:proofErr w:type="spellStart"/>
      <w:r w:rsidRPr="00BC2E03">
        <w:rPr>
          <w:rFonts w:ascii="Century Gothic" w:hAnsi="Century Gothic"/>
          <w:sz w:val="24"/>
          <w:szCs w:val="24"/>
        </w:rPr>
        <w:t>Keningale</w:t>
      </w:r>
      <w:proofErr w:type="spellEnd"/>
      <w:r w:rsidRPr="00BC2E03">
        <w:rPr>
          <w:rFonts w:ascii="Century Gothic" w:hAnsi="Century Gothic"/>
          <w:sz w:val="24"/>
          <w:szCs w:val="24"/>
        </w:rPr>
        <w:t xml:space="preserve">, 2020). However, in the </w:t>
      </w:r>
      <w:r w:rsidR="00BD2B06">
        <w:rPr>
          <w:rFonts w:ascii="Century Gothic" w:hAnsi="Century Gothic"/>
          <w:sz w:val="24"/>
          <w:szCs w:val="24"/>
        </w:rPr>
        <w:t>21</w:t>
      </w:r>
      <w:r w:rsidR="00BD2B06" w:rsidRPr="00BD2B06">
        <w:rPr>
          <w:rFonts w:ascii="Century Gothic" w:hAnsi="Century Gothic"/>
          <w:sz w:val="24"/>
          <w:szCs w:val="24"/>
          <w:vertAlign w:val="superscript"/>
        </w:rPr>
        <w:t>st</w:t>
      </w:r>
      <w:r w:rsidR="00BD2B06">
        <w:rPr>
          <w:rFonts w:ascii="Century Gothic" w:hAnsi="Century Gothic"/>
          <w:sz w:val="24"/>
          <w:szCs w:val="24"/>
        </w:rPr>
        <w:t xml:space="preserve"> </w:t>
      </w:r>
      <w:r w:rsidRPr="00BC2E03">
        <w:rPr>
          <w:rFonts w:ascii="Century Gothic" w:hAnsi="Century Gothic"/>
          <w:sz w:val="24"/>
          <w:szCs w:val="24"/>
        </w:rPr>
        <w:t xml:space="preserve">century, </w:t>
      </w:r>
      <w:r w:rsidR="00B071D0">
        <w:rPr>
          <w:rFonts w:ascii="Century Gothic" w:hAnsi="Century Gothic"/>
          <w:sz w:val="24"/>
          <w:szCs w:val="24"/>
        </w:rPr>
        <w:t>‘</w:t>
      </w:r>
      <w:r w:rsidRPr="00BC2E03">
        <w:rPr>
          <w:rFonts w:ascii="Century Gothic" w:hAnsi="Century Gothic"/>
          <w:sz w:val="24"/>
          <w:szCs w:val="24"/>
        </w:rPr>
        <w:t xml:space="preserve">intelligence-led policing (ILP) has become </w:t>
      </w:r>
      <w:r w:rsidR="00B071D0" w:rsidRPr="00BC2E03">
        <w:rPr>
          <w:rFonts w:ascii="Century Gothic" w:hAnsi="Century Gothic"/>
          <w:sz w:val="24"/>
          <w:szCs w:val="24"/>
        </w:rPr>
        <w:t>established</w:t>
      </w:r>
      <w:r w:rsidRPr="00BC2E03">
        <w:rPr>
          <w:rFonts w:ascii="Century Gothic" w:hAnsi="Century Gothic"/>
          <w:sz w:val="24"/>
          <w:szCs w:val="24"/>
        </w:rPr>
        <w:t xml:space="preserve"> as a principal policing model’ Cotter. (2017). The </w:t>
      </w:r>
      <w:r w:rsidR="00B071D0">
        <w:rPr>
          <w:rFonts w:ascii="Century Gothic" w:hAnsi="Century Gothic"/>
          <w:sz w:val="24"/>
          <w:szCs w:val="24"/>
        </w:rPr>
        <w:t>‘</w:t>
      </w:r>
      <w:r w:rsidRPr="00BC2E03">
        <w:rPr>
          <w:rFonts w:ascii="Century Gothic" w:hAnsi="Century Gothic"/>
          <w:sz w:val="24"/>
          <w:szCs w:val="24"/>
        </w:rPr>
        <w:t>traditional reactive approach to policing is being supplanted by a more preventative policing strategy involving the reduction, disruption and prevention of crime</w:t>
      </w:r>
      <w:r w:rsidR="00B071D0">
        <w:rPr>
          <w:rFonts w:ascii="Century Gothic" w:hAnsi="Century Gothic"/>
          <w:sz w:val="24"/>
          <w:szCs w:val="24"/>
        </w:rPr>
        <w:t>’</w:t>
      </w:r>
      <w:r w:rsidRPr="00BC2E03">
        <w:rPr>
          <w:rFonts w:ascii="Century Gothic" w:hAnsi="Century Gothic"/>
          <w:sz w:val="24"/>
          <w:szCs w:val="24"/>
        </w:rPr>
        <w:t xml:space="preserve"> (Ratcliffe 2008, p. 266). </w:t>
      </w:r>
    </w:p>
    <w:p w14:paraId="18257903" w14:textId="4A944379"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The National Intelligence Model</w:t>
      </w:r>
      <w:r w:rsidR="00B071D0">
        <w:rPr>
          <w:rFonts w:ascii="Century Gothic" w:hAnsi="Century Gothic"/>
          <w:sz w:val="24"/>
          <w:szCs w:val="24"/>
        </w:rPr>
        <w:t xml:space="preserve"> (NIM)</w:t>
      </w:r>
      <w:r w:rsidRPr="00BC2E03">
        <w:rPr>
          <w:rFonts w:ascii="Century Gothic" w:hAnsi="Century Gothic"/>
          <w:sz w:val="24"/>
          <w:szCs w:val="24"/>
        </w:rPr>
        <w:t xml:space="preserve"> was therefore introduced and according to </w:t>
      </w:r>
      <w:proofErr w:type="spellStart"/>
      <w:r w:rsidRPr="00BC2E03">
        <w:rPr>
          <w:rFonts w:ascii="Century Gothic" w:hAnsi="Century Gothic"/>
          <w:sz w:val="24"/>
          <w:szCs w:val="24"/>
        </w:rPr>
        <w:t>Keningale</w:t>
      </w:r>
      <w:proofErr w:type="spellEnd"/>
      <w:r w:rsidRPr="00BC2E03">
        <w:rPr>
          <w:rFonts w:ascii="Century Gothic" w:hAnsi="Century Gothic"/>
          <w:sz w:val="24"/>
          <w:szCs w:val="24"/>
        </w:rPr>
        <w:t xml:space="preserve"> 2020, it ‘provides structure in a police investigation to process information and turn this into actionable intelligence’. </w:t>
      </w:r>
      <w:r w:rsidR="006B10BE" w:rsidRPr="00BC2E03">
        <w:rPr>
          <w:rFonts w:ascii="Century Gothic" w:hAnsi="Century Gothic"/>
          <w:sz w:val="24"/>
          <w:szCs w:val="24"/>
        </w:rPr>
        <w:t>However, according</w:t>
      </w:r>
      <w:r w:rsidRPr="00BC2E03">
        <w:rPr>
          <w:rFonts w:ascii="Century Gothic" w:hAnsi="Century Gothic"/>
          <w:sz w:val="24"/>
          <w:szCs w:val="24"/>
        </w:rPr>
        <w:t xml:space="preserve"> to Gill et al, (2012), ‘police forces are at varying stages of development with the NIM, which means it is interpreted differently in different places, with police investigators having a varied approach, thereby contradicting consistency the model promotes’. ‘ILP reinforces problem solving ways of dealing with increasingly sophisticated offenders and to reinforce this, in the UK, the National Criminal Intelligence Service created the National Intelligence Model (NIM) in 2000’ (Ratcliff, 2008). </w:t>
      </w:r>
    </w:p>
    <w:p w14:paraId="58309F0F" w14:textId="0CA7AB3F"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Implementing ILP </w:t>
      </w:r>
      <w:r w:rsidR="00B071D0" w:rsidRPr="00BC2E03">
        <w:rPr>
          <w:rFonts w:ascii="Century Gothic" w:hAnsi="Century Gothic"/>
          <w:sz w:val="24"/>
          <w:szCs w:val="24"/>
        </w:rPr>
        <w:t>necessitates</w:t>
      </w:r>
      <w:r w:rsidRPr="00BC2E03">
        <w:rPr>
          <w:rFonts w:ascii="Century Gothic" w:hAnsi="Century Gothic"/>
          <w:sz w:val="24"/>
          <w:szCs w:val="24"/>
        </w:rPr>
        <w:t xml:space="preserve"> police to </w:t>
      </w:r>
      <w:r w:rsidR="00B071D0">
        <w:rPr>
          <w:rFonts w:ascii="Century Gothic" w:hAnsi="Century Gothic"/>
          <w:sz w:val="24"/>
          <w:szCs w:val="24"/>
        </w:rPr>
        <w:t>develop</w:t>
      </w:r>
      <w:r w:rsidRPr="00BC2E03">
        <w:rPr>
          <w:rFonts w:ascii="Century Gothic" w:hAnsi="Century Gothic"/>
          <w:sz w:val="24"/>
          <w:szCs w:val="24"/>
        </w:rPr>
        <w:t xml:space="preserve"> away from the </w:t>
      </w:r>
      <w:r w:rsidR="00B071D0" w:rsidRPr="00BC2E03">
        <w:rPr>
          <w:rFonts w:ascii="Century Gothic" w:hAnsi="Century Gothic"/>
          <w:sz w:val="24"/>
          <w:szCs w:val="24"/>
        </w:rPr>
        <w:t>old-style</w:t>
      </w:r>
      <w:r w:rsidRPr="00BC2E03">
        <w:rPr>
          <w:rFonts w:ascii="Century Gothic" w:hAnsi="Century Gothic"/>
          <w:sz w:val="24"/>
          <w:szCs w:val="24"/>
        </w:rPr>
        <w:t xml:space="preserve"> practices of routine patrol and responding to calls for service (Ratcliffe, 2008).  ‘ILP is examined by identifying aspects representative of police agency behavio</w:t>
      </w:r>
      <w:r w:rsidR="00B071D0">
        <w:rPr>
          <w:rFonts w:ascii="Century Gothic" w:hAnsi="Century Gothic"/>
          <w:sz w:val="24"/>
          <w:szCs w:val="24"/>
        </w:rPr>
        <w:t>u</w:t>
      </w:r>
      <w:r w:rsidRPr="00BC2E03">
        <w:rPr>
          <w:rFonts w:ascii="Century Gothic" w:hAnsi="Century Gothic"/>
          <w:sz w:val="24"/>
          <w:szCs w:val="24"/>
        </w:rPr>
        <w:t xml:space="preserve">r that may contribute to the connection, or disconnection, between what police are expected to do and what is actually being done with respect to ILP’ (Carter 2014). It is said by the Bureau of Justice Assistance, 2010 the </w:t>
      </w:r>
      <w:r w:rsidR="00B071D0">
        <w:rPr>
          <w:rFonts w:ascii="Century Gothic" w:hAnsi="Century Gothic"/>
          <w:sz w:val="24"/>
          <w:szCs w:val="24"/>
        </w:rPr>
        <w:t>implica</w:t>
      </w:r>
      <w:r w:rsidR="00B071D0" w:rsidRPr="00BC2E03">
        <w:rPr>
          <w:rFonts w:ascii="Century Gothic" w:hAnsi="Century Gothic"/>
          <w:sz w:val="24"/>
          <w:szCs w:val="24"/>
        </w:rPr>
        <w:t>tion</w:t>
      </w:r>
      <w:r w:rsidRPr="00BC2E03">
        <w:rPr>
          <w:rFonts w:ascii="Century Gothic" w:hAnsi="Century Gothic"/>
          <w:sz w:val="24"/>
          <w:szCs w:val="24"/>
        </w:rPr>
        <w:t xml:space="preserve"> of ILP is </w:t>
      </w:r>
      <w:r w:rsidR="00B071D0" w:rsidRPr="00BC2E03">
        <w:rPr>
          <w:rFonts w:ascii="Century Gothic" w:hAnsi="Century Gothic"/>
          <w:sz w:val="24"/>
          <w:szCs w:val="24"/>
        </w:rPr>
        <w:t>alleged</w:t>
      </w:r>
      <w:r w:rsidRPr="00BC2E03">
        <w:rPr>
          <w:rFonts w:ascii="Century Gothic" w:hAnsi="Century Gothic"/>
          <w:sz w:val="24"/>
          <w:szCs w:val="24"/>
        </w:rPr>
        <w:t xml:space="preserve"> to be an </w:t>
      </w:r>
      <w:r w:rsidR="00B071D0" w:rsidRPr="00BC2E03">
        <w:rPr>
          <w:rFonts w:ascii="Century Gothic" w:hAnsi="Century Gothic"/>
          <w:sz w:val="24"/>
          <w:szCs w:val="24"/>
        </w:rPr>
        <w:t>active</w:t>
      </w:r>
      <w:r w:rsidRPr="00BC2E03">
        <w:rPr>
          <w:rFonts w:ascii="Century Gothic" w:hAnsi="Century Gothic"/>
          <w:sz w:val="24"/>
          <w:szCs w:val="24"/>
        </w:rPr>
        <w:t xml:space="preserve"> </w:t>
      </w:r>
      <w:r w:rsidR="00B071D0" w:rsidRPr="00BC2E03">
        <w:rPr>
          <w:rFonts w:ascii="Century Gothic" w:hAnsi="Century Gothic"/>
          <w:sz w:val="24"/>
          <w:szCs w:val="24"/>
        </w:rPr>
        <w:t>tactic</w:t>
      </w:r>
      <w:r w:rsidRPr="00BC2E03">
        <w:rPr>
          <w:rFonts w:ascii="Century Gothic" w:hAnsi="Century Gothic"/>
          <w:sz w:val="24"/>
          <w:szCs w:val="24"/>
        </w:rPr>
        <w:t xml:space="preserve"> to target and reduce violent crime in urban areas. </w:t>
      </w:r>
    </w:p>
    <w:p w14:paraId="12E6E897" w14:textId="15283B5D" w:rsidR="004E78AB" w:rsidRPr="00BC2E03" w:rsidRDefault="00B071D0" w:rsidP="00752FDE">
      <w:pPr>
        <w:jc w:val="both"/>
        <w:rPr>
          <w:rFonts w:ascii="Century Gothic" w:hAnsi="Century Gothic"/>
          <w:sz w:val="24"/>
          <w:szCs w:val="24"/>
        </w:rPr>
      </w:pPr>
      <w:r>
        <w:rPr>
          <w:rFonts w:ascii="Century Gothic" w:hAnsi="Century Gothic"/>
          <w:sz w:val="24"/>
          <w:szCs w:val="24"/>
        </w:rPr>
        <w:t>Before, the</w:t>
      </w:r>
      <w:r w:rsidR="1DA2DA37" w:rsidRPr="00BC2E03">
        <w:rPr>
          <w:rFonts w:ascii="Century Gothic" w:hAnsi="Century Gothic"/>
          <w:sz w:val="24"/>
          <w:szCs w:val="24"/>
        </w:rPr>
        <w:t xml:space="preserve"> 1990s, policing across the West was </w:t>
      </w:r>
      <w:r>
        <w:rPr>
          <w:rFonts w:ascii="Century Gothic" w:hAnsi="Century Gothic"/>
          <w:sz w:val="24"/>
          <w:szCs w:val="24"/>
        </w:rPr>
        <w:t>delivered</w:t>
      </w:r>
      <w:r w:rsidR="1DA2DA37" w:rsidRPr="00BC2E03">
        <w:rPr>
          <w:rFonts w:ascii="Century Gothic" w:hAnsi="Century Gothic"/>
          <w:sz w:val="24"/>
          <w:szCs w:val="24"/>
        </w:rPr>
        <w:t xml:space="preserve"> through what is known as the ‘standard model’ of policing (Sherman, 2013)’. </w:t>
      </w:r>
      <w:r w:rsidRPr="00BC2E03">
        <w:rPr>
          <w:rFonts w:ascii="Century Gothic" w:hAnsi="Century Gothic"/>
          <w:sz w:val="24"/>
          <w:szCs w:val="24"/>
        </w:rPr>
        <w:t>Nevertheless</w:t>
      </w:r>
      <w:r w:rsidR="1DA2DA37" w:rsidRPr="00BC2E03">
        <w:rPr>
          <w:rFonts w:ascii="Century Gothic" w:hAnsi="Century Gothic"/>
          <w:sz w:val="24"/>
          <w:szCs w:val="24"/>
        </w:rPr>
        <w:t xml:space="preserve">, an evidence-based approach was effective in </w:t>
      </w:r>
      <w:r>
        <w:rPr>
          <w:rFonts w:ascii="Century Gothic" w:hAnsi="Century Gothic"/>
          <w:sz w:val="24"/>
          <w:szCs w:val="24"/>
        </w:rPr>
        <w:t>decreasing</w:t>
      </w:r>
      <w:r w:rsidR="1DA2DA37" w:rsidRPr="00BC2E03">
        <w:rPr>
          <w:rFonts w:ascii="Century Gothic" w:hAnsi="Century Gothic"/>
          <w:sz w:val="24"/>
          <w:szCs w:val="24"/>
        </w:rPr>
        <w:t xml:space="preserve"> crime when adopted by police services in the USA by </w:t>
      </w:r>
      <w:r>
        <w:rPr>
          <w:rFonts w:ascii="Century Gothic" w:hAnsi="Century Gothic"/>
          <w:sz w:val="24"/>
          <w:szCs w:val="24"/>
        </w:rPr>
        <w:t xml:space="preserve">assisting </w:t>
      </w:r>
      <w:r w:rsidR="1DA2DA37" w:rsidRPr="00BC2E03">
        <w:rPr>
          <w:rFonts w:ascii="Century Gothic" w:hAnsi="Century Gothic"/>
          <w:sz w:val="24"/>
          <w:szCs w:val="24"/>
        </w:rPr>
        <w:t xml:space="preserve">officers to </w:t>
      </w:r>
      <w:r w:rsidRPr="00BC2E03">
        <w:rPr>
          <w:rFonts w:ascii="Century Gothic" w:hAnsi="Century Gothic"/>
          <w:sz w:val="24"/>
          <w:szCs w:val="24"/>
        </w:rPr>
        <w:t>concentrat</w:t>
      </w:r>
      <w:r>
        <w:rPr>
          <w:rFonts w:ascii="Century Gothic" w:hAnsi="Century Gothic"/>
          <w:sz w:val="24"/>
          <w:szCs w:val="24"/>
        </w:rPr>
        <w:t>e</w:t>
      </w:r>
      <w:r w:rsidR="1DA2DA37" w:rsidRPr="00BC2E03">
        <w:rPr>
          <w:rFonts w:ascii="Century Gothic" w:hAnsi="Century Gothic"/>
          <w:sz w:val="24"/>
          <w:szCs w:val="24"/>
        </w:rPr>
        <w:t xml:space="preserve"> on areas with a greater incidence of crime</w:t>
      </w:r>
      <w:r>
        <w:rPr>
          <w:rFonts w:ascii="Century Gothic" w:hAnsi="Century Gothic"/>
          <w:sz w:val="24"/>
          <w:szCs w:val="24"/>
        </w:rPr>
        <w:t xml:space="preserve"> (Sherman, 2013).</w:t>
      </w:r>
    </w:p>
    <w:p w14:paraId="2235BE62" w14:textId="3BE4F3FB"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Within policing, officers require both information and intelligence as a way of keeping themselves and their colleagues safe throughout their duty. It also enables officers to assess threat</w:t>
      </w:r>
      <w:r w:rsidR="00B071D0">
        <w:rPr>
          <w:rFonts w:ascii="Century Gothic" w:hAnsi="Century Gothic"/>
          <w:sz w:val="24"/>
          <w:szCs w:val="24"/>
        </w:rPr>
        <w:t>,</w:t>
      </w:r>
      <w:r w:rsidRPr="00BC2E03">
        <w:rPr>
          <w:rFonts w:ascii="Century Gothic" w:hAnsi="Century Gothic"/>
          <w:sz w:val="24"/>
          <w:szCs w:val="24"/>
        </w:rPr>
        <w:t xml:space="preserve"> </w:t>
      </w:r>
      <w:proofErr w:type="gramStart"/>
      <w:r w:rsidRPr="00BC2E03">
        <w:rPr>
          <w:rFonts w:ascii="Century Gothic" w:hAnsi="Century Gothic"/>
          <w:sz w:val="24"/>
          <w:szCs w:val="24"/>
        </w:rPr>
        <w:t>risk</w:t>
      </w:r>
      <w:proofErr w:type="gramEnd"/>
      <w:r w:rsidRPr="00BC2E03">
        <w:rPr>
          <w:rFonts w:ascii="Century Gothic" w:hAnsi="Century Gothic"/>
          <w:sz w:val="24"/>
          <w:szCs w:val="24"/>
        </w:rPr>
        <w:t xml:space="preserve"> and harm before attending calls. Officer</w:t>
      </w:r>
      <w:r w:rsidR="00B071D0">
        <w:rPr>
          <w:rFonts w:ascii="Century Gothic" w:hAnsi="Century Gothic"/>
          <w:sz w:val="24"/>
          <w:szCs w:val="24"/>
        </w:rPr>
        <w:t>s</w:t>
      </w:r>
      <w:r w:rsidRPr="00BC2E03">
        <w:rPr>
          <w:rFonts w:ascii="Century Gothic" w:hAnsi="Century Gothic"/>
          <w:sz w:val="24"/>
          <w:szCs w:val="24"/>
        </w:rPr>
        <w:t xml:space="preserve"> do not only assess the threat and risk implications of the potential victim but also to be aware and to protect themselves. </w:t>
      </w:r>
    </w:p>
    <w:p w14:paraId="686CE480" w14:textId="19B79976"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lastRenderedPageBreak/>
        <w:t xml:space="preserve">Officers receive intelligence whilst making their way to an emergency incident. Officers require this information, so they are aware of the persons history and warning markers. Furthermore, for example, if a person conceals or hides offensive weapons in their address it is vital officers are aware of this before arriving </w:t>
      </w:r>
      <w:r w:rsidR="00B071D0">
        <w:rPr>
          <w:rFonts w:ascii="Century Gothic" w:hAnsi="Century Gothic"/>
          <w:sz w:val="24"/>
          <w:szCs w:val="24"/>
        </w:rPr>
        <w:t xml:space="preserve">and entering </w:t>
      </w:r>
      <w:r w:rsidRPr="00BC2E03">
        <w:rPr>
          <w:rFonts w:ascii="Century Gothic" w:hAnsi="Century Gothic"/>
          <w:sz w:val="24"/>
          <w:szCs w:val="24"/>
        </w:rPr>
        <w:t xml:space="preserve">the property. Additionally, if a person has a violent offending history of assaulting emergency workers it is important for attending officers to be aware to ensure they can prepare tactically. Officers also use information and intelligence to inform other officers such as NPT, PSCO’s and Public Protection Departments to name but a few. This is to notify other persons who require this information as a way of tracking, monitoring, and disrupting crime. </w:t>
      </w:r>
    </w:p>
    <w:p w14:paraId="2A31A2D3" w14:textId="6C675028"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To conclude, ILP contributes and allows for the presence of proactive policing to help reduce crime and offending. Intelligence is the main thrust of policing and officers rely on it heavily to provide lines of enquiry. It also plays a part in raising confidence between police and the community. Sharing intelligence to partner agencies concerning vulnerable victims is vital to ensuring their safeguarding and to allow for appropriate plans to be put in place. </w:t>
      </w:r>
    </w:p>
    <w:p w14:paraId="17779B3F" w14:textId="77777777" w:rsidR="00B071D0" w:rsidRDefault="00B071D0" w:rsidP="00B071D0">
      <w:pPr>
        <w:jc w:val="center"/>
        <w:rPr>
          <w:rFonts w:ascii="Century Gothic" w:hAnsi="Century Gothic"/>
          <w:b/>
          <w:bCs/>
          <w:sz w:val="24"/>
          <w:szCs w:val="24"/>
          <w:u w:val="single"/>
        </w:rPr>
      </w:pPr>
    </w:p>
    <w:p w14:paraId="5C8995DC" w14:textId="1D030230" w:rsidR="004E78AB" w:rsidRPr="006D7893" w:rsidRDefault="006D7893" w:rsidP="00B071D0">
      <w:pPr>
        <w:jc w:val="center"/>
        <w:rPr>
          <w:rFonts w:ascii="Century Gothic" w:hAnsi="Century Gothic"/>
          <w:b/>
          <w:bCs/>
          <w:sz w:val="24"/>
          <w:szCs w:val="24"/>
          <w:u w:val="single"/>
        </w:rPr>
      </w:pPr>
      <w:r w:rsidRPr="006D7893">
        <w:rPr>
          <w:rFonts w:ascii="Century Gothic" w:hAnsi="Century Gothic"/>
          <w:b/>
          <w:bCs/>
          <w:sz w:val="24"/>
          <w:szCs w:val="24"/>
          <w:u w:val="single"/>
        </w:rPr>
        <w:t>Word Count:</w:t>
      </w:r>
      <w:r w:rsidR="00B071D0">
        <w:rPr>
          <w:rFonts w:ascii="Century Gothic" w:hAnsi="Century Gothic"/>
          <w:b/>
          <w:bCs/>
          <w:sz w:val="24"/>
          <w:szCs w:val="24"/>
          <w:u w:val="single"/>
        </w:rPr>
        <w:t xml:space="preserve"> 1038</w:t>
      </w:r>
    </w:p>
    <w:p w14:paraId="57488714" w14:textId="72D0A267"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 </w:t>
      </w:r>
    </w:p>
    <w:p w14:paraId="24DCF719" w14:textId="7EF645C3"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 </w:t>
      </w:r>
    </w:p>
    <w:p w14:paraId="4484425A" w14:textId="7CBB26F4"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 </w:t>
      </w:r>
    </w:p>
    <w:p w14:paraId="2481B3FF" w14:textId="46F116DF"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 </w:t>
      </w:r>
    </w:p>
    <w:p w14:paraId="6768D01D" w14:textId="3D0C4050"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 </w:t>
      </w:r>
    </w:p>
    <w:p w14:paraId="16AB260F" w14:textId="6E5B7956"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 </w:t>
      </w:r>
    </w:p>
    <w:p w14:paraId="3F21995C" w14:textId="15A61AEA" w:rsidR="004E78AB" w:rsidRPr="00BC2E03" w:rsidRDefault="1DA2DA37" w:rsidP="00752FDE">
      <w:pPr>
        <w:jc w:val="both"/>
        <w:rPr>
          <w:rFonts w:ascii="Century Gothic" w:hAnsi="Century Gothic"/>
          <w:sz w:val="24"/>
          <w:szCs w:val="24"/>
        </w:rPr>
      </w:pPr>
      <w:r w:rsidRPr="00BC2E03">
        <w:rPr>
          <w:rFonts w:ascii="Century Gothic" w:hAnsi="Century Gothic"/>
          <w:sz w:val="24"/>
          <w:szCs w:val="24"/>
        </w:rPr>
        <w:t xml:space="preserve"> </w:t>
      </w:r>
    </w:p>
    <w:p w14:paraId="20633D9B" w14:textId="1A3F186F" w:rsidR="00963DE3" w:rsidRPr="00BC2E03" w:rsidRDefault="00963DE3" w:rsidP="00752FDE">
      <w:pPr>
        <w:jc w:val="both"/>
        <w:rPr>
          <w:rFonts w:ascii="Century Gothic" w:hAnsi="Century Gothic"/>
          <w:sz w:val="24"/>
          <w:szCs w:val="24"/>
        </w:rPr>
      </w:pPr>
    </w:p>
    <w:p w14:paraId="01992BDA" w14:textId="6C33EF48" w:rsidR="00963DE3" w:rsidRPr="00BC2E03" w:rsidRDefault="00963DE3" w:rsidP="00752FDE">
      <w:pPr>
        <w:jc w:val="both"/>
        <w:rPr>
          <w:rFonts w:ascii="Century Gothic" w:hAnsi="Century Gothic"/>
          <w:sz w:val="24"/>
          <w:szCs w:val="24"/>
        </w:rPr>
      </w:pPr>
    </w:p>
    <w:p w14:paraId="1F6F99FE" w14:textId="77777777" w:rsidR="00963DE3" w:rsidRPr="00BC2E03" w:rsidRDefault="00963DE3" w:rsidP="00752FDE">
      <w:pPr>
        <w:jc w:val="both"/>
        <w:rPr>
          <w:rFonts w:ascii="Century Gothic" w:hAnsi="Century Gothic"/>
          <w:sz w:val="24"/>
          <w:szCs w:val="24"/>
        </w:rPr>
      </w:pPr>
    </w:p>
    <w:p w14:paraId="79660FDE" w14:textId="2A860404" w:rsidR="004E78AB" w:rsidRDefault="1DA2DA37" w:rsidP="00752FDE">
      <w:pPr>
        <w:jc w:val="both"/>
        <w:rPr>
          <w:rFonts w:ascii="Century Gothic" w:hAnsi="Century Gothic"/>
          <w:sz w:val="24"/>
          <w:szCs w:val="24"/>
        </w:rPr>
      </w:pPr>
      <w:r w:rsidRPr="00BC2E03">
        <w:rPr>
          <w:rFonts w:ascii="Century Gothic" w:hAnsi="Century Gothic"/>
          <w:sz w:val="24"/>
          <w:szCs w:val="24"/>
        </w:rPr>
        <w:t xml:space="preserve"> </w:t>
      </w:r>
    </w:p>
    <w:p w14:paraId="7254DAC7" w14:textId="5B7F6BC3" w:rsidR="006D7893" w:rsidRDefault="006D7893" w:rsidP="00752FDE">
      <w:pPr>
        <w:jc w:val="both"/>
        <w:rPr>
          <w:rFonts w:ascii="Century Gothic" w:hAnsi="Century Gothic"/>
          <w:sz w:val="24"/>
          <w:szCs w:val="24"/>
        </w:rPr>
      </w:pPr>
    </w:p>
    <w:p w14:paraId="4255F5CD" w14:textId="76C38AC4" w:rsidR="00EF7999" w:rsidRDefault="00EF7999" w:rsidP="00752FDE">
      <w:pPr>
        <w:jc w:val="both"/>
        <w:rPr>
          <w:rFonts w:ascii="Century Gothic" w:hAnsi="Century Gothic"/>
          <w:sz w:val="24"/>
          <w:szCs w:val="24"/>
        </w:rPr>
      </w:pPr>
    </w:p>
    <w:p w14:paraId="46AF847A" w14:textId="77777777" w:rsidR="00EF7999" w:rsidRPr="00BC2E03" w:rsidRDefault="00EF7999" w:rsidP="00752FDE">
      <w:pPr>
        <w:jc w:val="both"/>
        <w:rPr>
          <w:rFonts w:ascii="Century Gothic" w:hAnsi="Century Gothic"/>
          <w:sz w:val="24"/>
          <w:szCs w:val="24"/>
        </w:rPr>
      </w:pPr>
    </w:p>
    <w:p w14:paraId="72763DDF" w14:textId="1AA3BDC0" w:rsidR="004E78AB" w:rsidRDefault="1DA2DA37" w:rsidP="00752FDE">
      <w:pPr>
        <w:jc w:val="both"/>
        <w:rPr>
          <w:rFonts w:ascii="Century Gothic" w:hAnsi="Century Gothic"/>
          <w:sz w:val="24"/>
          <w:szCs w:val="24"/>
        </w:rPr>
      </w:pPr>
      <w:r w:rsidRPr="00BC2E03">
        <w:rPr>
          <w:rFonts w:ascii="Century Gothic" w:hAnsi="Century Gothic"/>
          <w:sz w:val="24"/>
          <w:szCs w:val="24"/>
        </w:rPr>
        <w:t xml:space="preserve"> </w:t>
      </w:r>
    </w:p>
    <w:p w14:paraId="1656CDD9" w14:textId="4015B6DE" w:rsidR="004E78AB" w:rsidRPr="00172C06" w:rsidRDefault="1DA2DA37" w:rsidP="00172C06">
      <w:pPr>
        <w:jc w:val="center"/>
        <w:rPr>
          <w:rFonts w:ascii="Century Gothic" w:hAnsi="Century Gothic"/>
          <w:b/>
          <w:bCs/>
          <w:sz w:val="32"/>
          <w:szCs w:val="32"/>
          <w:u w:val="single"/>
        </w:rPr>
      </w:pPr>
      <w:r w:rsidRPr="00172C06">
        <w:rPr>
          <w:rFonts w:ascii="Century Gothic" w:hAnsi="Century Gothic"/>
          <w:b/>
          <w:bCs/>
          <w:sz w:val="32"/>
          <w:szCs w:val="32"/>
          <w:highlight w:val="green"/>
          <w:u w:val="single"/>
        </w:rPr>
        <w:lastRenderedPageBreak/>
        <w:t>Task 4</w:t>
      </w:r>
    </w:p>
    <w:p w14:paraId="1DC6177C" w14:textId="2B384769" w:rsidR="004E78AB" w:rsidRPr="00FB3470" w:rsidRDefault="1DA2DA37" w:rsidP="00752FDE">
      <w:pPr>
        <w:jc w:val="both"/>
        <w:rPr>
          <w:rFonts w:ascii="Century Gothic" w:hAnsi="Century Gothic"/>
          <w:sz w:val="24"/>
          <w:szCs w:val="24"/>
        </w:rPr>
      </w:pPr>
      <w:r w:rsidRPr="00FB3470">
        <w:rPr>
          <w:rFonts w:ascii="Century Gothic" w:hAnsi="Century Gothic"/>
          <w:sz w:val="24"/>
          <w:szCs w:val="24"/>
        </w:rPr>
        <w:t xml:space="preserve">Police officers’ main priority is to protect a person from harm or </w:t>
      </w:r>
      <w:r w:rsidR="0086794C">
        <w:rPr>
          <w:rFonts w:ascii="Century Gothic" w:hAnsi="Century Gothic"/>
          <w:sz w:val="24"/>
          <w:szCs w:val="24"/>
        </w:rPr>
        <w:t>threat. O</w:t>
      </w:r>
      <w:r w:rsidRPr="00FB3470">
        <w:rPr>
          <w:rFonts w:ascii="Century Gothic" w:hAnsi="Century Gothic"/>
          <w:sz w:val="24"/>
          <w:szCs w:val="24"/>
        </w:rPr>
        <w:t xml:space="preserve">fficers </w:t>
      </w:r>
      <w:r w:rsidR="0086794C">
        <w:rPr>
          <w:rFonts w:ascii="Century Gothic" w:hAnsi="Century Gothic"/>
          <w:sz w:val="24"/>
          <w:szCs w:val="24"/>
        </w:rPr>
        <w:t xml:space="preserve">can </w:t>
      </w:r>
      <w:r w:rsidRPr="00FB3470">
        <w:rPr>
          <w:rFonts w:ascii="Century Gothic" w:hAnsi="Century Gothic"/>
          <w:sz w:val="24"/>
          <w:szCs w:val="24"/>
        </w:rPr>
        <w:t>implement various strategies to provide a victim with effective support</w:t>
      </w:r>
      <w:r w:rsidR="0086794C">
        <w:rPr>
          <w:rFonts w:ascii="Century Gothic" w:hAnsi="Century Gothic"/>
          <w:sz w:val="24"/>
          <w:szCs w:val="24"/>
        </w:rPr>
        <w:t xml:space="preserve"> whether it be through short or long term or through partner agencies</w:t>
      </w:r>
      <w:r w:rsidRPr="00FB3470">
        <w:rPr>
          <w:rFonts w:ascii="Century Gothic" w:hAnsi="Century Gothic"/>
          <w:sz w:val="24"/>
          <w:szCs w:val="24"/>
        </w:rPr>
        <w:t xml:space="preserve">. Response officers provide an initial response to </w:t>
      </w:r>
      <w:r w:rsidR="0086794C">
        <w:rPr>
          <w:rFonts w:ascii="Century Gothic" w:hAnsi="Century Gothic"/>
          <w:sz w:val="24"/>
          <w:szCs w:val="24"/>
        </w:rPr>
        <w:t xml:space="preserve">a variety of incidents most of which are </w:t>
      </w:r>
      <w:r w:rsidRPr="00FB3470">
        <w:rPr>
          <w:rFonts w:ascii="Century Gothic" w:hAnsi="Century Gothic"/>
          <w:sz w:val="24"/>
          <w:szCs w:val="24"/>
        </w:rPr>
        <w:t>public protection incidents. Strategies in which victims can</w:t>
      </w:r>
      <w:r w:rsidR="0086794C">
        <w:rPr>
          <w:rFonts w:ascii="Century Gothic" w:hAnsi="Century Gothic"/>
          <w:sz w:val="24"/>
          <w:szCs w:val="24"/>
        </w:rPr>
        <w:t xml:space="preserve"> obtain support can </w:t>
      </w:r>
      <w:r w:rsidR="0086794C" w:rsidRPr="00FB3470">
        <w:rPr>
          <w:rFonts w:ascii="Century Gothic" w:hAnsi="Century Gothic"/>
          <w:sz w:val="24"/>
          <w:szCs w:val="24"/>
        </w:rPr>
        <w:t>include</w:t>
      </w:r>
      <w:r w:rsidRPr="00FB3470">
        <w:rPr>
          <w:rFonts w:ascii="Century Gothic" w:hAnsi="Century Gothic"/>
          <w:sz w:val="24"/>
          <w:szCs w:val="24"/>
        </w:rPr>
        <w:t xml:space="preserve"> submitting a Public Protection Notification (PPN) to be shared with partner agencies. </w:t>
      </w:r>
      <w:r w:rsidR="00E95655" w:rsidRPr="00FB3470">
        <w:rPr>
          <w:rFonts w:ascii="Century Gothic" w:hAnsi="Century Gothic"/>
          <w:sz w:val="24"/>
          <w:szCs w:val="24"/>
        </w:rPr>
        <w:t xml:space="preserve">All professionals need to be aware of the risks posed to victims of </w:t>
      </w:r>
      <w:r w:rsidR="0086794C">
        <w:rPr>
          <w:rFonts w:ascii="Century Gothic" w:hAnsi="Century Gothic"/>
          <w:sz w:val="24"/>
          <w:szCs w:val="24"/>
        </w:rPr>
        <w:t>domestic abuse</w:t>
      </w:r>
      <w:r w:rsidR="00E95655" w:rsidRPr="00FB3470">
        <w:rPr>
          <w:rFonts w:ascii="Century Gothic" w:hAnsi="Century Gothic"/>
          <w:sz w:val="24"/>
          <w:szCs w:val="24"/>
        </w:rPr>
        <w:t xml:space="preserve"> and how to identify those risks (Wate 2015). </w:t>
      </w:r>
      <w:r w:rsidR="00BC2E03" w:rsidRPr="00FB3470">
        <w:rPr>
          <w:rFonts w:ascii="Century Gothic" w:hAnsi="Century Gothic"/>
          <w:sz w:val="24"/>
          <w:szCs w:val="24"/>
        </w:rPr>
        <w:t>To</w:t>
      </w:r>
      <w:r w:rsidR="00E95655" w:rsidRPr="00FB3470">
        <w:rPr>
          <w:rFonts w:ascii="Century Gothic" w:hAnsi="Century Gothic"/>
          <w:sz w:val="24"/>
          <w:szCs w:val="24"/>
        </w:rPr>
        <w:t xml:space="preserve"> do this, most areas and organisations are now using ‘domestic abuse, stalking and harassment’ (DASH) risk identification, </w:t>
      </w:r>
      <w:r w:rsidR="0086794C" w:rsidRPr="00FB3470">
        <w:rPr>
          <w:rFonts w:ascii="Century Gothic" w:hAnsi="Century Gothic"/>
          <w:sz w:val="24"/>
          <w:szCs w:val="24"/>
        </w:rPr>
        <w:t>assessment,</w:t>
      </w:r>
      <w:r w:rsidR="00E95655" w:rsidRPr="00FB3470">
        <w:rPr>
          <w:rFonts w:ascii="Century Gothic" w:hAnsi="Century Gothic"/>
          <w:sz w:val="24"/>
          <w:szCs w:val="24"/>
        </w:rPr>
        <w:t xml:space="preserve"> and management model, which was developed from a research and evidence base (Wate 2015). </w:t>
      </w:r>
      <w:r w:rsidRPr="00FB3470">
        <w:rPr>
          <w:rFonts w:ascii="Century Gothic" w:hAnsi="Century Gothic"/>
          <w:sz w:val="24"/>
          <w:szCs w:val="24"/>
        </w:rPr>
        <w:t xml:space="preserve">A PPN can initiate a Multi-Agency Risk Assessment Meeting (MARAC) whereby police, Independent Domestic Violence Advisors (IDVAs), Children’s Social Services, Health Visitors and GPs, amongst others (Domestic Abuse Services 2022). The purpose of MARAC is to collectively discuss high risk domestic abuse vases, and to identify potential risks so an appropriate safety plan can be advised to keep a victim and children safe from harm. This can mean referrals to make the victims home safer or to inform other services. </w:t>
      </w:r>
    </w:p>
    <w:p w14:paraId="4539A864" w14:textId="2726A25A" w:rsidR="004E78AB" w:rsidRPr="00FB3470" w:rsidRDefault="1DA2DA37" w:rsidP="00752FDE">
      <w:pPr>
        <w:jc w:val="both"/>
        <w:rPr>
          <w:rFonts w:ascii="Century Gothic" w:hAnsi="Century Gothic"/>
          <w:sz w:val="24"/>
          <w:szCs w:val="24"/>
        </w:rPr>
      </w:pPr>
      <w:r w:rsidRPr="00FB3470">
        <w:rPr>
          <w:rFonts w:ascii="Century Gothic" w:hAnsi="Century Gothic"/>
          <w:sz w:val="24"/>
          <w:szCs w:val="24"/>
        </w:rPr>
        <w:t>Community engagement can also</w:t>
      </w:r>
      <w:r w:rsidR="0086794C">
        <w:rPr>
          <w:rFonts w:ascii="Century Gothic" w:hAnsi="Century Gothic"/>
          <w:sz w:val="24"/>
          <w:szCs w:val="24"/>
        </w:rPr>
        <w:t xml:space="preserve"> help</w:t>
      </w:r>
      <w:r w:rsidRPr="00FB3470">
        <w:rPr>
          <w:rFonts w:ascii="Century Gothic" w:hAnsi="Century Gothic"/>
          <w:sz w:val="24"/>
          <w:szCs w:val="24"/>
        </w:rPr>
        <w:t xml:space="preserve"> police i</w:t>
      </w:r>
      <w:r w:rsidR="0086794C">
        <w:rPr>
          <w:rFonts w:ascii="Century Gothic" w:hAnsi="Century Gothic"/>
          <w:sz w:val="24"/>
          <w:szCs w:val="24"/>
        </w:rPr>
        <w:t>n</w:t>
      </w:r>
      <w:r w:rsidRPr="00FB3470">
        <w:rPr>
          <w:rFonts w:ascii="Century Gothic" w:hAnsi="Century Gothic"/>
          <w:sz w:val="24"/>
          <w:szCs w:val="24"/>
        </w:rPr>
        <w:t xml:space="preserve"> identifying victims of abuse. It can also enable to further safeguarding if neighbours, friends, or family are aware and can therefore provide safeguarding or simply advise or support</w:t>
      </w:r>
      <w:r w:rsidR="0086794C">
        <w:rPr>
          <w:rFonts w:ascii="Century Gothic" w:hAnsi="Century Gothic"/>
          <w:sz w:val="24"/>
          <w:szCs w:val="24"/>
        </w:rPr>
        <w:t xml:space="preserve"> a victim</w:t>
      </w:r>
      <w:r w:rsidRPr="00FB3470">
        <w:rPr>
          <w:rFonts w:ascii="Century Gothic" w:hAnsi="Century Gothic"/>
          <w:sz w:val="24"/>
          <w:szCs w:val="24"/>
        </w:rPr>
        <w:t>. Officers</w:t>
      </w:r>
      <w:r w:rsidR="0086794C">
        <w:rPr>
          <w:rFonts w:ascii="Century Gothic" w:hAnsi="Century Gothic"/>
          <w:sz w:val="24"/>
          <w:szCs w:val="24"/>
        </w:rPr>
        <w:t xml:space="preserve"> can</w:t>
      </w:r>
      <w:r w:rsidRPr="00FB3470">
        <w:rPr>
          <w:rFonts w:ascii="Century Gothic" w:hAnsi="Century Gothic"/>
          <w:sz w:val="24"/>
          <w:szCs w:val="24"/>
        </w:rPr>
        <w:t xml:space="preserve"> refer a person to Victim Support (VS) whereby they can guide and support the victim through the impact of abuse, and they can support a victim through the court process which will help some victims as they are too afraid to go to court but with some persuasion</w:t>
      </w:r>
      <w:r w:rsidR="0086794C">
        <w:rPr>
          <w:rFonts w:ascii="Century Gothic" w:hAnsi="Century Gothic"/>
          <w:sz w:val="24"/>
          <w:szCs w:val="24"/>
        </w:rPr>
        <w:t xml:space="preserve"> and </w:t>
      </w:r>
      <w:proofErr w:type="gramStart"/>
      <w:r w:rsidR="0086794C">
        <w:rPr>
          <w:rFonts w:ascii="Century Gothic" w:hAnsi="Century Gothic"/>
          <w:sz w:val="24"/>
          <w:szCs w:val="24"/>
        </w:rPr>
        <w:t xml:space="preserve">encouragement </w:t>
      </w:r>
      <w:r w:rsidRPr="00FB3470">
        <w:rPr>
          <w:rFonts w:ascii="Century Gothic" w:hAnsi="Century Gothic"/>
          <w:sz w:val="24"/>
          <w:szCs w:val="24"/>
        </w:rPr>
        <w:t xml:space="preserve"> they</w:t>
      </w:r>
      <w:proofErr w:type="gramEnd"/>
      <w:r w:rsidRPr="00FB3470">
        <w:rPr>
          <w:rFonts w:ascii="Century Gothic" w:hAnsi="Century Gothic"/>
          <w:sz w:val="24"/>
          <w:szCs w:val="24"/>
        </w:rPr>
        <w:t xml:space="preserve"> attend. </w:t>
      </w:r>
    </w:p>
    <w:p w14:paraId="7E703EBF" w14:textId="154D46B7" w:rsidR="005E5826" w:rsidRPr="00FB3470" w:rsidRDefault="0086794C" w:rsidP="00752FDE">
      <w:pPr>
        <w:jc w:val="both"/>
        <w:rPr>
          <w:rFonts w:ascii="Century Gothic" w:hAnsi="Century Gothic"/>
          <w:sz w:val="24"/>
          <w:szCs w:val="24"/>
        </w:rPr>
      </w:pPr>
      <w:r>
        <w:rPr>
          <w:rFonts w:ascii="Century Gothic" w:hAnsi="Century Gothic"/>
          <w:sz w:val="24"/>
          <w:szCs w:val="24"/>
        </w:rPr>
        <w:t>R</w:t>
      </w:r>
      <w:r w:rsidR="1DA2DA37" w:rsidRPr="00FB3470">
        <w:rPr>
          <w:rFonts w:ascii="Century Gothic" w:hAnsi="Century Gothic"/>
          <w:sz w:val="24"/>
          <w:szCs w:val="24"/>
        </w:rPr>
        <w:t xml:space="preserve">egardless of </w:t>
      </w:r>
      <w:r>
        <w:rPr>
          <w:rFonts w:ascii="Century Gothic" w:hAnsi="Century Gothic"/>
          <w:sz w:val="24"/>
          <w:szCs w:val="24"/>
        </w:rPr>
        <w:t xml:space="preserve">a victims </w:t>
      </w:r>
      <w:r w:rsidR="1DA2DA37" w:rsidRPr="00FB3470">
        <w:rPr>
          <w:rFonts w:ascii="Century Gothic" w:hAnsi="Century Gothic"/>
          <w:sz w:val="24"/>
          <w:szCs w:val="24"/>
        </w:rPr>
        <w:t>age</w:t>
      </w:r>
      <w:r>
        <w:rPr>
          <w:rFonts w:ascii="Century Gothic" w:hAnsi="Century Gothic"/>
          <w:sz w:val="24"/>
          <w:szCs w:val="24"/>
        </w:rPr>
        <w:t>,</w:t>
      </w:r>
      <w:r w:rsidR="1DA2DA37" w:rsidRPr="00FB3470">
        <w:rPr>
          <w:rFonts w:ascii="Century Gothic" w:hAnsi="Century Gothic"/>
          <w:sz w:val="24"/>
          <w:szCs w:val="24"/>
        </w:rPr>
        <w:t xml:space="preserve"> are informed of the incentive ‘Live Fear Free’, their aim is to provide help and advice about violence against women, domestic abuse, and sexual violence (Live Fear Free, 2022). </w:t>
      </w:r>
      <w:r w:rsidR="005E5826" w:rsidRPr="00FB3470">
        <w:rPr>
          <w:rFonts w:ascii="Century Gothic" w:hAnsi="Century Gothic"/>
          <w:sz w:val="24"/>
          <w:szCs w:val="24"/>
        </w:rPr>
        <w:t>Officers who respond to domestic emergency calls</w:t>
      </w:r>
      <w:r>
        <w:rPr>
          <w:rFonts w:ascii="Century Gothic" w:hAnsi="Century Gothic"/>
          <w:sz w:val="24"/>
          <w:szCs w:val="24"/>
        </w:rPr>
        <w:t xml:space="preserve"> also</w:t>
      </w:r>
      <w:r w:rsidR="005E5826" w:rsidRPr="00FB3470">
        <w:rPr>
          <w:rFonts w:ascii="Century Gothic" w:hAnsi="Century Gothic"/>
          <w:sz w:val="24"/>
          <w:szCs w:val="24"/>
        </w:rPr>
        <w:t xml:space="preserve"> use a strategy to split members of the household up as a way of giving a person the </w:t>
      </w:r>
      <w:r>
        <w:rPr>
          <w:rFonts w:ascii="Century Gothic" w:hAnsi="Century Gothic"/>
          <w:sz w:val="24"/>
          <w:szCs w:val="24"/>
        </w:rPr>
        <w:t xml:space="preserve">space and </w:t>
      </w:r>
      <w:r w:rsidR="005E5826" w:rsidRPr="00FB3470">
        <w:rPr>
          <w:rFonts w:ascii="Century Gothic" w:hAnsi="Century Gothic"/>
          <w:sz w:val="24"/>
          <w:szCs w:val="24"/>
        </w:rPr>
        <w:t>confidence to confide in police confidentially if they are</w:t>
      </w:r>
      <w:r>
        <w:rPr>
          <w:rFonts w:ascii="Century Gothic" w:hAnsi="Century Gothic"/>
          <w:sz w:val="24"/>
          <w:szCs w:val="24"/>
        </w:rPr>
        <w:t xml:space="preserve"> being abused and are</w:t>
      </w:r>
      <w:r w:rsidR="005E5826" w:rsidRPr="00FB3470">
        <w:rPr>
          <w:rFonts w:ascii="Century Gothic" w:hAnsi="Century Gothic"/>
          <w:sz w:val="24"/>
          <w:szCs w:val="24"/>
        </w:rPr>
        <w:t xml:space="preserve"> seekin</w:t>
      </w:r>
      <w:r>
        <w:rPr>
          <w:rFonts w:ascii="Century Gothic" w:hAnsi="Century Gothic"/>
          <w:sz w:val="24"/>
          <w:szCs w:val="24"/>
        </w:rPr>
        <w:t xml:space="preserve">g </w:t>
      </w:r>
      <w:r w:rsidR="005E5826" w:rsidRPr="00FB3470">
        <w:rPr>
          <w:rFonts w:ascii="Century Gothic" w:hAnsi="Century Gothic"/>
          <w:sz w:val="24"/>
          <w:szCs w:val="24"/>
        </w:rPr>
        <w:t xml:space="preserve">safeguarding. </w:t>
      </w:r>
    </w:p>
    <w:p w14:paraId="7C0093D0" w14:textId="10C788AE" w:rsidR="009C4A7D" w:rsidRPr="00EC2B48" w:rsidRDefault="00A8130A" w:rsidP="00752FDE">
      <w:pPr>
        <w:jc w:val="both"/>
        <w:rPr>
          <w:rFonts w:ascii="Century Gothic" w:hAnsi="Century Gothic"/>
          <w:sz w:val="24"/>
          <w:szCs w:val="24"/>
          <w:shd w:val="clear" w:color="auto" w:fill="FFFFFF"/>
        </w:rPr>
      </w:pPr>
      <w:r w:rsidRPr="00FB3470">
        <w:rPr>
          <w:rFonts w:ascii="Century Gothic" w:hAnsi="Century Gothic"/>
          <w:sz w:val="24"/>
          <w:szCs w:val="24"/>
        </w:rPr>
        <w:t xml:space="preserve">There are ways in which abuse can have an adverse effect on victims such as physical, behavioural, and emotional harm </w:t>
      </w:r>
      <w:sdt>
        <w:sdtPr>
          <w:rPr>
            <w:rFonts w:ascii="Century Gothic" w:hAnsi="Century Gothic"/>
            <w:sz w:val="24"/>
            <w:szCs w:val="24"/>
          </w:rPr>
          <w:id w:val="-515151243"/>
          <w:citation/>
        </w:sdtPr>
        <w:sdtEndPr/>
        <w:sdtContent>
          <w:r w:rsidRPr="00FB3470">
            <w:rPr>
              <w:rFonts w:ascii="Century Gothic" w:hAnsi="Century Gothic"/>
              <w:sz w:val="24"/>
              <w:szCs w:val="24"/>
            </w:rPr>
            <w:fldChar w:fldCharType="begin"/>
          </w:r>
          <w:r w:rsidRPr="00FB3470">
            <w:rPr>
              <w:rFonts w:ascii="Century Gothic" w:hAnsi="Century Gothic"/>
              <w:sz w:val="24"/>
              <w:szCs w:val="24"/>
            </w:rPr>
            <w:instrText xml:space="preserve"> CITATION Min21 \l 2057 </w:instrText>
          </w:r>
          <w:r w:rsidRPr="00FB3470">
            <w:rPr>
              <w:rFonts w:ascii="Century Gothic" w:hAnsi="Century Gothic"/>
              <w:sz w:val="24"/>
              <w:szCs w:val="24"/>
            </w:rPr>
            <w:fldChar w:fldCharType="separate"/>
          </w:r>
          <w:r w:rsidR="00506F14" w:rsidRPr="00506F14">
            <w:rPr>
              <w:rFonts w:ascii="Century Gothic" w:hAnsi="Century Gothic"/>
              <w:noProof/>
              <w:sz w:val="24"/>
              <w:szCs w:val="24"/>
            </w:rPr>
            <w:t>(Ministry of Justice, 2021)</w:t>
          </w:r>
          <w:r w:rsidRPr="00FB3470">
            <w:rPr>
              <w:rFonts w:ascii="Century Gothic" w:hAnsi="Century Gothic"/>
              <w:sz w:val="24"/>
              <w:szCs w:val="24"/>
            </w:rPr>
            <w:fldChar w:fldCharType="end"/>
          </w:r>
        </w:sdtContent>
      </w:sdt>
      <w:r w:rsidRPr="00FB3470">
        <w:rPr>
          <w:rFonts w:ascii="Century Gothic" w:hAnsi="Century Gothic"/>
          <w:sz w:val="24"/>
          <w:szCs w:val="24"/>
        </w:rPr>
        <w:t xml:space="preserve">. </w:t>
      </w:r>
      <w:proofErr w:type="spellStart"/>
      <w:r w:rsidR="00963DE3" w:rsidRPr="00FB3470">
        <w:rPr>
          <w:rFonts w:ascii="Century Gothic" w:hAnsi="Century Gothic"/>
          <w:sz w:val="24"/>
          <w:szCs w:val="24"/>
        </w:rPr>
        <w:t>Lindert</w:t>
      </w:r>
      <w:proofErr w:type="spellEnd"/>
      <w:r w:rsidR="00963DE3" w:rsidRPr="00FB3470">
        <w:rPr>
          <w:rFonts w:ascii="Century Gothic" w:hAnsi="Century Gothic"/>
          <w:sz w:val="24"/>
          <w:szCs w:val="24"/>
        </w:rPr>
        <w:t xml:space="preserve"> 2013 states ‘</w:t>
      </w:r>
      <w:r w:rsidR="00963DE3" w:rsidRPr="00FB3470">
        <w:rPr>
          <w:rFonts w:ascii="Century Gothic" w:hAnsi="Century Gothic"/>
          <w:sz w:val="24"/>
          <w:szCs w:val="24"/>
          <w:shd w:val="clear" w:color="auto" w:fill="FFFFFF"/>
        </w:rPr>
        <w:t xml:space="preserve">Early life abuse is associated with an increased risk of depression </w:t>
      </w:r>
      <w:r w:rsidR="00963DE3" w:rsidRPr="00EC2B48">
        <w:rPr>
          <w:rFonts w:ascii="Century Gothic" w:hAnsi="Century Gothic"/>
          <w:sz w:val="24"/>
          <w:szCs w:val="24"/>
          <w:shd w:val="clear" w:color="auto" w:fill="FFFFFF"/>
        </w:rPr>
        <w:t xml:space="preserve">and anxiety over the life course and Intervention strategies should be developed to improve the life prospects of individuals exposed to early life abuse’. Additionally, </w:t>
      </w:r>
      <w:r w:rsidR="0086794C">
        <w:rPr>
          <w:rFonts w:ascii="Century Gothic" w:hAnsi="Century Gothic"/>
          <w:sz w:val="24"/>
          <w:szCs w:val="24"/>
        </w:rPr>
        <w:t xml:space="preserve">a </w:t>
      </w:r>
      <w:r w:rsidR="00963DE3" w:rsidRPr="00EC2B48">
        <w:rPr>
          <w:rFonts w:ascii="Century Gothic" w:hAnsi="Century Gothic"/>
          <w:sz w:val="24"/>
          <w:szCs w:val="24"/>
        </w:rPr>
        <w:t>history of childhood sexual abuse (CSA) has been associated with high rates of psychological problems in clinical and non-</w:t>
      </w:r>
      <w:r w:rsidR="00963DE3" w:rsidRPr="00EC2B48">
        <w:rPr>
          <w:rFonts w:ascii="Century Gothic" w:hAnsi="Century Gothic"/>
          <w:sz w:val="24"/>
          <w:szCs w:val="24"/>
        </w:rPr>
        <w:lastRenderedPageBreak/>
        <w:t xml:space="preserve">clinical populations (Browne et al, 1986). However, according to </w:t>
      </w:r>
      <w:proofErr w:type="spellStart"/>
      <w:r w:rsidR="00963DE3" w:rsidRPr="00EC2B48">
        <w:rPr>
          <w:rFonts w:ascii="Century Gothic" w:hAnsi="Century Gothic"/>
          <w:sz w:val="24"/>
          <w:szCs w:val="24"/>
        </w:rPr>
        <w:t>Erbes</w:t>
      </w:r>
      <w:proofErr w:type="spellEnd"/>
      <w:r w:rsidR="00963DE3" w:rsidRPr="00EC2B48">
        <w:rPr>
          <w:rFonts w:ascii="Century Gothic" w:hAnsi="Century Gothic"/>
          <w:sz w:val="24"/>
          <w:szCs w:val="24"/>
        </w:rPr>
        <w:t xml:space="preserve"> et al, 2005</w:t>
      </w:r>
      <w:r w:rsidR="005F3EDB">
        <w:rPr>
          <w:rFonts w:ascii="Century Gothic" w:hAnsi="Century Gothic"/>
          <w:sz w:val="24"/>
          <w:szCs w:val="24"/>
        </w:rPr>
        <w:t xml:space="preserve"> </w:t>
      </w:r>
      <w:r w:rsidR="00963DE3" w:rsidRPr="00EC2B48">
        <w:rPr>
          <w:rFonts w:ascii="Century Gothic" w:hAnsi="Century Gothic"/>
          <w:sz w:val="24"/>
          <w:szCs w:val="24"/>
        </w:rPr>
        <w:t>not all adults who have experienced CSA</w:t>
      </w:r>
      <w:r w:rsidR="005F3EDB">
        <w:rPr>
          <w:rFonts w:ascii="Century Gothic" w:hAnsi="Century Gothic"/>
          <w:sz w:val="24"/>
          <w:szCs w:val="24"/>
        </w:rPr>
        <w:t xml:space="preserve"> short or long term </w:t>
      </w:r>
      <w:r w:rsidR="00963DE3" w:rsidRPr="00EC2B48">
        <w:rPr>
          <w:rFonts w:ascii="Century Gothic" w:hAnsi="Century Gothic"/>
          <w:sz w:val="24"/>
          <w:szCs w:val="24"/>
        </w:rPr>
        <w:t xml:space="preserve">suffer from these </w:t>
      </w:r>
      <w:r w:rsidR="005F3EDB" w:rsidRPr="00EC2B48">
        <w:rPr>
          <w:rFonts w:ascii="Century Gothic" w:hAnsi="Century Gothic"/>
          <w:sz w:val="24"/>
          <w:szCs w:val="24"/>
        </w:rPr>
        <w:t>problems</w:t>
      </w:r>
      <w:r w:rsidR="00963DE3" w:rsidRPr="00EC2B48">
        <w:rPr>
          <w:rFonts w:ascii="Century Gothic" w:hAnsi="Century Gothic"/>
          <w:sz w:val="24"/>
          <w:szCs w:val="24"/>
        </w:rPr>
        <w:t xml:space="preserve">. </w:t>
      </w:r>
      <w:r w:rsidR="005C073E" w:rsidRPr="00EC2B48">
        <w:rPr>
          <w:rFonts w:ascii="Century Gothic" w:hAnsi="Century Gothic"/>
          <w:sz w:val="24"/>
          <w:szCs w:val="24"/>
        </w:rPr>
        <w:t xml:space="preserve">Short-term effects of physical abuse may consist of </w:t>
      </w:r>
      <w:r w:rsidR="005F3EDB">
        <w:rPr>
          <w:rFonts w:ascii="Century Gothic" w:hAnsi="Century Gothic"/>
          <w:sz w:val="24"/>
          <w:szCs w:val="24"/>
        </w:rPr>
        <w:t xml:space="preserve">the following: </w:t>
      </w:r>
      <w:r w:rsidR="005C073E" w:rsidRPr="00EC2B48">
        <w:rPr>
          <w:rFonts w:ascii="Century Gothic" w:hAnsi="Century Gothic"/>
          <w:sz w:val="24"/>
          <w:szCs w:val="24"/>
        </w:rPr>
        <w:t>physical health problems</w:t>
      </w:r>
      <w:r w:rsidR="005F3EDB">
        <w:rPr>
          <w:rFonts w:ascii="Century Gothic" w:hAnsi="Century Gothic"/>
          <w:sz w:val="24"/>
          <w:szCs w:val="24"/>
        </w:rPr>
        <w:t>;</w:t>
      </w:r>
      <w:r w:rsidR="005C073E" w:rsidRPr="00EC2B48">
        <w:rPr>
          <w:rFonts w:ascii="Century Gothic" w:hAnsi="Century Gothic"/>
          <w:sz w:val="24"/>
          <w:szCs w:val="24"/>
        </w:rPr>
        <w:t xml:space="preserve"> trauma symptoms</w:t>
      </w:r>
      <w:r w:rsidR="005F3EDB">
        <w:rPr>
          <w:rFonts w:ascii="Century Gothic" w:hAnsi="Century Gothic"/>
          <w:sz w:val="24"/>
          <w:szCs w:val="24"/>
        </w:rPr>
        <w:t>;</w:t>
      </w:r>
      <w:r w:rsidR="005C073E" w:rsidRPr="00EC2B48">
        <w:rPr>
          <w:rFonts w:ascii="Century Gothic" w:hAnsi="Century Gothic"/>
          <w:sz w:val="24"/>
          <w:szCs w:val="24"/>
        </w:rPr>
        <w:t xml:space="preserve"> mental health problems</w:t>
      </w:r>
      <w:r w:rsidR="005F3EDB">
        <w:rPr>
          <w:rFonts w:ascii="Century Gothic" w:hAnsi="Century Gothic"/>
          <w:sz w:val="24"/>
          <w:szCs w:val="24"/>
        </w:rPr>
        <w:t>;</w:t>
      </w:r>
      <w:r w:rsidR="005C073E" w:rsidRPr="00EC2B48">
        <w:rPr>
          <w:rFonts w:ascii="Century Gothic" w:hAnsi="Century Gothic"/>
          <w:sz w:val="24"/>
          <w:szCs w:val="24"/>
        </w:rPr>
        <w:t xml:space="preserve"> and substance abuse (Swenson 2010). Interestingly, men who </w:t>
      </w:r>
      <w:r w:rsidR="005F3EDB">
        <w:rPr>
          <w:rFonts w:ascii="Century Gothic" w:hAnsi="Century Gothic"/>
          <w:sz w:val="24"/>
          <w:szCs w:val="24"/>
        </w:rPr>
        <w:t xml:space="preserve">are </w:t>
      </w:r>
      <w:r w:rsidR="005C073E" w:rsidRPr="00EC2B48">
        <w:rPr>
          <w:rFonts w:ascii="Century Gothic" w:hAnsi="Century Gothic"/>
          <w:sz w:val="24"/>
          <w:szCs w:val="24"/>
        </w:rPr>
        <w:t xml:space="preserve">victims of physical abuse </w:t>
      </w:r>
      <w:r w:rsidR="005F3EDB">
        <w:rPr>
          <w:rFonts w:ascii="Century Gothic" w:hAnsi="Century Gothic"/>
          <w:sz w:val="24"/>
          <w:szCs w:val="24"/>
        </w:rPr>
        <w:t xml:space="preserve">are </w:t>
      </w:r>
      <w:r w:rsidR="005C073E" w:rsidRPr="00EC2B48">
        <w:rPr>
          <w:rFonts w:ascii="Century Gothic" w:hAnsi="Century Gothic"/>
          <w:sz w:val="24"/>
          <w:szCs w:val="24"/>
        </w:rPr>
        <w:t xml:space="preserve">more likely than women who </w:t>
      </w:r>
      <w:r w:rsidR="005F3EDB">
        <w:rPr>
          <w:rFonts w:ascii="Century Gothic" w:hAnsi="Century Gothic"/>
          <w:sz w:val="24"/>
          <w:szCs w:val="24"/>
        </w:rPr>
        <w:t xml:space="preserve">are </w:t>
      </w:r>
      <w:r w:rsidR="005C073E" w:rsidRPr="00EC2B48">
        <w:rPr>
          <w:rFonts w:ascii="Century Gothic" w:hAnsi="Century Gothic"/>
          <w:sz w:val="24"/>
          <w:szCs w:val="24"/>
        </w:rPr>
        <w:t>victims of physical abuse to have</w:t>
      </w:r>
      <w:r w:rsidR="005F3EDB">
        <w:rPr>
          <w:rFonts w:ascii="Century Gothic" w:hAnsi="Century Gothic"/>
          <w:sz w:val="24"/>
          <w:szCs w:val="24"/>
        </w:rPr>
        <w:t xml:space="preserve"> an addiction to</w:t>
      </w:r>
      <w:r w:rsidR="005C073E" w:rsidRPr="00EC2B48">
        <w:rPr>
          <w:rFonts w:ascii="Century Gothic" w:hAnsi="Century Gothic"/>
          <w:sz w:val="24"/>
          <w:szCs w:val="24"/>
        </w:rPr>
        <w:t xml:space="preserve"> alcohol and illegal drugs (Knowles 2013). Women victims were more likely than men to have used tranquilizers and anti-depressants (Thompson et al, 2004).</w:t>
      </w:r>
      <w:r w:rsidR="005F3EDB">
        <w:rPr>
          <w:rFonts w:ascii="Century Gothic" w:hAnsi="Century Gothic"/>
          <w:sz w:val="24"/>
          <w:szCs w:val="24"/>
        </w:rPr>
        <w:t xml:space="preserve"> ‘</w:t>
      </w:r>
      <w:r w:rsidR="009C4A7D" w:rsidRPr="00EC2B48">
        <w:rPr>
          <w:rFonts w:ascii="Century Gothic" w:hAnsi="Century Gothic"/>
          <w:sz w:val="24"/>
          <w:szCs w:val="24"/>
        </w:rPr>
        <w:t>Childhood abuse, rather than childhood neglect, has been more associated with severe </w:t>
      </w:r>
      <w:hyperlink r:id="rId8" w:tooltip="Learn more about post traumatic stress disorder from ScienceDirect's AI-generated Topic Pages" w:history="1">
        <w:r w:rsidR="009C4A7D" w:rsidRPr="00EC2B48">
          <w:rPr>
            <w:rStyle w:val="Hyperlink"/>
            <w:rFonts w:ascii="Century Gothic" w:hAnsi="Century Gothic"/>
            <w:color w:val="auto"/>
            <w:sz w:val="24"/>
            <w:szCs w:val="24"/>
            <w:u w:val="none"/>
          </w:rPr>
          <w:t>PTSD</w:t>
        </w:r>
      </w:hyperlink>
      <w:r w:rsidR="009C4A7D" w:rsidRPr="00EC2B48">
        <w:rPr>
          <w:rFonts w:ascii="Century Gothic" w:hAnsi="Century Gothic"/>
          <w:sz w:val="24"/>
          <w:szCs w:val="24"/>
        </w:rPr>
        <w:t> symptoms and suicide attempts in individuals with lifetime diagnosis of PTSD’ (</w:t>
      </w:r>
      <w:bookmarkStart w:id="0" w:name="bbb0020"/>
      <w:r w:rsidR="009C4A7D" w:rsidRPr="00EC2B48">
        <w:rPr>
          <w:rFonts w:ascii="Century Gothic" w:hAnsi="Century Gothic"/>
          <w:sz w:val="24"/>
          <w:szCs w:val="24"/>
        </w:rPr>
        <w:fldChar w:fldCharType="begin"/>
      </w:r>
      <w:r w:rsidR="009C4A7D" w:rsidRPr="00EC2B48">
        <w:rPr>
          <w:rFonts w:ascii="Century Gothic" w:hAnsi="Century Gothic"/>
          <w:sz w:val="24"/>
          <w:szCs w:val="24"/>
        </w:rPr>
        <w:instrText xml:space="preserve"> HYPERLINK "https://www-sciencedirect-com.ezproxy.uwtsd.ac.uk/science/article/pii/S0145213421002271" \l "bb0020" </w:instrText>
      </w:r>
      <w:r w:rsidR="009C4A7D" w:rsidRPr="00EC2B48">
        <w:rPr>
          <w:rFonts w:ascii="Century Gothic" w:hAnsi="Century Gothic"/>
          <w:sz w:val="24"/>
          <w:szCs w:val="24"/>
        </w:rPr>
        <w:fldChar w:fldCharType="separate"/>
      </w:r>
      <w:r w:rsidR="009C4A7D" w:rsidRPr="00EC2B48">
        <w:rPr>
          <w:rStyle w:val="Hyperlink"/>
          <w:rFonts w:ascii="Century Gothic" w:hAnsi="Century Gothic"/>
          <w:color w:val="auto"/>
          <w:sz w:val="24"/>
          <w:szCs w:val="24"/>
          <w:u w:val="none"/>
        </w:rPr>
        <w:t>Andrews et al, 2000</w:t>
      </w:r>
      <w:r w:rsidR="009C4A7D" w:rsidRPr="00EC2B48">
        <w:rPr>
          <w:rFonts w:ascii="Century Gothic" w:hAnsi="Century Gothic"/>
          <w:sz w:val="24"/>
          <w:szCs w:val="24"/>
        </w:rPr>
        <w:fldChar w:fldCharType="end"/>
      </w:r>
      <w:bookmarkEnd w:id="0"/>
      <w:r w:rsidR="009C4A7D" w:rsidRPr="00EC2B48">
        <w:rPr>
          <w:rFonts w:ascii="Century Gothic" w:hAnsi="Century Gothic"/>
          <w:sz w:val="24"/>
          <w:szCs w:val="24"/>
        </w:rPr>
        <w:t xml:space="preserve">). </w:t>
      </w:r>
    </w:p>
    <w:p w14:paraId="15D3DB6D" w14:textId="47C1DC89" w:rsidR="004E78AB" w:rsidRPr="00EC2B48" w:rsidRDefault="00FB4AF4" w:rsidP="00752FDE">
      <w:pPr>
        <w:jc w:val="both"/>
        <w:rPr>
          <w:rFonts w:ascii="Century Gothic" w:hAnsi="Century Gothic"/>
          <w:sz w:val="24"/>
          <w:szCs w:val="24"/>
          <w:shd w:val="clear" w:color="auto" w:fill="FFFFFF"/>
        </w:rPr>
      </w:pPr>
      <w:r w:rsidRPr="00EC2B48">
        <w:rPr>
          <w:rFonts w:ascii="Century Gothic" w:hAnsi="Century Gothic"/>
          <w:sz w:val="24"/>
          <w:szCs w:val="24"/>
          <w:shd w:val="clear" w:color="auto" w:fill="FFFFFF"/>
        </w:rPr>
        <w:t>‘</w:t>
      </w:r>
      <w:r w:rsidR="007B488E" w:rsidRPr="00EC2B48">
        <w:rPr>
          <w:rFonts w:ascii="Century Gothic" w:hAnsi="Century Gothic"/>
          <w:sz w:val="24"/>
          <w:szCs w:val="24"/>
          <w:shd w:val="clear" w:color="auto" w:fill="FFFFFF"/>
        </w:rPr>
        <w:t>Investigative interviewing is one of the most effective tools for obtaining accurate, complete, and detailed interviewee accounts</w:t>
      </w:r>
      <w:r w:rsidRPr="00EC2B48">
        <w:rPr>
          <w:rFonts w:ascii="Century Gothic" w:hAnsi="Century Gothic"/>
          <w:sz w:val="24"/>
          <w:szCs w:val="24"/>
          <w:shd w:val="clear" w:color="auto" w:fill="FFFFFF"/>
        </w:rPr>
        <w:t>’</w:t>
      </w:r>
      <w:r w:rsidR="007B488E" w:rsidRPr="00EC2B48">
        <w:rPr>
          <w:rFonts w:ascii="Century Gothic" w:hAnsi="Century Gothic"/>
          <w:sz w:val="24"/>
          <w:szCs w:val="24"/>
          <w:shd w:val="clear" w:color="auto" w:fill="FFFFFF"/>
        </w:rPr>
        <w:t xml:space="preserve"> (</w:t>
      </w:r>
      <w:hyperlink r:id="rId9" w:history="1">
        <w:r w:rsidR="007B488E" w:rsidRPr="00EC2B48">
          <w:rPr>
            <w:rStyle w:val="Hyperlink"/>
            <w:rFonts w:ascii="Century Gothic" w:hAnsi="Century Gothic"/>
            <w:color w:val="auto"/>
            <w:sz w:val="24"/>
            <w:szCs w:val="24"/>
            <w:u w:val="none"/>
            <w:bdr w:val="none" w:sz="0" w:space="0" w:color="auto" w:frame="1"/>
            <w:shd w:val="clear" w:color="auto" w:fill="FFFFFF"/>
          </w:rPr>
          <w:t xml:space="preserve">Milne </w:t>
        </w:r>
        <w:r w:rsidRPr="00EC2B48">
          <w:rPr>
            <w:rStyle w:val="Hyperlink"/>
            <w:rFonts w:ascii="Century Gothic" w:hAnsi="Century Gothic"/>
            <w:color w:val="auto"/>
            <w:sz w:val="24"/>
            <w:szCs w:val="24"/>
            <w:u w:val="none"/>
            <w:bdr w:val="none" w:sz="0" w:space="0" w:color="auto" w:frame="1"/>
            <w:shd w:val="clear" w:color="auto" w:fill="FFFFFF"/>
          </w:rPr>
          <w:t xml:space="preserve">et al, </w:t>
        </w:r>
        <w:r w:rsidR="007B488E" w:rsidRPr="00EC2B48">
          <w:rPr>
            <w:rStyle w:val="Hyperlink"/>
            <w:rFonts w:ascii="Century Gothic" w:hAnsi="Century Gothic"/>
            <w:color w:val="auto"/>
            <w:sz w:val="24"/>
            <w:szCs w:val="24"/>
            <w:u w:val="none"/>
            <w:bdr w:val="none" w:sz="0" w:space="0" w:color="auto" w:frame="1"/>
            <w:shd w:val="clear" w:color="auto" w:fill="FFFFFF"/>
          </w:rPr>
          <w:t>2010</w:t>
        </w:r>
      </w:hyperlink>
      <w:r w:rsidR="007B488E" w:rsidRPr="00EC2B48">
        <w:rPr>
          <w:rFonts w:ascii="Century Gothic" w:hAnsi="Century Gothic"/>
          <w:sz w:val="24"/>
          <w:szCs w:val="24"/>
          <w:shd w:val="clear" w:color="auto" w:fill="FFFFFF"/>
        </w:rPr>
        <w:t>). </w:t>
      </w:r>
      <w:r w:rsidRPr="00EC2B48">
        <w:rPr>
          <w:rFonts w:ascii="Century Gothic" w:hAnsi="Century Gothic"/>
          <w:sz w:val="24"/>
          <w:szCs w:val="24"/>
          <w:shd w:val="clear" w:color="auto" w:fill="FFFFFF"/>
        </w:rPr>
        <w:t xml:space="preserve"> According to </w:t>
      </w:r>
      <w:proofErr w:type="spellStart"/>
      <w:r w:rsidRPr="00EC2B48">
        <w:rPr>
          <w:rFonts w:ascii="Century Gothic" w:hAnsi="Century Gothic"/>
          <w:sz w:val="24"/>
          <w:szCs w:val="24"/>
          <w:shd w:val="clear" w:color="auto" w:fill="FFFFFF"/>
        </w:rPr>
        <w:t>Risan</w:t>
      </w:r>
      <w:proofErr w:type="spellEnd"/>
      <w:r w:rsidRPr="00EC2B48">
        <w:rPr>
          <w:rFonts w:ascii="Century Gothic" w:hAnsi="Century Gothic"/>
          <w:sz w:val="24"/>
          <w:szCs w:val="24"/>
          <w:shd w:val="clear" w:color="auto" w:fill="FFFFFF"/>
        </w:rPr>
        <w:t xml:space="preserve"> 2018, the ‘interviewee may be subjected to painful sadness that may cause </w:t>
      </w:r>
      <w:r w:rsidR="005F3EDB">
        <w:rPr>
          <w:rFonts w:ascii="Century Gothic" w:hAnsi="Century Gothic"/>
          <w:sz w:val="24"/>
          <w:szCs w:val="24"/>
          <w:shd w:val="clear" w:color="auto" w:fill="FFFFFF"/>
        </w:rPr>
        <w:t>them</w:t>
      </w:r>
      <w:r w:rsidRPr="00EC2B48">
        <w:rPr>
          <w:rFonts w:ascii="Century Gothic" w:hAnsi="Century Gothic"/>
          <w:sz w:val="24"/>
          <w:szCs w:val="24"/>
          <w:shd w:val="clear" w:color="auto" w:fill="FFFFFF"/>
        </w:rPr>
        <w:t xml:space="preserve"> to be reticent, </w:t>
      </w:r>
      <w:proofErr w:type="gramStart"/>
      <w:r w:rsidRPr="00EC2B48">
        <w:rPr>
          <w:rFonts w:ascii="Century Gothic" w:hAnsi="Century Gothic"/>
          <w:sz w:val="24"/>
          <w:szCs w:val="24"/>
          <w:shd w:val="clear" w:color="auto" w:fill="FFFFFF"/>
        </w:rPr>
        <w:t>or,</w:t>
      </w:r>
      <w:proofErr w:type="gramEnd"/>
      <w:r w:rsidRPr="00EC2B48">
        <w:rPr>
          <w:rFonts w:ascii="Century Gothic" w:hAnsi="Century Gothic"/>
          <w:sz w:val="24"/>
          <w:szCs w:val="24"/>
          <w:shd w:val="clear" w:color="auto" w:fill="FFFFFF"/>
        </w:rPr>
        <w:t xml:space="preserve"> </w:t>
      </w:r>
      <w:r w:rsidR="005F3EDB">
        <w:rPr>
          <w:rFonts w:ascii="Century Gothic" w:hAnsi="Century Gothic"/>
          <w:sz w:val="24"/>
          <w:szCs w:val="24"/>
          <w:shd w:val="clear" w:color="auto" w:fill="FFFFFF"/>
        </w:rPr>
        <w:t>they</w:t>
      </w:r>
      <w:r w:rsidRPr="00EC2B48">
        <w:rPr>
          <w:rFonts w:ascii="Century Gothic" w:hAnsi="Century Gothic"/>
          <w:sz w:val="24"/>
          <w:szCs w:val="24"/>
          <w:shd w:val="clear" w:color="auto" w:fill="FFFFFF"/>
        </w:rPr>
        <w:t xml:space="preserve"> may experience agitation and intrusive thoughts making it difficult to concentrate and communicate’. Within policing, interviewing </w:t>
      </w:r>
      <w:r w:rsidR="005F3EDB" w:rsidRPr="00EC2B48">
        <w:rPr>
          <w:rFonts w:ascii="Century Gothic" w:hAnsi="Century Gothic"/>
          <w:sz w:val="24"/>
          <w:szCs w:val="24"/>
          <w:shd w:val="clear" w:color="auto" w:fill="FFFFFF"/>
        </w:rPr>
        <w:t>distressed</w:t>
      </w:r>
      <w:r w:rsidRPr="00EC2B48">
        <w:rPr>
          <w:rFonts w:ascii="Century Gothic" w:hAnsi="Century Gothic"/>
          <w:sz w:val="24"/>
          <w:szCs w:val="24"/>
          <w:shd w:val="clear" w:color="auto" w:fill="FFFFFF"/>
        </w:rPr>
        <w:t xml:space="preserve"> </w:t>
      </w:r>
      <w:r w:rsidR="005F3EDB">
        <w:rPr>
          <w:rFonts w:ascii="Century Gothic" w:hAnsi="Century Gothic"/>
          <w:sz w:val="24"/>
          <w:szCs w:val="24"/>
          <w:shd w:val="clear" w:color="auto" w:fill="FFFFFF"/>
        </w:rPr>
        <w:t>victims</w:t>
      </w:r>
      <w:r w:rsidRPr="00EC2B48">
        <w:rPr>
          <w:rFonts w:ascii="Century Gothic" w:hAnsi="Century Gothic"/>
          <w:sz w:val="24"/>
          <w:szCs w:val="24"/>
          <w:shd w:val="clear" w:color="auto" w:fill="FFFFFF"/>
        </w:rPr>
        <w:t xml:space="preserve"> can also be emotionally </w:t>
      </w:r>
      <w:r w:rsidR="005F3EDB" w:rsidRPr="00EC2B48">
        <w:rPr>
          <w:rFonts w:ascii="Century Gothic" w:hAnsi="Century Gothic"/>
          <w:sz w:val="24"/>
          <w:szCs w:val="24"/>
          <w:shd w:val="clear" w:color="auto" w:fill="FFFFFF"/>
        </w:rPr>
        <w:t>challenging</w:t>
      </w:r>
      <w:r w:rsidRPr="00EC2B48">
        <w:rPr>
          <w:rFonts w:ascii="Century Gothic" w:hAnsi="Century Gothic"/>
          <w:sz w:val="24"/>
          <w:szCs w:val="24"/>
          <w:shd w:val="clear" w:color="auto" w:fill="FFFFFF"/>
        </w:rPr>
        <w:t xml:space="preserve"> for the</w:t>
      </w:r>
      <w:r w:rsidR="005F3EDB">
        <w:rPr>
          <w:rFonts w:ascii="Century Gothic" w:hAnsi="Century Gothic"/>
          <w:sz w:val="24"/>
          <w:szCs w:val="24"/>
          <w:shd w:val="clear" w:color="auto" w:fill="FFFFFF"/>
        </w:rPr>
        <w:t xml:space="preserve"> officer </w:t>
      </w:r>
      <w:r w:rsidRPr="00EC2B48">
        <w:rPr>
          <w:rFonts w:ascii="Century Gothic" w:hAnsi="Century Gothic"/>
          <w:sz w:val="24"/>
          <w:szCs w:val="24"/>
          <w:shd w:val="clear" w:color="auto" w:fill="FFFFFF"/>
        </w:rPr>
        <w:t>and, thus represent</w:t>
      </w:r>
      <w:r w:rsidR="005F3EDB">
        <w:rPr>
          <w:rFonts w:ascii="Century Gothic" w:hAnsi="Century Gothic"/>
          <w:sz w:val="24"/>
          <w:szCs w:val="24"/>
          <w:shd w:val="clear" w:color="auto" w:fill="FFFFFF"/>
        </w:rPr>
        <w:t>s</w:t>
      </w:r>
      <w:r w:rsidRPr="00EC2B48">
        <w:rPr>
          <w:rFonts w:ascii="Century Gothic" w:hAnsi="Century Gothic"/>
          <w:sz w:val="24"/>
          <w:szCs w:val="24"/>
          <w:shd w:val="clear" w:color="auto" w:fill="FFFFFF"/>
        </w:rPr>
        <w:t xml:space="preserve"> a potential strain to </w:t>
      </w:r>
      <w:r w:rsidR="005F3EDB">
        <w:rPr>
          <w:rFonts w:ascii="Century Gothic" w:hAnsi="Century Gothic"/>
          <w:sz w:val="24"/>
          <w:szCs w:val="24"/>
          <w:shd w:val="clear" w:color="auto" w:fill="FFFFFF"/>
        </w:rPr>
        <w:t>the officer’s</w:t>
      </w:r>
      <w:r w:rsidRPr="00EC2B48">
        <w:rPr>
          <w:rFonts w:ascii="Century Gothic" w:hAnsi="Century Gothic"/>
          <w:sz w:val="24"/>
          <w:szCs w:val="24"/>
          <w:shd w:val="clear" w:color="auto" w:fill="FFFFFF"/>
        </w:rPr>
        <w:t xml:space="preserve"> health (</w:t>
      </w:r>
      <w:hyperlink r:id="rId10" w:history="1">
        <w:r w:rsidRPr="00EC2B48">
          <w:rPr>
            <w:rStyle w:val="Hyperlink"/>
            <w:rFonts w:ascii="Century Gothic" w:hAnsi="Century Gothic"/>
            <w:color w:val="auto"/>
            <w:sz w:val="24"/>
            <w:szCs w:val="24"/>
            <w:u w:val="none"/>
            <w:bdr w:val="none" w:sz="0" w:space="0" w:color="auto" w:frame="1"/>
            <w:shd w:val="clear" w:color="auto" w:fill="FFFFFF"/>
          </w:rPr>
          <w:t>Bakker et al, 2006</w:t>
        </w:r>
      </w:hyperlink>
      <w:r w:rsidRPr="00EC2B48">
        <w:rPr>
          <w:rFonts w:ascii="Century Gothic" w:hAnsi="Century Gothic"/>
          <w:sz w:val="24"/>
          <w:szCs w:val="24"/>
          <w:shd w:val="clear" w:color="auto" w:fill="FFFFFF"/>
        </w:rPr>
        <w:t>).</w:t>
      </w:r>
    </w:p>
    <w:p w14:paraId="16701CFA" w14:textId="1F67556E" w:rsidR="009C4A7D" w:rsidRPr="00EC2B48" w:rsidRDefault="00866CB8" w:rsidP="00752FDE">
      <w:pPr>
        <w:jc w:val="both"/>
        <w:rPr>
          <w:rFonts w:ascii="Century Gothic" w:hAnsi="Century Gothic" w:cs="Helvetica"/>
          <w:sz w:val="24"/>
          <w:szCs w:val="24"/>
          <w:shd w:val="clear" w:color="auto" w:fill="FFFFFF"/>
        </w:rPr>
      </w:pPr>
      <w:r w:rsidRPr="00EC2B48">
        <w:rPr>
          <w:rFonts w:ascii="Century Gothic" w:hAnsi="Century Gothic"/>
          <w:sz w:val="24"/>
          <w:szCs w:val="24"/>
        </w:rPr>
        <w:t xml:space="preserve">Since the police are the ‘first representatives of the criminal justice system that victims encounter, police–victim relationship is often viewed as the most important link in the criminal justice </w:t>
      </w:r>
      <w:r w:rsidRPr="005F3EDB">
        <w:rPr>
          <w:rFonts w:ascii="Century Gothic" w:hAnsi="Century Gothic"/>
          <w:sz w:val="24"/>
          <w:szCs w:val="24"/>
        </w:rPr>
        <w:t>process’ (</w:t>
      </w:r>
      <w:proofErr w:type="spellStart"/>
      <w:r w:rsidRPr="005F3EDB">
        <w:rPr>
          <w:rFonts w:ascii="Century Gothic" w:hAnsi="Century Gothic"/>
          <w:sz w:val="24"/>
          <w:szCs w:val="24"/>
        </w:rPr>
        <w:t>Hindelang</w:t>
      </w:r>
      <w:proofErr w:type="spellEnd"/>
      <w:r w:rsidRPr="005F3EDB">
        <w:rPr>
          <w:rFonts w:ascii="Century Gothic" w:hAnsi="Century Gothic"/>
          <w:sz w:val="24"/>
          <w:szCs w:val="24"/>
        </w:rPr>
        <w:t xml:space="preserve"> et al, 2002).</w:t>
      </w:r>
      <w:r w:rsidRPr="00EC2B48">
        <w:rPr>
          <w:rFonts w:ascii="Century Gothic" w:hAnsi="Century Gothic"/>
          <w:sz w:val="24"/>
          <w:szCs w:val="24"/>
        </w:rPr>
        <w:t xml:space="preserve"> However, without </w:t>
      </w:r>
      <w:r w:rsidR="005F3EDB" w:rsidRPr="00EC2B48">
        <w:rPr>
          <w:rFonts w:ascii="Century Gothic" w:hAnsi="Century Gothic"/>
          <w:sz w:val="24"/>
          <w:szCs w:val="24"/>
        </w:rPr>
        <w:t>contact</w:t>
      </w:r>
      <w:r w:rsidRPr="00EC2B48">
        <w:rPr>
          <w:rFonts w:ascii="Century Gothic" w:hAnsi="Century Gothic"/>
          <w:sz w:val="24"/>
          <w:szCs w:val="24"/>
        </w:rPr>
        <w:t xml:space="preserve"> from victims, police would not be able to </w:t>
      </w:r>
      <w:r w:rsidR="005F3EDB">
        <w:rPr>
          <w:rFonts w:ascii="Century Gothic" w:hAnsi="Century Gothic"/>
          <w:sz w:val="24"/>
          <w:szCs w:val="24"/>
        </w:rPr>
        <w:t>identify</w:t>
      </w:r>
      <w:r w:rsidRPr="00EC2B48">
        <w:rPr>
          <w:rFonts w:ascii="Century Gothic" w:hAnsi="Century Gothic"/>
          <w:sz w:val="24"/>
          <w:szCs w:val="24"/>
        </w:rPr>
        <w:t xml:space="preserve"> and </w:t>
      </w:r>
      <w:r w:rsidR="005F3EDB" w:rsidRPr="00EC2B48">
        <w:rPr>
          <w:rFonts w:ascii="Century Gothic" w:hAnsi="Century Gothic"/>
          <w:sz w:val="24"/>
          <w:szCs w:val="24"/>
        </w:rPr>
        <w:t>arrest</w:t>
      </w:r>
      <w:r w:rsidRPr="00EC2B48">
        <w:rPr>
          <w:rFonts w:ascii="Century Gothic" w:hAnsi="Century Gothic"/>
          <w:sz w:val="24"/>
          <w:szCs w:val="24"/>
        </w:rPr>
        <w:t xml:space="preserve"> criminals </w:t>
      </w:r>
      <w:r w:rsidR="005F3EDB">
        <w:rPr>
          <w:rFonts w:ascii="Century Gothic" w:hAnsi="Century Gothic"/>
          <w:sz w:val="24"/>
          <w:szCs w:val="24"/>
        </w:rPr>
        <w:t xml:space="preserve">or </w:t>
      </w:r>
      <w:proofErr w:type="gramStart"/>
      <w:r w:rsidR="005F3EDB">
        <w:rPr>
          <w:rFonts w:ascii="Century Gothic" w:hAnsi="Century Gothic"/>
          <w:sz w:val="24"/>
          <w:szCs w:val="24"/>
        </w:rPr>
        <w:t>have the ability to</w:t>
      </w:r>
      <w:proofErr w:type="gramEnd"/>
      <w:r w:rsidR="005F3EDB">
        <w:rPr>
          <w:rFonts w:ascii="Century Gothic" w:hAnsi="Century Gothic"/>
          <w:sz w:val="24"/>
          <w:szCs w:val="24"/>
        </w:rPr>
        <w:t xml:space="preserve"> try to curb</w:t>
      </w:r>
      <w:r w:rsidRPr="00EC2B48">
        <w:rPr>
          <w:rFonts w:ascii="Century Gothic" w:hAnsi="Century Gothic"/>
          <w:sz w:val="24"/>
          <w:szCs w:val="24"/>
        </w:rPr>
        <w:t xml:space="preserve"> crime</w:t>
      </w:r>
      <w:r w:rsidR="00E133CF">
        <w:rPr>
          <w:rFonts w:ascii="Century Gothic" w:hAnsi="Century Gothic"/>
          <w:sz w:val="24"/>
          <w:szCs w:val="24"/>
        </w:rPr>
        <w:t xml:space="preserve"> and allow it to </w:t>
      </w:r>
      <w:r w:rsidRPr="00EC2B48">
        <w:rPr>
          <w:rFonts w:ascii="Century Gothic" w:hAnsi="Century Gothic"/>
          <w:sz w:val="24"/>
          <w:szCs w:val="24"/>
        </w:rPr>
        <w:t>diminish (</w:t>
      </w:r>
      <w:proofErr w:type="spellStart"/>
      <w:r w:rsidRPr="00EC2B48">
        <w:rPr>
          <w:rFonts w:ascii="Century Gothic" w:hAnsi="Century Gothic"/>
          <w:sz w:val="24"/>
          <w:szCs w:val="24"/>
        </w:rPr>
        <w:t>Brandl</w:t>
      </w:r>
      <w:proofErr w:type="spellEnd"/>
      <w:r w:rsidRPr="00EC2B48">
        <w:rPr>
          <w:rFonts w:ascii="Century Gothic" w:hAnsi="Century Gothic"/>
          <w:sz w:val="24"/>
          <w:szCs w:val="24"/>
        </w:rPr>
        <w:t xml:space="preserve"> et al, 1991). </w:t>
      </w:r>
      <w:r w:rsidR="0014202A" w:rsidRPr="00EC2B48">
        <w:rPr>
          <w:rFonts w:ascii="Century Gothic" w:hAnsi="Century Gothic"/>
          <w:sz w:val="24"/>
          <w:szCs w:val="24"/>
        </w:rPr>
        <w:t xml:space="preserve">Robinson et al, 2005 state victims of domestic abuse </w:t>
      </w:r>
      <w:r w:rsidR="0014202A" w:rsidRPr="00EC2B48">
        <w:rPr>
          <w:rFonts w:ascii="Century Gothic" w:hAnsi="Century Gothic" w:cs="Helvetica"/>
          <w:sz w:val="24"/>
          <w:szCs w:val="24"/>
          <w:shd w:val="clear" w:color="auto" w:fill="FFFFFF"/>
        </w:rPr>
        <w:t xml:space="preserve">found that victims were most satisfied with police responses when expectations around being heard and given the opportunity to express their concerns were. </w:t>
      </w:r>
    </w:p>
    <w:p w14:paraId="6F93BE66" w14:textId="7B4C44CF" w:rsidR="00353E43" w:rsidRPr="00EC2B48" w:rsidRDefault="00353E43" w:rsidP="00752FDE">
      <w:pPr>
        <w:jc w:val="both"/>
        <w:rPr>
          <w:rFonts w:ascii="Century Gothic" w:hAnsi="Century Gothic" w:cs="Helvetica"/>
          <w:sz w:val="24"/>
          <w:szCs w:val="24"/>
          <w:shd w:val="clear" w:color="auto" w:fill="FFFFFF"/>
        </w:rPr>
      </w:pPr>
      <w:r w:rsidRPr="00EC2B48">
        <w:rPr>
          <w:rFonts w:ascii="Century Gothic" w:hAnsi="Century Gothic" w:cs="Helvetica"/>
          <w:sz w:val="24"/>
          <w:szCs w:val="24"/>
          <w:shd w:val="clear" w:color="auto" w:fill="FFFFFF"/>
        </w:rPr>
        <w:t xml:space="preserve">There is a link between serious organised crime gangs and victim of crimes, and this can be </w:t>
      </w:r>
      <w:r w:rsidR="00BC2E03" w:rsidRPr="00EC2B48">
        <w:rPr>
          <w:rFonts w:ascii="Century Gothic" w:hAnsi="Century Gothic" w:cs="Helvetica"/>
          <w:sz w:val="24"/>
          <w:szCs w:val="24"/>
          <w:shd w:val="clear" w:color="auto" w:fill="FFFFFF"/>
        </w:rPr>
        <w:t>acknowledged</w:t>
      </w:r>
      <w:r w:rsidRPr="00EC2B48">
        <w:rPr>
          <w:rFonts w:ascii="Century Gothic" w:hAnsi="Century Gothic" w:cs="Helvetica"/>
          <w:sz w:val="24"/>
          <w:szCs w:val="24"/>
          <w:shd w:val="clear" w:color="auto" w:fill="FFFFFF"/>
        </w:rPr>
        <w:t xml:space="preserve"> for example in county lines where mobile phones are used to </w:t>
      </w:r>
      <w:r w:rsidR="00BC2E03" w:rsidRPr="00EC2B48">
        <w:rPr>
          <w:rFonts w:ascii="Century Gothic" w:hAnsi="Century Gothic" w:cs="Helvetica"/>
          <w:sz w:val="24"/>
          <w:szCs w:val="24"/>
          <w:shd w:val="clear" w:color="auto" w:fill="FFFFFF"/>
        </w:rPr>
        <w:t>‘</w:t>
      </w:r>
      <w:r w:rsidRPr="00EC2B48">
        <w:rPr>
          <w:rFonts w:ascii="Century Gothic" w:hAnsi="Century Gothic" w:cs="Helvetica"/>
          <w:sz w:val="24"/>
          <w:szCs w:val="24"/>
          <w:shd w:val="clear" w:color="auto" w:fill="FFFFFF"/>
        </w:rPr>
        <w:t xml:space="preserve">supply drugs from </w:t>
      </w:r>
      <w:r w:rsidRPr="00EC2B48">
        <w:rPr>
          <w:rFonts w:ascii="Century Gothic" w:hAnsi="Century Gothic"/>
          <w:sz w:val="24"/>
          <w:szCs w:val="24"/>
        </w:rPr>
        <w:t>major urban centres to other communities within the UK</w:t>
      </w:r>
      <w:r w:rsidR="00BC2E03" w:rsidRPr="00EC2B48">
        <w:rPr>
          <w:rFonts w:ascii="Century Gothic" w:hAnsi="Century Gothic"/>
          <w:sz w:val="24"/>
          <w:szCs w:val="24"/>
        </w:rPr>
        <w:t>’</w:t>
      </w:r>
      <w:r w:rsidRPr="00EC2B48">
        <w:rPr>
          <w:rFonts w:ascii="Century Gothic" w:hAnsi="Century Gothic"/>
          <w:sz w:val="24"/>
          <w:szCs w:val="24"/>
        </w:rPr>
        <w:t xml:space="preserve"> (Home Office, 2018a, 2018b).</w:t>
      </w:r>
      <w:r w:rsidR="00CD2D2B" w:rsidRPr="00EC2B48">
        <w:rPr>
          <w:rFonts w:ascii="Century Gothic" w:hAnsi="Century Gothic"/>
          <w:sz w:val="24"/>
          <w:szCs w:val="24"/>
        </w:rPr>
        <w:t xml:space="preserve"> ‘A</w:t>
      </w:r>
      <w:r w:rsidRPr="00EC2B48">
        <w:rPr>
          <w:rFonts w:ascii="Century Gothic" w:hAnsi="Century Gothic"/>
          <w:sz w:val="24"/>
          <w:szCs w:val="24"/>
        </w:rPr>
        <w:t xml:space="preserve">cross all 43 territorial police forces in England and </w:t>
      </w:r>
      <w:proofErr w:type="spellStart"/>
      <w:r w:rsidRPr="00EC2B48">
        <w:rPr>
          <w:rFonts w:ascii="Century Gothic" w:hAnsi="Century Gothic"/>
          <w:sz w:val="24"/>
          <w:szCs w:val="24"/>
        </w:rPr>
        <w:t>Wales</w:t>
      </w:r>
      <w:r w:rsidR="00CD2D2B" w:rsidRPr="00EC2B48">
        <w:rPr>
          <w:rFonts w:ascii="Century Gothic" w:hAnsi="Century Gothic"/>
          <w:sz w:val="24"/>
          <w:szCs w:val="24"/>
        </w:rPr>
        <w:t>’</w:t>
      </w:r>
      <w:proofErr w:type="spellEnd"/>
      <w:r w:rsidRPr="00EC2B48">
        <w:rPr>
          <w:rFonts w:ascii="Century Gothic" w:hAnsi="Century Gothic"/>
          <w:sz w:val="24"/>
          <w:szCs w:val="24"/>
        </w:rPr>
        <w:t xml:space="preserve"> (National Crime Agency (NCA), 2019)</w:t>
      </w:r>
      <w:r w:rsidR="00CD2D2B" w:rsidRPr="00EC2B48">
        <w:rPr>
          <w:rFonts w:ascii="Century Gothic" w:hAnsi="Century Gothic"/>
          <w:sz w:val="24"/>
          <w:szCs w:val="24"/>
        </w:rPr>
        <w:t xml:space="preserve">. Within </w:t>
      </w:r>
      <w:r w:rsidRPr="00EC2B48">
        <w:rPr>
          <w:rFonts w:ascii="Century Gothic" w:hAnsi="Century Gothic"/>
          <w:sz w:val="24"/>
          <w:szCs w:val="24"/>
        </w:rPr>
        <w:t>county lines</w:t>
      </w:r>
      <w:r w:rsidR="00CD2D2B" w:rsidRPr="00EC2B48">
        <w:rPr>
          <w:rFonts w:ascii="Century Gothic" w:hAnsi="Century Gothic"/>
          <w:sz w:val="24"/>
          <w:szCs w:val="24"/>
        </w:rPr>
        <w:t xml:space="preserve">, </w:t>
      </w:r>
      <w:r w:rsidRPr="00EC2B48">
        <w:rPr>
          <w:rFonts w:ascii="Century Gothic" w:hAnsi="Century Gothic"/>
          <w:sz w:val="24"/>
          <w:szCs w:val="24"/>
        </w:rPr>
        <w:t>i</w:t>
      </w:r>
      <w:r w:rsidR="00CD2D2B" w:rsidRPr="00EC2B48">
        <w:rPr>
          <w:rFonts w:ascii="Century Gothic" w:hAnsi="Century Gothic"/>
          <w:sz w:val="24"/>
          <w:szCs w:val="24"/>
        </w:rPr>
        <w:t>t’s ‘</w:t>
      </w:r>
      <w:r w:rsidRPr="00EC2B48">
        <w:rPr>
          <w:rFonts w:ascii="Century Gothic" w:hAnsi="Century Gothic"/>
          <w:sz w:val="24"/>
          <w:szCs w:val="24"/>
        </w:rPr>
        <w:t xml:space="preserve">said to involve grooming, </w:t>
      </w:r>
      <w:r w:rsidR="00FB3470" w:rsidRPr="00EC2B48">
        <w:rPr>
          <w:rFonts w:ascii="Century Gothic" w:hAnsi="Century Gothic"/>
          <w:sz w:val="24"/>
          <w:szCs w:val="24"/>
        </w:rPr>
        <w:t>trafficking,</w:t>
      </w:r>
      <w:r w:rsidRPr="00EC2B48">
        <w:rPr>
          <w:rFonts w:ascii="Century Gothic" w:hAnsi="Century Gothic"/>
          <w:sz w:val="24"/>
          <w:szCs w:val="24"/>
        </w:rPr>
        <w:t xml:space="preserve"> and exploitation of children, particularly 15–17-year-old boys</w:t>
      </w:r>
      <w:r w:rsidR="00BC2E03" w:rsidRPr="00EC2B48">
        <w:rPr>
          <w:rFonts w:ascii="Century Gothic" w:hAnsi="Century Gothic"/>
          <w:sz w:val="24"/>
          <w:szCs w:val="24"/>
        </w:rPr>
        <w:t>’</w:t>
      </w:r>
      <w:r w:rsidRPr="00EC2B48">
        <w:rPr>
          <w:rFonts w:ascii="Century Gothic" w:hAnsi="Century Gothic"/>
          <w:sz w:val="24"/>
          <w:szCs w:val="24"/>
        </w:rPr>
        <w:t xml:space="preserve"> (NCA, 2017)</w:t>
      </w:r>
      <w:r w:rsidR="00BC2E03" w:rsidRPr="00EC2B48">
        <w:rPr>
          <w:rFonts w:ascii="Century Gothic" w:hAnsi="Century Gothic"/>
          <w:sz w:val="24"/>
          <w:szCs w:val="24"/>
        </w:rPr>
        <w:t xml:space="preserve">. </w:t>
      </w:r>
      <w:r w:rsidR="00CD2D2B" w:rsidRPr="00EC2B48">
        <w:rPr>
          <w:rFonts w:ascii="Century Gothic" w:hAnsi="Century Gothic"/>
          <w:sz w:val="24"/>
          <w:szCs w:val="24"/>
        </w:rPr>
        <w:t xml:space="preserve">Within policing, there is limited knowledge amongst officers that the ‘drug runners’ are not criminals they are in fact victims of </w:t>
      </w:r>
      <w:r w:rsidR="00172C06">
        <w:rPr>
          <w:rFonts w:ascii="Century Gothic" w:hAnsi="Century Gothic"/>
          <w:sz w:val="24"/>
          <w:szCs w:val="24"/>
        </w:rPr>
        <w:t xml:space="preserve">crime and </w:t>
      </w:r>
      <w:r w:rsidR="00CD2D2B" w:rsidRPr="00EC2B48">
        <w:rPr>
          <w:rFonts w:ascii="Century Gothic" w:hAnsi="Century Gothic"/>
          <w:sz w:val="24"/>
          <w:szCs w:val="24"/>
        </w:rPr>
        <w:t xml:space="preserve">exploitation. Ford 2018 states </w:t>
      </w:r>
      <w:r w:rsidR="00FB3470" w:rsidRPr="00EC2B48">
        <w:rPr>
          <w:rFonts w:ascii="Century Gothic" w:hAnsi="Century Gothic"/>
          <w:sz w:val="24"/>
          <w:szCs w:val="24"/>
        </w:rPr>
        <w:t>r</w:t>
      </w:r>
      <w:r w:rsidR="00CD2D2B" w:rsidRPr="00EC2B48">
        <w:rPr>
          <w:rFonts w:ascii="Century Gothic" w:hAnsi="Century Gothic"/>
          <w:sz w:val="24"/>
          <w:szCs w:val="24"/>
        </w:rPr>
        <w:t>espon</w:t>
      </w:r>
      <w:r w:rsidR="00FB3470" w:rsidRPr="00EC2B48">
        <w:rPr>
          <w:rFonts w:ascii="Century Gothic" w:hAnsi="Century Gothic"/>
          <w:sz w:val="24"/>
          <w:szCs w:val="24"/>
        </w:rPr>
        <w:t>ding</w:t>
      </w:r>
      <w:r w:rsidR="00CD2D2B" w:rsidRPr="00EC2B48">
        <w:rPr>
          <w:rFonts w:ascii="Century Gothic" w:hAnsi="Century Gothic"/>
          <w:sz w:val="24"/>
          <w:szCs w:val="24"/>
        </w:rPr>
        <w:t xml:space="preserve"> to </w:t>
      </w:r>
      <w:r w:rsidR="00FB3470" w:rsidRPr="00EC2B48">
        <w:rPr>
          <w:rFonts w:ascii="Century Gothic" w:hAnsi="Century Gothic"/>
          <w:sz w:val="24"/>
          <w:szCs w:val="24"/>
        </w:rPr>
        <w:t>‘</w:t>
      </w:r>
      <w:r w:rsidR="00CD2D2B" w:rsidRPr="00EC2B48">
        <w:rPr>
          <w:rFonts w:ascii="Century Gothic" w:hAnsi="Century Gothic"/>
          <w:sz w:val="24"/>
          <w:szCs w:val="24"/>
        </w:rPr>
        <w:t xml:space="preserve">children and vulnerable adults exploited in county lines will likely need to be tailored differently, not least because of the different legal and statutory frameworks </w:t>
      </w:r>
      <w:r w:rsidR="00CD2D2B" w:rsidRPr="00246B2C">
        <w:rPr>
          <w:rFonts w:ascii="Century Gothic" w:hAnsi="Century Gothic"/>
          <w:sz w:val="24"/>
          <w:szCs w:val="24"/>
        </w:rPr>
        <w:t>involved</w:t>
      </w:r>
      <w:r w:rsidR="00FB3470" w:rsidRPr="00246B2C">
        <w:rPr>
          <w:rFonts w:ascii="Century Gothic" w:hAnsi="Century Gothic"/>
          <w:sz w:val="24"/>
          <w:szCs w:val="24"/>
        </w:rPr>
        <w:t>’</w:t>
      </w:r>
      <w:r w:rsidR="00CD2D2B" w:rsidRPr="00246B2C">
        <w:rPr>
          <w:rFonts w:ascii="Century Gothic" w:hAnsi="Century Gothic"/>
          <w:sz w:val="24"/>
          <w:szCs w:val="24"/>
        </w:rPr>
        <w:t xml:space="preserve"> (Ford, 2018).</w:t>
      </w:r>
      <w:r w:rsidR="00FB3470" w:rsidRPr="00EC2B48">
        <w:rPr>
          <w:rFonts w:ascii="Century Gothic" w:hAnsi="Century Gothic"/>
          <w:sz w:val="24"/>
          <w:szCs w:val="24"/>
        </w:rPr>
        <w:t xml:space="preserve"> Therefore, there needs to be an increased awareness into victims of exploitation to understand that when coming across a 15-year-old in possession of class a drug with the intention to supply should </w:t>
      </w:r>
      <w:r w:rsidR="00FB3470" w:rsidRPr="00EC2B48">
        <w:rPr>
          <w:rFonts w:ascii="Century Gothic" w:hAnsi="Century Gothic"/>
          <w:sz w:val="24"/>
          <w:szCs w:val="24"/>
        </w:rPr>
        <w:lastRenderedPageBreak/>
        <w:t xml:space="preserve">consider the possibility of exploitation. </w:t>
      </w:r>
      <w:r w:rsidR="00EC2B48" w:rsidRPr="00EC2B48">
        <w:rPr>
          <w:rFonts w:ascii="Century Gothic" w:hAnsi="Century Gothic"/>
          <w:sz w:val="24"/>
          <w:szCs w:val="24"/>
        </w:rPr>
        <w:t>Another important reason to identify victims so they can be safeguarded as they could feel they are unable to get out of the exploitation, Briggs et al, 2015 has recognised there are gaps and a requirement and there is a need for more research with those directly affected by county lines.</w:t>
      </w:r>
    </w:p>
    <w:p w14:paraId="300603C9" w14:textId="77777777" w:rsidR="00EC79E5" w:rsidRDefault="00EC79E5" w:rsidP="00752FDE">
      <w:pPr>
        <w:jc w:val="both"/>
        <w:rPr>
          <w:rFonts w:ascii="Century Gothic" w:hAnsi="Century Gothic"/>
          <w:b/>
          <w:bCs/>
          <w:sz w:val="24"/>
          <w:szCs w:val="24"/>
          <w:u w:val="single"/>
        </w:rPr>
      </w:pPr>
    </w:p>
    <w:p w14:paraId="3C59EF84" w14:textId="61154E45" w:rsidR="006D7893" w:rsidRPr="006D7893" w:rsidRDefault="006D7893" w:rsidP="00172C06">
      <w:pPr>
        <w:jc w:val="center"/>
        <w:rPr>
          <w:rFonts w:ascii="Century Gothic" w:hAnsi="Century Gothic"/>
          <w:b/>
          <w:bCs/>
          <w:sz w:val="24"/>
          <w:szCs w:val="24"/>
          <w:u w:val="single"/>
        </w:rPr>
      </w:pPr>
      <w:r w:rsidRPr="006D7893">
        <w:rPr>
          <w:rFonts w:ascii="Century Gothic" w:hAnsi="Century Gothic"/>
          <w:b/>
          <w:bCs/>
          <w:sz w:val="24"/>
          <w:szCs w:val="24"/>
          <w:u w:val="single"/>
        </w:rPr>
        <w:t>Word Count:</w:t>
      </w:r>
      <w:r w:rsidR="00172C06">
        <w:rPr>
          <w:rFonts w:ascii="Century Gothic" w:hAnsi="Century Gothic"/>
          <w:b/>
          <w:bCs/>
          <w:sz w:val="24"/>
          <w:szCs w:val="24"/>
          <w:u w:val="single"/>
        </w:rPr>
        <w:t xml:space="preserve"> 994</w:t>
      </w:r>
    </w:p>
    <w:p w14:paraId="61467218" w14:textId="77777777" w:rsidR="006D7893" w:rsidRPr="006D7893" w:rsidRDefault="006D7893" w:rsidP="00752FDE">
      <w:pPr>
        <w:jc w:val="both"/>
        <w:rPr>
          <w:rFonts w:ascii="Century Gothic" w:hAnsi="Century Gothic"/>
          <w:b/>
          <w:bCs/>
          <w:sz w:val="24"/>
          <w:szCs w:val="24"/>
          <w:u w:val="single"/>
        </w:rPr>
      </w:pPr>
    </w:p>
    <w:p w14:paraId="16B154B4" w14:textId="2C0B45EC" w:rsidR="00EC2B48" w:rsidRDefault="00EC2B48" w:rsidP="00752FDE">
      <w:pPr>
        <w:shd w:val="clear" w:color="auto" w:fill="FFFFFF"/>
        <w:spacing w:after="0" w:line="240" w:lineRule="auto"/>
        <w:jc w:val="both"/>
        <w:textAlignment w:val="baseline"/>
        <w:rPr>
          <w:rFonts w:ascii="Century Gothic" w:hAnsi="Century Gothic"/>
          <w:sz w:val="24"/>
          <w:szCs w:val="24"/>
        </w:rPr>
      </w:pPr>
    </w:p>
    <w:p w14:paraId="478641FB" w14:textId="049E0C75" w:rsidR="00EC2B48" w:rsidRDefault="00EC2B48" w:rsidP="00752FDE">
      <w:pPr>
        <w:shd w:val="clear" w:color="auto" w:fill="FFFFFF"/>
        <w:spacing w:after="0" w:line="240" w:lineRule="auto"/>
        <w:jc w:val="both"/>
        <w:textAlignment w:val="baseline"/>
        <w:rPr>
          <w:rFonts w:ascii="Century Gothic" w:hAnsi="Century Gothic"/>
          <w:sz w:val="24"/>
          <w:szCs w:val="24"/>
        </w:rPr>
      </w:pPr>
    </w:p>
    <w:p w14:paraId="3E50A8EA" w14:textId="376CECA1" w:rsidR="00EC2B48" w:rsidRDefault="00EC2B48" w:rsidP="00752FDE">
      <w:pPr>
        <w:shd w:val="clear" w:color="auto" w:fill="FFFFFF"/>
        <w:spacing w:after="0" w:line="240" w:lineRule="auto"/>
        <w:jc w:val="both"/>
        <w:textAlignment w:val="baseline"/>
        <w:rPr>
          <w:rFonts w:ascii="Century Gothic" w:hAnsi="Century Gothic"/>
          <w:sz w:val="24"/>
          <w:szCs w:val="24"/>
        </w:rPr>
      </w:pPr>
    </w:p>
    <w:p w14:paraId="68BEAB3C" w14:textId="75BC1953" w:rsidR="00EC2B48" w:rsidRDefault="00EC2B48" w:rsidP="00752FDE">
      <w:pPr>
        <w:shd w:val="clear" w:color="auto" w:fill="FFFFFF"/>
        <w:spacing w:after="0" w:line="240" w:lineRule="auto"/>
        <w:jc w:val="both"/>
        <w:textAlignment w:val="baseline"/>
        <w:rPr>
          <w:rFonts w:ascii="Century Gothic" w:hAnsi="Century Gothic"/>
          <w:sz w:val="24"/>
          <w:szCs w:val="24"/>
        </w:rPr>
      </w:pPr>
    </w:p>
    <w:p w14:paraId="4C248102" w14:textId="2F760D4F" w:rsidR="00EC2B48" w:rsidRDefault="00EC2B48" w:rsidP="00752FDE">
      <w:pPr>
        <w:shd w:val="clear" w:color="auto" w:fill="FFFFFF"/>
        <w:spacing w:after="0" w:line="240" w:lineRule="auto"/>
        <w:jc w:val="both"/>
        <w:textAlignment w:val="baseline"/>
        <w:rPr>
          <w:rFonts w:ascii="Century Gothic" w:hAnsi="Century Gothic"/>
          <w:sz w:val="24"/>
          <w:szCs w:val="24"/>
        </w:rPr>
      </w:pPr>
    </w:p>
    <w:p w14:paraId="5EE95289" w14:textId="38102C82" w:rsidR="00EC2B48" w:rsidRDefault="00EC2B48" w:rsidP="00752FDE">
      <w:pPr>
        <w:shd w:val="clear" w:color="auto" w:fill="FFFFFF"/>
        <w:spacing w:after="0" w:line="240" w:lineRule="auto"/>
        <w:jc w:val="both"/>
        <w:textAlignment w:val="baseline"/>
        <w:rPr>
          <w:rFonts w:ascii="Century Gothic" w:hAnsi="Century Gothic"/>
          <w:sz w:val="24"/>
          <w:szCs w:val="24"/>
        </w:rPr>
      </w:pPr>
    </w:p>
    <w:p w14:paraId="5F884FCA" w14:textId="0B69ED0D" w:rsidR="00EC2B48" w:rsidRDefault="00EC2B48" w:rsidP="00752FDE">
      <w:pPr>
        <w:shd w:val="clear" w:color="auto" w:fill="FFFFFF"/>
        <w:spacing w:after="0" w:line="240" w:lineRule="auto"/>
        <w:jc w:val="both"/>
        <w:textAlignment w:val="baseline"/>
        <w:rPr>
          <w:rFonts w:ascii="Century Gothic" w:hAnsi="Century Gothic"/>
          <w:sz w:val="24"/>
          <w:szCs w:val="24"/>
        </w:rPr>
      </w:pPr>
    </w:p>
    <w:p w14:paraId="79B7B814" w14:textId="181DC57D" w:rsidR="00EC2B48" w:rsidRDefault="00EC2B48" w:rsidP="00752FDE">
      <w:pPr>
        <w:shd w:val="clear" w:color="auto" w:fill="FFFFFF"/>
        <w:spacing w:after="0" w:line="240" w:lineRule="auto"/>
        <w:jc w:val="both"/>
        <w:textAlignment w:val="baseline"/>
        <w:rPr>
          <w:rFonts w:ascii="Century Gothic" w:hAnsi="Century Gothic"/>
          <w:sz w:val="24"/>
          <w:szCs w:val="24"/>
        </w:rPr>
      </w:pPr>
    </w:p>
    <w:p w14:paraId="492E0761" w14:textId="05DDEC35" w:rsidR="00EC2B48" w:rsidRDefault="00EC2B48" w:rsidP="00752FDE">
      <w:pPr>
        <w:shd w:val="clear" w:color="auto" w:fill="FFFFFF"/>
        <w:spacing w:after="0" w:line="240" w:lineRule="auto"/>
        <w:jc w:val="both"/>
        <w:textAlignment w:val="baseline"/>
        <w:rPr>
          <w:rFonts w:ascii="Century Gothic" w:hAnsi="Century Gothic"/>
          <w:sz w:val="24"/>
          <w:szCs w:val="24"/>
        </w:rPr>
      </w:pPr>
    </w:p>
    <w:p w14:paraId="2DBB6A2C" w14:textId="09E4E750" w:rsidR="00EC2B48" w:rsidRDefault="00EC2B48" w:rsidP="00752FDE">
      <w:pPr>
        <w:shd w:val="clear" w:color="auto" w:fill="FFFFFF"/>
        <w:spacing w:after="0" w:line="240" w:lineRule="auto"/>
        <w:jc w:val="both"/>
        <w:textAlignment w:val="baseline"/>
        <w:rPr>
          <w:rFonts w:ascii="Century Gothic" w:hAnsi="Century Gothic"/>
          <w:sz w:val="24"/>
          <w:szCs w:val="24"/>
        </w:rPr>
      </w:pPr>
    </w:p>
    <w:p w14:paraId="2D8AACEC" w14:textId="3C18B0CD" w:rsidR="00EC2B48" w:rsidRDefault="00EC2B48" w:rsidP="00752FDE">
      <w:pPr>
        <w:shd w:val="clear" w:color="auto" w:fill="FFFFFF"/>
        <w:spacing w:after="0" w:line="240" w:lineRule="auto"/>
        <w:jc w:val="both"/>
        <w:textAlignment w:val="baseline"/>
        <w:rPr>
          <w:rFonts w:ascii="Century Gothic" w:hAnsi="Century Gothic"/>
          <w:sz w:val="24"/>
          <w:szCs w:val="24"/>
        </w:rPr>
      </w:pPr>
    </w:p>
    <w:p w14:paraId="1A4384DD" w14:textId="2B4CC457" w:rsidR="00EC2B48" w:rsidRDefault="00EC2B48" w:rsidP="00752FDE">
      <w:pPr>
        <w:shd w:val="clear" w:color="auto" w:fill="FFFFFF"/>
        <w:spacing w:after="0" w:line="240" w:lineRule="auto"/>
        <w:jc w:val="both"/>
        <w:textAlignment w:val="baseline"/>
        <w:rPr>
          <w:rFonts w:ascii="Century Gothic" w:hAnsi="Century Gothic"/>
          <w:sz w:val="24"/>
          <w:szCs w:val="24"/>
        </w:rPr>
      </w:pPr>
    </w:p>
    <w:p w14:paraId="3B14FDF8" w14:textId="2F5FEE0F" w:rsidR="00EC2B48" w:rsidRDefault="00EC2B48" w:rsidP="00752FDE">
      <w:pPr>
        <w:shd w:val="clear" w:color="auto" w:fill="FFFFFF"/>
        <w:spacing w:after="0" w:line="240" w:lineRule="auto"/>
        <w:jc w:val="both"/>
        <w:textAlignment w:val="baseline"/>
        <w:rPr>
          <w:rFonts w:ascii="Century Gothic" w:hAnsi="Century Gothic"/>
          <w:sz w:val="24"/>
          <w:szCs w:val="24"/>
        </w:rPr>
      </w:pPr>
    </w:p>
    <w:p w14:paraId="0E3C7C8F" w14:textId="41833BE3" w:rsidR="00EC2B48" w:rsidRDefault="00EC2B48" w:rsidP="00752FDE">
      <w:pPr>
        <w:shd w:val="clear" w:color="auto" w:fill="FFFFFF"/>
        <w:spacing w:after="0" w:line="240" w:lineRule="auto"/>
        <w:jc w:val="both"/>
        <w:textAlignment w:val="baseline"/>
        <w:rPr>
          <w:rFonts w:ascii="Century Gothic" w:hAnsi="Century Gothic"/>
          <w:sz w:val="24"/>
          <w:szCs w:val="24"/>
        </w:rPr>
      </w:pPr>
    </w:p>
    <w:p w14:paraId="629D474F" w14:textId="46C5855B" w:rsidR="00EC2B48" w:rsidRDefault="00EC2B48" w:rsidP="00752FDE">
      <w:pPr>
        <w:shd w:val="clear" w:color="auto" w:fill="FFFFFF"/>
        <w:spacing w:after="0" w:line="240" w:lineRule="auto"/>
        <w:jc w:val="both"/>
        <w:textAlignment w:val="baseline"/>
        <w:rPr>
          <w:rFonts w:ascii="Century Gothic" w:hAnsi="Century Gothic"/>
          <w:sz w:val="24"/>
          <w:szCs w:val="24"/>
        </w:rPr>
      </w:pPr>
    </w:p>
    <w:p w14:paraId="2299BDDD" w14:textId="7F159DE6" w:rsidR="00EC2B48" w:rsidRDefault="00EC2B48" w:rsidP="00752FDE">
      <w:pPr>
        <w:shd w:val="clear" w:color="auto" w:fill="FFFFFF"/>
        <w:spacing w:after="0" w:line="240" w:lineRule="auto"/>
        <w:jc w:val="both"/>
        <w:textAlignment w:val="baseline"/>
        <w:rPr>
          <w:rFonts w:ascii="Century Gothic" w:hAnsi="Century Gothic"/>
          <w:sz w:val="24"/>
          <w:szCs w:val="24"/>
        </w:rPr>
      </w:pPr>
    </w:p>
    <w:p w14:paraId="7B577FDB" w14:textId="66D0E5C6" w:rsidR="00EC2B48" w:rsidRDefault="00EC2B48" w:rsidP="00752FDE">
      <w:pPr>
        <w:shd w:val="clear" w:color="auto" w:fill="FFFFFF"/>
        <w:spacing w:after="0" w:line="240" w:lineRule="auto"/>
        <w:jc w:val="both"/>
        <w:textAlignment w:val="baseline"/>
        <w:rPr>
          <w:rFonts w:ascii="Century Gothic" w:hAnsi="Century Gothic"/>
          <w:sz w:val="24"/>
          <w:szCs w:val="24"/>
        </w:rPr>
      </w:pPr>
    </w:p>
    <w:p w14:paraId="770BC873" w14:textId="1A15D6B8" w:rsidR="00EC2B48" w:rsidRDefault="00EC2B48" w:rsidP="00752FDE">
      <w:pPr>
        <w:shd w:val="clear" w:color="auto" w:fill="FFFFFF"/>
        <w:spacing w:after="0" w:line="240" w:lineRule="auto"/>
        <w:jc w:val="both"/>
        <w:textAlignment w:val="baseline"/>
        <w:rPr>
          <w:rFonts w:ascii="Century Gothic" w:hAnsi="Century Gothic"/>
          <w:sz w:val="24"/>
          <w:szCs w:val="24"/>
        </w:rPr>
      </w:pPr>
    </w:p>
    <w:p w14:paraId="52DB1CE5" w14:textId="3AF0650B" w:rsidR="00EC2B48" w:rsidRDefault="00EC2B48" w:rsidP="00752FDE">
      <w:pPr>
        <w:shd w:val="clear" w:color="auto" w:fill="FFFFFF"/>
        <w:spacing w:after="0" w:line="240" w:lineRule="auto"/>
        <w:jc w:val="both"/>
        <w:textAlignment w:val="baseline"/>
        <w:rPr>
          <w:rFonts w:ascii="Century Gothic" w:hAnsi="Century Gothic"/>
          <w:sz w:val="24"/>
          <w:szCs w:val="24"/>
        </w:rPr>
      </w:pPr>
    </w:p>
    <w:p w14:paraId="33612765" w14:textId="313123B6" w:rsidR="00EC2B48" w:rsidRDefault="00EC2B48" w:rsidP="00752FDE">
      <w:pPr>
        <w:shd w:val="clear" w:color="auto" w:fill="FFFFFF"/>
        <w:spacing w:after="0" w:line="240" w:lineRule="auto"/>
        <w:jc w:val="both"/>
        <w:textAlignment w:val="baseline"/>
        <w:rPr>
          <w:rFonts w:ascii="Century Gothic" w:hAnsi="Century Gothic"/>
          <w:sz w:val="24"/>
          <w:szCs w:val="24"/>
        </w:rPr>
      </w:pPr>
    </w:p>
    <w:p w14:paraId="4533C4AC" w14:textId="6E0CE63B" w:rsidR="00EC2B48" w:rsidRDefault="00EC2B48" w:rsidP="00752FDE">
      <w:pPr>
        <w:shd w:val="clear" w:color="auto" w:fill="FFFFFF"/>
        <w:spacing w:after="0" w:line="240" w:lineRule="auto"/>
        <w:jc w:val="both"/>
        <w:textAlignment w:val="baseline"/>
        <w:rPr>
          <w:rFonts w:ascii="Century Gothic" w:hAnsi="Century Gothic"/>
          <w:sz w:val="24"/>
          <w:szCs w:val="24"/>
        </w:rPr>
      </w:pPr>
    </w:p>
    <w:p w14:paraId="7FE946E9" w14:textId="335264FC" w:rsidR="00EC2B48" w:rsidRDefault="00EC2B48" w:rsidP="00752FDE">
      <w:pPr>
        <w:shd w:val="clear" w:color="auto" w:fill="FFFFFF"/>
        <w:spacing w:after="0" w:line="240" w:lineRule="auto"/>
        <w:jc w:val="both"/>
        <w:textAlignment w:val="baseline"/>
        <w:rPr>
          <w:rFonts w:ascii="Century Gothic" w:hAnsi="Century Gothic"/>
          <w:sz w:val="24"/>
          <w:szCs w:val="24"/>
        </w:rPr>
      </w:pPr>
    </w:p>
    <w:p w14:paraId="7AF8F9A0" w14:textId="3C8D6669" w:rsidR="00EC2B48" w:rsidRDefault="00EC2B48" w:rsidP="00752FDE">
      <w:pPr>
        <w:shd w:val="clear" w:color="auto" w:fill="FFFFFF"/>
        <w:spacing w:after="0" w:line="240" w:lineRule="auto"/>
        <w:jc w:val="both"/>
        <w:textAlignment w:val="baseline"/>
        <w:rPr>
          <w:rFonts w:ascii="Century Gothic" w:hAnsi="Century Gothic"/>
          <w:sz w:val="24"/>
          <w:szCs w:val="24"/>
        </w:rPr>
      </w:pPr>
    </w:p>
    <w:p w14:paraId="179EAA94" w14:textId="3D02C0D7" w:rsidR="00EC2B48" w:rsidRDefault="00EC2B48" w:rsidP="00752FDE">
      <w:pPr>
        <w:shd w:val="clear" w:color="auto" w:fill="FFFFFF"/>
        <w:spacing w:after="0" w:line="240" w:lineRule="auto"/>
        <w:jc w:val="both"/>
        <w:textAlignment w:val="baseline"/>
        <w:rPr>
          <w:rFonts w:ascii="Century Gothic" w:hAnsi="Century Gothic"/>
          <w:sz w:val="24"/>
          <w:szCs w:val="24"/>
        </w:rPr>
      </w:pPr>
    </w:p>
    <w:p w14:paraId="2DACC01D" w14:textId="5752E15D" w:rsidR="00EC2B48" w:rsidRDefault="00EC2B48" w:rsidP="00752FDE">
      <w:pPr>
        <w:shd w:val="clear" w:color="auto" w:fill="FFFFFF"/>
        <w:spacing w:after="0" w:line="240" w:lineRule="auto"/>
        <w:jc w:val="both"/>
        <w:textAlignment w:val="baseline"/>
        <w:rPr>
          <w:rFonts w:ascii="Century Gothic" w:hAnsi="Century Gothic"/>
          <w:sz w:val="24"/>
          <w:szCs w:val="24"/>
        </w:rPr>
      </w:pPr>
    </w:p>
    <w:p w14:paraId="219C9BE8" w14:textId="1015D512" w:rsidR="00EC2B48" w:rsidRDefault="00EC2B48" w:rsidP="00752FDE">
      <w:pPr>
        <w:shd w:val="clear" w:color="auto" w:fill="FFFFFF"/>
        <w:spacing w:after="0" w:line="240" w:lineRule="auto"/>
        <w:jc w:val="both"/>
        <w:textAlignment w:val="baseline"/>
        <w:rPr>
          <w:rFonts w:ascii="Century Gothic" w:hAnsi="Century Gothic"/>
          <w:sz w:val="24"/>
          <w:szCs w:val="24"/>
        </w:rPr>
      </w:pPr>
    </w:p>
    <w:p w14:paraId="309BD973" w14:textId="65F1D64F" w:rsidR="00EC2B48" w:rsidRDefault="00EC2B48" w:rsidP="00752FDE">
      <w:pPr>
        <w:shd w:val="clear" w:color="auto" w:fill="FFFFFF"/>
        <w:spacing w:after="0" w:line="240" w:lineRule="auto"/>
        <w:jc w:val="both"/>
        <w:textAlignment w:val="baseline"/>
        <w:rPr>
          <w:rFonts w:ascii="Century Gothic" w:hAnsi="Century Gothic"/>
          <w:sz w:val="24"/>
          <w:szCs w:val="24"/>
        </w:rPr>
      </w:pPr>
    </w:p>
    <w:p w14:paraId="09B7841F" w14:textId="6054508F" w:rsidR="00EC2B48" w:rsidRDefault="00EC2B48" w:rsidP="00752FDE">
      <w:pPr>
        <w:shd w:val="clear" w:color="auto" w:fill="FFFFFF"/>
        <w:spacing w:after="0" w:line="240" w:lineRule="auto"/>
        <w:jc w:val="both"/>
        <w:textAlignment w:val="baseline"/>
        <w:rPr>
          <w:rFonts w:ascii="Century Gothic" w:hAnsi="Century Gothic"/>
          <w:sz w:val="24"/>
          <w:szCs w:val="24"/>
        </w:rPr>
      </w:pPr>
    </w:p>
    <w:p w14:paraId="1DA359BD" w14:textId="1EB66EB2" w:rsidR="00EC2B48" w:rsidRDefault="00EC2B48" w:rsidP="00752FDE">
      <w:pPr>
        <w:shd w:val="clear" w:color="auto" w:fill="FFFFFF"/>
        <w:spacing w:after="0" w:line="240" w:lineRule="auto"/>
        <w:jc w:val="both"/>
        <w:textAlignment w:val="baseline"/>
        <w:rPr>
          <w:rFonts w:ascii="Century Gothic" w:hAnsi="Century Gothic"/>
          <w:sz w:val="24"/>
          <w:szCs w:val="24"/>
        </w:rPr>
      </w:pPr>
    </w:p>
    <w:p w14:paraId="57C15DA2" w14:textId="3031E7D2" w:rsidR="00EC2B48" w:rsidRDefault="00EC2B48" w:rsidP="00752FDE">
      <w:pPr>
        <w:shd w:val="clear" w:color="auto" w:fill="FFFFFF"/>
        <w:spacing w:after="0" w:line="240" w:lineRule="auto"/>
        <w:jc w:val="both"/>
        <w:textAlignment w:val="baseline"/>
        <w:rPr>
          <w:rFonts w:ascii="Century Gothic" w:hAnsi="Century Gothic"/>
          <w:sz w:val="24"/>
          <w:szCs w:val="24"/>
        </w:rPr>
      </w:pPr>
    </w:p>
    <w:p w14:paraId="05972036" w14:textId="7D75F1BB" w:rsidR="00EC2B48" w:rsidRDefault="00EC2B48" w:rsidP="00752FDE">
      <w:pPr>
        <w:shd w:val="clear" w:color="auto" w:fill="FFFFFF"/>
        <w:spacing w:after="0" w:line="240" w:lineRule="auto"/>
        <w:jc w:val="both"/>
        <w:textAlignment w:val="baseline"/>
        <w:rPr>
          <w:rFonts w:ascii="Century Gothic" w:hAnsi="Century Gothic"/>
          <w:sz w:val="24"/>
          <w:szCs w:val="24"/>
        </w:rPr>
      </w:pPr>
    </w:p>
    <w:p w14:paraId="30C794C9" w14:textId="73A3B49D" w:rsidR="00EF7999" w:rsidRDefault="00EF7999" w:rsidP="00752FDE">
      <w:pPr>
        <w:shd w:val="clear" w:color="auto" w:fill="FFFFFF"/>
        <w:spacing w:after="0" w:line="240" w:lineRule="auto"/>
        <w:jc w:val="both"/>
        <w:textAlignment w:val="baseline"/>
        <w:rPr>
          <w:rFonts w:ascii="Century Gothic" w:hAnsi="Century Gothic"/>
          <w:sz w:val="24"/>
          <w:szCs w:val="24"/>
        </w:rPr>
      </w:pPr>
    </w:p>
    <w:p w14:paraId="6A54E3D1" w14:textId="55B4C1A2" w:rsidR="00EF7999" w:rsidRDefault="00EF7999" w:rsidP="00752FDE">
      <w:pPr>
        <w:shd w:val="clear" w:color="auto" w:fill="FFFFFF"/>
        <w:spacing w:after="0" w:line="240" w:lineRule="auto"/>
        <w:jc w:val="both"/>
        <w:textAlignment w:val="baseline"/>
        <w:rPr>
          <w:rFonts w:ascii="Century Gothic" w:hAnsi="Century Gothic"/>
          <w:sz w:val="24"/>
          <w:szCs w:val="24"/>
        </w:rPr>
      </w:pPr>
    </w:p>
    <w:p w14:paraId="12755599" w14:textId="3A6177B8" w:rsidR="00EF7999" w:rsidRDefault="00EF7999" w:rsidP="00752FDE">
      <w:pPr>
        <w:shd w:val="clear" w:color="auto" w:fill="FFFFFF"/>
        <w:spacing w:after="0" w:line="240" w:lineRule="auto"/>
        <w:jc w:val="both"/>
        <w:textAlignment w:val="baseline"/>
        <w:rPr>
          <w:rFonts w:ascii="Century Gothic" w:hAnsi="Century Gothic"/>
          <w:sz w:val="24"/>
          <w:szCs w:val="24"/>
        </w:rPr>
      </w:pPr>
    </w:p>
    <w:p w14:paraId="483A9CF8" w14:textId="0BA4A8BE" w:rsidR="00EF7999" w:rsidRDefault="00EF7999" w:rsidP="00752FDE">
      <w:pPr>
        <w:shd w:val="clear" w:color="auto" w:fill="FFFFFF"/>
        <w:spacing w:after="0" w:line="240" w:lineRule="auto"/>
        <w:jc w:val="both"/>
        <w:textAlignment w:val="baseline"/>
        <w:rPr>
          <w:rFonts w:ascii="Century Gothic" w:hAnsi="Century Gothic"/>
          <w:sz w:val="24"/>
          <w:szCs w:val="24"/>
        </w:rPr>
      </w:pPr>
    </w:p>
    <w:p w14:paraId="7935FF28" w14:textId="77777777" w:rsidR="00172C06" w:rsidRDefault="00172C06" w:rsidP="00752FDE">
      <w:pPr>
        <w:shd w:val="clear" w:color="auto" w:fill="FFFFFF"/>
        <w:spacing w:after="0" w:line="240" w:lineRule="auto"/>
        <w:jc w:val="both"/>
        <w:textAlignment w:val="baseline"/>
        <w:rPr>
          <w:rFonts w:ascii="Century Gothic" w:hAnsi="Century Gothic"/>
          <w:sz w:val="24"/>
          <w:szCs w:val="24"/>
        </w:rPr>
      </w:pPr>
    </w:p>
    <w:p w14:paraId="1DF5213B" w14:textId="70B209FC" w:rsidR="006D7893" w:rsidRPr="00C909ED" w:rsidRDefault="006D7893" w:rsidP="00172C06">
      <w:pPr>
        <w:shd w:val="clear" w:color="auto" w:fill="FFFFFF"/>
        <w:spacing w:after="0" w:line="240" w:lineRule="auto"/>
        <w:jc w:val="center"/>
        <w:textAlignment w:val="baseline"/>
        <w:rPr>
          <w:rFonts w:ascii="Century Gothic" w:hAnsi="Century Gothic"/>
          <w:b/>
          <w:bCs/>
          <w:sz w:val="32"/>
          <w:szCs w:val="32"/>
          <w:u w:val="single"/>
        </w:rPr>
      </w:pPr>
      <w:r w:rsidRPr="00C909ED">
        <w:rPr>
          <w:rFonts w:ascii="Century Gothic" w:hAnsi="Century Gothic"/>
          <w:b/>
          <w:bCs/>
          <w:sz w:val="32"/>
          <w:szCs w:val="32"/>
          <w:highlight w:val="green"/>
          <w:u w:val="single"/>
        </w:rPr>
        <w:lastRenderedPageBreak/>
        <w:t>Task 5</w:t>
      </w:r>
    </w:p>
    <w:p w14:paraId="3C48CFDB" w14:textId="39E41A11" w:rsidR="004F17B0" w:rsidRDefault="004F17B0" w:rsidP="00752FDE">
      <w:pPr>
        <w:shd w:val="clear" w:color="auto" w:fill="FFFFFF"/>
        <w:spacing w:after="0" w:line="240" w:lineRule="auto"/>
        <w:jc w:val="both"/>
        <w:textAlignment w:val="baseline"/>
        <w:rPr>
          <w:rFonts w:ascii="Century Gothic" w:hAnsi="Century Gothic"/>
          <w:b/>
          <w:bCs/>
          <w:sz w:val="24"/>
          <w:szCs w:val="24"/>
          <w:u w:val="single"/>
        </w:rPr>
      </w:pPr>
    </w:p>
    <w:p w14:paraId="179E3AC0" w14:textId="30F5BADC" w:rsidR="004F17B0" w:rsidRPr="004F17B0" w:rsidRDefault="00841353" w:rsidP="00D912F2">
      <w:pPr>
        <w:shd w:val="clear" w:color="auto" w:fill="FFFFFF"/>
        <w:spacing w:after="0" w:line="240" w:lineRule="auto"/>
        <w:jc w:val="both"/>
        <w:textAlignment w:val="baseline"/>
        <w:rPr>
          <w:rFonts w:ascii="Century Gothic" w:hAnsi="Century Gothic"/>
          <w:sz w:val="24"/>
          <w:szCs w:val="24"/>
        </w:rPr>
      </w:pPr>
      <w:r>
        <w:rPr>
          <w:rFonts w:ascii="Century Gothic" w:hAnsi="Century Gothic"/>
          <w:sz w:val="24"/>
          <w:szCs w:val="24"/>
        </w:rPr>
        <w:t>Evidence-based policing (EBP) includes an approach whereby officers create</w:t>
      </w:r>
      <w:r w:rsidR="00EC79E5">
        <w:rPr>
          <w:rFonts w:ascii="Century Gothic" w:hAnsi="Century Gothic"/>
          <w:sz w:val="24"/>
          <w:szCs w:val="24"/>
        </w:rPr>
        <w:t xml:space="preserve"> and</w:t>
      </w:r>
      <w:r>
        <w:rPr>
          <w:rFonts w:ascii="Century Gothic" w:hAnsi="Century Gothic"/>
          <w:sz w:val="24"/>
          <w:szCs w:val="24"/>
        </w:rPr>
        <w:t xml:space="preserve"> review best available evidence to </w:t>
      </w:r>
      <w:r w:rsidR="00EC79E5">
        <w:rPr>
          <w:rFonts w:ascii="Century Gothic" w:hAnsi="Century Gothic"/>
          <w:sz w:val="24"/>
          <w:szCs w:val="24"/>
        </w:rPr>
        <w:t>apprise</w:t>
      </w:r>
      <w:r>
        <w:rPr>
          <w:rFonts w:ascii="Century Gothic" w:hAnsi="Century Gothic"/>
          <w:sz w:val="24"/>
          <w:szCs w:val="24"/>
        </w:rPr>
        <w:t xml:space="preserve"> and </w:t>
      </w:r>
      <w:r w:rsidR="00EC79E5">
        <w:rPr>
          <w:rFonts w:ascii="Century Gothic" w:hAnsi="Century Gothic"/>
          <w:sz w:val="24"/>
          <w:szCs w:val="24"/>
        </w:rPr>
        <w:t>contest</w:t>
      </w:r>
      <w:r>
        <w:rPr>
          <w:rFonts w:ascii="Century Gothic" w:hAnsi="Century Gothic"/>
          <w:sz w:val="24"/>
          <w:szCs w:val="24"/>
        </w:rPr>
        <w:t xml:space="preserve"> policies, </w:t>
      </w:r>
      <w:r w:rsidR="00EC79E5">
        <w:rPr>
          <w:rFonts w:ascii="Century Gothic" w:hAnsi="Century Gothic"/>
          <w:sz w:val="24"/>
          <w:szCs w:val="24"/>
        </w:rPr>
        <w:t xml:space="preserve">current </w:t>
      </w:r>
      <w:proofErr w:type="gramStart"/>
      <w:r w:rsidR="00EC79E5">
        <w:rPr>
          <w:rFonts w:ascii="Century Gothic" w:hAnsi="Century Gothic"/>
          <w:sz w:val="24"/>
          <w:szCs w:val="24"/>
        </w:rPr>
        <w:t>practices</w:t>
      </w:r>
      <w:proofErr w:type="gramEnd"/>
      <w:r>
        <w:rPr>
          <w:rFonts w:ascii="Century Gothic" w:hAnsi="Century Gothic"/>
          <w:sz w:val="24"/>
          <w:szCs w:val="24"/>
        </w:rPr>
        <w:t xml:space="preserve"> and</w:t>
      </w:r>
      <w:r w:rsidR="00EC79E5">
        <w:rPr>
          <w:rFonts w:ascii="Century Gothic" w:hAnsi="Century Gothic"/>
          <w:sz w:val="24"/>
          <w:szCs w:val="24"/>
        </w:rPr>
        <w:t xml:space="preserve"> appropriate</w:t>
      </w:r>
      <w:r>
        <w:rPr>
          <w:rFonts w:ascii="Century Gothic" w:hAnsi="Century Gothic"/>
          <w:sz w:val="24"/>
          <w:szCs w:val="24"/>
        </w:rPr>
        <w:t xml:space="preserve"> decisions (College of Policing, 2021g, p1). EBP is about using</w:t>
      </w:r>
      <w:r w:rsidR="00EC79E5">
        <w:rPr>
          <w:rFonts w:ascii="Century Gothic" w:hAnsi="Century Gothic"/>
          <w:sz w:val="24"/>
          <w:szCs w:val="24"/>
        </w:rPr>
        <w:t xml:space="preserve"> available</w:t>
      </w:r>
      <w:r>
        <w:rPr>
          <w:rFonts w:ascii="Century Gothic" w:hAnsi="Century Gothic"/>
          <w:sz w:val="24"/>
          <w:szCs w:val="24"/>
        </w:rPr>
        <w:t xml:space="preserve"> research to help with the decision-making process and about what </w:t>
      </w:r>
      <w:r w:rsidR="00674C6A">
        <w:rPr>
          <w:rFonts w:ascii="Century Gothic" w:hAnsi="Century Gothic"/>
          <w:sz w:val="24"/>
          <w:szCs w:val="24"/>
        </w:rPr>
        <w:t>works</w:t>
      </w:r>
      <w:r>
        <w:rPr>
          <w:rFonts w:ascii="Century Gothic" w:hAnsi="Century Gothic"/>
          <w:sz w:val="24"/>
          <w:szCs w:val="24"/>
        </w:rPr>
        <w:t xml:space="preserve">. Additionally, according to Spooner 2022, EBP ensures decisions that are made have ‘solid grounds: that you are not just acting on a best guess but are </w:t>
      </w:r>
      <w:r w:rsidRPr="000963F1">
        <w:rPr>
          <w:rFonts w:ascii="Century Gothic" w:hAnsi="Century Gothic"/>
          <w:sz w:val="24"/>
          <w:szCs w:val="24"/>
        </w:rPr>
        <w:t>using best evidence to guid</w:t>
      </w:r>
      <w:r w:rsidR="00861070" w:rsidRPr="000963F1">
        <w:rPr>
          <w:rFonts w:ascii="Century Gothic" w:hAnsi="Century Gothic"/>
          <w:sz w:val="24"/>
          <w:szCs w:val="24"/>
        </w:rPr>
        <w:t>e</w:t>
      </w:r>
      <w:r w:rsidRPr="000963F1">
        <w:rPr>
          <w:rFonts w:ascii="Century Gothic" w:hAnsi="Century Gothic"/>
          <w:sz w:val="24"/>
          <w:szCs w:val="24"/>
        </w:rPr>
        <w:t xml:space="preserve"> and underpin your behaviours and practices’. </w:t>
      </w:r>
      <w:r w:rsidR="00861070" w:rsidRPr="000963F1">
        <w:rPr>
          <w:rFonts w:ascii="Century Gothic" w:hAnsi="Century Gothic"/>
          <w:sz w:val="24"/>
          <w:szCs w:val="24"/>
        </w:rPr>
        <w:t>Yet, Bullock 2009</w:t>
      </w:r>
      <w:r w:rsidR="00EC79E5">
        <w:rPr>
          <w:rFonts w:ascii="Century Gothic" w:hAnsi="Century Gothic"/>
          <w:sz w:val="24"/>
          <w:szCs w:val="24"/>
        </w:rPr>
        <w:t xml:space="preserve"> states, EBP</w:t>
      </w:r>
      <w:r w:rsidR="00861070" w:rsidRPr="000963F1">
        <w:rPr>
          <w:rFonts w:ascii="Century Gothic" w:hAnsi="Century Gothic"/>
          <w:color w:val="2A2A2A"/>
          <w:sz w:val="24"/>
          <w:szCs w:val="24"/>
          <w:shd w:val="clear" w:color="auto" w:fill="FFFFFF"/>
        </w:rPr>
        <w:t xml:space="preserve"> we should </w:t>
      </w:r>
      <w:r w:rsidR="00EC79E5">
        <w:rPr>
          <w:rFonts w:ascii="Century Gothic" w:hAnsi="Century Gothic"/>
          <w:color w:val="2A2A2A"/>
          <w:sz w:val="24"/>
          <w:szCs w:val="24"/>
          <w:shd w:val="clear" w:color="auto" w:fill="FFFFFF"/>
        </w:rPr>
        <w:t>have</w:t>
      </w:r>
      <w:r w:rsidR="00861070" w:rsidRPr="000963F1">
        <w:rPr>
          <w:rFonts w:ascii="Century Gothic" w:hAnsi="Century Gothic"/>
          <w:color w:val="2A2A2A"/>
          <w:sz w:val="24"/>
          <w:szCs w:val="24"/>
          <w:shd w:val="clear" w:color="auto" w:fill="FFFFFF"/>
        </w:rPr>
        <w:t xml:space="preserve"> a </w:t>
      </w:r>
      <w:r w:rsidR="00EC79E5" w:rsidRPr="000963F1">
        <w:rPr>
          <w:rFonts w:ascii="Century Gothic" w:hAnsi="Century Gothic"/>
          <w:color w:val="2A2A2A"/>
          <w:sz w:val="24"/>
          <w:szCs w:val="24"/>
          <w:shd w:val="clear" w:color="auto" w:fill="FFFFFF"/>
        </w:rPr>
        <w:t>cynical</w:t>
      </w:r>
      <w:r w:rsidR="00861070" w:rsidRPr="000963F1">
        <w:rPr>
          <w:rFonts w:ascii="Century Gothic" w:hAnsi="Century Gothic"/>
          <w:color w:val="2A2A2A"/>
          <w:sz w:val="24"/>
          <w:szCs w:val="24"/>
          <w:shd w:val="clear" w:color="auto" w:fill="FFFFFF"/>
        </w:rPr>
        <w:t xml:space="preserve"> attitude towards </w:t>
      </w:r>
      <w:r w:rsidR="00EC79E5" w:rsidRPr="000963F1">
        <w:rPr>
          <w:rFonts w:ascii="Century Gothic" w:hAnsi="Century Gothic"/>
          <w:color w:val="2A2A2A"/>
          <w:sz w:val="24"/>
          <w:szCs w:val="24"/>
          <w:shd w:val="clear" w:color="auto" w:fill="FFFFFF"/>
        </w:rPr>
        <w:t>old-style</w:t>
      </w:r>
      <w:r w:rsidR="00861070" w:rsidRPr="000963F1">
        <w:rPr>
          <w:rFonts w:ascii="Century Gothic" w:hAnsi="Century Gothic"/>
          <w:color w:val="2A2A2A"/>
          <w:sz w:val="24"/>
          <w:szCs w:val="24"/>
          <w:shd w:val="clear" w:color="auto" w:fill="FFFFFF"/>
        </w:rPr>
        <w:t xml:space="preserve"> ways of working for which there is no </w:t>
      </w:r>
      <w:r w:rsidR="00EC79E5" w:rsidRPr="000963F1">
        <w:rPr>
          <w:rFonts w:ascii="Century Gothic" w:hAnsi="Century Gothic"/>
          <w:color w:val="2A2A2A"/>
          <w:sz w:val="24"/>
          <w:szCs w:val="24"/>
          <w:shd w:val="clear" w:color="auto" w:fill="FFFFFF"/>
        </w:rPr>
        <w:t>methodical</w:t>
      </w:r>
      <w:r w:rsidR="00861070" w:rsidRPr="000963F1">
        <w:rPr>
          <w:rFonts w:ascii="Century Gothic" w:hAnsi="Century Gothic"/>
          <w:color w:val="2A2A2A"/>
          <w:sz w:val="24"/>
          <w:szCs w:val="24"/>
          <w:shd w:val="clear" w:color="auto" w:fill="FFFFFF"/>
        </w:rPr>
        <w:t xml:space="preserve"> evidence </w:t>
      </w:r>
      <w:r w:rsidR="00EC79E5">
        <w:rPr>
          <w:rFonts w:ascii="Century Gothic" w:hAnsi="Century Gothic"/>
          <w:color w:val="2A2A2A"/>
          <w:sz w:val="24"/>
          <w:szCs w:val="24"/>
          <w:shd w:val="clear" w:color="auto" w:fill="FFFFFF"/>
        </w:rPr>
        <w:t xml:space="preserve">proving its </w:t>
      </w:r>
      <w:r w:rsidR="00861070" w:rsidRPr="000963F1">
        <w:rPr>
          <w:rFonts w:ascii="Century Gothic" w:hAnsi="Century Gothic"/>
          <w:color w:val="2A2A2A"/>
          <w:sz w:val="24"/>
          <w:szCs w:val="24"/>
          <w:shd w:val="clear" w:color="auto" w:fill="FFFFFF"/>
        </w:rPr>
        <w:t>effectiveness.</w:t>
      </w:r>
      <w:r w:rsidR="00861070">
        <w:rPr>
          <w:rFonts w:ascii="Merriweather" w:hAnsi="Merriweather"/>
          <w:color w:val="2A2A2A"/>
          <w:sz w:val="23"/>
          <w:szCs w:val="23"/>
          <w:shd w:val="clear" w:color="auto" w:fill="FFFFFF"/>
        </w:rPr>
        <w:t xml:space="preserve"> </w:t>
      </w:r>
    </w:p>
    <w:p w14:paraId="5880C135" w14:textId="688F6146" w:rsidR="00EC2B48" w:rsidRDefault="00EC2B48" w:rsidP="00D912F2">
      <w:pPr>
        <w:shd w:val="clear" w:color="auto" w:fill="FFFFFF"/>
        <w:spacing w:after="0" w:line="240" w:lineRule="auto"/>
        <w:jc w:val="both"/>
        <w:textAlignment w:val="baseline"/>
        <w:rPr>
          <w:rFonts w:ascii="Century Gothic" w:hAnsi="Century Gothic"/>
          <w:sz w:val="24"/>
          <w:szCs w:val="24"/>
        </w:rPr>
      </w:pPr>
    </w:p>
    <w:p w14:paraId="5F93A1E7" w14:textId="19F7FF8F" w:rsidR="00841353" w:rsidRDefault="004176DB" w:rsidP="00D912F2">
      <w:pPr>
        <w:shd w:val="clear" w:color="auto" w:fill="FFFFFF"/>
        <w:spacing w:after="0" w:line="240" w:lineRule="auto"/>
        <w:jc w:val="both"/>
        <w:textAlignment w:val="baseline"/>
        <w:rPr>
          <w:rFonts w:ascii="Century Gothic" w:hAnsi="Century Gothic"/>
          <w:sz w:val="24"/>
          <w:szCs w:val="24"/>
        </w:rPr>
      </w:pPr>
      <w:r>
        <w:rPr>
          <w:rFonts w:ascii="Century Gothic" w:hAnsi="Century Gothic"/>
          <w:sz w:val="24"/>
          <w:szCs w:val="24"/>
        </w:rPr>
        <w:t xml:space="preserve">Policing needs to be </w:t>
      </w:r>
      <w:r w:rsidR="00EC79E5">
        <w:rPr>
          <w:rFonts w:ascii="Century Gothic" w:hAnsi="Century Gothic"/>
          <w:sz w:val="24"/>
          <w:szCs w:val="24"/>
        </w:rPr>
        <w:t>as</w:t>
      </w:r>
      <w:r>
        <w:rPr>
          <w:rFonts w:ascii="Century Gothic" w:hAnsi="Century Gothic"/>
          <w:sz w:val="24"/>
          <w:szCs w:val="24"/>
        </w:rPr>
        <w:t xml:space="preserve"> effective as possible to keep up with the types of crime emerging and practices should be evaluated often to ensure policing is at its best.  Within EBP its important for officers to be self-critical to</w:t>
      </w:r>
      <w:r w:rsidR="00EC79E5">
        <w:rPr>
          <w:rFonts w:ascii="Century Gothic" w:hAnsi="Century Gothic"/>
          <w:sz w:val="24"/>
          <w:szCs w:val="24"/>
        </w:rPr>
        <w:t xml:space="preserve"> determine</w:t>
      </w:r>
      <w:r>
        <w:rPr>
          <w:rFonts w:ascii="Century Gothic" w:hAnsi="Century Gothic"/>
          <w:sz w:val="24"/>
          <w:szCs w:val="24"/>
        </w:rPr>
        <w:t xml:space="preserve"> what works and what does not and can allow for practices to be adaptable in a forever changing society. </w:t>
      </w:r>
      <w:proofErr w:type="spellStart"/>
      <w:r>
        <w:rPr>
          <w:rFonts w:ascii="Century Gothic" w:hAnsi="Century Gothic"/>
          <w:sz w:val="24"/>
          <w:szCs w:val="24"/>
        </w:rPr>
        <w:t>Kime</w:t>
      </w:r>
      <w:proofErr w:type="spellEnd"/>
      <w:r>
        <w:rPr>
          <w:rFonts w:ascii="Century Gothic" w:hAnsi="Century Gothic"/>
          <w:sz w:val="24"/>
          <w:szCs w:val="24"/>
        </w:rPr>
        <w:t xml:space="preserve"> et al, 2018 states the ‘benefits of adapting an EBP approach maximises the policing response for the public and minimising the risk of causing harm through policing </w:t>
      </w:r>
      <w:proofErr w:type="gramStart"/>
      <w:r w:rsidR="00E6097A">
        <w:rPr>
          <w:rFonts w:ascii="Century Gothic" w:hAnsi="Century Gothic"/>
          <w:sz w:val="24"/>
          <w:szCs w:val="24"/>
        </w:rPr>
        <w:t>practices’</w:t>
      </w:r>
      <w:proofErr w:type="gramEnd"/>
      <w:r>
        <w:rPr>
          <w:rFonts w:ascii="Century Gothic" w:hAnsi="Century Gothic"/>
          <w:sz w:val="24"/>
          <w:szCs w:val="24"/>
        </w:rPr>
        <w:t xml:space="preserve">. </w:t>
      </w:r>
      <w:r w:rsidR="0071289B">
        <w:rPr>
          <w:rFonts w:ascii="Century Gothic" w:hAnsi="Century Gothic"/>
          <w:sz w:val="24"/>
          <w:szCs w:val="24"/>
        </w:rPr>
        <w:t xml:space="preserve">This model can influence and encourage change and can promote discussions of the current level of EBP in teams, departments and within individual officers. </w:t>
      </w:r>
    </w:p>
    <w:p w14:paraId="26FC597F" w14:textId="3A021C27" w:rsidR="005838CA" w:rsidRDefault="005838CA" w:rsidP="00D912F2">
      <w:pPr>
        <w:shd w:val="clear" w:color="auto" w:fill="FFFFFF"/>
        <w:spacing w:after="0" w:line="240" w:lineRule="auto"/>
        <w:jc w:val="both"/>
        <w:textAlignment w:val="baseline"/>
        <w:rPr>
          <w:rFonts w:ascii="Century Gothic" w:hAnsi="Century Gothic"/>
          <w:sz w:val="24"/>
          <w:szCs w:val="24"/>
        </w:rPr>
      </w:pPr>
    </w:p>
    <w:p w14:paraId="121E14DA" w14:textId="5C02A7B8" w:rsidR="00EC2B48" w:rsidRDefault="005838CA" w:rsidP="00D912F2">
      <w:pPr>
        <w:shd w:val="clear" w:color="auto" w:fill="FFFFFF"/>
        <w:spacing w:after="0" w:line="240" w:lineRule="auto"/>
        <w:jc w:val="both"/>
        <w:textAlignment w:val="baseline"/>
        <w:rPr>
          <w:rFonts w:ascii="Century Gothic" w:hAnsi="Century Gothic"/>
          <w:sz w:val="24"/>
          <w:szCs w:val="24"/>
        </w:rPr>
      </w:pPr>
      <w:r>
        <w:rPr>
          <w:rFonts w:ascii="Century Gothic" w:hAnsi="Century Gothic"/>
          <w:sz w:val="24"/>
          <w:szCs w:val="24"/>
        </w:rPr>
        <w:t>As a result of EBP being a crucial component of policing, a maturity model was created which allows for the self-assessment tool which can analyses an officer or departments ‘culture and behaviours in relation to EBP and to identify areas of improvement’ (College of Policing</w:t>
      </w:r>
      <w:r w:rsidR="0071289B">
        <w:rPr>
          <w:rFonts w:ascii="Century Gothic" w:hAnsi="Century Gothic"/>
          <w:sz w:val="24"/>
          <w:szCs w:val="24"/>
        </w:rPr>
        <w:t xml:space="preserve">, 2022). </w:t>
      </w:r>
    </w:p>
    <w:p w14:paraId="5032B295" w14:textId="5792B4A6" w:rsidR="00841353" w:rsidRDefault="00841353" w:rsidP="00D912F2">
      <w:pPr>
        <w:shd w:val="clear" w:color="auto" w:fill="FFFFFF"/>
        <w:spacing w:after="0" w:line="240" w:lineRule="auto"/>
        <w:jc w:val="both"/>
        <w:textAlignment w:val="baseline"/>
        <w:rPr>
          <w:rFonts w:ascii="Century Gothic" w:hAnsi="Century Gothic"/>
          <w:sz w:val="24"/>
          <w:szCs w:val="24"/>
        </w:rPr>
      </w:pPr>
    </w:p>
    <w:p w14:paraId="4EC109FF" w14:textId="17643F9B" w:rsidR="005B7835" w:rsidRDefault="004A07CF" w:rsidP="00D912F2">
      <w:pPr>
        <w:shd w:val="clear" w:color="auto" w:fill="FFFFFF"/>
        <w:spacing w:after="0" w:line="240" w:lineRule="auto"/>
        <w:jc w:val="both"/>
        <w:textAlignment w:val="baseline"/>
        <w:rPr>
          <w:rFonts w:ascii="Century Gothic" w:hAnsi="Century Gothic" w:cs="Open Sans"/>
          <w:sz w:val="24"/>
          <w:szCs w:val="24"/>
          <w:shd w:val="clear" w:color="auto" w:fill="FFFFFF"/>
        </w:rPr>
      </w:pPr>
      <w:r>
        <w:rPr>
          <w:rFonts w:ascii="Century Gothic" w:hAnsi="Century Gothic"/>
          <w:sz w:val="24"/>
          <w:szCs w:val="24"/>
        </w:rPr>
        <w:t xml:space="preserve">Problem-oriented Policing (POP) is a method used to tackle crime which identifies a problem and analysis </w:t>
      </w:r>
      <w:r w:rsidR="004B6AA0">
        <w:rPr>
          <w:rFonts w:ascii="Century Gothic" w:hAnsi="Century Gothic"/>
          <w:sz w:val="24"/>
          <w:szCs w:val="24"/>
        </w:rPr>
        <w:t>into</w:t>
      </w:r>
      <w:r>
        <w:rPr>
          <w:rFonts w:ascii="Century Gothic" w:hAnsi="Century Gothic"/>
          <w:sz w:val="24"/>
          <w:szCs w:val="24"/>
        </w:rPr>
        <w:t xml:space="preserve"> this </w:t>
      </w:r>
      <w:proofErr w:type="gramStart"/>
      <w:r>
        <w:rPr>
          <w:rFonts w:ascii="Century Gothic" w:hAnsi="Century Gothic"/>
          <w:sz w:val="24"/>
          <w:szCs w:val="24"/>
        </w:rPr>
        <w:t>particular problem</w:t>
      </w:r>
      <w:proofErr w:type="gramEnd"/>
      <w:r>
        <w:rPr>
          <w:rFonts w:ascii="Century Gothic" w:hAnsi="Century Gothic"/>
          <w:sz w:val="24"/>
          <w:szCs w:val="24"/>
        </w:rPr>
        <w:t xml:space="preserve"> in order to tailor an appropriate response which in turn the effects of the response will need to be assessed. Within POP the </w:t>
      </w:r>
      <w:r w:rsidR="000963F1">
        <w:rPr>
          <w:rFonts w:ascii="Century Gothic" w:hAnsi="Century Gothic"/>
          <w:sz w:val="24"/>
          <w:szCs w:val="24"/>
        </w:rPr>
        <w:t xml:space="preserve">SARA model has been formed with the intention of preventing crime to curb victimisation. SARA has 4 main steps and was introduced by Eck and Spelman in 1987, which </w:t>
      </w:r>
      <w:r w:rsidR="000963F1" w:rsidRPr="000963F1">
        <w:rPr>
          <w:rFonts w:ascii="Century Gothic" w:hAnsi="Century Gothic"/>
          <w:sz w:val="24"/>
          <w:szCs w:val="24"/>
        </w:rPr>
        <w:t>‘</w:t>
      </w:r>
      <w:r w:rsidR="000963F1" w:rsidRPr="000963F1">
        <w:rPr>
          <w:rFonts w:ascii="Century Gothic" w:hAnsi="Century Gothic" w:cs="Open Sans"/>
          <w:sz w:val="24"/>
          <w:szCs w:val="24"/>
          <w:shd w:val="clear" w:color="auto" w:fill="FFFFFF"/>
        </w:rPr>
        <w:t>looks to identify and overcome the underlying </w:t>
      </w:r>
      <w:r w:rsidR="000963F1" w:rsidRPr="000963F1">
        <w:rPr>
          <w:rStyle w:val="Emphasis"/>
          <w:rFonts w:ascii="Century Gothic" w:hAnsi="Century Gothic" w:cs="Open Sans"/>
          <w:i w:val="0"/>
          <w:iCs w:val="0"/>
          <w:sz w:val="24"/>
          <w:szCs w:val="24"/>
          <w:shd w:val="clear" w:color="auto" w:fill="FFFFFF"/>
        </w:rPr>
        <w:t>causes </w:t>
      </w:r>
      <w:r w:rsidR="000963F1" w:rsidRPr="000963F1">
        <w:rPr>
          <w:rFonts w:ascii="Century Gothic" w:hAnsi="Century Gothic" w:cs="Open Sans"/>
          <w:sz w:val="24"/>
          <w:szCs w:val="24"/>
          <w:shd w:val="clear" w:color="auto" w:fill="FFFFFF"/>
        </w:rPr>
        <w:t xml:space="preserve">of crime and disorder versus just treating the symptoms’ (Criminal Justice, Know How, 2020). </w:t>
      </w:r>
    </w:p>
    <w:p w14:paraId="7BE8C8D7" w14:textId="1BA865F8" w:rsidR="00C63AD6" w:rsidRDefault="00C63AD6" w:rsidP="00D912F2">
      <w:pPr>
        <w:shd w:val="clear" w:color="auto" w:fill="FFFFFF"/>
        <w:spacing w:after="0" w:line="240" w:lineRule="auto"/>
        <w:jc w:val="both"/>
        <w:textAlignment w:val="baseline"/>
        <w:rPr>
          <w:rFonts w:ascii="Century Gothic" w:hAnsi="Century Gothic" w:cs="Open Sans"/>
          <w:sz w:val="24"/>
          <w:szCs w:val="24"/>
          <w:shd w:val="clear" w:color="auto" w:fill="FFFFFF"/>
        </w:rPr>
      </w:pPr>
    </w:p>
    <w:p w14:paraId="26923365" w14:textId="2577F60D" w:rsidR="00FA3FA7" w:rsidRPr="009736BF" w:rsidRDefault="00C63AD6" w:rsidP="00D912F2">
      <w:pPr>
        <w:shd w:val="clear" w:color="auto" w:fill="FFFFFF"/>
        <w:spacing w:after="0" w:line="240" w:lineRule="auto"/>
        <w:jc w:val="both"/>
        <w:textAlignment w:val="baseline"/>
        <w:rPr>
          <w:rFonts w:ascii="Century Gothic" w:hAnsi="Century Gothic"/>
          <w:sz w:val="24"/>
          <w:szCs w:val="24"/>
        </w:rPr>
      </w:pPr>
      <w:r>
        <w:rPr>
          <w:rFonts w:ascii="Century Gothic" w:hAnsi="Century Gothic" w:cs="Open Sans"/>
          <w:sz w:val="24"/>
          <w:szCs w:val="24"/>
          <w:shd w:val="clear" w:color="auto" w:fill="FFFFFF"/>
        </w:rPr>
        <w:t>The most effective approach to reducing crime is by community policing</w:t>
      </w:r>
      <w:r w:rsidR="00955748">
        <w:rPr>
          <w:rFonts w:ascii="Century Gothic" w:hAnsi="Century Gothic" w:cs="Open Sans"/>
          <w:sz w:val="24"/>
          <w:szCs w:val="24"/>
          <w:shd w:val="clear" w:color="auto" w:fill="FFFFFF"/>
        </w:rPr>
        <w:t>. However, t</w:t>
      </w:r>
      <w:r>
        <w:rPr>
          <w:rFonts w:ascii="Century Gothic" w:hAnsi="Century Gothic" w:cs="Open Sans"/>
          <w:sz w:val="24"/>
          <w:szCs w:val="24"/>
          <w:shd w:val="clear" w:color="auto" w:fill="FFFFFF"/>
        </w:rPr>
        <w:t xml:space="preserve">here are several </w:t>
      </w:r>
      <w:r w:rsidR="00955748">
        <w:rPr>
          <w:rFonts w:ascii="Century Gothic" w:hAnsi="Century Gothic" w:cs="Open Sans"/>
          <w:sz w:val="24"/>
          <w:szCs w:val="24"/>
          <w:shd w:val="clear" w:color="auto" w:fill="FFFFFF"/>
        </w:rPr>
        <w:t xml:space="preserve">other </w:t>
      </w:r>
      <w:r>
        <w:rPr>
          <w:rFonts w:ascii="Century Gothic" w:hAnsi="Century Gothic" w:cs="Open Sans"/>
          <w:sz w:val="24"/>
          <w:szCs w:val="24"/>
          <w:shd w:val="clear" w:color="auto" w:fill="FFFFFF"/>
        </w:rPr>
        <w:t>ways in which crime can be prevented and for example,</w:t>
      </w:r>
      <w:r w:rsidR="009736BF">
        <w:rPr>
          <w:rFonts w:ascii="Century Gothic" w:hAnsi="Century Gothic" w:cs="Open Sans"/>
          <w:sz w:val="24"/>
          <w:szCs w:val="24"/>
          <w:shd w:val="clear" w:color="auto" w:fill="FFFFFF"/>
        </w:rPr>
        <w:t xml:space="preserve"> this can be prevented by </w:t>
      </w:r>
      <w:r>
        <w:rPr>
          <w:rFonts w:ascii="Century Gothic" w:hAnsi="Century Gothic" w:cs="Open Sans"/>
          <w:sz w:val="24"/>
          <w:szCs w:val="24"/>
          <w:shd w:val="clear" w:color="auto" w:fill="FFFFFF"/>
        </w:rPr>
        <w:t>‘target handling’</w:t>
      </w:r>
      <w:r w:rsidR="009736BF">
        <w:rPr>
          <w:rFonts w:ascii="Century Gothic" w:hAnsi="Century Gothic" w:cs="Open Sans"/>
          <w:sz w:val="24"/>
          <w:szCs w:val="24"/>
          <w:shd w:val="clear" w:color="auto" w:fill="FFFFFF"/>
        </w:rPr>
        <w:t xml:space="preserve"> which </w:t>
      </w:r>
      <w:r>
        <w:rPr>
          <w:rFonts w:ascii="Century Gothic" w:hAnsi="Century Gothic" w:cs="Open Sans"/>
          <w:sz w:val="24"/>
          <w:szCs w:val="24"/>
          <w:shd w:val="clear" w:color="auto" w:fill="FFFFFF"/>
        </w:rPr>
        <w:t>could be implemented to assist a person to reduce the opportunity for</w:t>
      </w:r>
      <w:r w:rsidR="009736BF">
        <w:rPr>
          <w:rFonts w:ascii="Century Gothic" w:hAnsi="Century Gothic" w:cs="Open Sans"/>
          <w:sz w:val="24"/>
          <w:szCs w:val="24"/>
          <w:shd w:val="clear" w:color="auto" w:fill="FFFFFF"/>
        </w:rPr>
        <w:t xml:space="preserve"> becoming a victim to</w:t>
      </w:r>
      <w:r>
        <w:rPr>
          <w:rFonts w:ascii="Century Gothic" w:hAnsi="Century Gothic" w:cs="Open Sans"/>
          <w:sz w:val="24"/>
          <w:szCs w:val="24"/>
          <w:shd w:val="clear" w:color="auto" w:fill="FFFFFF"/>
        </w:rPr>
        <w:t xml:space="preserve"> crimes </w:t>
      </w:r>
      <w:r w:rsidR="009736BF">
        <w:rPr>
          <w:rFonts w:ascii="Century Gothic" w:hAnsi="Century Gothic" w:cs="Open Sans"/>
          <w:sz w:val="24"/>
          <w:szCs w:val="24"/>
          <w:shd w:val="clear" w:color="auto" w:fill="FFFFFF"/>
        </w:rPr>
        <w:t xml:space="preserve">which could be avoided to </w:t>
      </w:r>
      <w:r>
        <w:rPr>
          <w:rFonts w:ascii="Century Gothic" w:hAnsi="Century Gothic" w:cs="Open Sans"/>
          <w:sz w:val="24"/>
          <w:szCs w:val="24"/>
          <w:shd w:val="clear" w:color="auto" w:fill="FFFFFF"/>
        </w:rPr>
        <w:t>their homes or business’.  TH is a way in which access can be made harder to reduce an offender gaining access</w:t>
      </w:r>
      <w:r w:rsidR="009736BF">
        <w:rPr>
          <w:rFonts w:ascii="Century Gothic" w:hAnsi="Century Gothic" w:cs="Open Sans"/>
          <w:sz w:val="24"/>
          <w:szCs w:val="24"/>
          <w:shd w:val="clear" w:color="auto" w:fill="FFFFFF"/>
        </w:rPr>
        <w:t xml:space="preserve"> simply </w:t>
      </w:r>
      <w:r>
        <w:rPr>
          <w:rFonts w:ascii="Century Gothic" w:hAnsi="Century Gothic" w:cs="Open Sans"/>
          <w:sz w:val="24"/>
          <w:szCs w:val="24"/>
          <w:shd w:val="clear" w:color="auto" w:fill="FFFFFF"/>
        </w:rPr>
        <w:t xml:space="preserve">by upgrading locks or fitting sash jammers to more </w:t>
      </w:r>
      <w:r w:rsidR="009736BF">
        <w:rPr>
          <w:rFonts w:ascii="Century Gothic" w:hAnsi="Century Gothic" w:cs="Open Sans"/>
          <w:sz w:val="24"/>
          <w:szCs w:val="24"/>
          <w:shd w:val="clear" w:color="auto" w:fill="FFFFFF"/>
        </w:rPr>
        <w:t>susceptible</w:t>
      </w:r>
      <w:r>
        <w:rPr>
          <w:rFonts w:ascii="Century Gothic" w:hAnsi="Century Gothic" w:cs="Open Sans"/>
          <w:sz w:val="24"/>
          <w:szCs w:val="24"/>
          <w:shd w:val="clear" w:color="auto" w:fill="FFFFFF"/>
        </w:rPr>
        <w:t xml:space="preserve"> windows and doors (West Yorkshire Police, 2022). </w:t>
      </w:r>
      <w:r w:rsidR="00955748">
        <w:rPr>
          <w:rFonts w:ascii="Century Gothic" w:hAnsi="Century Gothic" w:cs="Open Sans"/>
          <w:sz w:val="24"/>
          <w:szCs w:val="24"/>
          <w:shd w:val="clear" w:color="auto" w:fill="FFFFFF"/>
        </w:rPr>
        <w:t xml:space="preserve">Another deterrent to reducing crime are the use of CCTV surveillance </w:t>
      </w:r>
      <w:r w:rsidR="009736BF">
        <w:rPr>
          <w:rFonts w:ascii="Century Gothic" w:hAnsi="Century Gothic" w:cs="Open Sans"/>
          <w:sz w:val="24"/>
          <w:szCs w:val="24"/>
          <w:shd w:val="clear" w:color="auto" w:fill="FFFFFF"/>
        </w:rPr>
        <w:t xml:space="preserve">which is on display and in working order at </w:t>
      </w:r>
      <w:r w:rsidR="00955748">
        <w:rPr>
          <w:rFonts w:ascii="Century Gothic" w:hAnsi="Century Gothic" w:cs="Open Sans"/>
          <w:sz w:val="24"/>
          <w:szCs w:val="24"/>
          <w:shd w:val="clear" w:color="auto" w:fill="FFFFFF"/>
        </w:rPr>
        <w:t xml:space="preserve">homes or </w:t>
      </w:r>
      <w:proofErr w:type="gramStart"/>
      <w:r w:rsidR="00955748">
        <w:rPr>
          <w:rFonts w:ascii="Century Gothic" w:hAnsi="Century Gothic" w:cs="Open Sans"/>
          <w:sz w:val="24"/>
          <w:szCs w:val="24"/>
          <w:shd w:val="clear" w:color="auto" w:fill="FFFFFF"/>
        </w:rPr>
        <w:t>business’</w:t>
      </w:r>
      <w:proofErr w:type="gramEnd"/>
      <w:r w:rsidR="00955748">
        <w:rPr>
          <w:rFonts w:ascii="Century Gothic" w:hAnsi="Century Gothic" w:cs="Open Sans"/>
          <w:sz w:val="24"/>
          <w:szCs w:val="24"/>
          <w:shd w:val="clear" w:color="auto" w:fill="FFFFFF"/>
        </w:rPr>
        <w:t xml:space="preserve">. This is because </w:t>
      </w:r>
      <w:r w:rsidR="009736BF">
        <w:rPr>
          <w:rFonts w:ascii="Century Gothic" w:hAnsi="Century Gothic" w:cs="Open Sans"/>
          <w:sz w:val="24"/>
          <w:szCs w:val="24"/>
          <w:shd w:val="clear" w:color="auto" w:fill="FFFFFF"/>
        </w:rPr>
        <w:t xml:space="preserve">committing crimes where </w:t>
      </w:r>
      <w:r w:rsidR="009736BF">
        <w:rPr>
          <w:rFonts w:ascii="Century Gothic" w:hAnsi="Century Gothic" w:cs="Open Sans"/>
          <w:sz w:val="24"/>
          <w:szCs w:val="24"/>
          <w:shd w:val="clear" w:color="auto" w:fill="FFFFFF"/>
        </w:rPr>
        <w:lastRenderedPageBreak/>
        <w:t>there is CCTV could i</w:t>
      </w:r>
      <w:r w:rsidR="00955748">
        <w:rPr>
          <w:rFonts w:ascii="Century Gothic" w:hAnsi="Century Gothic" w:cs="Open Sans"/>
          <w:sz w:val="24"/>
          <w:szCs w:val="24"/>
          <w:shd w:val="clear" w:color="auto" w:fill="FFFFFF"/>
        </w:rPr>
        <w:t>ncrease the risk of the offender being caught and subsequently punished</w:t>
      </w:r>
      <w:r w:rsidR="009736BF">
        <w:rPr>
          <w:rFonts w:ascii="Century Gothic" w:hAnsi="Century Gothic" w:cs="Open Sans"/>
          <w:sz w:val="24"/>
          <w:szCs w:val="24"/>
          <w:shd w:val="clear" w:color="auto" w:fill="FFFFFF"/>
        </w:rPr>
        <w:t>. Therefore, having CCTV can</w:t>
      </w:r>
      <w:r w:rsidR="00FA3FA7">
        <w:rPr>
          <w:rFonts w:ascii="Century Gothic" w:hAnsi="Century Gothic" w:cs="Open Sans"/>
          <w:sz w:val="24"/>
          <w:szCs w:val="24"/>
          <w:shd w:val="clear" w:color="auto" w:fill="FFFFFF"/>
        </w:rPr>
        <w:t xml:space="preserve"> result in a decrease on crime rates</w:t>
      </w:r>
      <w:r w:rsidR="00FA3FA7" w:rsidRPr="009736BF">
        <w:rPr>
          <w:rFonts w:ascii="Century Gothic" w:hAnsi="Century Gothic"/>
          <w:sz w:val="24"/>
          <w:szCs w:val="24"/>
        </w:rPr>
        <w:t xml:space="preserve"> </w:t>
      </w:r>
    </w:p>
    <w:p w14:paraId="21FCD441" w14:textId="3764CEA3" w:rsidR="00FA3FA7" w:rsidRPr="009736BF" w:rsidRDefault="00FA3FA7" w:rsidP="00D912F2">
      <w:pPr>
        <w:shd w:val="clear" w:color="auto" w:fill="FFFFFF"/>
        <w:spacing w:after="0" w:line="240" w:lineRule="auto"/>
        <w:jc w:val="both"/>
        <w:textAlignment w:val="baseline"/>
        <w:rPr>
          <w:rFonts w:ascii="Century Gothic" w:hAnsi="Century Gothic"/>
          <w:sz w:val="24"/>
          <w:szCs w:val="24"/>
        </w:rPr>
      </w:pPr>
    </w:p>
    <w:p w14:paraId="315819D5" w14:textId="47229495" w:rsidR="00FA3FA7" w:rsidRDefault="009736BF" w:rsidP="00D912F2">
      <w:pPr>
        <w:shd w:val="clear" w:color="auto" w:fill="FFFFFF"/>
        <w:spacing w:after="0" w:line="240" w:lineRule="auto"/>
        <w:jc w:val="both"/>
        <w:textAlignment w:val="baseline"/>
        <w:rPr>
          <w:rFonts w:ascii="Century Gothic" w:hAnsi="Century Gothic"/>
          <w:sz w:val="24"/>
          <w:szCs w:val="24"/>
        </w:rPr>
      </w:pPr>
      <w:r>
        <w:rPr>
          <w:rFonts w:ascii="Century Gothic" w:hAnsi="Century Gothic"/>
          <w:sz w:val="24"/>
          <w:szCs w:val="24"/>
        </w:rPr>
        <w:t xml:space="preserve">Another strategy of reducing crime is having a </w:t>
      </w:r>
      <w:r w:rsidR="00FA3FA7" w:rsidRPr="009736BF">
        <w:rPr>
          <w:rFonts w:ascii="Century Gothic" w:hAnsi="Century Gothic"/>
          <w:sz w:val="24"/>
          <w:szCs w:val="24"/>
        </w:rPr>
        <w:t>Neighbourhood Watch</w:t>
      </w:r>
      <w:r>
        <w:rPr>
          <w:rFonts w:ascii="Century Gothic" w:hAnsi="Century Gothic"/>
          <w:sz w:val="24"/>
          <w:szCs w:val="24"/>
        </w:rPr>
        <w:t xml:space="preserve"> (NW) scheme, this could have the effect of allowing to avoid </w:t>
      </w:r>
      <w:r w:rsidR="00FA3FA7" w:rsidRPr="009736BF">
        <w:rPr>
          <w:rFonts w:ascii="Century Gothic" w:hAnsi="Century Gothic"/>
          <w:sz w:val="24"/>
          <w:szCs w:val="24"/>
        </w:rPr>
        <w:t>victims</w:t>
      </w:r>
      <w:r>
        <w:rPr>
          <w:rFonts w:ascii="Century Gothic" w:hAnsi="Century Gothic"/>
          <w:sz w:val="24"/>
          <w:szCs w:val="24"/>
        </w:rPr>
        <w:t xml:space="preserve"> of crime</w:t>
      </w:r>
      <w:r w:rsidR="00FA3FA7" w:rsidRPr="009736BF">
        <w:rPr>
          <w:rFonts w:ascii="Century Gothic" w:hAnsi="Century Gothic"/>
          <w:sz w:val="24"/>
          <w:szCs w:val="24"/>
        </w:rPr>
        <w:t xml:space="preserve"> becoming aggressive and violent (</w:t>
      </w:r>
      <w:proofErr w:type="spellStart"/>
      <w:r w:rsidR="00FA3FA7" w:rsidRPr="009736BF">
        <w:rPr>
          <w:rFonts w:ascii="Century Gothic" w:hAnsi="Century Gothic"/>
          <w:sz w:val="24"/>
          <w:szCs w:val="24"/>
        </w:rPr>
        <w:t>Freedy</w:t>
      </w:r>
      <w:proofErr w:type="spellEnd"/>
      <w:r w:rsidR="00FA3FA7" w:rsidRPr="009736BF">
        <w:rPr>
          <w:rFonts w:ascii="Century Gothic" w:hAnsi="Century Gothic"/>
          <w:sz w:val="24"/>
          <w:szCs w:val="24"/>
        </w:rPr>
        <w:t xml:space="preserve"> et al, 1995)</w:t>
      </w:r>
      <w:r>
        <w:rPr>
          <w:rFonts w:ascii="Century Gothic" w:hAnsi="Century Gothic"/>
          <w:sz w:val="24"/>
          <w:szCs w:val="24"/>
        </w:rPr>
        <w:t>. NW</w:t>
      </w:r>
      <w:r w:rsidR="00FA3FA7" w:rsidRPr="009736BF">
        <w:rPr>
          <w:rFonts w:ascii="Century Gothic" w:hAnsi="Century Gothic"/>
          <w:sz w:val="24"/>
          <w:szCs w:val="24"/>
        </w:rPr>
        <w:t xml:space="preserve"> can </w:t>
      </w:r>
      <w:r>
        <w:rPr>
          <w:rFonts w:ascii="Century Gothic" w:hAnsi="Century Gothic"/>
          <w:sz w:val="24"/>
          <w:szCs w:val="24"/>
        </w:rPr>
        <w:t>bring</w:t>
      </w:r>
      <w:r w:rsidR="00A8255D">
        <w:rPr>
          <w:rFonts w:ascii="Century Gothic" w:hAnsi="Century Gothic"/>
          <w:sz w:val="24"/>
          <w:szCs w:val="24"/>
        </w:rPr>
        <w:t xml:space="preserve"> many</w:t>
      </w:r>
      <w:r>
        <w:rPr>
          <w:rFonts w:ascii="Century Gothic" w:hAnsi="Century Gothic"/>
          <w:sz w:val="24"/>
          <w:szCs w:val="24"/>
        </w:rPr>
        <w:t xml:space="preserve"> benefit</w:t>
      </w:r>
      <w:r w:rsidR="00A8255D">
        <w:rPr>
          <w:rFonts w:ascii="Century Gothic" w:hAnsi="Century Gothic"/>
          <w:sz w:val="24"/>
          <w:szCs w:val="24"/>
        </w:rPr>
        <w:t xml:space="preserve">s, one allows </w:t>
      </w:r>
      <w:r w:rsidR="00FA3FA7" w:rsidRPr="009736BF">
        <w:rPr>
          <w:rFonts w:ascii="Century Gothic" w:hAnsi="Century Gothic"/>
          <w:sz w:val="24"/>
          <w:szCs w:val="24"/>
        </w:rPr>
        <w:t xml:space="preserve">residents </w:t>
      </w:r>
      <w:r>
        <w:rPr>
          <w:rFonts w:ascii="Century Gothic" w:hAnsi="Century Gothic"/>
          <w:sz w:val="24"/>
          <w:szCs w:val="24"/>
        </w:rPr>
        <w:t>to have an</w:t>
      </w:r>
      <w:r w:rsidR="00FA3FA7" w:rsidRPr="009736BF">
        <w:rPr>
          <w:rFonts w:ascii="Century Gothic" w:hAnsi="Century Gothic"/>
          <w:sz w:val="24"/>
          <w:szCs w:val="24"/>
        </w:rPr>
        <w:t xml:space="preserve"> </w:t>
      </w:r>
      <w:r w:rsidR="00D912F2" w:rsidRPr="009736BF">
        <w:rPr>
          <w:rFonts w:ascii="Century Gothic" w:hAnsi="Century Gothic"/>
          <w:sz w:val="24"/>
          <w:szCs w:val="24"/>
        </w:rPr>
        <w:t xml:space="preserve">improved </w:t>
      </w:r>
      <w:r w:rsidR="00FA3FA7" w:rsidRPr="009736BF">
        <w:rPr>
          <w:rFonts w:ascii="Century Gothic" w:hAnsi="Century Gothic"/>
          <w:sz w:val="24"/>
          <w:szCs w:val="24"/>
        </w:rPr>
        <w:t>stability, relationships, and the</w:t>
      </w:r>
      <w:r>
        <w:rPr>
          <w:rFonts w:ascii="Century Gothic" w:hAnsi="Century Gothic"/>
          <w:sz w:val="24"/>
          <w:szCs w:val="24"/>
        </w:rPr>
        <w:t>ir</w:t>
      </w:r>
      <w:r w:rsidR="00FA3FA7" w:rsidRPr="009736BF">
        <w:rPr>
          <w:rFonts w:ascii="Century Gothic" w:hAnsi="Century Gothic"/>
          <w:sz w:val="24"/>
          <w:szCs w:val="24"/>
        </w:rPr>
        <w:t xml:space="preserve"> quality of life within the community (Whittemore, 1989, p. 493). </w:t>
      </w:r>
      <w:r w:rsidR="00D912F2" w:rsidRPr="009736BF">
        <w:rPr>
          <w:rFonts w:ascii="Century Gothic" w:hAnsi="Century Gothic"/>
          <w:sz w:val="24"/>
          <w:szCs w:val="24"/>
        </w:rPr>
        <w:t>Within Neighbourhood Watch, it can allow for preventing</w:t>
      </w:r>
      <w:r w:rsidR="00A8255D">
        <w:rPr>
          <w:rFonts w:ascii="Century Gothic" w:hAnsi="Century Gothic"/>
          <w:sz w:val="24"/>
          <w:szCs w:val="24"/>
        </w:rPr>
        <w:t xml:space="preserve"> of</w:t>
      </w:r>
      <w:r w:rsidR="00D912F2" w:rsidRPr="009736BF">
        <w:rPr>
          <w:rFonts w:ascii="Century Gothic" w:hAnsi="Century Gothic"/>
          <w:sz w:val="24"/>
          <w:szCs w:val="24"/>
        </w:rPr>
        <w:t xml:space="preserve"> crime, by allowing the</w:t>
      </w:r>
      <w:r w:rsidR="00D912F2">
        <w:rPr>
          <w:rFonts w:ascii="Century Gothic" w:hAnsi="Century Gothic"/>
          <w:sz w:val="24"/>
          <w:szCs w:val="24"/>
        </w:rPr>
        <w:t xml:space="preserve"> residents to observe the community by ‘block watching’, ‘target handling’, ‘security inspections’, ‘mediation’, ‘operation identification’, and ‘community improvement’ </w:t>
      </w:r>
      <w:r w:rsidR="00A8255D">
        <w:rPr>
          <w:rFonts w:ascii="Century Gothic" w:hAnsi="Century Gothic"/>
          <w:sz w:val="24"/>
          <w:szCs w:val="24"/>
        </w:rPr>
        <w:t xml:space="preserve">and many more </w:t>
      </w:r>
      <w:r w:rsidR="00D912F2">
        <w:rPr>
          <w:rFonts w:ascii="Century Gothic" w:hAnsi="Century Gothic"/>
          <w:sz w:val="24"/>
          <w:szCs w:val="24"/>
        </w:rPr>
        <w:t xml:space="preserve">(Whittemore, 1989). The residents within the community play an important role </w:t>
      </w:r>
      <w:r w:rsidR="00A8255D">
        <w:rPr>
          <w:rFonts w:ascii="Century Gothic" w:hAnsi="Century Gothic"/>
          <w:sz w:val="24"/>
          <w:szCs w:val="24"/>
        </w:rPr>
        <w:t xml:space="preserve">in the NW and </w:t>
      </w:r>
      <w:r w:rsidR="00D912F2">
        <w:rPr>
          <w:rFonts w:ascii="Century Gothic" w:hAnsi="Century Gothic"/>
          <w:sz w:val="24"/>
          <w:szCs w:val="24"/>
        </w:rPr>
        <w:t>within the scheme</w:t>
      </w:r>
      <w:r w:rsidR="00A8255D">
        <w:rPr>
          <w:rFonts w:ascii="Century Gothic" w:hAnsi="Century Gothic"/>
          <w:sz w:val="24"/>
          <w:szCs w:val="24"/>
        </w:rPr>
        <w:t xml:space="preserve">, as </w:t>
      </w:r>
      <w:r w:rsidR="00D912F2">
        <w:rPr>
          <w:rFonts w:ascii="Century Gothic" w:hAnsi="Century Gothic"/>
          <w:sz w:val="24"/>
          <w:szCs w:val="24"/>
        </w:rPr>
        <w:t xml:space="preserve">they </w:t>
      </w:r>
      <w:r w:rsidR="00A8255D">
        <w:rPr>
          <w:rFonts w:ascii="Century Gothic" w:hAnsi="Century Gothic"/>
          <w:sz w:val="24"/>
          <w:szCs w:val="24"/>
        </w:rPr>
        <w:t xml:space="preserve">are encouraged to work collectively with each other but also in partnership with the police force </w:t>
      </w:r>
      <w:r w:rsidR="00D912F2">
        <w:rPr>
          <w:rFonts w:ascii="Century Gothic" w:hAnsi="Century Gothic"/>
          <w:sz w:val="24"/>
          <w:szCs w:val="24"/>
        </w:rPr>
        <w:t>to allow for a safe and crime free area.</w:t>
      </w:r>
      <w:r w:rsidR="00A8255D">
        <w:rPr>
          <w:rFonts w:ascii="Century Gothic" w:hAnsi="Century Gothic"/>
          <w:sz w:val="24"/>
          <w:szCs w:val="24"/>
        </w:rPr>
        <w:t xml:space="preserve"> This can also improve relationships between police and the public sector. The</w:t>
      </w:r>
      <w:r w:rsidR="00D912F2">
        <w:rPr>
          <w:rFonts w:ascii="Century Gothic" w:hAnsi="Century Gothic"/>
          <w:sz w:val="24"/>
          <w:szCs w:val="24"/>
        </w:rPr>
        <w:t xml:space="preserve"> community is always guarded regardless of the time of day</w:t>
      </w:r>
      <w:r w:rsidR="00A8255D">
        <w:rPr>
          <w:rFonts w:ascii="Century Gothic" w:hAnsi="Century Gothic"/>
          <w:sz w:val="24"/>
          <w:szCs w:val="24"/>
        </w:rPr>
        <w:t xml:space="preserve"> which acts as a deterrent to potential offenders</w:t>
      </w:r>
      <w:r w:rsidR="00D912F2">
        <w:rPr>
          <w:rFonts w:ascii="Century Gothic" w:hAnsi="Century Gothic"/>
          <w:sz w:val="24"/>
          <w:szCs w:val="24"/>
        </w:rPr>
        <w:t xml:space="preserve">. </w:t>
      </w:r>
    </w:p>
    <w:p w14:paraId="084AC26C" w14:textId="37116986" w:rsidR="00D912F2" w:rsidRDefault="00D912F2" w:rsidP="00D912F2">
      <w:pPr>
        <w:shd w:val="clear" w:color="auto" w:fill="FFFFFF"/>
        <w:spacing w:after="0" w:line="240" w:lineRule="auto"/>
        <w:jc w:val="both"/>
        <w:textAlignment w:val="baseline"/>
        <w:rPr>
          <w:rFonts w:ascii="Century Gothic" w:hAnsi="Century Gothic"/>
          <w:sz w:val="24"/>
          <w:szCs w:val="24"/>
        </w:rPr>
      </w:pPr>
    </w:p>
    <w:p w14:paraId="3624C3FA" w14:textId="7920D23B" w:rsidR="00FA3FA7" w:rsidRDefault="00D912F2" w:rsidP="00FA3FA7">
      <w:pPr>
        <w:shd w:val="clear" w:color="auto" w:fill="FFFFFF"/>
        <w:spacing w:after="0" w:line="240" w:lineRule="auto"/>
        <w:jc w:val="both"/>
        <w:textAlignment w:val="baseline"/>
        <w:rPr>
          <w:rFonts w:ascii="Century Gothic" w:hAnsi="Century Gothic"/>
          <w:sz w:val="24"/>
          <w:szCs w:val="24"/>
        </w:rPr>
      </w:pPr>
      <w:r>
        <w:rPr>
          <w:rFonts w:ascii="Century Gothic" w:hAnsi="Century Gothic"/>
          <w:sz w:val="24"/>
          <w:szCs w:val="24"/>
        </w:rPr>
        <w:t xml:space="preserve">Another theory to prevent crime from occurring is </w:t>
      </w:r>
      <w:r w:rsidR="0079565B">
        <w:rPr>
          <w:rFonts w:ascii="Century Gothic" w:hAnsi="Century Gothic"/>
          <w:sz w:val="24"/>
          <w:szCs w:val="24"/>
        </w:rPr>
        <w:t xml:space="preserve">to remove any </w:t>
      </w:r>
      <w:r w:rsidR="00A8255D">
        <w:rPr>
          <w:rFonts w:ascii="Century Gothic" w:hAnsi="Century Gothic"/>
          <w:sz w:val="24"/>
          <w:szCs w:val="24"/>
        </w:rPr>
        <w:t xml:space="preserve">protentional </w:t>
      </w:r>
      <w:r w:rsidR="0079565B">
        <w:rPr>
          <w:rFonts w:ascii="Century Gothic" w:hAnsi="Century Gothic"/>
          <w:sz w:val="24"/>
          <w:szCs w:val="24"/>
        </w:rPr>
        <w:t xml:space="preserve">targets in which a potential offender is attracted to, this simply means hiding items of interest. For example, moving a laptop out of view from a window </w:t>
      </w:r>
      <w:r w:rsidR="00A8255D">
        <w:rPr>
          <w:rFonts w:ascii="Century Gothic" w:hAnsi="Century Gothic"/>
          <w:sz w:val="24"/>
          <w:szCs w:val="24"/>
        </w:rPr>
        <w:t>o</w:t>
      </w:r>
      <w:r w:rsidR="0079565B">
        <w:rPr>
          <w:rFonts w:ascii="Century Gothic" w:hAnsi="Century Gothic"/>
          <w:sz w:val="24"/>
          <w:szCs w:val="24"/>
        </w:rPr>
        <w:t xml:space="preserve">r simply moving a vehicle into a garage. This method is effective because it will prevent an offender being drawn in </w:t>
      </w:r>
      <w:r w:rsidR="00A8255D">
        <w:rPr>
          <w:rFonts w:ascii="Century Gothic" w:hAnsi="Century Gothic"/>
          <w:sz w:val="24"/>
          <w:szCs w:val="24"/>
        </w:rPr>
        <w:t xml:space="preserve">because there are no items of </w:t>
      </w:r>
      <w:r w:rsidR="00674C6A">
        <w:rPr>
          <w:rFonts w:ascii="Century Gothic" w:hAnsi="Century Gothic"/>
          <w:sz w:val="24"/>
          <w:szCs w:val="24"/>
        </w:rPr>
        <w:t>interest,</w:t>
      </w:r>
      <w:r w:rsidR="00A8255D">
        <w:rPr>
          <w:rFonts w:ascii="Century Gothic" w:hAnsi="Century Gothic"/>
          <w:sz w:val="24"/>
          <w:szCs w:val="24"/>
        </w:rPr>
        <w:t xml:space="preserve"> </w:t>
      </w:r>
      <w:r w:rsidR="0079565B">
        <w:rPr>
          <w:rFonts w:ascii="Century Gothic" w:hAnsi="Century Gothic"/>
          <w:sz w:val="24"/>
          <w:szCs w:val="24"/>
        </w:rPr>
        <w:t>and they will simply move on to another home</w:t>
      </w:r>
      <w:r w:rsidR="00A8255D">
        <w:rPr>
          <w:rFonts w:ascii="Century Gothic" w:hAnsi="Century Gothic"/>
          <w:sz w:val="24"/>
          <w:szCs w:val="24"/>
        </w:rPr>
        <w:t xml:space="preserve">, </w:t>
      </w:r>
      <w:proofErr w:type="gramStart"/>
      <w:r w:rsidR="0079565B">
        <w:rPr>
          <w:rFonts w:ascii="Century Gothic" w:hAnsi="Century Gothic"/>
          <w:sz w:val="24"/>
          <w:szCs w:val="24"/>
        </w:rPr>
        <w:t>business</w:t>
      </w:r>
      <w:proofErr w:type="gramEnd"/>
      <w:r w:rsidR="00A8255D">
        <w:rPr>
          <w:rFonts w:ascii="Century Gothic" w:hAnsi="Century Gothic"/>
          <w:sz w:val="24"/>
          <w:szCs w:val="24"/>
        </w:rPr>
        <w:t xml:space="preserve"> or area</w:t>
      </w:r>
      <w:r w:rsidR="0079565B">
        <w:rPr>
          <w:rFonts w:ascii="Century Gothic" w:hAnsi="Century Gothic"/>
          <w:sz w:val="24"/>
          <w:szCs w:val="24"/>
        </w:rPr>
        <w:t xml:space="preserve">. Additionally, reducing the cost of the profit the offender could make from committing the offence and the items stolen. Furthermore, items could be securely marked or having a mark on the item which indicates the item is stolen </w:t>
      </w:r>
      <w:r w:rsidR="00A8255D">
        <w:rPr>
          <w:rFonts w:ascii="Century Gothic" w:hAnsi="Century Gothic"/>
          <w:sz w:val="24"/>
          <w:szCs w:val="24"/>
        </w:rPr>
        <w:t xml:space="preserve">or not brand new </w:t>
      </w:r>
      <w:r w:rsidR="0079565B">
        <w:rPr>
          <w:rFonts w:ascii="Century Gothic" w:hAnsi="Century Gothic"/>
          <w:sz w:val="24"/>
          <w:szCs w:val="24"/>
        </w:rPr>
        <w:t xml:space="preserve">which can allow </w:t>
      </w:r>
      <w:r w:rsidR="00A8255D">
        <w:rPr>
          <w:rFonts w:ascii="Century Gothic" w:hAnsi="Century Gothic"/>
          <w:sz w:val="24"/>
          <w:szCs w:val="24"/>
        </w:rPr>
        <w:t xml:space="preserve">the </w:t>
      </w:r>
      <w:r w:rsidR="0079565B">
        <w:rPr>
          <w:rFonts w:ascii="Century Gothic" w:hAnsi="Century Gothic"/>
          <w:sz w:val="24"/>
          <w:szCs w:val="24"/>
        </w:rPr>
        <w:t xml:space="preserve">other people not to </w:t>
      </w:r>
      <w:r w:rsidR="00A8255D">
        <w:rPr>
          <w:rFonts w:ascii="Century Gothic" w:hAnsi="Century Gothic"/>
          <w:sz w:val="24"/>
          <w:szCs w:val="24"/>
        </w:rPr>
        <w:t xml:space="preserve">refrain from buying due to the fact the item is </w:t>
      </w:r>
      <w:r w:rsidR="0079565B">
        <w:rPr>
          <w:rFonts w:ascii="Century Gothic" w:hAnsi="Century Gothic"/>
          <w:sz w:val="24"/>
          <w:szCs w:val="24"/>
        </w:rPr>
        <w:t xml:space="preserve">stolen. </w:t>
      </w:r>
    </w:p>
    <w:p w14:paraId="237B9B76" w14:textId="5807B1A4" w:rsidR="00696B50" w:rsidRDefault="00696B50" w:rsidP="00FA3FA7">
      <w:pPr>
        <w:shd w:val="clear" w:color="auto" w:fill="FFFFFF"/>
        <w:spacing w:after="0" w:line="240" w:lineRule="auto"/>
        <w:jc w:val="both"/>
        <w:textAlignment w:val="baseline"/>
        <w:rPr>
          <w:rFonts w:ascii="Century Gothic" w:hAnsi="Century Gothic"/>
          <w:sz w:val="24"/>
          <w:szCs w:val="24"/>
        </w:rPr>
      </w:pPr>
    </w:p>
    <w:p w14:paraId="3A36CE20" w14:textId="7AB9BB49" w:rsidR="00696B50" w:rsidRDefault="00696B50" w:rsidP="00FA3FA7">
      <w:pPr>
        <w:shd w:val="clear" w:color="auto" w:fill="FFFFFF"/>
        <w:spacing w:after="0" w:line="240" w:lineRule="auto"/>
        <w:jc w:val="both"/>
        <w:textAlignment w:val="baseline"/>
        <w:rPr>
          <w:rFonts w:ascii="Century Gothic" w:hAnsi="Century Gothic"/>
          <w:sz w:val="24"/>
          <w:szCs w:val="24"/>
        </w:rPr>
      </w:pPr>
      <w:r>
        <w:rPr>
          <w:rFonts w:ascii="Century Gothic" w:hAnsi="Century Gothic"/>
          <w:sz w:val="24"/>
          <w:szCs w:val="24"/>
        </w:rPr>
        <w:t xml:space="preserve">The above strategies allow for fewer victims </w:t>
      </w:r>
      <w:r w:rsidR="00A8255D">
        <w:rPr>
          <w:rFonts w:ascii="Century Gothic" w:hAnsi="Century Gothic"/>
          <w:sz w:val="24"/>
          <w:szCs w:val="24"/>
        </w:rPr>
        <w:t xml:space="preserve">of crime </w:t>
      </w:r>
      <w:r>
        <w:rPr>
          <w:rFonts w:ascii="Century Gothic" w:hAnsi="Century Gothic"/>
          <w:sz w:val="24"/>
          <w:szCs w:val="24"/>
        </w:rPr>
        <w:t xml:space="preserve">due to there being less offences committed which in turn means less demand on the police force. </w:t>
      </w:r>
      <w:r w:rsidR="00A8255D">
        <w:rPr>
          <w:rFonts w:ascii="Century Gothic" w:hAnsi="Century Gothic"/>
          <w:sz w:val="24"/>
          <w:szCs w:val="24"/>
        </w:rPr>
        <w:t>Moreover</w:t>
      </w:r>
      <w:r>
        <w:rPr>
          <w:rFonts w:ascii="Century Gothic" w:hAnsi="Century Gothic"/>
          <w:sz w:val="24"/>
          <w:szCs w:val="24"/>
        </w:rPr>
        <w:t xml:space="preserve">, </w:t>
      </w:r>
      <w:r w:rsidR="00A8255D">
        <w:rPr>
          <w:rFonts w:ascii="Century Gothic" w:hAnsi="Century Gothic"/>
          <w:sz w:val="24"/>
          <w:szCs w:val="24"/>
        </w:rPr>
        <w:t xml:space="preserve">this </w:t>
      </w:r>
      <w:r>
        <w:rPr>
          <w:rFonts w:ascii="Century Gothic" w:hAnsi="Century Gothic"/>
          <w:sz w:val="24"/>
          <w:szCs w:val="24"/>
        </w:rPr>
        <w:t>allows for the causes of crime to be address using partnership orientated problem solving (National Policing Crime Pre</w:t>
      </w:r>
      <w:r w:rsidR="00BF4A2A">
        <w:rPr>
          <w:rFonts w:ascii="Century Gothic" w:hAnsi="Century Gothic"/>
          <w:sz w:val="24"/>
          <w:szCs w:val="24"/>
        </w:rPr>
        <w:t>vention, 2022)</w:t>
      </w:r>
      <w:r>
        <w:rPr>
          <w:rFonts w:ascii="Century Gothic" w:hAnsi="Century Gothic"/>
          <w:sz w:val="24"/>
          <w:szCs w:val="24"/>
        </w:rPr>
        <w:t xml:space="preserve">. </w:t>
      </w:r>
    </w:p>
    <w:p w14:paraId="41FA6874" w14:textId="3E86033B" w:rsidR="00955748" w:rsidRDefault="00955748" w:rsidP="00752FDE">
      <w:pPr>
        <w:shd w:val="clear" w:color="auto" w:fill="FFFFFF"/>
        <w:spacing w:after="0" w:line="240" w:lineRule="auto"/>
        <w:jc w:val="both"/>
        <w:textAlignment w:val="baseline"/>
        <w:rPr>
          <w:rFonts w:ascii="Century Gothic" w:hAnsi="Century Gothic" w:cs="Open Sans"/>
          <w:sz w:val="24"/>
          <w:szCs w:val="24"/>
          <w:shd w:val="clear" w:color="auto" w:fill="FFFFFF"/>
        </w:rPr>
      </w:pPr>
    </w:p>
    <w:p w14:paraId="3636C726" w14:textId="114A4DA4" w:rsidR="00955748" w:rsidRDefault="00674C6A" w:rsidP="00752FDE">
      <w:pPr>
        <w:shd w:val="clear" w:color="auto" w:fill="FFFFFF"/>
        <w:spacing w:after="0" w:line="240" w:lineRule="auto"/>
        <w:jc w:val="both"/>
        <w:textAlignment w:val="baseline"/>
        <w:rPr>
          <w:rFonts w:ascii="Century Gothic" w:hAnsi="Century Gothic" w:cs="Open Sans"/>
          <w:sz w:val="24"/>
          <w:szCs w:val="24"/>
          <w:shd w:val="clear" w:color="auto" w:fill="FFFFFF"/>
        </w:rPr>
      </w:pPr>
      <w:r>
        <w:rPr>
          <w:rFonts w:ascii="Century Gothic" w:hAnsi="Century Gothic" w:cs="Open Sans"/>
          <w:sz w:val="24"/>
          <w:szCs w:val="24"/>
          <w:shd w:val="clear" w:color="auto" w:fill="FFFFFF"/>
        </w:rPr>
        <w:t>T</w:t>
      </w:r>
      <w:r w:rsidR="00716F1D">
        <w:rPr>
          <w:rFonts w:ascii="Century Gothic" w:hAnsi="Century Gothic" w:cs="Open Sans"/>
          <w:sz w:val="24"/>
          <w:szCs w:val="24"/>
          <w:shd w:val="clear" w:color="auto" w:fill="FFFFFF"/>
        </w:rPr>
        <w:t>o understand how to prevent</w:t>
      </w:r>
      <w:r w:rsidR="00A8255D">
        <w:rPr>
          <w:rFonts w:ascii="Century Gothic" w:hAnsi="Century Gothic" w:cs="Open Sans"/>
          <w:sz w:val="24"/>
          <w:szCs w:val="24"/>
          <w:shd w:val="clear" w:color="auto" w:fill="FFFFFF"/>
        </w:rPr>
        <w:t xml:space="preserve"> offending and</w:t>
      </w:r>
      <w:r w:rsidR="00716F1D">
        <w:rPr>
          <w:rFonts w:ascii="Century Gothic" w:hAnsi="Century Gothic" w:cs="Open Sans"/>
          <w:sz w:val="24"/>
          <w:szCs w:val="24"/>
          <w:shd w:val="clear" w:color="auto" w:fill="FFFFFF"/>
        </w:rPr>
        <w:t xml:space="preserve"> reoffending </w:t>
      </w:r>
      <w:r w:rsidR="00A8255D">
        <w:rPr>
          <w:rFonts w:ascii="Century Gothic" w:hAnsi="Century Gothic" w:cs="Open Sans"/>
          <w:sz w:val="24"/>
          <w:szCs w:val="24"/>
          <w:shd w:val="clear" w:color="auto" w:fill="FFFFFF"/>
        </w:rPr>
        <w:t>it’s</w:t>
      </w:r>
      <w:r w:rsidR="00716F1D">
        <w:rPr>
          <w:rFonts w:ascii="Century Gothic" w:hAnsi="Century Gothic" w:cs="Open Sans"/>
          <w:sz w:val="24"/>
          <w:szCs w:val="24"/>
          <w:shd w:val="clear" w:color="auto" w:fill="FFFFFF"/>
        </w:rPr>
        <w:t xml:space="preserve"> important to understand why </w:t>
      </w:r>
      <w:r w:rsidR="00A8255D">
        <w:rPr>
          <w:rFonts w:ascii="Century Gothic" w:hAnsi="Century Gothic" w:cs="Open Sans"/>
          <w:sz w:val="24"/>
          <w:szCs w:val="24"/>
          <w:shd w:val="clear" w:color="auto" w:fill="FFFFFF"/>
        </w:rPr>
        <w:t>crimes are committed</w:t>
      </w:r>
      <w:r w:rsidR="00716F1D">
        <w:rPr>
          <w:rFonts w:ascii="Century Gothic" w:hAnsi="Century Gothic" w:cs="Open Sans"/>
          <w:sz w:val="24"/>
          <w:szCs w:val="24"/>
          <w:shd w:val="clear" w:color="auto" w:fill="FFFFFF"/>
        </w:rPr>
        <w:t>. According to, the Social Exclusion Unit, 2002,</w:t>
      </w:r>
      <w:r w:rsidR="00A8255D">
        <w:rPr>
          <w:rFonts w:ascii="Century Gothic" w:hAnsi="Century Gothic" w:cs="Open Sans"/>
          <w:sz w:val="24"/>
          <w:szCs w:val="24"/>
          <w:shd w:val="clear" w:color="auto" w:fill="FFFFFF"/>
        </w:rPr>
        <w:t xml:space="preserve"> state some of</w:t>
      </w:r>
      <w:r w:rsidR="00716F1D">
        <w:rPr>
          <w:rFonts w:ascii="Century Gothic" w:hAnsi="Century Gothic" w:cs="Open Sans"/>
          <w:sz w:val="24"/>
          <w:szCs w:val="24"/>
          <w:shd w:val="clear" w:color="auto" w:fill="FFFFFF"/>
        </w:rPr>
        <w:t xml:space="preserve"> the causes are due to a lack of education</w:t>
      </w:r>
      <w:r w:rsidR="00A8255D">
        <w:rPr>
          <w:rFonts w:ascii="Century Gothic" w:hAnsi="Century Gothic" w:cs="Open Sans"/>
          <w:sz w:val="24"/>
          <w:szCs w:val="24"/>
          <w:shd w:val="clear" w:color="auto" w:fill="FFFFFF"/>
        </w:rPr>
        <w:t xml:space="preserve">, lack of </w:t>
      </w:r>
      <w:r w:rsidR="00716F1D">
        <w:rPr>
          <w:rFonts w:ascii="Century Gothic" w:hAnsi="Century Gothic" w:cs="Open Sans"/>
          <w:sz w:val="24"/>
          <w:szCs w:val="24"/>
          <w:shd w:val="clear" w:color="auto" w:fill="FFFFFF"/>
        </w:rPr>
        <w:t xml:space="preserve">employment and </w:t>
      </w:r>
      <w:proofErr w:type="gramStart"/>
      <w:r w:rsidR="00716F1D">
        <w:rPr>
          <w:rFonts w:ascii="Century Gothic" w:hAnsi="Century Gothic" w:cs="Open Sans"/>
          <w:sz w:val="24"/>
          <w:szCs w:val="24"/>
          <w:shd w:val="clear" w:color="auto" w:fill="FFFFFF"/>
        </w:rPr>
        <w:t>as a result of</w:t>
      </w:r>
      <w:proofErr w:type="gramEnd"/>
      <w:r w:rsidR="00716F1D">
        <w:rPr>
          <w:rFonts w:ascii="Century Gothic" w:hAnsi="Century Gothic" w:cs="Open Sans"/>
          <w:sz w:val="24"/>
          <w:szCs w:val="24"/>
          <w:shd w:val="clear" w:color="auto" w:fill="FFFFFF"/>
        </w:rPr>
        <w:t xml:space="preserve"> drug and alcohol misuse</w:t>
      </w:r>
      <w:r w:rsidR="00A8255D">
        <w:rPr>
          <w:rFonts w:ascii="Century Gothic" w:hAnsi="Century Gothic" w:cs="Open Sans"/>
          <w:sz w:val="24"/>
          <w:szCs w:val="24"/>
          <w:shd w:val="clear" w:color="auto" w:fill="FFFFFF"/>
        </w:rPr>
        <w:t xml:space="preserve"> and addiction</w:t>
      </w:r>
      <w:r w:rsidR="00716F1D">
        <w:rPr>
          <w:rFonts w:ascii="Century Gothic" w:hAnsi="Century Gothic" w:cs="Open Sans"/>
          <w:sz w:val="24"/>
          <w:szCs w:val="24"/>
          <w:shd w:val="clear" w:color="auto" w:fill="FFFFFF"/>
        </w:rPr>
        <w:t xml:space="preserve">. To avoid </w:t>
      </w:r>
      <w:r w:rsidR="00A8255D">
        <w:rPr>
          <w:rFonts w:ascii="Century Gothic" w:hAnsi="Century Gothic" w:cs="Open Sans"/>
          <w:sz w:val="24"/>
          <w:szCs w:val="24"/>
          <w:shd w:val="clear" w:color="auto" w:fill="FFFFFF"/>
        </w:rPr>
        <w:t xml:space="preserve">reoffending </w:t>
      </w:r>
      <w:r>
        <w:rPr>
          <w:rFonts w:ascii="Century Gothic" w:hAnsi="Century Gothic" w:cs="Open Sans"/>
          <w:sz w:val="24"/>
          <w:szCs w:val="24"/>
          <w:shd w:val="clear" w:color="auto" w:fill="FFFFFF"/>
        </w:rPr>
        <w:t xml:space="preserve">according to </w:t>
      </w:r>
      <w:r w:rsidR="00716F1D">
        <w:rPr>
          <w:rFonts w:ascii="Century Gothic" w:hAnsi="Century Gothic" w:cs="Open Sans"/>
          <w:sz w:val="24"/>
          <w:szCs w:val="24"/>
          <w:shd w:val="clear" w:color="auto" w:fill="FFFFFF"/>
        </w:rPr>
        <w:t>SEU 2002, the use of behaviour programmes can reduce offending by up to 14%. All prison leaves should be given the tools which allow them to be well-equipped for life on release. There should</w:t>
      </w:r>
      <w:r>
        <w:rPr>
          <w:rFonts w:ascii="Century Gothic" w:hAnsi="Century Gothic" w:cs="Open Sans"/>
          <w:sz w:val="24"/>
          <w:szCs w:val="24"/>
          <w:shd w:val="clear" w:color="auto" w:fill="FFFFFF"/>
        </w:rPr>
        <w:t xml:space="preserve"> also</w:t>
      </w:r>
      <w:r w:rsidR="00716F1D">
        <w:rPr>
          <w:rFonts w:ascii="Century Gothic" w:hAnsi="Century Gothic" w:cs="Open Sans"/>
          <w:sz w:val="24"/>
          <w:szCs w:val="24"/>
          <w:shd w:val="clear" w:color="auto" w:fill="FFFFFF"/>
        </w:rPr>
        <w:t xml:space="preserve"> be an access to Mental Health teams who can allow appropriate support which can help the persons needs</w:t>
      </w:r>
      <w:r>
        <w:rPr>
          <w:rFonts w:ascii="Century Gothic" w:hAnsi="Century Gothic" w:cs="Open Sans"/>
          <w:sz w:val="24"/>
          <w:szCs w:val="24"/>
          <w:shd w:val="clear" w:color="auto" w:fill="FFFFFF"/>
        </w:rPr>
        <w:t xml:space="preserve"> and allow for the appropriate support to be obtained</w:t>
      </w:r>
      <w:r w:rsidR="00716F1D">
        <w:rPr>
          <w:rFonts w:ascii="Century Gothic" w:hAnsi="Century Gothic" w:cs="Open Sans"/>
          <w:sz w:val="24"/>
          <w:szCs w:val="24"/>
          <w:shd w:val="clear" w:color="auto" w:fill="FFFFFF"/>
        </w:rPr>
        <w:t>. Whilst a person is in prison</w:t>
      </w:r>
      <w:r>
        <w:rPr>
          <w:rFonts w:ascii="Century Gothic" w:hAnsi="Century Gothic" w:cs="Open Sans"/>
          <w:sz w:val="24"/>
          <w:szCs w:val="24"/>
          <w:shd w:val="clear" w:color="auto" w:fill="FFFFFF"/>
        </w:rPr>
        <w:t xml:space="preserve">, they should be encouraged or </w:t>
      </w:r>
      <w:proofErr w:type="gramStart"/>
      <w:r>
        <w:rPr>
          <w:rFonts w:ascii="Century Gothic" w:hAnsi="Century Gothic" w:cs="Open Sans"/>
          <w:sz w:val="24"/>
          <w:szCs w:val="24"/>
          <w:shd w:val="clear" w:color="auto" w:fill="FFFFFF"/>
        </w:rPr>
        <w:t>an</w:t>
      </w:r>
      <w:proofErr w:type="gramEnd"/>
      <w:r>
        <w:rPr>
          <w:rFonts w:ascii="Century Gothic" w:hAnsi="Century Gothic" w:cs="Open Sans"/>
          <w:sz w:val="24"/>
          <w:szCs w:val="24"/>
          <w:shd w:val="clear" w:color="auto" w:fill="FFFFFF"/>
        </w:rPr>
        <w:t xml:space="preserve"> </w:t>
      </w:r>
      <w:r>
        <w:rPr>
          <w:rFonts w:ascii="Century Gothic" w:hAnsi="Century Gothic" w:cs="Open Sans"/>
          <w:sz w:val="24"/>
          <w:szCs w:val="24"/>
          <w:shd w:val="clear" w:color="auto" w:fill="FFFFFF"/>
        </w:rPr>
        <w:lastRenderedPageBreak/>
        <w:t xml:space="preserve">compulsory option to sign up for educational training courses such as cooking or trades which can allow for </w:t>
      </w:r>
      <w:r w:rsidR="00716F1D">
        <w:rPr>
          <w:rFonts w:ascii="Century Gothic" w:hAnsi="Century Gothic" w:cs="Open Sans"/>
          <w:sz w:val="24"/>
          <w:szCs w:val="24"/>
          <w:shd w:val="clear" w:color="auto" w:fill="FFFFFF"/>
        </w:rPr>
        <w:t xml:space="preserve">rehabilitation </w:t>
      </w:r>
      <w:r>
        <w:rPr>
          <w:rFonts w:ascii="Century Gothic" w:hAnsi="Century Gothic" w:cs="Open Sans"/>
          <w:sz w:val="24"/>
          <w:szCs w:val="24"/>
          <w:shd w:val="clear" w:color="auto" w:fill="FFFFFF"/>
        </w:rPr>
        <w:t xml:space="preserve">which can be </w:t>
      </w:r>
      <w:r w:rsidR="00716F1D">
        <w:rPr>
          <w:rFonts w:ascii="Century Gothic" w:hAnsi="Century Gothic" w:cs="Open Sans"/>
          <w:sz w:val="24"/>
          <w:szCs w:val="24"/>
          <w:shd w:val="clear" w:color="auto" w:fill="FFFFFF"/>
        </w:rPr>
        <w:t>vital</w:t>
      </w:r>
      <w:r>
        <w:rPr>
          <w:rFonts w:ascii="Century Gothic" w:hAnsi="Century Gothic" w:cs="Open Sans"/>
          <w:sz w:val="24"/>
          <w:szCs w:val="24"/>
          <w:shd w:val="clear" w:color="auto" w:fill="FFFFFF"/>
        </w:rPr>
        <w:t xml:space="preserve"> for the individual so they can use these skills in the outside world when released so they can remain out of the criminal justice process. A trade or skills can </w:t>
      </w:r>
      <w:r w:rsidR="00716F1D">
        <w:rPr>
          <w:rFonts w:ascii="Century Gothic" w:hAnsi="Century Gothic" w:cs="Open Sans"/>
          <w:sz w:val="24"/>
          <w:szCs w:val="24"/>
          <w:shd w:val="clear" w:color="auto" w:fill="FFFFFF"/>
        </w:rPr>
        <w:t xml:space="preserve">allow for a job prospect </w:t>
      </w:r>
      <w:r>
        <w:rPr>
          <w:rFonts w:ascii="Century Gothic" w:hAnsi="Century Gothic" w:cs="Open Sans"/>
          <w:sz w:val="24"/>
          <w:szCs w:val="24"/>
          <w:shd w:val="clear" w:color="auto" w:fill="FFFFFF"/>
        </w:rPr>
        <w:t xml:space="preserve">which can prevent reoffending. </w:t>
      </w:r>
      <w:r w:rsidR="00716F1D">
        <w:rPr>
          <w:rFonts w:ascii="Century Gothic" w:hAnsi="Century Gothic" w:cs="Open Sans"/>
          <w:sz w:val="24"/>
          <w:szCs w:val="24"/>
          <w:shd w:val="clear" w:color="auto" w:fill="FFFFFF"/>
        </w:rPr>
        <w:t xml:space="preserve"> </w:t>
      </w:r>
    </w:p>
    <w:p w14:paraId="76F121BE" w14:textId="77777777" w:rsidR="00C63AD6" w:rsidRDefault="00C63AD6" w:rsidP="00752FDE">
      <w:pPr>
        <w:shd w:val="clear" w:color="auto" w:fill="FFFFFF"/>
        <w:spacing w:after="0" w:line="240" w:lineRule="auto"/>
        <w:jc w:val="both"/>
        <w:textAlignment w:val="baseline"/>
        <w:rPr>
          <w:rFonts w:ascii="Century Gothic" w:hAnsi="Century Gothic" w:cs="Open Sans"/>
          <w:sz w:val="24"/>
          <w:szCs w:val="24"/>
          <w:shd w:val="clear" w:color="auto" w:fill="FFFFFF"/>
        </w:rPr>
      </w:pPr>
    </w:p>
    <w:p w14:paraId="6590F7BA" w14:textId="057C7C5B" w:rsidR="00841353" w:rsidRDefault="00841353" w:rsidP="00752FDE">
      <w:pPr>
        <w:shd w:val="clear" w:color="auto" w:fill="FFFFFF"/>
        <w:spacing w:after="0" w:line="240" w:lineRule="auto"/>
        <w:jc w:val="both"/>
        <w:textAlignment w:val="baseline"/>
        <w:rPr>
          <w:rFonts w:ascii="Century Gothic" w:hAnsi="Century Gothic"/>
          <w:sz w:val="24"/>
          <w:szCs w:val="24"/>
        </w:rPr>
      </w:pPr>
    </w:p>
    <w:p w14:paraId="13BB641C" w14:textId="42ACD189" w:rsidR="00841353" w:rsidRPr="00C909ED" w:rsidRDefault="00674C6A" w:rsidP="00C909ED">
      <w:pPr>
        <w:shd w:val="clear" w:color="auto" w:fill="FFFFFF"/>
        <w:spacing w:after="0" w:line="240" w:lineRule="auto"/>
        <w:jc w:val="center"/>
        <w:textAlignment w:val="baseline"/>
        <w:rPr>
          <w:rFonts w:ascii="Century Gothic" w:hAnsi="Century Gothic"/>
          <w:b/>
          <w:bCs/>
          <w:sz w:val="24"/>
          <w:szCs w:val="24"/>
          <w:u w:val="single"/>
        </w:rPr>
      </w:pPr>
      <w:r w:rsidRPr="00C909ED">
        <w:rPr>
          <w:rFonts w:ascii="Century Gothic" w:hAnsi="Century Gothic"/>
          <w:b/>
          <w:bCs/>
          <w:sz w:val="24"/>
          <w:szCs w:val="24"/>
          <w:u w:val="single"/>
        </w:rPr>
        <w:t>Word Count: 1055</w:t>
      </w:r>
    </w:p>
    <w:p w14:paraId="7AEF40F8" w14:textId="479C5FE2" w:rsidR="00674C6A" w:rsidRDefault="00674C6A" w:rsidP="00752FDE">
      <w:pPr>
        <w:shd w:val="clear" w:color="auto" w:fill="FFFFFF"/>
        <w:spacing w:after="0" w:line="240" w:lineRule="auto"/>
        <w:jc w:val="both"/>
        <w:textAlignment w:val="baseline"/>
        <w:rPr>
          <w:rFonts w:ascii="Century Gothic" w:hAnsi="Century Gothic"/>
          <w:sz w:val="24"/>
          <w:szCs w:val="24"/>
        </w:rPr>
      </w:pPr>
    </w:p>
    <w:p w14:paraId="55172942" w14:textId="74969FBE" w:rsidR="00674C6A" w:rsidRDefault="00674C6A" w:rsidP="00752FDE">
      <w:pPr>
        <w:shd w:val="clear" w:color="auto" w:fill="FFFFFF"/>
        <w:spacing w:after="0" w:line="240" w:lineRule="auto"/>
        <w:jc w:val="both"/>
        <w:textAlignment w:val="baseline"/>
        <w:rPr>
          <w:rFonts w:ascii="Century Gothic" w:hAnsi="Century Gothic"/>
          <w:sz w:val="24"/>
          <w:szCs w:val="24"/>
        </w:rPr>
      </w:pPr>
    </w:p>
    <w:p w14:paraId="517B22E6" w14:textId="7BF6BA87" w:rsidR="00674C6A" w:rsidRDefault="00674C6A" w:rsidP="00752FDE">
      <w:pPr>
        <w:shd w:val="clear" w:color="auto" w:fill="FFFFFF"/>
        <w:spacing w:after="0" w:line="240" w:lineRule="auto"/>
        <w:jc w:val="both"/>
        <w:textAlignment w:val="baseline"/>
        <w:rPr>
          <w:rFonts w:ascii="Century Gothic" w:hAnsi="Century Gothic"/>
          <w:sz w:val="24"/>
          <w:szCs w:val="24"/>
        </w:rPr>
      </w:pPr>
    </w:p>
    <w:p w14:paraId="435EB93D" w14:textId="23F53E17" w:rsidR="00674C6A" w:rsidRDefault="00674C6A" w:rsidP="00752FDE">
      <w:pPr>
        <w:shd w:val="clear" w:color="auto" w:fill="FFFFFF"/>
        <w:spacing w:after="0" w:line="240" w:lineRule="auto"/>
        <w:jc w:val="both"/>
        <w:textAlignment w:val="baseline"/>
        <w:rPr>
          <w:rFonts w:ascii="Century Gothic" w:hAnsi="Century Gothic"/>
          <w:sz w:val="24"/>
          <w:szCs w:val="24"/>
        </w:rPr>
      </w:pPr>
    </w:p>
    <w:p w14:paraId="125BC589" w14:textId="65B5CFB1" w:rsidR="00674C6A" w:rsidRDefault="00674C6A" w:rsidP="00752FDE">
      <w:pPr>
        <w:shd w:val="clear" w:color="auto" w:fill="FFFFFF"/>
        <w:spacing w:after="0" w:line="240" w:lineRule="auto"/>
        <w:jc w:val="both"/>
        <w:textAlignment w:val="baseline"/>
        <w:rPr>
          <w:rFonts w:ascii="Century Gothic" w:hAnsi="Century Gothic"/>
          <w:sz w:val="24"/>
          <w:szCs w:val="24"/>
        </w:rPr>
      </w:pPr>
    </w:p>
    <w:p w14:paraId="0AED989D" w14:textId="5804744F" w:rsidR="00674C6A" w:rsidRDefault="00674C6A" w:rsidP="00752FDE">
      <w:pPr>
        <w:shd w:val="clear" w:color="auto" w:fill="FFFFFF"/>
        <w:spacing w:after="0" w:line="240" w:lineRule="auto"/>
        <w:jc w:val="both"/>
        <w:textAlignment w:val="baseline"/>
        <w:rPr>
          <w:rFonts w:ascii="Century Gothic" w:hAnsi="Century Gothic"/>
          <w:sz w:val="24"/>
          <w:szCs w:val="24"/>
        </w:rPr>
      </w:pPr>
    </w:p>
    <w:p w14:paraId="3DEEDA29" w14:textId="0F341A1C" w:rsidR="00674C6A" w:rsidRDefault="00674C6A" w:rsidP="00752FDE">
      <w:pPr>
        <w:shd w:val="clear" w:color="auto" w:fill="FFFFFF"/>
        <w:spacing w:after="0" w:line="240" w:lineRule="auto"/>
        <w:jc w:val="both"/>
        <w:textAlignment w:val="baseline"/>
        <w:rPr>
          <w:rFonts w:ascii="Century Gothic" w:hAnsi="Century Gothic"/>
          <w:sz w:val="24"/>
          <w:szCs w:val="24"/>
        </w:rPr>
      </w:pPr>
    </w:p>
    <w:p w14:paraId="5CDA5506" w14:textId="3EFCB181" w:rsidR="00674C6A" w:rsidRDefault="00674C6A" w:rsidP="00752FDE">
      <w:pPr>
        <w:shd w:val="clear" w:color="auto" w:fill="FFFFFF"/>
        <w:spacing w:after="0" w:line="240" w:lineRule="auto"/>
        <w:jc w:val="both"/>
        <w:textAlignment w:val="baseline"/>
        <w:rPr>
          <w:rFonts w:ascii="Century Gothic" w:hAnsi="Century Gothic"/>
          <w:sz w:val="24"/>
          <w:szCs w:val="24"/>
        </w:rPr>
      </w:pPr>
    </w:p>
    <w:p w14:paraId="7F327208" w14:textId="4D4DAABF" w:rsidR="00674C6A" w:rsidRDefault="00674C6A" w:rsidP="00752FDE">
      <w:pPr>
        <w:shd w:val="clear" w:color="auto" w:fill="FFFFFF"/>
        <w:spacing w:after="0" w:line="240" w:lineRule="auto"/>
        <w:jc w:val="both"/>
        <w:textAlignment w:val="baseline"/>
        <w:rPr>
          <w:rFonts w:ascii="Century Gothic" w:hAnsi="Century Gothic"/>
          <w:sz w:val="24"/>
          <w:szCs w:val="24"/>
        </w:rPr>
      </w:pPr>
    </w:p>
    <w:p w14:paraId="379C3562" w14:textId="7EB8BBD3" w:rsidR="00674C6A" w:rsidRDefault="00674C6A" w:rsidP="00752FDE">
      <w:pPr>
        <w:shd w:val="clear" w:color="auto" w:fill="FFFFFF"/>
        <w:spacing w:after="0" w:line="240" w:lineRule="auto"/>
        <w:jc w:val="both"/>
        <w:textAlignment w:val="baseline"/>
        <w:rPr>
          <w:rFonts w:ascii="Century Gothic" w:hAnsi="Century Gothic"/>
          <w:sz w:val="24"/>
          <w:szCs w:val="24"/>
        </w:rPr>
      </w:pPr>
    </w:p>
    <w:p w14:paraId="100A9BF2" w14:textId="020D43FF" w:rsidR="00674C6A" w:rsidRDefault="00674C6A" w:rsidP="00752FDE">
      <w:pPr>
        <w:shd w:val="clear" w:color="auto" w:fill="FFFFFF"/>
        <w:spacing w:after="0" w:line="240" w:lineRule="auto"/>
        <w:jc w:val="both"/>
        <w:textAlignment w:val="baseline"/>
        <w:rPr>
          <w:rFonts w:ascii="Century Gothic" w:hAnsi="Century Gothic"/>
          <w:sz w:val="24"/>
          <w:szCs w:val="24"/>
        </w:rPr>
      </w:pPr>
    </w:p>
    <w:p w14:paraId="51F64023" w14:textId="6F0768E3" w:rsidR="00674C6A" w:rsidRDefault="00674C6A" w:rsidP="00752FDE">
      <w:pPr>
        <w:shd w:val="clear" w:color="auto" w:fill="FFFFFF"/>
        <w:spacing w:after="0" w:line="240" w:lineRule="auto"/>
        <w:jc w:val="both"/>
        <w:textAlignment w:val="baseline"/>
        <w:rPr>
          <w:rFonts w:ascii="Century Gothic" w:hAnsi="Century Gothic"/>
          <w:sz w:val="24"/>
          <w:szCs w:val="24"/>
        </w:rPr>
      </w:pPr>
    </w:p>
    <w:p w14:paraId="0A4FCC12" w14:textId="32548EE7" w:rsidR="00674C6A" w:rsidRDefault="00674C6A" w:rsidP="00752FDE">
      <w:pPr>
        <w:shd w:val="clear" w:color="auto" w:fill="FFFFFF"/>
        <w:spacing w:after="0" w:line="240" w:lineRule="auto"/>
        <w:jc w:val="both"/>
        <w:textAlignment w:val="baseline"/>
        <w:rPr>
          <w:rFonts w:ascii="Century Gothic" w:hAnsi="Century Gothic"/>
          <w:sz w:val="24"/>
          <w:szCs w:val="24"/>
        </w:rPr>
      </w:pPr>
    </w:p>
    <w:p w14:paraId="70FB0EE1" w14:textId="6A76BB35" w:rsidR="00674C6A" w:rsidRDefault="00674C6A" w:rsidP="00752FDE">
      <w:pPr>
        <w:shd w:val="clear" w:color="auto" w:fill="FFFFFF"/>
        <w:spacing w:after="0" w:line="240" w:lineRule="auto"/>
        <w:jc w:val="both"/>
        <w:textAlignment w:val="baseline"/>
        <w:rPr>
          <w:rFonts w:ascii="Century Gothic" w:hAnsi="Century Gothic"/>
          <w:sz w:val="24"/>
          <w:szCs w:val="24"/>
        </w:rPr>
      </w:pPr>
    </w:p>
    <w:p w14:paraId="67F8C8A0" w14:textId="4E35A34D" w:rsidR="00674C6A" w:rsidRDefault="00674C6A" w:rsidP="00752FDE">
      <w:pPr>
        <w:shd w:val="clear" w:color="auto" w:fill="FFFFFF"/>
        <w:spacing w:after="0" w:line="240" w:lineRule="auto"/>
        <w:jc w:val="both"/>
        <w:textAlignment w:val="baseline"/>
        <w:rPr>
          <w:rFonts w:ascii="Century Gothic" w:hAnsi="Century Gothic"/>
          <w:sz w:val="24"/>
          <w:szCs w:val="24"/>
        </w:rPr>
      </w:pPr>
    </w:p>
    <w:p w14:paraId="7AC6A081" w14:textId="31086568" w:rsidR="00674C6A" w:rsidRDefault="00674C6A" w:rsidP="00752FDE">
      <w:pPr>
        <w:shd w:val="clear" w:color="auto" w:fill="FFFFFF"/>
        <w:spacing w:after="0" w:line="240" w:lineRule="auto"/>
        <w:jc w:val="both"/>
        <w:textAlignment w:val="baseline"/>
        <w:rPr>
          <w:rFonts w:ascii="Century Gothic" w:hAnsi="Century Gothic"/>
          <w:sz w:val="24"/>
          <w:szCs w:val="24"/>
        </w:rPr>
      </w:pPr>
    </w:p>
    <w:p w14:paraId="2A271A07" w14:textId="391E50D1" w:rsidR="00674C6A" w:rsidRDefault="00674C6A" w:rsidP="00752FDE">
      <w:pPr>
        <w:shd w:val="clear" w:color="auto" w:fill="FFFFFF"/>
        <w:spacing w:after="0" w:line="240" w:lineRule="auto"/>
        <w:jc w:val="both"/>
        <w:textAlignment w:val="baseline"/>
        <w:rPr>
          <w:rFonts w:ascii="Century Gothic" w:hAnsi="Century Gothic"/>
          <w:sz w:val="24"/>
          <w:szCs w:val="24"/>
        </w:rPr>
      </w:pPr>
    </w:p>
    <w:p w14:paraId="5B0F2656" w14:textId="6F3E84DC" w:rsidR="00674C6A" w:rsidRDefault="00674C6A" w:rsidP="00752FDE">
      <w:pPr>
        <w:shd w:val="clear" w:color="auto" w:fill="FFFFFF"/>
        <w:spacing w:after="0" w:line="240" w:lineRule="auto"/>
        <w:jc w:val="both"/>
        <w:textAlignment w:val="baseline"/>
        <w:rPr>
          <w:rFonts w:ascii="Century Gothic" w:hAnsi="Century Gothic"/>
          <w:sz w:val="24"/>
          <w:szCs w:val="24"/>
        </w:rPr>
      </w:pPr>
    </w:p>
    <w:p w14:paraId="4C7BE109" w14:textId="4774EC83" w:rsidR="00674C6A" w:rsidRDefault="00674C6A" w:rsidP="00752FDE">
      <w:pPr>
        <w:shd w:val="clear" w:color="auto" w:fill="FFFFFF"/>
        <w:spacing w:after="0" w:line="240" w:lineRule="auto"/>
        <w:jc w:val="both"/>
        <w:textAlignment w:val="baseline"/>
        <w:rPr>
          <w:rFonts w:ascii="Century Gothic" w:hAnsi="Century Gothic"/>
          <w:sz w:val="24"/>
          <w:szCs w:val="24"/>
        </w:rPr>
      </w:pPr>
    </w:p>
    <w:p w14:paraId="6BA23A0D" w14:textId="4999E41B" w:rsidR="00674C6A" w:rsidRDefault="00674C6A" w:rsidP="00752FDE">
      <w:pPr>
        <w:shd w:val="clear" w:color="auto" w:fill="FFFFFF"/>
        <w:spacing w:after="0" w:line="240" w:lineRule="auto"/>
        <w:jc w:val="both"/>
        <w:textAlignment w:val="baseline"/>
        <w:rPr>
          <w:rFonts w:ascii="Century Gothic" w:hAnsi="Century Gothic"/>
          <w:sz w:val="24"/>
          <w:szCs w:val="24"/>
        </w:rPr>
      </w:pPr>
    </w:p>
    <w:p w14:paraId="2FD0C27E" w14:textId="76C217B7" w:rsidR="00674C6A" w:rsidRDefault="00674C6A" w:rsidP="00752FDE">
      <w:pPr>
        <w:shd w:val="clear" w:color="auto" w:fill="FFFFFF"/>
        <w:spacing w:after="0" w:line="240" w:lineRule="auto"/>
        <w:jc w:val="both"/>
        <w:textAlignment w:val="baseline"/>
        <w:rPr>
          <w:rFonts w:ascii="Century Gothic" w:hAnsi="Century Gothic"/>
          <w:sz w:val="24"/>
          <w:szCs w:val="24"/>
        </w:rPr>
      </w:pPr>
    </w:p>
    <w:p w14:paraId="0F14AD50" w14:textId="274983D8" w:rsidR="00674C6A" w:rsidRDefault="00674C6A" w:rsidP="00752FDE">
      <w:pPr>
        <w:shd w:val="clear" w:color="auto" w:fill="FFFFFF"/>
        <w:spacing w:after="0" w:line="240" w:lineRule="auto"/>
        <w:jc w:val="both"/>
        <w:textAlignment w:val="baseline"/>
        <w:rPr>
          <w:rFonts w:ascii="Century Gothic" w:hAnsi="Century Gothic"/>
          <w:sz w:val="24"/>
          <w:szCs w:val="24"/>
        </w:rPr>
      </w:pPr>
    </w:p>
    <w:p w14:paraId="4A53CEA2" w14:textId="0C2AFC8A" w:rsidR="00674C6A" w:rsidRDefault="00674C6A" w:rsidP="00752FDE">
      <w:pPr>
        <w:shd w:val="clear" w:color="auto" w:fill="FFFFFF"/>
        <w:spacing w:after="0" w:line="240" w:lineRule="auto"/>
        <w:jc w:val="both"/>
        <w:textAlignment w:val="baseline"/>
        <w:rPr>
          <w:rFonts w:ascii="Century Gothic" w:hAnsi="Century Gothic"/>
          <w:sz w:val="24"/>
          <w:szCs w:val="24"/>
        </w:rPr>
      </w:pPr>
    </w:p>
    <w:p w14:paraId="6826EBE2" w14:textId="38342E52" w:rsidR="00674C6A" w:rsidRDefault="00674C6A" w:rsidP="00752FDE">
      <w:pPr>
        <w:shd w:val="clear" w:color="auto" w:fill="FFFFFF"/>
        <w:spacing w:after="0" w:line="240" w:lineRule="auto"/>
        <w:jc w:val="both"/>
        <w:textAlignment w:val="baseline"/>
        <w:rPr>
          <w:rFonts w:ascii="Century Gothic" w:hAnsi="Century Gothic"/>
          <w:sz w:val="24"/>
          <w:szCs w:val="24"/>
        </w:rPr>
      </w:pPr>
    </w:p>
    <w:p w14:paraId="44E1C4DF" w14:textId="244A8AFC" w:rsidR="00674C6A" w:rsidRDefault="00674C6A" w:rsidP="00752FDE">
      <w:pPr>
        <w:shd w:val="clear" w:color="auto" w:fill="FFFFFF"/>
        <w:spacing w:after="0" w:line="240" w:lineRule="auto"/>
        <w:jc w:val="both"/>
        <w:textAlignment w:val="baseline"/>
        <w:rPr>
          <w:rFonts w:ascii="Century Gothic" w:hAnsi="Century Gothic"/>
          <w:sz w:val="24"/>
          <w:szCs w:val="24"/>
        </w:rPr>
      </w:pPr>
    </w:p>
    <w:p w14:paraId="5AC2B592" w14:textId="7ABC7B93" w:rsidR="00674C6A" w:rsidRDefault="00674C6A" w:rsidP="00752FDE">
      <w:pPr>
        <w:shd w:val="clear" w:color="auto" w:fill="FFFFFF"/>
        <w:spacing w:after="0" w:line="240" w:lineRule="auto"/>
        <w:jc w:val="both"/>
        <w:textAlignment w:val="baseline"/>
        <w:rPr>
          <w:rFonts w:ascii="Century Gothic" w:hAnsi="Century Gothic"/>
          <w:sz w:val="24"/>
          <w:szCs w:val="24"/>
        </w:rPr>
      </w:pPr>
    </w:p>
    <w:p w14:paraId="2BDDB8EE" w14:textId="740C461E" w:rsidR="00674C6A" w:rsidRDefault="00674C6A" w:rsidP="00752FDE">
      <w:pPr>
        <w:shd w:val="clear" w:color="auto" w:fill="FFFFFF"/>
        <w:spacing w:after="0" w:line="240" w:lineRule="auto"/>
        <w:jc w:val="both"/>
        <w:textAlignment w:val="baseline"/>
        <w:rPr>
          <w:rFonts w:ascii="Century Gothic" w:hAnsi="Century Gothic"/>
          <w:sz w:val="24"/>
          <w:szCs w:val="24"/>
        </w:rPr>
      </w:pPr>
    </w:p>
    <w:p w14:paraId="15EAEDEE" w14:textId="70B66ED7" w:rsidR="00674C6A" w:rsidRDefault="00674C6A" w:rsidP="00752FDE">
      <w:pPr>
        <w:shd w:val="clear" w:color="auto" w:fill="FFFFFF"/>
        <w:spacing w:after="0" w:line="240" w:lineRule="auto"/>
        <w:jc w:val="both"/>
        <w:textAlignment w:val="baseline"/>
        <w:rPr>
          <w:rFonts w:ascii="Century Gothic" w:hAnsi="Century Gothic"/>
          <w:sz w:val="24"/>
          <w:szCs w:val="24"/>
        </w:rPr>
      </w:pPr>
    </w:p>
    <w:p w14:paraId="21C734D4" w14:textId="72427344" w:rsidR="00674C6A" w:rsidRDefault="00674C6A" w:rsidP="00752FDE">
      <w:pPr>
        <w:shd w:val="clear" w:color="auto" w:fill="FFFFFF"/>
        <w:spacing w:after="0" w:line="240" w:lineRule="auto"/>
        <w:jc w:val="both"/>
        <w:textAlignment w:val="baseline"/>
        <w:rPr>
          <w:rFonts w:ascii="Century Gothic" w:hAnsi="Century Gothic"/>
          <w:sz w:val="24"/>
          <w:szCs w:val="24"/>
        </w:rPr>
      </w:pPr>
    </w:p>
    <w:p w14:paraId="7A4CF821" w14:textId="75D7F0B6" w:rsidR="00674C6A" w:rsidRDefault="00674C6A" w:rsidP="00752FDE">
      <w:pPr>
        <w:shd w:val="clear" w:color="auto" w:fill="FFFFFF"/>
        <w:spacing w:after="0" w:line="240" w:lineRule="auto"/>
        <w:jc w:val="both"/>
        <w:textAlignment w:val="baseline"/>
        <w:rPr>
          <w:rFonts w:ascii="Century Gothic" w:hAnsi="Century Gothic"/>
          <w:sz w:val="24"/>
          <w:szCs w:val="24"/>
        </w:rPr>
      </w:pPr>
    </w:p>
    <w:p w14:paraId="783A7784" w14:textId="7607F777" w:rsidR="00674C6A" w:rsidRDefault="00674C6A" w:rsidP="00752FDE">
      <w:pPr>
        <w:shd w:val="clear" w:color="auto" w:fill="FFFFFF"/>
        <w:spacing w:after="0" w:line="240" w:lineRule="auto"/>
        <w:jc w:val="both"/>
        <w:textAlignment w:val="baseline"/>
        <w:rPr>
          <w:rFonts w:ascii="Century Gothic" w:hAnsi="Century Gothic"/>
          <w:sz w:val="24"/>
          <w:szCs w:val="24"/>
        </w:rPr>
      </w:pPr>
    </w:p>
    <w:p w14:paraId="2AAD7B74" w14:textId="5C65E848" w:rsidR="00674C6A" w:rsidRDefault="00674C6A" w:rsidP="00752FDE">
      <w:pPr>
        <w:shd w:val="clear" w:color="auto" w:fill="FFFFFF"/>
        <w:spacing w:after="0" w:line="240" w:lineRule="auto"/>
        <w:jc w:val="both"/>
        <w:textAlignment w:val="baseline"/>
        <w:rPr>
          <w:rFonts w:ascii="Century Gothic" w:hAnsi="Century Gothic"/>
          <w:sz w:val="24"/>
          <w:szCs w:val="24"/>
        </w:rPr>
      </w:pPr>
    </w:p>
    <w:p w14:paraId="4C8CF583" w14:textId="56B376E2" w:rsidR="00674C6A" w:rsidRDefault="00674C6A" w:rsidP="00752FDE">
      <w:pPr>
        <w:shd w:val="clear" w:color="auto" w:fill="FFFFFF"/>
        <w:spacing w:after="0" w:line="240" w:lineRule="auto"/>
        <w:jc w:val="both"/>
        <w:textAlignment w:val="baseline"/>
        <w:rPr>
          <w:rFonts w:ascii="Century Gothic" w:hAnsi="Century Gothic"/>
          <w:sz w:val="24"/>
          <w:szCs w:val="24"/>
        </w:rPr>
      </w:pPr>
    </w:p>
    <w:p w14:paraId="3DE4A334" w14:textId="77777777" w:rsidR="00674C6A" w:rsidRPr="00752FDE" w:rsidRDefault="00674C6A" w:rsidP="00752FDE">
      <w:pPr>
        <w:shd w:val="clear" w:color="auto" w:fill="FFFFFF"/>
        <w:spacing w:after="0" w:line="240" w:lineRule="auto"/>
        <w:jc w:val="both"/>
        <w:textAlignment w:val="baseline"/>
        <w:rPr>
          <w:rFonts w:ascii="Century Gothic" w:hAnsi="Century Gothic"/>
          <w:sz w:val="24"/>
          <w:szCs w:val="24"/>
        </w:rPr>
      </w:pPr>
    </w:p>
    <w:p w14:paraId="78F8DF9E" w14:textId="41245A0C" w:rsidR="009C3EA0" w:rsidRDefault="009C3EA0" w:rsidP="00752FDE">
      <w:pPr>
        <w:jc w:val="both"/>
        <w:rPr>
          <w:rFonts w:ascii="Century Gothic" w:hAnsi="Century Gothic"/>
          <w:sz w:val="24"/>
          <w:szCs w:val="24"/>
        </w:rPr>
      </w:pPr>
    </w:p>
    <w:p w14:paraId="2A9F51C2" w14:textId="77777777" w:rsidR="00716F1D" w:rsidRPr="00BC2E03" w:rsidRDefault="00716F1D" w:rsidP="00752FDE">
      <w:pPr>
        <w:jc w:val="both"/>
        <w:rPr>
          <w:rFonts w:ascii="Century Gothic" w:hAnsi="Century Gothic"/>
          <w:sz w:val="24"/>
          <w:szCs w:val="24"/>
        </w:rPr>
      </w:pPr>
    </w:p>
    <w:p w14:paraId="0C9BBDA8" w14:textId="4DC784DC" w:rsidR="00BA7BB5" w:rsidRPr="00BC2E03" w:rsidRDefault="00BA7BB5" w:rsidP="00752FDE">
      <w:pPr>
        <w:jc w:val="both"/>
        <w:rPr>
          <w:rFonts w:ascii="Century Gothic" w:hAnsi="Century Gothic"/>
          <w:sz w:val="24"/>
          <w:szCs w:val="24"/>
        </w:rPr>
      </w:pPr>
    </w:p>
    <w:p w14:paraId="4F2FADBF" w14:textId="05B772AE" w:rsidR="004E78AB" w:rsidRPr="002E041B" w:rsidRDefault="1DA2DA37" w:rsidP="00752FDE">
      <w:pPr>
        <w:jc w:val="both"/>
        <w:rPr>
          <w:rFonts w:ascii="Century Gothic" w:hAnsi="Century Gothic"/>
          <w:b/>
          <w:bCs/>
          <w:sz w:val="24"/>
          <w:szCs w:val="24"/>
          <w:u w:val="single"/>
        </w:rPr>
      </w:pPr>
      <w:r w:rsidRPr="002E041B">
        <w:rPr>
          <w:rFonts w:ascii="Century Gothic" w:hAnsi="Century Gothic"/>
          <w:b/>
          <w:bCs/>
          <w:sz w:val="24"/>
          <w:szCs w:val="24"/>
          <w:u w:val="single"/>
        </w:rPr>
        <w:lastRenderedPageBreak/>
        <w:t xml:space="preserve">Bibliography </w:t>
      </w:r>
    </w:p>
    <w:p w14:paraId="13672E17" w14:textId="77777777" w:rsidR="00BA7BB5" w:rsidRPr="000B5240" w:rsidRDefault="00BA7BB5" w:rsidP="00752FDE">
      <w:pPr>
        <w:shd w:val="clear" w:color="auto" w:fill="FFFFFF"/>
        <w:spacing w:after="0" w:line="240" w:lineRule="auto"/>
        <w:jc w:val="both"/>
        <w:textAlignment w:val="baseline"/>
        <w:rPr>
          <w:rFonts w:ascii="Century Gothic" w:eastAsia="Times New Roman" w:hAnsi="Century Gothic" w:cs="Times New Roman"/>
          <w:sz w:val="24"/>
          <w:szCs w:val="24"/>
          <w:lang w:eastAsia="en-GB"/>
        </w:rPr>
      </w:pPr>
      <w:r w:rsidRPr="000B5240">
        <w:rPr>
          <w:rFonts w:ascii="Century Gothic" w:eastAsia="Times New Roman" w:hAnsi="Century Gothic" w:cs="Times New Roman"/>
          <w:sz w:val="24"/>
          <w:szCs w:val="24"/>
          <w:lang w:eastAsia="en-GB"/>
        </w:rPr>
        <w:t>Bakker A. B.</w:t>
      </w:r>
      <w:r w:rsidRPr="000B5240">
        <w:rPr>
          <w:rFonts w:ascii="Century Gothic" w:eastAsia="Times New Roman" w:hAnsi="Century Gothic" w:cs="Times New Roman"/>
          <w:sz w:val="24"/>
          <w:szCs w:val="24"/>
          <w:shd w:val="clear" w:color="auto" w:fill="FFFFFF"/>
          <w:lang w:eastAsia="en-GB"/>
        </w:rPr>
        <w:t>,</w:t>
      </w:r>
      <w:r w:rsidRPr="000B5240">
        <w:rPr>
          <w:rFonts w:ascii="Century Gothic" w:eastAsia="Times New Roman" w:hAnsi="Century Gothic" w:cs="Times New Roman"/>
          <w:sz w:val="24"/>
          <w:szCs w:val="24"/>
          <w:bdr w:val="none" w:sz="0" w:space="0" w:color="auto" w:frame="1"/>
          <w:shd w:val="clear" w:color="auto" w:fill="FFFFFF"/>
          <w:lang w:eastAsia="en-GB"/>
        </w:rPr>
        <w:t xml:space="preserve"> </w:t>
      </w:r>
      <w:proofErr w:type="spellStart"/>
      <w:r w:rsidRPr="000B5240">
        <w:rPr>
          <w:rFonts w:ascii="Century Gothic" w:eastAsia="Times New Roman" w:hAnsi="Century Gothic" w:cs="Times New Roman"/>
          <w:sz w:val="24"/>
          <w:szCs w:val="24"/>
          <w:bdr w:val="none" w:sz="0" w:space="0" w:color="auto" w:frame="1"/>
          <w:shd w:val="clear" w:color="auto" w:fill="FFFFFF"/>
          <w:lang w:eastAsia="en-GB"/>
        </w:rPr>
        <w:t>Heuven</w:t>
      </w:r>
      <w:proofErr w:type="spellEnd"/>
      <w:r w:rsidRPr="000B5240">
        <w:rPr>
          <w:rFonts w:ascii="Century Gothic" w:eastAsia="Times New Roman" w:hAnsi="Century Gothic" w:cs="Times New Roman"/>
          <w:sz w:val="24"/>
          <w:szCs w:val="24"/>
          <w:bdr w:val="none" w:sz="0" w:space="0" w:color="auto" w:frame="1"/>
          <w:shd w:val="clear" w:color="auto" w:fill="FFFFFF"/>
          <w:lang w:eastAsia="en-GB"/>
        </w:rPr>
        <w:t xml:space="preserve"> E.</w:t>
      </w:r>
      <w:r w:rsidRPr="000B5240">
        <w:rPr>
          <w:rFonts w:ascii="Century Gothic" w:eastAsia="Times New Roman" w:hAnsi="Century Gothic" w:cs="Times New Roman"/>
          <w:sz w:val="24"/>
          <w:szCs w:val="24"/>
          <w:shd w:val="clear" w:color="auto" w:fill="FFFFFF"/>
          <w:lang w:eastAsia="en-GB"/>
        </w:rPr>
        <w:t> (</w:t>
      </w:r>
      <w:r w:rsidRPr="000B5240">
        <w:rPr>
          <w:rFonts w:ascii="Century Gothic" w:eastAsia="Times New Roman" w:hAnsi="Century Gothic" w:cs="Times New Roman"/>
          <w:sz w:val="24"/>
          <w:szCs w:val="24"/>
          <w:lang w:eastAsia="en-GB"/>
        </w:rPr>
        <w:t>2006</w:t>
      </w:r>
      <w:r w:rsidRPr="000B5240">
        <w:rPr>
          <w:rFonts w:ascii="Century Gothic" w:eastAsia="Times New Roman" w:hAnsi="Century Gothic" w:cs="Times New Roman"/>
          <w:sz w:val="24"/>
          <w:szCs w:val="24"/>
          <w:shd w:val="clear" w:color="auto" w:fill="FFFFFF"/>
          <w:lang w:eastAsia="en-GB"/>
        </w:rPr>
        <w:t>). ‘</w:t>
      </w:r>
      <w:r w:rsidRPr="000B5240">
        <w:rPr>
          <w:rFonts w:ascii="Century Gothic" w:eastAsia="Times New Roman" w:hAnsi="Century Gothic" w:cs="Times New Roman"/>
          <w:sz w:val="24"/>
          <w:szCs w:val="24"/>
          <w:lang w:eastAsia="en-GB"/>
        </w:rPr>
        <w:t>Emotional Dissonance, Burnout, and In-role Performance among Nurses and Police Officers</w:t>
      </w:r>
      <w:r w:rsidRPr="000B5240">
        <w:rPr>
          <w:rFonts w:ascii="Century Gothic" w:eastAsia="Times New Roman" w:hAnsi="Century Gothic" w:cs="Times New Roman"/>
          <w:sz w:val="24"/>
          <w:szCs w:val="24"/>
          <w:shd w:val="clear" w:color="auto" w:fill="FFFFFF"/>
          <w:lang w:eastAsia="en-GB"/>
        </w:rPr>
        <w:t>. ’</w:t>
      </w:r>
      <w:r w:rsidRPr="000B5240">
        <w:rPr>
          <w:rFonts w:ascii="Century Gothic" w:eastAsia="Times New Roman" w:hAnsi="Century Gothic" w:cs="Times New Roman"/>
          <w:i/>
          <w:iCs/>
          <w:sz w:val="24"/>
          <w:szCs w:val="24"/>
          <w:lang w:eastAsia="en-GB"/>
        </w:rPr>
        <w:t>International Journal of Stress Management</w:t>
      </w:r>
      <w:r w:rsidRPr="000B5240">
        <w:rPr>
          <w:rFonts w:ascii="Century Gothic" w:eastAsia="Times New Roman" w:hAnsi="Century Gothic" w:cs="Times New Roman"/>
          <w:sz w:val="24"/>
          <w:szCs w:val="24"/>
          <w:shd w:val="clear" w:color="auto" w:fill="FFFFFF"/>
          <w:lang w:eastAsia="en-GB"/>
        </w:rPr>
        <w:t> </w:t>
      </w:r>
      <w:r w:rsidRPr="000B5240">
        <w:rPr>
          <w:rFonts w:ascii="Century Gothic" w:eastAsia="Times New Roman" w:hAnsi="Century Gothic" w:cs="Times New Roman"/>
          <w:sz w:val="24"/>
          <w:szCs w:val="24"/>
          <w:lang w:eastAsia="en-GB"/>
        </w:rPr>
        <w:t xml:space="preserve">13 </w:t>
      </w:r>
      <w:r w:rsidRPr="000B5240">
        <w:rPr>
          <w:rFonts w:ascii="Century Gothic" w:eastAsia="Times New Roman" w:hAnsi="Century Gothic" w:cs="Times New Roman"/>
          <w:sz w:val="24"/>
          <w:szCs w:val="24"/>
          <w:shd w:val="clear" w:color="auto" w:fill="FFFFFF"/>
          <w:lang w:eastAsia="en-GB"/>
        </w:rPr>
        <w:t>(</w:t>
      </w:r>
      <w:r w:rsidRPr="000B5240">
        <w:rPr>
          <w:rFonts w:ascii="Century Gothic" w:eastAsia="Times New Roman" w:hAnsi="Century Gothic" w:cs="Times New Roman"/>
          <w:sz w:val="24"/>
          <w:szCs w:val="24"/>
          <w:lang w:eastAsia="en-GB"/>
        </w:rPr>
        <w:t>4</w:t>
      </w:r>
      <w:r w:rsidRPr="000B5240">
        <w:rPr>
          <w:rFonts w:ascii="Century Gothic" w:eastAsia="Times New Roman" w:hAnsi="Century Gothic" w:cs="Times New Roman"/>
          <w:sz w:val="24"/>
          <w:szCs w:val="24"/>
          <w:shd w:val="clear" w:color="auto" w:fill="FFFFFF"/>
          <w:lang w:eastAsia="en-GB"/>
        </w:rPr>
        <w:t>):</w:t>
      </w:r>
      <w:r w:rsidRPr="000B5240">
        <w:rPr>
          <w:rFonts w:ascii="Century Gothic" w:eastAsia="Times New Roman" w:hAnsi="Century Gothic" w:cs="Times New Roman"/>
          <w:sz w:val="24"/>
          <w:szCs w:val="24"/>
          <w:lang w:eastAsia="en-GB"/>
        </w:rPr>
        <w:t xml:space="preserve"> 423</w:t>
      </w:r>
      <w:r w:rsidRPr="000B5240">
        <w:rPr>
          <w:rFonts w:ascii="Century Gothic" w:eastAsia="Times New Roman" w:hAnsi="Century Gothic" w:cs="Times New Roman"/>
          <w:sz w:val="24"/>
          <w:szCs w:val="24"/>
          <w:shd w:val="clear" w:color="auto" w:fill="FFFFFF"/>
          <w:lang w:eastAsia="en-GB"/>
        </w:rPr>
        <w:t>–</w:t>
      </w:r>
    </w:p>
    <w:p w14:paraId="785FE38C" w14:textId="77777777" w:rsidR="00BA7BB5" w:rsidRPr="000B5240" w:rsidRDefault="00BA7BB5" w:rsidP="00752FDE">
      <w:pPr>
        <w:shd w:val="clear" w:color="auto" w:fill="FFFFFF"/>
        <w:spacing w:after="0" w:line="240" w:lineRule="auto"/>
        <w:jc w:val="both"/>
        <w:textAlignment w:val="baseline"/>
        <w:rPr>
          <w:rFonts w:ascii="Century Gothic" w:eastAsia="Times New Roman" w:hAnsi="Century Gothic" w:cs="Times New Roman"/>
          <w:sz w:val="24"/>
          <w:szCs w:val="24"/>
          <w:shd w:val="clear" w:color="auto" w:fill="FFFFFF"/>
          <w:lang w:eastAsia="en-GB"/>
        </w:rPr>
      </w:pPr>
      <w:r w:rsidRPr="000B5240">
        <w:rPr>
          <w:rFonts w:ascii="Century Gothic" w:eastAsia="Times New Roman" w:hAnsi="Century Gothic" w:cs="Times New Roman"/>
          <w:sz w:val="24"/>
          <w:szCs w:val="24"/>
          <w:lang w:eastAsia="en-GB"/>
        </w:rPr>
        <w:t>439</w:t>
      </w:r>
      <w:r w:rsidRPr="000B5240">
        <w:rPr>
          <w:rFonts w:ascii="Century Gothic" w:eastAsia="Times New Roman" w:hAnsi="Century Gothic" w:cs="Times New Roman"/>
          <w:sz w:val="24"/>
          <w:szCs w:val="24"/>
          <w:shd w:val="clear" w:color="auto" w:fill="FFFFFF"/>
          <w:lang w:eastAsia="en-GB"/>
        </w:rPr>
        <w:t>.</w:t>
      </w:r>
    </w:p>
    <w:p w14:paraId="40478933" w14:textId="77777777" w:rsidR="00BA7BB5" w:rsidRPr="000B5240" w:rsidRDefault="00BA7BB5" w:rsidP="00752FDE">
      <w:pPr>
        <w:jc w:val="both"/>
        <w:rPr>
          <w:rFonts w:ascii="Century Gothic" w:hAnsi="Century Gothic"/>
          <w:b/>
          <w:bCs/>
          <w:sz w:val="24"/>
          <w:szCs w:val="24"/>
          <w:u w:val="single"/>
        </w:rPr>
      </w:pPr>
    </w:p>
    <w:p w14:paraId="5C8B3AF2" w14:textId="49F17449" w:rsidR="004E78AB" w:rsidRPr="000B5240" w:rsidRDefault="1DA2DA37" w:rsidP="00752FDE">
      <w:pPr>
        <w:jc w:val="both"/>
        <w:rPr>
          <w:rFonts w:ascii="Century Gothic" w:hAnsi="Century Gothic"/>
          <w:sz w:val="24"/>
          <w:szCs w:val="24"/>
        </w:rPr>
      </w:pPr>
      <w:r w:rsidRPr="000B5240">
        <w:rPr>
          <w:rFonts w:ascii="Century Gothic" w:hAnsi="Century Gothic"/>
          <w:sz w:val="24"/>
          <w:szCs w:val="24"/>
        </w:rPr>
        <w:t>Ben Bradford, Paul Quinton, Self-legitimacy, Police Culture and Support for Democratic Policing in an English Constabulary, The British Journal of Criminology, Volume 54, Issue 6, November 2014, Pages 1023–1046, https://doi.org/10.1093/bjc/azu053</w:t>
      </w:r>
    </w:p>
    <w:p w14:paraId="012C32CE" w14:textId="77777777" w:rsidR="002E041B" w:rsidRPr="000B5240" w:rsidRDefault="002E041B" w:rsidP="00752FDE">
      <w:pPr>
        <w:jc w:val="both"/>
        <w:rPr>
          <w:rFonts w:ascii="Century Gothic" w:hAnsi="Century Gothic"/>
          <w:sz w:val="24"/>
          <w:szCs w:val="24"/>
        </w:rPr>
      </w:pPr>
    </w:p>
    <w:p w14:paraId="446D3CED" w14:textId="08500714" w:rsidR="004E78AB" w:rsidRPr="000B5240" w:rsidRDefault="1DA2DA37" w:rsidP="00752FDE">
      <w:pPr>
        <w:jc w:val="both"/>
        <w:rPr>
          <w:rFonts w:ascii="Century Gothic" w:hAnsi="Century Gothic"/>
          <w:sz w:val="24"/>
          <w:szCs w:val="24"/>
        </w:rPr>
      </w:pPr>
      <w:proofErr w:type="spellStart"/>
      <w:r w:rsidRPr="000B5240">
        <w:rPr>
          <w:rFonts w:ascii="Century Gothic" w:hAnsi="Century Gothic"/>
          <w:sz w:val="24"/>
          <w:szCs w:val="24"/>
        </w:rPr>
        <w:t>Bourne</w:t>
      </w:r>
      <w:proofErr w:type="spellEnd"/>
      <w:r w:rsidRPr="000B5240">
        <w:rPr>
          <w:rFonts w:ascii="Century Gothic" w:hAnsi="Century Gothic"/>
          <w:sz w:val="24"/>
          <w:szCs w:val="24"/>
        </w:rPr>
        <w:t xml:space="preserve"> J. The Life and Times of Institutional Racism, Race and Class, 2001, vol. 432(pg. 7-22)</w:t>
      </w:r>
    </w:p>
    <w:p w14:paraId="0ED9C50F" w14:textId="77777777" w:rsidR="0014202A" w:rsidRPr="000B5240" w:rsidRDefault="0014202A" w:rsidP="00752FDE">
      <w:pPr>
        <w:jc w:val="both"/>
        <w:rPr>
          <w:rFonts w:ascii="Century Gothic" w:hAnsi="Century Gothic"/>
          <w:sz w:val="24"/>
          <w:szCs w:val="24"/>
        </w:rPr>
      </w:pPr>
    </w:p>
    <w:p w14:paraId="0B205BFE" w14:textId="13BB7636" w:rsidR="0014202A" w:rsidRPr="000B5240" w:rsidRDefault="0014202A" w:rsidP="00752FDE">
      <w:pPr>
        <w:pStyle w:val="bib-reference"/>
        <w:spacing w:before="0" w:beforeAutospacing="0" w:after="0" w:afterAutospacing="0"/>
        <w:jc w:val="both"/>
        <w:rPr>
          <w:rFonts w:ascii="Century Gothic" w:hAnsi="Century Gothic" w:cs="Arial"/>
        </w:rPr>
      </w:pPr>
      <w:proofErr w:type="spellStart"/>
      <w:r w:rsidRPr="000B5240">
        <w:rPr>
          <w:rFonts w:ascii="Century Gothic" w:hAnsi="Century Gothic" w:cs="Arial"/>
        </w:rPr>
        <w:t>Brandl</w:t>
      </w:r>
      <w:proofErr w:type="spellEnd"/>
      <w:r w:rsidR="00C17432" w:rsidRPr="000B5240">
        <w:rPr>
          <w:rFonts w:ascii="Century Gothic" w:hAnsi="Century Gothic" w:cs="Arial"/>
        </w:rPr>
        <w:t xml:space="preserve"> S</w:t>
      </w:r>
      <w:r w:rsidRPr="000B5240">
        <w:rPr>
          <w:rFonts w:ascii="Century Gothic" w:hAnsi="Century Gothic" w:cs="Arial"/>
          <w:i/>
          <w:iCs/>
        </w:rPr>
        <w:t xml:space="preserve"> et al. </w:t>
      </w:r>
      <w:r w:rsidRPr="000B5240">
        <w:rPr>
          <w:rFonts w:ascii="Century Gothic" w:hAnsi="Century Gothic" w:cs="Arial"/>
        </w:rPr>
        <w:t>Global and specific attitudes toward the police: disentangling the relationship</w:t>
      </w:r>
      <w:r w:rsidR="009C4A7D" w:rsidRPr="000B5240">
        <w:rPr>
          <w:rFonts w:ascii="Century Gothic" w:hAnsi="Century Gothic" w:cs="Arial"/>
        </w:rPr>
        <w:t xml:space="preserve"> </w:t>
      </w:r>
      <w:r w:rsidRPr="000B5240">
        <w:rPr>
          <w:rFonts w:ascii="Century Gothic" w:hAnsi="Century Gothic" w:cs="Arial"/>
        </w:rPr>
        <w:t>Justice Quarterly</w:t>
      </w:r>
      <w:r w:rsidR="009C4A7D" w:rsidRPr="000B5240">
        <w:rPr>
          <w:rFonts w:ascii="Century Gothic" w:hAnsi="Century Gothic" w:cs="Arial"/>
        </w:rPr>
        <w:t xml:space="preserve"> </w:t>
      </w:r>
      <w:r w:rsidRPr="000B5240">
        <w:rPr>
          <w:rFonts w:ascii="Century Gothic" w:hAnsi="Century Gothic" w:cs="Arial"/>
        </w:rPr>
        <w:t>(1994)</w:t>
      </w:r>
    </w:p>
    <w:p w14:paraId="3B69C929" w14:textId="7375E7BA" w:rsidR="004E78AB" w:rsidRPr="000B5240" w:rsidRDefault="004E78AB" w:rsidP="00752FDE">
      <w:pPr>
        <w:jc w:val="both"/>
        <w:rPr>
          <w:rFonts w:ascii="Century Gothic" w:hAnsi="Century Gothic"/>
          <w:sz w:val="24"/>
          <w:szCs w:val="24"/>
        </w:rPr>
      </w:pPr>
    </w:p>
    <w:p w14:paraId="38E5A0D7" w14:textId="1E438209" w:rsidR="004E78AB" w:rsidRPr="000B5240" w:rsidRDefault="1DA2DA37" w:rsidP="00752FDE">
      <w:pPr>
        <w:jc w:val="both"/>
        <w:rPr>
          <w:rFonts w:ascii="Century Gothic" w:hAnsi="Century Gothic"/>
          <w:sz w:val="24"/>
          <w:szCs w:val="24"/>
        </w:rPr>
      </w:pPr>
      <w:r w:rsidRPr="000B5240">
        <w:rPr>
          <w:rFonts w:ascii="Century Gothic" w:hAnsi="Century Gothic"/>
          <w:sz w:val="24"/>
          <w:szCs w:val="24"/>
        </w:rPr>
        <w:t>Brennen L. (2005) Integrating Work Based Learning into HE. Report. Bolton. University of Vocational Awards Council.</w:t>
      </w:r>
    </w:p>
    <w:p w14:paraId="3579418D" w14:textId="32CBA8D8" w:rsidR="00582CD0" w:rsidRPr="000B5240" w:rsidRDefault="00582CD0" w:rsidP="00752FDE">
      <w:pPr>
        <w:pStyle w:val="NormalWeb"/>
        <w:shd w:val="clear" w:color="auto" w:fill="FFFFFF"/>
        <w:spacing w:before="0" w:beforeAutospacing="0" w:after="0" w:afterAutospacing="0" w:line="300" w:lineRule="atLeast"/>
        <w:jc w:val="both"/>
        <w:rPr>
          <w:rFonts w:ascii="Century Gothic" w:hAnsi="Century Gothic"/>
        </w:rPr>
      </w:pPr>
    </w:p>
    <w:p w14:paraId="1D7FFD71" w14:textId="3AF3C92B" w:rsidR="00582CD0" w:rsidRPr="000B5240" w:rsidRDefault="00582CD0" w:rsidP="00752FDE">
      <w:pPr>
        <w:pStyle w:val="NormalWeb"/>
        <w:shd w:val="clear" w:color="auto" w:fill="FFFFFF"/>
        <w:spacing w:before="0" w:beforeAutospacing="0" w:after="0" w:afterAutospacing="0" w:line="300" w:lineRule="atLeast"/>
        <w:jc w:val="both"/>
        <w:rPr>
          <w:rFonts w:ascii="Century Gothic" w:hAnsi="Century Gothic"/>
        </w:rPr>
      </w:pPr>
      <w:r w:rsidRPr="000B5240">
        <w:rPr>
          <w:rFonts w:ascii="Century Gothic" w:hAnsi="Century Gothic"/>
        </w:rPr>
        <w:t xml:space="preserve">Browne, A., &amp; </w:t>
      </w:r>
      <w:proofErr w:type="spellStart"/>
      <w:r w:rsidRPr="000B5240">
        <w:rPr>
          <w:rFonts w:ascii="Century Gothic" w:hAnsi="Century Gothic"/>
        </w:rPr>
        <w:t>Finkelhor</w:t>
      </w:r>
      <w:proofErr w:type="spellEnd"/>
      <w:r w:rsidRPr="000B5240">
        <w:rPr>
          <w:rFonts w:ascii="Century Gothic" w:hAnsi="Century Gothic"/>
        </w:rPr>
        <w:t>, D. (1986). Impact of Child Sexual Abuse: A Review of the Research. Psychological Bulletin, 99, 66-77.</w:t>
      </w:r>
      <w:r w:rsidRPr="000B5240">
        <w:rPr>
          <w:rFonts w:ascii="Century Gothic" w:hAnsi="Century Gothic"/>
        </w:rPr>
        <w:br/>
        <w:t>http://dx.doi.org/10.1037/0033-2909.99.1.66</w:t>
      </w:r>
    </w:p>
    <w:p w14:paraId="28854AEA" w14:textId="77777777" w:rsidR="00582CD0" w:rsidRPr="000B5240" w:rsidRDefault="00582CD0" w:rsidP="00752FDE">
      <w:pPr>
        <w:jc w:val="both"/>
        <w:rPr>
          <w:rFonts w:ascii="Century Gothic" w:hAnsi="Century Gothic"/>
          <w:sz w:val="24"/>
          <w:szCs w:val="24"/>
        </w:rPr>
      </w:pPr>
    </w:p>
    <w:p w14:paraId="5C51203A" w14:textId="1CB3DB61" w:rsidR="00A9100B" w:rsidRPr="000B5240" w:rsidRDefault="00A9100B" w:rsidP="00752FDE">
      <w:pPr>
        <w:jc w:val="both"/>
        <w:rPr>
          <w:rFonts w:ascii="Century Gothic" w:hAnsi="Century Gothic"/>
          <w:sz w:val="24"/>
          <w:szCs w:val="24"/>
        </w:rPr>
      </w:pPr>
      <w:r w:rsidRPr="000B5240">
        <w:rPr>
          <w:rFonts w:ascii="Century Gothic" w:hAnsi="Century Gothic"/>
          <w:sz w:val="24"/>
          <w:szCs w:val="24"/>
        </w:rPr>
        <w:t xml:space="preserve">BSC Policing Network. 2020. Connecting Policing Researchers </w:t>
      </w:r>
      <w:proofErr w:type="gramStart"/>
      <w:r w:rsidRPr="000B5240">
        <w:rPr>
          <w:rFonts w:ascii="Century Gothic" w:hAnsi="Century Gothic"/>
          <w:sz w:val="24"/>
          <w:szCs w:val="24"/>
        </w:rPr>
        <w:t>In</w:t>
      </w:r>
      <w:proofErr w:type="gramEnd"/>
      <w:r w:rsidRPr="000B5240">
        <w:rPr>
          <w:rFonts w:ascii="Century Gothic" w:hAnsi="Century Gothic"/>
          <w:sz w:val="24"/>
          <w:szCs w:val="24"/>
        </w:rPr>
        <w:t xml:space="preserve"> The UK And Beyond. [ONLINE] Available at: </w:t>
      </w:r>
      <w:hyperlink r:id="rId11" w:anchor=":~:text=Information%20consists%20of%20bits%20of%20data%20that%2C%20when,informs%20the%20actions%20and%20decisions%20of%20policing%20organisations" w:history="1">
        <w:r w:rsidR="00582CD0" w:rsidRPr="000B5240">
          <w:rPr>
            <w:rStyle w:val="Hyperlink"/>
            <w:rFonts w:ascii="Century Gothic" w:hAnsi="Century Gothic"/>
            <w:color w:val="auto"/>
            <w:sz w:val="24"/>
            <w:szCs w:val="24"/>
          </w:rPr>
          <w:t>https://bscpolicingnetwork.com/2020/05/26/the-national-intelligence-model/#:~:text=Information%20consists%20of%20bits%20of%20data%20that%2C%20when,informs%20the%20actions%20and%20decisions%20of%20policing%20organisations</w:t>
        </w:r>
      </w:hyperlink>
      <w:r w:rsidRPr="000B5240">
        <w:rPr>
          <w:rFonts w:ascii="Century Gothic" w:hAnsi="Century Gothic"/>
          <w:sz w:val="24"/>
          <w:szCs w:val="24"/>
        </w:rPr>
        <w:t>. [Accessed 20 August 2022].</w:t>
      </w:r>
    </w:p>
    <w:p w14:paraId="2F5C81F1" w14:textId="2F4E3A59" w:rsidR="004E78AB" w:rsidRPr="000B5240" w:rsidRDefault="004E78AB" w:rsidP="00752FDE">
      <w:pPr>
        <w:jc w:val="both"/>
        <w:rPr>
          <w:rFonts w:ascii="Century Gothic" w:hAnsi="Century Gothic"/>
          <w:sz w:val="24"/>
          <w:szCs w:val="24"/>
        </w:rPr>
      </w:pPr>
    </w:p>
    <w:p w14:paraId="12B6A28D" w14:textId="6D58F27C" w:rsidR="004E78AB" w:rsidRPr="000B5240" w:rsidRDefault="1DA2DA37" w:rsidP="00752FDE">
      <w:pPr>
        <w:jc w:val="both"/>
        <w:rPr>
          <w:rFonts w:ascii="Century Gothic" w:hAnsi="Century Gothic"/>
          <w:sz w:val="24"/>
          <w:szCs w:val="24"/>
        </w:rPr>
      </w:pPr>
      <w:r w:rsidRPr="000B5240">
        <w:rPr>
          <w:rFonts w:ascii="Century Gothic" w:hAnsi="Century Gothic"/>
          <w:sz w:val="24"/>
          <w:szCs w:val="24"/>
        </w:rPr>
        <w:t>Bureau of Justice Assistance, 2010, Bureau of Justice Assistance, Reducing Crime through Intelligence-Led Policing, U.S. Department of Justice, Washington, DC (2010)</w:t>
      </w:r>
    </w:p>
    <w:p w14:paraId="3BC56B82" w14:textId="3211FC04" w:rsidR="004E78AB" w:rsidRPr="000B5240" w:rsidRDefault="1DA2DA37" w:rsidP="00752FDE">
      <w:pPr>
        <w:jc w:val="both"/>
        <w:rPr>
          <w:rFonts w:ascii="Century Gothic" w:hAnsi="Century Gothic"/>
          <w:sz w:val="24"/>
          <w:szCs w:val="24"/>
        </w:rPr>
      </w:pPr>
      <w:r w:rsidRPr="000B5240">
        <w:rPr>
          <w:rFonts w:ascii="Century Gothic" w:hAnsi="Century Gothic"/>
          <w:sz w:val="24"/>
          <w:szCs w:val="24"/>
        </w:rPr>
        <w:t xml:space="preserve"> </w:t>
      </w:r>
    </w:p>
    <w:p w14:paraId="67BE569C" w14:textId="77777777" w:rsidR="002E041B" w:rsidRPr="000B5240" w:rsidRDefault="1DA2DA37" w:rsidP="00752FDE">
      <w:pPr>
        <w:jc w:val="both"/>
        <w:rPr>
          <w:rFonts w:ascii="Century Gothic" w:hAnsi="Century Gothic"/>
          <w:sz w:val="24"/>
          <w:szCs w:val="24"/>
        </w:rPr>
      </w:pPr>
      <w:r w:rsidRPr="000B5240">
        <w:rPr>
          <w:rFonts w:ascii="Century Gothic" w:hAnsi="Century Gothic"/>
          <w:sz w:val="24"/>
          <w:szCs w:val="24"/>
        </w:rPr>
        <w:t xml:space="preserve">Carter, Phillips, S. W., &amp; </w:t>
      </w:r>
      <w:proofErr w:type="spellStart"/>
      <w:r w:rsidRPr="000B5240">
        <w:rPr>
          <w:rFonts w:ascii="Century Gothic" w:hAnsi="Century Gothic"/>
          <w:sz w:val="24"/>
          <w:szCs w:val="24"/>
        </w:rPr>
        <w:t>Gayadeen</w:t>
      </w:r>
      <w:proofErr w:type="spellEnd"/>
      <w:r w:rsidRPr="000B5240">
        <w:rPr>
          <w:rFonts w:ascii="Century Gothic" w:hAnsi="Century Gothic"/>
          <w:sz w:val="24"/>
          <w:szCs w:val="24"/>
        </w:rPr>
        <w:t xml:space="preserve">, S. M. (2014). Implementing Intelligence-Led Policing: An Application of Loose-Coupling Theory. Journal of Criminal Justice, 42(6), 433–442. </w:t>
      </w:r>
      <w:hyperlink r:id="rId12" w:history="1">
        <w:r w:rsidR="002E041B" w:rsidRPr="000B5240">
          <w:rPr>
            <w:rStyle w:val="Hyperlink"/>
            <w:rFonts w:ascii="Century Gothic" w:hAnsi="Century Gothic"/>
            <w:color w:val="auto"/>
            <w:sz w:val="24"/>
            <w:szCs w:val="24"/>
          </w:rPr>
          <w:t>https://doi.org/10.1016/j.jcrimjus.2014.08.002</w:t>
        </w:r>
      </w:hyperlink>
      <w:r w:rsidR="002E041B" w:rsidRPr="000B5240">
        <w:rPr>
          <w:rFonts w:ascii="Century Gothic" w:hAnsi="Century Gothic"/>
          <w:sz w:val="24"/>
          <w:szCs w:val="24"/>
        </w:rPr>
        <w:t xml:space="preserve"> </w:t>
      </w:r>
    </w:p>
    <w:p w14:paraId="7EDD2857" w14:textId="77777777" w:rsidR="002E041B" w:rsidRPr="000B5240" w:rsidRDefault="002E041B" w:rsidP="00752FDE">
      <w:pPr>
        <w:jc w:val="both"/>
        <w:rPr>
          <w:rFonts w:ascii="Century Gothic" w:hAnsi="Century Gothic"/>
          <w:sz w:val="24"/>
          <w:szCs w:val="24"/>
        </w:rPr>
      </w:pPr>
    </w:p>
    <w:p w14:paraId="1A05B2D8" w14:textId="0C0D8CBF" w:rsidR="004E78AB" w:rsidRPr="000B5240" w:rsidRDefault="1DA2DA37" w:rsidP="00752FDE">
      <w:pPr>
        <w:jc w:val="both"/>
        <w:rPr>
          <w:rFonts w:ascii="Century Gothic" w:hAnsi="Century Gothic"/>
          <w:sz w:val="24"/>
          <w:szCs w:val="24"/>
        </w:rPr>
      </w:pPr>
      <w:proofErr w:type="spellStart"/>
      <w:r w:rsidRPr="000B5240">
        <w:rPr>
          <w:rFonts w:ascii="Century Gothic" w:hAnsi="Century Gothic"/>
          <w:sz w:val="24"/>
          <w:szCs w:val="24"/>
        </w:rPr>
        <w:t>Caverner</w:t>
      </w:r>
      <w:proofErr w:type="spellEnd"/>
      <w:r w:rsidRPr="000B5240">
        <w:rPr>
          <w:rFonts w:ascii="Century Gothic" w:hAnsi="Century Gothic"/>
          <w:sz w:val="24"/>
          <w:szCs w:val="24"/>
        </w:rPr>
        <w:t xml:space="preserve"> J. Phillips C. Shenton F. (2020) Enhancing Practitioner Led Education in Social Work: Developing a Secondment Project. Social Work Education 2020. Vol. 39(3). P350 – 362.</w:t>
      </w:r>
    </w:p>
    <w:p w14:paraId="78B03A0C" w14:textId="3B7D231F" w:rsidR="004E78AB" w:rsidRPr="000B5240" w:rsidRDefault="1DA2DA37" w:rsidP="00752FDE">
      <w:pPr>
        <w:jc w:val="both"/>
        <w:rPr>
          <w:rFonts w:ascii="Century Gothic" w:hAnsi="Century Gothic"/>
          <w:sz w:val="24"/>
          <w:szCs w:val="24"/>
        </w:rPr>
      </w:pPr>
      <w:r w:rsidRPr="000B5240">
        <w:rPr>
          <w:rFonts w:ascii="Century Gothic" w:hAnsi="Century Gothic"/>
          <w:sz w:val="24"/>
          <w:szCs w:val="24"/>
        </w:rPr>
        <w:t xml:space="preserve"> </w:t>
      </w:r>
    </w:p>
    <w:p w14:paraId="6C616764" w14:textId="09129CD8" w:rsidR="004E78AB" w:rsidRPr="000B5240" w:rsidRDefault="1DA2DA37" w:rsidP="00752FDE">
      <w:pPr>
        <w:jc w:val="both"/>
        <w:rPr>
          <w:rFonts w:ascii="Century Gothic" w:hAnsi="Century Gothic"/>
          <w:sz w:val="24"/>
          <w:szCs w:val="24"/>
        </w:rPr>
      </w:pPr>
      <w:r w:rsidRPr="000B5240">
        <w:rPr>
          <w:rFonts w:ascii="Century Gothic" w:hAnsi="Century Gothic"/>
          <w:sz w:val="24"/>
          <w:szCs w:val="24"/>
        </w:rPr>
        <w:t xml:space="preserve">Claire Corbett, Roads Policing: Current Context and Imminent Dangers, Policing: A Journal of Policy and Practice, Volume 2, Issue 1, 2008, Pages 131–142, </w:t>
      </w:r>
      <w:hyperlink r:id="rId13" w:history="1">
        <w:r w:rsidR="00C17432" w:rsidRPr="000B5240">
          <w:rPr>
            <w:rStyle w:val="Hyperlink"/>
            <w:rFonts w:ascii="Century Gothic" w:hAnsi="Century Gothic"/>
            <w:color w:val="auto"/>
            <w:sz w:val="24"/>
            <w:szCs w:val="24"/>
          </w:rPr>
          <w:t>https://doi.org/10.1093/police/pam071</w:t>
        </w:r>
      </w:hyperlink>
    </w:p>
    <w:p w14:paraId="21D6CFC7" w14:textId="77777777" w:rsidR="00C17432" w:rsidRPr="000B5240" w:rsidRDefault="00C17432" w:rsidP="00C17432">
      <w:pPr>
        <w:shd w:val="clear" w:color="auto" w:fill="FFFFFF"/>
        <w:spacing w:after="0" w:afterAutospacing="1" w:line="240" w:lineRule="auto"/>
        <w:jc w:val="both"/>
        <w:rPr>
          <w:rStyle w:val="authors"/>
          <w:rFonts w:ascii="Century Gothic" w:hAnsi="Century Gothic" w:cs="Open Sans"/>
          <w:sz w:val="24"/>
          <w:szCs w:val="24"/>
        </w:rPr>
      </w:pPr>
    </w:p>
    <w:p w14:paraId="25B59063" w14:textId="05619136" w:rsidR="00C17432" w:rsidRPr="000B5240" w:rsidRDefault="00C17432" w:rsidP="00C17432">
      <w:pPr>
        <w:shd w:val="clear" w:color="auto" w:fill="FFFFFF"/>
        <w:spacing w:after="0" w:afterAutospacing="1" w:line="240" w:lineRule="auto"/>
        <w:jc w:val="both"/>
        <w:rPr>
          <w:rFonts w:ascii="Century Gothic" w:hAnsi="Century Gothic" w:cs="Open Sans"/>
          <w:sz w:val="24"/>
          <w:szCs w:val="24"/>
        </w:rPr>
      </w:pPr>
      <w:r w:rsidRPr="000B5240">
        <w:rPr>
          <w:rStyle w:val="authors"/>
          <w:rFonts w:ascii="Century Gothic" w:hAnsi="Century Gothic" w:cs="Open Sans"/>
          <w:sz w:val="24"/>
          <w:szCs w:val="24"/>
        </w:rPr>
        <w:t xml:space="preserve">Clare </w:t>
      </w:r>
      <w:proofErr w:type="spellStart"/>
      <w:r w:rsidRPr="000B5240">
        <w:rPr>
          <w:rStyle w:val="authors"/>
          <w:rFonts w:ascii="Century Gothic" w:hAnsi="Century Gothic" w:cs="Open Sans"/>
          <w:sz w:val="24"/>
          <w:szCs w:val="24"/>
        </w:rPr>
        <w:t>Torrible</w:t>
      </w:r>
      <w:proofErr w:type="spellEnd"/>
      <w:r w:rsidRPr="000B5240">
        <w:rPr>
          <w:rFonts w:ascii="Century Gothic" w:hAnsi="Century Gothic" w:cs="Open Sans"/>
          <w:sz w:val="24"/>
          <w:szCs w:val="24"/>
        </w:rPr>
        <w:t> </w:t>
      </w:r>
      <w:r w:rsidRPr="000B5240">
        <w:rPr>
          <w:rStyle w:val="Date1"/>
          <w:rFonts w:ascii="Century Gothic" w:hAnsi="Century Gothic" w:cs="Open Sans"/>
          <w:sz w:val="24"/>
          <w:szCs w:val="24"/>
        </w:rPr>
        <w:t>(2021)</w:t>
      </w:r>
      <w:r w:rsidRPr="000B5240">
        <w:rPr>
          <w:rFonts w:ascii="Century Gothic" w:hAnsi="Century Gothic" w:cs="Open Sans"/>
          <w:sz w:val="24"/>
          <w:szCs w:val="24"/>
        </w:rPr>
        <w:t> </w:t>
      </w:r>
      <w:r w:rsidRPr="000B5240">
        <w:rPr>
          <w:rStyle w:val="arttitle"/>
          <w:rFonts w:ascii="Century Gothic" w:hAnsi="Century Gothic" w:cs="Open Sans"/>
          <w:sz w:val="24"/>
          <w:szCs w:val="24"/>
        </w:rPr>
        <w:t>Police complaints and discipline: integrity, lesson learning, independence and accountability: some implications of the reforms under the Policing and Crime Act 2017,</w:t>
      </w:r>
      <w:r w:rsidRPr="000B5240">
        <w:rPr>
          <w:rFonts w:ascii="Century Gothic" w:hAnsi="Century Gothic" w:cs="Open Sans"/>
          <w:sz w:val="24"/>
          <w:szCs w:val="24"/>
        </w:rPr>
        <w:t> </w:t>
      </w:r>
      <w:r w:rsidRPr="000B5240">
        <w:rPr>
          <w:rStyle w:val="serialtitle"/>
          <w:rFonts w:ascii="Century Gothic" w:hAnsi="Century Gothic" w:cs="Open Sans"/>
          <w:sz w:val="24"/>
          <w:szCs w:val="24"/>
        </w:rPr>
        <w:t>Policing and Society,</w:t>
      </w:r>
      <w:r w:rsidRPr="000B5240">
        <w:rPr>
          <w:rFonts w:ascii="Century Gothic" w:hAnsi="Century Gothic" w:cs="Open Sans"/>
          <w:sz w:val="24"/>
          <w:szCs w:val="24"/>
        </w:rPr>
        <w:t> </w:t>
      </w:r>
      <w:r w:rsidRPr="000B5240">
        <w:rPr>
          <w:rStyle w:val="volumeissue"/>
          <w:rFonts w:ascii="Century Gothic" w:hAnsi="Century Gothic" w:cs="Open Sans"/>
          <w:sz w:val="24"/>
          <w:szCs w:val="24"/>
        </w:rPr>
        <w:t>31:9,</w:t>
      </w:r>
      <w:r w:rsidRPr="000B5240">
        <w:rPr>
          <w:rFonts w:ascii="Century Gothic" w:hAnsi="Century Gothic" w:cs="Open Sans"/>
          <w:sz w:val="24"/>
          <w:szCs w:val="24"/>
        </w:rPr>
        <w:t> </w:t>
      </w:r>
      <w:r w:rsidRPr="000B5240">
        <w:rPr>
          <w:rStyle w:val="pagerange"/>
          <w:rFonts w:ascii="Century Gothic" w:hAnsi="Century Gothic" w:cs="Open Sans"/>
          <w:sz w:val="24"/>
          <w:szCs w:val="24"/>
        </w:rPr>
        <w:t>1117-1132,</w:t>
      </w:r>
      <w:r w:rsidRPr="000B5240">
        <w:rPr>
          <w:rFonts w:ascii="Century Gothic" w:hAnsi="Century Gothic" w:cs="Open Sans"/>
          <w:sz w:val="24"/>
          <w:szCs w:val="24"/>
        </w:rPr>
        <w:t> </w:t>
      </w:r>
      <w:r w:rsidRPr="000B5240">
        <w:rPr>
          <w:rStyle w:val="doilink"/>
          <w:rFonts w:ascii="Century Gothic" w:hAnsi="Century Gothic" w:cs="Open Sans"/>
          <w:sz w:val="24"/>
          <w:szCs w:val="24"/>
        </w:rPr>
        <w:t>DOI: </w:t>
      </w:r>
      <w:hyperlink r:id="rId14" w:history="1">
        <w:r w:rsidRPr="000B5240">
          <w:rPr>
            <w:rStyle w:val="Hyperlink"/>
            <w:rFonts w:ascii="Century Gothic" w:hAnsi="Century Gothic" w:cs="Open Sans"/>
            <w:color w:val="auto"/>
            <w:sz w:val="24"/>
            <w:szCs w:val="24"/>
          </w:rPr>
          <w:t>10.1080/10439463.2020.1838516</w:t>
        </w:r>
      </w:hyperlink>
      <w:r w:rsidR="002E041B" w:rsidRPr="000B5240">
        <w:rPr>
          <w:rStyle w:val="Hyperlink"/>
          <w:rFonts w:ascii="Century Gothic" w:hAnsi="Century Gothic" w:cs="Open Sans"/>
          <w:color w:val="auto"/>
          <w:sz w:val="24"/>
          <w:szCs w:val="24"/>
        </w:rPr>
        <w:t xml:space="preserve"> </w:t>
      </w:r>
    </w:p>
    <w:p w14:paraId="75477850" w14:textId="77777777" w:rsidR="00C17432" w:rsidRPr="000B5240" w:rsidRDefault="00C17432" w:rsidP="00752FDE">
      <w:pPr>
        <w:jc w:val="both"/>
        <w:rPr>
          <w:rFonts w:ascii="Century Gothic" w:hAnsi="Century Gothic"/>
          <w:sz w:val="24"/>
          <w:szCs w:val="24"/>
        </w:rPr>
      </w:pPr>
    </w:p>
    <w:p w14:paraId="21C98153" w14:textId="475DE156" w:rsidR="004E78AB" w:rsidRPr="000B5240" w:rsidRDefault="1DA2DA37" w:rsidP="00752FDE">
      <w:pPr>
        <w:jc w:val="both"/>
        <w:rPr>
          <w:rFonts w:ascii="Century Gothic" w:hAnsi="Century Gothic"/>
          <w:sz w:val="24"/>
          <w:szCs w:val="24"/>
        </w:rPr>
      </w:pPr>
      <w:r w:rsidRPr="000B5240">
        <w:rPr>
          <w:rFonts w:ascii="Century Gothic" w:hAnsi="Century Gothic"/>
          <w:sz w:val="24"/>
          <w:szCs w:val="24"/>
        </w:rPr>
        <w:t>College of Policing, 2014. Code of ethics. A code of practice for the principles and standards of professional behaviour for the policing profession of England and Wales. Coventry: College of Policing Limited. [Google Scholar]</w:t>
      </w:r>
    </w:p>
    <w:p w14:paraId="779A847E" w14:textId="77777777" w:rsidR="00B92FD9" w:rsidRPr="000B5240" w:rsidRDefault="00B92FD9" w:rsidP="00752FDE">
      <w:pPr>
        <w:jc w:val="both"/>
        <w:rPr>
          <w:rFonts w:ascii="Century Gothic" w:hAnsi="Century Gothic"/>
          <w:sz w:val="24"/>
          <w:szCs w:val="24"/>
        </w:rPr>
      </w:pPr>
    </w:p>
    <w:p w14:paraId="70EC38A0" w14:textId="7DD9D752" w:rsidR="00B92FD9" w:rsidRPr="000B5240" w:rsidRDefault="00B92FD9" w:rsidP="00B92FD9">
      <w:pPr>
        <w:jc w:val="both"/>
        <w:rPr>
          <w:rFonts w:ascii="Century Gothic" w:hAnsi="Century Gothic"/>
          <w:sz w:val="24"/>
          <w:szCs w:val="24"/>
        </w:rPr>
      </w:pPr>
      <w:r w:rsidRPr="000B5240">
        <w:rPr>
          <w:rFonts w:ascii="Century Gothic" w:hAnsi="Century Gothic"/>
          <w:sz w:val="24"/>
          <w:szCs w:val="24"/>
        </w:rPr>
        <w:t xml:space="preserve">College of Policing (2021g), What is Evidence-based Policing? [online] Available at: </w:t>
      </w:r>
      <w:hyperlink r:id="rId15" w:history="1">
        <w:r w:rsidRPr="000B5240">
          <w:rPr>
            <w:rStyle w:val="Hyperlink"/>
            <w:rFonts w:ascii="Century Gothic" w:hAnsi="Century Gothic"/>
            <w:color w:val="auto"/>
            <w:sz w:val="24"/>
            <w:szCs w:val="24"/>
            <w:u w:val="none"/>
          </w:rPr>
          <w:t>https://whatworks.college.police.uk/about/what-is-EBP.aspx</w:t>
        </w:r>
      </w:hyperlink>
      <w:r w:rsidRPr="000B5240">
        <w:rPr>
          <w:rFonts w:ascii="Century Gothic" w:hAnsi="Century Gothic"/>
          <w:sz w:val="24"/>
          <w:szCs w:val="24"/>
        </w:rPr>
        <w:t xml:space="preserve"> (accessed 22 August 2022). </w:t>
      </w:r>
    </w:p>
    <w:p w14:paraId="00945ED3" w14:textId="3145370E" w:rsidR="004E78AB" w:rsidRPr="000B5240" w:rsidRDefault="004E78AB" w:rsidP="00752FDE">
      <w:pPr>
        <w:jc w:val="both"/>
        <w:rPr>
          <w:rFonts w:ascii="Century Gothic" w:hAnsi="Century Gothic"/>
          <w:sz w:val="24"/>
          <w:szCs w:val="24"/>
        </w:rPr>
      </w:pPr>
    </w:p>
    <w:p w14:paraId="4E2541CD" w14:textId="129DBDD0" w:rsidR="004E78AB" w:rsidRPr="000B5240" w:rsidRDefault="1DA2DA37" w:rsidP="00752FDE">
      <w:pPr>
        <w:jc w:val="both"/>
        <w:rPr>
          <w:rFonts w:ascii="Century Gothic" w:hAnsi="Century Gothic"/>
          <w:sz w:val="24"/>
          <w:szCs w:val="24"/>
        </w:rPr>
      </w:pPr>
      <w:r w:rsidRPr="000B5240">
        <w:rPr>
          <w:rFonts w:ascii="Century Gothic" w:hAnsi="Century Gothic"/>
          <w:sz w:val="24"/>
          <w:szCs w:val="24"/>
        </w:rPr>
        <w:t xml:space="preserve">Cotter. (2017). Police intelligence: connecting-the-dots in a network society. Policing &amp; Society, 27(2), 173–187. </w:t>
      </w:r>
      <w:hyperlink r:id="rId16" w:history="1">
        <w:r w:rsidR="002E041B" w:rsidRPr="000B5240">
          <w:rPr>
            <w:rStyle w:val="Hyperlink"/>
            <w:rFonts w:ascii="Century Gothic" w:hAnsi="Century Gothic"/>
            <w:color w:val="auto"/>
            <w:sz w:val="24"/>
            <w:szCs w:val="24"/>
          </w:rPr>
          <w:t>https://doi.org/10.1080/10439463.2015.1040794</w:t>
        </w:r>
      </w:hyperlink>
      <w:r w:rsidR="002E041B" w:rsidRPr="000B5240">
        <w:rPr>
          <w:rFonts w:ascii="Century Gothic" w:hAnsi="Century Gothic"/>
          <w:sz w:val="24"/>
          <w:szCs w:val="24"/>
        </w:rPr>
        <w:t xml:space="preserve"> </w:t>
      </w:r>
    </w:p>
    <w:p w14:paraId="1683EE3E" w14:textId="1A942551" w:rsidR="004E78AB" w:rsidRPr="000B5240" w:rsidRDefault="1DA2DA37" w:rsidP="00752FDE">
      <w:pPr>
        <w:jc w:val="both"/>
        <w:rPr>
          <w:rFonts w:ascii="Century Gothic" w:hAnsi="Century Gothic"/>
          <w:sz w:val="24"/>
          <w:szCs w:val="24"/>
        </w:rPr>
      </w:pPr>
      <w:r w:rsidRPr="000B5240">
        <w:rPr>
          <w:rFonts w:ascii="Century Gothic" w:hAnsi="Century Gothic"/>
          <w:sz w:val="24"/>
          <w:szCs w:val="24"/>
        </w:rPr>
        <w:t xml:space="preserve"> </w:t>
      </w:r>
    </w:p>
    <w:p w14:paraId="000A194A" w14:textId="2C718B90" w:rsidR="004E78AB" w:rsidRPr="000B5240" w:rsidRDefault="1DA2DA37" w:rsidP="00752FDE">
      <w:pPr>
        <w:jc w:val="both"/>
        <w:rPr>
          <w:rFonts w:ascii="Century Gothic" w:hAnsi="Century Gothic"/>
          <w:sz w:val="24"/>
          <w:szCs w:val="24"/>
        </w:rPr>
      </w:pPr>
      <w:r w:rsidRPr="000B5240">
        <w:rPr>
          <w:rFonts w:ascii="Century Gothic" w:hAnsi="Century Gothic"/>
          <w:sz w:val="24"/>
          <w:szCs w:val="24"/>
        </w:rPr>
        <w:t xml:space="preserve">Crawford A. (2017). Research co-Production and Knowledge Mobilisation in Policing. Knutsson J. and </w:t>
      </w:r>
      <w:proofErr w:type="spellStart"/>
      <w:r w:rsidRPr="000B5240">
        <w:rPr>
          <w:rFonts w:ascii="Century Gothic" w:hAnsi="Century Gothic"/>
          <w:sz w:val="24"/>
          <w:szCs w:val="24"/>
        </w:rPr>
        <w:t>Tompson</w:t>
      </w:r>
      <w:proofErr w:type="spellEnd"/>
      <w:r w:rsidRPr="000B5240">
        <w:rPr>
          <w:rFonts w:ascii="Century Gothic" w:hAnsi="Century Gothic"/>
          <w:sz w:val="24"/>
          <w:szCs w:val="24"/>
        </w:rPr>
        <w:t xml:space="preserve"> L. (eds), Advances in Evidence Based Policing. London: Routledge, p. 195 – 213</w:t>
      </w:r>
    </w:p>
    <w:p w14:paraId="4F53118A" w14:textId="469AA216" w:rsidR="007657F8" w:rsidRPr="000B5240" w:rsidRDefault="007657F8" w:rsidP="00752FDE">
      <w:pPr>
        <w:jc w:val="both"/>
        <w:rPr>
          <w:rFonts w:ascii="Century Gothic" w:hAnsi="Century Gothic"/>
          <w:sz w:val="24"/>
          <w:szCs w:val="24"/>
        </w:rPr>
      </w:pPr>
    </w:p>
    <w:p w14:paraId="49D3BF59" w14:textId="2A4BC525" w:rsidR="007657F8" w:rsidRPr="000B5240" w:rsidRDefault="007657F8" w:rsidP="007657F8">
      <w:pPr>
        <w:jc w:val="both"/>
        <w:rPr>
          <w:rFonts w:ascii="Century Gothic" w:hAnsi="Century Gothic"/>
          <w:sz w:val="24"/>
          <w:szCs w:val="24"/>
        </w:rPr>
      </w:pPr>
      <w:r w:rsidRPr="000B5240">
        <w:rPr>
          <w:rFonts w:ascii="Century Gothic" w:hAnsi="Century Gothic"/>
          <w:sz w:val="24"/>
          <w:szCs w:val="24"/>
        </w:rPr>
        <w:t xml:space="preserve">Dalgleish, D. and </w:t>
      </w:r>
      <w:proofErr w:type="spellStart"/>
      <w:r w:rsidRPr="000B5240">
        <w:rPr>
          <w:rFonts w:ascii="Century Gothic" w:hAnsi="Century Gothic"/>
          <w:sz w:val="24"/>
          <w:szCs w:val="24"/>
        </w:rPr>
        <w:t>Myhill</w:t>
      </w:r>
      <w:proofErr w:type="spellEnd"/>
      <w:r w:rsidRPr="000B5240">
        <w:rPr>
          <w:rFonts w:ascii="Century Gothic" w:hAnsi="Century Gothic"/>
          <w:sz w:val="24"/>
          <w:szCs w:val="24"/>
        </w:rPr>
        <w:t>, A. (2004) Reassuring the Public: A Review of International Policing Interventions. London: Home Office.</w:t>
      </w:r>
    </w:p>
    <w:p w14:paraId="37D6DEE7" w14:textId="4932222D" w:rsidR="007657F8" w:rsidRPr="000B5240" w:rsidRDefault="007657F8" w:rsidP="007657F8">
      <w:pPr>
        <w:jc w:val="both"/>
        <w:rPr>
          <w:rFonts w:ascii="Century Gothic" w:hAnsi="Century Gothic"/>
          <w:sz w:val="24"/>
          <w:szCs w:val="24"/>
        </w:rPr>
      </w:pPr>
    </w:p>
    <w:p w14:paraId="361E8BBF" w14:textId="77777777" w:rsidR="007657F8" w:rsidRPr="000B5240" w:rsidRDefault="007657F8" w:rsidP="007657F8">
      <w:pPr>
        <w:jc w:val="both"/>
        <w:rPr>
          <w:rFonts w:ascii="Century Gothic" w:hAnsi="Century Gothic"/>
          <w:sz w:val="24"/>
          <w:szCs w:val="24"/>
        </w:rPr>
      </w:pPr>
      <w:r w:rsidRPr="000B5240">
        <w:rPr>
          <w:rFonts w:ascii="Century Gothic" w:hAnsi="Century Gothic" w:cs="Helvetica"/>
          <w:sz w:val="24"/>
          <w:szCs w:val="24"/>
          <w:shd w:val="clear" w:color="auto" w:fill="F5F5F5"/>
        </w:rPr>
        <w:t>Emma Spooner </w:t>
      </w:r>
      <w:r w:rsidRPr="000B5240">
        <w:rPr>
          <w:rFonts w:ascii="Century Gothic" w:hAnsi="Century Gothic" w:cs="Helvetica"/>
          <w:i/>
          <w:iCs/>
          <w:sz w:val="24"/>
          <w:szCs w:val="24"/>
          <w:bdr w:val="none" w:sz="0" w:space="0" w:color="auto" w:frame="1"/>
          <w:shd w:val="clear" w:color="auto" w:fill="F5F5F5"/>
        </w:rPr>
        <w:t>et al.</w:t>
      </w:r>
      <w:r w:rsidRPr="000B5240">
        <w:rPr>
          <w:rFonts w:ascii="Century Gothic" w:hAnsi="Century Gothic" w:cs="Helvetica"/>
          <w:sz w:val="24"/>
          <w:szCs w:val="24"/>
          <w:shd w:val="clear" w:color="auto" w:fill="F5F5F5"/>
        </w:rPr>
        <w:t> (2022) </w:t>
      </w:r>
      <w:r w:rsidRPr="000B5240">
        <w:rPr>
          <w:rFonts w:ascii="Century Gothic" w:hAnsi="Century Gothic" w:cs="Helvetica"/>
          <w:i/>
          <w:iCs/>
          <w:sz w:val="24"/>
          <w:szCs w:val="24"/>
          <w:bdr w:val="none" w:sz="0" w:space="0" w:color="auto" w:frame="1"/>
          <w:shd w:val="clear" w:color="auto" w:fill="F5F5F5"/>
        </w:rPr>
        <w:t>Police Research and Evidence-based Policing</w:t>
      </w:r>
      <w:r w:rsidRPr="000B5240">
        <w:rPr>
          <w:rFonts w:ascii="Century Gothic" w:hAnsi="Century Gothic" w:cs="Helvetica"/>
          <w:sz w:val="24"/>
          <w:szCs w:val="24"/>
          <w:shd w:val="clear" w:color="auto" w:fill="F5F5F5"/>
        </w:rPr>
        <w:t xml:space="preserve">. St Albans: Critical Publishing (The Professional Policing Curriculum in Practice). </w:t>
      </w:r>
      <w:r w:rsidRPr="000B5240">
        <w:rPr>
          <w:rFonts w:ascii="Century Gothic" w:hAnsi="Century Gothic" w:cs="Helvetica"/>
          <w:sz w:val="24"/>
          <w:szCs w:val="24"/>
          <w:shd w:val="clear" w:color="auto" w:fill="F5F5F5"/>
        </w:rPr>
        <w:lastRenderedPageBreak/>
        <w:t xml:space="preserve">Available at: </w:t>
      </w:r>
      <w:hyperlink r:id="rId17" w:history="1">
        <w:r w:rsidRPr="000B5240">
          <w:rPr>
            <w:rStyle w:val="Hyperlink"/>
            <w:rFonts w:ascii="Century Gothic" w:hAnsi="Century Gothic" w:cs="Helvetica"/>
            <w:color w:val="auto"/>
            <w:sz w:val="24"/>
            <w:szCs w:val="24"/>
            <w:shd w:val="clear" w:color="auto" w:fill="F5F5F5"/>
          </w:rPr>
          <w:t>https://search-ebscohost-com.ezproxy.uwtsd.ac.uk/login.aspx?direct=true&amp;db=nlebk&amp;AN=3273312&amp;site=ehost-live</w:t>
        </w:r>
      </w:hyperlink>
      <w:r w:rsidRPr="000B5240">
        <w:rPr>
          <w:rFonts w:ascii="Century Gothic" w:hAnsi="Century Gothic" w:cs="Helvetica"/>
          <w:sz w:val="24"/>
          <w:szCs w:val="24"/>
          <w:shd w:val="clear" w:color="auto" w:fill="F5F5F5"/>
        </w:rPr>
        <w:t xml:space="preserve"> (Accessed: 22 August 2022).</w:t>
      </w:r>
    </w:p>
    <w:p w14:paraId="2557F9B9" w14:textId="6FCF2C5E" w:rsidR="004E78AB" w:rsidRPr="000B5240" w:rsidRDefault="004E78AB" w:rsidP="00752FDE">
      <w:pPr>
        <w:jc w:val="both"/>
        <w:rPr>
          <w:rFonts w:ascii="Century Gothic" w:hAnsi="Century Gothic"/>
          <w:sz w:val="24"/>
          <w:szCs w:val="24"/>
        </w:rPr>
      </w:pPr>
    </w:p>
    <w:p w14:paraId="4867CFDA" w14:textId="4EB438AF" w:rsidR="00FB3470" w:rsidRPr="000B5240" w:rsidRDefault="00FB3470" w:rsidP="00752FDE">
      <w:pPr>
        <w:jc w:val="both"/>
        <w:rPr>
          <w:rFonts w:ascii="Century Gothic" w:hAnsi="Century Gothic"/>
          <w:sz w:val="24"/>
          <w:szCs w:val="24"/>
        </w:rPr>
      </w:pPr>
      <w:r w:rsidRPr="000B5240">
        <w:rPr>
          <w:rFonts w:ascii="Century Gothic" w:hAnsi="Century Gothic"/>
          <w:sz w:val="24"/>
          <w:szCs w:val="24"/>
        </w:rPr>
        <w:t>Ford S. 2018. County Lines – a national summary and emerging best practice. ATCM Violence and Vulnerability Unit. Available: https://www.local.gov.uk/sites/default/files/documents/ County%20Lines%20National%20Summary%20-%20Simon%20Ford%20WEB.pdf</w:t>
      </w:r>
      <w:r w:rsidR="002E041B" w:rsidRPr="000B5240">
        <w:rPr>
          <w:rFonts w:ascii="Century Gothic" w:hAnsi="Century Gothic"/>
          <w:sz w:val="24"/>
          <w:szCs w:val="24"/>
        </w:rPr>
        <w:t xml:space="preserve"> </w:t>
      </w:r>
      <w:r w:rsidRPr="000B5240">
        <w:rPr>
          <w:rFonts w:ascii="Century Gothic" w:hAnsi="Century Gothic"/>
          <w:sz w:val="24"/>
          <w:szCs w:val="24"/>
        </w:rPr>
        <w:t>[7 May 2021].</w:t>
      </w:r>
    </w:p>
    <w:p w14:paraId="72EF60B2" w14:textId="77777777" w:rsidR="007657F8" w:rsidRPr="000B5240" w:rsidRDefault="007657F8" w:rsidP="00752FDE">
      <w:pPr>
        <w:jc w:val="both"/>
        <w:rPr>
          <w:rFonts w:ascii="Century Gothic" w:hAnsi="Century Gothic"/>
          <w:sz w:val="24"/>
          <w:szCs w:val="24"/>
        </w:rPr>
      </w:pPr>
    </w:p>
    <w:p w14:paraId="4F0D859D" w14:textId="77777777" w:rsidR="007657F8" w:rsidRPr="000B5240" w:rsidRDefault="007657F8" w:rsidP="007657F8">
      <w:pPr>
        <w:jc w:val="both"/>
        <w:rPr>
          <w:rFonts w:ascii="Century Gothic" w:hAnsi="Century Gothic"/>
          <w:sz w:val="24"/>
          <w:szCs w:val="24"/>
        </w:rPr>
      </w:pPr>
      <w:proofErr w:type="spellStart"/>
      <w:r w:rsidRPr="000B5240">
        <w:rPr>
          <w:rFonts w:ascii="Century Gothic" w:hAnsi="Century Gothic"/>
          <w:sz w:val="24"/>
          <w:szCs w:val="24"/>
        </w:rPr>
        <w:t>Freedy</w:t>
      </w:r>
      <w:proofErr w:type="spellEnd"/>
      <w:r w:rsidRPr="000B5240">
        <w:rPr>
          <w:rFonts w:ascii="Century Gothic" w:hAnsi="Century Gothic"/>
          <w:sz w:val="24"/>
          <w:szCs w:val="24"/>
        </w:rPr>
        <w:t xml:space="preserve">, J. R and </w:t>
      </w:r>
      <w:proofErr w:type="spellStart"/>
      <w:r w:rsidRPr="000B5240">
        <w:rPr>
          <w:rFonts w:ascii="Century Gothic" w:hAnsi="Century Gothic"/>
          <w:sz w:val="24"/>
          <w:szCs w:val="24"/>
        </w:rPr>
        <w:t>Hobfoll</w:t>
      </w:r>
      <w:proofErr w:type="spellEnd"/>
      <w:r w:rsidRPr="000B5240">
        <w:rPr>
          <w:rFonts w:ascii="Century Gothic" w:hAnsi="Century Gothic"/>
          <w:sz w:val="24"/>
          <w:szCs w:val="24"/>
        </w:rPr>
        <w:t>, S. E. (</w:t>
      </w:r>
      <w:proofErr w:type="gramStart"/>
      <w:r w:rsidRPr="000B5240">
        <w:rPr>
          <w:rFonts w:ascii="Century Gothic" w:hAnsi="Century Gothic"/>
          <w:sz w:val="24"/>
          <w:szCs w:val="24"/>
        </w:rPr>
        <w:t>eds.  )</w:t>
      </w:r>
      <w:proofErr w:type="gramEnd"/>
      <w:r w:rsidRPr="000B5240">
        <w:rPr>
          <w:rFonts w:ascii="Century Gothic" w:hAnsi="Century Gothic"/>
          <w:sz w:val="24"/>
          <w:szCs w:val="24"/>
        </w:rPr>
        <w:t xml:space="preserve"> (1995) Traumatic </w:t>
      </w:r>
      <w:proofErr w:type="spellStart"/>
      <w:r w:rsidRPr="000B5240">
        <w:rPr>
          <w:rFonts w:ascii="Century Gothic" w:hAnsi="Century Gothic"/>
          <w:sz w:val="24"/>
          <w:szCs w:val="24"/>
        </w:rPr>
        <w:t>Strttess</w:t>
      </w:r>
      <w:proofErr w:type="spellEnd"/>
      <w:r w:rsidRPr="000B5240">
        <w:rPr>
          <w:rFonts w:ascii="Century Gothic" w:hAnsi="Century Gothic"/>
          <w:sz w:val="24"/>
          <w:szCs w:val="24"/>
        </w:rPr>
        <w:t xml:space="preserve"> From Theory to Practice. New York: Plenum Press, p. 151. </w:t>
      </w:r>
    </w:p>
    <w:p w14:paraId="183D4E3E" w14:textId="77777777" w:rsidR="00FB3470" w:rsidRPr="000B5240" w:rsidRDefault="00FB3470" w:rsidP="00752FDE">
      <w:pPr>
        <w:jc w:val="both"/>
        <w:rPr>
          <w:rFonts w:ascii="Century Gothic" w:hAnsi="Century Gothic"/>
          <w:sz w:val="24"/>
          <w:szCs w:val="24"/>
        </w:rPr>
      </w:pPr>
    </w:p>
    <w:p w14:paraId="05657E44" w14:textId="5ECDE4BE" w:rsidR="004E78AB" w:rsidRPr="000B5240" w:rsidRDefault="1DA2DA37" w:rsidP="00752FDE">
      <w:pPr>
        <w:jc w:val="both"/>
        <w:rPr>
          <w:rFonts w:ascii="Century Gothic" w:hAnsi="Century Gothic"/>
          <w:sz w:val="24"/>
          <w:szCs w:val="24"/>
        </w:rPr>
      </w:pPr>
      <w:r w:rsidRPr="000B5240">
        <w:rPr>
          <w:rFonts w:ascii="Century Gothic" w:hAnsi="Century Gothic"/>
          <w:sz w:val="24"/>
          <w:szCs w:val="24"/>
        </w:rPr>
        <w:t xml:space="preserve">Foster </w:t>
      </w:r>
      <w:proofErr w:type="spellStart"/>
      <w:proofErr w:type="gramStart"/>
      <w:r w:rsidRPr="000B5240">
        <w:rPr>
          <w:rFonts w:ascii="Century Gothic" w:hAnsi="Century Gothic"/>
          <w:sz w:val="24"/>
          <w:szCs w:val="24"/>
        </w:rPr>
        <w:t>J.Jones</w:t>
      </w:r>
      <w:proofErr w:type="spellEnd"/>
      <w:proofErr w:type="gramEnd"/>
      <w:r w:rsidRPr="000B5240">
        <w:rPr>
          <w:rFonts w:ascii="Century Gothic" w:hAnsi="Century Gothic"/>
          <w:sz w:val="24"/>
          <w:szCs w:val="24"/>
        </w:rPr>
        <w:t xml:space="preserve"> C. Nice to do’ and Essential: Improving Neighbourhood Policing in an English Police Force, Policing, 2010, vol. 44(pg.395-402).</w:t>
      </w:r>
    </w:p>
    <w:p w14:paraId="216D702A" w14:textId="21851EEA" w:rsidR="004E78AB" w:rsidRPr="000B5240" w:rsidRDefault="1DA2DA37" w:rsidP="00752FDE">
      <w:pPr>
        <w:jc w:val="both"/>
        <w:rPr>
          <w:rFonts w:ascii="Century Gothic" w:hAnsi="Century Gothic"/>
          <w:sz w:val="24"/>
          <w:szCs w:val="24"/>
        </w:rPr>
      </w:pPr>
      <w:r w:rsidRPr="000B5240">
        <w:rPr>
          <w:rFonts w:ascii="Century Gothic" w:hAnsi="Century Gothic"/>
          <w:sz w:val="24"/>
          <w:szCs w:val="24"/>
        </w:rPr>
        <w:t xml:space="preserve"> </w:t>
      </w:r>
    </w:p>
    <w:p w14:paraId="04B3313D" w14:textId="5D53C488" w:rsidR="004E78AB" w:rsidRPr="000B5240" w:rsidRDefault="1DA2DA37" w:rsidP="00752FDE">
      <w:pPr>
        <w:jc w:val="both"/>
        <w:rPr>
          <w:rFonts w:ascii="Century Gothic" w:hAnsi="Century Gothic"/>
          <w:sz w:val="24"/>
          <w:szCs w:val="24"/>
        </w:rPr>
      </w:pPr>
      <w:proofErr w:type="spellStart"/>
      <w:proofErr w:type="gramStart"/>
      <w:r w:rsidRPr="000B5240">
        <w:rPr>
          <w:rFonts w:ascii="Century Gothic" w:hAnsi="Century Gothic"/>
          <w:sz w:val="24"/>
          <w:szCs w:val="24"/>
        </w:rPr>
        <w:t>Foster.J,Newburn</w:t>
      </w:r>
      <w:proofErr w:type="gramEnd"/>
      <w:r w:rsidRPr="000B5240">
        <w:rPr>
          <w:rFonts w:ascii="Century Gothic" w:hAnsi="Century Gothic"/>
          <w:sz w:val="24"/>
          <w:szCs w:val="24"/>
        </w:rPr>
        <w:t>,T,Souhami,A</w:t>
      </w:r>
      <w:proofErr w:type="spellEnd"/>
      <w:r w:rsidRPr="000B5240">
        <w:rPr>
          <w:rFonts w:ascii="Century Gothic" w:hAnsi="Century Gothic"/>
          <w:sz w:val="24"/>
          <w:szCs w:val="24"/>
        </w:rPr>
        <w:t xml:space="preserve"> , Assessing the Impact of the Stephen Lawrence Inquiry, 2005 </w:t>
      </w:r>
    </w:p>
    <w:p w14:paraId="5A728807" w14:textId="229F63C2" w:rsidR="004E78AB" w:rsidRPr="000B5240" w:rsidRDefault="1DA2DA37" w:rsidP="00752FDE">
      <w:pPr>
        <w:jc w:val="both"/>
        <w:rPr>
          <w:rFonts w:ascii="Century Gothic" w:hAnsi="Century Gothic"/>
          <w:sz w:val="24"/>
          <w:szCs w:val="24"/>
        </w:rPr>
      </w:pPr>
      <w:r w:rsidRPr="000B5240">
        <w:rPr>
          <w:rFonts w:ascii="Century Gothic" w:hAnsi="Century Gothic"/>
          <w:sz w:val="24"/>
          <w:szCs w:val="24"/>
        </w:rPr>
        <w:t xml:space="preserve"> </w:t>
      </w:r>
    </w:p>
    <w:p w14:paraId="1E53C9B9" w14:textId="47A64163" w:rsidR="004E78AB" w:rsidRPr="000B5240" w:rsidRDefault="1DA2DA37" w:rsidP="00752FDE">
      <w:pPr>
        <w:jc w:val="both"/>
        <w:rPr>
          <w:rFonts w:ascii="Century Gothic" w:hAnsi="Century Gothic"/>
          <w:sz w:val="24"/>
          <w:szCs w:val="24"/>
        </w:rPr>
      </w:pPr>
      <w:r w:rsidRPr="000B5240">
        <w:rPr>
          <w:rFonts w:ascii="Century Gothic" w:hAnsi="Century Gothic"/>
          <w:sz w:val="24"/>
          <w:szCs w:val="24"/>
        </w:rPr>
        <w:t>Francis D. Boateng, Ming-Li Hsieh, Daniel K. Pryce. (2021) Police Criminality: Nature and Extent of Crimes Committed by Female Police Officers. Police Quarterly 76, pages 109861112110440.</w:t>
      </w:r>
    </w:p>
    <w:p w14:paraId="424B8D44" w14:textId="2C5FAA85" w:rsidR="004E78AB" w:rsidRPr="000B5240" w:rsidRDefault="1DA2DA37" w:rsidP="00752FDE">
      <w:pPr>
        <w:jc w:val="both"/>
        <w:rPr>
          <w:rFonts w:ascii="Century Gothic" w:hAnsi="Century Gothic"/>
          <w:sz w:val="24"/>
          <w:szCs w:val="24"/>
        </w:rPr>
      </w:pPr>
      <w:r w:rsidRPr="000B5240">
        <w:rPr>
          <w:rFonts w:ascii="Century Gothic" w:hAnsi="Century Gothic"/>
          <w:sz w:val="24"/>
          <w:szCs w:val="24"/>
        </w:rPr>
        <w:t xml:space="preserve"> </w:t>
      </w:r>
    </w:p>
    <w:p w14:paraId="1FDFC280" w14:textId="77777777" w:rsidR="007657F8" w:rsidRPr="000B5240" w:rsidRDefault="007657F8" w:rsidP="007657F8">
      <w:pPr>
        <w:jc w:val="both"/>
        <w:rPr>
          <w:rFonts w:ascii="Century Gothic" w:hAnsi="Century Gothic"/>
          <w:sz w:val="24"/>
          <w:szCs w:val="24"/>
        </w:rPr>
      </w:pPr>
      <w:r w:rsidRPr="000B5240">
        <w:rPr>
          <w:rFonts w:ascii="Century Gothic" w:hAnsi="Century Gothic"/>
          <w:sz w:val="24"/>
          <w:szCs w:val="24"/>
        </w:rPr>
        <w:t xml:space="preserve">Graham, D.J. et al. (2019) ‘Do speed cameras reduce road traffic collisions?’, </w:t>
      </w:r>
      <w:proofErr w:type="spellStart"/>
      <w:r w:rsidRPr="000B5240">
        <w:rPr>
          <w:rFonts w:ascii="Century Gothic" w:hAnsi="Century Gothic"/>
          <w:sz w:val="24"/>
          <w:szCs w:val="24"/>
        </w:rPr>
        <w:t>PloS</w:t>
      </w:r>
      <w:proofErr w:type="spellEnd"/>
      <w:r w:rsidRPr="000B5240">
        <w:rPr>
          <w:rFonts w:ascii="Century Gothic" w:hAnsi="Century Gothic"/>
          <w:sz w:val="24"/>
          <w:szCs w:val="24"/>
        </w:rPr>
        <w:t xml:space="preserve"> one, 14(9), pp. e0221267–e0221267. </w:t>
      </w:r>
      <w:proofErr w:type="gramStart"/>
      <w:r w:rsidRPr="000B5240">
        <w:rPr>
          <w:rFonts w:ascii="Century Gothic" w:hAnsi="Century Gothic"/>
          <w:sz w:val="24"/>
          <w:szCs w:val="24"/>
        </w:rPr>
        <w:t>doi:10.1371/journal.pone</w:t>
      </w:r>
      <w:proofErr w:type="gramEnd"/>
      <w:r w:rsidRPr="000B5240">
        <w:rPr>
          <w:rFonts w:ascii="Century Gothic" w:hAnsi="Century Gothic"/>
          <w:sz w:val="24"/>
          <w:szCs w:val="24"/>
        </w:rPr>
        <w:t>.0221267.</w:t>
      </w:r>
    </w:p>
    <w:p w14:paraId="6D1D80B6" w14:textId="77777777" w:rsidR="007657F8" w:rsidRPr="000B5240" w:rsidRDefault="007657F8" w:rsidP="00752FDE">
      <w:pPr>
        <w:jc w:val="both"/>
        <w:rPr>
          <w:rFonts w:ascii="Century Gothic" w:hAnsi="Century Gothic"/>
          <w:sz w:val="24"/>
          <w:szCs w:val="24"/>
        </w:rPr>
      </w:pPr>
    </w:p>
    <w:p w14:paraId="10C6CABD" w14:textId="2B3ADB2C" w:rsidR="004E78AB" w:rsidRPr="000B5240" w:rsidRDefault="1DA2DA37" w:rsidP="00752FDE">
      <w:pPr>
        <w:jc w:val="both"/>
        <w:rPr>
          <w:rFonts w:ascii="Century Gothic" w:hAnsi="Century Gothic"/>
          <w:sz w:val="24"/>
          <w:szCs w:val="24"/>
        </w:rPr>
      </w:pPr>
      <w:r w:rsidRPr="000B5240">
        <w:rPr>
          <w:rFonts w:ascii="Century Gothic" w:hAnsi="Century Gothic"/>
          <w:sz w:val="24"/>
          <w:szCs w:val="24"/>
        </w:rPr>
        <w:t xml:space="preserve">Gill, P. and </w:t>
      </w:r>
      <w:proofErr w:type="spellStart"/>
      <w:r w:rsidRPr="000B5240">
        <w:rPr>
          <w:rFonts w:ascii="Century Gothic" w:hAnsi="Century Gothic"/>
          <w:sz w:val="24"/>
          <w:szCs w:val="24"/>
        </w:rPr>
        <w:t>Phythian</w:t>
      </w:r>
      <w:proofErr w:type="spellEnd"/>
      <w:r w:rsidRPr="000B5240">
        <w:rPr>
          <w:rFonts w:ascii="Century Gothic" w:hAnsi="Century Gothic"/>
          <w:sz w:val="24"/>
          <w:szCs w:val="24"/>
        </w:rPr>
        <w:t>, M., 2015. Intelligence in an Insecure World by Gill. https://onlinelibrary.wiley.com/, 12 January 2015. p.264.</w:t>
      </w:r>
    </w:p>
    <w:p w14:paraId="0BF6F344" w14:textId="1BDF27BC" w:rsidR="007657F8" w:rsidRPr="000B5240" w:rsidRDefault="007657F8" w:rsidP="00752FDE">
      <w:pPr>
        <w:jc w:val="both"/>
        <w:rPr>
          <w:rFonts w:ascii="Century Gothic" w:hAnsi="Century Gothic"/>
          <w:sz w:val="24"/>
          <w:szCs w:val="24"/>
        </w:rPr>
      </w:pPr>
    </w:p>
    <w:p w14:paraId="47996305" w14:textId="1B418C5F" w:rsidR="007657F8" w:rsidRPr="000B5240" w:rsidRDefault="007657F8" w:rsidP="007657F8">
      <w:pPr>
        <w:jc w:val="both"/>
        <w:rPr>
          <w:rStyle w:val="Hyperlink"/>
          <w:rFonts w:ascii="Century Gothic" w:hAnsi="Century Gothic" w:cs="Open Sans"/>
          <w:color w:val="auto"/>
          <w:sz w:val="24"/>
          <w:szCs w:val="24"/>
          <w:shd w:val="clear" w:color="auto" w:fill="FFFFFF"/>
        </w:rPr>
      </w:pPr>
      <w:r w:rsidRPr="000B5240">
        <w:rPr>
          <w:rFonts w:ascii="Century Gothic" w:hAnsi="Century Gothic" w:cs="Open Sans"/>
          <w:sz w:val="24"/>
          <w:szCs w:val="24"/>
          <w:shd w:val="clear" w:color="auto" w:fill="FFFFFF"/>
        </w:rPr>
        <w:t>Glenn, K.M, (2020) Criminal Justice Know How, LLC. </w:t>
      </w:r>
      <w:r w:rsidRPr="000B5240">
        <w:rPr>
          <w:rStyle w:val="Emphasis"/>
          <w:rFonts w:ascii="Century Gothic" w:hAnsi="Century Gothic" w:cs="Open Sans"/>
          <w:sz w:val="24"/>
          <w:szCs w:val="24"/>
          <w:shd w:val="clear" w:color="auto" w:fill="FFFFFF"/>
        </w:rPr>
        <w:t>The S.A.R.A. Model</w:t>
      </w:r>
      <w:r w:rsidRPr="000B5240">
        <w:rPr>
          <w:rFonts w:ascii="Century Gothic" w:hAnsi="Century Gothic" w:cs="Open Sans"/>
          <w:sz w:val="24"/>
          <w:szCs w:val="24"/>
          <w:shd w:val="clear" w:color="auto" w:fill="FFFFFF"/>
        </w:rPr>
        <w:t>, [online] Available at: </w:t>
      </w:r>
      <w:hyperlink r:id="rId18" w:history="1">
        <w:r w:rsidRPr="000B5240">
          <w:rPr>
            <w:rStyle w:val="Hyperlink"/>
            <w:rFonts w:ascii="Century Gothic" w:hAnsi="Century Gothic" w:cs="Open Sans"/>
            <w:color w:val="auto"/>
            <w:sz w:val="24"/>
            <w:szCs w:val="24"/>
            <w:shd w:val="clear" w:color="auto" w:fill="FFFFFF"/>
          </w:rPr>
          <w:t>https://criminaljusticeknowhow.com/the-sara-model/</w:t>
        </w:r>
      </w:hyperlink>
    </w:p>
    <w:p w14:paraId="3CB2C82B" w14:textId="31B5E12E" w:rsidR="007657F8" w:rsidRPr="000B5240" w:rsidRDefault="007657F8" w:rsidP="007657F8">
      <w:pPr>
        <w:jc w:val="both"/>
        <w:rPr>
          <w:rStyle w:val="Hyperlink"/>
          <w:rFonts w:ascii="Century Gothic" w:hAnsi="Century Gothic" w:cs="Open Sans"/>
          <w:color w:val="auto"/>
          <w:sz w:val="24"/>
          <w:szCs w:val="24"/>
          <w:shd w:val="clear" w:color="auto" w:fill="FFFFFF"/>
        </w:rPr>
      </w:pPr>
    </w:p>
    <w:p w14:paraId="0A5BE534" w14:textId="77777777" w:rsidR="007657F8" w:rsidRPr="000B5240" w:rsidRDefault="007657F8" w:rsidP="007657F8">
      <w:pPr>
        <w:pStyle w:val="ListParagraph"/>
        <w:jc w:val="both"/>
        <w:rPr>
          <w:rFonts w:ascii="Century Gothic" w:hAnsi="Century Gothic"/>
          <w:sz w:val="24"/>
          <w:szCs w:val="24"/>
        </w:rPr>
      </w:pPr>
    </w:p>
    <w:p w14:paraId="0274BB6F" w14:textId="77777777" w:rsidR="007657F8" w:rsidRPr="000B5240" w:rsidRDefault="007657F8" w:rsidP="005441B9">
      <w:pPr>
        <w:jc w:val="both"/>
        <w:rPr>
          <w:rFonts w:ascii="Century Gothic" w:hAnsi="Century Gothic"/>
          <w:sz w:val="24"/>
          <w:szCs w:val="24"/>
        </w:rPr>
      </w:pPr>
      <w:r w:rsidRPr="000B5240">
        <w:rPr>
          <w:rFonts w:ascii="Century Gothic" w:hAnsi="Century Gothic" w:cs="Arial"/>
          <w:spacing w:val="3"/>
          <w:sz w:val="24"/>
          <w:szCs w:val="24"/>
        </w:rPr>
        <w:lastRenderedPageBreak/>
        <w:t xml:space="preserve">Hinkle, J., Weisburd, D., </w:t>
      </w:r>
      <w:proofErr w:type="spellStart"/>
      <w:r w:rsidRPr="000B5240">
        <w:rPr>
          <w:rFonts w:ascii="Century Gothic" w:hAnsi="Century Gothic" w:cs="Arial"/>
          <w:spacing w:val="3"/>
          <w:sz w:val="24"/>
          <w:szCs w:val="24"/>
        </w:rPr>
        <w:t>Telep</w:t>
      </w:r>
      <w:proofErr w:type="spellEnd"/>
      <w:r w:rsidRPr="000B5240">
        <w:rPr>
          <w:rFonts w:ascii="Century Gothic" w:hAnsi="Century Gothic" w:cs="Arial"/>
          <w:spacing w:val="3"/>
          <w:sz w:val="24"/>
          <w:szCs w:val="24"/>
        </w:rPr>
        <w:t>, C. and Petersen, K., (2020) '</w:t>
      </w:r>
      <w:hyperlink r:id="rId19" w:history="1">
        <w:r w:rsidRPr="000B5240">
          <w:rPr>
            <w:rStyle w:val="Hyperlink"/>
            <w:rFonts w:ascii="Century Gothic" w:hAnsi="Century Gothic" w:cs="Arial"/>
            <w:color w:val="auto"/>
            <w:spacing w:val="3"/>
            <w:sz w:val="24"/>
            <w:szCs w:val="24"/>
            <w:u w:val="none"/>
          </w:rPr>
          <w:t>Problem-oriented policing for reducing crime and disorder: An updated systematic review and meta-analysis'</w:t>
        </w:r>
        <w:r w:rsidRPr="000B5240">
          <w:rPr>
            <w:rStyle w:val="visually-hidden"/>
            <w:rFonts w:ascii="Century Gothic" w:hAnsi="Century Gothic" w:cs="Arial"/>
            <w:spacing w:val="3"/>
            <w:sz w:val="24"/>
            <w:szCs w:val="24"/>
          </w:rPr>
          <w:t>(opens an external website in the same tab)</w:t>
        </w:r>
      </w:hyperlink>
      <w:r w:rsidRPr="000B5240">
        <w:rPr>
          <w:rFonts w:ascii="Century Gothic" w:hAnsi="Century Gothic" w:cs="Arial"/>
          <w:spacing w:val="3"/>
          <w:sz w:val="24"/>
          <w:szCs w:val="24"/>
        </w:rPr>
        <w:t>, Campbell Systematic Reviews (16)</w:t>
      </w:r>
    </w:p>
    <w:p w14:paraId="2C40F344" w14:textId="77777777" w:rsidR="00BC2E03" w:rsidRPr="000B5240" w:rsidRDefault="00BC2E03" w:rsidP="00752FDE">
      <w:pPr>
        <w:jc w:val="both"/>
        <w:rPr>
          <w:rFonts w:ascii="Century Gothic" w:hAnsi="Century Gothic"/>
          <w:sz w:val="24"/>
          <w:szCs w:val="24"/>
        </w:rPr>
      </w:pPr>
    </w:p>
    <w:p w14:paraId="66058B33" w14:textId="12AC21B1" w:rsidR="00BC2E03" w:rsidRPr="000B5240" w:rsidRDefault="00BC2E03" w:rsidP="00752FDE">
      <w:pPr>
        <w:jc w:val="both"/>
        <w:rPr>
          <w:rFonts w:ascii="Century Gothic" w:hAnsi="Century Gothic"/>
          <w:sz w:val="24"/>
          <w:szCs w:val="24"/>
        </w:rPr>
      </w:pPr>
      <w:r w:rsidRPr="000B5240">
        <w:rPr>
          <w:rFonts w:ascii="Century Gothic" w:hAnsi="Century Gothic"/>
          <w:sz w:val="24"/>
          <w:szCs w:val="24"/>
        </w:rPr>
        <w:t xml:space="preserve">Home Office. 2018a. Serious Violence Strategy. HM Government. Available: https://assets. publishing.service.gov.uk/government/uploads/system/uploads/attachment_data/file/698009/ serious-violence-strategy.pdf [7 May 2021]. </w:t>
      </w:r>
    </w:p>
    <w:p w14:paraId="7A6B2DF4" w14:textId="77777777" w:rsidR="00BC2E03" w:rsidRPr="000B5240" w:rsidRDefault="00BC2E03" w:rsidP="00752FDE">
      <w:pPr>
        <w:jc w:val="both"/>
        <w:rPr>
          <w:rFonts w:ascii="Century Gothic" w:hAnsi="Century Gothic"/>
          <w:sz w:val="24"/>
          <w:szCs w:val="24"/>
        </w:rPr>
      </w:pPr>
    </w:p>
    <w:p w14:paraId="2774BE9E" w14:textId="2B1D9708" w:rsidR="004E78AB" w:rsidRPr="000B5240" w:rsidRDefault="00BC2E03" w:rsidP="00752FDE">
      <w:pPr>
        <w:jc w:val="both"/>
        <w:rPr>
          <w:rFonts w:ascii="Century Gothic" w:hAnsi="Century Gothic"/>
          <w:sz w:val="24"/>
          <w:szCs w:val="24"/>
        </w:rPr>
      </w:pPr>
      <w:r w:rsidRPr="000B5240">
        <w:rPr>
          <w:rFonts w:ascii="Century Gothic" w:hAnsi="Century Gothic"/>
          <w:sz w:val="24"/>
          <w:szCs w:val="24"/>
        </w:rPr>
        <w:t>Home Office. 2018b. Criminal Exploitation of children and vulnerable adults: County Lines guidance. Available: https://assets.publishing.service.gov.uk/government/uploads/system/ uploads/attachment_data/file/741194/HOCountyLinesGuidanceSept2018.pdf</w:t>
      </w:r>
      <w:r w:rsidR="002E041B" w:rsidRPr="000B5240">
        <w:rPr>
          <w:rFonts w:ascii="Century Gothic" w:hAnsi="Century Gothic"/>
          <w:sz w:val="24"/>
          <w:szCs w:val="24"/>
        </w:rPr>
        <w:t xml:space="preserve"> </w:t>
      </w:r>
      <w:r w:rsidRPr="000B5240">
        <w:rPr>
          <w:rFonts w:ascii="Century Gothic" w:hAnsi="Century Gothic"/>
          <w:sz w:val="24"/>
          <w:szCs w:val="24"/>
        </w:rPr>
        <w:t>[7 May 2021].</w:t>
      </w:r>
    </w:p>
    <w:p w14:paraId="415F47D3" w14:textId="77777777" w:rsidR="00BC2E03" w:rsidRPr="000B5240" w:rsidRDefault="00BC2E03" w:rsidP="00752FDE">
      <w:pPr>
        <w:jc w:val="both"/>
        <w:rPr>
          <w:rFonts w:ascii="Century Gothic" w:hAnsi="Century Gothic"/>
          <w:sz w:val="24"/>
          <w:szCs w:val="24"/>
        </w:rPr>
      </w:pPr>
    </w:p>
    <w:p w14:paraId="7F5346DC" w14:textId="77777777" w:rsidR="00BC2E03" w:rsidRPr="000B5240" w:rsidRDefault="00BC2E03" w:rsidP="00752FDE">
      <w:pPr>
        <w:jc w:val="both"/>
        <w:rPr>
          <w:rFonts w:ascii="Century Gothic" w:hAnsi="Century Gothic"/>
          <w:sz w:val="24"/>
          <w:szCs w:val="24"/>
        </w:rPr>
      </w:pPr>
      <w:r w:rsidRPr="000B5240">
        <w:rPr>
          <w:rFonts w:ascii="Century Gothic" w:hAnsi="Century Gothic"/>
          <w:sz w:val="24"/>
          <w:szCs w:val="24"/>
        </w:rPr>
        <w:t>Home Office Research Study 294. London: The Home Office</w:t>
      </w:r>
    </w:p>
    <w:p w14:paraId="5B8CBDEE" w14:textId="77777777" w:rsidR="00BC2E03" w:rsidRPr="000B5240" w:rsidRDefault="00BC2E03" w:rsidP="00752FDE">
      <w:pPr>
        <w:jc w:val="both"/>
        <w:rPr>
          <w:rFonts w:ascii="Century Gothic" w:hAnsi="Century Gothic"/>
          <w:sz w:val="24"/>
          <w:szCs w:val="24"/>
        </w:rPr>
      </w:pPr>
    </w:p>
    <w:p w14:paraId="6FD12C73" w14:textId="645745E3" w:rsidR="004E78AB" w:rsidRPr="000B5240" w:rsidRDefault="1DA2DA37" w:rsidP="00752FDE">
      <w:pPr>
        <w:jc w:val="both"/>
        <w:rPr>
          <w:rFonts w:ascii="Century Gothic" w:hAnsi="Century Gothic"/>
          <w:sz w:val="24"/>
          <w:szCs w:val="24"/>
        </w:rPr>
      </w:pPr>
      <w:r w:rsidRPr="000B5240">
        <w:rPr>
          <w:rFonts w:ascii="Century Gothic" w:hAnsi="Century Gothic"/>
          <w:sz w:val="24"/>
          <w:szCs w:val="24"/>
        </w:rPr>
        <w:t>Hough M. Stanko, E. A. (2019). ‘Designing Degree-Level Courses for Police Recruits in England and Wales: Some Issues and Challenges.’ Policing: A Journal of Policy and Practice 14(1):31–42.</w:t>
      </w:r>
    </w:p>
    <w:p w14:paraId="22B7493A" w14:textId="14795928" w:rsidR="004E78AB" w:rsidRPr="000B5240" w:rsidRDefault="1DA2DA37" w:rsidP="00752FDE">
      <w:pPr>
        <w:jc w:val="both"/>
        <w:rPr>
          <w:rFonts w:ascii="Century Gothic" w:hAnsi="Century Gothic"/>
          <w:sz w:val="24"/>
          <w:szCs w:val="24"/>
        </w:rPr>
      </w:pPr>
      <w:r w:rsidRPr="000B5240">
        <w:rPr>
          <w:rFonts w:ascii="Century Gothic" w:hAnsi="Century Gothic"/>
          <w:sz w:val="24"/>
          <w:szCs w:val="24"/>
        </w:rPr>
        <w:t xml:space="preserve"> </w:t>
      </w:r>
    </w:p>
    <w:p w14:paraId="42875B69" w14:textId="40B9D0AF" w:rsidR="004E78AB" w:rsidRPr="000B5240" w:rsidRDefault="1DA2DA37" w:rsidP="00752FDE">
      <w:pPr>
        <w:jc w:val="both"/>
        <w:rPr>
          <w:rFonts w:ascii="Century Gothic" w:hAnsi="Century Gothic"/>
          <w:sz w:val="24"/>
          <w:szCs w:val="24"/>
        </w:rPr>
      </w:pPr>
      <w:r w:rsidRPr="000B5240">
        <w:rPr>
          <w:rFonts w:ascii="Century Gothic" w:hAnsi="Century Gothic"/>
          <w:sz w:val="24"/>
          <w:szCs w:val="24"/>
        </w:rPr>
        <w:t xml:space="preserve">Hub. 2022. The power of the enforcers: What can the DVSA and the Police </w:t>
      </w:r>
      <w:proofErr w:type="gramStart"/>
      <w:r w:rsidRPr="000B5240">
        <w:rPr>
          <w:rFonts w:ascii="Century Gothic" w:hAnsi="Century Gothic"/>
          <w:sz w:val="24"/>
          <w:szCs w:val="24"/>
        </w:rPr>
        <w:t>do?.</w:t>
      </w:r>
      <w:proofErr w:type="gramEnd"/>
      <w:r w:rsidRPr="000B5240">
        <w:rPr>
          <w:rFonts w:ascii="Century Gothic" w:hAnsi="Century Gothic"/>
          <w:sz w:val="24"/>
          <w:szCs w:val="24"/>
        </w:rPr>
        <w:t xml:space="preserve"> [ONLINE] Available at: https://www.hubhq.co.uk/blog/what-can-the-dvsa-and-the-police-do. [Accessed 19 August 2022].</w:t>
      </w:r>
    </w:p>
    <w:p w14:paraId="3387AFDA" w14:textId="777215B5" w:rsidR="005441B9" w:rsidRPr="000B5240" w:rsidRDefault="005441B9" w:rsidP="00752FDE">
      <w:pPr>
        <w:jc w:val="both"/>
        <w:rPr>
          <w:rFonts w:ascii="Century Gothic" w:hAnsi="Century Gothic"/>
          <w:sz w:val="24"/>
          <w:szCs w:val="24"/>
        </w:rPr>
      </w:pPr>
    </w:p>
    <w:p w14:paraId="1B583E68" w14:textId="095816CF" w:rsidR="005441B9" w:rsidRPr="000B5240" w:rsidRDefault="005441B9" w:rsidP="005441B9">
      <w:pPr>
        <w:jc w:val="both"/>
        <w:rPr>
          <w:rFonts w:ascii="Century Gothic" w:hAnsi="Century Gothic"/>
          <w:sz w:val="24"/>
          <w:szCs w:val="24"/>
        </w:rPr>
      </w:pPr>
      <w:r w:rsidRPr="000B5240">
        <w:rPr>
          <w:rFonts w:ascii="Century Gothic" w:hAnsi="Century Gothic"/>
          <w:sz w:val="24"/>
          <w:szCs w:val="24"/>
        </w:rPr>
        <w:t>Kent and Medway Domestic Abuse and Sexual Violence Executive Group, 2022.</w:t>
      </w:r>
    </w:p>
    <w:p w14:paraId="6EB7C6F3" w14:textId="77777777" w:rsidR="005441B9" w:rsidRPr="000B5240" w:rsidRDefault="005441B9" w:rsidP="00752FDE">
      <w:pPr>
        <w:jc w:val="both"/>
        <w:rPr>
          <w:rFonts w:ascii="Century Gothic" w:hAnsi="Century Gothic"/>
          <w:sz w:val="24"/>
          <w:szCs w:val="24"/>
        </w:rPr>
      </w:pPr>
    </w:p>
    <w:p w14:paraId="358ED125" w14:textId="77777777" w:rsidR="007657F8" w:rsidRPr="000B5240" w:rsidRDefault="007657F8" w:rsidP="007657F8">
      <w:pPr>
        <w:jc w:val="both"/>
        <w:rPr>
          <w:rFonts w:ascii="Century Gothic" w:hAnsi="Century Gothic"/>
          <w:sz w:val="24"/>
          <w:szCs w:val="24"/>
        </w:rPr>
      </w:pPr>
      <w:proofErr w:type="spellStart"/>
      <w:r w:rsidRPr="000B5240">
        <w:rPr>
          <w:rFonts w:ascii="Century Gothic" w:hAnsi="Century Gothic" w:cs="Helvetica"/>
          <w:sz w:val="24"/>
          <w:szCs w:val="24"/>
          <w:shd w:val="clear" w:color="auto" w:fill="F5F5F5"/>
        </w:rPr>
        <w:t>Kime</w:t>
      </w:r>
      <w:proofErr w:type="spellEnd"/>
      <w:r w:rsidRPr="000B5240">
        <w:rPr>
          <w:rFonts w:ascii="Century Gothic" w:hAnsi="Century Gothic" w:cs="Helvetica"/>
          <w:sz w:val="24"/>
          <w:szCs w:val="24"/>
          <w:shd w:val="clear" w:color="auto" w:fill="F5F5F5"/>
        </w:rPr>
        <w:t xml:space="preserve">, S and </w:t>
      </w:r>
      <w:proofErr w:type="spellStart"/>
      <w:r w:rsidRPr="000B5240">
        <w:rPr>
          <w:rFonts w:ascii="Century Gothic" w:hAnsi="Century Gothic" w:cs="Helvetica"/>
          <w:sz w:val="24"/>
          <w:szCs w:val="24"/>
          <w:shd w:val="clear" w:color="auto" w:fill="F5F5F5"/>
        </w:rPr>
        <w:t>Wheller</w:t>
      </w:r>
      <w:proofErr w:type="spellEnd"/>
      <w:r w:rsidRPr="000B5240">
        <w:rPr>
          <w:rFonts w:ascii="Century Gothic" w:hAnsi="Century Gothic" w:cs="Helvetica"/>
          <w:sz w:val="24"/>
          <w:szCs w:val="24"/>
          <w:shd w:val="clear" w:color="auto" w:fill="F5F5F5"/>
        </w:rPr>
        <w:t xml:space="preserve">, L (2018) The Policing Evaluation Toolkit. [online] Available at: </w:t>
      </w:r>
      <w:proofErr w:type="gramStart"/>
      <w:r w:rsidRPr="000B5240">
        <w:rPr>
          <w:rFonts w:ascii="Century Gothic" w:hAnsi="Century Gothic" w:cs="Helvetica"/>
          <w:sz w:val="24"/>
          <w:szCs w:val="24"/>
          <w:shd w:val="clear" w:color="auto" w:fill="F5F5F5"/>
        </w:rPr>
        <w:t>https//whatworks.college.police.uk/Support/Pages/Evaluation-Toolkit.aspx  (</w:t>
      </w:r>
      <w:proofErr w:type="gramEnd"/>
      <w:r w:rsidRPr="000B5240">
        <w:rPr>
          <w:rFonts w:ascii="Century Gothic" w:hAnsi="Century Gothic" w:cs="Helvetica"/>
          <w:sz w:val="24"/>
          <w:szCs w:val="24"/>
          <w:shd w:val="clear" w:color="auto" w:fill="F5F5F5"/>
        </w:rPr>
        <w:t>Accessed: 22 August 2022).</w:t>
      </w:r>
    </w:p>
    <w:p w14:paraId="2CC25049" w14:textId="77777777" w:rsidR="007657F8" w:rsidRPr="000B5240" w:rsidRDefault="007657F8" w:rsidP="00752FDE">
      <w:pPr>
        <w:jc w:val="both"/>
        <w:rPr>
          <w:rFonts w:ascii="Century Gothic" w:hAnsi="Century Gothic"/>
          <w:sz w:val="24"/>
          <w:szCs w:val="24"/>
          <w:shd w:val="clear" w:color="auto" w:fill="FFFFFF"/>
        </w:rPr>
      </w:pPr>
    </w:p>
    <w:p w14:paraId="6D6B390E" w14:textId="77777777" w:rsidR="007657F8" w:rsidRPr="000B5240" w:rsidRDefault="007657F8" w:rsidP="007657F8">
      <w:pPr>
        <w:jc w:val="both"/>
        <w:rPr>
          <w:rFonts w:ascii="Century Gothic" w:hAnsi="Century Gothic"/>
          <w:sz w:val="24"/>
          <w:szCs w:val="24"/>
        </w:rPr>
      </w:pPr>
      <w:r w:rsidRPr="000B5240">
        <w:rPr>
          <w:rFonts w:ascii="Century Gothic" w:hAnsi="Century Gothic"/>
          <w:sz w:val="24"/>
          <w:szCs w:val="24"/>
          <w:shd w:val="clear" w:color="auto" w:fill="FFFFFF"/>
        </w:rPr>
        <w:t>KLEIBER, M., 2021. Infusing Technology into Driver Education. </w:t>
      </w:r>
      <w:r w:rsidRPr="000B5240">
        <w:rPr>
          <w:rFonts w:ascii="Century Gothic" w:hAnsi="Century Gothic"/>
          <w:i/>
          <w:iCs/>
          <w:sz w:val="24"/>
          <w:szCs w:val="24"/>
          <w:shd w:val="clear" w:color="auto" w:fill="FFFFFF"/>
        </w:rPr>
        <w:t>The Chronicle for Driver Education Professionals, </w:t>
      </w:r>
      <w:r w:rsidRPr="000B5240">
        <w:rPr>
          <w:rFonts w:ascii="Century Gothic" w:hAnsi="Century Gothic"/>
          <w:b/>
          <w:bCs/>
          <w:sz w:val="24"/>
          <w:szCs w:val="24"/>
          <w:shd w:val="clear" w:color="auto" w:fill="FFFFFF"/>
        </w:rPr>
        <w:t>66</w:t>
      </w:r>
      <w:r w:rsidRPr="000B5240">
        <w:rPr>
          <w:rFonts w:ascii="Century Gothic" w:hAnsi="Century Gothic"/>
          <w:sz w:val="24"/>
          <w:szCs w:val="24"/>
          <w:shd w:val="clear" w:color="auto" w:fill="FFFFFF"/>
        </w:rPr>
        <w:t>, pp. 1.</w:t>
      </w:r>
    </w:p>
    <w:p w14:paraId="1704C83C" w14:textId="77777777" w:rsidR="007657F8" w:rsidRPr="000B5240" w:rsidRDefault="007657F8" w:rsidP="00752FDE">
      <w:pPr>
        <w:jc w:val="both"/>
        <w:rPr>
          <w:rFonts w:ascii="Century Gothic" w:hAnsi="Century Gothic"/>
          <w:sz w:val="24"/>
          <w:szCs w:val="24"/>
          <w:shd w:val="clear" w:color="auto" w:fill="FFFFFF"/>
        </w:rPr>
      </w:pPr>
    </w:p>
    <w:p w14:paraId="2E086502" w14:textId="322CD76F" w:rsidR="004E78AB" w:rsidRPr="000B5240" w:rsidRDefault="00A9100B" w:rsidP="00752FDE">
      <w:pPr>
        <w:jc w:val="both"/>
        <w:rPr>
          <w:rFonts w:ascii="Century Gothic" w:hAnsi="Century Gothic"/>
          <w:sz w:val="24"/>
          <w:szCs w:val="24"/>
          <w:shd w:val="clear" w:color="auto" w:fill="FFFFFF"/>
        </w:rPr>
      </w:pPr>
      <w:r w:rsidRPr="000B5240">
        <w:rPr>
          <w:rFonts w:ascii="Century Gothic" w:hAnsi="Century Gothic"/>
          <w:sz w:val="24"/>
          <w:szCs w:val="24"/>
          <w:shd w:val="clear" w:color="auto" w:fill="FFFFFF"/>
        </w:rPr>
        <w:t>KNOWLES, Y.D., 2013. </w:t>
      </w:r>
      <w:r w:rsidRPr="000B5240">
        <w:rPr>
          <w:rFonts w:ascii="Century Gothic" w:hAnsi="Century Gothic"/>
          <w:i/>
          <w:iCs/>
          <w:sz w:val="24"/>
          <w:szCs w:val="24"/>
          <w:shd w:val="clear" w:color="auto" w:fill="FFFFFF"/>
        </w:rPr>
        <w:t>Long-term consequences of childhood physical abuse on adult survivors: A content analysis of film</w:t>
      </w:r>
      <w:r w:rsidRPr="000B5240">
        <w:rPr>
          <w:rFonts w:ascii="Century Gothic" w:hAnsi="Century Gothic"/>
          <w:sz w:val="24"/>
          <w:szCs w:val="24"/>
          <w:shd w:val="clear" w:color="auto" w:fill="FFFFFF"/>
        </w:rPr>
        <w:t>, California State University, Long Beach.</w:t>
      </w:r>
    </w:p>
    <w:p w14:paraId="7D5183E7" w14:textId="3B3E392B" w:rsidR="007657F8" w:rsidRPr="000B5240" w:rsidRDefault="007657F8" w:rsidP="00752FDE">
      <w:pPr>
        <w:jc w:val="both"/>
        <w:rPr>
          <w:rFonts w:ascii="Century Gothic" w:hAnsi="Century Gothic"/>
          <w:sz w:val="24"/>
          <w:szCs w:val="24"/>
          <w:shd w:val="clear" w:color="auto" w:fill="FFFFFF"/>
        </w:rPr>
      </w:pPr>
    </w:p>
    <w:p w14:paraId="46E25B2E" w14:textId="77777777" w:rsidR="007657F8" w:rsidRPr="000B5240" w:rsidRDefault="007657F8" w:rsidP="007657F8">
      <w:pPr>
        <w:jc w:val="both"/>
        <w:rPr>
          <w:rFonts w:ascii="Century Gothic" w:hAnsi="Century Gothic"/>
          <w:sz w:val="24"/>
          <w:szCs w:val="24"/>
        </w:rPr>
      </w:pPr>
      <w:r w:rsidRPr="000B5240">
        <w:rPr>
          <w:rFonts w:ascii="Century Gothic" w:hAnsi="Century Gothic" w:cs="Helvetica"/>
          <w:sz w:val="24"/>
          <w:szCs w:val="24"/>
          <w:shd w:val="clear" w:color="auto" w:fill="FFFFFF"/>
        </w:rPr>
        <w:t xml:space="preserve">Knutsson, J, &amp; </w:t>
      </w:r>
      <w:proofErr w:type="spellStart"/>
      <w:r w:rsidRPr="000B5240">
        <w:rPr>
          <w:rFonts w:ascii="Century Gothic" w:hAnsi="Century Gothic" w:cs="Helvetica"/>
          <w:sz w:val="24"/>
          <w:szCs w:val="24"/>
          <w:shd w:val="clear" w:color="auto" w:fill="FFFFFF"/>
        </w:rPr>
        <w:t>Tompson</w:t>
      </w:r>
      <w:proofErr w:type="spellEnd"/>
      <w:r w:rsidRPr="000B5240">
        <w:rPr>
          <w:rFonts w:ascii="Century Gothic" w:hAnsi="Century Gothic" w:cs="Helvetica"/>
          <w:sz w:val="24"/>
          <w:szCs w:val="24"/>
          <w:shd w:val="clear" w:color="auto" w:fill="FFFFFF"/>
        </w:rPr>
        <w:t xml:space="preserve">, L (eds) 2017, Advances in Evidence-Based Policing, Taylor &amp; Francis Group, London. Available from: ProQuest </w:t>
      </w:r>
      <w:proofErr w:type="spellStart"/>
      <w:r w:rsidRPr="000B5240">
        <w:rPr>
          <w:rFonts w:ascii="Century Gothic" w:hAnsi="Century Gothic" w:cs="Helvetica"/>
          <w:sz w:val="24"/>
          <w:szCs w:val="24"/>
          <w:shd w:val="clear" w:color="auto" w:fill="FFFFFF"/>
        </w:rPr>
        <w:t>Ebook</w:t>
      </w:r>
      <w:proofErr w:type="spellEnd"/>
      <w:r w:rsidRPr="000B5240">
        <w:rPr>
          <w:rFonts w:ascii="Century Gothic" w:hAnsi="Century Gothic" w:cs="Helvetica"/>
          <w:sz w:val="24"/>
          <w:szCs w:val="24"/>
          <w:shd w:val="clear" w:color="auto" w:fill="FFFFFF"/>
        </w:rPr>
        <w:t xml:space="preserve"> Central. [22 August 2022].</w:t>
      </w:r>
    </w:p>
    <w:p w14:paraId="6F616284" w14:textId="77777777" w:rsidR="00582CD0" w:rsidRPr="000B5240" w:rsidRDefault="00582CD0" w:rsidP="00752FDE">
      <w:pPr>
        <w:jc w:val="both"/>
        <w:rPr>
          <w:rFonts w:ascii="Century Gothic" w:hAnsi="Century Gothic"/>
          <w:sz w:val="24"/>
          <w:szCs w:val="24"/>
        </w:rPr>
      </w:pPr>
    </w:p>
    <w:p w14:paraId="6EFA046E" w14:textId="04BDE0BE" w:rsidR="00963DE3" w:rsidRPr="000B5240" w:rsidRDefault="00963DE3" w:rsidP="00752FDE">
      <w:pPr>
        <w:jc w:val="both"/>
        <w:rPr>
          <w:rFonts w:ascii="Century Gothic" w:hAnsi="Century Gothic"/>
          <w:sz w:val="24"/>
          <w:szCs w:val="24"/>
          <w:shd w:val="clear" w:color="auto" w:fill="FFFFFF"/>
        </w:rPr>
      </w:pPr>
      <w:proofErr w:type="spellStart"/>
      <w:r w:rsidRPr="000B5240">
        <w:rPr>
          <w:rFonts w:ascii="Century Gothic" w:hAnsi="Century Gothic"/>
          <w:sz w:val="24"/>
          <w:szCs w:val="24"/>
          <w:shd w:val="clear" w:color="auto" w:fill="FFFFFF"/>
        </w:rPr>
        <w:t>Lindert</w:t>
      </w:r>
      <w:proofErr w:type="spellEnd"/>
      <w:r w:rsidRPr="000B5240">
        <w:rPr>
          <w:rFonts w:ascii="Century Gothic" w:hAnsi="Century Gothic"/>
          <w:sz w:val="24"/>
          <w:szCs w:val="24"/>
          <w:shd w:val="clear" w:color="auto" w:fill="FFFFFF"/>
        </w:rPr>
        <w:t>, J., von Ehrenstein, O. &amp; Weisskopf, M. 2013, "Long term effects of abuse in early life on depression and anxiety over the life course", </w:t>
      </w:r>
      <w:r w:rsidRPr="000B5240">
        <w:rPr>
          <w:rFonts w:ascii="Century Gothic" w:hAnsi="Century Gothic"/>
          <w:i/>
          <w:iCs/>
          <w:sz w:val="24"/>
          <w:szCs w:val="24"/>
          <w:shd w:val="clear" w:color="auto" w:fill="FFFFFF"/>
        </w:rPr>
        <w:t>Comprehensive psychiatry, </w:t>
      </w:r>
      <w:r w:rsidRPr="000B5240">
        <w:rPr>
          <w:rFonts w:ascii="Century Gothic" w:hAnsi="Century Gothic"/>
          <w:sz w:val="24"/>
          <w:szCs w:val="24"/>
          <w:shd w:val="clear" w:color="auto" w:fill="FFFFFF"/>
        </w:rPr>
        <w:t>vol. 54, no. 8.</w:t>
      </w:r>
    </w:p>
    <w:p w14:paraId="03638622" w14:textId="77777777" w:rsidR="00963DE3" w:rsidRPr="000B5240" w:rsidRDefault="00963DE3" w:rsidP="00752FDE">
      <w:pPr>
        <w:jc w:val="both"/>
        <w:rPr>
          <w:rFonts w:ascii="Century Gothic" w:hAnsi="Century Gothic"/>
          <w:sz w:val="24"/>
          <w:szCs w:val="24"/>
        </w:rPr>
      </w:pPr>
    </w:p>
    <w:p w14:paraId="1D708DB1" w14:textId="0112ADF0" w:rsidR="004E78AB" w:rsidRPr="000B5240" w:rsidRDefault="1DA2DA37" w:rsidP="00752FDE">
      <w:pPr>
        <w:jc w:val="both"/>
        <w:rPr>
          <w:rFonts w:ascii="Century Gothic" w:hAnsi="Century Gothic"/>
          <w:sz w:val="24"/>
          <w:szCs w:val="24"/>
        </w:rPr>
      </w:pPr>
      <w:r w:rsidRPr="000B5240">
        <w:rPr>
          <w:rFonts w:ascii="Century Gothic" w:hAnsi="Century Gothic"/>
          <w:sz w:val="24"/>
          <w:szCs w:val="24"/>
        </w:rPr>
        <w:t xml:space="preserve">Live Fear Free. 2022. Providing help and advice about violence against women, domestic </w:t>
      </w:r>
      <w:proofErr w:type="gramStart"/>
      <w:r w:rsidRPr="000B5240">
        <w:rPr>
          <w:rFonts w:ascii="Century Gothic" w:hAnsi="Century Gothic"/>
          <w:sz w:val="24"/>
          <w:szCs w:val="24"/>
        </w:rPr>
        <w:t>abuse</w:t>
      </w:r>
      <w:proofErr w:type="gramEnd"/>
      <w:r w:rsidRPr="000B5240">
        <w:rPr>
          <w:rFonts w:ascii="Century Gothic" w:hAnsi="Century Gothic"/>
          <w:sz w:val="24"/>
          <w:szCs w:val="24"/>
        </w:rPr>
        <w:t xml:space="preserve"> and sexual violence. [ONLINE] Available at: https://gov.wales/live-fear-free. [Accessed 20 August 2022].</w:t>
      </w:r>
    </w:p>
    <w:p w14:paraId="2D8B1E70" w14:textId="17735575" w:rsidR="004E78AB" w:rsidRPr="000B5240" w:rsidRDefault="004E78AB" w:rsidP="00752FDE">
      <w:pPr>
        <w:jc w:val="both"/>
        <w:rPr>
          <w:rFonts w:ascii="Century Gothic" w:hAnsi="Century Gothic"/>
          <w:sz w:val="24"/>
          <w:szCs w:val="24"/>
        </w:rPr>
      </w:pPr>
    </w:p>
    <w:p w14:paraId="11F22006" w14:textId="1129A2AB" w:rsidR="004E78AB" w:rsidRPr="000B5240" w:rsidRDefault="1DA2DA37" w:rsidP="00752FDE">
      <w:pPr>
        <w:jc w:val="both"/>
        <w:rPr>
          <w:rFonts w:ascii="Century Gothic" w:hAnsi="Century Gothic"/>
          <w:sz w:val="24"/>
          <w:szCs w:val="24"/>
        </w:rPr>
      </w:pPr>
      <w:proofErr w:type="spellStart"/>
      <w:proofErr w:type="gramStart"/>
      <w:r w:rsidRPr="000B5240">
        <w:rPr>
          <w:rFonts w:ascii="Century Gothic" w:hAnsi="Century Gothic"/>
          <w:sz w:val="24"/>
          <w:szCs w:val="24"/>
        </w:rPr>
        <w:t>Loftus,B</w:t>
      </w:r>
      <w:proofErr w:type="spellEnd"/>
      <w:proofErr w:type="gramEnd"/>
      <w:r w:rsidRPr="000B5240">
        <w:rPr>
          <w:rFonts w:ascii="Century Gothic" w:hAnsi="Century Gothic"/>
          <w:sz w:val="24"/>
          <w:szCs w:val="24"/>
        </w:rPr>
        <w:t>, O’Neill, Marks M, Singh A- M. Policing the Irrelevant, Police Occupational Culture: New Debates and Directions, 2007, Oxford, Elsevier Press</w:t>
      </w:r>
    </w:p>
    <w:p w14:paraId="3F3D9B15" w14:textId="54C309CD" w:rsidR="004E78AB" w:rsidRPr="000B5240" w:rsidRDefault="1DA2DA37" w:rsidP="00752FDE">
      <w:pPr>
        <w:jc w:val="both"/>
        <w:rPr>
          <w:rFonts w:ascii="Century Gothic" w:hAnsi="Century Gothic"/>
          <w:sz w:val="24"/>
          <w:szCs w:val="24"/>
        </w:rPr>
      </w:pPr>
      <w:r w:rsidRPr="000B5240">
        <w:rPr>
          <w:rFonts w:ascii="Century Gothic" w:hAnsi="Century Gothic"/>
          <w:sz w:val="24"/>
          <w:szCs w:val="24"/>
        </w:rPr>
        <w:t xml:space="preserve"> </w:t>
      </w:r>
    </w:p>
    <w:p w14:paraId="1BD96D07" w14:textId="7F03EB11" w:rsidR="00BA7BB5" w:rsidRPr="000B5240" w:rsidRDefault="1DA2DA37" w:rsidP="00752FDE">
      <w:pPr>
        <w:jc w:val="both"/>
        <w:rPr>
          <w:rStyle w:val="Hyperlink"/>
          <w:rFonts w:ascii="Century Gothic" w:hAnsi="Century Gothic"/>
          <w:color w:val="auto"/>
          <w:sz w:val="24"/>
          <w:szCs w:val="24"/>
          <w:bdr w:val="none" w:sz="0" w:space="0" w:color="auto" w:frame="1"/>
          <w:shd w:val="clear" w:color="auto" w:fill="FFFFFF"/>
        </w:rPr>
      </w:pPr>
      <w:r w:rsidRPr="000B5240">
        <w:rPr>
          <w:rFonts w:ascii="Century Gothic" w:hAnsi="Century Gothic"/>
          <w:sz w:val="24"/>
          <w:szCs w:val="24"/>
        </w:rPr>
        <w:t xml:space="preserve">Megan O’Neill, The Case for the Acceptable ‘Other’: The Impact of Partnerships, PCSOs, and Neighbourhood Policing on Diversity in Policing, </w:t>
      </w:r>
      <w:r w:rsidR="00BA7BB5" w:rsidRPr="000B5240">
        <w:rPr>
          <w:rFonts w:ascii="Century Gothic" w:hAnsi="Century Gothic"/>
          <w:sz w:val="24"/>
          <w:szCs w:val="24"/>
          <w:shd w:val="clear" w:color="auto" w:fill="FFFFFF"/>
        </w:rPr>
        <w:t xml:space="preserve">Patrick </w:t>
      </w:r>
      <w:proofErr w:type="spellStart"/>
      <w:r w:rsidR="00BA7BB5" w:rsidRPr="000B5240">
        <w:rPr>
          <w:rFonts w:ascii="Century Gothic" w:hAnsi="Century Gothic"/>
          <w:sz w:val="24"/>
          <w:szCs w:val="24"/>
          <w:shd w:val="clear" w:color="auto" w:fill="FFFFFF"/>
        </w:rPr>
        <w:t>Risan</w:t>
      </w:r>
      <w:proofErr w:type="spellEnd"/>
      <w:r w:rsidR="00BA7BB5" w:rsidRPr="000B5240">
        <w:rPr>
          <w:rFonts w:ascii="Century Gothic" w:hAnsi="Century Gothic"/>
          <w:sz w:val="24"/>
          <w:szCs w:val="24"/>
          <w:shd w:val="clear" w:color="auto" w:fill="FFFFFF"/>
        </w:rPr>
        <w:t>, Per-Einar Binder, Rebecca Jane Milne, Establishing and Maintaining Rapport in Investigative Interviews of Traumatized Victims: A Qualitative Study, </w:t>
      </w:r>
      <w:r w:rsidR="00BA7BB5" w:rsidRPr="000B5240">
        <w:rPr>
          <w:rStyle w:val="Emphasis"/>
          <w:rFonts w:ascii="Century Gothic" w:hAnsi="Century Gothic"/>
          <w:sz w:val="24"/>
          <w:szCs w:val="24"/>
          <w:bdr w:val="none" w:sz="0" w:space="0" w:color="auto" w:frame="1"/>
          <w:shd w:val="clear" w:color="auto" w:fill="FFFFFF"/>
        </w:rPr>
        <w:t>Policing: A Journal of Policy and Practice</w:t>
      </w:r>
      <w:r w:rsidR="00BA7BB5" w:rsidRPr="000B5240">
        <w:rPr>
          <w:rFonts w:ascii="Century Gothic" w:hAnsi="Century Gothic"/>
          <w:sz w:val="24"/>
          <w:szCs w:val="24"/>
          <w:shd w:val="clear" w:color="auto" w:fill="FFFFFF"/>
        </w:rPr>
        <w:t>, Volume 12, Issue 4, December 2018, Pages 372–387, </w:t>
      </w:r>
      <w:hyperlink r:id="rId20" w:history="1">
        <w:r w:rsidR="00BA7BB5" w:rsidRPr="000B5240">
          <w:rPr>
            <w:rStyle w:val="Hyperlink"/>
            <w:rFonts w:ascii="Century Gothic" w:hAnsi="Century Gothic"/>
            <w:color w:val="auto"/>
            <w:sz w:val="24"/>
            <w:szCs w:val="24"/>
            <w:bdr w:val="none" w:sz="0" w:space="0" w:color="auto" w:frame="1"/>
            <w:shd w:val="clear" w:color="auto" w:fill="FFFFFF"/>
          </w:rPr>
          <w:t>https://doi.org/10.1093/police/pax031</w:t>
        </w:r>
      </w:hyperlink>
    </w:p>
    <w:p w14:paraId="545DDF17" w14:textId="30444F32" w:rsidR="00CD2D2B" w:rsidRPr="000B5240" w:rsidRDefault="00CD2D2B" w:rsidP="00752FDE">
      <w:pPr>
        <w:jc w:val="both"/>
        <w:rPr>
          <w:rStyle w:val="Hyperlink"/>
          <w:rFonts w:ascii="Century Gothic" w:hAnsi="Century Gothic"/>
          <w:color w:val="auto"/>
          <w:sz w:val="24"/>
          <w:szCs w:val="24"/>
          <w:bdr w:val="none" w:sz="0" w:space="0" w:color="auto" w:frame="1"/>
          <w:shd w:val="clear" w:color="auto" w:fill="FFFFFF"/>
        </w:rPr>
      </w:pPr>
    </w:p>
    <w:p w14:paraId="479F02D6" w14:textId="41165918" w:rsidR="00CD2D2B" w:rsidRPr="000B5240" w:rsidRDefault="00CD2D2B" w:rsidP="00752FDE">
      <w:pPr>
        <w:jc w:val="both"/>
        <w:rPr>
          <w:rFonts w:ascii="Century Gothic" w:hAnsi="Century Gothic"/>
          <w:sz w:val="24"/>
          <w:szCs w:val="24"/>
        </w:rPr>
      </w:pPr>
      <w:r w:rsidRPr="000B5240">
        <w:rPr>
          <w:rFonts w:ascii="Century Gothic" w:hAnsi="Century Gothic"/>
          <w:sz w:val="24"/>
          <w:szCs w:val="24"/>
        </w:rPr>
        <w:t>National Crime Agency. 2017. County Lines Violence, Exploitation &amp; Drug Supply 2017. Available: https://www.nationalcrimeagency.gov.uk/who-we-are/publications/234-countylines-violen-ce-exploitation-drug-supply-2017/file [7 May 2021].</w:t>
      </w:r>
    </w:p>
    <w:p w14:paraId="7F385A24" w14:textId="77777777" w:rsidR="00BA7BB5" w:rsidRPr="000B5240" w:rsidRDefault="00BA7BB5" w:rsidP="00752FDE">
      <w:pPr>
        <w:jc w:val="both"/>
        <w:rPr>
          <w:rFonts w:ascii="Century Gothic" w:hAnsi="Century Gothic"/>
          <w:sz w:val="24"/>
          <w:szCs w:val="24"/>
        </w:rPr>
      </w:pPr>
      <w:r w:rsidRPr="000B5240">
        <w:rPr>
          <w:rFonts w:ascii="Century Gothic" w:hAnsi="Century Gothic"/>
          <w:sz w:val="24"/>
          <w:szCs w:val="24"/>
        </w:rPr>
        <w:t xml:space="preserve"> </w:t>
      </w:r>
    </w:p>
    <w:p w14:paraId="7181EE84" w14:textId="1734C48D" w:rsidR="00BA7BB5" w:rsidRPr="000B5240" w:rsidRDefault="00BA7BB5" w:rsidP="00752FDE">
      <w:pPr>
        <w:jc w:val="both"/>
        <w:rPr>
          <w:rFonts w:ascii="Century Gothic" w:hAnsi="Century Gothic"/>
          <w:sz w:val="24"/>
          <w:szCs w:val="24"/>
        </w:rPr>
      </w:pPr>
      <w:r w:rsidRPr="000B5240">
        <w:rPr>
          <w:rFonts w:ascii="Century Gothic" w:hAnsi="Century Gothic"/>
          <w:sz w:val="24"/>
          <w:szCs w:val="24"/>
        </w:rPr>
        <w:t xml:space="preserve">Patrick </w:t>
      </w:r>
      <w:proofErr w:type="spellStart"/>
      <w:r w:rsidRPr="000B5240">
        <w:rPr>
          <w:rFonts w:ascii="Century Gothic" w:hAnsi="Century Gothic"/>
          <w:sz w:val="24"/>
          <w:szCs w:val="24"/>
        </w:rPr>
        <w:t>Risan</w:t>
      </w:r>
      <w:proofErr w:type="spellEnd"/>
      <w:r w:rsidRPr="000B5240">
        <w:rPr>
          <w:rFonts w:ascii="Century Gothic" w:hAnsi="Century Gothic"/>
          <w:sz w:val="24"/>
          <w:szCs w:val="24"/>
        </w:rPr>
        <w:t xml:space="preserve">, Per-Einar Binder, Rebecca Jane Milne, Establishing and Maintaining Rapport in Investigative Interviews of Traumatized Victims: A </w:t>
      </w:r>
      <w:r w:rsidRPr="000B5240">
        <w:rPr>
          <w:rFonts w:ascii="Century Gothic" w:hAnsi="Century Gothic"/>
          <w:sz w:val="24"/>
          <w:szCs w:val="24"/>
        </w:rPr>
        <w:lastRenderedPageBreak/>
        <w:t>Qualitative Study, Policing: A Journal of Policy and Practice, Volume 12, Issue 4, December 2018, Pages 372–387, https://doi.org/10.1093/police/pax031</w:t>
      </w:r>
    </w:p>
    <w:p w14:paraId="20A82954" w14:textId="77777777" w:rsidR="00BA7BB5" w:rsidRPr="000B5240" w:rsidRDefault="00BA7BB5" w:rsidP="00752FDE">
      <w:pPr>
        <w:jc w:val="both"/>
        <w:rPr>
          <w:rFonts w:ascii="Century Gothic" w:hAnsi="Century Gothic"/>
          <w:sz w:val="24"/>
          <w:szCs w:val="24"/>
        </w:rPr>
      </w:pPr>
      <w:r w:rsidRPr="000B5240">
        <w:rPr>
          <w:rFonts w:ascii="Century Gothic" w:hAnsi="Century Gothic"/>
          <w:sz w:val="24"/>
          <w:szCs w:val="24"/>
        </w:rPr>
        <w:t xml:space="preserve"> </w:t>
      </w:r>
    </w:p>
    <w:p w14:paraId="77CF0130" w14:textId="43A761C3" w:rsidR="004E78AB" w:rsidRPr="000B5240" w:rsidRDefault="1DA2DA37" w:rsidP="00752FDE">
      <w:pPr>
        <w:jc w:val="both"/>
        <w:rPr>
          <w:rFonts w:ascii="Century Gothic" w:hAnsi="Century Gothic"/>
          <w:sz w:val="24"/>
          <w:szCs w:val="24"/>
        </w:rPr>
      </w:pPr>
      <w:r w:rsidRPr="000B5240">
        <w:rPr>
          <w:rFonts w:ascii="Century Gothic" w:hAnsi="Century Gothic"/>
          <w:sz w:val="24"/>
          <w:szCs w:val="24"/>
        </w:rPr>
        <w:t xml:space="preserve">Policing: A Journal of Policy and Practice, Volume 9, Issue 1, March 2015, Pages 77–88, </w:t>
      </w:r>
      <w:hyperlink r:id="rId21" w:history="1">
        <w:r w:rsidR="00BA7BB5" w:rsidRPr="000B5240">
          <w:rPr>
            <w:rStyle w:val="Hyperlink"/>
            <w:rFonts w:ascii="Century Gothic" w:hAnsi="Century Gothic"/>
            <w:color w:val="auto"/>
            <w:sz w:val="24"/>
            <w:szCs w:val="24"/>
          </w:rPr>
          <w:t>https://doi.org/10.1093/police/pau026</w:t>
        </w:r>
      </w:hyperlink>
    </w:p>
    <w:p w14:paraId="14111385" w14:textId="37BF7B9B" w:rsidR="00BA7BB5" w:rsidRPr="000B5240" w:rsidRDefault="00BA7BB5" w:rsidP="00752FDE">
      <w:pPr>
        <w:jc w:val="both"/>
        <w:rPr>
          <w:rFonts w:ascii="Century Gothic" w:hAnsi="Century Gothic"/>
          <w:sz w:val="24"/>
          <w:szCs w:val="24"/>
        </w:rPr>
      </w:pPr>
    </w:p>
    <w:p w14:paraId="3ADEF3E2" w14:textId="77777777" w:rsidR="00BA7BB5" w:rsidRPr="000B5240" w:rsidRDefault="00BA7BB5" w:rsidP="00752FDE">
      <w:pPr>
        <w:shd w:val="clear" w:color="auto" w:fill="FFFFFF"/>
        <w:jc w:val="both"/>
        <w:textAlignment w:val="baseline"/>
        <w:rPr>
          <w:rFonts w:ascii="Century Gothic" w:hAnsi="Century Gothic"/>
          <w:sz w:val="24"/>
          <w:szCs w:val="24"/>
        </w:rPr>
      </w:pPr>
      <w:r w:rsidRPr="000B5240">
        <w:rPr>
          <w:rFonts w:ascii="Century Gothic" w:eastAsia="Times New Roman" w:hAnsi="Century Gothic" w:cs="Helvetica"/>
          <w:sz w:val="24"/>
          <w:szCs w:val="24"/>
          <w:lang w:eastAsia="en-GB"/>
        </w:rPr>
        <w:t>Milne R.</w:t>
      </w:r>
      <w:r w:rsidRPr="000B5240">
        <w:rPr>
          <w:rFonts w:ascii="Century Gothic" w:eastAsia="Times New Roman" w:hAnsi="Century Gothic" w:cs="Helvetica"/>
          <w:sz w:val="24"/>
          <w:szCs w:val="24"/>
          <w:shd w:val="clear" w:color="auto" w:fill="FFFFFF"/>
          <w:lang w:eastAsia="en-GB"/>
        </w:rPr>
        <w:t>, </w:t>
      </w:r>
      <w:r w:rsidRPr="000B5240">
        <w:rPr>
          <w:rFonts w:ascii="Century Gothic" w:eastAsia="Times New Roman" w:hAnsi="Century Gothic" w:cs="Helvetica"/>
          <w:sz w:val="24"/>
          <w:szCs w:val="24"/>
          <w:bdr w:val="none" w:sz="0" w:space="0" w:color="auto" w:frame="1"/>
          <w:shd w:val="clear" w:color="auto" w:fill="FFFFFF"/>
          <w:lang w:eastAsia="en-GB"/>
        </w:rPr>
        <w:t xml:space="preserve">Bull R. </w:t>
      </w:r>
      <w:r w:rsidRPr="000B5240">
        <w:rPr>
          <w:rFonts w:ascii="Century Gothic" w:eastAsia="Times New Roman" w:hAnsi="Century Gothic" w:cs="Helvetica"/>
          <w:sz w:val="24"/>
          <w:szCs w:val="24"/>
          <w:shd w:val="clear" w:color="auto" w:fill="FFFFFF"/>
          <w:lang w:eastAsia="en-GB"/>
        </w:rPr>
        <w:t>(</w:t>
      </w:r>
      <w:r w:rsidRPr="000B5240">
        <w:rPr>
          <w:rFonts w:ascii="Century Gothic" w:eastAsia="Times New Roman" w:hAnsi="Century Gothic" w:cs="Helvetica"/>
          <w:sz w:val="24"/>
          <w:szCs w:val="24"/>
          <w:lang w:eastAsia="en-GB"/>
        </w:rPr>
        <w:t>2006</w:t>
      </w:r>
      <w:r w:rsidRPr="000B5240">
        <w:rPr>
          <w:rFonts w:ascii="Century Gothic" w:eastAsia="Times New Roman" w:hAnsi="Century Gothic" w:cs="Helvetica"/>
          <w:sz w:val="24"/>
          <w:szCs w:val="24"/>
          <w:shd w:val="clear" w:color="auto" w:fill="FFFFFF"/>
          <w:lang w:eastAsia="en-GB"/>
        </w:rPr>
        <w:t>). ‘Interviewing Victims of Crime, including Children and People with Intellectual Difficulties.’ In: </w:t>
      </w:r>
      <w:proofErr w:type="spellStart"/>
      <w:r w:rsidRPr="000B5240">
        <w:rPr>
          <w:rFonts w:ascii="Century Gothic" w:eastAsia="Times New Roman" w:hAnsi="Century Gothic" w:cs="Helvetica"/>
          <w:sz w:val="24"/>
          <w:szCs w:val="24"/>
          <w:bdr w:val="none" w:sz="0" w:space="0" w:color="auto" w:frame="1"/>
          <w:shd w:val="clear" w:color="auto" w:fill="FFFFFF"/>
          <w:lang w:eastAsia="en-GB"/>
        </w:rPr>
        <w:t>Kebbel</w:t>
      </w:r>
      <w:proofErr w:type="spellEnd"/>
      <w:r w:rsidRPr="000B5240">
        <w:rPr>
          <w:rFonts w:ascii="Century Gothic" w:eastAsia="Times New Roman" w:hAnsi="Century Gothic" w:cs="Helvetica"/>
          <w:sz w:val="24"/>
          <w:szCs w:val="24"/>
          <w:bdr w:val="none" w:sz="0" w:space="0" w:color="auto" w:frame="1"/>
          <w:shd w:val="clear" w:color="auto" w:fill="FFFFFF"/>
          <w:lang w:eastAsia="en-GB"/>
        </w:rPr>
        <w:t xml:space="preserve"> M. R., Davies G. M. </w:t>
      </w:r>
      <w:r w:rsidRPr="000B5240">
        <w:rPr>
          <w:rFonts w:ascii="Century Gothic" w:eastAsia="Times New Roman" w:hAnsi="Century Gothic" w:cs="Helvetica"/>
          <w:sz w:val="24"/>
          <w:szCs w:val="24"/>
          <w:shd w:val="clear" w:color="auto" w:fill="FFFFFF"/>
          <w:lang w:eastAsia="en-GB"/>
        </w:rPr>
        <w:t> (eds), </w:t>
      </w:r>
      <w:r w:rsidRPr="000B5240">
        <w:rPr>
          <w:rFonts w:ascii="Century Gothic" w:eastAsia="Times New Roman" w:hAnsi="Century Gothic" w:cs="Helvetica"/>
          <w:i/>
          <w:iCs/>
          <w:sz w:val="24"/>
          <w:szCs w:val="24"/>
          <w:lang w:eastAsia="en-GB"/>
        </w:rPr>
        <w:t xml:space="preserve">Practical Psychology for Forensic Investigations </w:t>
      </w:r>
      <w:r w:rsidRPr="000B5240">
        <w:rPr>
          <w:rFonts w:ascii="Century Gothic" w:eastAsia="Times New Roman" w:hAnsi="Century Gothic" w:cs="Helvetica"/>
          <w:sz w:val="24"/>
          <w:szCs w:val="24"/>
          <w:lang w:eastAsia="en-GB"/>
        </w:rPr>
        <w:t>Chichester. Wiley</w:t>
      </w:r>
      <w:r w:rsidRPr="000B5240">
        <w:rPr>
          <w:rFonts w:ascii="Century Gothic" w:eastAsia="Times New Roman" w:hAnsi="Century Gothic" w:cs="Helvetica"/>
          <w:sz w:val="24"/>
          <w:szCs w:val="24"/>
          <w:shd w:val="clear" w:color="auto" w:fill="FFFFFF"/>
          <w:lang w:eastAsia="en-GB"/>
        </w:rPr>
        <w:t>.</w:t>
      </w:r>
    </w:p>
    <w:p w14:paraId="0F97379C" w14:textId="77777777" w:rsidR="00A8130A" w:rsidRPr="000B5240" w:rsidRDefault="1DA2DA37" w:rsidP="00752FDE">
      <w:pPr>
        <w:jc w:val="both"/>
        <w:rPr>
          <w:rFonts w:ascii="Century Gothic" w:hAnsi="Century Gothic"/>
          <w:sz w:val="24"/>
          <w:szCs w:val="24"/>
        </w:rPr>
      </w:pPr>
      <w:r w:rsidRPr="000B5240">
        <w:rPr>
          <w:rFonts w:ascii="Century Gothic" w:hAnsi="Century Gothic"/>
          <w:sz w:val="24"/>
          <w:szCs w:val="24"/>
        </w:rPr>
        <w:t xml:space="preserve"> </w:t>
      </w:r>
    </w:p>
    <w:p w14:paraId="42A8B478" w14:textId="538AD3E4" w:rsidR="00506F14" w:rsidRPr="000B5240" w:rsidRDefault="00A8130A" w:rsidP="00506F14">
      <w:pPr>
        <w:pStyle w:val="Bibliography"/>
        <w:rPr>
          <w:rFonts w:ascii="Century Gothic" w:hAnsi="Century Gothic"/>
          <w:noProof/>
          <w:sz w:val="24"/>
          <w:szCs w:val="24"/>
        </w:rPr>
      </w:pPr>
      <w:r w:rsidRPr="000B5240">
        <w:rPr>
          <w:rFonts w:ascii="Century Gothic" w:hAnsi="Century Gothic"/>
          <w:sz w:val="24"/>
          <w:szCs w:val="24"/>
        </w:rPr>
        <w:fldChar w:fldCharType="begin"/>
      </w:r>
      <w:r w:rsidRPr="000B5240">
        <w:rPr>
          <w:rFonts w:ascii="Century Gothic" w:hAnsi="Century Gothic"/>
          <w:sz w:val="24"/>
          <w:szCs w:val="24"/>
        </w:rPr>
        <w:instrText xml:space="preserve"> BIBLIOGRAPHY  \l 2057 </w:instrText>
      </w:r>
      <w:r w:rsidRPr="000B5240">
        <w:rPr>
          <w:rFonts w:ascii="Century Gothic" w:hAnsi="Century Gothic"/>
          <w:sz w:val="24"/>
          <w:szCs w:val="24"/>
        </w:rPr>
        <w:fldChar w:fldCharType="separate"/>
      </w:r>
      <w:r w:rsidR="00506F14" w:rsidRPr="000B5240">
        <w:rPr>
          <w:rFonts w:ascii="Century Gothic" w:hAnsi="Century Gothic"/>
          <w:noProof/>
          <w:sz w:val="24"/>
          <w:szCs w:val="24"/>
        </w:rPr>
        <w:t xml:space="preserve">Ministry of Justice, 2021. </w:t>
      </w:r>
      <w:r w:rsidR="00506F14" w:rsidRPr="000B5240">
        <w:rPr>
          <w:rFonts w:ascii="Century Gothic" w:hAnsi="Century Gothic"/>
          <w:i/>
          <w:iCs/>
          <w:noProof/>
          <w:sz w:val="24"/>
          <w:szCs w:val="24"/>
        </w:rPr>
        <w:t xml:space="preserve">Victims of crime: understanging the support you can expect. </w:t>
      </w:r>
      <w:r w:rsidR="00506F14" w:rsidRPr="000B5240">
        <w:rPr>
          <w:rFonts w:ascii="Century Gothic" w:hAnsi="Century Gothic"/>
          <w:noProof/>
          <w:sz w:val="24"/>
          <w:szCs w:val="24"/>
        </w:rPr>
        <w:t xml:space="preserve">[Online] </w:t>
      </w:r>
      <w:r w:rsidR="00506F14" w:rsidRPr="000B5240">
        <w:rPr>
          <w:rFonts w:ascii="Century Gothic" w:hAnsi="Century Gothic"/>
          <w:noProof/>
          <w:sz w:val="24"/>
          <w:szCs w:val="24"/>
        </w:rPr>
        <w:br/>
        <w:t xml:space="preserve">Available at: </w:t>
      </w:r>
      <w:r w:rsidR="00506F14" w:rsidRPr="000B5240">
        <w:rPr>
          <w:rFonts w:ascii="Century Gothic" w:hAnsi="Century Gothic"/>
          <w:noProof/>
          <w:sz w:val="24"/>
          <w:szCs w:val="24"/>
          <w:u w:val="single"/>
        </w:rPr>
        <w:t>https://www.cleveland.pcc.police.uk/how-can-we-help/supporting-victims/pcc-duty-of-care-to-victims-and-victims-code-of-practice/</w:t>
      </w:r>
      <w:r w:rsidR="002E041B" w:rsidRPr="000B5240">
        <w:rPr>
          <w:rFonts w:ascii="Century Gothic" w:hAnsi="Century Gothic"/>
          <w:noProof/>
          <w:sz w:val="24"/>
          <w:szCs w:val="24"/>
          <w:u w:val="single"/>
        </w:rPr>
        <w:t xml:space="preserve"> </w:t>
      </w:r>
      <w:r w:rsidR="00506F14" w:rsidRPr="000B5240">
        <w:rPr>
          <w:rFonts w:ascii="Century Gothic" w:hAnsi="Century Gothic"/>
          <w:noProof/>
          <w:sz w:val="24"/>
          <w:szCs w:val="24"/>
        </w:rPr>
        <w:t>[Accessed 20 August 2022].</w:t>
      </w:r>
    </w:p>
    <w:p w14:paraId="57A31B61" w14:textId="668772B0" w:rsidR="007657F8" w:rsidRPr="000B5240" w:rsidRDefault="007657F8" w:rsidP="007657F8">
      <w:pPr>
        <w:jc w:val="both"/>
        <w:rPr>
          <w:rFonts w:ascii="Century Gothic" w:hAnsi="Century Gothic"/>
          <w:b/>
          <w:bCs/>
          <w:sz w:val="24"/>
          <w:szCs w:val="24"/>
          <w:u w:val="single"/>
        </w:rPr>
      </w:pPr>
    </w:p>
    <w:p w14:paraId="5C5F5AEA" w14:textId="77777777" w:rsidR="007657F8" w:rsidRPr="000B5240" w:rsidRDefault="007657F8" w:rsidP="007657F8">
      <w:pPr>
        <w:jc w:val="both"/>
        <w:rPr>
          <w:rFonts w:ascii="Century Gothic" w:hAnsi="Century Gothic" w:cs="Helvetica"/>
          <w:sz w:val="24"/>
          <w:szCs w:val="24"/>
          <w:shd w:val="clear" w:color="auto" w:fill="FFFFFF"/>
        </w:rPr>
      </w:pPr>
      <w:r w:rsidRPr="000B5240">
        <w:rPr>
          <w:rFonts w:ascii="Century Gothic" w:hAnsi="Century Gothic" w:cs="Helvetica"/>
          <w:sz w:val="24"/>
          <w:szCs w:val="24"/>
          <w:shd w:val="clear" w:color="auto" w:fill="FFFFFF"/>
        </w:rPr>
        <w:t>North Yorkshire Police. 2022. Fatal 5 road safety campaign sees “alarming” results. [ONLINE] Available at: </w:t>
      </w:r>
      <w:hyperlink r:id="rId22" w:history="1">
        <w:r w:rsidRPr="000B5240">
          <w:rPr>
            <w:rStyle w:val="Hyperlink"/>
            <w:rFonts w:ascii="Century Gothic" w:hAnsi="Century Gothic" w:cs="Helvetica"/>
            <w:color w:val="auto"/>
            <w:sz w:val="24"/>
            <w:szCs w:val="24"/>
            <w:shd w:val="clear" w:color="auto" w:fill="FFFFFF"/>
          </w:rPr>
          <w:t>https://www.northyorkshire.police.uk/news/north-yorkshire/news/news/2022/05-may/fatal-5-road-safety-campaign-sees-alarming-results/</w:t>
        </w:r>
      </w:hyperlink>
      <w:r w:rsidRPr="000B5240">
        <w:rPr>
          <w:rFonts w:ascii="Century Gothic" w:hAnsi="Century Gothic" w:cs="Helvetica"/>
          <w:sz w:val="24"/>
          <w:szCs w:val="24"/>
          <w:shd w:val="clear" w:color="auto" w:fill="FFFFFF"/>
        </w:rPr>
        <w:t>. [Accessed 31 August 2022].</w:t>
      </w:r>
    </w:p>
    <w:p w14:paraId="7547BE60" w14:textId="77777777" w:rsidR="007657F8" w:rsidRPr="000B5240" w:rsidRDefault="007657F8" w:rsidP="007657F8">
      <w:pPr>
        <w:jc w:val="both"/>
        <w:rPr>
          <w:rFonts w:ascii="Century Gothic" w:hAnsi="Century Gothic"/>
          <w:b/>
          <w:bCs/>
          <w:sz w:val="24"/>
          <w:szCs w:val="24"/>
          <w:u w:val="single"/>
        </w:rPr>
      </w:pPr>
    </w:p>
    <w:p w14:paraId="275E2C89" w14:textId="77777777" w:rsidR="007657F8" w:rsidRPr="000B5240" w:rsidRDefault="007657F8" w:rsidP="007657F8">
      <w:pPr>
        <w:jc w:val="both"/>
        <w:rPr>
          <w:rFonts w:ascii="Century Gothic" w:hAnsi="Century Gothic"/>
          <w:b/>
          <w:bCs/>
          <w:sz w:val="24"/>
          <w:szCs w:val="24"/>
          <w:u w:val="single"/>
        </w:rPr>
      </w:pPr>
      <w:r w:rsidRPr="000B5240">
        <w:rPr>
          <w:rFonts w:ascii="Century Gothic" w:hAnsi="Century Gothic" w:cs="Helvetica"/>
          <w:sz w:val="24"/>
          <w:szCs w:val="24"/>
          <w:shd w:val="clear" w:color="auto" w:fill="FFFFFF"/>
        </w:rPr>
        <w:t>Road Safety GB. 2018. Campaign looks to improve attitudes towards speeding. [ONLINE] Available at: </w:t>
      </w:r>
      <w:hyperlink r:id="rId23" w:history="1">
        <w:r w:rsidRPr="000B5240">
          <w:rPr>
            <w:rStyle w:val="Hyperlink"/>
            <w:rFonts w:ascii="Century Gothic" w:hAnsi="Century Gothic" w:cs="Helvetica"/>
            <w:color w:val="auto"/>
            <w:sz w:val="24"/>
            <w:szCs w:val="24"/>
            <w:shd w:val="clear" w:color="auto" w:fill="FFFFFF"/>
          </w:rPr>
          <w:t>https://roadsafetygb.org.uk/news/campaign-looks-to-improve-attitudes-towards-speeding/</w:t>
        </w:r>
      </w:hyperlink>
      <w:r w:rsidRPr="000B5240">
        <w:rPr>
          <w:rFonts w:ascii="Century Gothic" w:hAnsi="Century Gothic" w:cs="Helvetica"/>
          <w:sz w:val="24"/>
          <w:szCs w:val="24"/>
          <w:shd w:val="clear" w:color="auto" w:fill="FFFFFF"/>
        </w:rPr>
        <w:t>. [Accessed 31 August 2022].</w:t>
      </w:r>
    </w:p>
    <w:p w14:paraId="5CE5888C" w14:textId="77777777" w:rsidR="002E041B" w:rsidRPr="000B5240" w:rsidRDefault="002E041B" w:rsidP="002E041B">
      <w:pPr>
        <w:rPr>
          <w:rFonts w:ascii="Century Gothic" w:hAnsi="Century Gothic"/>
          <w:sz w:val="24"/>
          <w:szCs w:val="24"/>
        </w:rPr>
      </w:pPr>
    </w:p>
    <w:p w14:paraId="5D20444C" w14:textId="77777777" w:rsidR="00506F14" w:rsidRPr="000B5240" w:rsidRDefault="00506F14" w:rsidP="00506F14">
      <w:pPr>
        <w:pStyle w:val="Bibliography"/>
        <w:rPr>
          <w:rFonts w:ascii="Century Gothic" w:hAnsi="Century Gothic"/>
          <w:noProof/>
          <w:sz w:val="24"/>
          <w:szCs w:val="24"/>
        </w:rPr>
      </w:pPr>
      <w:r w:rsidRPr="000B5240">
        <w:rPr>
          <w:rFonts w:ascii="Century Gothic" w:hAnsi="Century Gothic"/>
          <w:noProof/>
          <w:sz w:val="24"/>
          <w:szCs w:val="24"/>
        </w:rPr>
        <w:t xml:space="preserve">Rolison, J. J. R. S. M. F. A., 2018. What are the factors that contribute to road accidents? An assessment of law enforcement views, ordinary drivers’ opinions, and road accident records. </w:t>
      </w:r>
      <w:r w:rsidRPr="000B5240">
        <w:rPr>
          <w:rFonts w:ascii="Century Gothic" w:hAnsi="Century Gothic"/>
          <w:i/>
          <w:iCs/>
          <w:noProof/>
          <w:sz w:val="24"/>
          <w:szCs w:val="24"/>
        </w:rPr>
        <w:t xml:space="preserve">Accident Analysis &amp; Prevention, </w:t>
      </w:r>
      <w:r w:rsidRPr="000B5240">
        <w:rPr>
          <w:rFonts w:ascii="Century Gothic" w:hAnsi="Century Gothic"/>
          <w:noProof/>
          <w:sz w:val="24"/>
          <w:szCs w:val="24"/>
        </w:rPr>
        <w:t>115(1), pp. 11-24.</w:t>
      </w:r>
    </w:p>
    <w:p w14:paraId="43132AA2" w14:textId="77777777" w:rsidR="00A8130A" w:rsidRPr="000B5240" w:rsidRDefault="00A8130A" w:rsidP="00506F14">
      <w:pPr>
        <w:jc w:val="both"/>
        <w:rPr>
          <w:rFonts w:ascii="Century Gothic" w:hAnsi="Century Gothic"/>
          <w:sz w:val="24"/>
          <w:szCs w:val="24"/>
        </w:rPr>
      </w:pPr>
      <w:r w:rsidRPr="000B5240">
        <w:rPr>
          <w:rFonts w:ascii="Century Gothic" w:hAnsi="Century Gothic"/>
          <w:sz w:val="24"/>
          <w:szCs w:val="24"/>
        </w:rPr>
        <w:fldChar w:fldCharType="end"/>
      </w:r>
    </w:p>
    <w:p w14:paraId="3D9DC096" w14:textId="78D29E63" w:rsidR="004E78AB" w:rsidRPr="000B5240" w:rsidRDefault="1DA2DA37" w:rsidP="00752FDE">
      <w:pPr>
        <w:jc w:val="both"/>
        <w:rPr>
          <w:rFonts w:ascii="Century Gothic" w:hAnsi="Century Gothic"/>
          <w:sz w:val="24"/>
          <w:szCs w:val="24"/>
        </w:rPr>
      </w:pPr>
      <w:r w:rsidRPr="000B5240">
        <w:rPr>
          <w:rFonts w:ascii="Century Gothic" w:hAnsi="Century Gothic"/>
          <w:sz w:val="24"/>
          <w:szCs w:val="24"/>
        </w:rPr>
        <w:t>Ratcliffe, J., 2008. Intelligence-led policing. Cullompton: Willan. [Google Scholar]</w:t>
      </w:r>
    </w:p>
    <w:p w14:paraId="3D8DF27F" w14:textId="624065D7" w:rsidR="004E78AB" w:rsidRPr="000B5240" w:rsidRDefault="1DA2DA37" w:rsidP="00752FDE">
      <w:pPr>
        <w:jc w:val="both"/>
        <w:rPr>
          <w:rFonts w:ascii="Century Gothic" w:hAnsi="Century Gothic"/>
          <w:sz w:val="24"/>
          <w:szCs w:val="24"/>
        </w:rPr>
      </w:pPr>
      <w:r w:rsidRPr="000B5240">
        <w:rPr>
          <w:rFonts w:ascii="Century Gothic" w:hAnsi="Century Gothic"/>
          <w:sz w:val="24"/>
          <w:szCs w:val="24"/>
        </w:rPr>
        <w:t xml:space="preserve"> </w:t>
      </w:r>
    </w:p>
    <w:p w14:paraId="362FB8B8" w14:textId="356F2E21" w:rsidR="004E78AB" w:rsidRPr="000B5240" w:rsidRDefault="1DA2DA37" w:rsidP="00752FDE">
      <w:pPr>
        <w:jc w:val="both"/>
        <w:rPr>
          <w:rFonts w:ascii="Century Gothic" w:hAnsi="Century Gothic"/>
          <w:sz w:val="24"/>
          <w:szCs w:val="24"/>
        </w:rPr>
      </w:pPr>
      <w:r w:rsidRPr="000B5240">
        <w:rPr>
          <w:rFonts w:ascii="Century Gothic" w:hAnsi="Century Gothic"/>
          <w:sz w:val="24"/>
          <w:szCs w:val="24"/>
        </w:rPr>
        <w:lastRenderedPageBreak/>
        <w:t xml:space="preserve">Rowe, M., </w:t>
      </w:r>
      <w:proofErr w:type="spellStart"/>
      <w:r w:rsidRPr="000B5240">
        <w:rPr>
          <w:rFonts w:ascii="Century Gothic" w:hAnsi="Century Gothic"/>
          <w:sz w:val="24"/>
          <w:szCs w:val="24"/>
        </w:rPr>
        <w:t>Westmarland</w:t>
      </w:r>
      <w:proofErr w:type="spellEnd"/>
      <w:r w:rsidRPr="000B5240">
        <w:rPr>
          <w:rFonts w:ascii="Century Gothic" w:hAnsi="Century Gothic"/>
          <w:sz w:val="24"/>
          <w:szCs w:val="24"/>
        </w:rPr>
        <w:t xml:space="preserve">, L., and </w:t>
      </w:r>
      <w:proofErr w:type="spellStart"/>
      <w:r w:rsidRPr="000B5240">
        <w:rPr>
          <w:rFonts w:ascii="Century Gothic" w:hAnsi="Century Gothic"/>
          <w:sz w:val="24"/>
          <w:szCs w:val="24"/>
        </w:rPr>
        <w:t>Hougham</w:t>
      </w:r>
      <w:proofErr w:type="spellEnd"/>
      <w:r w:rsidRPr="000B5240">
        <w:rPr>
          <w:rFonts w:ascii="Century Gothic" w:hAnsi="Century Gothic"/>
          <w:sz w:val="24"/>
          <w:szCs w:val="24"/>
        </w:rPr>
        <w:t>, C. 2016. Getting behind the blue curtain. In: S. Lister and M. Rowe, eds. Managing police integrity in accountability of policing. London: Routledge, 69–85. [Google Scholar]</w:t>
      </w:r>
    </w:p>
    <w:p w14:paraId="4310FCD5" w14:textId="3D517983" w:rsidR="004E78AB" w:rsidRPr="000B5240" w:rsidRDefault="1DA2DA37" w:rsidP="00752FDE">
      <w:pPr>
        <w:jc w:val="both"/>
        <w:rPr>
          <w:rFonts w:ascii="Century Gothic" w:hAnsi="Century Gothic"/>
          <w:sz w:val="24"/>
          <w:szCs w:val="24"/>
        </w:rPr>
      </w:pPr>
      <w:r w:rsidRPr="000B5240">
        <w:rPr>
          <w:rFonts w:ascii="Century Gothic" w:hAnsi="Century Gothic"/>
          <w:sz w:val="24"/>
          <w:szCs w:val="24"/>
        </w:rPr>
        <w:t xml:space="preserve"> </w:t>
      </w:r>
    </w:p>
    <w:p w14:paraId="520C827C" w14:textId="76C8E076" w:rsidR="004E78AB" w:rsidRPr="000B5240" w:rsidRDefault="1DA2DA37" w:rsidP="00752FDE">
      <w:pPr>
        <w:jc w:val="both"/>
        <w:rPr>
          <w:rFonts w:ascii="Century Gothic" w:hAnsi="Century Gothic"/>
          <w:sz w:val="24"/>
          <w:szCs w:val="24"/>
        </w:rPr>
      </w:pPr>
      <w:r w:rsidRPr="000B5240">
        <w:rPr>
          <w:rFonts w:ascii="Century Gothic" w:hAnsi="Century Gothic"/>
          <w:sz w:val="24"/>
          <w:szCs w:val="24"/>
        </w:rPr>
        <w:t xml:space="preserve">Silvia </w:t>
      </w:r>
      <w:proofErr w:type="spellStart"/>
      <w:r w:rsidRPr="000B5240">
        <w:rPr>
          <w:rFonts w:ascii="Century Gothic" w:hAnsi="Century Gothic"/>
          <w:sz w:val="24"/>
          <w:szCs w:val="24"/>
        </w:rPr>
        <w:t>Staubli</w:t>
      </w:r>
      <w:proofErr w:type="spellEnd"/>
      <w:r w:rsidRPr="000B5240">
        <w:rPr>
          <w:rFonts w:ascii="Century Gothic" w:hAnsi="Century Gothic"/>
          <w:sz w:val="24"/>
          <w:szCs w:val="24"/>
        </w:rPr>
        <w:t xml:space="preserve"> (2017) Trusting the Police: Comparisons Across Eastern and Western Europe. Bielefeld: transcript Verlag (Kultur Und </w:t>
      </w:r>
      <w:proofErr w:type="spellStart"/>
      <w:r w:rsidRPr="000B5240">
        <w:rPr>
          <w:rFonts w:ascii="Century Gothic" w:hAnsi="Century Gothic"/>
          <w:sz w:val="24"/>
          <w:szCs w:val="24"/>
        </w:rPr>
        <w:t>Soziale</w:t>
      </w:r>
      <w:proofErr w:type="spellEnd"/>
      <w:r w:rsidRPr="000B5240">
        <w:rPr>
          <w:rFonts w:ascii="Century Gothic" w:hAnsi="Century Gothic"/>
          <w:sz w:val="24"/>
          <w:szCs w:val="24"/>
        </w:rPr>
        <w:t xml:space="preserve"> Praxis). Available at: https://search-ebscohost-com.ezproxy.uwtsd.ac.uk/login.aspx?direct=true&amp;db=e001mww&amp;AN=2962137&amp;site=ehost-live (Accessed: 16 August 2022).</w:t>
      </w:r>
    </w:p>
    <w:p w14:paraId="6D06359F" w14:textId="4F302E80" w:rsidR="004E78AB" w:rsidRPr="000B5240" w:rsidRDefault="1DA2DA37" w:rsidP="00752FDE">
      <w:pPr>
        <w:jc w:val="both"/>
        <w:rPr>
          <w:rFonts w:ascii="Century Gothic" w:hAnsi="Century Gothic"/>
          <w:sz w:val="24"/>
          <w:szCs w:val="24"/>
        </w:rPr>
      </w:pPr>
      <w:r w:rsidRPr="000B5240">
        <w:rPr>
          <w:rFonts w:ascii="Century Gothic" w:hAnsi="Century Gothic"/>
          <w:sz w:val="24"/>
          <w:szCs w:val="24"/>
        </w:rPr>
        <w:t xml:space="preserve"> </w:t>
      </w:r>
    </w:p>
    <w:p w14:paraId="0133CD7B" w14:textId="4CE3BEF6" w:rsidR="004E78AB" w:rsidRPr="000B5240" w:rsidRDefault="1DA2DA37" w:rsidP="00752FDE">
      <w:pPr>
        <w:jc w:val="both"/>
        <w:rPr>
          <w:rFonts w:ascii="Century Gothic" w:hAnsi="Century Gothic"/>
          <w:sz w:val="24"/>
          <w:szCs w:val="24"/>
        </w:rPr>
      </w:pPr>
      <w:r w:rsidRPr="000B5240">
        <w:rPr>
          <w:rFonts w:ascii="Century Gothic" w:hAnsi="Century Gothic"/>
          <w:sz w:val="24"/>
          <w:szCs w:val="24"/>
        </w:rPr>
        <w:t xml:space="preserve">Sims, L. and </w:t>
      </w:r>
      <w:proofErr w:type="spellStart"/>
      <w:r w:rsidRPr="000B5240">
        <w:rPr>
          <w:rFonts w:ascii="Century Gothic" w:hAnsi="Century Gothic"/>
          <w:sz w:val="24"/>
          <w:szCs w:val="24"/>
        </w:rPr>
        <w:t>Mynhill</w:t>
      </w:r>
      <w:proofErr w:type="spellEnd"/>
      <w:r w:rsidRPr="000B5240">
        <w:rPr>
          <w:rFonts w:ascii="Century Gothic" w:hAnsi="Century Gothic"/>
          <w:sz w:val="24"/>
          <w:szCs w:val="24"/>
        </w:rPr>
        <w:t>, A. (2001). Policing and the Public: Findings from the 2000 British Crime Survey (Research Finding): Home Office, Research, Development and Statistics Directorate. London: Stationery Office</w:t>
      </w:r>
    </w:p>
    <w:p w14:paraId="01FA78EE" w14:textId="030D8D27" w:rsidR="004E78AB" w:rsidRPr="000B5240" w:rsidRDefault="1DA2DA37" w:rsidP="00752FDE">
      <w:pPr>
        <w:jc w:val="both"/>
        <w:rPr>
          <w:rFonts w:ascii="Century Gothic" w:hAnsi="Century Gothic"/>
          <w:sz w:val="24"/>
          <w:szCs w:val="24"/>
        </w:rPr>
      </w:pPr>
      <w:r w:rsidRPr="000B5240">
        <w:rPr>
          <w:rFonts w:ascii="Century Gothic" w:hAnsi="Century Gothic"/>
          <w:sz w:val="24"/>
          <w:szCs w:val="24"/>
        </w:rPr>
        <w:t xml:space="preserve"> </w:t>
      </w:r>
    </w:p>
    <w:p w14:paraId="16515CC2" w14:textId="493CED09" w:rsidR="004E78AB" w:rsidRPr="000B5240" w:rsidRDefault="1DA2DA37" w:rsidP="00752FDE">
      <w:pPr>
        <w:jc w:val="both"/>
        <w:rPr>
          <w:rFonts w:ascii="Century Gothic" w:hAnsi="Century Gothic"/>
          <w:sz w:val="24"/>
          <w:szCs w:val="24"/>
        </w:rPr>
      </w:pPr>
      <w:r w:rsidRPr="000B5240">
        <w:rPr>
          <w:rFonts w:ascii="Century Gothic" w:hAnsi="Century Gothic"/>
          <w:sz w:val="24"/>
          <w:szCs w:val="24"/>
        </w:rPr>
        <w:t>Sherman, Lawrence W. (2010) “The Rise of Evidence-Based Policing: Targeting, Testing, and Tracking.” Crime and Justice 42 (2013): 377 - 451.</w:t>
      </w:r>
    </w:p>
    <w:p w14:paraId="624D8A75" w14:textId="7E22BFCF" w:rsidR="004E78AB" w:rsidRPr="000B5240" w:rsidRDefault="1DA2DA37" w:rsidP="00752FDE">
      <w:pPr>
        <w:jc w:val="both"/>
        <w:rPr>
          <w:rFonts w:ascii="Century Gothic" w:hAnsi="Century Gothic"/>
          <w:sz w:val="24"/>
          <w:szCs w:val="24"/>
        </w:rPr>
      </w:pPr>
      <w:r w:rsidRPr="000B5240">
        <w:rPr>
          <w:rFonts w:ascii="Century Gothic" w:hAnsi="Century Gothic"/>
          <w:sz w:val="24"/>
          <w:szCs w:val="24"/>
        </w:rPr>
        <w:t xml:space="preserve"> </w:t>
      </w:r>
    </w:p>
    <w:p w14:paraId="09E9A723" w14:textId="6C2C62F8" w:rsidR="004E78AB" w:rsidRPr="000B5240" w:rsidRDefault="1DA2DA37" w:rsidP="00752FDE">
      <w:pPr>
        <w:jc w:val="both"/>
        <w:rPr>
          <w:rFonts w:ascii="Century Gothic" w:hAnsi="Century Gothic"/>
          <w:sz w:val="24"/>
          <w:szCs w:val="24"/>
        </w:rPr>
      </w:pPr>
      <w:r w:rsidRPr="000B5240">
        <w:rPr>
          <w:rFonts w:ascii="Century Gothic" w:hAnsi="Century Gothic"/>
          <w:sz w:val="24"/>
          <w:szCs w:val="24"/>
        </w:rPr>
        <w:t>Shiner, Jo, (2022) National Roads Policing Strategy 2022-2025. National Roads Police Chiefs Council. [ONLINE] Available at: PowerPoint Presentation (met.police.uk). [Accessed 19 August 2022</w:t>
      </w:r>
    </w:p>
    <w:p w14:paraId="47F1C781" w14:textId="77777777" w:rsidR="00582CD0" w:rsidRPr="000B5240" w:rsidRDefault="00582CD0" w:rsidP="00752FDE">
      <w:pPr>
        <w:jc w:val="both"/>
        <w:rPr>
          <w:rFonts w:ascii="Century Gothic" w:hAnsi="Century Gothic"/>
          <w:sz w:val="24"/>
          <w:szCs w:val="24"/>
        </w:rPr>
      </w:pPr>
    </w:p>
    <w:p w14:paraId="66F65CA7" w14:textId="060D513A" w:rsidR="004E78AB" w:rsidRPr="000B5240" w:rsidRDefault="00A9100B" w:rsidP="00752FDE">
      <w:pPr>
        <w:jc w:val="both"/>
        <w:rPr>
          <w:rFonts w:ascii="Century Gothic" w:hAnsi="Century Gothic"/>
          <w:sz w:val="24"/>
          <w:szCs w:val="24"/>
        </w:rPr>
      </w:pPr>
      <w:r w:rsidRPr="000B5240">
        <w:rPr>
          <w:rFonts w:ascii="Century Gothic" w:hAnsi="Century Gothic"/>
          <w:sz w:val="24"/>
          <w:szCs w:val="24"/>
        </w:rPr>
        <w:t xml:space="preserve">Swenson, C., Schaeffer, C., </w:t>
      </w:r>
      <w:proofErr w:type="spellStart"/>
      <w:r w:rsidRPr="000B5240">
        <w:rPr>
          <w:rFonts w:ascii="Century Gothic" w:hAnsi="Century Gothic"/>
          <w:sz w:val="24"/>
          <w:szCs w:val="24"/>
        </w:rPr>
        <w:t>Henggeler</w:t>
      </w:r>
      <w:proofErr w:type="spellEnd"/>
      <w:r w:rsidRPr="000B5240">
        <w:rPr>
          <w:rFonts w:ascii="Century Gothic" w:hAnsi="Century Gothic"/>
          <w:sz w:val="24"/>
          <w:szCs w:val="24"/>
        </w:rPr>
        <w:t xml:space="preserve">, S., </w:t>
      </w:r>
      <w:proofErr w:type="spellStart"/>
      <w:r w:rsidRPr="000B5240">
        <w:rPr>
          <w:rFonts w:ascii="Century Gothic" w:hAnsi="Century Gothic"/>
          <w:sz w:val="24"/>
          <w:szCs w:val="24"/>
        </w:rPr>
        <w:t>Faldowski</w:t>
      </w:r>
      <w:proofErr w:type="spellEnd"/>
      <w:r w:rsidRPr="000B5240">
        <w:rPr>
          <w:rFonts w:ascii="Century Gothic" w:hAnsi="Century Gothic"/>
          <w:sz w:val="24"/>
          <w:szCs w:val="24"/>
        </w:rPr>
        <w:t xml:space="preserve">, R., &amp; Mayhew, A. (2010). Multisystemic therapy for child abuse and neglect: A randomized effectiveness trial. Journal </w:t>
      </w:r>
      <w:proofErr w:type="spellStart"/>
      <w:r w:rsidRPr="000B5240">
        <w:rPr>
          <w:rFonts w:ascii="Century Gothic" w:hAnsi="Century Gothic"/>
          <w:sz w:val="24"/>
          <w:szCs w:val="24"/>
        </w:rPr>
        <w:t>o f</w:t>
      </w:r>
      <w:proofErr w:type="spellEnd"/>
      <w:r w:rsidRPr="000B5240">
        <w:rPr>
          <w:rFonts w:ascii="Century Gothic" w:hAnsi="Century Gothic"/>
          <w:sz w:val="24"/>
          <w:szCs w:val="24"/>
        </w:rPr>
        <w:t xml:space="preserve"> Family Psychology, 24(4), 497-507</w:t>
      </w:r>
    </w:p>
    <w:p w14:paraId="34FF0273" w14:textId="77777777" w:rsidR="00582CD0" w:rsidRPr="000B5240" w:rsidRDefault="00582CD0" w:rsidP="00752FDE">
      <w:pPr>
        <w:jc w:val="both"/>
        <w:rPr>
          <w:rFonts w:ascii="Century Gothic" w:hAnsi="Century Gothic"/>
          <w:sz w:val="24"/>
          <w:szCs w:val="24"/>
        </w:rPr>
      </w:pPr>
    </w:p>
    <w:p w14:paraId="0F1D46C1" w14:textId="217F8ADD" w:rsidR="00582CD0" w:rsidRPr="000B5240" w:rsidRDefault="00582CD0" w:rsidP="00752FDE">
      <w:pPr>
        <w:jc w:val="both"/>
        <w:rPr>
          <w:rFonts w:ascii="Century Gothic" w:hAnsi="Century Gothic"/>
          <w:sz w:val="24"/>
          <w:szCs w:val="24"/>
        </w:rPr>
      </w:pPr>
      <w:r w:rsidRPr="000B5240">
        <w:rPr>
          <w:rFonts w:ascii="Century Gothic" w:hAnsi="Century Gothic"/>
          <w:sz w:val="24"/>
          <w:szCs w:val="24"/>
        </w:rPr>
        <w:t xml:space="preserve">Thompson, M. P., </w:t>
      </w:r>
      <w:proofErr w:type="spellStart"/>
      <w:r w:rsidRPr="000B5240">
        <w:rPr>
          <w:rFonts w:ascii="Century Gothic" w:hAnsi="Century Gothic"/>
          <w:sz w:val="24"/>
          <w:szCs w:val="24"/>
        </w:rPr>
        <w:t>Kingree</w:t>
      </w:r>
      <w:proofErr w:type="spellEnd"/>
      <w:r w:rsidRPr="000B5240">
        <w:rPr>
          <w:rFonts w:ascii="Century Gothic" w:hAnsi="Century Gothic"/>
          <w:sz w:val="24"/>
          <w:szCs w:val="24"/>
        </w:rPr>
        <w:t xml:space="preserve">, J. B., &amp; Desai, S. (2004). Gender differences in long-term health consequences of physical abuse of children: Data from a nationally representative survey. American Journal </w:t>
      </w:r>
      <w:proofErr w:type="spellStart"/>
      <w:r w:rsidRPr="000B5240">
        <w:rPr>
          <w:rFonts w:ascii="Century Gothic" w:hAnsi="Century Gothic"/>
          <w:sz w:val="24"/>
          <w:szCs w:val="24"/>
        </w:rPr>
        <w:t>o f</w:t>
      </w:r>
      <w:proofErr w:type="spellEnd"/>
      <w:r w:rsidRPr="000B5240">
        <w:rPr>
          <w:rFonts w:ascii="Century Gothic" w:hAnsi="Century Gothic"/>
          <w:sz w:val="24"/>
          <w:szCs w:val="24"/>
        </w:rPr>
        <w:t xml:space="preserve"> Public Health, 94(4), 599-604.</w:t>
      </w:r>
    </w:p>
    <w:p w14:paraId="475EFA8D" w14:textId="77777777" w:rsidR="00582CD0" w:rsidRPr="000B5240" w:rsidRDefault="00582CD0" w:rsidP="00752FDE">
      <w:pPr>
        <w:jc w:val="both"/>
        <w:rPr>
          <w:rFonts w:ascii="Century Gothic" w:hAnsi="Century Gothic"/>
          <w:sz w:val="24"/>
          <w:szCs w:val="24"/>
        </w:rPr>
      </w:pPr>
    </w:p>
    <w:p w14:paraId="59C363BF" w14:textId="360DB82A" w:rsidR="004E78AB" w:rsidRPr="000B5240" w:rsidRDefault="1DA2DA37" w:rsidP="00752FDE">
      <w:pPr>
        <w:jc w:val="both"/>
        <w:rPr>
          <w:rFonts w:ascii="Century Gothic" w:hAnsi="Century Gothic"/>
          <w:sz w:val="24"/>
          <w:szCs w:val="24"/>
        </w:rPr>
      </w:pPr>
      <w:r w:rsidRPr="000B5240">
        <w:rPr>
          <w:rFonts w:ascii="Century Gothic" w:hAnsi="Century Gothic"/>
          <w:sz w:val="24"/>
          <w:szCs w:val="24"/>
        </w:rPr>
        <w:t xml:space="preserve">Tyler T. R. </w:t>
      </w:r>
      <w:proofErr w:type="spellStart"/>
      <w:r w:rsidRPr="000B5240">
        <w:rPr>
          <w:rFonts w:ascii="Century Gothic" w:hAnsi="Century Gothic"/>
          <w:sz w:val="24"/>
          <w:szCs w:val="24"/>
        </w:rPr>
        <w:t>Huo</w:t>
      </w:r>
      <w:proofErr w:type="spellEnd"/>
      <w:r w:rsidRPr="000B5240">
        <w:rPr>
          <w:rFonts w:ascii="Century Gothic" w:hAnsi="Century Gothic"/>
          <w:sz w:val="24"/>
          <w:szCs w:val="24"/>
        </w:rPr>
        <w:t xml:space="preserve"> Y. J. (2002), Trust in the Law: Encouraging Public Cooperation with the Police and Courts. Russell-Sage Foundation.</w:t>
      </w:r>
    </w:p>
    <w:p w14:paraId="0FF4D5F7" w14:textId="43208292" w:rsidR="004E78AB" w:rsidRPr="000B5240" w:rsidRDefault="1DA2DA37" w:rsidP="00752FDE">
      <w:pPr>
        <w:jc w:val="both"/>
        <w:rPr>
          <w:rFonts w:ascii="Century Gothic" w:hAnsi="Century Gothic"/>
          <w:sz w:val="24"/>
          <w:szCs w:val="24"/>
        </w:rPr>
      </w:pPr>
      <w:r w:rsidRPr="000B5240">
        <w:rPr>
          <w:rFonts w:ascii="Century Gothic" w:hAnsi="Century Gothic"/>
          <w:sz w:val="24"/>
          <w:szCs w:val="24"/>
        </w:rPr>
        <w:t xml:space="preserve"> </w:t>
      </w:r>
    </w:p>
    <w:p w14:paraId="513DF45A" w14:textId="543E4BFB" w:rsidR="00E95655" w:rsidRPr="000B5240" w:rsidRDefault="00E95655" w:rsidP="00752FDE">
      <w:pPr>
        <w:jc w:val="both"/>
        <w:rPr>
          <w:rFonts w:ascii="Century Gothic" w:hAnsi="Century Gothic"/>
          <w:sz w:val="24"/>
          <w:szCs w:val="24"/>
          <w:shd w:val="clear" w:color="auto" w:fill="FFFFFF"/>
        </w:rPr>
      </w:pPr>
      <w:r w:rsidRPr="000B5240">
        <w:rPr>
          <w:rFonts w:ascii="Century Gothic" w:hAnsi="Century Gothic"/>
          <w:sz w:val="24"/>
          <w:szCs w:val="24"/>
          <w:shd w:val="clear" w:color="auto" w:fill="FFFFFF"/>
        </w:rPr>
        <w:lastRenderedPageBreak/>
        <w:t>Wate, R. and Boulton, N. (2015) </w:t>
      </w:r>
      <w:r w:rsidRPr="000B5240">
        <w:rPr>
          <w:rFonts w:ascii="Century Gothic" w:hAnsi="Century Gothic"/>
          <w:i/>
          <w:iCs/>
          <w:sz w:val="24"/>
          <w:szCs w:val="24"/>
          <w:shd w:val="clear" w:color="auto" w:fill="FFFFFF"/>
        </w:rPr>
        <w:t xml:space="preserve">Multi-agency safeguarding in a public protection </w:t>
      </w:r>
      <w:r w:rsidR="00BC2E03" w:rsidRPr="000B5240">
        <w:rPr>
          <w:rFonts w:ascii="Century Gothic" w:hAnsi="Century Gothic"/>
          <w:i/>
          <w:iCs/>
          <w:sz w:val="24"/>
          <w:szCs w:val="24"/>
          <w:shd w:val="clear" w:color="auto" w:fill="FFFFFF"/>
        </w:rPr>
        <w:t>world</w:t>
      </w:r>
      <w:r w:rsidR="00BC2E03" w:rsidRPr="000B5240">
        <w:rPr>
          <w:rFonts w:ascii="Century Gothic" w:hAnsi="Century Gothic" w:cs="Arial"/>
          <w:i/>
          <w:iCs/>
          <w:sz w:val="24"/>
          <w:szCs w:val="24"/>
          <w:shd w:val="clear" w:color="auto" w:fill="FFFFFF"/>
        </w:rPr>
        <w:t>:</w:t>
      </w:r>
      <w:r w:rsidRPr="000B5240">
        <w:rPr>
          <w:rFonts w:ascii="Century Gothic" w:hAnsi="Century Gothic"/>
          <w:i/>
          <w:iCs/>
          <w:sz w:val="24"/>
          <w:szCs w:val="24"/>
          <w:shd w:val="clear" w:color="auto" w:fill="FFFFFF"/>
        </w:rPr>
        <w:t xml:space="preserve"> a handbook for protecting children and vulnerable adults</w:t>
      </w:r>
      <w:r w:rsidRPr="000B5240">
        <w:rPr>
          <w:rFonts w:ascii="Century Gothic" w:hAnsi="Century Gothic"/>
          <w:sz w:val="24"/>
          <w:szCs w:val="24"/>
          <w:shd w:val="clear" w:color="auto" w:fill="FFFFFF"/>
        </w:rPr>
        <w:t>. Hove, UK: Pavilion.</w:t>
      </w:r>
    </w:p>
    <w:p w14:paraId="23C39F3C" w14:textId="54E4AC15" w:rsidR="00E95655" w:rsidRPr="000B5240" w:rsidRDefault="00E95655" w:rsidP="00752FDE">
      <w:pPr>
        <w:jc w:val="both"/>
        <w:rPr>
          <w:rFonts w:ascii="Century Gothic" w:hAnsi="Century Gothic"/>
          <w:sz w:val="24"/>
          <w:szCs w:val="24"/>
        </w:rPr>
      </w:pPr>
    </w:p>
    <w:p w14:paraId="2290EB41" w14:textId="77777777" w:rsidR="007657F8" w:rsidRPr="000B5240" w:rsidRDefault="007657F8" w:rsidP="007657F8">
      <w:pPr>
        <w:jc w:val="both"/>
        <w:rPr>
          <w:rFonts w:ascii="Century Gothic" w:hAnsi="Century Gothic" w:cs="Helvetica"/>
          <w:sz w:val="24"/>
          <w:szCs w:val="24"/>
          <w:shd w:val="clear" w:color="auto" w:fill="FFFFFF"/>
        </w:rPr>
      </w:pPr>
      <w:r w:rsidRPr="000B5240">
        <w:rPr>
          <w:rFonts w:ascii="Century Gothic" w:hAnsi="Century Gothic" w:cs="Helvetica"/>
          <w:sz w:val="24"/>
          <w:szCs w:val="24"/>
          <w:shd w:val="clear" w:color="auto" w:fill="FFFFFF"/>
        </w:rPr>
        <w:t>West Yorkshire Police. 2022. The 10 Principles of Crime Prevention. [ONLINE] Available at: </w:t>
      </w:r>
      <w:hyperlink r:id="rId24" w:anchor=":~:text=1%20Target%20Hardening.%20Making%20your%20property%20harder%20for,of%20Being%20Caught.%20...%2010%20Deflecting%20Offenders.%20" w:history="1">
        <w:r w:rsidRPr="000B5240">
          <w:rPr>
            <w:rStyle w:val="Hyperlink"/>
            <w:rFonts w:ascii="Century Gothic" w:hAnsi="Century Gothic" w:cs="Helvetica"/>
            <w:color w:val="auto"/>
            <w:sz w:val="24"/>
            <w:szCs w:val="24"/>
            <w:shd w:val="clear" w:color="auto" w:fill="FFFFFF"/>
          </w:rPr>
          <w:t>https://www.westyorkshire.police.uk/advice/10-principles-crime-prevention/10-principles-crime-prevention/10-principles-crime-prevention#:~:text=1%20Target%20Hardening.%20Making%20your%20property%20harder%20for,of%20Being%20Caught.%20...%2010%20Deflecting%20Offenders.%20</w:t>
        </w:r>
      </w:hyperlink>
      <w:r w:rsidRPr="000B5240">
        <w:rPr>
          <w:rFonts w:ascii="Century Gothic" w:hAnsi="Century Gothic" w:cs="Helvetica"/>
          <w:sz w:val="24"/>
          <w:szCs w:val="24"/>
          <w:shd w:val="clear" w:color="auto" w:fill="FFFFFF"/>
        </w:rPr>
        <w:t>. [Accessed 4 September 2022].</w:t>
      </w:r>
    </w:p>
    <w:p w14:paraId="373B581B" w14:textId="77777777" w:rsidR="007657F8" w:rsidRPr="000B5240" w:rsidRDefault="007657F8" w:rsidP="007657F8">
      <w:pPr>
        <w:jc w:val="both"/>
        <w:rPr>
          <w:rFonts w:ascii="Century Gothic" w:hAnsi="Century Gothic" w:cs="Helvetica"/>
          <w:sz w:val="24"/>
          <w:szCs w:val="24"/>
          <w:shd w:val="clear" w:color="auto" w:fill="FFFFFF"/>
        </w:rPr>
      </w:pPr>
    </w:p>
    <w:p w14:paraId="483B9673" w14:textId="77777777" w:rsidR="007657F8" w:rsidRPr="000B5240" w:rsidRDefault="007657F8" w:rsidP="007657F8">
      <w:pPr>
        <w:jc w:val="both"/>
        <w:rPr>
          <w:rFonts w:ascii="Century Gothic" w:hAnsi="Century Gothic"/>
          <w:sz w:val="24"/>
          <w:szCs w:val="24"/>
        </w:rPr>
      </w:pPr>
      <w:r w:rsidRPr="000B5240">
        <w:rPr>
          <w:rFonts w:ascii="Century Gothic" w:hAnsi="Century Gothic"/>
          <w:sz w:val="24"/>
          <w:szCs w:val="24"/>
        </w:rPr>
        <w:t xml:space="preserve">Whittemore, L. S. (1989) Appendix C the Success of Community Crime Prevention. Canadian Journal of Criminology 31(4), 489. </w:t>
      </w:r>
    </w:p>
    <w:p w14:paraId="63AA97DD" w14:textId="77777777" w:rsidR="007657F8" w:rsidRPr="000B5240" w:rsidRDefault="007657F8" w:rsidP="00752FDE">
      <w:pPr>
        <w:jc w:val="both"/>
        <w:rPr>
          <w:rFonts w:ascii="Century Gothic" w:hAnsi="Century Gothic"/>
          <w:sz w:val="24"/>
          <w:szCs w:val="24"/>
        </w:rPr>
      </w:pPr>
    </w:p>
    <w:p w14:paraId="30209943" w14:textId="72DC9163" w:rsidR="00246B2C" w:rsidRPr="000B5240" w:rsidRDefault="00246B2C" w:rsidP="00752FDE">
      <w:pPr>
        <w:jc w:val="both"/>
        <w:rPr>
          <w:rFonts w:ascii="Century Gothic" w:hAnsi="Century Gothic"/>
          <w:sz w:val="24"/>
          <w:szCs w:val="24"/>
        </w:rPr>
      </w:pPr>
      <w:r w:rsidRPr="000B5240">
        <w:rPr>
          <w:rFonts w:ascii="Century Gothic" w:hAnsi="Century Gothic"/>
          <w:sz w:val="24"/>
          <w:szCs w:val="24"/>
        </w:rPr>
        <w:t xml:space="preserve">Windle J, Briggs D. 2015. ‘It's like working away for two weeks’: The harms associated with young drug dealers commuting from a saturated London drug market. Crime Prevention and Community Safety 17(2): 105–119. </w:t>
      </w:r>
      <w:hyperlink r:id="rId25" w:history="1">
        <w:r w:rsidRPr="000B5240">
          <w:rPr>
            <w:rStyle w:val="Hyperlink"/>
            <w:rFonts w:ascii="Century Gothic" w:hAnsi="Century Gothic"/>
            <w:color w:val="auto"/>
            <w:sz w:val="24"/>
            <w:szCs w:val="24"/>
          </w:rPr>
          <w:t>https://doi.org/10.1057/cpcs.2015.2</w:t>
        </w:r>
      </w:hyperlink>
    </w:p>
    <w:p w14:paraId="624462CF" w14:textId="77777777" w:rsidR="00246B2C" w:rsidRPr="000B5240" w:rsidRDefault="00246B2C" w:rsidP="00752FDE">
      <w:pPr>
        <w:jc w:val="both"/>
        <w:rPr>
          <w:rFonts w:ascii="Century Gothic" w:hAnsi="Century Gothic"/>
          <w:sz w:val="24"/>
          <w:szCs w:val="24"/>
        </w:rPr>
      </w:pPr>
    </w:p>
    <w:p w14:paraId="7E8A906E" w14:textId="2D6DBB5C" w:rsidR="004E78AB" w:rsidRPr="000B5240" w:rsidRDefault="1DA2DA37" w:rsidP="00752FDE">
      <w:pPr>
        <w:jc w:val="both"/>
        <w:rPr>
          <w:rFonts w:ascii="Century Gothic" w:hAnsi="Century Gothic"/>
          <w:sz w:val="24"/>
          <w:szCs w:val="24"/>
        </w:rPr>
      </w:pPr>
      <w:r w:rsidRPr="000B5240">
        <w:rPr>
          <w:rFonts w:ascii="Century Gothic" w:hAnsi="Century Gothic"/>
          <w:sz w:val="24"/>
          <w:szCs w:val="24"/>
        </w:rPr>
        <w:t>Wood D. (2020). ‘Embedding Learning and Assessment within Police Practice: The opportunities and Challenges Arising from the Introduction of the PEQF in England and Wales.’ Policing: A Journal of Policy and Practice 14 (2):374–382</w:t>
      </w:r>
    </w:p>
    <w:p w14:paraId="5E5787A5" w14:textId="4E252C35" w:rsidR="004E78AB" w:rsidRPr="002E041B" w:rsidRDefault="004E78AB" w:rsidP="00752FDE">
      <w:pPr>
        <w:jc w:val="both"/>
        <w:rPr>
          <w:rFonts w:ascii="Century Gothic" w:hAnsi="Century Gothic"/>
          <w:sz w:val="24"/>
          <w:szCs w:val="24"/>
        </w:rPr>
      </w:pPr>
    </w:p>
    <w:sectPr w:rsidR="004E78AB" w:rsidRPr="002E041B">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74A0FB" w14:textId="77777777" w:rsidR="006B10BE" w:rsidRDefault="006B10BE" w:rsidP="006B10BE">
      <w:pPr>
        <w:spacing w:after="0" w:line="240" w:lineRule="auto"/>
      </w:pPr>
      <w:r>
        <w:separator/>
      </w:r>
    </w:p>
  </w:endnote>
  <w:endnote w:type="continuationSeparator" w:id="0">
    <w:p w14:paraId="25BCE3A0" w14:textId="77777777" w:rsidR="006B10BE" w:rsidRDefault="006B10BE" w:rsidP="006B10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 w:name="Merriweather">
    <w:altName w:val="Merriweather"/>
    <w:charset w:val="00"/>
    <w:family w:val="auto"/>
    <w:pitch w:val="variable"/>
    <w:sig w:usb0="20000207" w:usb1="00000002" w:usb2="00000000" w:usb3="00000000" w:csb0="00000197"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0EDF48" w14:textId="77777777" w:rsidR="006B10BE" w:rsidRDefault="006B10BE" w:rsidP="006B10BE">
      <w:pPr>
        <w:spacing w:after="0" w:line="240" w:lineRule="auto"/>
      </w:pPr>
      <w:r>
        <w:separator/>
      </w:r>
    </w:p>
  </w:footnote>
  <w:footnote w:type="continuationSeparator" w:id="0">
    <w:p w14:paraId="03AA5C5F" w14:textId="77777777" w:rsidR="006B10BE" w:rsidRDefault="006B10BE" w:rsidP="006B10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FC68B0"/>
    <w:multiLevelType w:val="hybridMultilevel"/>
    <w:tmpl w:val="0BFC33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976FAE"/>
    <w:multiLevelType w:val="multilevel"/>
    <w:tmpl w:val="7ABAB4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11D045F"/>
    <w:multiLevelType w:val="multilevel"/>
    <w:tmpl w:val="C0307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82EE562"/>
    <w:rsid w:val="00012E66"/>
    <w:rsid w:val="00031C72"/>
    <w:rsid w:val="00050359"/>
    <w:rsid w:val="00095451"/>
    <w:rsid w:val="000963F1"/>
    <w:rsid w:val="000A4B64"/>
    <w:rsid w:val="000B5240"/>
    <w:rsid w:val="000D1EFF"/>
    <w:rsid w:val="000E5449"/>
    <w:rsid w:val="000F1FC3"/>
    <w:rsid w:val="000F2BF9"/>
    <w:rsid w:val="000F68A9"/>
    <w:rsid w:val="0010365D"/>
    <w:rsid w:val="0014202A"/>
    <w:rsid w:val="00156B16"/>
    <w:rsid w:val="00172C06"/>
    <w:rsid w:val="00172CF7"/>
    <w:rsid w:val="00194512"/>
    <w:rsid w:val="00246B2C"/>
    <w:rsid w:val="002E041B"/>
    <w:rsid w:val="00353E43"/>
    <w:rsid w:val="004176DB"/>
    <w:rsid w:val="00442020"/>
    <w:rsid w:val="004A07CF"/>
    <w:rsid w:val="004B32CF"/>
    <w:rsid w:val="004B6AA0"/>
    <w:rsid w:val="004E1965"/>
    <w:rsid w:val="004E78AB"/>
    <w:rsid w:val="004F17B0"/>
    <w:rsid w:val="00506F14"/>
    <w:rsid w:val="005441B9"/>
    <w:rsid w:val="00582CD0"/>
    <w:rsid w:val="005838CA"/>
    <w:rsid w:val="005B7835"/>
    <w:rsid w:val="005C073E"/>
    <w:rsid w:val="005E5826"/>
    <w:rsid w:val="005F3EDB"/>
    <w:rsid w:val="0060457C"/>
    <w:rsid w:val="00611431"/>
    <w:rsid w:val="00642169"/>
    <w:rsid w:val="00674C6A"/>
    <w:rsid w:val="00690B9B"/>
    <w:rsid w:val="00696B50"/>
    <w:rsid w:val="006A2AD4"/>
    <w:rsid w:val="006B10BE"/>
    <w:rsid w:val="006D7893"/>
    <w:rsid w:val="006F54CC"/>
    <w:rsid w:val="007051C8"/>
    <w:rsid w:val="0071289B"/>
    <w:rsid w:val="00716F1D"/>
    <w:rsid w:val="00720CE3"/>
    <w:rsid w:val="00752FDE"/>
    <w:rsid w:val="007657F8"/>
    <w:rsid w:val="00795434"/>
    <w:rsid w:val="0079565B"/>
    <w:rsid w:val="007B488E"/>
    <w:rsid w:val="007F2543"/>
    <w:rsid w:val="00841353"/>
    <w:rsid w:val="00842957"/>
    <w:rsid w:val="00861070"/>
    <w:rsid w:val="00866CB8"/>
    <w:rsid w:val="0086794C"/>
    <w:rsid w:val="00933947"/>
    <w:rsid w:val="009515F1"/>
    <w:rsid w:val="00955748"/>
    <w:rsid w:val="00963DE3"/>
    <w:rsid w:val="009736BF"/>
    <w:rsid w:val="009C3EA0"/>
    <w:rsid w:val="009C4A7D"/>
    <w:rsid w:val="009D6910"/>
    <w:rsid w:val="00A35AF6"/>
    <w:rsid w:val="00A8130A"/>
    <w:rsid w:val="00A82264"/>
    <w:rsid w:val="00A8255D"/>
    <w:rsid w:val="00A9100B"/>
    <w:rsid w:val="00A963C0"/>
    <w:rsid w:val="00AC5FC7"/>
    <w:rsid w:val="00B071D0"/>
    <w:rsid w:val="00B92FD9"/>
    <w:rsid w:val="00BA7BB5"/>
    <w:rsid w:val="00BC2E03"/>
    <w:rsid w:val="00BD2B06"/>
    <w:rsid w:val="00BF4A2A"/>
    <w:rsid w:val="00C05F95"/>
    <w:rsid w:val="00C17432"/>
    <w:rsid w:val="00C609E9"/>
    <w:rsid w:val="00C63AD6"/>
    <w:rsid w:val="00C65861"/>
    <w:rsid w:val="00C7154A"/>
    <w:rsid w:val="00C879F6"/>
    <w:rsid w:val="00C909ED"/>
    <w:rsid w:val="00CD2D2B"/>
    <w:rsid w:val="00D4096E"/>
    <w:rsid w:val="00D912F2"/>
    <w:rsid w:val="00DB5253"/>
    <w:rsid w:val="00E133CF"/>
    <w:rsid w:val="00E6097A"/>
    <w:rsid w:val="00E95655"/>
    <w:rsid w:val="00EC2B48"/>
    <w:rsid w:val="00EC79E5"/>
    <w:rsid w:val="00EF7999"/>
    <w:rsid w:val="00F44BB6"/>
    <w:rsid w:val="00FA3D5D"/>
    <w:rsid w:val="00FA3FA7"/>
    <w:rsid w:val="00FB3470"/>
    <w:rsid w:val="00FB4AF4"/>
    <w:rsid w:val="1DA2DA37"/>
    <w:rsid w:val="282EE562"/>
    <w:rsid w:val="7D7C87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282EE562"/>
  <w15:chartTrackingRefBased/>
  <w15:docId w15:val="{8BBCCD3E-35DD-4E3D-AA6C-30046BA321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216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link w:val="Heading3Char"/>
    <w:uiPriority w:val="9"/>
    <w:qFormat/>
    <w:rsid w:val="0014202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8130A"/>
    <w:rPr>
      <w:color w:val="0000FF"/>
      <w:u w:val="single"/>
    </w:rPr>
  </w:style>
  <w:style w:type="paragraph" w:styleId="Bibliography">
    <w:name w:val="Bibliography"/>
    <w:basedOn w:val="Normal"/>
    <w:next w:val="Normal"/>
    <w:uiPriority w:val="37"/>
    <w:unhideWhenUsed/>
    <w:rsid w:val="00A8130A"/>
  </w:style>
  <w:style w:type="paragraph" w:styleId="NormalWeb">
    <w:name w:val="Normal (Web)"/>
    <w:basedOn w:val="Normal"/>
    <w:uiPriority w:val="99"/>
    <w:unhideWhenUsed/>
    <w:rsid w:val="00582C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82CD0"/>
    <w:rPr>
      <w:color w:val="605E5C"/>
      <w:shd w:val="clear" w:color="auto" w:fill="E1DFDD"/>
    </w:rPr>
  </w:style>
  <w:style w:type="character" w:customStyle="1" w:styleId="name">
    <w:name w:val="name"/>
    <w:basedOn w:val="DefaultParagraphFont"/>
    <w:rsid w:val="00FB4AF4"/>
  </w:style>
  <w:style w:type="character" w:customStyle="1" w:styleId="person-group">
    <w:name w:val="person-group"/>
    <w:basedOn w:val="DefaultParagraphFont"/>
    <w:rsid w:val="00FB4AF4"/>
  </w:style>
  <w:style w:type="character" w:styleId="Emphasis">
    <w:name w:val="Emphasis"/>
    <w:basedOn w:val="DefaultParagraphFont"/>
    <w:uiPriority w:val="20"/>
    <w:qFormat/>
    <w:rsid w:val="00FB4AF4"/>
    <w:rPr>
      <w:i/>
      <w:iCs/>
    </w:rPr>
  </w:style>
  <w:style w:type="character" w:customStyle="1" w:styleId="Heading3Char">
    <w:name w:val="Heading 3 Char"/>
    <w:basedOn w:val="DefaultParagraphFont"/>
    <w:link w:val="Heading3"/>
    <w:uiPriority w:val="9"/>
    <w:rsid w:val="0014202A"/>
    <w:rPr>
      <w:rFonts w:ascii="Times New Roman" w:eastAsia="Times New Roman" w:hAnsi="Times New Roman" w:cs="Times New Roman"/>
      <w:b/>
      <w:bCs/>
      <w:sz w:val="27"/>
      <w:szCs w:val="27"/>
      <w:lang w:eastAsia="en-GB"/>
    </w:rPr>
  </w:style>
  <w:style w:type="paragraph" w:customStyle="1" w:styleId="bib-reference">
    <w:name w:val="bib-reference"/>
    <w:basedOn w:val="Normal"/>
    <w:uiPriority w:val="99"/>
    <w:rsid w:val="001420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
    <w:name w:val="author"/>
    <w:basedOn w:val="DefaultParagraphFont"/>
    <w:rsid w:val="0014202A"/>
  </w:style>
  <w:style w:type="paragraph" w:styleId="ListParagraph">
    <w:name w:val="List Paragraph"/>
    <w:basedOn w:val="Normal"/>
    <w:uiPriority w:val="34"/>
    <w:qFormat/>
    <w:rsid w:val="00841353"/>
    <w:pPr>
      <w:ind w:left="720"/>
      <w:contextualSpacing/>
    </w:pPr>
  </w:style>
  <w:style w:type="character" w:customStyle="1" w:styleId="visually-hidden">
    <w:name w:val="visually-hidden"/>
    <w:basedOn w:val="DefaultParagraphFont"/>
    <w:rsid w:val="004A07CF"/>
  </w:style>
  <w:style w:type="character" w:customStyle="1" w:styleId="authors">
    <w:name w:val="authors"/>
    <w:basedOn w:val="DefaultParagraphFont"/>
    <w:rsid w:val="00031C72"/>
  </w:style>
  <w:style w:type="character" w:customStyle="1" w:styleId="Date1">
    <w:name w:val="Date1"/>
    <w:basedOn w:val="DefaultParagraphFont"/>
    <w:rsid w:val="00031C72"/>
  </w:style>
  <w:style w:type="character" w:customStyle="1" w:styleId="arttitle">
    <w:name w:val="art_title"/>
    <w:basedOn w:val="DefaultParagraphFont"/>
    <w:rsid w:val="00031C72"/>
  </w:style>
  <w:style w:type="character" w:customStyle="1" w:styleId="serialtitle">
    <w:name w:val="serial_title"/>
    <w:basedOn w:val="DefaultParagraphFont"/>
    <w:rsid w:val="00031C72"/>
  </w:style>
  <w:style w:type="character" w:customStyle="1" w:styleId="volumeissue">
    <w:name w:val="volume_issue"/>
    <w:basedOn w:val="DefaultParagraphFont"/>
    <w:rsid w:val="00031C72"/>
  </w:style>
  <w:style w:type="character" w:customStyle="1" w:styleId="pagerange">
    <w:name w:val="page_range"/>
    <w:basedOn w:val="DefaultParagraphFont"/>
    <w:rsid w:val="00031C72"/>
  </w:style>
  <w:style w:type="character" w:customStyle="1" w:styleId="doilink">
    <w:name w:val="doi_link"/>
    <w:basedOn w:val="DefaultParagraphFont"/>
    <w:rsid w:val="00031C72"/>
  </w:style>
  <w:style w:type="character" w:customStyle="1" w:styleId="Heading1Char">
    <w:name w:val="Heading 1 Char"/>
    <w:basedOn w:val="DefaultParagraphFont"/>
    <w:link w:val="Heading1"/>
    <w:uiPriority w:val="9"/>
    <w:rsid w:val="00642169"/>
    <w:rPr>
      <w:rFonts w:asciiTheme="majorHAnsi" w:eastAsiaTheme="majorEastAsia" w:hAnsiTheme="majorHAnsi" w:cstheme="majorBidi"/>
      <w:color w:val="2F5496" w:themeColor="accent1" w:themeShade="BF"/>
      <w:sz w:val="32"/>
      <w:szCs w:val="32"/>
      <w:lang w:val="en-US"/>
    </w:rPr>
  </w:style>
  <w:style w:type="paragraph" w:styleId="Header">
    <w:name w:val="header"/>
    <w:basedOn w:val="Normal"/>
    <w:link w:val="HeaderChar"/>
    <w:uiPriority w:val="99"/>
    <w:unhideWhenUsed/>
    <w:rsid w:val="004420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2020"/>
  </w:style>
  <w:style w:type="paragraph" w:styleId="Footer">
    <w:name w:val="footer"/>
    <w:basedOn w:val="Normal"/>
    <w:link w:val="FooterChar"/>
    <w:uiPriority w:val="99"/>
    <w:unhideWhenUsed/>
    <w:rsid w:val="004420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2020"/>
  </w:style>
  <w:style w:type="character" w:styleId="CommentReference">
    <w:name w:val="annotation reference"/>
    <w:basedOn w:val="DefaultParagraphFont"/>
    <w:uiPriority w:val="99"/>
    <w:semiHidden/>
    <w:unhideWhenUsed/>
    <w:rsid w:val="005F3EDB"/>
    <w:rPr>
      <w:sz w:val="16"/>
      <w:szCs w:val="16"/>
    </w:rPr>
  </w:style>
  <w:style w:type="paragraph" w:styleId="CommentText">
    <w:name w:val="annotation text"/>
    <w:basedOn w:val="Normal"/>
    <w:link w:val="CommentTextChar"/>
    <w:uiPriority w:val="99"/>
    <w:semiHidden/>
    <w:unhideWhenUsed/>
    <w:rsid w:val="005F3EDB"/>
    <w:pPr>
      <w:spacing w:line="240" w:lineRule="auto"/>
    </w:pPr>
    <w:rPr>
      <w:sz w:val="20"/>
      <w:szCs w:val="20"/>
    </w:rPr>
  </w:style>
  <w:style w:type="character" w:customStyle="1" w:styleId="CommentTextChar">
    <w:name w:val="Comment Text Char"/>
    <w:basedOn w:val="DefaultParagraphFont"/>
    <w:link w:val="CommentText"/>
    <w:uiPriority w:val="99"/>
    <w:semiHidden/>
    <w:rsid w:val="005F3EDB"/>
    <w:rPr>
      <w:sz w:val="20"/>
      <w:szCs w:val="20"/>
    </w:rPr>
  </w:style>
  <w:style w:type="paragraph" w:styleId="CommentSubject">
    <w:name w:val="annotation subject"/>
    <w:basedOn w:val="CommentText"/>
    <w:next w:val="CommentText"/>
    <w:link w:val="CommentSubjectChar"/>
    <w:uiPriority w:val="99"/>
    <w:semiHidden/>
    <w:unhideWhenUsed/>
    <w:rsid w:val="005F3EDB"/>
    <w:rPr>
      <w:b/>
      <w:bCs/>
    </w:rPr>
  </w:style>
  <w:style w:type="character" w:customStyle="1" w:styleId="CommentSubjectChar">
    <w:name w:val="Comment Subject Char"/>
    <w:basedOn w:val="CommentTextChar"/>
    <w:link w:val="CommentSubject"/>
    <w:uiPriority w:val="99"/>
    <w:semiHidden/>
    <w:rsid w:val="005F3ED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809803">
      <w:bodyDiv w:val="1"/>
      <w:marLeft w:val="0"/>
      <w:marRight w:val="0"/>
      <w:marTop w:val="0"/>
      <w:marBottom w:val="0"/>
      <w:divBdr>
        <w:top w:val="none" w:sz="0" w:space="0" w:color="auto"/>
        <w:left w:val="none" w:sz="0" w:space="0" w:color="auto"/>
        <w:bottom w:val="none" w:sz="0" w:space="0" w:color="auto"/>
        <w:right w:val="none" w:sz="0" w:space="0" w:color="auto"/>
      </w:divBdr>
    </w:div>
    <w:div w:id="336200692">
      <w:bodyDiv w:val="1"/>
      <w:marLeft w:val="0"/>
      <w:marRight w:val="0"/>
      <w:marTop w:val="0"/>
      <w:marBottom w:val="0"/>
      <w:divBdr>
        <w:top w:val="none" w:sz="0" w:space="0" w:color="auto"/>
        <w:left w:val="none" w:sz="0" w:space="0" w:color="auto"/>
        <w:bottom w:val="none" w:sz="0" w:space="0" w:color="auto"/>
        <w:right w:val="none" w:sz="0" w:space="0" w:color="auto"/>
      </w:divBdr>
    </w:div>
    <w:div w:id="436028126">
      <w:bodyDiv w:val="1"/>
      <w:marLeft w:val="0"/>
      <w:marRight w:val="0"/>
      <w:marTop w:val="0"/>
      <w:marBottom w:val="0"/>
      <w:divBdr>
        <w:top w:val="none" w:sz="0" w:space="0" w:color="auto"/>
        <w:left w:val="none" w:sz="0" w:space="0" w:color="auto"/>
        <w:bottom w:val="none" w:sz="0" w:space="0" w:color="auto"/>
        <w:right w:val="none" w:sz="0" w:space="0" w:color="auto"/>
      </w:divBdr>
    </w:div>
    <w:div w:id="561715388">
      <w:bodyDiv w:val="1"/>
      <w:marLeft w:val="0"/>
      <w:marRight w:val="0"/>
      <w:marTop w:val="0"/>
      <w:marBottom w:val="0"/>
      <w:divBdr>
        <w:top w:val="none" w:sz="0" w:space="0" w:color="auto"/>
        <w:left w:val="none" w:sz="0" w:space="0" w:color="auto"/>
        <w:bottom w:val="none" w:sz="0" w:space="0" w:color="auto"/>
        <w:right w:val="none" w:sz="0" w:space="0" w:color="auto"/>
      </w:divBdr>
    </w:div>
    <w:div w:id="580606554">
      <w:bodyDiv w:val="1"/>
      <w:marLeft w:val="0"/>
      <w:marRight w:val="0"/>
      <w:marTop w:val="0"/>
      <w:marBottom w:val="0"/>
      <w:divBdr>
        <w:top w:val="none" w:sz="0" w:space="0" w:color="auto"/>
        <w:left w:val="none" w:sz="0" w:space="0" w:color="auto"/>
        <w:bottom w:val="none" w:sz="0" w:space="0" w:color="auto"/>
        <w:right w:val="none" w:sz="0" w:space="0" w:color="auto"/>
      </w:divBdr>
    </w:div>
    <w:div w:id="818810068">
      <w:bodyDiv w:val="1"/>
      <w:marLeft w:val="0"/>
      <w:marRight w:val="0"/>
      <w:marTop w:val="0"/>
      <w:marBottom w:val="0"/>
      <w:divBdr>
        <w:top w:val="none" w:sz="0" w:space="0" w:color="auto"/>
        <w:left w:val="none" w:sz="0" w:space="0" w:color="auto"/>
        <w:bottom w:val="none" w:sz="0" w:space="0" w:color="auto"/>
        <w:right w:val="none" w:sz="0" w:space="0" w:color="auto"/>
      </w:divBdr>
    </w:div>
    <w:div w:id="960183652">
      <w:bodyDiv w:val="1"/>
      <w:marLeft w:val="0"/>
      <w:marRight w:val="0"/>
      <w:marTop w:val="0"/>
      <w:marBottom w:val="0"/>
      <w:divBdr>
        <w:top w:val="none" w:sz="0" w:space="0" w:color="auto"/>
        <w:left w:val="none" w:sz="0" w:space="0" w:color="auto"/>
        <w:bottom w:val="none" w:sz="0" w:space="0" w:color="auto"/>
        <w:right w:val="none" w:sz="0" w:space="0" w:color="auto"/>
      </w:divBdr>
    </w:div>
    <w:div w:id="974724195">
      <w:bodyDiv w:val="1"/>
      <w:marLeft w:val="0"/>
      <w:marRight w:val="0"/>
      <w:marTop w:val="0"/>
      <w:marBottom w:val="0"/>
      <w:divBdr>
        <w:top w:val="none" w:sz="0" w:space="0" w:color="auto"/>
        <w:left w:val="none" w:sz="0" w:space="0" w:color="auto"/>
        <w:bottom w:val="none" w:sz="0" w:space="0" w:color="auto"/>
        <w:right w:val="none" w:sz="0" w:space="0" w:color="auto"/>
      </w:divBdr>
      <w:divsChild>
        <w:div w:id="1097478161">
          <w:marLeft w:val="0"/>
          <w:marRight w:val="0"/>
          <w:marTop w:val="0"/>
          <w:marBottom w:val="0"/>
          <w:divBdr>
            <w:top w:val="none" w:sz="0" w:space="0" w:color="auto"/>
            <w:left w:val="none" w:sz="0" w:space="0" w:color="auto"/>
            <w:bottom w:val="none" w:sz="0" w:space="0" w:color="auto"/>
            <w:right w:val="none" w:sz="0" w:space="0" w:color="auto"/>
          </w:divBdr>
        </w:div>
        <w:div w:id="344863052">
          <w:marLeft w:val="0"/>
          <w:marRight w:val="0"/>
          <w:marTop w:val="0"/>
          <w:marBottom w:val="0"/>
          <w:divBdr>
            <w:top w:val="none" w:sz="0" w:space="0" w:color="auto"/>
            <w:left w:val="none" w:sz="0" w:space="0" w:color="auto"/>
            <w:bottom w:val="none" w:sz="0" w:space="0" w:color="auto"/>
            <w:right w:val="none" w:sz="0" w:space="0" w:color="auto"/>
          </w:divBdr>
        </w:div>
        <w:div w:id="1085305895">
          <w:marLeft w:val="0"/>
          <w:marRight w:val="0"/>
          <w:marTop w:val="0"/>
          <w:marBottom w:val="0"/>
          <w:divBdr>
            <w:top w:val="none" w:sz="0" w:space="0" w:color="auto"/>
            <w:left w:val="none" w:sz="0" w:space="0" w:color="auto"/>
            <w:bottom w:val="none" w:sz="0" w:space="0" w:color="auto"/>
            <w:right w:val="none" w:sz="0" w:space="0" w:color="auto"/>
          </w:divBdr>
        </w:div>
        <w:div w:id="461536129">
          <w:marLeft w:val="0"/>
          <w:marRight w:val="0"/>
          <w:marTop w:val="0"/>
          <w:marBottom w:val="0"/>
          <w:divBdr>
            <w:top w:val="none" w:sz="0" w:space="0" w:color="auto"/>
            <w:left w:val="none" w:sz="0" w:space="0" w:color="auto"/>
            <w:bottom w:val="none" w:sz="0" w:space="0" w:color="auto"/>
            <w:right w:val="none" w:sz="0" w:space="0" w:color="auto"/>
          </w:divBdr>
        </w:div>
        <w:div w:id="499543240">
          <w:marLeft w:val="0"/>
          <w:marRight w:val="0"/>
          <w:marTop w:val="0"/>
          <w:marBottom w:val="0"/>
          <w:divBdr>
            <w:top w:val="none" w:sz="0" w:space="0" w:color="auto"/>
            <w:left w:val="none" w:sz="0" w:space="0" w:color="auto"/>
            <w:bottom w:val="none" w:sz="0" w:space="0" w:color="auto"/>
            <w:right w:val="none" w:sz="0" w:space="0" w:color="auto"/>
          </w:divBdr>
        </w:div>
        <w:div w:id="1294292908">
          <w:marLeft w:val="0"/>
          <w:marRight w:val="0"/>
          <w:marTop w:val="0"/>
          <w:marBottom w:val="0"/>
          <w:divBdr>
            <w:top w:val="none" w:sz="0" w:space="0" w:color="auto"/>
            <w:left w:val="none" w:sz="0" w:space="0" w:color="auto"/>
            <w:bottom w:val="none" w:sz="0" w:space="0" w:color="auto"/>
            <w:right w:val="none" w:sz="0" w:space="0" w:color="auto"/>
          </w:divBdr>
        </w:div>
        <w:div w:id="240334392">
          <w:marLeft w:val="0"/>
          <w:marRight w:val="0"/>
          <w:marTop w:val="0"/>
          <w:marBottom w:val="0"/>
          <w:divBdr>
            <w:top w:val="none" w:sz="0" w:space="0" w:color="auto"/>
            <w:left w:val="none" w:sz="0" w:space="0" w:color="auto"/>
            <w:bottom w:val="none" w:sz="0" w:space="0" w:color="auto"/>
            <w:right w:val="none" w:sz="0" w:space="0" w:color="auto"/>
          </w:divBdr>
        </w:div>
        <w:div w:id="563755066">
          <w:marLeft w:val="0"/>
          <w:marRight w:val="0"/>
          <w:marTop w:val="0"/>
          <w:marBottom w:val="0"/>
          <w:divBdr>
            <w:top w:val="none" w:sz="0" w:space="0" w:color="auto"/>
            <w:left w:val="none" w:sz="0" w:space="0" w:color="auto"/>
            <w:bottom w:val="none" w:sz="0" w:space="0" w:color="auto"/>
            <w:right w:val="none" w:sz="0" w:space="0" w:color="auto"/>
          </w:divBdr>
        </w:div>
        <w:div w:id="310407881">
          <w:marLeft w:val="0"/>
          <w:marRight w:val="0"/>
          <w:marTop w:val="0"/>
          <w:marBottom w:val="0"/>
          <w:divBdr>
            <w:top w:val="none" w:sz="0" w:space="0" w:color="auto"/>
            <w:left w:val="none" w:sz="0" w:space="0" w:color="auto"/>
            <w:bottom w:val="none" w:sz="0" w:space="0" w:color="auto"/>
            <w:right w:val="none" w:sz="0" w:space="0" w:color="auto"/>
          </w:divBdr>
        </w:div>
        <w:div w:id="796534758">
          <w:marLeft w:val="0"/>
          <w:marRight w:val="0"/>
          <w:marTop w:val="0"/>
          <w:marBottom w:val="0"/>
          <w:divBdr>
            <w:top w:val="none" w:sz="0" w:space="0" w:color="auto"/>
            <w:left w:val="none" w:sz="0" w:space="0" w:color="auto"/>
            <w:bottom w:val="none" w:sz="0" w:space="0" w:color="auto"/>
            <w:right w:val="none" w:sz="0" w:space="0" w:color="auto"/>
          </w:divBdr>
        </w:div>
        <w:div w:id="617373994">
          <w:marLeft w:val="0"/>
          <w:marRight w:val="0"/>
          <w:marTop w:val="0"/>
          <w:marBottom w:val="0"/>
          <w:divBdr>
            <w:top w:val="none" w:sz="0" w:space="0" w:color="auto"/>
            <w:left w:val="none" w:sz="0" w:space="0" w:color="auto"/>
            <w:bottom w:val="none" w:sz="0" w:space="0" w:color="auto"/>
            <w:right w:val="none" w:sz="0" w:space="0" w:color="auto"/>
          </w:divBdr>
        </w:div>
      </w:divsChild>
    </w:div>
    <w:div w:id="998772466">
      <w:bodyDiv w:val="1"/>
      <w:marLeft w:val="0"/>
      <w:marRight w:val="0"/>
      <w:marTop w:val="0"/>
      <w:marBottom w:val="0"/>
      <w:divBdr>
        <w:top w:val="none" w:sz="0" w:space="0" w:color="auto"/>
        <w:left w:val="none" w:sz="0" w:space="0" w:color="auto"/>
        <w:bottom w:val="none" w:sz="0" w:space="0" w:color="auto"/>
        <w:right w:val="none" w:sz="0" w:space="0" w:color="auto"/>
      </w:divBdr>
    </w:div>
    <w:div w:id="1014919184">
      <w:bodyDiv w:val="1"/>
      <w:marLeft w:val="0"/>
      <w:marRight w:val="0"/>
      <w:marTop w:val="0"/>
      <w:marBottom w:val="0"/>
      <w:divBdr>
        <w:top w:val="none" w:sz="0" w:space="0" w:color="auto"/>
        <w:left w:val="none" w:sz="0" w:space="0" w:color="auto"/>
        <w:bottom w:val="none" w:sz="0" w:space="0" w:color="auto"/>
        <w:right w:val="none" w:sz="0" w:space="0" w:color="auto"/>
      </w:divBdr>
      <w:divsChild>
        <w:div w:id="1721244584">
          <w:marLeft w:val="0"/>
          <w:marRight w:val="0"/>
          <w:marTop w:val="0"/>
          <w:marBottom w:val="0"/>
          <w:divBdr>
            <w:top w:val="none" w:sz="0" w:space="0" w:color="auto"/>
            <w:left w:val="none" w:sz="0" w:space="0" w:color="auto"/>
            <w:bottom w:val="none" w:sz="0" w:space="0" w:color="auto"/>
            <w:right w:val="none" w:sz="0" w:space="0" w:color="auto"/>
          </w:divBdr>
        </w:div>
        <w:div w:id="135683757">
          <w:marLeft w:val="0"/>
          <w:marRight w:val="0"/>
          <w:marTop w:val="0"/>
          <w:marBottom w:val="0"/>
          <w:divBdr>
            <w:top w:val="none" w:sz="0" w:space="0" w:color="auto"/>
            <w:left w:val="none" w:sz="0" w:space="0" w:color="auto"/>
            <w:bottom w:val="none" w:sz="0" w:space="0" w:color="auto"/>
            <w:right w:val="none" w:sz="0" w:space="0" w:color="auto"/>
          </w:divBdr>
        </w:div>
      </w:divsChild>
    </w:div>
    <w:div w:id="1094588241">
      <w:bodyDiv w:val="1"/>
      <w:marLeft w:val="0"/>
      <w:marRight w:val="0"/>
      <w:marTop w:val="0"/>
      <w:marBottom w:val="0"/>
      <w:divBdr>
        <w:top w:val="none" w:sz="0" w:space="0" w:color="auto"/>
        <w:left w:val="none" w:sz="0" w:space="0" w:color="auto"/>
        <w:bottom w:val="none" w:sz="0" w:space="0" w:color="auto"/>
        <w:right w:val="none" w:sz="0" w:space="0" w:color="auto"/>
      </w:divBdr>
    </w:div>
    <w:div w:id="1127970599">
      <w:bodyDiv w:val="1"/>
      <w:marLeft w:val="0"/>
      <w:marRight w:val="0"/>
      <w:marTop w:val="0"/>
      <w:marBottom w:val="0"/>
      <w:divBdr>
        <w:top w:val="none" w:sz="0" w:space="0" w:color="auto"/>
        <w:left w:val="none" w:sz="0" w:space="0" w:color="auto"/>
        <w:bottom w:val="none" w:sz="0" w:space="0" w:color="auto"/>
        <w:right w:val="none" w:sz="0" w:space="0" w:color="auto"/>
      </w:divBdr>
    </w:div>
    <w:div w:id="1189097987">
      <w:bodyDiv w:val="1"/>
      <w:marLeft w:val="0"/>
      <w:marRight w:val="0"/>
      <w:marTop w:val="0"/>
      <w:marBottom w:val="0"/>
      <w:divBdr>
        <w:top w:val="none" w:sz="0" w:space="0" w:color="auto"/>
        <w:left w:val="none" w:sz="0" w:space="0" w:color="auto"/>
        <w:bottom w:val="none" w:sz="0" w:space="0" w:color="auto"/>
        <w:right w:val="none" w:sz="0" w:space="0" w:color="auto"/>
      </w:divBdr>
    </w:div>
    <w:div w:id="1291591485">
      <w:bodyDiv w:val="1"/>
      <w:marLeft w:val="0"/>
      <w:marRight w:val="0"/>
      <w:marTop w:val="0"/>
      <w:marBottom w:val="0"/>
      <w:divBdr>
        <w:top w:val="none" w:sz="0" w:space="0" w:color="auto"/>
        <w:left w:val="none" w:sz="0" w:space="0" w:color="auto"/>
        <w:bottom w:val="none" w:sz="0" w:space="0" w:color="auto"/>
        <w:right w:val="none" w:sz="0" w:space="0" w:color="auto"/>
      </w:divBdr>
    </w:div>
    <w:div w:id="1465654091">
      <w:bodyDiv w:val="1"/>
      <w:marLeft w:val="0"/>
      <w:marRight w:val="0"/>
      <w:marTop w:val="0"/>
      <w:marBottom w:val="0"/>
      <w:divBdr>
        <w:top w:val="none" w:sz="0" w:space="0" w:color="auto"/>
        <w:left w:val="none" w:sz="0" w:space="0" w:color="auto"/>
        <w:bottom w:val="none" w:sz="0" w:space="0" w:color="auto"/>
        <w:right w:val="none" w:sz="0" w:space="0" w:color="auto"/>
      </w:divBdr>
    </w:div>
    <w:div w:id="1485468189">
      <w:bodyDiv w:val="1"/>
      <w:marLeft w:val="0"/>
      <w:marRight w:val="0"/>
      <w:marTop w:val="0"/>
      <w:marBottom w:val="0"/>
      <w:divBdr>
        <w:top w:val="none" w:sz="0" w:space="0" w:color="auto"/>
        <w:left w:val="none" w:sz="0" w:space="0" w:color="auto"/>
        <w:bottom w:val="none" w:sz="0" w:space="0" w:color="auto"/>
        <w:right w:val="none" w:sz="0" w:space="0" w:color="auto"/>
      </w:divBdr>
    </w:div>
    <w:div w:id="1928224881">
      <w:bodyDiv w:val="1"/>
      <w:marLeft w:val="0"/>
      <w:marRight w:val="0"/>
      <w:marTop w:val="0"/>
      <w:marBottom w:val="0"/>
      <w:divBdr>
        <w:top w:val="none" w:sz="0" w:space="0" w:color="auto"/>
        <w:left w:val="none" w:sz="0" w:space="0" w:color="auto"/>
        <w:bottom w:val="none" w:sz="0" w:space="0" w:color="auto"/>
        <w:right w:val="none" w:sz="0" w:space="0" w:color="auto"/>
      </w:divBdr>
    </w:div>
    <w:div w:id="1933782430">
      <w:bodyDiv w:val="1"/>
      <w:marLeft w:val="0"/>
      <w:marRight w:val="0"/>
      <w:marTop w:val="0"/>
      <w:marBottom w:val="0"/>
      <w:divBdr>
        <w:top w:val="none" w:sz="0" w:space="0" w:color="auto"/>
        <w:left w:val="none" w:sz="0" w:space="0" w:color="auto"/>
        <w:bottom w:val="none" w:sz="0" w:space="0" w:color="auto"/>
        <w:right w:val="none" w:sz="0" w:space="0" w:color="auto"/>
      </w:divBdr>
    </w:div>
    <w:div w:id="1939437757">
      <w:bodyDiv w:val="1"/>
      <w:marLeft w:val="0"/>
      <w:marRight w:val="0"/>
      <w:marTop w:val="0"/>
      <w:marBottom w:val="0"/>
      <w:divBdr>
        <w:top w:val="none" w:sz="0" w:space="0" w:color="auto"/>
        <w:left w:val="none" w:sz="0" w:space="0" w:color="auto"/>
        <w:bottom w:val="none" w:sz="0" w:space="0" w:color="auto"/>
        <w:right w:val="none" w:sz="0" w:space="0" w:color="auto"/>
      </w:divBdr>
    </w:div>
    <w:div w:id="1960258957">
      <w:bodyDiv w:val="1"/>
      <w:marLeft w:val="0"/>
      <w:marRight w:val="0"/>
      <w:marTop w:val="0"/>
      <w:marBottom w:val="0"/>
      <w:divBdr>
        <w:top w:val="none" w:sz="0" w:space="0" w:color="auto"/>
        <w:left w:val="none" w:sz="0" w:space="0" w:color="auto"/>
        <w:bottom w:val="none" w:sz="0" w:space="0" w:color="auto"/>
        <w:right w:val="none" w:sz="0" w:space="0" w:color="auto"/>
      </w:divBdr>
      <w:divsChild>
        <w:div w:id="940262855">
          <w:marLeft w:val="0"/>
          <w:marRight w:val="0"/>
          <w:marTop w:val="0"/>
          <w:marBottom w:val="0"/>
          <w:divBdr>
            <w:top w:val="none" w:sz="0" w:space="0" w:color="auto"/>
            <w:left w:val="none" w:sz="0" w:space="0" w:color="auto"/>
            <w:bottom w:val="none" w:sz="0" w:space="0" w:color="auto"/>
            <w:right w:val="none" w:sz="0" w:space="0" w:color="auto"/>
          </w:divBdr>
        </w:div>
      </w:divsChild>
    </w:div>
    <w:div w:id="2000503090">
      <w:bodyDiv w:val="1"/>
      <w:marLeft w:val="0"/>
      <w:marRight w:val="0"/>
      <w:marTop w:val="0"/>
      <w:marBottom w:val="0"/>
      <w:divBdr>
        <w:top w:val="none" w:sz="0" w:space="0" w:color="auto"/>
        <w:left w:val="none" w:sz="0" w:space="0" w:color="auto"/>
        <w:bottom w:val="none" w:sz="0" w:space="0" w:color="auto"/>
        <w:right w:val="none" w:sz="0" w:space="0" w:color="auto"/>
      </w:divBdr>
      <w:divsChild>
        <w:div w:id="1401827873">
          <w:marLeft w:val="0"/>
          <w:marRight w:val="0"/>
          <w:marTop w:val="0"/>
          <w:marBottom w:val="0"/>
          <w:divBdr>
            <w:top w:val="none" w:sz="0" w:space="0" w:color="auto"/>
            <w:left w:val="none" w:sz="0" w:space="0" w:color="auto"/>
            <w:bottom w:val="none" w:sz="0" w:space="0" w:color="auto"/>
            <w:right w:val="none" w:sz="0" w:space="0" w:color="auto"/>
          </w:divBdr>
        </w:div>
        <w:div w:id="1012533359">
          <w:marLeft w:val="0"/>
          <w:marRight w:val="0"/>
          <w:marTop w:val="0"/>
          <w:marBottom w:val="0"/>
          <w:divBdr>
            <w:top w:val="none" w:sz="0" w:space="0" w:color="auto"/>
            <w:left w:val="none" w:sz="0" w:space="0" w:color="auto"/>
            <w:bottom w:val="none" w:sz="0" w:space="0" w:color="auto"/>
            <w:right w:val="none" w:sz="0" w:space="0" w:color="auto"/>
          </w:divBdr>
        </w:div>
        <w:div w:id="294725478">
          <w:marLeft w:val="0"/>
          <w:marRight w:val="0"/>
          <w:marTop w:val="0"/>
          <w:marBottom w:val="0"/>
          <w:divBdr>
            <w:top w:val="none" w:sz="0" w:space="0" w:color="auto"/>
            <w:left w:val="none" w:sz="0" w:space="0" w:color="auto"/>
            <w:bottom w:val="none" w:sz="0" w:space="0" w:color="auto"/>
            <w:right w:val="none" w:sz="0" w:space="0" w:color="auto"/>
          </w:divBdr>
        </w:div>
        <w:div w:id="324358965">
          <w:marLeft w:val="0"/>
          <w:marRight w:val="0"/>
          <w:marTop w:val="0"/>
          <w:marBottom w:val="0"/>
          <w:divBdr>
            <w:top w:val="none" w:sz="0" w:space="0" w:color="auto"/>
            <w:left w:val="none" w:sz="0" w:space="0" w:color="auto"/>
            <w:bottom w:val="none" w:sz="0" w:space="0" w:color="auto"/>
            <w:right w:val="none" w:sz="0" w:space="0" w:color="auto"/>
          </w:divBdr>
        </w:div>
        <w:div w:id="1213738368">
          <w:marLeft w:val="0"/>
          <w:marRight w:val="0"/>
          <w:marTop w:val="0"/>
          <w:marBottom w:val="0"/>
          <w:divBdr>
            <w:top w:val="none" w:sz="0" w:space="0" w:color="auto"/>
            <w:left w:val="none" w:sz="0" w:space="0" w:color="auto"/>
            <w:bottom w:val="none" w:sz="0" w:space="0" w:color="auto"/>
            <w:right w:val="none" w:sz="0" w:space="0" w:color="auto"/>
          </w:divBdr>
        </w:div>
        <w:div w:id="512695232">
          <w:marLeft w:val="0"/>
          <w:marRight w:val="0"/>
          <w:marTop w:val="0"/>
          <w:marBottom w:val="0"/>
          <w:divBdr>
            <w:top w:val="none" w:sz="0" w:space="0" w:color="auto"/>
            <w:left w:val="none" w:sz="0" w:space="0" w:color="auto"/>
            <w:bottom w:val="none" w:sz="0" w:space="0" w:color="auto"/>
            <w:right w:val="none" w:sz="0" w:space="0" w:color="auto"/>
          </w:divBdr>
        </w:div>
        <w:div w:id="442726664">
          <w:marLeft w:val="0"/>
          <w:marRight w:val="0"/>
          <w:marTop w:val="0"/>
          <w:marBottom w:val="0"/>
          <w:divBdr>
            <w:top w:val="none" w:sz="0" w:space="0" w:color="auto"/>
            <w:left w:val="none" w:sz="0" w:space="0" w:color="auto"/>
            <w:bottom w:val="none" w:sz="0" w:space="0" w:color="auto"/>
            <w:right w:val="none" w:sz="0" w:space="0" w:color="auto"/>
          </w:divBdr>
        </w:div>
        <w:div w:id="1222212897">
          <w:marLeft w:val="0"/>
          <w:marRight w:val="0"/>
          <w:marTop w:val="0"/>
          <w:marBottom w:val="0"/>
          <w:divBdr>
            <w:top w:val="none" w:sz="0" w:space="0" w:color="auto"/>
            <w:left w:val="none" w:sz="0" w:space="0" w:color="auto"/>
            <w:bottom w:val="none" w:sz="0" w:space="0" w:color="auto"/>
            <w:right w:val="none" w:sz="0" w:space="0" w:color="auto"/>
          </w:divBdr>
        </w:div>
        <w:div w:id="342128237">
          <w:marLeft w:val="0"/>
          <w:marRight w:val="0"/>
          <w:marTop w:val="0"/>
          <w:marBottom w:val="0"/>
          <w:divBdr>
            <w:top w:val="none" w:sz="0" w:space="0" w:color="auto"/>
            <w:left w:val="none" w:sz="0" w:space="0" w:color="auto"/>
            <w:bottom w:val="none" w:sz="0" w:space="0" w:color="auto"/>
            <w:right w:val="none" w:sz="0" w:space="0" w:color="auto"/>
          </w:divBdr>
        </w:div>
        <w:div w:id="1665695350">
          <w:marLeft w:val="0"/>
          <w:marRight w:val="0"/>
          <w:marTop w:val="0"/>
          <w:marBottom w:val="0"/>
          <w:divBdr>
            <w:top w:val="none" w:sz="0" w:space="0" w:color="auto"/>
            <w:left w:val="none" w:sz="0" w:space="0" w:color="auto"/>
            <w:bottom w:val="none" w:sz="0" w:space="0" w:color="auto"/>
            <w:right w:val="none" w:sz="0" w:space="0" w:color="auto"/>
          </w:divBdr>
        </w:div>
        <w:div w:id="260650871">
          <w:marLeft w:val="0"/>
          <w:marRight w:val="0"/>
          <w:marTop w:val="0"/>
          <w:marBottom w:val="0"/>
          <w:divBdr>
            <w:top w:val="none" w:sz="0" w:space="0" w:color="auto"/>
            <w:left w:val="none" w:sz="0" w:space="0" w:color="auto"/>
            <w:bottom w:val="none" w:sz="0" w:space="0" w:color="auto"/>
            <w:right w:val="none" w:sz="0" w:space="0" w:color="auto"/>
          </w:divBdr>
        </w:div>
        <w:div w:id="20394238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ezproxy.uwtsd.ac.uk/topics/psychology/posttraumatic-stress-disorder" TargetMode="External"/><Relationship Id="rId13" Type="http://schemas.openxmlformats.org/officeDocument/2006/relationships/hyperlink" Target="https://doi.org/10.1093/police/pam071" TargetMode="External"/><Relationship Id="rId18" Type="http://schemas.openxmlformats.org/officeDocument/2006/relationships/hyperlink" Target="https://criminaljusticeknowhow.com/the-sara-model/"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1093/police/pau026" TargetMode="External"/><Relationship Id="rId7" Type="http://schemas.openxmlformats.org/officeDocument/2006/relationships/endnotes" Target="endnotes.xml"/><Relationship Id="rId12" Type="http://schemas.openxmlformats.org/officeDocument/2006/relationships/hyperlink" Target="https://doi.org/10.1016/j.jcrimjus.2014.08.002" TargetMode="External"/><Relationship Id="rId17" Type="http://schemas.openxmlformats.org/officeDocument/2006/relationships/hyperlink" Target="https://search-ebscohost-com.ezproxy.uwtsd.ac.uk/login.aspx?direct=true&amp;db=nlebk&amp;AN=3273312&amp;site=ehost-live" TargetMode="External"/><Relationship Id="rId25" Type="http://schemas.openxmlformats.org/officeDocument/2006/relationships/hyperlink" Target="https://doi.org/10.1057/cpcs.2015.2" TargetMode="External"/><Relationship Id="rId2" Type="http://schemas.openxmlformats.org/officeDocument/2006/relationships/numbering" Target="numbering.xml"/><Relationship Id="rId16" Type="http://schemas.openxmlformats.org/officeDocument/2006/relationships/hyperlink" Target="https://doi.org/10.1080/10439463.2015.1040794" TargetMode="External"/><Relationship Id="rId20" Type="http://schemas.openxmlformats.org/officeDocument/2006/relationships/hyperlink" Target="https://doi.org/10.1093/police/pax03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scpolicingnetwork.com/2020/05/26/the-national-intelligence-model/" TargetMode="External"/><Relationship Id="rId24" Type="http://schemas.openxmlformats.org/officeDocument/2006/relationships/hyperlink" Target="https://www.westyorkshire.police.uk/advice/10-principles-crime-prevention/10-principles-crime-prevention/10-principles-crime-prevention" TargetMode="External"/><Relationship Id="rId5" Type="http://schemas.openxmlformats.org/officeDocument/2006/relationships/webSettings" Target="webSettings.xml"/><Relationship Id="rId15" Type="http://schemas.openxmlformats.org/officeDocument/2006/relationships/hyperlink" Target="https://whatworks.college.police.uk/about/what-is-EBP.aspx" TargetMode="External"/><Relationship Id="rId23" Type="http://schemas.openxmlformats.org/officeDocument/2006/relationships/hyperlink" Target="https://roadsafetygb.org.uk/news/campaign-looks-to-improve-attitudes-towards-speeding/" TargetMode="External"/><Relationship Id="rId10" Type="http://schemas.openxmlformats.org/officeDocument/2006/relationships/hyperlink" Target="javascript:;" TargetMode="External"/><Relationship Id="rId19" Type="http://schemas.openxmlformats.org/officeDocument/2006/relationships/hyperlink" Target="https://www.campbellcollaboration.org/better-evidence/effects-of-problem-oriented-policing-on-crime-and-disorder.html" TargetMode="External"/><Relationship Id="rId4" Type="http://schemas.openxmlformats.org/officeDocument/2006/relationships/settings" Target="settings.xml"/><Relationship Id="rId9" Type="http://schemas.openxmlformats.org/officeDocument/2006/relationships/hyperlink" Target="javascript:;" TargetMode="External"/><Relationship Id="rId14" Type="http://schemas.openxmlformats.org/officeDocument/2006/relationships/hyperlink" Target="https://doi-org.ezproxy.uwtsd.ac.uk/10.1080/10439463.2020.1838516" TargetMode="External"/><Relationship Id="rId22" Type="http://schemas.openxmlformats.org/officeDocument/2006/relationships/hyperlink" Target="https://www.northyorkshire.police.uk/news/north-yorkshire/news/news/2022/05-may/fatal-5-road-safety-campaign-sees-alarming-result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Min21</b:Tag>
    <b:SourceType>DocumentFromInternetSite</b:SourceType>
    <b:Guid>{A60919F0-5700-4177-B521-9628761384C2}</b:Guid>
    <b:Title>Victims of crime: understanging the support you can expect</b:Title>
    <b:Year>2021</b:Year>
    <b:Author>
      <b:Author>
        <b:Corporate>Ministry of Justice</b:Corporate>
      </b:Author>
    </b:Author>
    <b:Month>April</b:Month>
    <b:YearAccessed>2022</b:YearAccessed>
    <b:MonthAccessed>August</b:MonthAccessed>
    <b:DayAccessed>20</b:DayAccessed>
    <b:URL>https://www.cleveland.pcc.police.uk/how-can-we-help/supporting-victims/pcc-duty-of-care-to-victims-and-victims-code-of-practice/</b:URL>
    <b:RefOrder>1</b:RefOrder>
  </b:Source>
  <b:Source>
    <b:Tag>Rol18</b:Tag>
    <b:SourceType>JournalArticle</b:SourceType>
    <b:Guid>{46F89224-545C-416C-AE17-3186ADC0C344}</b:Guid>
    <b:Title>What are the factors that contribute to road accidents? An assessment of law enforcement views, ordinary drivers’ opinions, and road accident records</b:Title>
    <b:Year>2018</b:Year>
    <b:Pages>11-24</b:Pages>
    <b:Author>
      <b:Author>
        <b:NameList>
          <b:Person>
            <b:Last>Rolison</b:Last>
            <b:First>J</b:First>
            <b:Middle>Jonathan. Regev, S. Moutari, Feeney, A.</b:Middle>
          </b:Person>
        </b:NameList>
      </b:Author>
    </b:Author>
    <b:JournalName>Accident Analysis &amp; Prevention</b:JournalName>
    <b:Volume>115</b:Volume>
    <b:Issue>1</b:Issue>
    <b:RefOrder>2</b:RefOrder>
  </b:Source>
  <b:Source>
    <b:Tag>Pol22</b:Tag>
    <b:SourceType>InternetSite</b:SourceType>
    <b:Guid>{E0BC6C6A-E33F-4453-902F-A8ED463C139B}</b:Guid>
    <b:Title>Breadcrumb Advice and information Road safety</b:Title>
    <b:Year>2022</b:Year>
    <b:Author>
      <b:Author>
        <b:NameList>
          <b:Person>
            <b:Last>UK</b:Last>
            <b:First>Police</b:First>
          </b:Person>
        </b:NameList>
      </b:Author>
    </b:Author>
    <b:YearAccessed>2022</b:YearAccessed>
    <b:MonthAccessed>August</b:MonthAccessed>
    <b:DayAccessed>31</b:DayAccessed>
    <b:URL>https://www.police.uk/advice/advice-and-information/rs/road-safety/automatic-number-plate-recognition-anpr/</b:URL>
    <b:RefOrder>3</b:RefOrder>
  </b:Source>
</b:Sources>
</file>

<file path=customXml/itemProps1.xml><?xml version="1.0" encoding="utf-8"?>
<ds:datastoreItem xmlns:ds="http://schemas.openxmlformats.org/officeDocument/2006/customXml" ds:itemID="{05EA25A4-FF76-4BE5-80E3-35DC00386C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1358</TotalTime>
  <Pages>23</Pages>
  <Words>7163</Words>
  <Characters>40831</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Keira Dunleavy (2103545)</dc:creator>
  <cp:keywords/>
  <dc:description/>
  <cp:lastModifiedBy>Dunleavy,Keira swp6842</cp:lastModifiedBy>
  <cp:revision>65</cp:revision>
  <dcterms:created xsi:type="dcterms:W3CDTF">2022-08-20T21:04:00Z</dcterms:created>
  <dcterms:modified xsi:type="dcterms:W3CDTF">2022-09-05T08:39:00Z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2022-08-20T21:03:02Z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8868e5c9-b088-4926-a898-1c3c82772cc1</vt:lpwstr>
  </property>
  <property fmtid="{D5CDD505-2E9C-101B-9397-08002B2CF9AE}" pid="8" name="MSIP_Label_66cf8fe5-b7b7-4df7-b38d-1c61ac2f6639_ContentBits">
    <vt:lpwstr>0</vt:lpwstr>
  </property>
</Properties>
</file>