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CA9D8" w14:textId="77777777" w:rsidR="00DF3FDB" w:rsidRDefault="00DF3FDB"/>
    <w:p w14:paraId="01CA61DA" w14:textId="77777777" w:rsidR="001652A7" w:rsidRDefault="001652A7"/>
    <w:p w14:paraId="641C498F" w14:textId="77777777" w:rsidR="001652A7" w:rsidRDefault="001652A7"/>
    <w:p w14:paraId="0131C853" w14:textId="77777777" w:rsidR="001652A7" w:rsidRDefault="001652A7"/>
    <w:p w14:paraId="17A10C61" w14:textId="2604D154" w:rsidR="001652A7" w:rsidRPr="001652A7" w:rsidRDefault="001652A7" w:rsidP="001652A7">
      <w:pPr>
        <w:pStyle w:val="Heading1"/>
        <w:jc w:val="center"/>
        <w:rPr>
          <w:rFonts w:ascii="Arial" w:hAnsi="Arial" w:cs="Arial"/>
          <w:sz w:val="40"/>
          <w:szCs w:val="40"/>
        </w:rPr>
      </w:pPr>
      <w:bookmarkStart w:id="0" w:name="_Toc137490247"/>
      <w:r w:rsidRPr="001652A7">
        <w:rPr>
          <w:rFonts w:ascii="Arial" w:hAnsi="Arial" w:cs="Arial"/>
          <w:sz w:val="40"/>
          <w:szCs w:val="40"/>
        </w:rPr>
        <w:t xml:space="preserve">Destination Management: </w:t>
      </w:r>
      <w:r w:rsidR="00F14C69">
        <w:rPr>
          <w:rFonts w:ascii="Arial" w:hAnsi="Arial" w:cs="Arial"/>
          <w:sz w:val="40"/>
          <w:szCs w:val="40"/>
        </w:rPr>
        <w:t>English Riviera</w:t>
      </w:r>
      <w:bookmarkEnd w:id="0"/>
    </w:p>
    <w:p w14:paraId="68152133" w14:textId="77777777" w:rsidR="001652A7" w:rsidRDefault="001652A7"/>
    <w:p w14:paraId="7092F005" w14:textId="77777777" w:rsidR="001652A7" w:rsidRDefault="001652A7"/>
    <w:p w14:paraId="66BC1157" w14:textId="77777777" w:rsidR="001652A7" w:rsidRDefault="001652A7"/>
    <w:p w14:paraId="7E0304D9" w14:textId="77777777" w:rsidR="001652A7" w:rsidRDefault="001652A7"/>
    <w:p w14:paraId="61BECA91" w14:textId="77777777" w:rsidR="001652A7" w:rsidRDefault="001652A7"/>
    <w:p w14:paraId="68E49422" w14:textId="77777777" w:rsidR="001652A7" w:rsidRDefault="001652A7"/>
    <w:p w14:paraId="23C58187" w14:textId="77777777" w:rsidR="001652A7" w:rsidRDefault="001652A7"/>
    <w:p w14:paraId="7EFF7BE2" w14:textId="77777777" w:rsidR="001652A7" w:rsidRDefault="001652A7"/>
    <w:p w14:paraId="061B61E2" w14:textId="77777777" w:rsidR="001652A7" w:rsidRDefault="001652A7"/>
    <w:p w14:paraId="47F75B2F" w14:textId="77777777" w:rsidR="001652A7" w:rsidRDefault="001652A7"/>
    <w:p w14:paraId="6AB27DA6" w14:textId="77777777" w:rsidR="001652A7" w:rsidRDefault="001652A7"/>
    <w:p w14:paraId="668FD1E5" w14:textId="77777777" w:rsidR="001652A7" w:rsidRDefault="001652A7"/>
    <w:p w14:paraId="24793B24" w14:textId="77777777" w:rsidR="001652A7" w:rsidRDefault="001652A7"/>
    <w:p w14:paraId="4CA67A5B" w14:textId="77777777" w:rsidR="001652A7" w:rsidRDefault="001652A7"/>
    <w:p w14:paraId="000C5313" w14:textId="77777777" w:rsidR="001652A7" w:rsidRDefault="001652A7"/>
    <w:p w14:paraId="4DDC6927" w14:textId="77777777" w:rsidR="001652A7" w:rsidRDefault="001652A7"/>
    <w:p w14:paraId="6BEDE157" w14:textId="77777777" w:rsidR="001652A7" w:rsidRDefault="001652A7"/>
    <w:p w14:paraId="472DF3BE" w14:textId="77777777" w:rsidR="001652A7" w:rsidRDefault="001652A7"/>
    <w:p w14:paraId="37D4A516" w14:textId="77777777" w:rsidR="001652A7" w:rsidRDefault="001652A7"/>
    <w:p w14:paraId="6490A2D0" w14:textId="77777777" w:rsidR="001652A7" w:rsidRDefault="001652A7"/>
    <w:p w14:paraId="609F35E7" w14:textId="77777777" w:rsidR="001652A7" w:rsidRDefault="001652A7"/>
    <w:p w14:paraId="67F9110B"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Student number:1705539</w:t>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r w:rsidRPr="001652A7">
        <w:rPr>
          <w:rFonts w:ascii="Arial" w:hAnsi="Arial" w:cs="Arial"/>
          <w:color w:val="000000" w:themeColor="text1"/>
          <w:sz w:val="24"/>
          <w:szCs w:val="24"/>
        </w:rPr>
        <w:tab/>
      </w:r>
    </w:p>
    <w:p w14:paraId="590FB41A"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Student name: Andreea Dumitru</w:t>
      </w:r>
    </w:p>
    <w:p w14:paraId="4A7D32DE"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 xml:space="preserve">Module name: Sustainable Hospitality &amp; Tourism Management </w:t>
      </w:r>
    </w:p>
    <w:p w14:paraId="40155E4B" w14:textId="77777777"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Module code: BMIH 5006</w:t>
      </w:r>
    </w:p>
    <w:p w14:paraId="0CE5446F" w14:textId="0ECF2F74" w:rsidR="001652A7" w:rsidRPr="001652A7" w:rsidRDefault="001652A7" w:rsidP="001652A7">
      <w:pPr>
        <w:rPr>
          <w:rFonts w:ascii="Arial" w:hAnsi="Arial" w:cs="Arial"/>
          <w:color w:val="000000" w:themeColor="text1"/>
          <w:sz w:val="24"/>
          <w:szCs w:val="24"/>
        </w:rPr>
      </w:pPr>
      <w:r w:rsidRPr="001652A7">
        <w:rPr>
          <w:rFonts w:ascii="Arial" w:hAnsi="Arial" w:cs="Arial"/>
          <w:color w:val="000000" w:themeColor="text1"/>
          <w:sz w:val="24"/>
          <w:szCs w:val="24"/>
        </w:rPr>
        <w:t>Lecturer: Ruth Taylor Davies</w:t>
      </w:r>
    </w:p>
    <w:sdt>
      <w:sdtPr>
        <w:rPr>
          <w:rFonts w:ascii="Arial" w:eastAsiaTheme="minorHAnsi" w:hAnsi="Arial" w:cs="Arial"/>
          <w:color w:val="auto"/>
          <w:kern w:val="2"/>
          <w:sz w:val="22"/>
          <w:szCs w:val="22"/>
          <w:lang w:val="en-GB"/>
          <w14:ligatures w14:val="standardContextual"/>
        </w:rPr>
        <w:id w:val="622113732"/>
        <w:docPartObj>
          <w:docPartGallery w:val="Table of Contents"/>
          <w:docPartUnique/>
        </w:docPartObj>
      </w:sdtPr>
      <w:sdtEndPr>
        <w:rPr>
          <w:rFonts w:asciiTheme="minorHAnsi" w:hAnsiTheme="minorHAnsi" w:cstheme="minorBidi"/>
          <w:b/>
          <w:bCs/>
          <w:noProof/>
        </w:rPr>
      </w:sdtEndPr>
      <w:sdtContent>
        <w:p w14:paraId="00102C1F" w14:textId="4BEE5708" w:rsidR="004A4DDF" w:rsidRPr="004A4DDF" w:rsidRDefault="004A4DDF">
          <w:pPr>
            <w:pStyle w:val="TOCHeading"/>
            <w:rPr>
              <w:rFonts w:ascii="Arial" w:hAnsi="Arial" w:cs="Arial"/>
            </w:rPr>
          </w:pPr>
          <w:r w:rsidRPr="004A4DDF">
            <w:rPr>
              <w:rFonts w:ascii="Arial" w:hAnsi="Arial" w:cs="Arial"/>
              <w:sz w:val="36"/>
              <w:szCs w:val="36"/>
            </w:rPr>
            <w:t>Contents</w:t>
          </w:r>
        </w:p>
        <w:p w14:paraId="2C6B2F3F" w14:textId="77777777" w:rsidR="004A4DDF" w:rsidRPr="004A4DDF" w:rsidRDefault="004A4DDF" w:rsidP="004A4DDF">
          <w:pPr>
            <w:rPr>
              <w:lang w:val="en-US"/>
            </w:rPr>
          </w:pPr>
        </w:p>
        <w:p w14:paraId="020A9372" w14:textId="1A027FBB" w:rsidR="00375BB6" w:rsidRPr="00A3018C" w:rsidRDefault="004A4DD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137490247" w:history="1">
            <w:r w:rsidR="00375BB6" w:rsidRPr="00A3018C">
              <w:rPr>
                <w:rStyle w:val="Hyperlink"/>
                <w:rFonts w:ascii="Arial" w:hAnsi="Arial" w:cs="Arial"/>
                <w:noProof/>
                <w:sz w:val="28"/>
                <w:szCs w:val="28"/>
              </w:rPr>
              <w:t>Destination Management: English Riviera</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_Toc137490247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1</w:t>
            </w:r>
            <w:r w:rsidR="00375BB6" w:rsidRPr="00A3018C">
              <w:rPr>
                <w:rFonts w:ascii="Arial" w:hAnsi="Arial" w:cs="Arial"/>
                <w:noProof/>
                <w:webHidden/>
                <w:sz w:val="28"/>
                <w:szCs w:val="28"/>
              </w:rPr>
              <w:fldChar w:fldCharType="end"/>
            </w:r>
          </w:hyperlink>
        </w:p>
        <w:p w14:paraId="6AC71D4E" w14:textId="7D77CB76" w:rsidR="00375BB6" w:rsidRPr="00A3018C" w:rsidRDefault="00000000">
          <w:pPr>
            <w:pStyle w:val="TOC1"/>
            <w:tabs>
              <w:tab w:val="right" w:leader="dot" w:pos="9016"/>
            </w:tabs>
            <w:rPr>
              <w:rFonts w:ascii="Arial" w:eastAsiaTheme="minorEastAsia" w:hAnsi="Arial" w:cs="Arial"/>
              <w:noProof/>
              <w:sz w:val="28"/>
              <w:szCs w:val="28"/>
              <w:lang w:eastAsia="en-GB"/>
            </w:rPr>
          </w:pPr>
          <w:hyperlink w:anchor="_Toc137490248" w:history="1">
            <w:r w:rsidR="00375BB6" w:rsidRPr="00A3018C">
              <w:rPr>
                <w:rStyle w:val="Hyperlink"/>
                <w:rFonts w:ascii="Arial" w:hAnsi="Arial" w:cs="Arial"/>
                <w:noProof/>
                <w:sz w:val="28"/>
                <w:szCs w:val="28"/>
              </w:rPr>
              <w:t>Executive Summary</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_Toc137490248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2</w:t>
            </w:r>
            <w:r w:rsidR="00375BB6" w:rsidRPr="00A3018C">
              <w:rPr>
                <w:rFonts w:ascii="Arial" w:hAnsi="Arial" w:cs="Arial"/>
                <w:noProof/>
                <w:webHidden/>
                <w:sz w:val="28"/>
                <w:szCs w:val="28"/>
              </w:rPr>
              <w:fldChar w:fldCharType="end"/>
            </w:r>
          </w:hyperlink>
        </w:p>
        <w:p w14:paraId="73BC2F93" w14:textId="2F2F7CFF"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49" w:history="1">
            <w:r w:rsidR="00375BB6" w:rsidRPr="00A3018C">
              <w:rPr>
                <w:rStyle w:val="Hyperlink"/>
                <w:rFonts w:ascii="Arial" w:hAnsi="Arial" w:cs="Arial"/>
                <w:noProof/>
                <w:sz w:val="28"/>
                <w:szCs w:val="28"/>
              </w:rPr>
              <w:t>1.</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Introduction</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_Toc137490249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3</w:t>
            </w:r>
            <w:r w:rsidR="00375BB6" w:rsidRPr="00A3018C">
              <w:rPr>
                <w:rFonts w:ascii="Arial" w:hAnsi="Arial" w:cs="Arial"/>
                <w:noProof/>
                <w:webHidden/>
                <w:sz w:val="28"/>
                <w:szCs w:val="28"/>
              </w:rPr>
              <w:fldChar w:fldCharType="end"/>
            </w:r>
          </w:hyperlink>
        </w:p>
        <w:p w14:paraId="1579FD16" w14:textId="0303A23B"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0" w:history="1">
            <w:r w:rsidR="00375BB6" w:rsidRPr="00A3018C">
              <w:rPr>
                <w:rStyle w:val="Hyperlink"/>
                <w:rFonts w:ascii="Arial" w:hAnsi="Arial" w:cs="Arial"/>
                <w:noProof/>
                <w:sz w:val="28"/>
                <w:szCs w:val="28"/>
              </w:rPr>
              <w:t>2.</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The 4 Pillar Approach to Sustainable Tourism</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_Toc137490250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4</w:t>
            </w:r>
            <w:r w:rsidR="00375BB6" w:rsidRPr="00A3018C">
              <w:rPr>
                <w:rFonts w:ascii="Arial" w:hAnsi="Arial" w:cs="Arial"/>
                <w:noProof/>
                <w:webHidden/>
                <w:sz w:val="28"/>
                <w:szCs w:val="28"/>
              </w:rPr>
              <w:fldChar w:fldCharType="end"/>
            </w:r>
          </w:hyperlink>
        </w:p>
        <w:p w14:paraId="03EEF104" w14:textId="76A40C93" w:rsidR="00375BB6" w:rsidRPr="00A3018C" w:rsidRDefault="00000000">
          <w:pPr>
            <w:pStyle w:val="TOC1"/>
            <w:tabs>
              <w:tab w:val="left" w:pos="660"/>
              <w:tab w:val="right" w:leader="dot" w:pos="9016"/>
            </w:tabs>
            <w:rPr>
              <w:rFonts w:ascii="Arial" w:eastAsiaTheme="minorEastAsia" w:hAnsi="Arial" w:cs="Arial"/>
              <w:noProof/>
              <w:sz w:val="28"/>
              <w:szCs w:val="28"/>
              <w:lang w:eastAsia="en-GB"/>
            </w:rPr>
          </w:pPr>
          <w:hyperlink w:anchor="_Toc137490251" w:history="1">
            <w:r w:rsidR="00375BB6" w:rsidRPr="00A3018C">
              <w:rPr>
                <w:rStyle w:val="Hyperlink"/>
                <w:rFonts w:ascii="Arial" w:hAnsi="Arial" w:cs="Arial"/>
                <w:noProof/>
                <w:sz w:val="28"/>
                <w:szCs w:val="28"/>
              </w:rPr>
              <w:t>2.1</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Leiper’s Tourism System (1990)</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_Toc137490251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5</w:t>
            </w:r>
            <w:r w:rsidR="00375BB6" w:rsidRPr="00A3018C">
              <w:rPr>
                <w:rFonts w:ascii="Arial" w:hAnsi="Arial" w:cs="Arial"/>
                <w:noProof/>
                <w:webHidden/>
                <w:sz w:val="28"/>
                <w:szCs w:val="28"/>
              </w:rPr>
              <w:fldChar w:fldCharType="end"/>
            </w:r>
          </w:hyperlink>
        </w:p>
        <w:p w14:paraId="00A0C687" w14:textId="05406298"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2" w:history="1">
            <w:r w:rsidR="00375BB6" w:rsidRPr="00A3018C">
              <w:rPr>
                <w:rStyle w:val="Hyperlink"/>
                <w:rFonts w:ascii="Arial" w:hAnsi="Arial" w:cs="Arial"/>
                <w:noProof/>
                <w:sz w:val="28"/>
                <w:szCs w:val="28"/>
              </w:rPr>
              <w:t>3.</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The three pillars of sustainability</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_Toc137490252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6</w:t>
            </w:r>
            <w:r w:rsidR="00375BB6" w:rsidRPr="00A3018C">
              <w:rPr>
                <w:rFonts w:ascii="Arial" w:hAnsi="Arial" w:cs="Arial"/>
                <w:noProof/>
                <w:webHidden/>
                <w:sz w:val="28"/>
                <w:szCs w:val="28"/>
              </w:rPr>
              <w:fldChar w:fldCharType="end"/>
            </w:r>
          </w:hyperlink>
        </w:p>
        <w:p w14:paraId="32ECD2A1" w14:textId="7DA813AB" w:rsidR="00375BB6" w:rsidRPr="00A3018C" w:rsidRDefault="00000000">
          <w:pPr>
            <w:pStyle w:val="TOC1"/>
            <w:tabs>
              <w:tab w:val="right" w:leader="dot" w:pos="9016"/>
            </w:tabs>
            <w:rPr>
              <w:rFonts w:ascii="Arial" w:eastAsiaTheme="minorEastAsia" w:hAnsi="Arial" w:cs="Arial"/>
              <w:noProof/>
              <w:sz w:val="28"/>
              <w:szCs w:val="28"/>
              <w:lang w:eastAsia="en-GB"/>
            </w:rPr>
          </w:pPr>
          <w:hyperlink w:anchor="_Toc137490253" w:history="1">
            <w:r w:rsidR="00375BB6" w:rsidRPr="00A3018C">
              <w:rPr>
                <w:rStyle w:val="Hyperlink"/>
                <w:rFonts w:ascii="Arial" w:hAnsi="Arial" w:cs="Arial"/>
                <w:noProof/>
                <w:sz w:val="28"/>
                <w:szCs w:val="28"/>
              </w:rPr>
              <w:t>3.1 Economic</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_Toc137490253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7</w:t>
            </w:r>
            <w:r w:rsidR="00375BB6" w:rsidRPr="00A3018C">
              <w:rPr>
                <w:rFonts w:ascii="Arial" w:hAnsi="Arial" w:cs="Arial"/>
                <w:noProof/>
                <w:webHidden/>
                <w:sz w:val="28"/>
                <w:szCs w:val="28"/>
              </w:rPr>
              <w:fldChar w:fldCharType="end"/>
            </w:r>
          </w:hyperlink>
        </w:p>
        <w:p w14:paraId="42593D10" w14:textId="431D77E3" w:rsidR="00375BB6" w:rsidRPr="00A3018C" w:rsidRDefault="00000000">
          <w:pPr>
            <w:pStyle w:val="TOC1"/>
            <w:tabs>
              <w:tab w:val="left" w:pos="660"/>
              <w:tab w:val="right" w:leader="dot" w:pos="9016"/>
            </w:tabs>
            <w:rPr>
              <w:rFonts w:ascii="Arial" w:eastAsiaTheme="minorEastAsia" w:hAnsi="Arial" w:cs="Arial"/>
              <w:noProof/>
              <w:sz w:val="28"/>
              <w:szCs w:val="28"/>
              <w:lang w:eastAsia="en-GB"/>
            </w:rPr>
          </w:pPr>
          <w:hyperlink w:anchor="_Toc137490254" w:history="1">
            <w:r w:rsidR="00375BB6" w:rsidRPr="00A3018C">
              <w:rPr>
                <w:rStyle w:val="Hyperlink"/>
                <w:rFonts w:ascii="Arial" w:hAnsi="Arial" w:cs="Arial"/>
                <w:noProof/>
                <w:sz w:val="28"/>
                <w:szCs w:val="28"/>
              </w:rPr>
              <w:t>3.2</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Social</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_Toc137490254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8</w:t>
            </w:r>
            <w:r w:rsidR="00375BB6" w:rsidRPr="00A3018C">
              <w:rPr>
                <w:rFonts w:ascii="Arial" w:hAnsi="Arial" w:cs="Arial"/>
                <w:noProof/>
                <w:webHidden/>
                <w:sz w:val="28"/>
                <w:szCs w:val="28"/>
              </w:rPr>
              <w:fldChar w:fldCharType="end"/>
            </w:r>
          </w:hyperlink>
        </w:p>
        <w:p w14:paraId="7488543B" w14:textId="2ED928A7" w:rsidR="00375BB6" w:rsidRPr="00A3018C" w:rsidRDefault="00000000">
          <w:pPr>
            <w:pStyle w:val="TOC1"/>
            <w:tabs>
              <w:tab w:val="right" w:leader="dot" w:pos="9016"/>
            </w:tabs>
            <w:rPr>
              <w:rFonts w:ascii="Arial" w:eastAsiaTheme="minorEastAsia" w:hAnsi="Arial" w:cs="Arial"/>
              <w:noProof/>
              <w:sz w:val="28"/>
              <w:szCs w:val="28"/>
              <w:lang w:eastAsia="en-GB"/>
            </w:rPr>
          </w:pPr>
          <w:hyperlink w:anchor="_Toc137490255" w:history="1">
            <w:r w:rsidR="00375BB6" w:rsidRPr="00A3018C">
              <w:rPr>
                <w:rStyle w:val="Hyperlink"/>
                <w:rFonts w:ascii="Arial" w:hAnsi="Arial" w:cs="Arial"/>
                <w:noProof/>
                <w:sz w:val="28"/>
                <w:szCs w:val="28"/>
              </w:rPr>
              <w:t>3.3 Environmental</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_Toc137490255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9</w:t>
            </w:r>
            <w:r w:rsidR="00375BB6" w:rsidRPr="00A3018C">
              <w:rPr>
                <w:rFonts w:ascii="Arial" w:hAnsi="Arial" w:cs="Arial"/>
                <w:noProof/>
                <w:webHidden/>
                <w:sz w:val="28"/>
                <w:szCs w:val="28"/>
              </w:rPr>
              <w:fldChar w:fldCharType="end"/>
            </w:r>
          </w:hyperlink>
        </w:p>
        <w:p w14:paraId="2D14539F" w14:textId="691F758C"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6" w:history="1">
            <w:r w:rsidR="00375BB6" w:rsidRPr="00A3018C">
              <w:rPr>
                <w:rStyle w:val="Hyperlink"/>
                <w:rFonts w:ascii="Arial" w:hAnsi="Arial" w:cs="Arial"/>
                <w:noProof/>
                <w:sz w:val="28"/>
                <w:szCs w:val="28"/>
              </w:rPr>
              <w:t>4.</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Butler's life cycle model</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_Toc137490256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9</w:t>
            </w:r>
            <w:r w:rsidR="00375BB6" w:rsidRPr="00A3018C">
              <w:rPr>
                <w:rFonts w:ascii="Arial" w:hAnsi="Arial" w:cs="Arial"/>
                <w:noProof/>
                <w:webHidden/>
                <w:sz w:val="28"/>
                <w:szCs w:val="28"/>
              </w:rPr>
              <w:fldChar w:fldCharType="end"/>
            </w:r>
          </w:hyperlink>
        </w:p>
        <w:p w14:paraId="7FD8BBB9" w14:textId="479DD395"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7" w:history="1">
            <w:r w:rsidR="00375BB6" w:rsidRPr="00A3018C">
              <w:rPr>
                <w:rStyle w:val="Hyperlink"/>
                <w:rFonts w:ascii="Arial" w:hAnsi="Arial" w:cs="Arial"/>
                <w:noProof/>
                <w:sz w:val="28"/>
                <w:szCs w:val="28"/>
              </w:rPr>
              <w:t>5.</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Doxey's Irridex model</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_Toc137490257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11</w:t>
            </w:r>
            <w:r w:rsidR="00375BB6" w:rsidRPr="00A3018C">
              <w:rPr>
                <w:rFonts w:ascii="Arial" w:hAnsi="Arial" w:cs="Arial"/>
                <w:noProof/>
                <w:webHidden/>
                <w:sz w:val="28"/>
                <w:szCs w:val="28"/>
              </w:rPr>
              <w:fldChar w:fldCharType="end"/>
            </w:r>
          </w:hyperlink>
        </w:p>
        <w:p w14:paraId="38A6948E" w14:textId="14AABC34"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8" w:history="1">
            <w:r w:rsidR="00375BB6" w:rsidRPr="00A3018C">
              <w:rPr>
                <w:rStyle w:val="Hyperlink"/>
                <w:rFonts w:ascii="Arial" w:hAnsi="Arial" w:cs="Arial"/>
                <w:noProof/>
                <w:sz w:val="28"/>
                <w:szCs w:val="28"/>
              </w:rPr>
              <w:t>6.</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Conclusion</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_Toc137490258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13</w:t>
            </w:r>
            <w:r w:rsidR="00375BB6" w:rsidRPr="00A3018C">
              <w:rPr>
                <w:rFonts w:ascii="Arial" w:hAnsi="Arial" w:cs="Arial"/>
                <w:noProof/>
                <w:webHidden/>
                <w:sz w:val="28"/>
                <w:szCs w:val="28"/>
              </w:rPr>
              <w:fldChar w:fldCharType="end"/>
            </w:r>
          </w:hyperlink>
        </w:p>
        <w:p w14:paraId="699DD83C" w14:textId="7359E4D2"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59" w:history="1">
            <w:r w:rsidR="00375BB6" w:rsidRPr="00A3018C">
              <w:rPr>
                <w:rStyle w:val="Hyperlink"/>
                <w:rFonts w:ascii="Arial" w:hAnsi="Arial" w:cs="Arial"/>
                <w:noProof/>
                <w:sz w:val="28"/>
                <w:szCs w:val="28"/>
              </w:rPr>
              <w:t>7.</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Recommendations</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_Toc137490259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13</w:t>
            </w:r>
            <w:r w:rsidR="00375BB6" w:rsidRPr="00A3018C">
              <w:rPr>
                <w:rFonts w:ascii="Arial" w:hAnsi="Arial" w:cs="Arial"/>
                <w:noProof/>
                <w:webHidden/>
                <w:sz w:val="28"/>
                <w:szCs w:val="28"/>
              </w:rPr>
              <w:fldChar w:fldCharType="end"/>
            </w:r>
          </w:hyperlink>
        </w:p>
        <w:p w14:paraId="677D6F07" w14:textId="7AEF4226" w:rsidR="00375BB6" w:rsidRPr="00A3018C" w:rsidRDefault="00000000">
          <w:pPr>
            <w:pStyle w:val="TOC1"/>
            <w:tabs>
              <w:tab w:val="left" w:pos="440"/>
              <w:tab w:val="right" w:leader="dot" w:pos="9016"/>
            </w:tabs>
            <w:rPr>
              <w:rFonts w:ascii="Arial" w:eastAsiaTheme="minorEastAsia" w:hAnsi="Arial" w:cs="Arial"/>
              <w:noProof/>
              <w:sz w:val="28"/>
              <w:szCs w:val="28"/>
              <w:lang w:eastAsia="en-GB"/>
            </w:rPr>
          </w:pPr>
          <w:hyperlink w:anchor="_Toc137490260" w:history="1">
            <w:r w:rsidR="00375BB6" w:rsidRPr="00A3018C">
              <w:rPr>
                <w:rStyle w:val="Hyperlink"/>
                <w:rFonts w:ascii="Arial" w:hAnsi="Arial" w:cs="Arial"/>
                <w:noProof/>
                <w:sz w:val="28"/>
                <w:szCs w:val="28"/>
              </w:rPr>
              <w:t>8.</w:t>
            </w:r>
            <w:r w:rsidR="00375BB6" w:rsidRPr="00A3018C">
              <w:rPr>
                <w:rFonts w:ascii="Arial" w:eastAsiaTheme="minorEastAsia" w:hAnsi="Arial" w:cs="Arial"/>
                <w:noProof/>
                <w:sz w:val="28"/>
                <w:szCs w:val="28"/>
                <w:lang w:eastAsia="en-GB"/>
              </w:rPr>
              <w:tab/>
            </w:r>
            <w:r w:rsidR="00375BB6" w:rsidRPr="00A3018C">
              <w:rPr>
                <w:rStyle w:val="Hyperlink"/>
                <w:rFonts w:ascii="Arial" w:hAnsi="Arial" w:cs="Arial"/>
                <w:noProof/>
                <w:sz w:val="28"/>
                <w:szCs w:val="28"/>
              </w:rPr>
              <w:t>Reference List</w:t>
            </w:r>
            <w:r w:rsidR="00375BB6" w:rsidRPr="00A3018C">
              <w:rPr>
                <w:rFonts w:ascii="Arial" w:hAnsi="Arial" w:cs="Arial"/>
                <w:noProof/>
                <w:webHidden/>
                <w:sz w:val="28"/>
                <w:szCs w:val="28"/>
              </w:rPr>
              <w:tab/>
            </w:r>
            <w:r w:rsidR="00375BB6" w:rsidRPr="00A3018C">
              <w:rPr>
                <w:rFonts w:ascii="Arial" w:hAnsi="Arial" w:cs="Arial"/>
                <w:noProof/>
                <w:webHidden/>
                <w:sz w:val="28"/>
                <w:szCs w:val="28"/>
              </w:rPr>
              <w:fldChar w:fldCharType="begin"/>
            </w:r>
            <w:r w:rsidR="00375BB6" w:rsidRPr="00A3018C">
              <w:rPr>
                <w:rFonts w:ascii="Arial" w:hAnsi="Arial" w:cs="Arial"/>
                <w:noProof/>
                <w:webHidden/>
                <w:sz w:val="28"/>
                <w:szCs w:val="28"/>
              </w:rPr>
              <w:instrText xml:space="preserve"> PAGEREF _Toc137490260 \h </w:instrText>
            </w:r>
            <w:r w:rsidR="00375BB6" w:rsidRPr="00A3018C">
              <w:rPr>
                <w:rFonts w:ascii="Arial" w:hAnsi="Arial" w:cs="Arial"/>
                <w:noProof/>
                <w:webHidden/>
                <w:sz w:val="28"/>
                <w:szCs w:val="28"/>
              </w:rPr>
            </w:r>
            <w:r w:rsidR="00375BB6" w:rsidRPr="00A3018C">
              <w:rPr>
                <w:rFonts w:ascii="Arial" w:hAnsi="Arial" w:cs="Arial"/>
                <w:noProof/>
                <w:webHidden/>
                <w:sz w:val="28"/>
                <w:szCs w:val="28"/>
              </w:rPr>
              <w:fldChar w:fldCharType="separate"/>
            </w:r>
            <w:r w:rsidR="00375BB6" w:rsidRPr="00A3018C">
              <w:rPr>
                <w:rFonts w:ascii="Arial" w:hAnsi="Arial" w:cs="Arial"/>
                <w:noProof/>
                <w:webHidden/>
                <w:sz w:val="28"/>
                <w:szCs w:val="28"/>
              </w:rPr>
              <w:t>14</w:t>
            </w:r>
            <w:r w:rsidR="00375BB6" w:rsidRPr="00A3018C">
              <w:rPr>
                <w:rFonts w:ascii="Arial" w:hAnsi="Arial" w:cs="Arial"/>
                <w:noProof/>
                <w:webHidden/>
                <w:sz w:val="28"/>
                <w:szCs w:val="28"/>
              </w:rPr>
              <w:fldChar w:fldCharType="end"/>
            </w:r>
          </w:hyperlink>
        </w:p>
        <w:p w14:paraId="077947D1" w14:textId="52195BB3" w:rsidR="004A4DDF" w:rsidRDefault="004A4DDF">
          <w:r>
            <w:rPr>
              <w:b/>
              <w:bCs/>
              <w:noProof/>
            </w:rPr>
            <w:fldChar w:fldCharType="end"/>
          </w:r>
        </w:p>
      </w:sdtContent>
    </w:sdt>
    <w:p w14:paraId="6D298058" w14:textId="49FF3F1E" w:rsidR="001652A7" w:rsidRDefault="001652A7"/>
    <w:p w14:paraId="2CD645EF" w14:textId="77777777" w:rsidR="004A4DDF" w:rsidRDefault="004A4DDF"/>
    <w:p w14:paraId="10ED6C18" w14:textId="77777777" w:rsidR="004A4DDF" w:rsidRDefault="004A4DDF"/>
    <w:p w14:paraId="03CC6810" w14:textId="77777777" w:rsidR="004A4DDF" w:rsidRDefault="004A4DDF"/>
    <w:p w14:paraId="28E32D51" w14:textId="77777777" w:rsidR="004A4DDF" w:rsidRDefault="004A4DDF"/>
    <w:p w14:paraId="0B0EA5E2" w14:textId="77777777" w:rsidR="004A4DDF" w:rsidRDefault="004A4DDF"/>
    <w:p w14:paraId="7EB3301F" w14:textId="77777777" w:rsidR="004A4DDF" w:rsidRDefault="004A4DDF"/>
    <w:p w14:paraId="259BF72B" w14:textId="77777777" w:rsidR="004A4DDF" w:rsidRDefault="004A4DDF"/>
    <w:p w14:paraId="3F80C32D" w14:textId="77777777" w:rsidR="004A4DDF" w:rsidRDefault="004A4DDF"/>
    <w:p w14:paraId="4128E940" w14:textId="77777777" w:rsidR="004A4DDF" w:rsidRDefault="004A4DDF"/>
    <w:p w14:paraId="7A7A8986" w14:textId="77777777" w:rsidR="004A4DDF" w:rsidRDefault="004A4DDF"/>
    <w:p w14:paraId="38C7765D" w14:textId="77777777" w:rsidR="004A4DDF" w:rsidRDefault="004A4DDF"/>
    <w:p w14:paraId="387A8F51" w14:textId="77777777" w:rsidR="00375BB6" w:rsidRDefault="00375BB6"/>
    <w:p w14:paraId="2BA1E9A3" w14:textId="77777777" w:rsidR="001652A7" w:rsidRDefault="001652A7"/>
    <w:p w14:paraId="0E4A1D8C" w14:textId="77E275F6" w:rsidR="00F14C69" w:rsidRDefault="002C5D9A" w:rsidP="002C5D9A">
      <w:pPr>
        <w:pStyle w:val="Heading1"/>
        <w:rPr>
          <w:rFonts w:ascii="Arial" w:hAnsi="Arial" w:cs="Arial"/>
        </w:rPr>
      </w:pPr>
      <w:bookmarkStart w:id="1" w:name="_Toc137490248"/>
      <w:r w:rsidRPr="002C5D9A">
        <w:rPr>
          <w:rFonts w:ascii="Arial" w:hAnsi="Arial" w:cs="Arial"/>
        </w:rPr>
        <w:lastRenderedPageBreak/>
        <w:t>Executive Summary</w:t>
      </w:r>
      <w:bookmarkEnd w:id="1"/>
    </w:p>
    <w:p w14:paraId="0AF7B7F9" w14:textId="77777777" w:rsidR="00357416" w:rsidRDefault="00357416" w:rsidP="00375BB6">
      <w:pPr>
        <w:jc w:val="center"/>
      </w:pPr>
    </w:p>
    <w:p w14:paraId="71058161" w14:textId="1113392D" w:rsidR="00357416" w:rsidRPr="00357416" w:rsidRDefault="00C171B1" w:rsidP="00357416">
      <w:pPr>
        <w:spacing w:line="360" w:lineRule="auto"/>
        <w:jc w:val="both"/>
        <w:rPr>
          <w:rFonts w:ascii="Arial" w:hAnsi="Arial" w:cs="Arial"/>
          <w:sz w:val="24"/>
          <w:szCs w:val="24"/>
        </w:rPr>
      </w:pPr>
      <w:r w:rsidRPr="00C171B1">
        <w:rPr>
          <w:rFonts w:ascii="Arial" w:hAnsi="Arial" w:cs="Arial"/>
          <w:sz w:val="24"/>
          <w:szCs w:val="24"/>
        </w:rPr>
        <w:t>The English Riviera is a notable 22-mile expanse of South Devon's coastline, comprising coastal towns, craggy inlets, charming hamlets, and a temperate climate, rendering it a premier vacation destination in the United Kingdom</w:t>
      </w:r>
      <w:r>
        <w:rPr>
          <w:rFonts w:ascii="Arial" w:hAnsi="Arial" w:cs="Arial"/>
          <w:sz w:val="24"/>
          <w:szCs w:val="24"/>
        </w:rPr>
        <w:t xml:space="preserve"> (Devon, 2023).</w:t>
      </w:r>
      <w:r w:rsidR="008A572A" w:rsidRPr="008A572A">
        <w:rPr>
          <w:rFonts w:ascii="Arial" w:hAnsi="Arial" w:cs="Arial"/>
          <w:sz w:val="24"/>
          <w:szCs w:val="24"/>
        </w:rPr>
        <w:t xml:space="preserve"> </w:t>
      </w:r>
      <w:r w:rsidR="002F3D3C">
        <w:rPr>
          <w:rFonts w:ascii="Arial" w:hAnsi="Arial" w:cs="Arial"/>
          <w:sz w:val="24"/>
          <w:szCs w:val="24"/>
        </w:rPr>
        <w:t>B</w:t>
      </w:r>
      <w:r w:rsidR="00A3018C">
        <w:rPr>
          <w:rFonts w:ascii="Arial" w:hAnsi="Arial" w:cs="Arial"/>
          <w:sz w:val="24"/>
          <w:szCs w:val="24"/>
        </w:rPr>
        <w:t>ased on</w:t>
      </w:r>
      <w:r w:rsidR="009112E3">
        <w:rPr>
          <w:rFonts w:ascii="Arial" w:hAnsi="Arial" w:cs="Arial"/>
          <w:sz w:val="24"/>
          <w:szCs w:val="24"/>
        </w:rPr>
        <w:t xml:space="preserve"> the strong </w:t>
      </w:r>
      <w:r w:rsidR="002F3D3C">
        <w:rPr>
          <w:rFonts w:ascii="Arial" w:hAnsi="Arial" w:cs="Arial"/>
          <w:sz w:val="24"/>
          <w:szCs w:val="24"/>
        </w:rPr>
        <w:t>bond between</w:t>
      </w:r>
      <w:bookmarkStart w:id="2" w:name="_Hlk137368993"/>
      <w:r w:rsidR="002F3D3C">
        <w:rPr>
          <w:rFonts w:ascii="Arial" w:hAnsi="Arial" w:cs="Arial"/>
          <w:sz w:val="24"/>
          <w:szCs w:val="24"/>
        </w:rPr>
        <w:t xml:space="preserve"> </w:t>
      </w:r>
      <w:r w:rsidR="00357416" w:rsidRPr="00357416">
        <w:rPr>
          <w:rFonts w:ascii="Arial" w:hAnsi="Arial" w:cs="Arial"/>
          <w:sz w:val="24"/>
          <w:szCs w:val="24"/>
        </w:rPr>
        <w:t>the</w:t>
      </w:r>
      <w:r w:rsidR="002F3D3C">
        <w:rPr>
          <w:rFonts w:ascii="Arial" w:hAnsi="Arial" w:cs="Arial"/>
          <w:sz w:val="24"/>
          <w:szCs w:val="24"/>
        </w:rPr>
        <w:t xml:space="preserve"> </w:t>
      </w:r>
      <w:r w:rsidR="002F3D3C" w:rsidRPr="002F3D3C">
        <w:rPr>
          <w:rFonts w:ascii="Arial" w:hAnsi="Arial" w:cs="Arial"/>
          <w:sz w:val="24"/>
          <w:szCs w:val="24"/>
        </w:rPr>
        <w:t xml:space="preserve">4 Pillar Approach </w:t>
      </w:r>
      <w:r w:rsidR="00DC7713" w:rsidRPr="002F3D3C">
        <w:rPr>
          <w:rFonts w:ascii="Arial" w:hAnsi="Arial" w:cs="Arial"/>
          <w:sz w:val="24"/>
          <w:szCs w:val="24"/>
        </w:rPr>
        <w:t>to</w:t>
      </w:r>
      <w:r w:rsidR="002F3D3C" w:rsidRPr="002F3D3C">
        <w:rPr>
          <w:rFonts w:ascii="Arial" w:hAnsi="Arial" w:cs="Arial"/>
          <w:sz w:val="24"/>
          <w:szCs w:val="24"/>
        </w:rPr>
        <w:t xml:space="preserve"> Sustainable Tourism</w:t>
      </w:r>
      <w:r w:rsidR="002F3D3C">
        <w:rPr>
          <w:rFonts w:ascii="Arial" w:hAnsi="Arial" w:cs="Arial"/>
          <w:sz w:val="24"/>
          <w:szCs w:val="24"/>
        </w:rPr>
        <w:t xml:space="preserve"> (</w:t>
      </w:r>
      <w:r w:rsidR="002F3D3C" w:rsidRPr="002F3D3C">
        <w:rPr>
          <w:rFonts w:ascii="Arial" w:hAnsi="Arial" w:cs="Arial"/>
          <w:sz w:val="24"/>
          <w:szCs w:val="24"/>
        </w:rPr>
        <w:t>Environmental Responsibility, Social Equity, Economic Health, and Cultural Vitality</w:t>
      </w:r>
      <w:r w:rsidR="002F3D3C">
        <w:rPr>
          <w:rFonts w:ascii="Arial" w:hAnsi="Arial" w:cs="Arial"/>
          <w:sz w:val="24"/>
          <w:szCs w:val="24"/>
        </w:rPr>
        <w:t xml:space="preserve">), and the </w:t>
      </w:r>
      <w:r w:rsidR="00357416" w:rsidRPr="00357416">
        <w:rPr>
          <w:rFonts w:ascii="Arial" w:hAnsi="Arial" w:cs="Arial"/>
          <w:sz w:val="24"/>
          <w:szCs w:val="24"/>
        </w:rPr>
        <w:t xml:space="preserve">three pillars of sustainability (economic, </w:t>
      </w:r>
      <w:r w:rsidR="002F3D3C">
        <w:rPr>
          <w:rFonts w:ascii="Arial" w:hAnsi="Arial" w:cs="Arial"/>
          <w:sz w:val="24"/>
          <w:szCs w:val="24"/>
        </w:rPr>
        <w:t>sociocultural</w:t>
      </w:r>
      <w:r w:rsidR="00357416" w:rsidRPr="00357416">
        <w:rPr>
          <w:rFonts w:ascii="Arial" w:hAnsi="Arial" w:cs="Arial"/>
          <w:sz w:val="24"/>
          <w:szCs w:val="24"/>
        </w:rPr>
        <w:t>, and environmental</w:t>
      </w:r>
      <w:bookmarkEnd w:id="2"/>
      <w:r w:rsidR="00357416" w:rsidRPr="00357416">
        <w:rPr>
          <w:rFonts w:ascii="Arial" w:hAnsi="Arial" w:cs="Arial"/>
          <w:sz w:val="24"/>
          <w:szCs w:val="24"/>
        </w:rPr>
        <w:t>), th</w:t>
      </w:r>
      <w:r w:rsidR="00357416">
        <w:rPr>
          <w:rFonts w:ascii="Arial" w:hAnsi="Arial" w:cs="Arial"/>
          <w:sz w:val="24"/>
          <w:szCs w:val="24"/>
        </w:rPr>
        <w:t xml:space="preserve">is report </w:t>
      </w:r>
      <w:r w:rsidR="00357416" w:rsidRPr="00357416">
        <w:rPr>
          <w:rFonts w:ascii="Arial" w:hAnsi="Arial" w:cs="Arial"/>
          <w:sz w:val="24"/>
          <w:szCs w:val="24"/>
        </w:rPr>
        <w:t xml:space="preserve">will </w:t>
      </w:r>
      <w:r w:rsidR="009112E3">
        <w:rPr>
          <w:rFonts w:ascii="Arial" w:hAnsi="Arial" w:cs="Arial"/>
          <w:sz w:val="24"/>
          <w:szCs w:val="24"/>
        </w:rPr>
        <w:t xml:space="preserve">use them to </w:t>
      </w:r>
      <w:r w:rsidR="00357416" w:rsidRPr="00357416">
        <w:rPr>
          <w:rFonts w:ascii="Arial" w:hAnsi="Arial" w:cs="Arial"/>
          <w:sz w:val="24"/>
          <w:szCs w:val="24"/>
        </w:rPr>
        <w:t xml:space="preserve">conduct an analysis and critical evaluation to determine the extent to which the principles of sustainable tourism are included in the development management plan of the </w:t>
      </w:r>
      <w:r w:rsidR="00357416" w:rsidRPr="00222CA9">
        <w:rPr>
          <w:rFonts w:ascii="Arial" w:hAnsi="Arial" w:cs="Arial"/>
          <w:sz w:val="24"/>
          <w:szCs w:val="24"/>
        </w:rPr>
        <w:t>English Riviera</w:t>
      </w:r>
      <w:r w:rsidR="008A572A" w:rsidRPr="00222CA9">
        <w:rPr>
          <w:rFonts w:ascii="Arial" w:hAnsi="Arial" w:cs="Arial"/>
          <w:sz w:val="24"/>
          <w:szCs w:val="24"/>
        </w:rPr>
        <w:t>.</w:t>
      </w:r>
      <w:r w:rsidR="008A572A">
        <w:rPr>
          <w:rFonts w:ascii="Arial" w:hAnsi="Arial" w:cs="Arial"/>
          <w:i/>
          <w:iCs/>
          <w:sz w:val="24"/>
          <w:szCs w:val="24"/>
        </w:rPr>
        <w:t xml:space="preserve"> </w:t>
      </w:r>
      <w:r w:rsidR="008A572A" w:rsidRPr="008A572A">
        <w:rPr>
          <w:rFonts w:ascii="Arial" w:hAnsi="Arial" w:cs="Arial"/>
          <w:sz w:val="24"/>
          <w:szCs w:val="24"/>
        </w:rPr>
        <w:t>The following step is to</w:t>
      </w:r>
      <w:r w:rsidR="008A572A">
        <w:rPr>
          <w:rFonts w:ascii="Arial" w:hAnsi="Arial" w:cs="Arial"/>
          <w:i/>
          <w:iCs/>
          <w:sz w:val="24"/>
          <w:szCs w:val="24"/>
        </w:rPr>
        <w:t xml:space="preserve"> </w:t>
      </w:r>
      <w:r w:rsidR="00357416">
        <w:rPr>
          <w:rFonts w:ascii="Arial" w:hAnsi="Arial" w:cs="Arial"/>
          <w:sz w:val="24"/>
          <w:szCs w:val="24"/>
        </w:rPr>
        <w:t>d</w:t>
      </w:r>
      <w:r w:rsidR="00357416" w:rsidRPr="00357416">
        <w:rPr>
          <w:rFonts w:ascii="Arial" w:hAnsi="Arial" w:cs="Arial"/>
          <w:sz w:val="24"/>
          <w:szCs w:val="24"/>
        </w:rPr>
        <w:t>etermin</w:t>
      </w:r>
      <w:r w:rsidR="008A572A">
        <w:rPr>
          <w:rFonts w:ascii="Arial" w:hAnsi="Arial" w:cs="Arial"/>
          <w:sz w:val="24"/>
          <w:szCs w:val="24"/>
        </w:rPr>
        <w:t>e</w:t>
      </w:r>
      <w:r w:rsidR="00357416">
        <w:rPr>
          <w:rFonts w:ascii="Arial" w:hAnsi="Arial" w:cs="Arial"/>
          <w:sz w:val="24"/>
          <w:szCs w:val="24"/>
        </w:rPr>
        <w:t xml:space="preserve"> </w:t>
      </w:r>
      <w:r w:rsidR="00357416" w:rsidRPr="00357416">
        <w:rPr>
          <w:rFonts w:ascii="Arial" w:hAnsi="Arial" w:cs="Arial"/>
          <w:sz w:val="24"/>
          <w:szCs w:val="24"/>
        </w:rPr>
        <w:t>the stages</w:t>
      </w:r>
      <w:r w:rsidR="00357416">
        <w:rPr>
          <w:rFonts w:ascii="Arial" w:hAnsi="Arial" w:cs="Arial"/>
          <w:sz w:val="24"/>
          <w:szCs w:val="24"/>
        </w:rPr>
        <w:t xml:space="preserve"> the Hotel </w:t>
      </w:r>
      <w:r w:rsidR="00357416" w:rsidRPr="00357416">
        <w:rPr>
          <w:rFonts w:ascii="Arial" w:hAnsi="Arial" w:cs="Arial"/>
          <w:sz w:val="24"/>
          <w:szCs w:val="24"/>
        </w:rPr>
        <w:t>has been through before or is presently going through</w:t>
      </w:r>
      <w:r w:rsidR="00222CA9">
        <w:rPr>
          <w:rFonts w:ascii="Arial" w:hAnsi="Arial" w:cs="Arial"/>
          <w:sz w:val="24"/>
          <w:szCs w:val="24"/>
        </w:rPr>
        <w:t>,</w:t>
      </w:r>
      <w:r w:rsidR="00357416" w:rsidRPr="00357416">
        <w:rPr>
          <w:rFonts w:ascii="Arial" w:hAnsi="Arial" w:cs="Arial"/>
          <w:sz w:val="24"/>
          <w:szCs w:val="24"/>
        </w:rPr>
        <w:t xml:space="preserve"> by applying </w:t>
      </w:r>
      <w:bookmarkStart w:id="3" w:name="_Hlk137336166"/>
      <w:r w:rsidR="00357416" w:rsidRPr="00357416">
        <w:rPr>
          <w:rFonts w:ascii="Arial" w:hAnsi="Arial" w:cs="Arial"/>
          <w:sz w:val="24"/>
          <w:szCs w:val="24"/>
        </w:rPr>
        <w:t xml:space="preserve">Butler's life cycle model and Doxey's Irridex </w:t>
      </w:r>
      <w:bookmarkStart w:id="4" w:name="_Hlk137336217"/>
      <w:bookmarkEnd w:id="3"/>
      <w:r w:rsidR="00357416" w:rsidRPr="00357416">
        <w:rPr>
          <w:rFonts w:ascii="Arial" w:hAnsi="Arial" w:cs="Arial"/>
          <w:sz w:val="24"/>
          <w:szCs w:val="24"/>
        </w:rPr>
        <w:t xml:space="preserve">model. </w:t>
      </w:r>
      <w:bookmarkEnd w:id="4"/>
      <w:r w:rsidR="008A572A">
        <w:rPr>
          <w:rFonts w:ascii="Arial" w:hAnsi="Arial" w:cs="Arial"/>
          <w:sz w:val="24"/>
          <w:szCs w:val="24"/>
        </w:rPr>
        <w:t>Lastly</w:t>
      </w:r>
      <w:r w:rsidR="00357416" w:rsidRPr="00357416">
        <w:rPr>
          <w:rFonts w:ascii="Arial" w:hAnsi="Arial" w:cs="Arial"/>
          <w:sz w:val="24"/>
          <w:szCs w:val="24"/>
        </w:rPr>
        <w:t xml:space="preserve">, this study will offer recommendations for the growth of the </w:t>
      </w:r>
      <w:r w:rsidR="00222CA9">
        <w:rPr>
          <w:rFonts w:ascii="Arial" w:hAnsi="Arial" w:cs="Arial"/>
          <w:sz w:val="24"/>
          <w:szCs w:val="24"/>
        </w:rPr>
        <w:t>Resort</w:t>
      </w:r>
      <w:r w:rsidR="00357416" w:rsidRPr="00357416">
        <w:rPr>
          <w:rFonts w:ascii="Arial" w:hAnsi="Arial" w:cs="Arial"/>
          <w:sz w:val="24"/>
          <w:szCs w:val="24"/>
        </w:rPr>
        <w:t xml:space="preserve"> in the future while </w:t>
      </w:r>
      <w:r w:rsidR="00375BB6">
        <w:rPr>
          <w:rFonts w:ascii="Arial" w:hAnsi="Arial" w:cs="Arial"/>
          <w:sz w:val="24"/>
          <w:szCs w:val="24"/>
        </w:rPr>
        <w:t>emphasizing</w:t>
      </w:r>
      <w:r w:rsidR="00357416" w:rsidRPr="00357416">
        <w:rPr>
          <w:rFonts w:ascii="Arial" w:hAnsi="Arial" w:cs="Arial"/>
          <w:sz w:val="24"/>
          <w:szCs w:val="24"/>
        </w:rPr>
        <w:t xml:space="preserve"> sustainable </w:t>
      </w:r>
      <w:r w:rsidR="00357416">
        <w:rPr>
          <w:rFonts w:ascii="Arial" w:hAnsi="Arial" w:cs="Arial"/>
          <w:sz w:val="24"/>
          <w:szCs w:val="24"/>
        </w:rPr>
        <w:t>practices</w:t>
      </w:r>
      <w:r w:rsidR="00357416" w:rsidRPr="00357416">
        <w:rPr>
          <w:rFonts w:ascii="Arial" w:hAnsi="Arial" w:cs="Arial"/>
          <w:sz w:val="24"/>
          <w:szCs w:val="24"/>
        </w:rPr>
        <w:t>.</w:t>
      </w:r>
    </w:p>
    <w:p w14:paraId="0E054829" w14:textId="77777777" w:rsidR="00357416" w:rsidRPr="00357416" w:rsidRDefault="00357416" w:rsidP="00357416"/>
    <w:p w14:paraId="007ECA4E" w14:textId="244D4C39" w:rsidR="002C5D9A" w:rsidRPr="002C5D9A" w:rsidRDefault="002C5D9A" w:rsidP="00C171B1">
      <w:pPr>
        <w:pStyle w:val="Heading1"/>
        <w:numPr>
          <w:ilvl w:val="0"/>
          <w:numId w:val="1"/>
        </w:numPr>
        <w:rPr>
          <w:rFonts w:ascii="Arial" w:hAnsi="Arial" w:cs="Arial"/>
        </w:rPr>
      </w:pPr>
      <w:bookmarkStart w:id="5" w:name="_Toc137490249"/>
      <w:r w:rsidRPr="002C5D9A">
        <w:rPr>
          <w:rFonts w:ascii="Arial" w:hAnsi="Arial" w:cs="Arial"/>
        </w:rPr>
        <w:t>Introduction</w:t>
      </w:r>
      <w:bookmarkEnd w:id="5"/>
      <w:r w:rsidRPr="002C5D9A">
        <w:rPr>
          <w:rFonts w:ascii="Arial" w:hAnsi="Arial" w:cs="Arial"/>
        </w:rPr>
        <w:t xml:space="preserve">  </w:t>
      </w:r>
    </w:p>
    <w:p w14:paraId="0B251480" w14:textId="77777777" w:rsidR="00F14C69" w:rsidRDefault="00F14C69"/>
    <w:p w14:paraId="6E07ABFE" w14:textId="6E3907D9" w:rsidR="000A3D7A" w:rsidRDefault="000A3D7A" w:rsidP="000A3D7A">
      <w:pPr>
        <w:spacing w:line="360" w:lineRule="auto"/>
        <w:jc w:val="both"/>
        <w:rPr>
          <w:rFonts w:ascii="Arial" w:hAnsi="Arial" w:cs="Arial"/>
          <w:sz w:val="24"/>
          <w:szCs w:val="24"/>
        </w:rPr>
      </w:pPr>
      <w:r w:rsidRPr="000A3D7A">
        <w:rPr>
          <w:rFonts w:ascii="Arial" w:hAnsi="Arial" w:cs="Arial"/>
          <w:sz w:val="24"/>
          <w:szCs w:val="24"/>
        </w:rPr>
        <w:t>Tourism is ancient</w:t>
      </w:r>
      <w:r>
        <w:rPr>
          <w:rFonts w:ascii="Arial" w:hAnsi="Arial" w:cs="Arial"/>
          <w:sz w:val="24"/>
          <w:szCs w:val="24"/>
        </w:rPr>
        <w:t>, f</w:t>
      </w:r>
      <w:r w:rsidRPr="000A3D7A">
        <w:rPr>
          <w:rFonts w:ascii="Arial" w:hAnsi="Arial" w:cs="Arial"/>
          <w:sz w:val="24"/>
          <w:szCs w:val="24"/>
        </w:rPr>
        <w:t>ood and shelter drove prehistoric man</w:t>
      </w:r>
      <w:r>
        <w:rPr>
          <w:rFonts w:ascii="Arial" w:hAnsi="Arial" w:cs="Arial"/>
          <w:sz w:val="24"/>
          <w:szCs w:val="24"/>
        </w:rPr>
        <w:t>, and t</w:t>
      </w:r>
      <w:r w:rsidRPr="000A3D7A">
        <w:rPr>
          <w:rFonts w:ascii="Arial" w:hAnsi="Arial" w:cs="Arial"/>
          <w:sz w:val="24"/>
          <w:szCs w:val="24"/>
        </w:rPr>
        <w:t>ravel became a hobby to avoid boredom. Paid holidays and weekend trips were common throughout the industrial revolution, creating mass tourism destinations. However, mass tourism has damaged the destination due to pollution, overcrowding, and other factors, leading to the rise of sustainable tourism, green tourism, heritage tourism, and eco-tourism, which offer tourism opportunities with less (or no) damage</w:t>
      </w:r>
      <w:r w:rsidR="00240EF1">
        <w:rPr>
          <w:rFonts w:ascii="Arial" w:hAnsi="Arial" w:cs="Arial"/>
          <w:sz w:val="24"/>
          <w:szCs w:val="24"/>
        </w:rPr>
        <w:t xml:space="preserve"> </w:t>
      </w:r>
      <w:r w:rsidR="00240EF1">
        <w:rPr>
          <w:rFonts w:ascii="Arial" w:hAnsi="Arial" w:cs="Arial"/>
          <w:sz w:val="24"/>
          <w:szCs w:val="24"/>
        </w:rPr>
        <w:t>(Egyancosh.ac.in).</w:t>
      </w:r>
    </w:p>
    <w:p w14:paraId="5A088BFD" w14:textId="7A608BE9" w:rsidR="000A3D7A" w:rsidRPr="000A3D7A" w:rsidRDefault="000A3D7A" w:rsidP="000A3D7A">
      <w:pPr>
        <w:spacing w:line="360" w:lineRule="auto"/>
        <w:jc w:val="both"/>
        <w:rPr>
          <w:rFonts w:ascii="Arial" w:hAnsi="Arial" w:cs="Arial"/>
          <w:sz w:val="24"/>
          <w:szCs w:val="24"/>
        </w:rPr>
      </w:pPr>
      <w:r w:rsidRPr="000A3D7A">
        <w:rPr>
          <w:rFonts w:ascii="Arial" w:hAnsi="Arial" w:cs="Arial"/>
          <w:sz w:val="24"/>
          <w:szCs w:val="24"/>
        </w:rPr>
        <w:t xml:space="preserve">Tourism stakeholders—tourists, government, local community, </w:t>
      </w:r>
      <w:r>
        <w:rPr>
          <w:rFonts w:ascii="Arial" w:hAnsi="Arial" w:cs="Arial"/>
          <w:sz w:val="24"/>
          <w:szCs w:val="24"/>
        </w:rPr>
        <w:t xml:space="preserve">and </w:t>
      </w:r>
      <w:r w:rsidRPr="000A3D7A">
        <w:rPr>
          <w:rFonts w:ascii="Arial" w:hAnsi="Arial" w:cs="Arial"/>
          <w:sz w:val="24"/>
          <w:szCs w:val="24"/>
        </w:rPr>
        <w:t>businesses</w:t>
      </w:r>
      <w:r>
        <w:rPr>
          <w:rFonts w:ascii="Arial" w:hAnsi="Arial" w:cs="Arial"/>
          <w:sz w:val="24"/>
          <w:szCs w:val="24"/>
        </w:rPr>
        <w:t xml:space="preserve"> eventually </w:t>
      </w:r>
      <w:r w:rsidRPr="000A3D7A">
        <w:rPr>
          <w:rFonts w:ascii="Arial" w:hAnsi="Arial" w:cs="Arial"/>
          <w:sz w:val="24"/>
          <w:szCs w:val="24"/>
        </w:rPr>
        <w:t>win</w:t>
      </w:r>
      <w:r>
        <w:rPr>
          <w:rFonts w:ascii="Arial" w:hAnsi="Arial" w:cs="Arial"/>
          <w:sz w:val="24"/>
          <w:szCs w:val="24"/>
        </w:rPr>
        <w:t xml:space="preserve">. </w:t>
      </w:r>
      <w:r w:rsidRPr="000A3D7A">
        <w:rPr>
          <w:rFonts w:ascii="Arial" w:hAnsi="Arial" w:cs="Arial"/>
          <w:sz w:val="24"/>
          <w:szCs w:val="24"/>
        </w:rPr>
        <w:t>However, any enterprise or activity must be developed systematically. Thus, the above factors led to the development of the tourism system theory to study this phenomenon, specifically considering factors like drawing power or pull force offered by a destination, push factors or what motivates people to travel, and what tourists do in the intermediate time frame</w:t>
      </w:r>
      <w:r>
        <w:rPr>
          <w:rFonts w:ascii="Arial" w:hAnsi="Arial" w:cs="Arial"/>
          <w:sz w:val="24"/>
          <w:szCs w:val="24"/>
        </w:rPr>
        <w:t xml:space="preserve"> </w:t>
      </w:r>
      <w:r w:rsidR="00CE3ABF">
        <w:rPr>
          <w:rFonts w:ascii="Arial" w:hAnsi="Arial" w:cs="Arial"/>
          <w:sz w:val="24"/>
          <w:szCs w:val="24"/>
        </w:rPr>
        <w:t>(Egyancosh.ac.in</w:t>
      </w:r>
      <w:r w:rsidR="0099644D">
        <w:rPr>
          <w:rFonts w:ascii="Arial" w:hAnsi="Arial" w:cs="Arial"/>
          <w:sz w:val="24"/>
          <w:szCs w:val="24"/>
        </w:rPr>
        <w:t>).</w:t>
      </w:r>
    </w:p>
    <w:p w14:paraId="4ABA115F" w14:textId="1BEF40DF" w:rsidR="00C171B1" w:rsidRDefault="00C171B1" w:rsidP="00DE11BF">
      <w:pPr>
        <w:spacing w:line="360" w:lineRule="auto"/>
        <w:jc w:val="both"/>
        <w:rPr>
          <w:rFonts w:ascii="Arial" w:hAnsi="Arial" w:cs="Arial"/>
          <w:sz w:val="24"/>
          <w:szCs w:val="24"/>
        </w:rPr>
      </w:pPr>
      <w:r w:rsidRPr="00C171B1">
        <w:rPr>
          <w:rFonts w:ascii="Arial" w:hAnsi="Arial" w:cs="Arial"/>
          <w:sz w:val="24"/>
          <w:szCs w:val="24"/>
        </w:rPr>
        <w:lastRenderedPageBreak/>
        <w:t xml:space="preserve">From project planning to construction completion and project departure, </w:t>
      </w:r>
      <w:r w:rsidR="00A82276">
        <w:rPr>
          <w:rFonts w:ascii="Arial" w:hAnsi="Arial" w:cs="Arial"/>
          <w:sz w:val="24"/>
          <w:szCs w:val="24"/>
        </w:rPr>
        <w:t xml:space="preserve">a </w:t>
      </w:r>
      <w:r w:rsidRPr="00C171B1">
        <w:rPr>
          <w:rFonts w:ascii="Arial" w:hAnsi="Arial" w:cs="Arial"/>
          <w:sz w:val="24"/>
          <w:szCs w:val="24"/>
        </w:rPr>
        <w:t xml:space="preserve">development management </w:t>
      </w:r>
      <w:r w:rsidR="00A82276">
        <w:rPr>
          <w:rFonts w:ascii="Arial" w:hAnsi="Arial" w:cs="Arial"/>
          <w:sz w:val="24"/>
          <w:szCs w:val="24"/>
        </w:rPr>
        <w:t xml:space="preserve">plan (DMP) </w:t>
      </w:r>
      <w:r w:rsidRPr="00C171B1">
        <w:rPr>
          <w:rFonts w:ascii="Arial" w:hAnsi="Arial" w:cs="Arial"/>
          <w:sz w:val="24"/>
          <w:szCs w:val="24"/>
        </w:rPr>
        <w:t>involves strategic planning, administration, and control. It reduces financial risk and maximises developer profit (Autin, 2020).</w:t>
      </w:r>
    </w:p>
    <w:p w14:paraId="42BD2C1E" w14:textId="33056586" w:rsidR="00F14C69" w:rsidRDefault="00F14C69" w:rsidP="005E3ED1">
      <w:pPr>
        <w:spacing w:line="360" w:lineRule="auto"/>
        <w:jc w:val="both"/>
        <w:rPr>
          <w:rFonts w:ascii="Arial" w:hAnsi="Arial" w:cs="Arial"/>
          <w:sz w:val="24"/>
          <w:szCs w:val="24"/>
        </w:rPr>
      </w:pPr>
      <w:r w:rsidRPr="00F14C69">
        <w:rPr>
          <w:rFonts w:ascii="Arial" w:hAnsi="Arial" w:cs="Arial"/>
          <w:sz w:val="24"/>
          <w:szCs w:val="24"/>
        </w:rPr>
        <w:t>The English Riviera refers to the Torbay region, which was highly regarded by the Victorians for its scenic waterfronts, sub-tropical flora, and invigorating sea air.</w:t>
      </w:r>
      <w:r w:rsidR="002C5D9A" w:rsidRPr="002C5D9A">
        <w:t xml:space="preserve"> </w:t>
      </w:r>
      <w:r w:rsidR="002C5D9A" w:rsidRPr="002C5D9A">
        <w:rPr>
          <w:rFonts w:ascii="Arial" w:hAnsi="Arial" w:cs="Arial"/>
          <w:sz w:val="24"/>
          <w:szCs w:val="24"/>
        </w:rPr>
        <w:t>In Victorian times, tourists compared Torbay to the French Riviera, naming it the "English Riviera." The region was already famed for its panoramas and pleasant temperature. The English Riviera remains a famous tourist destination since the railway opened in Torbay. Torquay, Babbacombe, Paignton, and Brixham are individually distinctive and charming Riviera towns</w:t>
      </w:r>
      <w:r w:rsidR="002C5D9A">
        <w:rPr>
          <w:rFonts w:ascii="Arial" w:hAnsi="Arial" w:cs="Arial"/>
          <w:sz w:val="24"/>
          <w:szCs w:val="24"/>
        </w:rPr>
        <w:t xml:space="preserve"> (South Devon,2023)</w:t>
      </w:r>
      <w:r w:rsidR="005E3ED1">
        <w:rPr>
          <w:rFonts w:ascii="Arial" w:hAnsi="Arial" w:cs="Arial"/>
          <w:sz w:val="24"/>
          <w:szCs w:val="24"/>
        </w:rPr>
        <w:t>.</w:t>
      </w:r>
      <w:r w:rsidR="00EE4B7A">
        <w:rPr>
          <w:rFonts w:ascii="Arial" w:hAnsi="Arial" w:cs="Arial"/>
          <w:sz w:val="24"/>
          <w:szCs w:val="24"/>
        </w:rPr>
        <w:t xml:space="preserve"> </w:t>
      </w:r>
    </w:p>
    <w:p w14:paraId="59973CD5" w14:textId="77777777" w:rsidR="00CE3ABF" w:rsidRDefault="00CE3ABF" w:rsidP="005E3ED1">
      <w:pPr>
        <w:spacing w:line="360" w:lineRule="auto"/>
        <w:jc w:val="both"/>
        <w:rPr>
          <w:rFonts w:ascii="Arial" w:hAnsi="Arial" w:cs="Arial"/>
          <w:sz w:val="24"/>
          <w:szCs w:val="24"/>
        </w:rPr>
      </w:pPr>
    </w:p>
    <w:p w14:paraId="644D2FBF" w14:textId="746D473C" w:rsidR="00CE3ABF" w:rsidRDefault="00CE3ABF" w:rsidP="00CE3ABF">
      <w:pPr>
        <w:pStyle w:val="Heading1"/>
        <w:numPr>
          <w:ilvl w:val="0"/>
          <w:numId w:val="1"/>
        </w:numPr>
        <w:rPr>
          <w:rFonts w:ascii="Arial" w:hAnsi="Arial" w:cs="Arial"/>
        </w:rPr>
      </w:pPr>
      <w:bookmarkStart w:id="6" w:name="_Toc137490250"/>
      <w:r w:rsidRPr="00CE3ABF">
        <w:rPr>
          <w:rFonts w:ascii="Arial" w:hAnsi="Arial" w:cs="Arial"/>
        </w:rPr>
        <w:t>The 4 Pillar Approach to Sustainable Tourism</w:t>
      </w:r>
      <w:bookmarkEnd w:id="6"/>
    </w:p>
    <w:p w14:paraId="45719CB2" w14:textId="77777777" w:rsidR="00CE3ABF" w:rsidRDefault="00CE3ABF" w:rsidP="00CE3ABF"/>
    <w:p w14:paraId="6E4F7FE7" w14:textId="33CC44F8" w:rsidR="00CE3ABF" w:rsidRDefault="000B0EF8" w:rsidP="005E3ED1">
      <w:pPr>
        <w:spacing w:line="360" w:lineRule="auto"/>
        <w:jc w:val="both"/>
        <w:rPr>
          <w:rFonts w:ascii="Arial" w:hAnsi="Arial" w:cs="Arial"/>
          <w:sz w:val="24"/>
          <w:szCs w:val="24"/>
        </w:rPr>
      </w:pPr>
      <w:r w:rsidRPr="00375BB6">
        <w:rPr>
          <w:rFonts w:ascii="Arial" w:hAnsi="Arial" w:cs="Arial"/>
          <w:sz w:val="24"/>
          <w:szCs w:val="24"/>
        </w:rPr>
        <w:t>Environmental Responsibility, Social Equity, Economic Health, and Cultural Vitality are the foundations of Sustainable Tourism</w:t>
      </w:r>
      <w:r w:rsidR="00375BB6" w:rsidRPr="000B0EF8">
        <w:rPr>
          <w:rFonts w:ascii="Arial" w:hAnsi="Arial" w:cs="Arial"/>
          <w:sz w:val="24"/>
          <w:szCs w:val="24"/>
        </w:rPr>
        <w:t xml:space="preserve"> (“Home - Innisfree Bed and Breakfast”) (“Home - Innisfree Bed and Breakfast”)</w:t>
      </w:r>
      <w:r w:rsidR="00240EF1">
        <w:rPr>
          <w:rFonts w:ascii="Arial" w:hAnsi="Arial" w:cs="Arial"/>
          <w:sz w:val="24"/>
          <w:szCs w:val="24"/>
        </w:rPr>
        <w:t xml:space="preserve">. </w:t>
      </w:r>
      <w:r w:rsidRPr="000B0EF8">
        <w:rPr>
          <w:rFonts w:ascii="Arial" w:hAnsi="Arial" w:cs="Arial"/>
          <w:sz w:val="24"/>
          <w:szCs w:val="24"/>
        </w:rPr>
        <w:t>While organising sustainability around these four pillars is useful, integrating them will drive sustainability, identify innovation possibilities, and decrease redundancy</w:t>
      </w:r>
      <w:r>
        <w:rPr>
          <w:rFonts w:ascii="Arial" w:hAnsi="Arial" w:cs="Arial"/>
          <w:sz w:val="24"/>
          <w:szCs w:val="24"/>
        </w:rPr>
        <w:t xml:space="preserve"> </w:t>
      </w:r>
      <w:r w:rsidR="00CE3ABF">
        <w:rPr>
          <w:rFonts w:ascii="Arial" w:hAnsi="Arial" w:cs="Arial"/>
          <w:sz w:val="24"/>
          <w:szCs w:val="24"/>
        </w:rPr>
        <w:t>(Carpe DM,2022).</w:t>
      </w:r>
    </w:p>
    <w:p w14:paraId="69CDA057" w14:textId="7E50C535" w:rsidR="002F3D3C" w:rsidRPr="002F3D3C" w:rsidRDefault="002F3D3C"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Humans impact the environment. This plan's economic, cultural, and social foundations depend on environmental health.</w:t>
      </w:r>
    </w:p>
    <w:p w14:paraId="7FDE98F9" w14:textId="5081BDB3" w:rsidR="000B0EF8" w:rsidRPr="002F3D3C" w:rsidRDefault="000B0EF8"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The Social Equity Pillar will help social service organisations and consumers increase awareness of social concerns and involve community partners in planning and action. It improves society and helps build community social capital to work together</w:t>
      </w:r>
      <w:bookmarkStart w:id="7" w:name="_Hlk137460760"/>
      <w:r w:rsidRPr="002F3D3C">
        <w:rPr>
          <w:rFonts w:ascii="Arial" w:hAnsi="Arial" w:cs="Arial"/>
          <w:sz w:val="24"/>
          <w:szCs w:val="24"/>
        </w:rPr>
        <w:t xml:space="preserve"> (Carpe DM,2022). </w:t>
      </w:r>
      <w:bookmarkEnd w:id="7"/>
    </w:p>
    <w:p w14:paraId="031A41B4" w14:textId="1F618CDB" w:rsidR="000B0EF8" w:rsidRPr="002F3D3C" w:rsidRDefault="000B0EF8"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Corporations, industry leaders, educational institutions, not-for-profits, and the community must collaborate to build an economy. Cultural, social, and environmental stability underlies any economy.</w:t>
      </w:r>
    </w:p>
    <w:p w14:paraId="24A89084" w14:textId="769F28A0" w:rsidR="002F3D3C" w:rsidRPr="002F3D3C" w:rsidRDefault="002F3D3C" w:rsidP="002F3D3C">
      <w:pPr>
        <w:pStyle w:val="ListParagraph"/>
        <w:numPr>
          <w:ilvl w:val="0"/>
          <w:numId w:val="8"/>
        </w:numPr>
        <w:spacing w:line="360" w:lineRule="auto"/>
        <w:jc w:val="both"/>
        <w:rPr>
          <w:rFonts w:ascii="Arial" w:hAnsi="Arial" w:cs="Arial"/>
          <w:sz w:val="24"/>
          <w:szCs w:val="24"/>
        </w:rPr>
      </w:pPr>
      <w:r w:rsidRPr="002F3D3C">
        <w:rPr>
          <w:rFonts w:ascii="Arial" w:hAnsi="Arial" w:cs="Arial"/>
          <w:sz w:val="24"/>
          <w:szCs w:val="24"/>
        </w:rPr>
        <w:t>Art, culture, and tradition have always brought beauty to life. These promote identity, solidarity, and "social capital." Strong social capital promotes volunteering, citizen involvement, and social and cultural inclusion for all. Social capital fosters ecological, economic, and social sustainability</w:t>
      </w:r>
      <w:r>
        <w:rPr>
          <w:rFonts w:ascii="Arial" w:hAnsi="Arial" w:cs="Arial"/>
          <w:sz w:val="24"/>
          <w:szCs w:val="24"/>
        </w:rPr>
        <w:t xml:space="preserve"> </w:t>
      </w:r>
      <w:r w:rsidRPr="002F3D3C">
        <w:rPr>
          <w:rFonts w:ascii="Arial" w:hAnsi="Arial" w:cs="Arial"/>
          <w:sz w:val="24"/>
          <w:szCs w:val="24"/>
        </w:rPr>
        <w:t>(Carpe DM,2022).</w:t>
      </w:r>
      <w:r>
        <w:rPr>
          <w:rFonts w:ascii="Arial" w:hAnsi="Arial" w:cs="Arial"/>
          <w:sz w:val="24"/>
          <w:szCs w:val="24"/>
        </w:rPr>
        <w:t xml:space="preserve"> </w:t>
      </w:r>
    </w:p>
    <w:p w14:paraId="1380FB9D" w14:textId="26D71F34" w:rsidR="000B0EF8" w:rsidRPr="002F3D3C" w:rsidRDefault="00C9080D" w:rsidP="002F3D3C">
      <w:pPr>
        <w:spacing w:line="360" w:lineRule="auto"/>
        <w:jc w:val="both"/>
        <w:rPr>
          <w:rFonts w:ascii="Arial" w:hAnsi="Arial" w:cs="Arial"/>
          <w:sz w:val="24"/>
          <w:szCs w:val="24"/>
        </w:rPr>
      </w:pPr>
      <w:r>
        <w:rPr>
          <w:rFonts w:ascii="Arial" w:hAnsi="Arial" w:cs="Arial"/>
          <w:sz w:val="24"/>
          <w:szCs w:val="24"/>
        </w:rPr>
        <w:lastRenderedPageBreak/>
        <w:t xml:space="preserve">At English Riviera, </w:t>
      </w:r>
      <w:r w:rsidRPr="00C9080D">
        <w:rPr>
          <w:rFonts w:ascii="Arial" w:hAnsi="Arial" w:cs="Arial"/>
          <w:sz w:val="24"/>
          <w:szCs w:val="24"/>
        </w:rPr>
        <w:t>The Destination Management Group must influence and engage with the public sector, which provides essential services</w:t>
      </w:r>
      <w:r>
        <w:rPr>
          <w:rFonts w:ascii="Arial" w:hAnsi="Arial" w:cs="Arial"/>
          <w:sz w:val="24"/>
          <w:szCs w:val="24"/>
        </w:rPr>
        <w:t xml:space="preserve"> for the resort having set </w:t>
      </w:r>
      <w:r w:rsidR="00F30AC7">
        <w:rPr>
          <w:rFonts w:ascii="Arial" w:hAnsi="Arial" w:cs="Arial"/>
          <w:sz w:val="24"/>
          <w:szCs w:val="24"/>
        </w:rPr>
        <w:t>four of the most important</w:t>
      </w:r>
      <w:r>
        <w:rPr>
          <w:rFonts w:ascii="Arial" w:hAnsi="Arial" w:cs="Arial"/>
          <w:sz w:val="24"/>
          <w:szCs w:val="24"/>
        </w:rPr>
        <w:t xml:space="preserve"> priority tasks: </w:t>
      </w:r>
    </w:p>
    <w:p w14:paraId="21623963" w14:textId="57DC3928" w:rsidR="007B11F5" w:rsidRPr="00F30AC7" w:rsidRDefault="007B11F5"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Redundant accommodation.</w:t>
      </w:r>
    </w:p>
    <w:p w14:paraId="50405884"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2% reduction in serviced accommodation stock</w:t>
      </w:r>
    </w:p>
    <w:p w14:paraId="29DD30E6"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xml:space="preserve">: Torbay Council </w:t>
      </w:r>
    </w:p>
    <w:p w14:paraId="46C2EF80" w14:textId="412454FC"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2023-</w:t>
      </w:r>
      <w:r>
        <w:rPr>
          <w:rFonts w:ascii="Arial" w:hAnsi="Arial" w:cs="Arial"/>
          <w:sz w:val="24"/>
          <w:szCs w:val="24"/>
        </w:rPr>
        <w:t>20</w:t>
      </w:r>
      <w:r w:rsidRPr="007B11F5">
        <w:rPr>
          <w:rFonts w:ascii="Arial" w:hAnsi="Arial" w:cs="Arial"/>
          <w:sz w:val="24"/>
          <w:szCs w:val="24"/>
        </w:rPr>
        <w:t>3</w:t>
      </w:r>
      <w:r>
        <w:rPr>
          <w:rFonts w:ascii="Arial" w:hAnsi="Arial" w:cs="Arial"/>
          <w:sz w:val="24"/>
          <w:szCs w:val="24"/>
        </w:rPr>
        <w:t>0</w:t>
      </w:r>
    </w:p>
    <w:p w14:paraId="6F49E25A" w14:textId="03E41216" w:rsidR="007B11F5" w:rsidRPr="00F30AC7" w:rsidRDefault="00F30AC7"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 xml:space="preserve"> Public</w:t>
      </w:r>
      <w:r w:rsidR="007B11F5" w:rsidRPr="00F30AC7">
        <w:rPr>
          <w:rFonts w:ascii="Arial" w:hAnsi="Arial" w:cs="Arial"/>
          <w:sz w:val="24"/>
          <w:szCs w:val="24"/>
        </w:rPr>
        <w:t xml:space="preserve"> Realm Improvements</w:t>
      </w:r>
      <w:r w:rsidRPr="00F30AC7">
        <w:rPr>
          <w:rFonts w:ascii="Arial" w:hAnsi="Arial" w:cs="Arial"/>
          <w:sz w:val="24"/>
          <w:szCs w:val="24"/>
        </w:rPr>
        <w:t xml:space="preserve"> </w:t>
      </w:r>
    </w:p>
    <w:p w14:paraId="52FFABFD"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Score 4.5 on Visitor Survey in these specific locations</w:t>
      </w:r>
    </w:p>
    <w:p w14:paraId="15550547" w14:textId="77777777"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Torbay Council, ERBIDCo, TDA (support)</w:t>
      </w:r>
    </w:p>
    <w:p w14:paraId="48398AFB" w14:textId="29386D61"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30</w:t>
      </w:r>
    </w:p>
    <w:p w14:paraId="27869BD8" w14:textId="69EFE2A1" w:rsidR="007B11F5" w:rsidRPr="00F30AC7" w:rsidRDefault="007B11F5" w:rsidP="00F30AC7">
      <w:pPr>
        <w:pStyle w:val="ListParagraph"/>
        <w:numPr>
          <w:ilvl w:val="0"/>
          <w:numId w:val="13"/>
        </w:numPr>
        <w:spacing w:line="360" w:lineRule="auto"/>
        <w:jc w:val="both"/>
        <w:rPr>
          <w:rFonts w:ascii="Arial" w:hAnsi="Arial" w:cs="Arial"/>
          <w:sz w:val="24"/>
          <w:szCs w:val="24"/>
        </w:rPr>
      </w:pPr>
      <w:r w:rsidRPr="00F30AC7">
        <w:rPr>
          <w:rFonts w:ascii="Arial" w:hAnsi="Arial" w:cs="Arial"/>
          <w:sz w:val="24"/>
          <w:szCs w:val="24"/>
        </w:rPr>
        <w:t>Green tourism for business</w:t>
      </w:r>
    </w:p>
    <w:p w14:paraId="4AC8F36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5% of tourism businesses accredited by Green Tourism</w:t>
      </w:r>
    </w:p>
    <w:p w14:paraId="700BD263" w14:textId="557321E9"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Torbay Council, Torbay Climate Partnership, ERUGGp, Private sector, ERBIDCo.</w:t>
      </w:r>
      <w:r w:rsidR="00375BB6" w:rsidRPr="007B11F5">
        <w:rPr>
          <w:rFonts w:ascii="Arial" w:hAnsi="Arial" w:cs="Arial"/>
          <w:sz w:val="24"/>
          <w:szCs w:val="24"/>
        </w:rPr>
        <w:t xml:space="preserve"> (“English Riviera Destination Management Plan - Torbay Council”)</w:t>
      </w:r>
    </w:p>
    <w:p w14:paraId="48843AAC" w14:textId="25C0CD82"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30</w:t>
      </w:r>
    </w:p>
    <w:p w14:paraId="0F2180CA" w14:textId="17C59349" w:rsidR="007B11F5" w:rsidRPr="007B11F5" w:rsidRDefault="007B11F5" w:rsidP="00F30AC7">
      <w:pPr>
        <w:pStyle w:val="ListParagraph"/>
        <w:numPr>
          <w:ilvl w:val="0"/>
          <w:numId w:val="13"/>
        </w:numPr>
        <w:spacing w:line="360" w:lineRule="auto"/>
        <w:jc w:val="both"/>
        <w:rPr>
          <w:rFonts w:ascii="Arial" w:hAnsi="Arial" w:cs="Arial"/>
          <w:sz w:val="24"/>
          <w:szCs w:val="24"/>
        </w:rPr>
      </w:pPr>
      <w:r w:rsidRPr="007B11F5">
        <w:rPr>
          <w:rFonts w:ascii="Arial" w:hAnsi="Arial" w:cs="Arial"/>
          <w:sz w:val="24"/>
          <w:szCs w:val="24"/>
        </w:rPr>
        <w:t>Education Business Plans for Tourism</w:t>
      </w:r>
    </w:p>
    <w:p w14:paraId="7625701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Outcome</w:t>
      </w:r>
      <w:r w:rsidRPr="007B11F5">
        <w:rPr>
          <w:rFonts w:ascii="Arial" w:hAnsi="Arial" w:cs="Arial"/>
          <w:sz w:val="24"/>
          <w:szCs w:val="24"/>
        </w:rPr>
        <w:t>: 10 businesses engaged</w:t>
      </w:r>
    </w:p>
    <w:p w14:paraId="413A6143" w14:textId="77777777" w:rsidR="007B11F5" w:rsidRP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Delivered by</w:t>
      </w:r>
      <w:r w:rsidRPr="007B11F5">
        <w:rPr>
          <w:rFonts w:ascii="Arial" w:hAnsi="Arial" w:cs="Arial"/>
          <w:sz w:val="24"/>
          <w:szCs w:val="24"/>
        </w:rPr>
        <w:t>: SDC, Private Businesses</w:t>
      </w:r>
    </w:p>
    <w:p w14:paraId="39D16775" w14:textId="697168E1" w:rsidR="007B11F5" w:rsidRDefault="007B11F5" w:rsidP="007B11F5">
      <w:pPr>
        <w:spacing w:line="360" w:lineRule="auto"/>
        <w:jc w:val="both"/>
        <w:rPr>
          <w:rFonts w:ascii="Arial" w:hAnsi="Arial" w:cs="Arial"/>
          <w:sz w:val="24"/>
          <w:szCs w:val="24"/>
        </w:rPr>
      </w:pPr>
      <w:r w:rsidRPr="007B11F5">
        <w:rPr>
          <w:rFonts w:ascii="Arial" w:hAnsi="Arial" w:cs="Arial"/>
          <w:b/>
          <w:bCs/>
          <w:sz w:val="24"/>
          <w:szCs w:val="24"/>
        </w:rPr>
        <w:t>Timetable</w:t>
      </w:r>
      <w:r w:rsidRPr="007B11F5">
        <w:rPr>
          <w:rFonts w:ascii="Arial" w:hAnsi="Arial" w:cs="Arial"/>
          <w:sz w:val="24"/>
          <w:szCs w:val="24"/>
        </w:rPr>
        <w:t>: 2022-</w:t>
      </w:r>
      <w:r>
        <w:rPr>
          <w:rFonts w:ascii="Arial" w:hAnsi="Arial" w:cs="Arial"/>
          <w:sz w:val="24"/>
          <w:szCs w:val="24"/>
        </w:rPr>
        <w:t>20</w:t>
      </w:r>
      <w:r w:rsidRPr="007B11F5">
        <w:rPr>
          <w:rFonts w:ascii="Arial" w:hAnsi="Arial" w:cs="Arial"/>
          <w:sz w:val="24"/>
          <w:szCs w:val="24"/>
        </w:rPr>
        <w:t>3</w:t>
      </w:r>
      <w:r>
        <w:rPr>
          <w:rFonts w:ascii="Arial" w:hAnsi="Arial" w:cs="Arial"/>
          <w:sz w:val="24"/>
          <w:szCs w:val="24"/>
        </w:rPr>
        <w:t>0</w:t>
      </w:r>
    </w:p>
    <w:p w14:paraId="7EFECE4F" w14:textId="7D64E258" w:rsidR="00570B92" w:rsidRDefault="00570B92" w:rsidP="007B11F5">
      <w:pPr>
        <w:spacing w:line="360" w:lineRule="auto"/>
        <w:jc w:val="both"/>
        <w:rPr>
          <w:rFonts w:ascii="Arial" w:hAnsi="Arial" w:cs="Arial"/>
          <w:sz w:val="24"/>
          <w:szCs w:val="24"/>
        </w:rPr>
      </w:pPr>
    </w:p>
    <w:p w14:paraId="47C989ED" w14:textId="77777777" w:rsidR="00375BB6" w:rsidRDefault="00375BB6" w:rsidP="007B11F5">
      <w:pPr>
        <w:spacing w:line="360" w:lineRule="auto"/>
        <w:jc w:val="both"/>
        <w:rPr>
          <w:rFonts w:ascii="Arial" w:hAnsi="Arial" w:cs="Arial"/>
          <w:sz w:val="24"/>
          <w:szCs w:val="24"/>
        </w:rPr>
      </w:pPr>
    </w:p>
    <w:p w14:paraId="08C6D94B" w14:textId="77777777" w:rsidR="00375BB6" w:rsidRDefault="00375BB6" w:rsidP="007B11F5">
      <w:pPr>
        <w:spacing w:line="360" w:lineRule="auto"/>
        <w:jc w:val="both"/>
        <w:rPr>
          <w:rFonts w:ascii="Arial" w:hAnsi="Arial" w:cs="Arial"/>
          <w:sz w:val="24"/>
          <w:szCs w:val="24"/>
        </w:rPr>
      </w:pPr>
    </w:p>
    <w:p w14:paraId="1A09994C" w14:textId="77777777" w:rsidR="00375BB6" w:rsidRDefault="00375BB6" w:rsidP="007B11F5">
      <w:pPr>
        <w:spacing w:line="360" w:lineRule="auto"/>
        <w:jc w:val="both"/>
        <w:rPr>
          <w:rFonts w:ascii="Arial" w:hAnsi="Arial" w:cs="Arial"/>
          <w:sz w:val="24"/>
          <w:szCs w:val="24"/>
        </w:rPr>
      </w:pPr>
    </w:p>
    <w:p w14:paraId="25AF533E" w14:textId="4BE1D3E1" w:rsidR="00570B92" w:rsidRDefault="001347B9" w:rsidP="00493FD9">
      <w:pPr>
        <w:pStyle w:val="Heading1"/>
        <w:numPr>
          <w:ilvl w:val="1"/>
          <w:numId w:val="15"/>
        </w:numPr>
        <w:rPr>
          <w:rFonts w:ascii="Arial" w:hAnsi="Arial" w:cs="Arial"/>
        </w:rPr>
      </w:pPr>
      <w:r>
        <w:rPr>
          <w:rFonts w:ascii="Arial" w:hAnsi="Arial" w:cs="Arial"/>
        </w:rPr>
        <w:lastRenderedPageBreak/>
        <w:t xml:space="preserve"> </w:t>
      </w:r>
      <w:bookmarkStart w:id="8" w:name="_Toc137490251"/>
      <w:r w:rsidR="006E7B08" w:rsidRPr="006E7B08">
        <w:rPr>
          <w:rFonts w:ascii="Arial" w:hAnsi="Arial" w:cs="Arial"/>
        </w:rPr>
        <w:t>Leiper’s Tourism System (1990)</w:t>
      </w:r>
      <w:bookmarkEnd w:id="8"/>
    </w:p>
    <w:p w14:paraId="1FD8F4C4" w14:textId="77777777" w:rsidR="006E7B08" w:rsidRDefault="006E7B08" w:rsidP="006E7B08"/>
    <w:p w14:paraId="516CE846" w14:textId="00C64E07" w:rsidR="005B3350" w:rsidRPr="00493FD9" w:rsidRDefault="005B3350" w:rsidP="00493FD9">
      <w:pPr>
        <w:spacing w:line="360" w:lineRule="auto"/>
        <w:jc w:val="both"/>
        <w:rPr>
          <w:rFonts w:ascii="Arial" w:hAnsi="Arial" w:cs="Arial"/>
          <w:sz w:val="24"/>
          <w:szCs w:val="24"/>
        </w:rPr>
      </w:pPr>
      <w:r w:rsidRPr="005B3350">
        <w:rPr>
          <w:rFonts w:ascii="Arial" w:hAnsi="Arial" w:cs="Arial"/>
          <w:sz w:val="24"/>
          <w:szCs w:val="24"/>
        </w:rPr>
        <w:t xml:space="preserve">Leiper postulated </w:t>
      </w:r>
      <w:r w:rsidR="00A801C3">
        <w:rPr>
          <w:rFonts w:ascii="Arial" w:hAnsi="Arial" w:cs="Arial"/>
          <w:sz w:val="24"/>
          <w:szCs w:val="24"/>
        </w:rPr>
        <w:t>four</w:t>
      </w:r>
      <w:r w:rsidRPr="005B3350">
        <w:rPr>
          <w:rFonts w:ascii="Arial" w:hAnsi="Arial" w:cs="Arial"/>
          <w:sz w:val="24"/>
          <w:szCs w:val="24"/>
        </w:rPr>
        <w:t xml:space="preserve"> connected, interdependent, and interrelated parts of the model that respond to external forces as a group.  It is an open system with internal and external impacts</w:t>
      </w:r>
      <w:r w:rsidR="00DD2D6B">
        <w:rPr>
          <w:rFonts w:ascii="Arial" w:hAnsi="Arial" w:cs="Arial"/>
          <w:sz w:val="24"/>
          <w:szCs w:val="24"/>
        </w:rPr>
        <w:t xml:space="preserve"> </w:t>
      </w:r>
      <w:r w:rsidR="00DD2D6B" w:rsidRPr="00DD2D6B">
        <w:rPr>
          <w:rFonts w:ascii="Arial" w:hAnsi="Arial" w:cs="Arial"/>
          <w:sz w:val="24"/>
          <w:szCs w:val="24"/>
        </w:rPr>
        <w:t>(Tourism Beasts,2021).</w:t>
      </w:r>
      <w:r w:rsidRPr="005B3350">
        <w:rPr>
          <w:rFonts w:ascii="Arial" w:hAnsi="Arial" w:cs="Arial"/>
          <w:sz w:val="24"/>
          <w:szCs w:val="24"/>
        </w:rPr>
        <w:t xml:space="preserve"> </w:t>
      </w:r>
      <w:r>
        <w:rPr>
          <w:rFonts w:ascii="Arial" w:hAnsi="Arial" w:cs="Arial"/>
          <w:sz w:val="24"/>
          <w:szCs w:val="24"/>
        </w:rPr>
        <w:t xml:space="preserve">The </w:t>
      </w:r>
      <w:r w:rsidR="00A801C3">
        <w:rPr>
          <w:rFonts w:ascii="Arial" w:hAnsi="Arial" w:cs="Arial"/>
          <w:sz w:val="24"/>
          <w:szCs w:val="24"/>
        </w:rPr>
        <w:t>four</w:t>
      </w:r>
      <w:r>
        <w:rPr>
          <w:rFonts w:ascii="Arial" w:hAnsi="Arial" w:cs="Arial"/>
          <w:sz w:val="24"/>
          <w:szCs w:val="24"/>
        </w:rPr>
        <w:t xml:space="preserve"> components are as follows</w:t>
      </w:r>
      <w:r w:rsidR="00240EF1">
        <w:rPr>
          <w:rFonts w:ascii="Arial" w:hAnsi="Arial" w:cs="Arial"/>
          <w:sz w:val="24"/>
          <w:szCs w:val="24"/>
        </w:rPr>
        <w:t>:</w:t>
      </w:r>
      <w:r w:rsidR="00493FD9">
        <w:rPr>
          <w:rFonts w:ascii="Arial" w:hAnsi="Arial" w:cs="Arial"/>
          <w:sz w:val="24"/>
          <w:szCs w:val="24"/>
        </w:rPr>
        <w:t xml:space="preserve"> </w:t>
      </w:r>
      <w:r w:rsidRPr="00493FD9">
        <w:rPr>
          <w:rFonts w:ascii="Arial" w:hAnsi="Arial" w:cs="Arial"/>
          <w:sz w:val="24"/>
          <w:szCs w:val="24"/>
        </w:rPr>
        <w:t>The human component</w:t>
      </w:r>
      <w:r w:rsidR="00493FD9">
        <w:rPr>
          <w:rFonts w:ascii="Arial" w:hAnsi="Arial" w:cs="Arial"/>
          <w:sz w:val="24"/>
          <w:szCs w:val="24"/>
        </w:rPr>
        <w:t xml:space="preserve">, </w:t>
      </w:r>
      <w:r w:rsidR="00493FD9" w:rsidRPr="00493FD9">
        <w:rPr>
          <w:rFonts w:ascii="Arial" w:hAnsi="Arial" w:cs="Arial"/>
          <w:sz w:val="24"/>
          <w:szCs w:val="24"/>
        </w:rPr>
        <w:t>The geographic component</w:t>
      </w:r>
      <w:r w:rsidR="00493FD9">
        <w:rPr>
          <w:rFonts w:ascii="Arial" w:hAnsi="Arial" w:cs="Arial"/>
          <w:sz w:val="24"/>
          <w:szCs w:val="24"/>
        </w:rPr>
        <w:t>,</w:t>
      </w:r>
      <w:r w:rsidR="00493FD9" w:rsidRPr="00493FD9">
        <w:t xml:space="preserve"> </w:t>
      </w:r>
      <w:r w:rsidR="00493FD9" w:rsidRPr="00493FD9">
        <w:rPr>
          <w:rFonts w:ascii="Arial" w:hAnsi="Arial" w:cs="Arial"/>
          <w:sz w:val="24"/>
          <w:szCs w:val="24"/>
        </w:rPr>
        <w:t xml:space="preserve">The Industrial </w:t>
      </w:r>
      <w:r w:rsidR="00375BB6" w:rsidRPr="00493FD9">
        <w:rPr>
          <w:rFonts w:ascii="Arial" w:hAnsi="Arial" w:cs="Arial"/>
          <w:sz w:val="24"/>
          <w:szCs w:val="24"/>
        </w:rPr>
        <w:t>component,</w:t>
      </w:r>
      <w:r w:rsidR="00493FD9">
        <w:rPr>
          <w:rFonts w:ascii="Arial" w:hAnsi="Arial" w:cs="Arial"/>
          <w:sz w:val="24"/>
          <w:szCs w:val="24"/>
        </w:rPr>
        <w:t xml:space="preserve"> and </w:t>
      </w:r>
      <w:r w:rsidR="00375BB6" w:rsidRPr="00493FD9">
        <w:rPr>
          <w:rFonts w:ascii="Arial" w:hAnsi="Arial" w:cs="Arial"/>
          <w:sz w:val="24"/>
          <w:szCs w:val="24"/>
        </w:rPr>
        <w:t>the</w:t>
      </w:r>
      <w:r w:rsidR="00493FD9" w:rsidRPr="00493FD9">
        <w:rPr>
          <w:rFonts w:ascii="Arial" w:hAnsi="Arial" w:cs="Arial"/>
          <w:sz w:val="24"/>
          <w:szCs w:val="24"/>
        </w:rPr>
        <w:t xml:space="preserve"> environmental component</w:t>
      </w:r>
      <w:r w:rsidR="00493FD9">
        <w:rPr>
          <w:rFonts w:ascii="Arial" w:hAnsi="Arial" w:cs="Arial"/>
          <w:sz w:val="24"/>
          <w:szCs w:val="24"/>
        </w:rPr>
        <w:t>.</w:t>
      </w:r>
    </w:p>
    <w:p w14:paraId="1D38C8B0" w14:textId="77777777" w:rsidR="005B3350"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Tourists visiting their desired place are the model's human component.</w:t>
      </w:r>
    </w:p>
    <w:p w14:paraId="0300DDD3" w14:textId="156A27B3" w:rsidR="005B3350"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Tourists start at one point, travel a route, and end up at another</w:t>
      </w:r>
      <w:r w:rsidR="00DD2D6B" w:rsidRPr="00493FD9">
        <w:rPr>
          <w:rFonts w:ascii="Arial" w:hAnsi="Arial" w:cs="Arial"/>
          <w:sz w:val="24"/>
          <w:szCs w:val="24"/>
        </w:rPr>
        <w:t xml:space="preserve"> (Tourism Beasts,2021).</w:t>
      </w:r>
      <w:r w:rsidR="00240EF1">
        <w:rPr>
          <w:rFonts w:ascii="Arial" w:hAnsi="Arial" w:cs="Arial"/>
          <w:sz w:val="24"/>
          <w:szCs w:val="24"/>
        </w:rPr>
        <w:t xml:space="preserve"> See Figure1</w:t>
      </w:r>
    </w:p>
    <w:p w14:paraId="4E412CD3" w14:textId="22E3CA6F" w:rsidR="00493FD9" w:rsidRPr="00493FD9" w:rsidRDefault="005B3350" w:rsidP="00493FD9">
      <w:pPr>
        <w:pStyle w:val="ListParagraph"/>
        <w:numPr>
          <w:ilvl w:val="0"/>
          <w:numId w:val="16"/>
        </w:numPr>
        <w:spacing w:line="360" w:lineRule="auto"/>
        <w:jc w:val="both"/>
        <w:rPr>
          <w:rFonts w:ascii="Arial" w:hAnsi="Arial" w:cs="Arial"/>
          <w:sz w:val="24"/>
          <w:szCs w:val="24"/>
        </w:rPr>
      </w:pPr>
      <w:r w:rsidRPr="00493FD9">
        <w:rPr>
          <w:rFonts w:ascii="Arial" w:hAnsi="Arial" w:cs="Arial"/>
          <w:sz w:val="24"/>
          <w:szCs w:val="24"/>
        </w:rPr>
        <w:t xml:space="preserve">Industrial component refers to tourism-promoting enterprises and organisations.  These companies focus on visitor </w:t>
      </w:r>
      <w:r w:rsidR="00A801C3" w:rsidRPr="00493FD9">
        <w:rPr>
          <w:rFonts w:ascii="Arial" w:hAnsi="Arial" w:cs="Arial"/>
          <w:sz w:val="24"/>
          <w:szCs w:val="24"/>
        </w:rPr>
        <w:t>demands</w:t>
      </w:r>
      <w:r w:rsidR="00493FD9" w:rsidRPr="00493FD9">
        <w:rPr>
          <w:rFonts w:ascii="Arial" w:hAnsi="Arial" w:cs="Arial"/>
          <w:sz w:val="24"/>
          <w:szCs w:val="24"/>
        </w:rPr>
        <w:t>, a</w:t>
      </w:r>
      <w:r w:rsidR="00A801C3" w:rsidRPr="00493FD9">
        <w:rPr>
          <w:rFonts w:ascii="Arial" w:hAnsi="Arial" w:cs="Arial"/>
          <w:sz w:val="24"/>
          <w:szCs w:val="24"/>
        </w:rPr>
        <w:t>ttractions</w:t>
      </w:r>
      <w:r w:rsidRPr="00493FD9">
        <w:rPr>
          <w:rFonts w:ascii="Arial" w:hAnsi="Arial" w:cs="Arial"/>
          <w:sz w:val="24"/>
          <w:szCs w:val="24"/>
        </w:rPr>
        <w:t>, accommodations, accessibility, and amenities</w:t>
      </w:r>
      <w:r w:rsidR="00493FD9" w:rsidRPr="00493FD9">
        <w:rPr>
          <w:rFonts w:ascii="Arial" w:hAnsi="Arial" w:cs="Arial"/>
          <w:sz w:val="24"/>
          <w:szCs w:val="24"/>
        </w:rPr>
        <w:t>.</w:t>
      </w:r>
    </w:p>
    <w:p w14:paraId="5E3000EA" w14:textId="493EBBA8" w:rsidR="00A801C3" w:rsidRPr="00493FD9" w:rsidRDefault="00375BB6" w:rsidP="00493FD9">
      <w:pPr>
        <w:pStyle w:val="ListParagraph"/>
        <w:numPr>
          <w:ilvl w:val="0"/>
          <w:numId w:val="16"/>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282B69EC" wp14:editId="58870C63">
            <wp:simplePos x="0" y="0"/>
            <wp:positionH relativeFrom="margin">
              <wp:posOffset>266700</wp:posOffset>
            </wp:positionH>
            <wp:positionV relativeFrom="margin">
              <wp:posOffset>4808220</wp:posOffset>
            </wp:positionV>
            <wp:extent cx="5154295" cy="1836420"/>
            <wp:effectExtent l="0" t="0" r="8255" b="0"/>
            <wp:wrapTopAndBottom/>
            <wp:docPr id="2065176961" name="Picture 1" descr="A picture containing text, circle,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76961" name="Picture 1" descr="A picture containing text, circle, font, screensho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54295" cy="1836420"/>
                    </a:xfrm>
                    <a:prstGeom prst="rect">
                      <a:avLst/>
                    </a:prstGeom>
                  </pic:spPr>
                </pic:pic>
              </a:graphicData>
            </a:graphic>
            <wp14:sizeRelH relativeFrom="margin">
              <wp14:pctWidth>0</wp14:pctWidth>
            </wp14:sizeRelH>
            <wp14:sizeRelV relativeFrom="margin">
              <wp14:pctHeight>0</wp14:pctHeight>
            </wp14:sizeRelV>
          </wp:anchor>
        </w:drawing>
      </w:r>
      <w:r w:rsidR="00A801C3" w:rsidRPr="00493FD9">
        <w:rPr>
          <w:rFonts w:ascii="Arial" w:hAnsi="Arial" w:cs="Arial"/>
          <w:sz w:val="24"/>
          <w:szCs w:val="24"/>
        </w:rPr>
        <w:t>The environmental component concludes with the three areas</w:t>
      </w:r>
      <w:r w:rsidR="00D510D6">
        <w:rPr>
          <w:rFonts w:ascii="Arial" w:hAnsi="Arial" w:cs="Arial"/>
          <w:sz w:val="24"/>
          <w:szCs w:val="24"/>
        </w:rPr>
        <w:t xml:space="preserve"> of </w:t>
      </w:r>
      <w:r w:rsidR="00A801C3" w:rsidRPr="00493FD9">
        <w:rPr>
          <w:rFonts w:ascii="Arial" w:hAnsi="Arial" w:cs="Arial"/>
          <w:sz w:val="24"/>
          <w:szCs w:val="24"/>
        </w:rPr>
        <w:t>environmental factors</w:t>
      </w:r>
      <w:r w:rsidR="00D510D6">
        <w:rPr>
          <w:rFonts w:ascii="Arial" w:hAnsi="Arial" w:cs="Arial"/>
          <w:sz w:val="24"/>
          <w:szCs w:val="24"/>
        </w:rPr>
        <w:t>:</w:t>
      </w:r>
      <w:r w:rsidR="00D510D6" w:rsidRPr="00D510D6">
        <w:t xml:space="preserve"> </w:t>
      </w:r>
      <w:r w:rsidR="00D510D6" w:rsidRPr="00D510D6">
        <w:rPr>
          <w:rFonts w:ascii="Arial" w:hAnsi="Arial" w:cs="Arial"/>
          <w:sz w:val="24"/>
          <w:szCs w:val="24"/>
        </w:rPr>
        <w:t>Political, Economic, Social/Cultural and Technological</w:t>
      </w:r>
      <w:r w:rsidR="00A801C3" w:rsidRPr="00A801C3">
        <w:t xml:space="preserve"> </w:t>
      </w:r>
      <w:r w:rsidR="00A801C3" w:rsidRPr="00493FD9">
        <w:rPr>
          <w:rFonts w:ascii="Arial" w:hAnsi="Arial" w:cs="Arial"/>
          <w:sz w:val="24"/>
          <w:szCs w:val="24"/>
        </w:rPr>
        <w:t xml:space="preserve">These factors have either positive or negative effects on the tourism infrastructure. </w:t>
      </w:r>
      <w:bookmarkStart w:id="9" w:name="_Hlk137483735"/>
      <w:r w:rsidR="00DD2D6B" w:rsidRPr="00493FD9">
        <w:rPr>
          <w:rFonts w:ascii="Arial" w:hAnsi="Arial" w:cs="Arial"/>
          <w:sz w:val="24"/>
          <w:szCs w:val="24"/>
        </w:rPr>
        <w:t>(Tourism Beasts,2021).</w:t>
      </w:r>
      <w:bookmarkEnd w:id="9"/>
      <w:r w:rsidR="0009754F" w:rsidRPr="00493FD9">
        <w:rPr>
          <w:rFonts w:ascii="Arial" w:hAnsi="Arial" w:cs="Arial"/>
          <w:sz w:val="24"/>
          <w:szCs w:val="24"/>
        </w:rPr>
        <w:t xml:space="preserve"> </w:t>
      </w:r>
    </w:p>
    <w:p w14:paraId="49438872" w14:textId="17F91246" w:rsidR="00D510D6" w:rsidRPr="00D510D6" w:rsidRDefault="00D510D6" w:rsidP="00D510D6">
      <w:pPr>
        <w:spacing w:line="360" w:lineRule="auto"/>
        <w:jc w:val="both"/>
        <w:rPr>
          <w:rFonts w:ascii="Arial" w:hAnsi="Arial" w:cs="Arial"/>
          <w:sz w:val="24"/>
          <w:szCs w:val="24"/>
        </w:rPr>
      </w:pPr>
    </w:p>
    <w:p w14:paraId="7FF35C8A" w14:textId="3ED66198" w:rsidR="0086749C" w:rsidRDefault="00D510D6" w:rsidP="00D510D6">
      <w:pPr>
        <w:spacing w:line="360" w:lineRule="auto"/>
        <w:jc w:val="both"/>
        <w:rPr>
          <w:rFonts w:ascii="Arial" w:hAnsi="Arial" w:cs="Arial"/>
          <w:sz w:val="24"/>
          <w:szCs w:val="24"/>
        </w:rPr>
      </w:pPr>
      <w:r w:rsidRPr="00D510D6">
        <w:rPr>
          <w:rFonts w:ascii="Arial" w:hAnsi="Arial" w:cs="Arial"/>
          <w:sz w:val="24"/>
          <w:szCs w:val="24"/>
        </w:rPr>
        <w:t xml:space="preserve">           Figure 1. Research gate.net (2017). Tourism System model (Leiper, 1990)</w:t>
      </w:r>
    </w:p>
    <w:p w14:paraId="6273392D" w14:textId="77777777" w:rsidR="00D510D6" w:rsidRPr="0086749C" w:rsidRDefault="00D510D6" w:rsidP="0086749C">
      <w:pPr>
        <w:spacing w:line="360" w:lineRule="auto"/>
        <w:jc w:val="both"/>
        <w:rPr>
          <w:rFonts w:ascii="Arial" w:hAnsi="Arial" w:cs="Arial"/>
          <w:sz w:val="24"/>
          <w:szCs w:val="24"/>
        </w:rPr>
      </w:pPr>
    </w:p>
    <w:p w14:paraId="769694C2" w14:textId="21EA6C5A" w:rsidR="00A801C3" w:rsidRPr="00A801C3" w:rsidRDefault="00DC7713" w:rsidP="00271FC3">
      <w:pPr>
        <w:spacing w:line="360" w:lineRule="auto"/>
        <w:jc w:val="both"/>
        <w:rPr>
          <w:rFonts w:ascii="Arial" w:hAnsi="Arial" w:cs="Arial"/>
          <w:sz w:val="24"/>
          <w:szCs w:val="24"/>
        </w:rPr>
      </w:pPr>
      <w:r w:rsidRPr="00DC7713">
        <w:rPr>
          <w:rFonts w:ascii="Arial" w:hAnsi="Arial" w:cs="Arial"/>
          <w:sz w:val="24"/>
          <w:szCs w:val="24"/>
        </w:rPr>
        <w:t>The English Riviera is more than the sum of its parts, with three towns offering various seaside experiences in a stunning natural setting.</w:t>
      </w:r>
      <w:r w:rsidR="0086749C">
        <w:rPr>
          <w:rFonts w:ascii="Arial" w:hAnsi="Arial" w:cs="Arial"/>
          <w:sz w:val="24"/>
          <w:szCs w:val="24"/>
        </w:rPr>
        <w:t xml:space="preserve"> </w:t>
      </w:r>
      <w:r>
        <w:rPr>
          <w:rFonts w:ascii="Arial" w:hAnsi="Arial" w:cs="Arial"/>
          <w:sz w:val="24"/>
          <w:szCs w:val="24"/>
        </w:rPr>
        <w:t xml:space="preserve">Their </w:t>
      </w:r>
      <w:r w:rsidRPr="00DC7713">
        <w:rPr>
          <w:rFonts w:ascii="Arial" w:hAnsi="Arial" w:cs="Arial"/>
          <w:sz w:val="24"/>
          <w:szCs w:val="24"/>
        </w:rPr>
        <w:t>future is bright with heritage and contemporary</w:t>
      </w:r>
      <w:r>
        <w:rPr>
          <w:rFonts w:ascii="Arial" w:hAnsi="Arial" w:cs="Arial"/>
          <w:sz w:val="24"/>
          <w:szCs w:val="24"/>
        </w:rPr>
        <w:t xml:space="preserve"> offering </w:t>
      </w:r>
      <w:r w:rsidRPr="00DC7713">
        <w:rPr>
          <w:rFonts w:ascii="Arial" w:hAnsi="Arial" w:cs="Arial"/>
          <w:sz w:val="24"/>
          <w:szCs w:val="24"/>
        </w:rPr>
        <w:t xml:space="preserve">the best of the seaside, outstanding seafood, exciting activities on and off the water, authentic cultural events, and experiences, and a </w:t>
      </w:r>
      <w:r w:rsidRPr="00DC7713">
        <w:rPr>
          <w:rFonts w:ascii="Arial" w:hAnsi="Arial" w:cs="Arial"/>
          <w:sz w:val="24"/>
          <w:szCs w:val="24"/>
        </w:rPr>
        <w:lastRenderedPageBreak/>
        <w:t>globally significant UNESCO Global Geopark designation that runs like a golden thread through the entire visitor experience</w:t>
      </w:r>
      <w:r>
        <w:rPr>
          <w:rFonts w:ascii="Arial" w:hAnsi="Arial" w:cs="Arial"/>
          <w:sz w:val="24"/>
          <w:szCs w:val="24"/>
        </w:rPr>
        <w:t xml:space="preserve"> (Torbay,2022).</w:t>
      </w:r>
      <w:r w:rsidR="00375BB6">
        <w:rPr>
          <w:rFonts w:ascii="Arial" w:hAnsi="Arial" w:cs="Arial"/>
          <w:sz w:val="24"/>
          <w:szCs w:val="24"/>
        </w:rPr>
        <w:t xml:space="preserve"> (“English Riviera Destination Management Plan - Torbay Council”)</w:t>
      </w:r>
      <w:r w:rsidR="00240EF1">
        <w:rPr>
          <w:rFonts w:ascii="Arial" w:hAnsi="Arial" w:cs="Arial"/>
          <w:sz w:val="24"/>
          <w:szCs w:val="24"/>
        </w:rPr>
        <w:t>.</w:t>
      </w:r>
    </w:p>
    <w:p w14:paraId="0B3485ED" w14:textId="7D06A7F1" w:rsidR="00407A29" w:rsidRPr="001347B9" w:rsidRDefault="005B3350" w:rsidP="001347B9">
      <w:pPr>
        <w:spacing w:line="360" w:lineRule="auto"/>
        <w:jc w:val="both"/>
        <w:rPr>
          <w:rFonts w:ascii="Arial" w:hAnsi="Arial" w:cs="Arial"/>
          <w:sz w:val="24"/>
          <w:szCs w:val="24"/>
        </w:rPr>
      </w:pPr>
      <w:r w:rsidRPr="005B3350">
        <w:rPr>
          <w:rFonts w:ascii="Arial" w:hAnsi="Arial" w:cs="Arial"/>
          <w:sz w:val="24"/>
          <w:szCs w:val="24"/>
        </w:rPr>
        <w:t xml:space="preserve">  </w:t>
      </w:r>
      <w:r w:rsidR="00570B92">
        <w:rPr>
          <w:rFonts w:ascii="Arial" w:hAnsi="Arial" w:cs="Arial"/>
          <w:sz w:val="24"/>
          <w:szCs w:val="24"/>
        </w:rPr>
        <w:t xml:space="preserve">     </w:t>
      </w:r>
    </w:p>
    <w:p w14:paraId="521C367F" w14:textId="3C0DE304" w:rsidR="00CD78D6" w:rsidRDefault="00CD78D6" w:rsidP="001347B9">
      <w:pPr>
        <w:pStyle w:val="Heading1"/>
        <w:numPr>
          <w:ilvl w:val="0"/>
          <w:numId w:val="1"/>
        </w:numPr>
        <w:spacing w:line="360" w:lineRule="auto"/>
        <w:jc w:val="both"/>
        <w:rPr>
          <w:rFonts w:ascii="Arial" w:hAnsi="Arial" w:cs="Arial"/>
        </w:rPr>
      </w:pPr>
      <w:bookmarkStart w:id="10" w:name="_Toc137490252"/>
      <w:r>
        <w:rPr>
          <w:rFonts w:ascii="Arial" w:hAnsi="Arial" w:cs="Arial"/>
        </w:rPr>
        <w:t>T</w:t>
      </w:r>
      <w:r w:rsidRPr="00CD78D6">
        <w:rPr>
          <w:rFonts w:ascii="Arial" w:hAnsi="Arial" w:cs="Arial"/>
        </w:rPr>
        <w:t>he three pillars of sustainability</w:t>
      </w:r>
      <w:bookmarkEnd w:id="10"/>
    </w:p>
    <w:p w14:paraId="26E22E77" w14:textId="0E635D9F" w:rsidR="007C05BA" w:rsidRPr="007C05BA" w:rsidRDefault="007C05BA" w:rsidP="007C05BA"/>
    <w:p w14:paraId="2E952712" w14:textId="30E978BF" w:rsidR="00407A29" w:rsidRDefault="00CD78D6" w:rsidP="00407A29">
      <w:pPr>
        <w:spacing w:line="360" w:lineRule="auto"/>
        <w:jc w:val="both"/>
        <w:rPr>
          <w:rFonts w:ascii="Arial" w:hAnsi="Arial" w:cs="Arial"/>
          <w:sz w:val="24"/>
          <w:szCs w:val="24"/>
        </w:rPr>
      </w:pPr>
      <w:r w:rsidRPr="00CD78D6">
        <w:rPr>
          <w:rFonts w:ascii="Arial" w:hAnsi="Arial" w:cs="Arial"/>
          <w:sz w:val="24"/>
          <w:szCs w:val="24"/>
        </w:rPr>
        <w:t>The three sustainability pillars help define the entire sustainability issue. This includes economic, social, and environmental components. Any weak pillar makes the system unsustainable</w:t>
      </w:r>
      <w:r w:rsidR="00052063">
        <w:rPr>
          <w:rFonts w:ascii="Arial" w:hAnsi="Arial" w:cs="Arial"/>
          <w:sz w:val="24"/>
          <w:szCs w:val="24"/>
        </w:rPr>
        <w:t xml:space="preserve"> </w:t>
      </w:r>
      <w:bookmarkStart w:id="11" w:name="_Hlk137373632"/>
      <w:r w:rsidR="007C05BA">
        <w:rPr>
          <w:rFonts w:ascii="Arial" w:hAnsi="Arial" w:cs="Arial"/>
          <w:sz w:val="24"/>
          <w:szCs w:val="24"/>
        </w:rPr>
        <w:t>(Think</w:t>
      </w:r>
      <w:r w:rsidR="00052063">
        <w:rPr>
          <w:rFonts w:ascii="Arial" w:hAnsi="Arial" w:cs="Arial"/>
          <w:sz w:val="24"/>
          <w:szCs w:val="24"/>
        </w:rPr>
        <w:t>.org.2014).</w:t>
      </w:r>
      <w:bookmarkEnd w:id="11"/>
      <w:r w:rsidR="00E74F2C">
        <w:rPr>
          <w:rFonts w:ascii="Arial" w:hAnsi="Arial" w:cs="Arial"/>
          <w:sz w:val="24"/>
          <w:szCs w:val="24"/>
        </w:rPr>
        <w:t xml:space="preserve"> </w:t>
      </w:r>
    </w:p>
    <w:p w14:paraId="28DC7FA1" w14:textId="07CA0611" w:rsidR="00C455F4" w:rsidRDefault="00375BB6" w:rsidP="00407A29">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74E03DC2" wp14:editId="43FE6E83">
            <wp:simplePos x="0" y="0"/>
            <wp:positionH relativeFrom="margin">
              <wp:posOffset>1225550</wp:posOffset>
            </wp:positionH>
            <wp:positionV relativeFrom="page">
              <wp:posOffset>4034790</wp:posOffset>
            </wp:positionV>
            <wp:extent cx="3063240" cy="2394585"/>
            <wp:effectExtent l="0" t="0" r="3810" b="5715"/>
            <wp:wrapTopAndBottom/>
            <wp:docPr id="1041565612" name="Picture 4" descr="A diagram of a building with colum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565612" name="Picture 4" descr="A diagram of a building with column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3240" cy="2394585"/>
                    </a:xfrm>
                    <a:prstGeom prst="rect">
                      <a:avLst/>
                    </a:prstGeom>
                  </pic:spPr>
                </pic:pic>
              </a:graphicData>
            </a:graphic>
            <wp14:sizeRelH relativeFrom="margin">
              <wp14:pctWidth>0</wp14:pctWidth>
            </wp14:sizeRelH>
            <wp14:sizeRelV relativeFrom="margin">
              <wp14:pctHeight>0</wp14:pctHeight>
            </wp14:sizeRelV>
          </wp:anchor>
        </w:drawing>
      </w:r>
      <w:r w:rsidR="0099644D">
        <w:rPr>
          <w:rFonts w:ascii="Arial" w:hAnsi="Arial" w:cs="Arial"/>
          <w:sz w:val="24"/>
          <w:szCs w:val="24"/>
        </w:rPr>
        <w:t xml:space="preserve">                                              </w:t>
      </w:r>
    </w:p>
    <w:p w14:paraId="51D247A4" w14:textId="77777777" w:rsidR="001347B9" w:rsidRDefault="00C455F4" w:rsidP="00407A29">
      <w:pPr>
        <w:spacing w:line="360" w:lineRule="auto"/>
        <w:jc w:val="both"/>
        <w:rPr>
          <w:rFonts w:ascii="Arial" w:hAnsi="Arial" w:cs="Arial"/>
          <w:sz w:val="24"/>
          <w:szCs w:val="24"/>
        </w:rPr>
      </w:pPr>
      <w:r>
        <w:rPr>
          <w:rFonts w:ascii="Arial" w:hAnsi="Arial" w:cs="Arial"/>
          <w:sz w:val="24"/>
          <w:szCs w:val="24"/>
        </w:rPr>
        <w:t xml:space="preserve">                                          </w:t>
      </w:r>
      <w:r w:rsidR="0099644D">
        <w:rPr>
          <w:rFonts w:ascii="Arial" w:hAnsi="Arial" w:cs="Arial"/>
          <w:sz w:val="24"/>
          <w:szCs w:val="24"/>
        </w:rPr>
        <w:t xml:space="preserve">  </w:t>
      </w:r>
      <w:r w:rsidR="009F01B9">
        <w:rPr>
          <w:rFonts w:ascii="Arial" w:hAnsi="Arial" w:cs="Arial"/>
          <w:sz w:val="24"/>
          <w:szCs w:val="24"/>
        </w:rPr>
        <w:t xml:space="preserve">       </w:t>
      </w:r>
    </w:p>
    <w:p w14:paraId="52183099" w14:textId="56917B11" w:rsidR="00CD78D6" w:rsidRDefault="001347B9" w:rsidP="00407A29">
      <w:pPr>
        <w:spacing w:line="360" w:lineRule="auto"/>
        <w:jc w:val="both"/>
        <w:rPr>
          <w:rFonts w:ascii="Arial" w:hAnsi="Arial" w:cs="Arial"/>
          <w:sz w:val="24"/>
          <w:szCs w:val="24"/>
        </w:rPr>
      </w:pPr>
      <w:r>
        <w:rPr>
          <w:rFonts w:ascii="Arial" w:hAnsi="Arial" w:cs="Arial"/>
          <w:sz w:val="24"/>
          <w:szCs w:val="24"/>
        </w:rPr>
        <w:t xml:space="preserve">                                               </w:t>
      </w:r>
      <w:r w:rsidR="009F01B9">
        <w:rPr>
          <w:rFonts w:ascii="Arial" w:hAnsi="Arial" w:cs="Arial"/>
          <w:sz w:val="24"/>
          <w:szCs w:val="24"/>
        </w:rPr>
        <w:t xml:space="preserve"> </w:t>
      </w:r>
      <w:r w:rsidR="007F50C2" w:rsidRPr="007F50C2">
        <w:rPr>
          <w:rFonts w:ascii="Arial" w:hAnsi="Arial" w:cs="Arial"/>
          <w:sz w:val="24"/>
          <w:szCs w:val="24"/>
        </w:rPr>
        <w:t>Figure</w:t>
      </w:r>
      <w:r w:rsidR="009F01B9">
        <w:rPr>
          <w:rFonts w:ascii="Arial" w:hAnsi="Arial" w:cs="Arial"/>
          <w:sz w:val="24"/>
          <w:szCs w:val="24"/>
        </w:rPr>
        <w:t xml:space="preserve"> 2</w:t>
      </w:r>
      <w:r w:rsidR="007F50C2" w:rsidRPr="007F50C2">
        <w:rPr>
          <w:rFonts w:ascii="Arial" w:hAnsi="Arial" w:cs="Arial"/>
          <w:sz w:val="24"/>
          <w:szCs w:val="24"/>
        </w:rPr>
        <w:t>. Think.org</w:t>
      </w:r>
    </w:p>
    <w:p w14:paraId="3E04AB61" w14:textId="706FFD43" w:rsidR="001347B9" w:rsidRPr="00407A29" w:rsidRDefault="001347B9" w:rsidP="00407A29">
      <w:pPr>
        <w:spacing w:line="360" w:lineRule="auto"/>
        <w:jc w:val="both"/>
        <w:rPr>
          <w:rFonts w:ascii="Arial" w:hAnsi="Arial" w:cs="Arial"/>
          <w:sz w:val="24"/>
          <w:szCs w:val="24"/>
        </w:rPr>
      </w:pPr>
    </w:p>
    <w:p w14:paraId="6E15022C" w14:textId="2EE9B690" w:rsidR="007F50C2" w:rsidRDefault="002E3B12" w:rsidP="00052063">
      <w:pPr>
        <w:pStyle w:val="Heading1"/>
        <w:spacing w:line="360" w:lineRule="auto"/>
        <w:rPr>
          <w:rFonts w:ascii="Arial" w:hAnsi="Arial" w:cs="Arial"/>
        </w:rPr>
      </w:pPr>
      <w:bookmarkStart w:id="12" w:name="_Toc137490253"/>
      <w:r>
        <w:rPr>
          <w:rFonts w:ascii="Arial" w:hAnsi="Arial" w:cs="Arial"/>
        </w:rPr>
        <w:t>3</w:t>
      </w:r>
      <w:r w:rsidR="007C05BA" w:rsidRPr="007C05BA">
        <w:rPr>
          <w:rFonts w:ascii="Arial" w:hAnsi="Arial" w:cs="Arial"/>
        </w:rPr>
        <w:t>.1 Economic</w:t>
      </w:r>
      <w:bookmarkEnd w:id="12"/>
    </w:p>
    <w:p w14:paraId="7666C78C" w14:textId="45724C24" w:rsidR="00C5101C" w:rsidRPr="00C5101C" w:rsidRDefault="00C5101C" w:rsidP="00C5101C"/>
    <w:p w14:paraId="5A259AED" w14:textId="3BD7860B" w:rsidR="00594AD3" w:rsidRDefault="00594AD3" w:rsidP="00594AD3">
      <w:pPr>
        <w:spacing w:line="360" w:lineRule="auto"/>
        <w:jc w:val="both"/>
        <w:rPr>
          <w:rFonts w:ascii="Arial" w:hAnsi="Arial" w:cs="Arial"/>
          <w:sz w:val="24"/>
          <w:szCs w:val="24"/>
        </w:rPr>
      </w:pPr>
      <w:r w:rsidRPr="00594AD3">
        <w:rPr>
          <w:rFonts w:ascii="Arial" w:hAnsi="Arial" w:cs="Arial"/>
          <w:sz w:val="24"/>
          <w:szCs w:val="24"/>
        </w:rPr>
        <w:t>Economic sustainability implies an economy can maintain a set level of production forever. Since the 2008 Great Recession, this has become the world's largest issue, threatening environmental sustainability</w:t>
      </w:r>
      <w:r w:rsidR="00C32042">
        <w:rPr>
          <w:rFonts w:ascii="Arial" w:hAnsi="Arial" w:cs="Arial"/>
          <w:sz w:val="24"/>
          <w:szCs w:val="24"/>
        </w:rPr>
        <w:t xml:space="preserve"> </w:t>
      </w:r>
      <w:r w:rsidR="00C32042" w:rsidRPr="00C32042">
        <w:rPr>
          <w:rFonts w:ascii="Arial" w:hAnsi="Arial" w:cs="Arial"/>
          <w:sz w:val="24"/>
          <w:szCs w:val="24"/>
        </w:rPr>
        <w:t>(Think.org.2014).</w:t>
      </w:r>
      <w:r w:rsidR="00C32042">
        <w:rPr>
          <w:rFonts w:ascii="Arial" w:hAnsi="Arial" w:cs="Arial"/>
          <w:sz w:val="24"/>
          <w:szCs w:val="24"/>
        </w:rPr>
        <w:t xml:space="preserve"> </w:t>
      </w:r>
    </w:p>
    <w:p w14:paraId="1ED59EC0" w14:textId="721734BA" w:rsidR="001B41AE" w:rsidRDefault="001347B9" w:rsidP="0099644D">
      <w:pPr>
        <w:spacing w:line="360" w:lineRule="auto"/>
        <w:jc w:val="both"/>
        <w:rPr>
          <w:rFonts w:ascii="Arial" w:hAnsi="Arial" w:cs="Arial"/>
          <w:sz w:val="24"/>
          <w:szCs w:val="24"/>
        </w:rPr>
      </w:pPr>
      <w:r w:rsidRPr="00413BA8">
        <w:rPr>
          <w:rFonts w:ascii="Arial" w:hAnsi="Arial" w:cs="Arial"/>
          <w:sz w:val="24"/>
          <w:szCs w:val="24"/>
        </w:rPr>
        <w:t xml:space="preserve">Figure </w:t>
      </w:r>
      <w:r>
        <w:rPr>
          <w:rFonts w:ascii="Arial" w:hAnsi="Arial" w:cs="Arial"/>
          <w:sz w:val="24"/>
          <w:szCs w:val="24"/>
        </w:rPr>
        <w:t>3</w:t>
      </w:r>
      <w:r w:rsidR="00413BA8" w:rsidRPr="00413BA8">
        <w:rPr>
          <w:rFonts w:ascii="Arial" w:hAnsi="Arial" w:cs="Arial"/>
          <w:sz w:val="24"/>
          <w:szCs w:val="24"/>
        </w:rPr>
        <w:t xml:space="preserve"> </w:t>
      </w:r>
      <w:r w:rsidR="00240EF1">
        <w:rPr>
          <w:rFonts w:ascii="Arial" w:hAnsi="Arial" w:cs="Arial"/>
          <w:sz w:val="24"/>
          <w:szCs w:val="24"/>
        </w:rPr>
        <w:t>illustrates</w:t>
      </w:r>
      <w:r w:rsidR="00413BA8" w:rsidRPr="00413BA8">
        <w:rPr>
          <w:rFonts w:ascii="Arial" w:hAnsi="Arial" w:cs="Arial"/>
          <w:sz w:val="24"/>
          <w:szCs w:val="24"/>
        </w:rPr>
        <w:t xml:space="preserve"> that tourists bring in a lot of money to the English Riviera, and there has been steady growth since the last DMP (2017–21), especially in: The public and </w:t>
      </w:r>
      <w:r w:rsidR="00413BA8" w:rsidRPr="00413BA8">
        <w:rPr>
          <w:rFonts w:ascii="Arial" w:hAnsi="Arial" w:cs="Arial"/>
          <w:sz w:val="24"/>
          <w:szCs w:val="24"/>
        </w:rPr>
        <w:lastRenderedPageBreak/>
        <w:t xml:space="preserve">private sectors are working together better, and a new Destination Management Group (DMG) </w:t>
      </w:r>
      <w:r w:rsidR="003F6E3C" w:rsidRPr="00413BA8">
        <w:rPr>
          <w:rFonts w:ascii="Arial" w:hAnsi="Arial" w:cs="Arial"/>
          <w:sz w:val="24"/>
          <w:szCs w:val="24"/>
        </w:rPr>
        <w:t>oversees</w:t>
      </w:r>
      <w:r w:rsidR="00413BA8" w:rsidRPr="00413BA8">
        <w:rPr>
          <w:rFonts w:ascii="Arial" w:hAnsi="Arial" w:cs="Arial"/>
          <w:sz w:val="24"/>
          <w:szCs w:val="24"/>
        </w:rPr>
        <w:t xml:space="preserve"> making sure the DMP is carried out.</w:t>
      </w:r>
    </w:p>
    <w:p w14:paraId="09EAB93A" w14:textId="04ABC4F3" w:rsidR="0099644D" w:rsidRDefault="00413BA8" w:rsidP="0099644D">
      <w:pPr>
        <w:spacing w:line="360" w:lineRule="auto"/>
        <w:jc w:val="both"/>
        <w:rPr>
          <w:rFonts w:ascii="Arial" w:hAnsi="Arial" w:cs="Arial"/>
          <w:sz w:val="24"/>
          <w:szCs w:val="24"/>
        </w:rPr>
      </w:pPr>
      <w:r w:rsidRPr="00413BA8">
        <w:rPr>
          <w:rFonts w:ascii="Arial" w:hAnsi="Arial" w:cs="Arial"/>
          <w:sz w:val="24"/>
          <w:szCs w:val="24"/>
        </w:rPr>
        <w:t>The English Riviera BID Company Ltd (ERBIDCo) has done focused work that has led to better marketing. With the help of South Devon College (SDC), there will be better links between the field and job development.</w:t>
      </w:r>
      <w:r>
        <w:rPr>
          <w:rFonts w:ascii="Arial" w:hAnsi="Arial" w:cs="Arial"/>
          <w:sz w:val="24"/>
          <w:szCs w:val="24"/>
        </w:rPr>
        <w:t xml:space="preserve"> </w:t>
      </w:r>
      <w:r w:rsidRPr="00413BA8">
        <w:rPr>
          <w:rFonts w:ascii="Arial" w:hAnsi="Arial" w:cs="Arial"/>
          <w:sz w:val="24"/>
          <w:szCs w:val="24"/>
        </w:rPr>
        <w:t>As a traditional seaside resort, it</w:t>
      </w:r>
      <w:r w:rsidR="002B1DBD">
        <w:rPr>
          <w:rFonts w:ascii="Arial" w:hAnsi="Arial" w:cs="Arial"/>
          <w:sz w:val="24"/>
          <w:szCs w:val="24"/>
        </w:rPr>
        <w:t xml:space="preserve"> i</w:t>
      </w:r>
      <w:r w:rsidRPr="00413BA8">
        <w:rPr>
          <w:rFonts w:ascii="Arial" w:hAnsi="Arial" w:cs="Arial"/>
          <w:sz w:val="24"/>
          <w:szCs w:val="24"/>
        </w:rPr>
        <w:t xml:space="preserve">s not strange that 78% of all visitors are on vacation, compared to the average of 47% in England, and 29% of all trips happen in July and August </w:t>
      </w:r>
      <w:bookmarkStart w:id="13" w:name="_Hlk137375585"/>
      <w:r>
        <w:rPr>
          <w:rFonts w:ascii="Arial" w:hAnsi="Arial" w:cs="Arial"/>
          <w:sz w:val="24"/>
          <w:szCs w:val="24"/>
        </w:rPr>
        <w:t>(Torbay Council,2022).</w:t>
      </w:r>
      <w:bookmarkEnd w:id="13"/>
      <w:r w:rsidR="00E74F2C">
        <w:rPr>
          <w:rFonts w:ascii="Arial" w:hAnsi="Arial" w:cs="Arial"/>
          <w:sz w:val="24"/>
          <w:szCs w:val="24"/>
        </w:rPr>
        <w:t xml:space="preserve">  </w:t>
      </w:r>
    </w:p>
    <w:p w14:paraId="37BF5721" w14:textId="4EEB759A" w:rsidR="0099644D" w:rsidRDefault="00375BB6" w:rsidP="0099644D">
      <w:pPr>
        <w:spacing w:line="360" w:lineRule="auto"/>
        <w:jc w:val="both"/>
        <w:rPr>
          <w:rFonts w:ascii="Arial" w:hAnsi="Arial" w:cs="Arial"/>
          <w:sz w:val="24"/>
          <w:szCs w:val="24"/>
        </w:rPr>
      </w:pPr>
      <w:r>
        <w:rPr>
          <w:noProof/>
        </w:rPr>
        <w:drawing>
          <wp:anchor distT="0" distB="0" distL="114300" distR="114300" simplePos="0" relativeHeight="251661312" behindDoc="1" locked="0" layoutInCell="1" allowOverlap="1" wp14:anchorId="23E451C3" wp14:editId="64269C7F">
            <wp:simplePos x="0" y="0"/>
            <wp:positionH relativeFrom="margin">
              <wp:align>center</wp:align>
            </wp:positionH>
            <wp:positionV relativeFrom="page">
              <wp:posOffset>3406140</wp:posOffset>
            </wp:positionV>
            <wp:extent cx="2865120" cy="2877185"/>
            <wp:effectExtent l="0" t="0" r="0" b="0"/>
            <wp:wrapTopAndBottom/>
            <wp:docPr id="2087647445" name="Picture 5" descr="A purple background with white pictogram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47445" name="Picture 5" descr="A purple background with white pictogram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865120" cy="2877185"/>
                    </a:xfrm>
                    <a:prstGeom prst="rect">
                      <a:avLst/>
                    </a:prstGeom>
                  </pic:spPr>
                </pic:pic>
              </a:graphicData>
            </a:graphic>
            <wp14:sizeRelH relativeFrom="margin">
              <wp14:pctWidth>0</wp14:pctWidth>
            </wp14:sizeRelH>
            <wp14:sizeRelV relativeFrom="margin">
              <wp14:pctHeight>0</wp14:pctHeight>
            </wp14:sizeRelV>
          </wp:anchor>
        </w:drawing>
      </w:r>
    </w:p>
    <w:p w14:paraId="4A05C6EB" w14:textId="0CFFDDC5" w:rsidR="0099644D" w:rsidRDefault="0099644D" w:rsidP="0099644D">
      <w:pPr>
        <w:spacing w:line="360" w:lineRule="auto"/>
        <w:jc w:val="both"/>
        <w:rPr>
          <w:rFonts w:ascii="Arial" w:hAnsi="Arial" w:cs="Arial"/>
          <w:sz w:val="24"/>
          <w:szCs w:val="24"/>
        </w:rPr>
      </w:pPr>
      <w:r>
        <w:rPr>
          <w:rFonts w:ascii="Arial" w:hAnsi="Arial" w:cs="Arial"/>
          <w:sz w:val="24"/>
          <w:szCs w:val="24"/>
        </w:rPr>
        <w:t xml:space="preserve">                      </w:t>
      </w:r>
      <w:r w:rsidR="00C32042">
        <w:rPr>
          <w:rFonts w:ascii="Arial" w:hAnsi="Arial" w:cs="Arial"/>
          <w:sz w:val="24"/>
          <w:szCs w:val="24"/>
        </w:rPr>
        <w:t xml:space="preserve"> </w:t>
      </w:r>
    </w:p>
    <w:p w14:paraId="10F6B26C" w14:textId="46B7E110" w:rsidR="00375BB6" w:rsidRDefault="0099644D" w:rsidP="00375BB6">
      <w:pPr>
        <w:spacing w:line="360" w:lineRule="auto"/>
        <w:jc w:val="both"/>
        <w:rPr>
          <w:rFonts w:ascii="Arial" w:hAnsi="Arial" w:cs="Arial"/>
          <w:sz w:val="24"/>
          <w:szCs w:val="24"/>
        </w:rPr>
      </w:pPr>
      <w:r>
        <w:rPr>
          <w:rFonts w:ascii="Arial" w:hAnsi="Arial" w:cs="Arial"/>
          <w:sz w:val="24"/>
          <w:szCs w:val="24"/>
        </w:rPr>
        <w:t xml:space="preserve">                  </w:t>
      </w:r>
      <w:r w:rsidR="009F01B9">
        <w:rPr>
          <w:rFonts w:ascii="Arial" w:hAnsi="Arial" w:cs="Arial"/>
          <w:sz w:val="24"/>
          <w:szCs w:val="24"/>
        </w:rPr>
        <w:t xml:space="preserve">          </w:t>
      </w:r>
      <w:r w:rsidR="005758D2" w:rsidRPr="005758D2">
        <w:rPr>
          <w:rFonts w:ascii="Arial" w:hAnsi="Arial" w:cs="Arial"/>
          <w:sz w:val="24"/>
          <w:szCs w:val="24"/>
        </w:rPr>
        <w:t xml:space="preserve">Figure </w:t>
      </w:r>
      <w:r w:rsidR="001347B9">
        <w:rPr>
          <w:rFonts w:ascii="Arial" w:hAnsi="Arial" w:cs="Arial"/>
          <w:sz w:val="24"/>
          <w:szCs w:val="24"/>
        </w:rPr>
        <w:t>3</w:t>
      </w:r>
      <w:r w:rsidR="005758D2" w:rsidRPr="005758D2">
        <w:rPr>
          <w:rFonts w:ascii="Arial" w:hAnsi="Arial" w:cs="Arial"/>
          <w:sz w:val="24"/>
          <w:szCs w:val="24"/>
        </w:rPr>
        <w:t>. The English Riviera Visitor Economy 2019</w:t>
      </w:r>
    </w:p>
    <w:p w14:paraId="58F9A1AE" w14:textId="77777777" w:rsidR="00375BB6" w:rsidRPr="00375BB6" w:rsidRDefault="00375BB6" w:rsidP="00375BB6">
      <w:pPr>
        <w:spacing w:line="360" w:lineRule="auto"/>
        <w:jc w:val="both"/>
        <w:rPr>
          <w:rFonts w:ascii="Arial" w:hAnsi="Arial" w:cs="Arial"/>
          <w:sz w:val="24"/>
          <w:szCs w:val="24"/>
        </w:rPr>
      </w:pPr>
    </w:p>
    <w:p w14:paraId="2D553268" w14:textId="253BB87B" w:rsidR="00CD78D6" w:rsidRDefault="007C05BA" w:rsidP="002E3B12">
      <w:pPr>
        <w:pStyle w:val="Heading1"/>
        <w:numPr>
          <w:ilvl w:val="1"/>
          <w:numId w:val="1"/>
        </w:numPr>
        <w:spacing w:line="360" w:lineRule="auto"/>
        <w:rPr>
          <w:rFonts w:ascii="Arial" w:hAnsi="Arial" w:cs="Arial"/>
        </w:rPr>
      </w:pPr>
      <w:bookmarkStart w:id="14" w:name="_Toc137490254"/>
      <w:r>
        <w:rPr>
          <w:rFonts w:ascii="Arial" w:hAnsi="Arial" w:cs="Arial"/>
        </w:rPr>
        <w:t>Social</w:t>
      </w:r>
      <w:bookmarkEnd w:id="14"/>
    </w:p>
    <w:p w14:paraId="6AE3344F" w14:textId="16A30E84" w:rsidR="005C107C" w:rsidRDefault="005C107C" w:rsidP="00E87A89">
      <w:pPr>
        <w:spacing w:line="360" w:lineRule="auto"/>
        <w:jc w:val="both"/>
        <w:rPr>
          <w:rFonts w:ascii="Arial" w:hAnsi="Arial" w:cs="Arial"/>
          <w:sz w:val="24"/>
          <w:szCs w:val="24"/>
        </w:rPr>
      </w:pPr>
      <w:r w:rsidRPr="005C107C">
        <w:rPr>
          <w:rFonts w:ascii="Arial" w:hAnsi="Arial" w:cs="Arial"/>
          <w:sz w:val="24"/>
          <w:szCs w:val="24"/>
        </w:rPr>
        <w:t>Social sustainability means a</w:t>
      </w:r>
      <w:r w:rsidR="001347B9">
        <w:rPr>
          <w:rFonts w:ascii="Arial" w:hAnsi="Arial" w:cs="Arial"/>
          <w:sz w:val="24"/>
          <w:szCs w:val="24"/>
        </w:rPr>
        <w:t xml:space="preserve">n </w:t>
      </w:r>
      <w:r w:rsidRPr="005C107C">
        <w:rPr>
          <w:rFonts w:ascii="Arial" w:hAnsi="Arial" w:cs="Arial"/>
          <w:sz w:val="24"/>
          <w:szCs w:val="24"/>
        </w:rPr>
        <w:t xml:space="preserve">organisation can </w:t>
      </w:r>
      <w:r w:rsidR="00F978C2" w:rsidRPr="00F978C2">
        <w:rPr>
          <w:rFonts w:ascii="Arial" w:hAnsi="Arial" w:cs="Arial"/>
          <w:sz w:val="24"/>
          <w:szCs w:val="24"/>
        </w:rPr>
        <w:t>indefinitely maintain a certain degree of social well-being and harmony</w:t>
      </w:r>
      <w:r w:rsidRPr="005C107C">
        <w:rPr>
          <w:rFonts w:ascii="Arial" w:hAnsi="Arial" w:cs="Arial"/>
          <w:sz w:val="24"/>
          <w:szCs w:val="24"/>
        </w:rPr>
        <w:t>. War, poverty, injustice, and low education rates indicate a socially unsustainable regime.</w:t>
      </w:r>
    </w:p>
    <w:p w14:paraId="090A2655" w14:textId="0BBB77AF" w:rsidR="005C107C" w:rsidRDefault="00F978C2" w:rsidP="00E87A89">
      <w:pPr>
        <w:spacing w:line="360" w:lineRule="auto"/>
        <w:jc w:val="both"/>
        <w:rPr>
          <w:rFonts w:ascii="Arial" w:hAnsi="Arial" w:cs="Arial"/>
          <w:sz w:val="24"/>
          <w:szCs w:val="24"/>
        </w:rPr>
      </w:pPr>
      <w:r w:rsidRPr="00F978C2">
        <w:rPr>
          <w:rFonts w:ascii="Arial" w:hAnsi="Arial" w:cs="Arial"/>
          <w:sz w:val="24"/>
          <w:szCs w:val="24"/>
        </w:rPr>
        <w:t>The English Riviera</w:t>
      </w:r>
      <w:r w:rsidR="00E87A89">
        <w:rPr>
          <w:rFonts w:ascii="Arial" w:hAnsi="Arial" w:cs="Arial"/>
          <w:sz w:val="24"/>
          <w:szCs w:val="24"/>
        </w:rPr>
        <w:t xml:space="preserve"> is</w:t>
      </w:r>
      <w:r w:rsidRPr="00F978C2">
        <w:rPr>
          <w:rFonts w:ascii="Arial" w:hAnsi="Arial" w:cs="Arial"/>
          <w:sz w:val="24"/>
          <w:szCs w:val="24"/>
        </w:rPr>
        <w:t xml:space="preserve"> focus</w:t>
      </w:r>
      <w:r w:rsidR="00E87A89">
        <w:rPr>
          <w:rFonts w:ascii="Arial" w:hAnsi="Arial" w:cs="Arial"/>
          <w:sz w:val="24"/>
          <w:szCs w:val="24"/>
        </w:rPr>
        <w:t>ing</w:t>
      </w:r>
      <w:r w:rsidRPr="00F978C2">
        <w:rPr>
          <w:rFonts w:ascii="Arial" w:hAnsi="Arial" w:cs="Arial"/>
          <w:sz w:val="24"/>
          <w:szCs w:val="24"/>
        </w:rPr>
        <w:t xml:space="preserve"> on the UK domestic market, where growth potential and return on marketing expenditure </w:t>
      </w:r>
      <w:r>
        <w:rPr>
          <w:rFonts w:ascii="Arial" w:hAnsi="Arial" w:cs="Arial"/>
          <w:sz w:val="24"/>
          <w:szCs w:val="24"/>
        </w:rPr>
        <w:t>is</w:t>
      </w:r>
      <w:r w:rsidRPr="00F978C2">
        <w:rPr>
          <w:rFonts w:ascii="Arial" w:hAnsi="Arial" w:cs="Arial"/>
          <w:sz w:val="24"/>
          <w:szCs w:val="24"/>
        </w:rPr>
        <w:t xml:space="preserve"> higher.</w:t>
      </w:r>
      <w:r>
        <w:rPr>
          <w:rFonts w:ascii="Arial" w:hAnsi="Arial" w:cs="Arial"/>
          <w:sz w:val="24"/>
          <w:szCs w:val="24"/>
        </w:rPr>
        <w:t xml:space="preserve"> Social activities are a must for the tourist’s well-being.</w:t>
      </w:r>
      <w:r w:rsidR="00E87A89">
        <w:rPr>
          <w:rFonts w:ascii="Arial" w:hAnsi="Arial" w:cs="Arial"/>
          <w:sz w:val="24"/>
          <w:szCs w:val="24"/>
        </w:rPr>
        <w:t xml:space="preserve"> </w:t>
      </w:r>
      <w:r>
        <w:rPr>
          <w:rFonts w:ascii="Arial" w:hAnsi="Arial" w:cs="Arial"/>
          <w:sz w:val="24"/>
          <w:szCs w:val="24"/>
        </w:rPr>
        <w:t>The resort prioritises s</w:t>
      </w:r>
      <w:r w:rsidRPr="00F978C2">
        <w:rPr>
          <w:rFonts w:ascii="Arial" w:hAnsi="Arial" w:cs="Arial"/>
          <w:sz w:val="24"/>
          <w:szCs w:val="24"/>
        </w:rPr>
        <w:t xml:space="preserve">easide Fun UK families </w:t>
      </w:r>
      <w:r w:rsidR="00E87A89">
        <w:rPr>
          <w:rFonts w:ascii="Arial" w:hAnsi="Arial" w:cs="Arial"/>
          <w:sz w:val="24"/>
          <w:szCs w:val="24"/>
        </w:rPr>
        <w:t>and m</w:t>
      </w:r>
      <w:r w:rsidRPr="00F978C2">
        <w:rPr>
          <w:rFonts w:ascii="Arial" w:hAnsi="Arial" w:cs="Arial"/>
          <w:sz w:val="24"/>
          <w:szCs w:val="24"/>
        </w:rPr>
        <w:t>ultigenerational families</w:t>
      </w:r>
      <w:r w:rsidR="00E87A89">
        <w:rPr>
          <w:rFonts w:ascii="Arial" w:hAnsi="Arial" w:cs="Arial"/>
          <w:sz w:val="24"/>
          <w:szCs w:val="24"/>
        </w:rPr>
        <w:t>, E</w:t>
      </w:r>
      <w:r w:rsidRPr="00F978C2">
        <w:rPr>
          <w:rFonts w:ascii="Arial" w:hAnsi="Arial" w:cs="Arial"/>
          <w:sz w:val="24"/>
          <w:szCs w:val="24"/>
        </w:rPr>
        <w:t xml:space="preserve">ngland vacations </w:t>
      </w:r>
      <w:r w:rsidR="00E87A89">
        <w:rPr>
          <w:rFonts w:ascii="Arial" w:hAnsi="Arial" w:cs="Arial"/>
          <w:sz w:val="24"/>
          <w:szCs w:val="24"/>
        </w:rPr>
        <w:t>particularly</w:t>
      </w:r>
      <w:r w:rsidRPr="00F978C2">
        <w:rPr>
          <w:rFonts w:ascii="Arial" w:hAnsi="Arial" w:cs="Arial"/>
          <w:sz w:val="24"/>
          <w:szCs w:val="24"/>
        </w:rPr>
        <w:t xml:space="preserve"> seaside during summer, </w:t>
      </w:r>
      <w:r w:rsidRPr="00F978C2">
        <w:rPr>
          <w:rFonts w:ascii="Arial" w:hAnsi="Arial" w:cs="Arial"/>
          <w:sz w:val="24"/>
          <w:szCs w:val="24"/>
        </w:rPr>
        <w:lastRenderedPageBreak/>
        <w:t xml:space="preserve">school holidays, weekends, Easter, </w:t>
      </w:r>
      <w:r w:rsidR="00E87A89">
        <w:rPr>
          <w:rFonts w:ascii="Arial" w:hAnsi="Arial" w:cs="Arial"/>
          <w:sz w:val="24"/>
          <w:szCs w:val="24"/>
        </w:rPr>
        <w:t>b</w:t>
      </w:r>
      <w:r w:rsidRPr="00F978C2">
        <w:rPr>
          <w:rFonts w:ascii="Arial" w:hAnsi="Arial" w:cs="Arial"/>
          <w:sz w:val="24"/>
          <w:szCs w:val="24"/>
        </w:rPr>
        <w:t xml:space="preserve">eaches, small towns, outdoor leisure, theme parks, family attractions </w:t>
      </w:r>
      <w:r w:rsidR="00E87A89">
        <w:rPr>
          <w:rFonts w:ascii="Arial" w:hAnsi="Arial" w:cs="Arial"/>
          <w:sz w:val="24"/>
          <w:szCs w:val="24"/>
        </w:rPr>
        <w:t>and h</w:t>
      </w:r>
      <w:r w:rsidRPr="00F978C2">
        <w:rPr>
          <w:rFonts w:ascii="Arial" w:hAnsi="Arial" w:cs="Arial"/>
          <w:sz w:val="24"/>
          <w:szCs w:val="24"/>
        </w:rPr>
        <w:t xml:space="preserve">oliday parks/caravans are </w:t>
      </w:r>
      <w:r w:rsidR="00E87A89">
        <w:rPr>
          <w:rFonts w:ascii="Arial" w:hAnsi="Arial" w:cs="Arial"/>
          <w:sz w:val="24"/>
          <w:szCs w:val="24"/>
        </w:rPr>
        <w:t xml:space="preserve">all </w:t>
      </w:r>
      <w:r w:rsidR="00E87A89" w:rsidRPr="00F978C2">
        <w:rPr>
          <w:rFonts w:ascii="Arial" w:hAnsi="Arial" w:cs="Arial"/>
          <w:sz w:val="24"/>
          <w:szCs w:val="24"/>
        </w:rPr>
        <w:t>inexpensive</w:t>
      </w:r>
      <w:r w:rsidR="00E87A89">
        <w:rPr>
          <w:rFonts w:ascii="Arial" w:hAnsi="Arial" w:cs="Arial"/>
          <w:sz w:val="24"/>
          <w:szCs w:val="24"/>
        </w:rPr>
        <w:t xml:space="preserve"> </w:t>
      </w:r>
      <w:bookmarkStart w:id="15" w:name="_Hlk137376477"/>
      <w:r w:rsidR="00E87A89">
        <w:rPr>
          <w:rFonts w:ascii="Arial" w:hAnsi="Arial" w:cs="Arial"/>
          <w:sz w:val="24"/>
          <w:szCs w:val="24"/>
        </w:rPr>
        <w:t>(</w:t>
      </w:r>
      <w:r w:rsidR="00E87A89" w:rsidRPr="00E87A89">
        <w:rPr>
          <w:rFonts w:ascii="Arial" w:hAnsi="Arial" w:cs="Arial"/>
          <w:sz w:val="24"/>
          <w:szCs w:val="24"/>
        </w:rPr>
        <w:t>Torbay Council,2022).</w:t>
      </w:r>
      <w:bookmarkEnd w:id="15"/>
    </w:p>
    <w:p w14:paraId="2019003B" w14:textId="77777777" w:rsidR="0099644D" w:rsidRPr="00E87A89" w:rsidRDefault="0099644D" w:rsidP="00E87A89">
      <w:pPr>
        <w:spacing w:line="360" w:lineRule="auto"/>
        <w:jc w:val="both"/>
        <w:rPr>
          <w:rFonts w:ascii="Arial" w:hAnsi="Arial" w:cs="Arial"/>
          <w:sz w:val="24"/>
          <w:szCs w:val="24"/>
        </w:rPr>
      </w:pPr>
    </w:p>
    <w:p w14:paraId="782041AC" w14:textId="6B2D232D" w:rsidR="00CD78D6" w:rsidRPr="002B1DBD" w:rsidRDefault="002E3B12" w:rsidP="002B1DBD">
      <w:pPr>
        <w:pStyle w:val="Heading1"/>
        <w:spacing w:line="360" w:lineRule="auto"/>
        <w:rPr>
          <w:rFonts w:ascii="Arial" w:hAnsi="Arial" w:cs="Arial"/>
        </w:rPr>
      </w:pPr>
      <w:bookmarkStart w:id="16" w:name="_Toc137490255"/>
      <w:r>
        <w:rPr>
          <w:rFonts w:ascii="Arial" w:hAnsi="Arial" w:cs="Arial"/>
        </w:rPr>
        <w:t>3</w:t>
      </w:r>
      <w:r w:rsidR="007C05BA">
        <w:rPr>
          <w:rFonts w:ascii="Arial" w:hAnsi="Arial" w:cs="Arial"/>
        </w:rPr>
        <w:t xml:space="preserve">.3 </w:t>
      </w:r>
      <w:r w:rsidR="007C05BA" w:rsidRPr="007C05BA">
        <w:rPr>
          <w:rFonts w:ascii="Arial" w:hAnsi="Arial" w:cs="Arial"/>
        </w:rPr>
        <w:t>Environmental</w:t>
      </w:r>
      <w:bookmarkEnd w:id="16"/>
    </w:p>
    <w:p w14:paraId="0231BC00" w14:textId="47ABC94B" w:rsidR="00CD78D6" w:rsidRDefault="002B1DBD" w:rsidP="002B1DBD">
      <w:pPr>
        <w:spacing w:line="360" w:lineRule="auto"/>
        <w:jc w:val="both"/>
        <w:rPr>
          <w:rFonts w:ascii="Arial" w:hAnsi="Arial" w:cs="Arial"/>
          <w:sz w:val="24"/>
          <w:szCs w:val="24"/>
        </w:rPr>
      </w:pPr>
      <w:r w:rsidRPr="002B1DBD">
        <w:rPr>
          <w:rFonts w:ascii="Arial" w:hAnsi="Arial" w:cs="Arial"/>
          <w:sz w:val="24"/>
          <w:szCs w:val="24"/>
        </w:rPr>
        <w:t>Environmental sustainability means the environment can sustain a certain level of environmental quality and natural resource exploitation forever. The world's worst problem is postponed, thereby it</w:t>
      </w:r>
      <w:r>
        <w:rPr>
          <w:rFonts w:ascii="Arial" w:hAnsi="Arial" w:cs="Arial"/>
          <w:sz w:val="24"/>
          <w:szCs w:val="24"/>
        </w:rPr>
        <w:t xml:space="preserve"> i</w:t>
      </w:r>
      <w:r w:rsidRPr="002B1DBD">
        <w:rPr>
          <w:rFonts w:ascii="Arial" w:hAnsi="Arial" w:cs="Arial"/>
          <w:sz w:val="24"/>
          <w:szCs w:val="24"/>
        </w:rPr>
        <w:t>s not a priority</w:t>
      </w:r>
      <w:r>
        <w:rPr>
          <w:rFonts w:ascii="Arial" w:hAnsi="Arial" w:cs="Arial"/>
          <w:sz w:val="24"/>
          <w:szCs w:val="24"/>
        </w:rPr>
        <w:t xml:space="preserve"> </w:t>
      </w:r>
      <w:r w:rsidRPr="002B1DBD">
        <w:rPr>
          <w:rFonts w:ascii="Arial" w:hAnsi="Arial" w:cs="Arial"/>
          <w:sz w:val="24"/>
          <w:szCs w:val="24"/>
        </w:rPr>
        <w:t>(Torbay Council,2022).</w:t>
      </w:r>
    </w:p>
    <w:p w14:paraId="408CB728" w14:textId="5CBC0EEA" w:rsidR="00BE7A1A" w:rsidRPr="001347B9" w:rsidRDefault="00BE7A1A" w:rsidP="001347B9">
      <w:pPr>
        <w:spacing w:line="360" w:lineRule="auto"/>
        <w:jc w:val="both"/>
        <w:rPr>
          <w:rFonts w:ascii="Arial" w:hAnsi="Arial" w:cs="Arial"/>
          <w:sz w:val="24"/>
          <w:szCs w:val="24"/>
        </w:rPr>
      </w:pPr>
      <w:r>
        <w:rPr>
          <w:rFonts w:ascii="Arial" w:hAnsi="Arial" w:cs="Arial"/>
          <w:sz w:val="24"/>
          <w:szCs w:val="24"/>
        </w:rPr>
        <w:t xml:space="preserve">English Riviera strongly embraces a </w:t>
      </w:r>
      <w:r w:rsidRPr="00BE7A1A">
        <w:rPr>
          <w:rFonts w:ascii="Arial" w:hAnsi="Arial" w:cs="Arial"/>
          <w:sz w:val="24"/>
          <w:szCs w:val="24"/>
        </w:rPr>
        <w:t>Sustainable Food and Drink Destination</w:t>
      </w:r>
      <w:r>
        <w:rPr>
          <w:rFonts w:ascii="Arial" w:hAnsi="Arial" w:cs="Arial"/>
          <w:sz w:val="24"/>
          <w:szCs w:val="24"/>
        </w:rPr>
        <w:t xml:space="preserve"> collaborating with</w:t>
      </w:r>
      <w:r w:rsidRPr="00BE7A1A">
        <w:rPr>
          <w:rFonts w:ascii="Arial" w:hAnsi="Arial" w:cs="Arial"/>
          <w:sz w:val="24"/>
          <w:szCs w:val="24"/>
        </w:rPr>
        <w:t xml:space="preserve"> Devon Food partnership. </w:t>
      </w:r>
      <w:r w:rsidR="001347B9" w:rsidRPr="001347B9">
        <w:rPr>
          <w:rFonts w:ascii="Arial" w:hAnsi="Arial" w:cs="Arial"/>
          <w:sz w:val="24"/>
          <w:szCs w:val="24"/>
        </w:rPr>
        <w:t>Promote</w:t>
      </w:r>
      <w:r w:rsidR="001347B9">
        <w:rPr>
          <w:rFonts w:ascii="Arial" w:hAnsi="Arial" w:cs="Arial"/>
          <w:sz w:val="24"/>
          <w:szCs w:val="24"/>
        </w:rPr>
        <w:t>s</w:t>
      </w:r>
      <w:r w:rsidR="001347B9" w:rsidRPr="001347B9">
        <w:rPr>
          <w:rFonts w:ascii="Arial" w:hAnsi="Arial" w:cs="Arial"/>
          <w:sz w:val="24"/>
          <w:szCs w:val="24"/>
        </w:rPr>
        <w:t xml:space="preserve"> local producers/businesses to "taste the English Riviera and UNESCO Global Geopark".</w:t>
      </w:r>
      <w:r w:rsidR="001347B9">
        <w:rPr>
          <w:rFonts w:ascii="Arial" w:hAnsi="Arial" w:cs="Arial"/>
          <w:sz w:val="24"/>
          <w:szCs w:val="24"/>
        </w:rPr>
        <w:t xml:space="preserve"> </w:t>
      </w:r>
      <w:r w:rsidRPr="001347B9">
        <w:rPr>
          <w:rFonts w:ascii="Arial" w:hAnsi="Arial" w:cs="Arial"/>
          <w:sz w:val="24"/>
          <w:szCs w:val="24"/>
        </w:rPr>
        <w:t>reduc</w:t>
      </w:r>
      <w:r w:rsidR="001347B9">
        <w:rPr>
          <w:rFonts w:ascii="Arial" w:hAnsi="Arial" w:cs="Arial"/>
          <w:sz w:val="24"/>
          <w:szCs w:val="24"/>
        </w:rPr>
        <w:t>es</w:t>
      </w:r>
      <w:r w:rsidRPr="001347B9">
        <w:rPr>
          <w:rFonts w:ascii="Arial" w:hAnsi="Arial" w:cs="Arial"/>
          <w:sz w:val="24"/>
          <w:szCs w:val="24"/>
        </w:rPr>
        <w:t xml:space="preserve"> food waste, sustainability, and supply chains</w:t>
      </w:r>
      <w:r w:rsidR="001347B9">
        <w:rPr>
          <w:rFonts w:ascii="Arial" w:hAnsi="Arial" w:cs="Arial"/>
          <w:sz w:val="24"/>
          <w:szCs w:val="24"/>
        </w:rPr>
        <w:t>, p</w:t>
      </w:r>
      <w:r w:rsidRPr="001347B9">
        <w:rPr>
          <w:rFonts w:ascii="Arial" w:hAnsi="Arial" w:cs="Arial"/>
          <w:sz w:val="24"/>
          <w:szCs w:val="24"/>
        </w:rPr>
        <w:t>romote</w:t>
      </w:r>
      <w:r w:rsidR="001347B9">
        <w:rPr>
          <w:rFonts w:ascii="Arial" w:hAnsi="Arial" w:cs="Arial"/>
          <w:sz w:val="24"/>
          <w:szCs w:val="24"/>
        </w:rPr>
        <w:t>s</w:t>
      </w:r>
      <w:r w:rsidRPr="001347B9">
        <w:rPr>
          <w:rFonts w:ascii="Arial" w:hAnsi="Arial" w:cs="Arial"/>
          <w:sz w:val="24"/>
          <w:szCs w:val="24"/>
        </w:rPr>
        <w:t xml:space="preserve"> pop-ups, "try-me," creating, tasting, and cooking.</w:t>
      </w:r>
      <w:r w:rsidR="001347B9">
        <w:rPr>
          <w:rFonts w:ascii="Arial" w:hAnsi="Arial" w:cs="Arial"/>
          <w:sz w:val="24"/>
          <w:szCs w:val="24"/>
        </w:rPr>
        <w:t xml:space="preserve"> It uses resources of </w:t>
      </w:r>
      <w:r w:rsidR="001347B9" w:rsidRPr="001347B9">
        <w:rPr>
          <w:rFonts w:ascii="Arial" w:hAnsi="Arial" w:cs="Arial"/>
          <w:sz w:val="24"/>
          <w:szCs w:val="24"/>
        </w:rPr>
        <w:t>£10,000 (new / year)</w:t>
      </w:r>
      <w:r w:rsidR="001347B9">
        <w:rPr>
          <w:rFonts w:ascii="Arial" w:hAnsi="Arial" w:cs="Arial"/>
          <w:sz w:val="24"/>
          <w:szCs w:val="24"/>
        </w:rPr>
        <w:t xml:space="preserve"> and the plan should be achieved by 2027</w:t>
      </w:r>
      <w:r w:rsidR="00240EF1">
        <w:rPr>
          <w:rFonts w:ascii="Arial" w:hAnsi="Arial" w:cs="Arial"/>
          <w:sz w:val="24"/>
          <w:szCs w:val="24"/>
        </w:rPr>
        <w:t xml:space="preserve"> </w:t>
      </w:r>
      <w:r w:rsidR="00240EF1" w:rsidRPr="00240EF1">
        <w:rPr>
          <w:rFonts w:ascii="Arial" w:hAnsi="Arial" w:cs="Arial"/>
          <w:sz w:val="24"/>
          <w:szCs w:val="24"/>
        </w:rPr>
        <w:t>(Torbay Council,2022).</w:t>
      </w:r>
    </w:p>
    <w:p w14:paraId="5B5F433E" w14:textId="763B00BE" w:rsidR="003E2318" w:rsidRDefault="00556021" w:rsidP="00DE11BF">
      <w:pPr>
        <w:spacing w:line="360" w:lineRule="auto"/>
        <w:jc w:val="both"/>
      </w:pPr>
      <w:r>
        <w:rPr>
          <w:rFonts w:ascii="Arial" w:hAnsi="Arial" w:cs="Arial"/>
          <w:sz w:val="24"/>
          <w:szCs w:val="24"/>
        </w:rPr>
        <w:t xml:space="preserve">The </w:t>
      </w:r>
      <w:r w:rsidRPr="00556021">
        <w:rPr>
          <w:rFonts w:ascii="Arial" w:hAnsi="Arial" w:cs="Arial"/>
          <w:sz w:val="24"/>
          <w:szCs w:val="24"/>
        </w:rPr>
        <w:t>Isle of Wight become a UNESCO Biosphere in 2019. Tourism has highlighted the Biosphere's high-quality environment and the chance to explore it responsibly on foot or bike. It connects the new classification to high-quality natural environments. The Biosphere label emphasises its stargazing and Slow Travel</w:t>
      </w:r>
      <w:r w:rsidRPr="00556021">
        <w:t xml:space="preserve"> </w:t>
      </w:r>
      <w:r w:rsidR="009F3217">
        <w:rPr>
          <w:rFonts w:ascii="Arial" w:hAnsi="Arial" w:cs="Arial"/>
          <w:sz w:val="24"/>
          <w:szCs w:val="24"/>
        </w:rPr>
        <w:t>(Torbay Council, 2022)</w:t>
      </w:r>
      <w:r w:rsidR="00DE11BF">
        <w:rPr>
          <w:rFonts w:ascii="Arial" w:hAnsi="Arial" w:cs="Arial"/>
          <w:sz w:val="24"/>
          <w:szCs w:val="24"/>
        </w:rPr>
        <w:t>.</w:t>
      </w:r>
      <w:r w:rsidR="00E74F2C">
        <w:rPr>
          <w:rFonts w:ascii="Arial" w:hAnsi="Arial" w:cs="Arial"/>
          <w:sz w:val="24"/>
          <w:szCs w:val="24"/>
        </w:rPr>
        <w:t xml:space="preserve">  </w:t>
      </w:r>
    </w:p>
    <w:p w14:paraId="0F9FCE1F" w14:textId="71544762" w:rsidR="0099644D" w:rsidRDefault="003E2318">
      <w:pPr>
        <w:rPr>
          <w:rFonts w:ascii="Arial" w:hAnsi="Arial" w:cs="Arial"/>
          <w:sz w:val="24"/>
          <w:szCs w:val="24"/>
        </w:rPr>
      </w:pPr>
      <w:r>
        <w:rPr>
          <w:rFonts w:ascii="Arial" w:hAnsi="Arial" w:cs="Arial"/>
          <w:sz w:val="24"/>
          <w:szCs w:val="24"/>
        </w:rPr>
        <w:t xml:space="preserve">          </w:t>
      </w:r>
    </w:p>
    <w:p w14:paraId="14052FDC" w14:textId="77777777" w:rsidR="00375BB6" w:rsidRDefault="00375BB6">
      <w:pPr>
        <w:rPr>
          <w:rFonts w:ascii="Arial" w:hAnsi="Arial" w:cs="Arial"/>
          <w:sz w:val="24"/>
          <w:szCs w:val="24"/>
        </w:rPr>
      </w:pPr>
    </w:p>
    <w:p w14:paraId="56C3A2F2" w14:textId="5AB80F31" w:rsidR="00CD78D6" w:rsidRDefault="00052063" w:rsidP="002E3B12">
      <w:pPr>
        <w:pStyle w:val="Heading1"/>
        <w:numPr>
          <w:ilvl w:val="0"/>
          <w:numId w:val="1"/>
        </w:numPr>
        <w:rPr>
          <w:rFonts w:ascii="Arial" w:hAnsi="Arial" w:cs="Arial"/>
        </w:rPr>
      </w:pPr>
      <w:bookmarkStart w:id="17" w:name="_Toc137490256"/>
      <w:r w:rsidRPr="00052063">
        <w:rPr>
          <w:rFonts w:ascii="Arial" w:hAnsi="Arial" w:cs="Arial"/>
        </w:rPr>
        <w:t>Butler's life cycle model</w:t>
      </w:r>
      <w:bookmarkEnd w:id="17"/>
    </w:p>
    <w:p w14:paraId="41BAEF62" w14:textId="77777777" w:rsidR="00375BB6" w:rsidRDefault="00375BB6" w:rsidP="00375BB6"/>
    <w:p w14:paraId="404949CB" w14:textId="247F2A11" w:rsidR="003F1074" w:rsidRPr="003F1074" w:rsidRDefault="003F1074" w:rsidP="003F1074">
      <w:pPr>
        <w:spacing w:line="360" w:lineRule="auto"/>
        <w:jc w:val="both"/>
        <w:rPr>
          <w:rFonts w:ascii="Arial" w:hAnsi="Arial" w:cs="Arial"/>
          <w:sz w:val="24"/>
          <w:szCs w:val="24"/>
        </w:rPr>
      </w:pPr>
      <w:r w:rsidRPr="003F1074">
        <w:rPr>
          <w:rFonts w:ascii="Arial" w:hAnsi="Arial" w:cs="Arial"/>
          <w:sz w:val="24"/>
          <w:szCs w:val="24"/>
        </w:rPr>
        <w:t>The model may be applied to the study of tourist attractions to see how those attractions evolve.</w:t>
      </w:r>
      <w:r w:rsidR="001D78F9" w:rsidRPr="001D78F9">
        <w:t xml:space="preserve"> </w:t>
      </w:r>
      <w:r w:rsidR="001D78F9" w:rsidRPr="001D78F9">
        <w:rPr>
          <w:rFonts w:ascii="Arial" w:hAnsi="Arial" w:cs="Arial"/>
          <w:sz w:val="24"/>
          <w:szCs w:val="24"/>
        </w:rPr>
        <w:t>Butler</w:t>
      </w:r>
      <w:r w:rsidR="002B11F4">
        <w:rPr>
          <w:rFonts w:ascii="Arial" w:hAnsi="Arial" w:cs="Arial"/>
          <w:sz w:val="24"/>
          <w:szCs w:val="24"/>
        </w:rPr>
        <w:t xml:space="preserve"> (1980)</w:t>
      </w:r>
      <w:r w:rsidR="001D78F9" w:rsidRPr="001D78F9">
        <w:rPr>
          <w:rFonts w:ascii="Arial" w:hAnsi="Arial" w:cs="Arial"/>
          <w:sz w:val="24"/>
          <w:szCs w:val="24"/>
        </w:rPr>
        <w:t xml:space="preserve"> intended to illustrate that tourism development, like life, changes. It changes. Tourism, taste, marketing, media, natural calamities, and terrorism all cause changes</w:t>
      </w:r>
      <w:r w:rsidR="001D78F9">
        <w:rPr>
          <w:rFonts w:ascii="Arial" w:hAnsi="Arial" w:cs="Arial"/>
          <w:sz w:val="24"/>
          <w:szCs w:val="24"/>
        </w:rPr>
        <w:t xml:space="preserve"> (Tourism,2023).</w:t>
      </w:r>
      <w:r w:rsidR="00E74F2C">
        <w:rPr>
          <w:rFonts w:ascii="Arial" w:hAnsi="Arial" w:cs="Arial"/>
          <w:sz w:val="24"/>
          <w:szCs w:val="24"/>
        </w:rPr>
        <w:t xml:space="preserve">  </w:t>
      </w:r>
    </w:p>
    <w:p w14:paraId="45F7573B" w14:textId="60754545" w:rsidR="00375BB6" w:rsidRDefault="0099644D">
      <w:r>
        <w:t xml:space="preserve">         </w:t>
      </w:r>
    </w:p>
    <w:p w14:paraId="2D1FCFA8" w14:textId="699AA7D2" w:rsidR="001B41AE" w:rsidRDefault="00375BB6">
      <w:pPr>
        <w:rPr>
          <w:rFonts w:ascii="Arial" w:hAnsi="Arial" w:cs="Arial"/>
          <w:sz w:val="24"/>
          <w:szCs w:val="24"/>
        </w:rPr>
      </w:pPr>
      <w:r>
        <w:rPr>
          <w:noProof/>
        </w:rPr>
        <w:lastRenderedPageBreak/>
        <w:drawing>
          <wp:anchor distT="0" distB="0" distL="114300" distR="114300" simplePos="0" relativeHeight="251659264" behindDoc="1" locked="0" layoutInCell="1" allowOverlap="1" wp14:anchorId="0CCD4800" wp14:editId="03E115DC">
            <wp:simplePos x="0" y="0"/>
            <wp:positionH relativeFrom="margin">
              <wp:align>center</wp:align>
            </wp:positionH>
            <wp:positionV relativeFrom="margin">
              <wp:posOffset>-228600</wp:posOffset>
            </wp:positionV>
            <wp:extent cx="4130675" cy="2225040"/>
            <wp:effectExtent l="0" t="0" r="3175" b="3810"/>
            <wp:wrapTopAndBottom/>
            <wp:docPr id="1724137382" name="Picture 2" descr="A picture containing text, screensho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37382" name="Picture 2" descr="A picture containing text, screenshot, black&#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30675" cy="2225040"/>
                    </a:xfrm>
                    <a:prstGeom prst="rect">
                      <a:avLst/>
                    </a:prstGeom>
                  </pic:spPr>
                </pic:pic>
              </a:graphicData>
            </a:graphic>
            <wp14:sizeRelH relativeFrom="margin">
              <wp14:pctWidth>0</wp14:pctWidth>
            </wp14:sizeRelH>
            <wp14:sizeRelV relativeFrom="margin">
              <wp14:pctHeight>0</wp14:pctHeight>
            </wp14:sizeRelV>
          </wp:anchor>
        </w:drawing>
      </w:r>
      <w:r>
        <w:t xml:space="preserve">                                                         </w:t>
      </w:r>
      <w:r w:rsidR="00C5101C">
        <w:rPr>
          <w:rFonts w:ascii="Arial" w:hAnsi="Arial" w:cs="Arial"/>
          <w:sz w:val="24"/>
          <w:szCs w:val="24"/>
        </w:rPr>
        <w:t xml:space="preserve"> </w:t>
      </w:r>
      <w:r w:rsidR="001B41AE" w:rsidRPr="001B41AE">
        <w:rPr>
          <w:rFonts w:ascii="Arial" w:hAnsi="Arial" w:cs="Arial"/>
          <w:sz w:val="24"/>
          <w:szCs w:val="24"/>
        </w:rPr>
        <w:t xml:space="preserve">Figure 3. Research Gate.net  </w:t>
      </w:r>
    </w:p>
    <w:p w14:paraId="424B876A" w14:textId="77777777" w:rsidR="00375BB6" w:rsidRPr="00375BB6" w:rsidRDefault="00375BB6"/>
    <w:p w14:paraId="0F886CDA" w14:textId="74BABA04" w:rsidR="00E11182" w:rsidRPr="008D7C2E" w:rsidRDefault="00E11182"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In Butler's </w:t>
      </w:r>
      <w:r w:rsidRPr="002E3B12">
        <w:rPr>
          <w:rFonts w:ascii="Arial" w:hAnsi="Arial" w:cs="Arial"/>
          <w:sz w:val="24"/>
          <w:szCs w:val="24"/>
        </w:rPr>
        <w:t>Exploration</w:t>
      </w:r>
      <w:r w:rsidRPr="008D7C2E">
        <w:rPr>
          <w:rFonts w:ascii="Arial" w:hAnsi="Arial" w:cs="Arial"/>
          <w:sz w:val="24"/>
          <w:szCs w:val="24"/>
        </w:rPr>
        <w:t xml:space="preserve"> stage, few people organise their excursions and visit irregularly. Culture and scenery may have attracted tourists. Tourism doesn't benefit locals at this level. Latin America and Canada. Bangladesh, Pakistan, India, and Saudi Arabia also apply</w:t>
      </w:r>
      <w:r w:rsidR="00094404">
        <w:rPr>
          <w:rFonts w:ascii="Arial" w:hAnsi="Arial" w:cs="Arial"/>
          <w:sz w:val="24"/>
          <w:szCs w:val="24"/>
        </w:rPr>
        <w:t xml:space="preserve"> </w:t>
      </w:r>
      <w:r w:rsidR="00094404" w:rsidRPr="00094404">
        <w:rPr>
          <w:rFonts w:ascii="Arial" w:hAnsi="Arial" w:cs="Arial"/>
          <w:sz w:val="24"/>
          <w:szCs w:val="24"/>
        </w:rPr>
        <w:t>(Bahman, 2025).</w:t>
      </w:r>
    </w:p>
    <w:p w14:paraId="198C5655" w14:textId="62F69900" w:rsidR="00E11182" w:rsidRPr="008D7C2E" w:rsidRDefault="00E11182" w:rsidP="008D7C2E">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 xml:space="preserve">Involvement </w:t>
      </w:r>
      <w:r w:rsidRPr="008D7C2E">
        <w:rPr>
          <w:rFonts w:ascii="Arial" w:hAnsi="Arial" w:cs="Arial"/>
          <w:sz w:val="24"/>
          <w:szCs w:val="24"/>
        </w:rPr>
        <w:t>increases visitors. Thus, travellers provide economic benefits to locals. The stage promotes the destination and creates a tourism season. This stage forces local and national governments to construct transit infrastructure and visitor amenities. This class comprises less developed islands and isolated places worldwide.</w:t>
      </w:r>
    </w:p>
    <w:p w14:paraId="688A525B" w14:textId="509861B3" w:rsidR="008D7C2E" w:rsidRPr="008D7C2E" w:rsidRDefault="008D7C2E"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Due to advertising and promotion, the region becomes a tourist magnet throughout </w:t>
      </w:r>
      <w:r w:rsidRPr="002E3B12">
        <w:rPr>
          <w:rFonts w:ascii="Arial" w:hAnsi="Arial" w:cs="Arial"/>
          <w:sz w:val="24"/>
          <w:szCs w:val="24"/>
        </w:rPr>
        <w:t>development.</w:t>
      </w:r>
      <w:r w:rsidRPr="008D7C2E">
        <w:rPr>
          <w:rFonts w:ascii="Arial" w:hAnsi="Arial" w:cs="Arial"/>
          <w:sz w:val="24"/>
          <w:szCs w:val="24"/>
        </w:rPr>
        <w:t xml:space="preserve"> Investors and tourism firms see potential as the attraction becomes popular</w:t>
      </w:r>
      <w:r w:rsidR="00094404" w:rsidRPr="00094404">
        <w:t xml:space="preserve"> </w:t>
      </w:r>
      <w:r w:rsidR="00094404" w:rsidRPr="00094404">
        <w:rPr>
          <w:rFonts w:ascii="Arial" w:hAnsi="Arial" w:cs="Arial"/>
          <w:sz w:val="24"/>
          <w:szCs w:val="24"/>
        </w:rPr>
        <w:t>(Bahman, 2025).</w:t>
      </w:r>
    </w:p>
    <w:p w14:paraId="1D866998" w14:textId="4667DE1E" w:rsidR="008D7C2E" w:rsidRDefault="008D7C2E" w:rsidP="008D7C2E">
      <w:pPr>
        <w:pStyle w:val="ListParagraph"/>
        <w:numPr>
          <w:ilvl w:val="0"/>
          <w:numId w:val="4"/>
        </w:numPr>
        <w:spacing w:line="360" w:lineRule="auto"/>
        <w:jc w:val="both"/>
        <w:rPr>
          <w:rFonts w:ascii="Arial" w:hAnsi="Arial" w:cs="Arial"/>
          <w:sz w:val="24"/>
          <w:szCs w:val="24"/>
        </w:rPr>
      </w:pPr>
      <w:r w:rsidRPr="008D7C2E">
        <w:rPr>
          <w:rFonts w:ascii="Arial" w:hAnsi="Arial" w:cs="Arial"/>
          <w:sz w:val="24"/>
          <w:szCs w:val="24"/>
        </w:rPr>
        <w:t xml:space="preserve">Visitors outnumber inhabitants during </w:t>
      </w:r>
      <w:r w:rsidRPr="002E3B12">
        <w:rPr>
          <w:rFonts w:ascii="Arial" w:hAnsi="Arial" w:cs="Arial"/>
          <w:sz w:val="24"/>
          <w:szCs w:val="24"/>
        </w:rPr>
        <w:t>consolidation.</w:t>
      </w:r>
      <w:r w:rsidRPr="00B473D2">
        <w:rPr>
          <w:rFonts w:ascii="Arial" w:hAnsi="Arial" w:cs="Arial"/>
          <w:sz w:val="24"/>
          <w:szCs w:val="24"/>
        </w:rPr>
        <w:t xml:space="preserve"> </w:t>
      </w:r>
      <w:r w:rsidRPr="008D7C2E">
        <w:rPr>
          <w:rFonts w:ascii="Arial" w:hAnsi="Arial" w:cs="Arial"/>
          <w:sz w:val="24"/>
          <w:szCs w:val="24"/>
        </w:rPr>
        <w:t>Tourism dominates the local economy. Tourism firms will advocate for attraction expansion.</w:t>
      </w:r>
    </w:p>
    <w:p w14:paraId="1A750B57" w14:textId="4CCF6045" w:rsidR="003F1074" w:rsidRDefault="003F1074" w:rsidP="003F1074">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Stagnation</w:t>
      </w:r>
      <w:r w:rsidRPr="003F1074">
        <w:rPr>
          <w:rFonts w:ascii="Arial" w:hAnsi="Arial" w:cs="Arial"/>
          <w:sz w:val="24"/>
          <w:szCs w:val="24"/>
        </w:rPr>
        <w:t xml:space="preserve"> occurs when numerous characteristics of an attraction have reached their full capacity and cannot increase. Pollution has claimed the lives of many local species.</w:t>
      </w:r>
    </w:p>
    <w:p w14:paraId="6966E5A4" w14:textId="37DE85CE" w:rsidR="00DF57E6" w:rsidRDefault="00DF57E6" w:rsidP="003F1074">
      <w:pPr>
        <w:pStyle w:val="ListParagraph"/>
        <w:numPr>
          <w:ilvl w:val="0"/>
          <w:numId w:val="4"/>
        </w:numPr>
        <w:spacing w:line="360" w:lineRule="auto"/>
        <w:jc w:val="both"/>
        <w:rPr>
          <w:rFonts w:ascii="Arial" w:hAnsi="Arial" w:cs="Arial"/>
          <w:sz w:val="24"/>
          <w:szCs w:val="24"/>
        </w:rPr>
      </w:pPr>
      <w:r w:rsidRPr="00DF57E6">
        <w:rPr>
          <w:rFonts w:ascii="Arial" w:hAnsi="Arial" w:cs="Arial"/>
          <w:sz w:val="24"/>
          <w:szCs w:val="24"/>
        </w:rPr>
        <w:t xml:space="preserve">After stagnation, the neighbourhood has options. Defeat by newer attractions is a possibility. Weekend and day travels characterised this </w:t>
      </w:r>
      <w:r w:rsidRPr="002E3B12">
        <w:rPr>
          <w:rFonts w:ascii="Arial" w:hAnsi="Arial" w:cs="Arial"/>
          <w:sz w:val="24"/>
          <w:szCs w:val="24"/>
        </w:rPr>
        <w:t>decline</w:t>
      </w:r>
      <w:r w:rsidRPr="00DF57E6">
        <w:rPr>
          <w:rFonts w:ascii="Arial" w:hAnsi="Arial" w:cs="Arial"/>
          <w:sz w:val="24"/>
          <w:szCs w:val="24"/>
          <w:u w:val="single"/>
        </w:rPr>
        <w:t xml:space="preserve"> </w:t>
      </w:r>
      <w:r w:rsidRPr="00DF57E6">
        <w:rPr>
          <w:rFonts w:ascii="Arial" w:hAnsi="Arial" w:cs="Arial"/>
          <w:sz w:val="24"/>
          <w:szCs w:val="24"/>
        </w:rPr>
        <w:t>stage.</w:t>
      </w:r>
    </w:p>
    <w:p w14:paraId="5A97D8E1" w14:textId="5436BBD1" w:rsidR="00DF57E6" w:rsidRDefault="00DF57E6" w:rsidP="00DF57E6">
      <w:pPr>
        <w:pStyle w:val="ListParagraph"/>
        <w:numPr>
          <w:ilvl w:val="0"/>
          <w:numId w:val="4"/>
        </w:numPr>
        <w:spacing w:line="360" w:lineRule="auto"/>
        <w:jc w:val="both"/>
        <w:rPr>
          <w:rFonts w:ascii="Arial" w:hAnsi="Arial" w:cs="Arial"/>
          <w:sz w:val="24"/>
          <w:szCs w:val="24"/>
        </w:rPr>
      </w:pPr>
      <w:r w:rsidRPr="002E3B12">
        <w:rPr>
          <w:rFonts w:ascii="Arial" w:hAnsi="Arial" w:cs="Arial"/>
          <w:sz w:val="24"/>
          <w:szCs w:val="24"/>
        </w:rPr>
        <w:t>Rejuvenation</w:t>
      </w:r>
      <w:r w:rsidRPr="00DF57E6">
        <w:rPr>
          <w:rFonts w:ascii="Arial" w:hAnsi="Arial" w:cs="Arial"/>
          <w:sz w:val="24"/>
          <w:szCs w:val="24"/>
          <w:u w:val="single"/>
        </w:rPr>
        <w:t xml:space="preserve"> </w:t>
      </w:r>
      <w:r w:rsidRPr="00DF57E6">
        <w:rPr>
          <w:rFonts w:ascii="Arial" w:hAnsi="Arial" w:cs="Arial"/>
          <w:sz w:val="24"/>
          <w:szCs w:val="24"/>
        </w:rPr>
        <w:t xml:space="preserve">might also work. Attraction must shift completely to rejuvenate </w:t>
      </w:r>
      <w:r w:rsidR="008C1106">
        <w:rPr>
          <w:rFonts w:ascii="Arial" w:hAnsi="Arial" w:cs="Arial"/>
          <w:sz w:val="24"/>
          <w:szCs w:val="24"/>
        </w:rPr>
        <w:t>(Bahman, 2025).</w:t>
      </w:r>
    </w:p>
    <w:p w14:paraId="2ACA8D4A" w14:textId="6A49EBC6" w:rsidR="008D7C2E" w:rsidRDefault="002B11F4" w:rsidP="0099644D">
      <w:pPr>
        <w:spacing w:line="360" w:lineRule="auto"/>
        <w:jc w:val="both"/>
        <w:rPr>
          <w:rFonts w:ascii="Arial" w:hAnsi="Arial" w:cs="Arial"/>
          <w:sz w:val="24"/>
          <w:szCs w:val="24"/>
        </w:rPr>
      </w:pPr>
      <w:r w:rsidRPr="002B11F4">
        <w:rPr>
          <w:rFonts w:ascii="Arial" w:hAnsi="Arial" w:cs="Arial"/>
          <w:sz w:val="24"/>
          <w:szCs w:val="24"/>
        </w:rPr>
        <w:t xml:space="preserve">Following an examination of Butler's Life Cycle Model, it has been determined that the English Riviera is now in the Involvement and Development stage. </w:t>
      </w:r>
      <w:r w:rsidR="002E3B12">
        <w:rPr>
          <w:rFonts w:ascii="Arial" w:hAnsi="Arial" w:cs="Arial"/>
          <w:sz w:val="24"/>
          <w:szCs w:val="24"/>
        </w:rPr>
        <w:t>These</w:t>
      </w:r>
      <w:r w:rsidRPr="002B11F4">
        <w:rPr>
          <w:rFonts w:ascii="Arial" w:hAnsi="Arial" w:cs="Arial"/>
          <w:sz w:val="24"/>
          <w:szCs w:val="24"/>
        </w:rPr>
        <w:t xml:space="preserve"> stage</w:t>
      </w:r>
      <w:r w:rsidR="002E3B12">
        <w:rPr>
          <w:rFonts w:ascii="Arial" w:hAnsi="Arial" w:cs="Arial"/>
          <w:sz w:val="24"/>
          <w:szCs w:val="24"/>
        </w:rPr>
        <w:t>s are</w:t>
      </w:r>
      <w:r w:rsidRPr="002B11F4">
        <w:rPr>
          <w:rFonts w:ascii="Arial" w:hAnsi="Arial" w:cs="Arial"/>
          <w:sz w:val="24"/>
          <w:szCs w:val="24"/>
        </w:rPr>
        <w:t xml:space="preserve"> </w:t>
      </w:r>
      <w:r w:rsidRPr="002B11F4">
        <w:rPr>
          <w:rFonts w:ascii="Arial" w:hAnsi="Arial" w:cs="Arial"/>
          <w:sz w:val="24"/>
          <w:szCs w:val="24"/>
        </w:rPr>
        <w:lastRenderedPageBreak/>
        <w:t xml:space="preserve">characterised by an aged market that is driven by repeat tourists who contribute to the local economy by creating new employment. Three-quarters of visitors to the English Riviera are online, which is much higher than England's average of under half. The phrase "holiday focus" accounts for 29% of visitors in July and August. Vacationers remain for longer </w:t>
      </w:r>
      <w:r w:rsidR="00375BB6">
        <w:rPr>
          <w:rFonts w:ascii="Arial" w:hAnsi="Arial" w:cs="Arial"/>
          <w:sz w:val="24"/>
          <w:szCs w:val="24"/>
        </w:rPr>
        <w:t>periods</w:t>
      </w:r>
      <w:r w:rsidRPr="002B11F4">
        <w:rPr>
          <w:rFonts w:ascii="Arial" w:hAnsi="Arial" w:cs="Arial"/>
          <w:sz w:val="24"/>
          <w:szCs w:val="24"/>
        </w:rPr>
        <w:t xml:space="preserve"> but spend less money than English visitors</w:t>
      </w:r>
      <w:r>
        <w:rPr>
          <w:rFonts w:ascii="Arial" w:hAnsi="Arial" w:cs="Arial"/>
          <w:sz w:val="24"/>
          <w:szCs w:val="24"/>
        </w:rPr>
        <w:t xml:space="preserve"> (Torbay,2022).</w:t>
      </w:r>
      <w:r w:rsidR="00E74F2C">
        <w:rPr>
          <w:rFonts w:ascii="Arial" w:hAnsi="Arial" w:cs="Arial"/>
          <w:sz w:val="24"/>
          <w:szCs w:val="24"/>
        </w:rPr>
        <w:t xml:space="preserve">  </w:t>
      </w:r>
    </w:p>
    <w:p w14:paraId="2572F911" w14:textId="4FF50529" w:rsidR="001B41AE" w:rsidRPr="0099644D" w:rsidRDefault="001B41AE" w:rsidP="0099644D">
      <w:pPr>
        <w:spacing w:line="360" w:lineRule="auto"/>
        <w:jc w:val="both"/>
        <w:rPr>
          <w:rFonts w:ascii="Arial" w:hAnsi="Arial" w:cs="Arial"/>
          <w:sz w:val="24"/>
          <w:szCs w:val="24"/>
        </w:rPr>
      </w:pPr>
    </w:p>
    <w:p w14:paraId="112E210C" w14:textId="5DEE416A" w:rsidR="003E2318" w:rsidRDefault="003E2318" w:rsidP="002E3B12">
      <w:pPr>
        <w:pStyle w:val="Heading1"/>
        <w:numPr>
          <w:ilvl w:val="0"/>
          <w:numId w:val="1"/>
        </w:numPr>
        <w:rPr>
          <w:rFonts w:ascii="Arial" w:hAnsi="Arial" w:cs="Arial"/>
        </w:rPr>
      </w:pPr>
      <w:bookmarkStart w:id="18" w:name="_Toc137490257"/>
      <w:r w:rsidRPr="003E2318">
        <w:rPr>
          <w:rFonts w:ascii="Arial" w:hAnsi="Arial" w:cs="Arial"/>
        </w:rPr>
        <w:t>Doxey's Irridex model</w:t>
      </w:r>
      <w:bookmarkEnd w:id="18"/>
    </w:p>
    <w:p w14:paraId="208F748E" w14:textId="08648534" w:rsidR="003E1E98" w:rsidRDefault="003E1E98" w:rsidP="003E1E98"/>
    <w:p w14:paraId="563DE915" w14:textId="33A2A880" w:rsidR="00CA5C2A" w:rsidRDefault="00DF0DEC" w:rsidP="00DF0DEC">
      <w:pPr>
        <w:spacing w:line="360" w:lineRule="auto"/>
        <w:jc w:val="both"/>
        <w:rPr>
          <w:rFonts w:ascii="Arial" w:hAnsi="Arial" w:cs="Arial"/>
          <w:sz w:val="24"/>
          <w:szCs w:val="24"/>
        </w:rPr>
      </w:pPr>
      <w:r w:rsidRPr="00DF0DEC">
        <w:rPr>
          <w:rFonts w:ascii="Arial" w:hAnsi="Arial" w:cs="Arial"/>
          <w:sz w:val="24"/>
          <w:szCs w:val="24"/>
        </w:rPr>
        <w:t>Irridex, created by Doxey (1975), measures local inhabitants' attitudes towards tourists and tourism development at different phases of a destination's life cycle. Tourism's social, economic, and environmental consequences on the destination determine its stages. This model presupposes local community annoyance from unfavourable sociocultural influences</w:t>
      </w:r>
      <w:r>
        <w:rPr>
          <w:rFonts w:ascii="Arial" w:hAnsi="Arial" w:cs="Arial"/>
          <w:sz w:val="24"/>
          <w:szCs w:val="24"/>
        </w:rPr>
        <w:t xml:space="preserve"> (Doxey,1975).</w:t>
      </w:r>
      <w:r w:rsidR="0009754F">
        <w:rPr>
          <w:rFonts w:ascii="Arial" w:hAnsi="Arial" w:cs="Arial"/>
          <w:sz w:val="24"/>
          <w:szCs w:val="24"/>
        </w:rPr>
        <w:t xml:space="preserve"> </w:t>
      </w:r>
    </w:p>
    <w:p w14:paraId="0B536F66" w14:textId="23870600" w:rsidR="001B41AE" w:rsidRDefault="00375BB6" w:rsidP="0099644D">
      <w:pPr>
        <w:spacing w:line="360" w:lineRule="auto"/>
        <w:jc w:val="both"/>
        <w:rPr>
          <w:rFonts w:ascii="Arial" w:hAnsi="Arial" w:cs="Arial"/>
          <w:sz w:val="24"/>
          <w:szCs w:val="24"/>
        </w:rPr>
      </w:pPr>
      <w:r>
        <w:rPr>
          <w:noProof/>
        </w:rPr>
        <w:drawing>
          <wp:anchor distT="0" distB="0" distL="114300" distR="114300" simplePos="0" relativeHeight="251662336" behindDoc="1" locked="0" layoutInCell="1" allowOverlap="1" wp14:anchorId="0C89021E" wp14:editId="63A1CB0C">
            <wp:simplePos x="0" y="0"/>
            <wp:positionH relativeFrom="margin">
              <wp:align>center</wp:align>
            </wp:positionH>
            <wp:positionV relativeFrom="page">
              <wp:posOffset>4905375</wp:posOffset>
            </wp:positionV>
            <wp:extent cx="3718560" cy="2424430"/>
            <wp:effectExtent l="0" t="0" r="0" b="0"/>
            <wp:wrapTopAndBottom/>
            <wp:docPr id="2100381894" name="Picture 6" descr="A picture containing line, text, receip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81894" name="Picture 6" descr="A picture containing line, text, receipt,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18560" cy="2424430"/>
                    </a:xfrm>
                    <a:prstGeom prst="rect">
                      <a:avLst/>
                    </a:prstGeom>
                  </pic:spPr>
                </pic:pic>
              </a:graphicData>
            </a:graphic>
            <wp14:sizeRelH relativeFrom="margin">
              <wp14:pctWidth>0</wp14:pctWidth>
            </wp14:sizeRelH>
            <wp14:sizeRelV relativeFrom="margin">
              <wp14:pctHeight>0</wp14:pctHeight>
            </wp14:sizeRelV>
          </wp:anchor>
        </w:drawing>
      </w:r>
    </w:p>
    <w:p w14:paraId="2B32ACDF" w14:textId="7113E6B8" w:rsidR="002E3B12" w:rsidRDefault="001B41AE" w:rsidP="0099644D">
      <w:pPr>
        <w:spacing w:line="360" w:lineRule="auto"/>
        <w:jc w:val="both"/>
        <w:rPr>
          <w:rFonts w:ascii="Arial" w:hAnsi="Arial" w:cs="Arial"/>
          <w:sz w:val="24"/>
          <w:szCs w:val="24"/>
        </w:rPr>
      </w:pPr>
      <w:r>
        <w:rPr>
          <w:rFonts w:ascii="Arial" w:hAnsi="Arial" w:cs="Arial"/>
          <w:sz w:val="24"/>
          <w:szCs w:val="24"/>
        </w:rPr>
        <w:t xml:space="preserve">                                              </w:t>
      </w:r>
    </w:p>
    <w:p w14:paraId="5D64484A" w14:textId="20AF898E" w:rsidR="001B41AE" w:rsidRDefault="002E3B12" w:rsidP="0099644D">
      <w:pPr>
        <w:spacing w:line="360" w:lineRule="auto"/>
        <w:jc w:val="both"/>
        <w:rPr>
          <w:rFonts w:ascii="Arial" w:hAnsi="Arial" w:cs="Arial"/>
          <w:sz w:val="24"/>
          <w:szCs w:val="24"/>
        </w:rPr>
      </w:pPr>
      <w:r>
        <w:rPr>
          <w:rFonts w:ascii="Arial" w:hAnsi="Arial" w:cs="Arial"/>
          <w:sz w:val="24"/>
          <w:szCs w:val="24"/>
        </w:rPr>
        <w:t xml:space="preserve">                                             </w:t>
      </w:r>
      <w:r w:rsidR="001B41AE">
        <w:rPr>
          <w:rFonts w:ascii="Arial" w:hAnsi="Arial" w:cs="Arial"/>
          <w:sz w:val="24"/>
          <w:szCs w:val="24"/>
        </w:rPr>
        <w:t xml:space="preserve"> </w:t>
      </w:r>
      <w:r w:rsidR="001B41AE" w:rsidRPr="001B41AE">
        <w:rPr>
          <w:rFonts w:ascii="Arial" w:hAnsi="Arial" w:cs="Arial"/>
          <w:sz w:val="24"/>
          <w:szCs w:val="24"/>
        </w:rPr>
        <w:t>Figure 3. Research Gate.net</w:t>
      </w:r>
    </w:p>
    <w:p w14:paraId="68CA30C1" w14:textId="77777777" w:rsidR="002E3B12" w:rsidRDefault="002E3B12" w:rsidP="0099644D">
      <w:pPr>
        <w:spacing w:line="360" w:lineRule="auto"/>
        <w:jc w:val="both"/>
        <w:rPr>
          <w:rFonts w:ascii="Arial" w:hAnsi="Arial" w:cs="Arial"/>
          <w:sz w:val="24"/>
          <w:szCs w:val="24"/>
        </w:rPr>
      </w:pPr>
    </w:p>
    <w:p w14:paraId="09C897EF" w14:textId="77777777" w:rsidR="002E3B12" w:rsidRDefault="002E3B12" w:rsidP="0099644D">
      <w:pPr>
        <w:spacing w:line="360" w:lineRule="auto"/>
        <w:jc w:val="both"/>
        <w:rPr>
          <w:rFonts w:ascii="Arial" w:hAnsi="Arial" w:cs="Arial"/>
          <w:sz w:val="24"/>
          <w:szCs w:val="24"/>
        </w:rPr>
      </w:pPr>
    </w:p>
    <w:p w14:paraId="7D95E285" w14:textId="00F68B9F" w:rsidR="00EB680F" w:rsidRDefault="00DF0DEC" w:rsidP="0099644D">
      <w:pPr>
        <w:spacing w:line="360" w:lineRule="auto"/>
        <w:jc w:val="both"/>
        <w:rPr>
          <w:rFonts w:ascii="Arial" w:hAnsi="Arial" w:cs="Arial"/>
          <w:sz w:val="24"/>
          <w:szCs w:val="24"/>
        </w:rPr>
      </w:pPr>
      <w:r w:rsidRPr="00DF0DEC">
        <w:rPr>
          <w:rFonts w:ascii="Arial" w:hAnsi="Arial" w:cs="Arial"/>
          <w:sz w:val="24"/>
          <w:szCs w:val="24"/>
        </w:rPr>
        <w:t>The four stages and the destination's tourist reaction are illustrated in Figure 3, which is intended to assess real-world tourism and how people feel about it</w:t>
      </w:r>
      <w:r w:rsidR="00FE5C12">
        <w:rPr>
          <w:rFonts w:ascii="Arial" w:hAnsi="Arial" w:cs="Arial"/>
          <w:sz w:val="24"/>
          <w:szCs w:val="24"/>
        </w:rPr>
        <w:t xml:space="preserve"> </w:t>
      </w:r>
      <w:r w:rsidRPr="00DF0DEC">
        <w:rPr>
          <w:rFonts w:ascii="Arial" w:hAnsi="Arial" w:cs="Arial"/>
          <w:sz w:val="24"/>
          <w:szCs w:val="24"/>
        </w:rPr>
        <w:t>(Tourism,202</w:t>
      </w:r>
      <w:r w:rsidR="00C455F4">
        <w:rPr>
          <w:rFonts w:ascii="Arial" w:hAnsi="Arial" w:cs="Arial"/>
          <w:sz w:val="24"/>
          <w:szCs w:val="24"/>
        </w:rPr>
        <w:t>3).</w:t>
      </w:r>
      <w:r w:rsidR="0099644D">
        <w:rPr>
          <w:rFonts w:ascii="Arial" w:hAnsi="Arial" w:cs="Arial"/>
          <w:sz w:val="24"/>
          <w:szCs w:val="24"/>
        </w:rPr>
        <w:t xml:space="preserve">                     </w:t>
      </w:r>
    </w:p>
    <w:p w14:paraId="2486DCD7" w14:textId="44ADF3F1" w:rsidR="00DF0DEC" w:rsidRPr="002E3B12" w:rsidRDefault="00EB680F" w:rsidP="002E3B12">
      <w:pPr>
        <w:pStyle w:val="ListParagraph"/>
        <w:numPr>
          <w:ilvl w:val="0"/>
          <w:numId w:val="20"/>
        </w:numPr>
        <w:spacing w:line="360" w:lineRule="auto"/>
        <w:rPr>
          <w:rFonts w:ascii="Arial" w:hAnsi="Arial" w:cs="Arial"/>
          <w:sz w:val="24"/>
          <w:szCs w:val="24"/>
        </w:rPr>
      </w:pPr>
      <w:r w:rsidRPr="002E3B12">
        <w:rPr>
          <w:rFonts w:ascii="Arial" w:hAnsi="Arial" w:cs="Arial"/>
          <w:sz w:val="24"/>
          <w:szCs w:val="24"/>
        </w:rPr>
        <w:lastRenderedPageBreak/>
        <w:t>Euphoria</w:t>
      </w:r>
      <w:r w:rsidR="002E3B12" w:rsidRPr="002E3B12">
        <w:rPr>
          <w:rFonts w:ascii="Arial" w:hAnsi="Arial" w:cs="Arial"/>
          <w:sz w:val="24"/>
          <w:szCs w:val="24"/>
        </w:rPr>
        <w:t xml:space="preserve"> </w:t>
      </w:r>
      <w:r w:rsidR="002E3B12">
        <w:rPr>
          <w:rFonts w:ascii="Arial" w:hAnsi="Arial" w:cs="Arial"/>
          <w:sz w:val="24"/>
          <w:szCs w:val="24"/>
        </w:rPr>
        <w:t xml:space="preserve">- </w:t>
      </w:r>
      <w:r w:rsidRPr="002E3B12">
        <w:rPr>
          <w:rFonts w:ascii="Arial" w:hAnsi="Arial" w:cs="Arial"/>
          <w:sz w:val="24"/>
          <w:szCs w:val="24"/>
        </w:rPr>
        <w:t>The destination's society may first feel joyful about tourism. The index says that this level is related to the early growth of an area as a tourist attraction, thus there is excitement and expectation, especially if there are plans to fund further improvements</w:t>
      </w:r>
      <w:r w:rsidR="00FE5C12">
        <w:rPr>
          <w:rFonts w:ascii="Arial" w:hAnsi="Arial" w:cs="Arial"/>
          <w:sz w:val="24"/>
          <w:szCs w:val="24"/>
        </w:rPr>
        <w:t xml:space="preserve"> </w:t>
      </w:r>
      <w:r w:rsidR="00FE5C12" w:rsidRPr="00FE5C12">
        <w:rPr>
          <w:rFonts w:ascii="Arial" w:hAnsi="Arial" w:cs="Arial"/>
          <w:sz w:val="24"/>
          <w:szCs w:val="24"/>
        </w:rPr>
        <w:t>(Doxey 1975).</w:t>
      </w:r>
    </w:p>
    <w:p w14:paraId="7CF210D4" w14:textId="59AB35EA" w:rsidR="00EB680F" w:rsidRPr="002E3B12" w:rsidRDefault="00EB680F" w:rsidP="00DF0DEC">
      <w:pPr>
        <w:pStyle w:val="ListParagraph"/>
        <w:numPr>
          <w:ilvl w:val="0"/>
          <w:numId w:val="6"/>
        </w:numPr>
        <w:spacing w:line="360" w:lineRule="auto"/>
        <w:jc w:val="both"/>
        <w:rPr>
          <w:rFonts w:ascii="Arial" w:hAnsi="Arial" w:cs="Arial"/>
          <w:sz w:val="24"/>
          <w:szCs w:val="24"/>
          <w:u w:val="single"/>
        </w:rPr>
      </w:pPr>
      <w:r w:rsidRPr="002E3B12">
        <w:rPr>
          <w:rFonts w:ascii="Arial" w:hAnsi="Arial" w:cs="Arial"/>
          <w:sz w:val="24"/>
          <w:szCs w:val="24"/>
        </w:rPr>
        <w:t>Apathy</w:t>
      </w:r>
      <w:r w:rsidR="002E3B12" w:rsidRPr="002E3B12">
        <w:rPr>
          <w:rFonts w:ascii="Arial" w:hAnsi="Arial" w:cs="Arial"/>
          <w:sz w:val="24"/>
          <w:szCs w:val="24"/>
        </w:rPr>
        <w:t xml:space="preserve"> - </w:t>
      </w:r>
      <w:r w:rsidRPr="002E3B12">
        <w:rPr>
          <w:rFonts w:ascii="Arial" w:hAnsi="Arial" w:cs="Arial"/>
          <w:sz w:val="24"/>
          <w:szCs w:val="24"/>
        </w:rPr>
        <w:t>This is a generally neutral mood, leaning towards positive, and official contact with visitors begins. Tourists will become revenue and investment for locals.</w:t>
      </w:r>
    </w:p>
    <w:p w14:paraId="6D7C8B53" w14:textId="4106C551" w:rsidR="00EB680F" w:rsidRPr="002E3B12" w:rsidRDefault="00EB680F" w:rsidP="00DF0DEC">
      <w:pPr>
        <w:pStyle w:val="ListParagraph"/>
        <w:numPr>
          <w:ilvl w:val="0"/>
          <w:numId w:val="6"/>
        </w:numPr>
        <w:spacing w:line="360" w:lineRule="auto"/>
        <w:jc w:val="both"/>
        <w:rPr>
          <w:rFonts w:ascii="Arial" w:hAnsi="Arial" w:cs="Arial"/>
          <w:sz w:val="24"/>
          <w:szCs w:val="24"/>
        </w:rPr>
      </w:pPr>
      <w:r w:rsidRPr="002E3B12">
        <w:rPr>
          <w:rFonts w:ascii="Arial" w:hAnsi="Arial" w:cs="Arial"/>
          <w:sz w:val="24"/>
          <w:szCs w:val="24"/>
        </w:rPr>
        <w:t>Annoyance</w:t>
      </w:r>
      <w:r w:rsidR="002E3B12">
        <w:rPr>
          <w:rFonts w:ascii="Arial" w:hAnsi="Arial" w:cs="Arial"/>
          <w:sz w:val="24"/>
          <w:szCs w:val="24"/>
        </w:rPr>
        <w:t xml:space="preserve"> - A</w:t>
      </w:r>
      <w:r w:rsidRPr="002E3B12">
        <w:rPr>
          <w:rFonts w:ascii="Arial" w:hAnsi="Arial" w:cs="Arial"/>
          <w:sz w:val="24"/>
          <w:szCs w:val="24"/>
        </w:rPr>
        <w:t>fter a while, annoyance will get greater. Overcrowding, traffic, trash, investment in tourist activities/amenities rather than local needs, and so on will become apparent to residents.</w:t>
      </w:r>
    </w:p>
    <w:p w14:paraId="3723147C" w14:textId="125C2E1D" w:rsidR="00EB680F" w:rsidRPr="002E3B12" w:rsidRDefault="00EB680F" w:rsidP="00243299">
      <w:pPr>
        <w:pStyle w:val="ListParagraph"/>
        <w:numPr>
          <w:ilvl w:val="0"/>
          <w:numId w:val="6"/>
        </w:numPr>
        <w:spacing w:line="360" w:lineRule="auto"/>
        <w:jc w:val="both"/>
        <w:rPr>
          <w:rFonts w:ascii="Arial" w:hAnsi="Arial" w:cs="Arial"/>
          <w:sz w:val="24"/>
          <w:szCs w:val="24"/>
        </w:rPr>
      </w:pPr>
      <w:r w:rsidRPr="002E3B12">
        <w:rPr>
          <w:rFonts w:ascii="Arial" w:hAnsi="Arial" w:cs="Arial"/>
          <w:sz w:val="24"/>
          <w:szCs w:val="24"/>
        </w:rPr>
        <w:t>Antagonism</w:t>
      </w:r>
      <w:r w:rsidR="002E3B12">
        <w:rPr>
          <w:rFonts w:ascii="Arial" w:hAnsi="Arial" w:cs="Arial"/>
          <w:sz w:val="24"/>
          <w:szCs w:val="24"/>
        </w:rPr>
        <w:t xml:space="preserve"> - </w:t>
      </w:r>
      <w:r w:rsidR="00DF0DEC" w:rsidRPr="002E3B12">
        <w:rPr>
          <w:rFonts w:ascii="Arial" w:hAnsi="Arial" w:cs="Arial"/>
          <w:sz w:val="24"/>
          <w:szCs w:val="24"/>
        </w:rPr>
        <w:t>Tourists are blamed for everything unpleasant that happens in the host community in the last stage, hostility (Doxey 1975).</w:t>
      </w:r>
    </w:p>
    <w:p w14:paraId="71341BCA" w14:textId="49756865" w:rsidR="007F2BE6" w:rsidRDefault="002E3B12" w:rsidP="00243299">
      <w:pPr>
        <w:spacing w:line="360" w:lineRule="auto"/>
        <w:jc w:val="both"/>
      </w:pPr>
      <w:r>
        <w:rPr>
          <w:rFonts w:ascii="Arial" w:hAnsi="Arial" w:cs="Arial"/>
          <w:sz w:val="24"/>
          <w:szCs w:val="24"/>
        </w:rPr>
        <w:t>I</w:t>
      </w:r>
      <w:r w:rsidR="00874CAC">
        <w:rPr>
          <w:rFonts w:ascii="Arial" w:hAnsi="Arial" w:cs="Arial"/>
          <w:sz w:val="24"/>
          <w:szCs w:val="24"/>
        </w:rPr>
        <w:t xml:space="preserve">t has </w:t>
      </w:r>
      <w:r>
        <w:rPr>
          <w:rFonts w:ascii="Arial" w:hAnsi="Arial" w:cs="Arial"/>
          <w:sz w:val="24"/>
          <w:szCs w:val="24"/>
        </w:rPr>
        <w:t xml:space="preserve">been </w:t>
      </w:r>
      <w:r w:rsidR="004075B7">
        <w:rPr>
          <w:rFonts w:ascii="Arial" w:hAnsi="Arial" w:cs="Arial"/>
          <w:sz w:val="24"/>
          <w:szCs w:val="24"/>
        </w:rPr>
        <w:t>concluded</w:t>
      </w:r>
      <w:r w:rsidR="00874CAC">
        <w:rPr>
          <w:rFonts w:ascii="Arial" w:hAnsi="Arial" w:cs="Arial"/>
          <w:sz w:val="24"/>
          <w:szCs w:val="24"/>
        </w:rPr>
        <w:t xml:space="preserve"> </w:t>
      </w:r>
      <w:r>
        <w:rPr>
          <w:rFonts w:ascii="Arial" w:hAnsi="Arial" w:cs="Arial"/>
          <w:sz w:val="24"/>
          <w:szCs w:val="24"/>
        </w:rPr>
        <w:t xml:space="preserve">that </w:t>
      </w:r>
      <w:r w:rsidR="00874CAC">
        <w:rPr>
          <w:rFonts w:ascii="Arial" w:hAnsi="Arial" w:cs="Arial"/>
          <w:sz w:val="24"/>
          <w:szCs w:val="24"/>
        </w:rPr>
        <w:t>English</w:t>
      </w:r>
      <w:r w:rsidR="00B376AE">
        <w:rPr>
          <w:rFonts w:ascii="Arial" w:hAnsi="Arial" w:cs="Arial"/>
          <w:sz w:val="24"/>
          <w:szCs w:val="24"/>
        </w:rPr>
        <w:t xml:space="preserve"> Riviera is a</w:t>
      </w:r>
      <w:r w:rsidR="0006091C">
        <w:rPr>
          <w:rFonts w:ascii="Arial" w:hAnsi="Arial" w:cs="Arial"/>
          <w:sz w:val="24"/>
          <w:szCs w:val="24"/>
        </w:rPr>
        <w:t>n over-populated resort</w:t>
      </w:r>
      <w:r w:rsidR="00874CAC">
        <w:rPr>
          <w:rFonts w:ascii="Arial" w:hAnsi="Arial" w:cs="Arial"/>
          <w:sz w:val="24"/>
          <w:szCs w:val="24"/>
        </w:rPr>
        <w:t xml:space="preserve">, classifying in the </w:t>
      </w:r>
      <w:r w:rsidR="00874CAC" w:rsidRPr="002E3B12">
        <w:rPr>
          <w:rFonts w:ascii="Arial" w:hAnsi="Arial" w:cs="Arial"/>
          <w:sz w:val="24"/>
          <w:szCs w:val="24"/>
        </w:rPr>
        <w:t>Euphoria</w:t>
      </w:r>
      <w:r w:rsidR="00874CAC">
        <w:rPr>
          <w:rFonts w:ascii="Arial" w:hAnsi="Arial" w:cs="Arial"/>
          <w:sz w:val="24"/>
          <w:szCs w:val="24"/>
        </w:rPr>
        <w:t xml:space="preserve"> stage</w:t>
      </w:r>
      <w:r>
        <w:rPr>
          <w:rFonts w:ascii="Arial" w:hAnsi="Arial" w:cs="Arial"/>
          <w:sz w:val="24"/>
          <w:szCs w:val="24"/>
        </w:rPr>
        <w:t xml:space="preserve">. </w:t>
      </w:r>
      <w:r w:rsidR="004075B7" w:rsidRPr="004075B7">
        <w:rPr>
          <w:rFonts w:ascii="Arial" w:hAnsi="Arial" w:cs="Arial"/>
          <w:sz w:val="24"/>
          <w:szCs w:val="24"/>
        </w:rPr>
        <w:t>The index indicates this level is tied to the early growth of a region as a tourist destination, so there is enthusiasm and expectation, especially if there are plans to fund future improvements. Tourists seldom interact with locals</w:t>
      </w:r>
      <w:r w:rsidR="00243299">
        <w:rPr>
          <w:rFonts w:ascii="Arial" w:hAnsi="Arial" w:cs="Arial"/>
          <w:sz w:val="24"/>
          <w:szCs w:val="24"/>
        </w:rPr>
        <w:t xml:space="preserve"> (Torbay Council,2022).</w:t>
      </w:r>
      <w:r w:rsidR="007F2BE6">
        <w:t xml:space="preserve"> </w:t>
      </w:r>
    </w:p>
    <w:p w14:paraId="4A7794A9" w14:textId="60744030" w:rsidR="00171E4A" w:rsidRDefault="007F2BE6" w:rsidP="00243299">
      <w:pPr>
        <w:spacing w:line="360" w:lineRule="auto"/>
        <w:jc w:val="both"/>
        <w:rPr>
          <w:rFonts w:ascii="Arial" w:hAnsi="Arial" w:cs="Arial"/>
          <w:sz w:val="24"/>
          <w:szCs w:val="24"/>
        </w:rPr>
      </w:pPr>
      <w:r w:rsidRPr="007F2BE6">
        <w:rPr>
          <w:rFonts w:ascii="Arial" w:hAnsi="Arial" w:cs="Arial"/>
          <w:sz w:val="24"/>
          <w:szCs w:val="24"/>
        </w:rPr>
        <w:t>It</w:t>
      </w:r>
      <w:r>
        <w:rPr>
          <w:rFonts w:ascii="Arial" w:hAnsi="Arial" w:cs="Arial"/>
          <w:sz w:val="24"/>
          <w:szCs w:val="24"/>
        </w:rPr>
        <w:t xml:space="preserve"> </w:t>
      </w:r>
      <w:r w:rsidRPr="007F2BE6">
        <w:rPr>
          <w:rFonts w:ascii="Arial" w:hAnsi="Arial" w:cs="Arial"/>
          <w:sz w:val="24"/>
          <w:szCs w:val="24"/>
        </w:rPr>
        <w:t>would be worth</w:t>
      </w:r>
      <w:r w:rsidRPr="007F2BE6">
        <w:rPr>
          <w:rFonts w:ascii="Arial" w:hAnsi="Arial" w:cs="Arial"/>
          <w:sz w:val="28"/>
          <w:szCs w:val="28"/>
        </w:rPr>
        <w:t xml:space="preserve"> </w:t>
      </w:r>
      <w:r>
        <w:rPr>
          <w:rFonts w:ascii="Arial" w:hAnsi="Arial" w:cs="Arial"/>
          <w:sz w:val="24"/>
          <w:szCs w:val="24"/>
        </w:rPr>
        <w:t>comparing</w:t>
      </w:r>
      <w:r w:rsidRPr="007F2BE6">
        <w:rPr>
          <w:rFonts w:ascii="Arial" w:hAnsi="Arial" w:cs="Arial"/>
          <w:sz w:val="24"/>
          <w:szCs w:val="24"/>
        </w:rPr>
        <w:t xml:space="preserve"> Doxey's Irritation Index to Stakeholder Theory</w:t>
      </w:r>
      <w:r w:rsidR="00171E4A">
        <w:rPr>
          <w:rFonts w:ascii="Arial" w:hAnsi="Arial" w:cs="Arial"/>
          <w:sz w:val="24"/>
          <w:szCs w:val="24"/>
        </w:rPr>
        <w:t xml:space="preserve"> (2021)</w:t>
      </w:r>
      <w:r>
        <w:rPr>
          <w:rFonts w:ascii="Arial" w:hAnsi="Arial" w:cs="Arial"/>
          <w:sz w:val="24"/>
          <w:szCs w:val="24"/>
        </w:rPr>
        <w:t xml:space="preserve"> as this </w:t>
      </w:r>
      <w:r w:rsidRPr="007F2BE6">
        <w:rPr>
          <w:rFonts w:ascii="Arial" w:hAnsi="Arial" w:cs="Arial"/>
          <w:sz w:val="24"/>
          <w:szCs w:val="24"/>
        </w:rPr>
        <w:t xml:space="preserve">theory positions ethical considerations at the centre of business operations. </w:t>
      </w:r>
      <w:r w:rsidR="00171E4A" w:rsidRPr="00171E4A">
        <w:rPr>
          <w:rFonts w:ascii="Arial" w:hAnsi="Arial" w:cs="Arial"/>
          <w:sz w:val="24"/>
          <w:szCs w:val="24"/>
        </w:rPr>
        <w:t>This pragmatic approach prioritises business ethics. Businesses try to market things that enhance consumers' lives</w:t>
      </w:r>
      <w:r w:rsidR="00171E4A">
        <w:rPr>
          <w:rFonts w:ascii="Arial" w:hAnsi="Arial" w:cs="Arial"/>
          <w:sz w:val="24"/>
          <w:szCs w:val="24"/>
        </w:rPr>
        <w:t xml:space="preserve"> and </w:t>
      </w:r>
      <w:r w:rsidR="00171E4A" w:rsidRPr="00171E4A">
        <w:rPr>
          <w:rFonts w:ascii="Arial" w:hAnsi="Arial" w:cs="Arial"/>
          <w:sz w:val="24"/>
          <w:szCs w:val="24"/>
        </w:rPr>
        <w:t>rewarding jobs. Companies need reliable suppliers to get supplies. It</w:t>
      </w:r>
      <w:r w:rsidR="00171E4A">
        <w:rPr>
          <w:rFonts w:ascii="Arial" w:hAnsi="Arial" w:cs="Arial"/>
          <w:sz w:val="24"/>
          <w:szCs w:val="24"/>
        </w:rPr>
        <w:t xml:space="preserve"> is</w:t>
      </w:r>
      <w:r w:rsidR="00171E4A" w:rsidRPr="00171E4A">
        <w:rPr>
          <w:rFonts w:ascii="Arial" w:hAnsi="Arial" w:cs="Arial"/>
          <w:sz w:val="24"/>
          <w:szCs w:val="24"/>
        </w:rPr>
        <w:t xml:space="preserve"> about how businesses help their communities</w:t>
      </w:r>
      <w:r w:rsidR="00171E4A">
        <w:rPr>
          <w:rFonts w:ascii="Arial" w:hAnsi="Arial" w:cs="Arial"/>
          <w:sz w:val="24"/>
          <w:szCs w:val="24"/>
        </w:rPr>
        <w:t xml:space="preserve"> and more n</w:t>
      </w:r>
      <w:r w:rsidR="00171E4A" w:rsidRPr="00171E4A">
        <w:rPr>
          <w:rFonts w:ascii="Arial" w:hAnsi="Arial" w:cs="Arial"/>
          <w:sz w:val="24"/>
          <w:szCs w:val="24"/>
        </w:rPr>
        <w:t>aturally, it</w:t>
      </w:r>
      <w:r w:rsidR="00171E4A">
        <w:rPr>
          <w:rFonts w:ascii="Arial" w:hAnsi="Arial" w:cs="Arial"/>
          <w:sz w:val="24"/>
          <w:szCs w:val="24"/>
        </w:rPr>
        <w:t xml:space="preserve"> is </w:t>
      </w:r>
      <w:r w:rsidR="00171E4A" w:rsidRPr="00171E4A">
        <w:rPr>
          <w:rFonts w:ascii="Arial" w:hAnsi="Arial" w:cs="Arial"/>
          <w:sz w:val="24"/>
          <w:szCs w:val="24"/>
        </w:rPr>
        <w:t xml:space="preserve">about corporate reward for investors' money and risk. Thus, if ethics </w:t>
      </w:r>
      <w:r w:rsidR="00171E4A">
        <w:rPr>
          <w:rFonts w:ascii="Arial" w:hAnsi="Arial" w:cs="Arial"/>
          <w:sz w:val="24"/>
          <w:szCs w:val="24"/>
        </w:rPr>
        <w:t>make people’s</w:t>
      </w:r>
      <w:r w:rsidR="00171E4A" w:rsidRPr="00171E4A">
        <w:rPr>
          <w:rFonts w:ascii="Arial" w:hAnsi="Arial" w:cs="Arial"/>
          <w:sz w:val="24"/>
          <w:szCs w:val="24"/>
        </w:rPr>
        <w:t xml:space="preserve"> lives function, business is based on it. Stakeholder theory is unique</w:t>
      </w:r>
      <w:r w:rsidR="00171E4A">
        <w:rPr>
          <w:rFonts w:ascii="Arial" w:hAnsi="Arial" w:cs="Arial"/>
          <w:sz w:val="24"/>
          <w:szCs w:val="24"/>
        </w:rPr>
        <w:t xml:space="preserve"> </w:t>
      </w:r>
      <w:r w:rsidR="00171E4A" w:rsidRPr="00171E4A">
        <w:rPr>
          <w:rFonts w:ascii="Arial" w:hAnsi="Arial" w:cs="Arial"/>
          <w:sz w:val="24"/>
          <w:szCs w:val="24"/>
        </w:rPr>
        <w:t xml:space="preserve">(Van der Linden, 2021). </w:t>
      </w:r>
      <w:r w:rsidR="00FE5C12">
        <w:rPr>
          <w:rFonts w:ascii="Arial" w:hAnsi="Arial" w:cs="Arial"/>
          <w:sz w:val="24"/>
          <w:szCs w:val="24"/>
        </w:rPr>
        <w:t xml:space="preserve"> </w:t>
      </w:r>
    </w:p>
    <w:p w14:paraId="0CADF270" w14:textId="2861C963" w:rsidR="004075B7" w:rsidRDefault="007F2BE6" w:rsidP="00243299">
      <w:pPr>
        <w:spacing w:line="360" w:lineRule="auto"/>
        <w:jc w:val="both"/>
        <w:rPr>
          <w:rFonts w:ascii="Arial" w:hAnsi="Arial" w:cs="Arial"/>
          <w:sz w:val="24"/>
          <w:szCs w:val="24"/>
        </w:rPr>
      </w:pPr>
      <w:r w:rsidRPr="007F2BE6">
        <w:rPr>
          <w:rFonts w:ascii="Arial" w:hAnsi="Arial" w:cs="Arial"/>
          <w:sz w:val="24"/>
          <w:szCs w:val="24"/>
        </w:rPr>
        <w:t xml:space="preserve"> As a community's tourism stakeholders, travel corporations like tourist boards and hotel chains must include them while planning. When designing a new hotel, hotel billionaires must consider environmentalists, stockholders, and the local community. Management could use the Irridex to assess community opinions towards a new hotel in the region to generate dialogues with people and improve planning</w:t>
      </w:r>
      <w:r w:rsidR="00171E4A">
        <w:rPr>
          <w:rFonts w:ascii="Arial" w:hAnsi="Arial" w:cs="Arial"/>
          <w:sz w:val="24"/>
          <w:szCs w:val="24"/>
        </w:rPr>
        <w:t xml:space="preserve"> (</w:t>
      </w:r>
      <w:r w:rsidR="00171E4A" w:rsidRPr="00171E4A">
        <w:rPr>
          <w:rFonts w:ascii="Arial" w:hAnsi="Arial" w:cs="Arial"/>
          <w:sz w:val="24"/>
          <w:szCs w:val="24"/>
        </w:rPr>
        <w:t>Van der Linden</w:t>
      </w:r>
      <w:r w:rsidR="00171E4A">
        <w:rPr>
          <w:rFonts w:ascii="Arial" w:hAnsi="Arial" w:cs="Arial"/>
          <w:sz w:val="24"/>
          <w:szCs w:val="24"/>
        </w:rPr>
        <w:t>, 2021).</w:t>
      </w:r>
    </w:p>
    <w:p w14:paraId="477A44DD" w14:textId="214FAF71" w:rsidR="003E1E98" w:rsidRDefault="008D63AD" w:rsidP="00243299">
      <w:pPr>
        <w:spacing w:line="360" w:lineRule="auto"/>
        <w:jc w:val="both"/>
        <w:rPr>
          <w:rFonts w:ascii="Arial" w:hAnsi="Arial" w:cs="Arial"/>
          <w:sz w:val="24"/>
          <w:szCs w:val="24"/>
        </w:rPr>
      </w:pPr>
      <w:r>
        <w:rPr>
          <w:rFonts w:ascii="Arial" w:hAnsi="Arial" w:cs="Arial"/>
          <w:sz w:val="24"/>
          <w:szCs w:val="24"/>
        </w:rPr>
        <w:lastRenderedPageBreak/>
        <w:t xml:space="preserve">Torbay </w:t>
      </w:r>
      <w:r w:rsidR="004075B7" w:rsidRPr="004075B7">
        <w:rPr>
          <w:rFonts w:ascii="Arial" w:hAnsi="Arial" w:cs="Arial"/>
          <w:sz w:val="24"/>
          <w:szCs w:val="24"/>
        </w:rPr>
        <w:t xml:space="preserve">Council planning rules must regulate accommodation change of use to avoid low-quality guest lodging. Temporary, emergency, and short-term residential housing in tourist zones </w:t>
      </w:r>
      <w:r w:rsidR="004075B7">
        <w:rPr>
          <w:rFonts w:ascii="Arial" w:hAnsi="Arial" w:cs="Arial"/>
          <w:sz w:val="24"/>
          <w:szCs w:val="24"/>
        </w:rPr>
        <w:t>such as</w:t>
      </w:r>
      <w:r w:rsidR="004075B7" w:rsidRPr="004075B7">
        <w:rPr>
          <w:rFonts w:ascii="Arial" w:hAnsi="Arial" w:cs="Arial"/>
          <w:sz w:val="24"/>
          <w:szCs w:val="24"/>
        </w:rPr>
        <w:t xml:space="preserve"> Core tourist Investment zones</w:t>
      </w:r>
      <w:r w:rsidR="004075B7">
        <w:rPr>
          <w:rFonts w:ascii="Arial" w:hAnsi="Arial" w:cs="Arial"/>
          <w:sz w:val="24"/>
          <w:szCs w:val="24"/>
        </w:rPr>
        <w:t xml:space="preserve">, </w:t>
      </w:r>
      <w:r w:rsidR="004075B7" w:rsidRPr="004075B7">
        <w:rPr>
          <w:rFonts w:ascii="Arial" w:hAnsi="Arial" w:cs="Arial"/>
          <w:sz w:val="24"/>
          <w:szCs w:val="24"/>
        </w:rPr>
        <w:t>might tarnish the destination's brand and cause conflict with surrounding visitor-focused enterprises</w:t>
      </w:r>
      <w:r w:rsidR="00243299">
        <w:rPr>
          <w:rFonts w:ascii="Arial" w:hAnsi="Arial" w:cs="Arial"/>
          <w:sz w:val="24"/>
          <w:szCs w:val="24"/>
        </w:rPr>
        <w:t xml:space="preserve"> (Torbay Council, 2022).</w:t>
      </w:r>
      <w:r>
        <w:rPr>
          <w:rFonts w:ascii="Arial" w:hAnsi="Arial" w:cs="Arial"/>
          <w:sz w:val="24"/>
          <w:szCs w:val="24"/>
        </w:rPr>
        <w:t xml:space="preserve"> </w:t>
      </w:r>
      <w:r w:rsidR="004075B7" w:rsidRPr="004075B7">
        <w:rPr>
          <w:rFonts w:ascii="Arial" w:hAnsi="Arial" w:cs="Arial"/>
          <w:sz w:val="24"/>
          <w:szCs w:val="24"/>
        </w:rPr>
        <w:t xml:space="preserve">Torbay has </w:t>
      </w:r>
      <w:r w:rsidR="004075B7">
        <w:rPr>
          <w:rFonts w:ascii="Arial" w:hAnsi="Arial" w:cs="Arial"/>
          <w:sz w:val="24"/>
          <w:szCs w:val="24"/>
        </w:rPr>
        <w:t>31,000-bed spaces</w:t>
      </w:r>
      <w:r w:rsidR="004075B7" w:rsidRPr="004075B7">
        <w:rPr>
          <w:rFonts w:ascii="Arial" w:hAnsi="Arial" w:cs="Arial"/>
          <w:sz w:val="24"/>
          <w:szCs w:val="24"/>
        </w:rPr>
        <w:t>, half of which are non-</w:t>
      </w:r>
      <w:r w:rsidRPr="004075B7">
        <w:rPr>
          <w:rFonts w:ascii="Arial" w:hAnsi="Arial" w:cs="Arial"/>
          <w:sz w:val="24"/>
          <w:szCs w:val="24"/>
        </w:rPr>
        <w:t>serviced.</w:t>
      </w:r>
    </w:p>
    <w:p w14:paraId="6A751411" w14:textId="16AAA9B6" w:rsidR="003E1E98" w:rsidRDefault="00243299" w:rsidP="00243299">
      <w:pPr>
        <w:spacing w:line="360" w:lineRule="auto"/>
        <w:jc w:val="both"/>
        <w:rPr>
          <w:rFonts w:ascii="Arial" w:hAnsi="Arial" w:cs="Arial"/>
          <w:sz w:val="24"/>
          <w:szCs w:val="24"/>
        </w:rPr>
      </w:pPr>
      <w:r w:rsidRPr="00243299">
        <w:rPr>
          <w:rFonts w:ascii="Arial" w:hAnsi="Arial" w:cs="Arial"/>
          <w:sz w:val="24"/>
          <w:szCs w:val="24"/>
        </w:rPr>
        <w:t xml:space="preserve">To protect and enhance the naturally inspiring bay and make the English Riviera a sustainable destination, new developments must include clean growth and low-carbon actions. Working with Carbon Neutral Torbay and Torbay Climate Partnership to align the DMP will assist the destination reach these goals. The UNESCO Global Geopark designation offers a unique opportunity to promote sustainable tourism and </w:t>
      </w:r>
      <w:r>
        <w:rPr>
          <w:rFonts w:ascii="Arial" w:hAnsi="Arial" w:cs="Arial"/>
          <w:sz w:val="24"/>
          <w:szCs w:val="24"/>
        </w:rPr>
        <w:t>involves</w:t>
      </w:r>
      <w:r w:rsidRPr="00243299">
        <w:rPr>
          <w:rFonts w:ascii="Arial" w:hAnsi="Arial" w:cs="Arial"/>
          <w:sz w:val="24"/>
          <w:szCs w:val="24"/>
        </w:rPr>
        <w:t xml:space="preserve"> companies and visitors</w:t>
      </w:r>
      <w:r>
        <w:rPr>
          <w:rFonts w:ascii="Arial" w:hAnsi="Arial" w:cs="Arial"/>
          <w:sz w:val="24"/>
          <w:szCs w:val="24"/>
        </w:rPr>
        <w:t xml:space="preserve"> (Torbay Council, 2022).   </w:t>
      </w:r>
    </w:p>
    <w:p w14:paraId="03D3B6DE" w14:textId="77777777" w:rsidR="00CA5C2A" w:rsidRDefault="00CA5C2A">
      <w:pPr>
        <w:rPr>
          <w:rFonts w:ascii="Arial" w:hAnsi="Arial" w:cs="Arial"/>
          <w:sz w:val="24"/>
          <w:szCs w:val="24"/>
        </w:rPr>
      </w:pPr>
    </w:p>
    <w:p w14:paraId="683D8380" w14:textId="50538999" w:rsidR="00CA5C2A" w:rsidRDefault="00CA5C2A" w:rsidP="002E3B12">
      <w:pPr>
        <w:pStyle w:val="Heading1"/>
        <w:numPr>
          <w:ilvl w:val="0"/>
          <w:numId w:val="1"/>
        </w:numPr>
        <w:rPr>
          <w:rFonts w:ascii="Arial" w:hAnsi="Arial" w:cs="Arial"/>
        </w:rPr>
      </w:pPr>
      <w:bookmarkStart w:id="19" w:name="_Toc137490258"/>
      <w:r w:rsidRPr="00CA5C2A">
        <w:rPr>
          <w:rFonts w:ascii="Arial" w:hAnsi="Arial" w:cs="Arial"/>
        </w:rPr>
        <w:t>Conclusion</w:t>
      </w:r>
      <w:bookmarkEnd w:id="19"/>
      <w:r w:rsidRPr="00CA5C2A">
        <w:rPr>
          <w:rFonts w:ascii="Arial" w:hAnsi="Arial" w:cs="Arial"/>
        </w:rPr>
        <w:t xml:space="preserve"> </w:t>
      </w:r>
    </w:p>
    <w:p w14:paraId="3ED45534" w14:textId="77777777" w:rsidR="00806BFD" w:rsidRDefault="00806BFD" w:rsidP="00806BFD"/>
    <w:p w14:paraId="72746122" w14:textId="7837BF9F" w:rsidR="00806BFD" w:rsidRPr="00806BFD" w:rsidRDefault="00806BFD" w:rsidP="00806BFD">
      <w:pPr>
        <w:spacing w:line="360" w:lineRule="auto"/>
        <w:jc w:val="both"/>
        <w:rPr>
          <w:rFonts w:ascii="Arial" w:hAnsi="Arial" w:cs="Arial"/>
          <w:sz w:val="24"/>
          <w:szCs w:val="24"/>
        </w:rPr>
      </w:pPr>
      <w:r w:rsidRPr="00806BFD">
        <w:rPr>
          <w:rFonts w:ascii="Arial" w:hAnsi="Arial" w:cs="Arial"/>
          <w:sz w:val="24"/>
          <w:szCs w:val="24"/>
        </w:rPr>
        <w:t xml:space="preserve">The three towns have sections of great public realm and areas of mediocre retail. The Towns Fund and other projects are improving the public realm, although Torquay's Inner Harbour and Brixham Harbour require more improvement. These locations might attract tourists with better design and investment (Torbay Council, 2022).  </w:t>
      </w:r>
    </w:p>
    <w:p w14:paraId="10EA1696" w14:textId="6971D9AB" w:rsidR="00806BFD" w:rsidRDefault="00806BFD" w:rsidP="00806BFD">
      <w:pPr>
        <w:spacing w:line="360" w:lineRule="auto"/>
        <w:jc w:val="both"/>
        <w:rPr>
          <w:rFonts w:ascii="Arial" w:hAnsi="Arial" w:cs="Arial"/>
          <w:sz w:val="24"/>
          <w:szCs w:val="24"/>
        </w:rPr>
      </w:pPr>
      <w:r w:rsidRPr="00874CAC">
        <w:rPr>
          <w:rFonts w:ascii="Arial" w:hAnsi="Arial" w:cs="Arial"/>
          <w:sz w:val="24"/>
          <w:szCs w:val="24"/>
        </w:rPr>
        <w:t>Culture and events can bring both direct (economic) and secondary (reputation, health, and quality of life) benefits. Local culture and event programmes can strengthen the sense and uniqueness of a place, which is why the Council has planned to spend a lot over the next three years.</w:t>
      </w:r>
      <w:r w:rsidR="0009754F">
        <w:rPr>
          <w:rFonts w:ascii="Arial" w:hAnsi="Arial" w:cs="Arial"/>
          <w:sz w:val="24"/>
          <w:szCs w:val="24"/>
        </w:rPr>
        <w:t xml:space="preserve"> </w:t>
      </w:r>
    </w:p>
    <w:p w14:paraId="34AD8F63" w14:textId="6720E9BA" w:rsidR="00806BFD" w:rsidRPr="00806BFD" w:rsidRDefault="00806BFD" w:rsidP="002E3B12">
      <w:pPr>
        <w:pStyle w:val="Heading1"/>
        <w:numPr>
          <w:ilvl w:val="0"/>
          <w:numId w:val="1"/>
        </w:numPr>
        <w:rPr>
          <w:rFonts w:ascii="Arial" w:hAnsi="Arial" w:cs="Arial"/>
        </w:rPr>
      </w:pPr>
      <w:bookmarkStart w:id="20" w:name="_Toc137490259"/>
      <w:r w:rsidRPr="00806BFD">
        <w:rPr>
          <w:rFonts w:ascii="Arial" w:hAnsi="Arial" w:cs="Arial"/>
        </w:rPr>
        <w:t>Recommendations</w:t>
      </w:r>
      <w:bookmarkEnd w:id="20"/>
      <w:r w:rsidRPr="00806BFD">
        <w:rPr>
          <w:rFonts w:ascii="Arial" w:hAnsi="Arial" w:cs="Arial"/>
        </w:rPr>
        <w:t xml:space="preserve">  </w:t>
      </w:r>
    </w:p>
    <w:p w14:paraId="48A3B5EF" w14:textId="77777777" w:rsidR="00806BFD" w:rsidRDefault="00806BFD" w:rsidP="00806BFD"/>
    <w:p w14:paraId="72077805" w14:textId="04C0DB0F" w:rsidR="00407A29" w:rsidRDefault="008D63AD" w:rsidP="00806BFD">
      <w:pPr>
        <w:spacing w:line="360" w:lineRule="auto"/>
        <w:jc w:val="both"/>
        <w:rPr>
          <w:rFonts w:ascii="Arial" w:hAnsi="Arial" w:cs="Arial"/>
          <w:sz w:val="24"/>
          <w:szCs w:val="24"/>
        </w:rPr>
      </w:pPr>
      <w:r>
        <w:rPr>
          <w:rFonts w:ascii="Arial" w:hAnsi="Arial" w:cs="Arial"/>
          <w:sz w:val="24"/>
          <w:szCs w:val="24"/>
        </w:rPr>
        <w:t xml:space="preserve">It is recommended for </w:t>
      </w:r>
      <w:r w:rsidR="00F978C2" w:rsidRPr="00F978C2">
        <w:rPr>
          <w:rFonts w:ascii="Arial" w:hAnsi="Arial" w:cs="Arial"/>
          <w:sz w:val="24"/>
          <w:szCs w:val="24"/>
        </w:rPr>
        <w:t>The English Riviera</w:t>
      </w:r>
      <w:r>
        <w:rPr>
          <w:rFonts w:ascii="Arial" w:hAnsi="Arial" w:cs="Arial"/>
          <w:sz w:val="24"/>
          <w:szCs w:val="24"/>
        </w:rPr>
        <w:t xml:space="preserve"> </w:t>
      </w:r>
      <w:r w:rsidR="00F978C2" w:rsidRPr="00F978C2">
        <w:rPr>
          <w:rFonts w:ascii="Arial" w:hAnsi="Arial" w:cs="Arial"/>
          <w:sz w:val="24"/>
          <w:szCs w:val="24"/>
        </w:rPr>
        <w:t>target new consumer groups who can and will spend more throughout the year to survive and develop. Impressing these new audiences on their first visit to create a new generation of loyal visitors should be a top focus, therefore new product and experience creation should be driven by their requirements and wants.</w:t>
      </w:r>
      <w:r w:rsidR="004075B7" w:rsidRPr="004075B7">
        <w:t xml:space="preserve"> </w:t>
      </w:r>
      <w:r w:rsidR="004075B7" w:rsidRPr="004075B7">
        <w:rPr>
          <w:rFonts w:ascii="Arial" w:hAnsi="Arial" w:cs="Arial"/>
          <w:sz w:val="24"/>
          <w:szCs w:val="24"/>
        </w:rPr>
        <w:t xml:space="preserve">There could be chances to focus on solutions based on themes, with a single theme in each town for maximum </w:t>
      </w:r>
      <w:r w:rsidR="009538F4" w:rsidRPr="004075B7">
        <w:rPr>
          <w:rFonts w:ascii="Arial" w:hAnsi="Arial" w:cs="Arial"/>
          <w:sz w:val="24"/>
          <w:szCs w:val="24"/>
        </w:rPr>
        <w:t>effect</w:t>
      </w:r>
      <w:r w:rsidR="009538F4">
        <w:rPr>
          <w:rFonts w:ascii="Arial" w:hAnsi="Arial" w:cs="Arial"/>
          <w:sz w:val="24"/>
          <w:szCs w:val="24"/>
        </w:rPr>
        <w:t xml:space="preserve"> (</w:t>
      </w:r>
      <w:r w:rsidR="00243299">
        <w:rPr>
          <w:rFonts w:ascii="Arial" w:hAnsi="Arial" w:cs="Arial"/>
          <w:sz w:val="24"/>
          <w:szCs w:val="24"/>
        </w:rPr>
        <w:t>Torbay Council, 2022</w:t>
      </w:r>
      <w:r w:rsidR="00806BFD">
        <w:rPr>
          <w:rFonts w:ascii="Arial" w:hAnsi="Arial" w:cs="Arial"/>
          <w:sz w:val="24"/>
          <w:szCs w:val="24"/>
        </w:rPr>
        <w:t>).</w:t>
      </w:r>
      <w:r w:rsidR="0009754F">
        <w:rPr>
          <w:rFonts w:ascii="Arial" w:hAnsi="Arial" w:cs="Arial"/>
          <w:sz w:val="24"/>
          <w:szCs w:val="24"/>
        </w:rPr>
        <w:t xml:space="preserve">  </w:t>
      </w:r>
    </w:p>
    <w:p w14:paraId="232D0F97" w14:textId="77777777" w:rsidR="008D63AD" w:rsidRPr="00806BFD" w:rsidRDefault="008D63AD" w:rsidP="00806BFD">
      <w:pPr>
        <w:spacing w:line="360" w:lineRule="auto"/>
        <w:jc w:val="both"/>
        <w:rPr>
          <w:rFonts w:ascii="Arial" w:hAnsi="Arial" w:cs="Arial"/>
          <w:sz w:val="24"/>
          <w:szCs w:val="24"/>
        </w:rPr>
      </w:pPr>
    </w:p>
    <w:p w14:paraId="4A742250" w14:textId="4FF5658B" w:rsidR="001652A7" w:rsidRDefault="002C5D9A" w:rsidP="002E3B12">
      <w:pPr>
        <w:pStyle w:val="Heading1"/>
        <w:numPr>
          <w:ilvl w:val="0"/>
          <w:numId w:val="1"/>
        </w:numPr>
        <w:rPr>
          <w:rFonts w:ascii="Arial" w:hAnsi="Arial" w:cs="Arial"/>
        </w:rPr>
      </w:pPr>
      <w:bookmarkStart w:id="21" w:name="_Toc137490260"/>
      <w:r w:rsidRPr="002C5D9A">
        <w:rPr>
          <w:rFonts w:ascii="Arial" w:hAnsi="Arial" w:cs="Arial"/>
        </w:rPr>
        <w:lastRenderedPageBreak/>
        <w:t>Reference List</w:t>
      </w:r>
      <w:bookmarkEnd w:id="21"/>
    </w:p>
    <w:p w14:paraId="16FD7725" w14:textId="77777777" w:rsidR="008A572A" w:rsidRDefault="008A572A" w:rsidP="008A572A"/>
    <w:p w14:paraId="4D325F10" w14:textId="17C07733" w:rsidR="002C5D9A" w:rsidRDefault="008A572A" w:rsidP="005D4AD9">
      <w:pPr>
        <w:spacing w:line="360" w:lineRule="auto"/>
        <w:jc w:val="both"/>
        <w:rPr>
          <w:rFonts w:ascii="Arial" w:hAnsi="Arial" w:cs="Arial"/>
          <w:sz w:val="24"/>
          <w:szCs w:val="24"/>
        </w:rPr>
      </w:pPr>
      <w:r w:rsidRPr="005D4AD9">
        <w:rPr>
          <w:rFonts w:ascii="Arial" w:hAnsi="Arial" w:cs="Arial"/>
          <w:sz w:val="24"/>
          <w:szCs w:val="24"/>
        </w:rPr>
        <w:t xml:space="preserve">Autin, G. (2020) ‘Project Development Management’, </w:t>
      </w:r>
      <w:r w:rsidRPr="005D4AD9">
        <w:rPr>
          <w:rFonts w:ascii="Arial" w:hAnsi="Arial" w:cs="Arial"/>
          <w:i/>
          <w:iCs/>
          <w:sz w:val="24"/>
          <w:szCs w:val="24"/>
        </w:rPr>
        <w:t>HospitalityNet</w:t>
      </w:r>
      <w:r w:rsidRPr="005D4AD9">
        <w:rPr>
          <w:rFonts w:ascii="Arial" w:hAnsi="Arial" w:cs="Arial"/>
          <w:sz w:val="24"/>
          <w:szCs w:val="24"/>
        </w:rPr>
        <w:t xml:space="preserve">. </w:t>
      </w:r>
      <w:r w:rsidR="005D4AD9" w:rsidRPr="005D4AD9">
        <w:rPr>
          <w:rFonts w:ascii="Arial" w:hAnsi="Arial" w:cs="Arial"/>
          <w:sz w:val="24"/>
          <w:szCs w:val="24"/>
        </w:rPr>
        <w:t>Available at:</w:t>
      </w:r>
      <w:r w:rsidR="005D4AD9" w:rsidRPr="005D4AD9">
        <w:t xml:space="preserve"> </w:t>
      </w:r>
      <w:hyperlink r:id="rId13" w:anchor=":~:text=Development%20management%20is%20the%20strategic,maximizing%20profit%20for%20the%20developer" w:history="1">
        <w:r w:rsidR="005D4AD9" w:rsidRPr="005D4AD9">
          <w:rPr>
            <w:rStyle w:val="Hyperlink"/>
            <w:rFonts w:ascii="Arial" w:hAnsi="Arial" w:cs="Arial"/>
            <w:color w:val="auto"/>
            <w:sz w:val="24"/>
            <w:szCs w:val="24"/>
            <w:u w:val="none"/>
          </w:rPr>
          <w:t>https://www.hospitalitynet.org/explainer/4101737.html#:~:text=Development%20management%20is%20the%20strategic,maximizing%20profit%20for%20the%20developer</w:t>
        </w:r>
      </w:hyperlink>
      <w:r w:rsidR="005D4AD9" w:rsidRPr="005D4AD9">
        <w:rPr>
          <w:rFonts w:ascii="Arial" w:hAnsi="Arial" w:cs="Arial"/>
          <w:sz w:val="24"/>
          <w:szCs w:val="24"/>
        </w:rPr>
        <w:t>. (Accessed: 10 June 2023).</w:t>
      </w:r>
    </w:p>
    <w:p w14:paraId="4BF9F253" w14:textId="7B2505EF" w:rsidR="008C1106" w:rsidRDefault="008C1106" w:rsidP="005D4AD9">
      <w:pPr>
        <w:spacing w:line="360" w:lineRule="auto"/>
        <w:jc w:val="both"/>
        <w:rPr>
          <w:rFonts w:ascii="Arial" w:hAnsi="Arial" w:cs="Arial"/>
          <w:sz w:val="24"/>
          <w:szCs w:val="24"/>
        </w:rPr>
      </w:pPr>
      <w:r>
        <w:rPr>
          <w:rFonts w:ascii="Arial" w:hAnsi="Arial" w:cs="Arial"/>
          <w:sz w:val="24"/>
          <w:szCs w:val="24"/>
        </w:rPr>
        <w:t>Bahman., M. (2025) ‘</w:t>
      </w:r>
      <w:r w:rsidRPr="008C1106">
        <w:rPr>
          <w:rFonts w:ascii="Arial" w:hAnsi="Arial" w:cs="Arial"/>
          <w:sz w:val="24"/>
          <w:szCs w:val="24"/>
        </w:rPr>
        <w:t>Butler’s Tourism Area Life Cycle Model (TALC)</w:t>
      </w:r>
      <w:r>
        <w:rPr>
          <w:rFonts w:ascii="Arial" w:hAnsi="Arial" w:cs="Arial"/>
          <w:sz w:val="24"/>
          <w:szCs w:val="24"/>
        </w:rPr>
        <w:t xml:space="preserve">’, </w:t>
      </w:r>
      <w:r w:rsidRPr="008C1106">
        <w:rPr>
          <w:rFonts w:ascii="Arial" w:hAnsi="Arial" w:cs="Arial"/>
          <w:i/>
          <w:iCs/>
          <w:sz w:val="24"/>
          <w:szCs w:val="24"/>
        </w:rPr>
        <w:t>Howandwhat.</w:t>
      </w:r>
      <w:r>
        <w:rPr>
          <w:rFonts w:ascii="Arial" w:hAnsi="Arial" w:cs="Arial"/>
          <w:sz w:val="24"/>
          <w:szCs w:val="24"/>
        </w:rPr>
        <w:t xml:space="preserve"> Available at:</w:t>
      </w:r>
      <w:r w:rsidRPr="008C1106">
        <w:t xml:space="preserve"> </w:t>
      </w:r>
      <w:hyperlink r:id="rId14" w:history="1">
        <w:r w:rsidRPr="008C1106">
          <w:rPr>
            <w:rStyle w:val="Hyperlink"/>
            <w:rFonts w:ascii="Arial" w:hAnsi="Arial" w:cs="Arial"/>
            <w:color w:val="auto"/>
            <w:sz w:val="24"/>
            <w:szCs w:val="24"/>
            <w:u w:val="none"/>
          </w:rPr>
          <w:t>https://www.howandwhat.net/butler-tourism-area-life-cycle-model-talc/</w:t>
        </w:r>
      </w:hyperlink>
      <w:r w:rsidRPr="008C1106">
        <w:rPr>
          <w:rFonts w:ascii="Arial" w:hAnsi="Arial" w:cs="Arial"/>
          <w:sz w:val="24"/>
          <w:szCs w:val="24"/>
        </w:rPr>
        <w:t xml:space="preserve"> </w:t>
      </w:r>
      <w:r>
        <w:rPr>
          <w:rFonts w:ascii="Arial" w:hAnsi="Arial" w:cs="Arial"/>
          <w:sz w:val="24"/>
          <w:szCs w:val="24"/>
        </w:rPr>
        <w:t>(Accessed: 11 June 2023).</w:t>
      </w:r>
    </w:p>
    <w:p w14:paraId="5D078479" w14:textId="020633D2" w:rsidR="00CE3ABF" w:rsidRDefault="00CE3ABF" w:rsidP="00CE3ABF">
      <w:pPr>
        <w:spacing w:line="360" w:lineRule="auto"/>
        <w:jc w:val="both"/>
        <w:rPr>
          <w:rFonts w:ascii="Arial" w:hAnsi="Arial" w:cs="Arial"/>
          <w:sz w:val="24"/>
          <w:szCs w:val="24"/>
        </w:rPr>
      </w:pPr>
      <w:r>
        <w:rPr>
          <w:rFonts w:ascii="Arial" w:hAnsi="Arial" w:cs="Arial"/>
          <w:sz w:val="24"/>
          <w:szCs w:val="24"/>
        </w:rPr>
        <w:t xml:space="preserve">Carpe DM, (2022) </w:t>
      </w:r>
      <w:r w:rsidRPr="00CE3ABF">
        <w:rPr>
          <w:rFonts w:ascii="Arial" w:hAnsi="Arial" w:cs="Arial"/>
          <w:i/>
          <w:iCs/>
          <w:sz w:val="24"/>
          <w:szCs w:val="24"/>
        </w:rPr>
        <w:t xml:space="preserve">The 4 Pillar Approach </w:t>
      </w:r>
      <w:r w:rsidR="00375BB6" w:rsidRPr="00CE3ABF">
        <w:rPr>
          <w:rFonts w:ascii="Arial" w:hAnsi="Arial" w:cs="Arial"/>
          <w:i/>
          <w:iCs/>
          <w:sz w:val="24"/>
          <w:szCs w:val="24"/>
        </w:rPr>
        <w:t>to</w:t>
      </w:r>
      <w:r w:rsidRPr="00CE3ABF">
        <w:rPr>
          <w:rFonts w:ascii="Arial" w:hAnsi="Arial" w:cs="Arial"/>
          <w:i/>
          <w:iCs/>
          <w:sz w:val="24"/>
          <w:szCs w:val="24"/>
        </w:rPr>
        <w:t xml:space="preserve"> Sustainable Tourism</w:t>
      </w:r>
      <w:r>
        <w:rPr>
          <w:rFonts w:ascii="Arial" w:hAnsi="Arial" w:cs="Arial"/>
          <w:sz w:val="24"/>
          <w:szCs w:val="24"/>
        </w:rPr>
        <w:t>. Available at:</w:t>
      </w:r>
      <w:r w:rsidRPr="00CE3ABF">
        <w:t xml:space="preserve"> </w:t>
      </w:r>
      <w:hyperlink r:id="rId15" w:history="1">
        <w:r w:rsidRPr="00CE3ABF">
          <w:rPr>
            <w:rStyle w:val="Hyperlink"/>
            <w:rFonts w:ascii="Arial" w:hAnsi="Arial" w:cs="Arial"/>
            <w:color w:val="auto"/>
            <w:sz w:val="24"/>
            <w:szCs w:val="24"/>
            <w:u w:val="none"/>
          </w:rPr>
          <w:t>https://thisiscarpedm.com/the-4-pillar-approach-to-sustainable-tourism/</w:t>
        </w:r>
      </w:hyperlink>
      <w:r>
        <w:rPr>
          <w:rFonts w:ascii="Arial" w:hAnsi="Arial" w:cs="Arial"/>
          <w:sz w:val="24"/>
          <w:szCs w:val="24"/>
        </w:rPr>
        <w:t xml:space="preserve"> (Accessed: 12 June 2023).</w:t>
      </w:r>
    </w:p>
    <w:p w14:paraId="7C08AFDC" w14:textId="08C5B8B4" w:rsidR="00EC3ED2" w:rsidRDefault="00EC3ED2" w:rsidP="005D4AD9">
      <w:pPr>
        <w:spacing w:line="360" w:lineRule="auto"/>
        <w:jc w:val="both"/>
        <w:rPr>
          <w:rFonts w:ascii="Arial" w:hAnsi="Arial" w:cs="Arial"/>
          <w:sz w:val="24"/>
          <w:szCs w:val="24"/>
        </w:rPr>
      </w:pPr>
      <w:r w:rsidRPr="00EC3ED2">
        <w:rPr>
          <w:rFonts w:ascii="Arial" w:hAnsi="Arial" w:cs="Arial"/>
          <w:sz w:val="24"/>
          <w:szCs w:val="24"/>
        </w:rPr>
        <w:t xml:space="preserve">Doxey, G. </w:t>
      </w:r>
      <w:r>
        <w:rPr>
          <w:rFonts w:ascii="Arial" w:hAnsi="Arial" w:cs="Arial"/>
          <w:sz w:val="24"/>
          <w:szCs w:val="24"/>
        </w:rPr>
        <w:t>(</w:t>
      </w:r>
      <w:r w:rsidRPr="00EC3ED2">
        <w:rPr>
          <w:rFonts w:ascii="Arial" w:hAnsi="Arial" w:cs="Arial"/>
          <w:sz w:val="24"/>
          <w:szCs w:val="24"/>
        </w:rPr>
        <w:t>1975</w:t>
      </w:r>
      <w:r>
        <w:rPr>
          <w:rFonts w:ascii="Arial" w:hAnsi="Arial" w:cs="Arial"/>
          <w:sz w:val="24"/>
          <w:szCs w:val="24"/>
        </w:rPr>
        <w:t>)</w:t>
      </w:r>
      <w:r w:rsidRPr="00EC3ED2">
        <w:rPr>
          <w:rFonts w:ascii="Arial" w:hAnsi="Arial" w:cs="Arial"/>
          <w:sz w:val="24"/>
          <w:szCs w:val="24"/>
        </w:rPr>
        <w:t xml:space="preserve"> </w:t>
      </w:r>
      <w:r w:rsidRPr="00DF0DEC">
        <w:rPr>
          <w:rFonts w:ascii="Arial" w:hAnsi="Arial" w:cs="Arial"/>
          <w:i/>
          <w:iCs/>
          <w:sz w:val="24"/>
          <w:szCs w:val="24"/>
        </w:rPr>
        <w:t>A Causation Theory of Visitor–Resident Irritants: Methodology and Research Inferences.</w:t>
      </w:r>
      <w:r w:rsidR="00375BB6" w:rsidRPr="00DF0DEC">
        <w:rPr>
          <w:rFonts w:ascii="Arial" w:hAnsi="Arial" w:cs="Arial"/>
          <w:i/>
          <w:iCs/>
          <w:sz w:val="24"/>
          <w:szCs w:val="24"/>
        </w:rPr>
        <w:t xml:space="preserve"> (“Irritation index, tourism - Springer”)</w:t>
      </w:r>
      <w:r w:rsidRPr="00DF0DEC">
        <w:rPr>
          <w:rFonts w:ascii="Arial" w:hAnsi="Arial" w:cs="Arial"/>
          <w:i/>
          <w:iCs/>
          <w:sz w:val="24"/>
          <w:szCs w:val="24"/>
        </w:rPr>
        <w:t xml:space="preserve"> The Impact of Tourism. In the Sixth Annual Conference </w:t>
      </w:r>
      <w:r w:rsidR="00DF0DEC" w:rsidRPr="00DF0DEC">
        <w:rPr>
          <w:rFonts w:ascii="Arial" w:hAnsi="Arial" w:cs="Arial"/>
          <w:i/>
          <w:iCs/>
          <w:sz w:val="24"/>
          <w:szCs w:val="24"/>
        </w:rPr>
        <w:t>Proceedings</w:t>
      </w:r>
      <w:r w:rsidR="00DF0DEC" w:rsidRPr="00EC3ED2">
        <w:rPr>
          <w:rFonts w:ascii="Arial" w:hAnsi="Arial" w:cs="Arial"/>
          <w:sz w:val="24"/>
          <w:szCs w:val="24"/>
        </w:rPr>
        <w:t>,</w:t>
      </w:r>
      <w:r w:rsidR="00DF0DEC">
        <w:rPr>
          <w:rFonts w:ascii="Arial" w:hAnsi="Arial" w:cs="Arial"/>
          <w:sz w:val="24"/>
          <w:szCs w:val="24"/>
        </w:rPr>
        <w:t xml:space="preserve"> </w:t>
      </w:r>
      <w:r w:rsidRPr="00EC3ED2">
        <w:rPr>
          <w:rFonts w:ascii="Arial" w:hAnsi="Arial" w:cs="Arial"/>
          <w:sz w:val="24"/>
          <w:szCs w:val="24"/>
        </w:rPr>
        <w:t>pp.195-198. San Diego: The Travel Research Association.</w:t>
      </w:r>
    </w:p>
    <w:p w14:paraId="5F3FD02D" w14:textId="6AD6199B" w:rsidR="00407A29" w:rsidRDefault="00407A29" w:rsidP="00407A29">
      <w:pPr>
        <w:spacing w:line="360" w:lineRule="auto"/>
        <w:jc w:val="both"/>
        <w:rPr>
          <w:rFonts w:ascii="Arial" w:hAnsi="Arial" w:cs="Arial"/>
          <w:sz w:val="24"/>
          <w:szCs w:val="24"/>
        </w:rPr>
      </w:pPr>
      <w:r>
        <w:rPr>
          <w:rFonts w:ascii="Arial" w:hAnsi="Arial" w:cs="Arial"/>
          <w:sz w:val="24"/>
          <w:szCs w:val="24"/>
        </w:rPr>
        <w:t>Egyankosh.</w:t>
      </w:r>
      <w:r w:rsidR="0099644D">
        <w:rPr>
          <w:rFonts w:ascii="Arial" w:hAnsi="Arial" w:cs="Arial"/>
          <w:sz w:val="24"/>
          <w:szCs w:val="24"/>
        </w:rPr>
        <w:t xml:space="preserve"> ac. in. [</w:t>
      </w:r>
      <w:r>
        <w:rPr>
          <w:rFonts w:ascii="Arial" w:hAnsi="Arial" w:cs="Arial"/>
          <w:sz w:val="24"/>
          <w:szCs w:val="24"/>
        </w:rPr>
        <w:t xml:space="preserve">Pdf] Available at: </w:t>
      </w:r>
      <w:hyperlink r:id="rId16" w:history="1">
        <w:r w:rsidRPr="00407A29">
          <w:rPr>
            <w:rStyle w:val="Hyperlink"/>
            <w:rFonts w:ascii="Arial" w:hAnsi="Arial" w:cs="Arial"/>
            <w:color w:val="auto"/>
            <w:sz w:val="24"/>
            <w:szCs w:val="24"/>
            <w:u w:val="none"/>
          </w:rPr>
          <w:t>https://egyankosh.ac.in/bitstream/123456789/67180/3/Unit-6.pdf</w:t>
        </w:r>
      </w:hyperlink>
      <w:r>
        <w:rPr>
          <w:rFonts w:ascii="Arial" w:hAnsi="Arial" w:cs="Arial"/>
          <w:sz w:val="24"/>
          <w:szCs w:val="24"/>
        </w:rPr>
        <w:t xml:space="preserve"> (Accessed: 12 June 2023).</w:t>
      </w:r>
    </w:p>
    <w:p w14:paraId="115203CA" w14:textId="0AC9F9A9" w:rsidR="00570B92" w:rsidRPr="002C5D9A" w:rsidRDefault="00570B92" w:rsidP="00407A29">
      <w:pPr>
        <w:spacing w:line="360" w:lineRule="auto"/>
        <w:jc w:val="both"/>
        <w:rPr>
          <w:rFonts w:ascii="Arial" w:hAnsi="Arial" w:cs="Arial"/>
          <w:sz w:val="24"/>
          <w:szCs w:val="24"/>
        </w:rPr>
      </w:pPr>
      <w:r>
        <w:rPr>
          <w:rFonts w:ascii="Arial" w:hAnsi="Arial" w:cs="Arial"/>
          <w:sz w:val="24"/>
          <w:szCs w:val="24"/>
        </w:rPr>
        <w:t>Research gate.net. (2017) [Picture]. Available at:</w:t>
      </w:r>
      <w:r w:rsidRPr="00570B92">
        <w:t xml:space="preserve"> </w:t>
      </w:r>
      <w:hyperlink r:id="rId17" w:history="1">
        <w:r w:rsidRPr="00570B92">
          <w:rPr>
            <w:rStyle w:val="Hyperlink"/>
            <w:rFonts w:ascii="Arial" w:hAnsi="Arial" w:cs="Arial"/>
            <w:color w:val="auto"/>
            <w:sz w:val="24"/>
            <w:szCs w:val="24"/>
            <w:u w:val="none"/>
          </w:rPr>
          <w:t>https://www.researchgate.net/figure/Whole-Tourism-System-model-Leiper-1990_fig1_317415427</w:t>
        </w:r>
      </w:hyperlink>
      <w:r w:rsidRPr="00570B92">
        <w:rPr>
          <w:rFonts w:ascii="Arial" w:hAnsi="Arial" w:cs="Arial"/>
          <w:sz w:val="24"/>
          <w:szCs w:val="24"/>
        </w:rPr>
        <w:t xml:space="preserve"> </w:t>
      </w:r>
      <w:r>
        <w:rPr>
          <w:rFonts w:ascii="Arial" w:hAnsi="Arial" w:cs="Arial"/>
          <w:sz w:val="24"/>
          <w:szCs w:val="24"/>
        </w:rPr>
        <w:t>(Accessed: 12 June 2023).</w:t>
      </w:r>
    </w:p>
    <w:p w14:paraId="25CC7559" w14:textId="55CCB9E8" w:rsidR="008B11F1" w:rsidRDefault="008B11F1" w:rsidP="005D4AD9">
      <w:pPr>
        <w:spacing w:line="360" w:lineRule="auto"/>
        <w:jc w:val="both"/>
        <w:rPr>
          <w:rFonts w:ascii="Arial" w:hAnsi="Arial" w:cs="Arial"/>
          <w:sz w:val="24"/>
          <w:szCs w:val="24"/>
        </w:rPr>
      </w:pPr>
      <w:r>
        <w:rPr>
          <w:rFonts w:ascii="Arial" w:hAnsi="Arial" w:cs="Arial"/>
          <w:sz w:val="24"/>
          <w:szCs w:val="24"/>
        </w:rPr>
        <w:t>Research Gate. (2023) [Picture] Available at:</w:t>
      </w:r>
      <w:r w:rsidRPr="008B11F1">
        <w:t xml:space="preserve"> </w:t>
      </w:r>
      <w:hyperlink r:id="rId18" w:history="1">
        <w:r w:rsidRPr="008B11F1">
          <w:rPr>
            <w:rStyle w:val="Hyperlink"/>
            <w:rFonts w:ascii="Arial" w:hAnsi="Arial" w:cs="Arial"/>
            <w:color w:val="auto"/>
            <w:sz w:val="24"/>
            <w:szCs w:val="24"/>
            <w:u w:val="none"/>
          </w:rPr>
          <w:t>https://www.researchgate.net/figure/BUTLERS-LIFE-CYCLE-MODEL_fig1_265456483</w:t>
        </w:r>
      </w:hyperlink>
      <w:r w:rsidRPr="008B11F1">
        <w:rPr>
          <w:rFonts w:ascii="Arial" w:hAnsi="Arial" w:cs="Arial"/>
          <w:sz w:val="24"/>
          <w:szCs w:val="24"/>
        </w:rPr>
        <w:t xml:space="preserve"> </w:t>
      </w:r>
      <w:r>
        <w:rPr>
          <w:rFonts w:ascii="Arial" w:hAnsi="Arial" w:cs="Arial"/>
          <w:sz w:val="24"/>
          <w:szCs w:val="24"/>
        </w:rPr>
        <w:t>(Accessed: 10 June 2023).</w:t>
      </w:r>
    </w:p>
    <w:p w14:paraId="15D31849" w14:textId="7C8F68FE" w:rsidR="00521540" w:rsidRPr="005D4AD9" w:rsidRDefault="00521540" w:rsidP="005D4AD9">
      <w:pPr>
        <w:spacing w:line="360" w:lineRule="auto"/>
        <w:jc w:val="both"/>
        <w:rPr>
          <w:rFonts w:ascii="Arial" w:hAnsi="Arial" w:cs="Arial"/>
          <w:sz w:val="24"/>
          <w:szCs w:val="24"/>
        </w:rPr>
      </w:pPr>
      <w:r>
        <w:rPr>
          <w:rFonts w:ascii="Arial" w:hAnsi="Arial" w:cs="Arial"/>
          <w:sz w:val="24"/>
          <w:szCs w:val="24"/>
        </w:rPr>
        <w:t xml:space="preserve">Research Gate. (2023) [Picture]. Available at: </w:t>
      </w:r>
      <w:hyperlink r:id="rId19" w:history="1">
        <w:r w:rsidRPr="00521540">
          <w:rPr>
            <w:rStyle w:val="Hyperlink"/>
            <w:rFonts w:ascii="Arial" w:hAnsi="Arial" w:cs="Arial"/>
            <w:color w:val="auto"/>
            <w:sz w:val="24"/>
            <w:szCs w:val="24"/>
            <w:u w:val="none"/>
          </w:rPr>
          <w:t>https://www.researchgate.net/figure/Doxeys-irridex-irritation-index_fig2_282199161</w:t>
        </w:r>
      </w:hyperlink>
      <w:r w:rsidRPr="00521540">
        <w:rPr>
          <w:rFonts w:ascii="Arial" w:hAnsi="Arial" w:cs="Arial"/>
          <w:sz w:val="24"/>
          <w:szCs w:val="24"/>
        </w:rPr>
        <w:t xml:space="preserve"> </w:t>
      </w:r>
      <w:r>
        <w:rPr>
          <w:rFonts w:ascii="Arial" w:hAnsi="Arial" w:cs="Arial"/>
          <w:sz w:val="24"/>
          <w:szCs w:val="24"/>
        </w:rPr>
        <w:t>(Accessed: 10 June 2023).</w:t>
      </w:r>
    </w:p>
    <w:p w14:paraId="3333803D" w14:textId="3D87C664" w:rsidR="001652A7" w:rsidRDefault="002C5D9A" w:rsidP="002C5D9A">
      <w:pPr>
        <w:spacing w:line="360" w:lineRule="auto"/>
        <w:jc w:val="both"/>
        <w:rPr>
          <w:rFonts w:ascii="Arial" w:hAnsi="Arial" w:cs="Arial"/>
          <w:sz w:val="24"/>
          <w:szCs w:val="24"/>
        </w:rPr>
      </w:pPr>
      <w:r w:rsidRPr="002C5D9A">
        <w:rPr>
          <w:rFonts w:ascii="Arial" w:hAnsi="Arial" w:cs="Arial"/>
          <w:sz w:val="24"/>
          <w:szCs w:val="24"/>
        </w:rPr>
        <w:t xml:space="preserve">South Devon. (2023) </w:t>
      </w:r>
      <w:r w:rsidRPr="00521540">
        <w:rPr>
          <w:rFonts w:ascii="Arial" w:hAnsi="Arial" w:cs="Arial"/>
          <w:i/>
          <w:iCs/>
          <w:sz w:val="24"/>
          <w:szCs w:val="24"/>
        </w:rPr>
        <w:t>English Riviera.</w:t>
      </w:r>
      <w:r w:rsidRPr="002C5D9A">
        <w:rPr>
          <w:rFonts w:ascii="Arial" w:hAnsi="Arial" w:cs="Arial"/>
          <w:sz w:val="24"/>
          <w:szCs w:val="24"/>
        </w:rPr>
        <w:t xml:space="preserve"> Available at:</w:t>
      </w:r>
      <w:r w:rsidRPr="002C5D9A">
        <w:t xml:space="preserve"> </w:t>
      </w:r>
      <w:hyperlink r:id="rId20" w:anchor=":~:text=The%20big%20draw%20for%20the,of%20attractions%2C%20festivals%20and%20events" w:history="1">
        <w:r w:rsidRPr="002C5D9A">
          <w:rPr>
            <w:rStyle w:val="Hyperlink"/>
            <w:rFonts w:ascii="Arial" w:hAnsi="Arial" w:cs="Arial"/>
            <w:color w:val="auto"/>
            <w:sz w:val="24"/>
            <w:szCs w:val="24"/>
            <w:u w:val="none"/>
          </w:rPr>
          <w:t>https://www.visitsouthdevon.co.uk/places/english-</w:t>
        </w:r>
        <w:r w:rsidRPr="002C5D9A">
          <w:rPr>
            <w:rStyle w:val="Hyperlink"/>
            <w:rFonts w:ascii="Arial" w:hAnsi="Arial" w:cs="Arial"/>
            <w:color w:val="auto"/>
            <w:sz w:val="24"/>
            <w:szCs w:val="24"/>
            <w:u w:val="none"/>
          </w:rPr>
          <w:lastRenderedPageBreak/>
          <w:t>riviera#:~:text=The%20big%20draw%20for%20the,of%20attractions%2C%20festivals%20and%20events</w:t>
        </w:r>
      </w:hyperlink>
      <w:r w:rsidRPr="002C5D9A">
        <w:rPr>
          <w:rFonts w:ascii="Arial" w:hAnsi="Arial" w:cs="Arial"/>
          <w:sz w:val="24"/>
          <w:szCs w:val="24"/>
        </w:rPr>
        <w:t xml:space="preserve">. </w:t>
      </w:r>
      <w:r>
        <w:rPr>
          <w:rFonts w:ascii="Arial" w:hAnsi="Arial" w:cs="Arial"/>
          <w:sz w:val="24"/>
          <w:szCs w:val="24"/>
        </w:rPr>
        <w:t>(Accessed: 10 June 2023).</w:t>
      </w:r>
    </w:p>
    <w:p w14:paraId="70D90303" w14:textId="4F9420EC" w:rsidR="00052063" w:rsidRDefault="00052063" w:rsidP="002C5D9A">
      <w:pPr>
        <w:spacing w:line="360" w:lineRule="auto"/>
        <w:jc w:val="both"/>
        <w:rPr>
          <w:rFonts w:ascii="Arial" w:hAnsi="Arial" w:cs="Arial"/>
          <w:sz w:val="24"/>
          <w:szCs w:val="24"/>
        </w:rPr>
      </w:pPr>
      <w:r>
        <w:rPr>
          <w:rFonts w:ascii="Arial" w:hAnsi="Arial" w:cs="Arial"/>
          <w:sz w:val="24"/>
          <w:szCs w:val="24"/>
        </w:rPr>
        <w:t>Think.org. (2014)</w:t>
      </w:r>
      <w:r w:rsidR="00594AD3">
        <w:rPr>
          <w:rFonts w:ascii="Arial" w:hAnsi="Arial" w:cs="Arial"/>
          <w:sz w:val="24"/>
          <w:szCs w:val="24"/>
        </w:rPr>
        <w:t xml:space="preserve"> [Picture] Available at:</w:t>
      </w:r>
      <w:r w:rsidR="00594AD3" w:rsidRPr="00594AD3">
        <w:t xml:space="preserve"> </w:t>
      </w:r>
      <w:hyperlink r:id="rId21" w:history="1">
        <w:r w:rsidR="00594AD3" w:rsidRPr="00594AD3">
          <w:rPr>
            <w:rStyle w:val="Hyperlink"/>
            <w:rFonts w:ascii="Arial" w:hAnsi="Arial" w:cs="Arial"/>
            <w:color w:val="auto"/>
            <w:sz w:val="24"/>
            <w:szCs w:val="24"/>
            <w:u w:val="none"/>
          </w:rPr>
          <w:t>https://www.thwink.org/sustain/glossary/ThreePillarsOfSustainability.htm</w:t>
        </w:r>
      </w:hyperlink>
      <w:r w:rsidR="00594AD3">
        <w:rPr>
          <w:rFonts w:ascii="Arial" w:hAnsi="Arial" w:cs="Arial"/>
          <w:sz w:val="24"/>
          <w:szCs w:val="24"/>
        </w:rPr>
        <w:t xml:space="preserve"> (Accessed: 11 June 2023).</w:t>
      </w:r>
    </w:p>
    <w:p w14:paraId="56CA20B1" w14:textId="23550C6E" w:rsidR="00413BA8" w:rsidRDefault="00052063" w:rsidP="002C5D9A">
      <w:pPr>
        <w:spacing w:line="360" w:lineRule="auto"/>
        <w:jc w:val="both"/>
        <w:rPr>
          <w:rFonts w:ascii="Arial" w:hAnsi="Arial" w:cs="Arial"/>
          <w:sz w:val="24"/>
          <w:szCs w:val="24"/>
        </w:rPr>
      </w:pPr>
      <w:r>
        <w:rPr>
          <w:rFonts w:ascii="Arial" w:hAnsi="Arial" w:cs="Arial"/>
          <w:sz w:val="24"/>
          <w:szCs w:val="24"/>
        </w:rPr>
        <w:t xml:space="preserve">Think.org. (2014) </w:t>
      </w:r>
      <w:r w:rsidRPr="00052063">
        <w:rPr>
          <w:rFonts w:ascii="Arial" w:hAnsi="Arial" w:cs="Arial"/>
          <w:i/>
          <w:iCs/>
          <w:sz w:val="24"/>
          <w:szCs w:val="24"/>
        </w:rPr>
        <w:t>The Three Pillars of Sustainability.</w:t>
      </w:r>
      <w:r>
        <w:rPr>
          <w:rFonts w:ascii="Arial" w:hAnsi="Arial" w:cs="Arial"/>
          <w:sz w:val="24"/>
          <w:szCs w:val="24"/>
        </w:rPr>
        <w:t xml:space="preserve"> Available at:</w:t>
      </w:r>
      <w:r w:rsidRPr="00052063">
        <w:t xml:space="preserve"> </w:t>
      </w:r>
      <w:hyperlink r:id="rId22" w:history="1">
        <w:r w:rsidRPr="00052063">
          <w:rPr>
            <w:rStyle w:val="Hyperlink"/>
            <w:rFonts w:ascii="Arial" w:hAnsi="Arial" w:cs="Arial"/>
            <w:color w:val="auto"/>
            <w:sz w:val="24"/>
            <w:szCs w:val="24"/>
            <w:u w:val="none"/>
          </w:rPr>
          <w:t>https://www.thwink.org/sustain/glossary/ThreePillarsOfSustainability.htm</w:t>
        </w:r>
      </w:hyperlink>
      <w:r>
        <w:rPr>
          <w:rFonts w:ascii="Arial" w:hAnsi="Arial" w:cs="Arial"/>
          <w:sz w:val="24"/>
          <w:szCs w:val="24"/>
        </w:rPr>
        <w:t xml:space="preserve"> (Accessed: 11 June).</w:t>
      </w:r>
    </w:p>
    <w:p w14:paraId="433D7208" w14:textId="77777777" w:rsidR="001D78F9" w:rsidRDefault="00413BA8" w:rsidP="002C5D9A">
      <w:pPr>
        <w:spacing w:line="360" w:lineRule="auto"/>
        <w:jc w:val="both"/>
        <w:rPr>
          <w:rFonts w:ascii="Arial" w:hAnsi="Arial" w:cs="Arial"/>
          <w:sz w:val="24"/>
          <w:szCs w:val="24"/>
        </w:rPr>
      </w:pPr>
      <w:r>
        <w:rPr>
          <w:rFonts w:ascii="Arial" w:hAnsi="Arial" w:cs="Arial"/>
          <w:sz w:val="24"/>
          <w:szCs w:val="24"/>
        </w:rPr>
        <w:t>Torbay Council. (2022)</w:t>
      </w:r>
      <w:r w:rsidR="0061710E">
        <w:rPr>
          <w:rFonts w:ascii="Arial" w:hAnsi="Arial" w:cs="Arial"/>
          <w:sz w:val="24"/>
          <w:szCs w:val="24"/>
        </w:rPr>
        <w:t xml:space="preserve"> </w:t>
      </w:r>
      <w:r w:rsidR="0061710E" w:rsidRPr="00C32042">
        <w:rPr>
          <w:rFonts w:ascii="Arial" w:hAnsi="Arial" w:cs="Arial"/>
          <w:i/>
          <w:iCs/>
          <w:sz w:val="24"/>
          <w:szCs w:val="24"/>
        </w:rPr>
        <w:t>English Riviera Destination Management Plan 2022-2030.</w:t>
      </w:r>
      <w:r w:rsidR="0061710E">
        <w:rPr>
          <w:rFonts w:ascii="Arial" w:hAnsi="Arial" w:cs="Arial"/>
          <w:sz w:val="24"/>
          <w:szCs w:val="24"/>
        </w:rPr>
        <w:t xml:space="preserve"> Available at:</w:t>
      </w:r>
      <w:r w:rsidR="0061710E" w:rsidRPr="0061710E">
        <w:t xml:space="preserve"> </w:t>
      </w:r>
      <w:hyperlink r:id="rId23" w:history="1">
        <w:r w:rsidR="0061710E" w:rsidRPr="0061710E">
          <w:rPr>
            <w:rStyle w:val="Hyperlink"/>
            <w:rFonts w:ascii="Arial" w:hAnsi="Arial" w:cs="Arial"/>
            <w:color w:val="auto"/>
            <w:sz w:val="24"/>
            <w:szCs w:val="24"/>
            <w:u w:val="none"/>
          </w:rPr>
          <w:t>https://www.englishriviera.co.uk/dbimgs/Destination%20Management%20Plan%2022-30_Final.pdf</w:t>
        </w:r>
      </w:hyperlink>
      <w:r w:rsidR="0061710E" w:rsidRPr="0061710E">
        <w:rPr>
          <w:rFonts w:ascii="Arial" w:hAnsi="Arial" w:cs="Arial"/>
          <w:sz w:val="24"/>
          <w:szCs w:val="24"/>
        </w:rPr>
        <w:t xml:space="preserve"> </w:t>
      </w:r>
      <w:r w:rsidR="0061710E">
        <w:rPr>
          <w:rFonts w:ascii="Arial" w:hAnsi="Arial" w:cs="Arial"/>
          <w:sz w:val="24"/>
          <w:szCs w:val="24"/>
        </w:rPr>
        <w:t>(Accessed: 11 June 2023).</w:t>
      </w:r>
    </w:p>
    <w:p w14:paraId="7D44BA8F" w14:textId="21F15B04" w:rsidR="00521540" w:rsidRDefault="00521540" w:rsidP="002C5D9A">
      <w:pPr>
        <w:spacing w:line="360" w:lineRule="auto"/>
        <w:jc w:val="both"/>
        <w:rPr>
          <w:rFonts w:ascii="Arial" w:hAnsi="Arial" w:cs="Arial"/>
          <w:sz w:val="24"/>
          <w:szCs w:val="24"/>
        </w:rPr>
      </w:pPr>
      <w:r>
        <w:rPr>
          <w:rFonts w:ascii="Arial" w:hAnsi="Arial" w:cs="Arial"/>
          <w:sz w:val="24"/>
          <w:szCs w:val="24"/>
        </w:rPr>
        <w:t xml:space="preserve">Tourism. (2023) </w:t>
      </w:r>
      <w:r w:rsidRPr="00521540">
        <w:rPr>
          <w:rFonts w:ascii="Arial" w:hAnsi="Arial" w:cs="Arial"/>
          <w:i/>
          <w:iCs/>
          <w:sz w:val="24"/>
          <w:szCs w:val="24"/>
        </w:rPr>
        <w:t>What is Doxey’s Irritation Index and how does it work?</w:t>
      </w:r>
      <w:r>
        <w:rPr>
          <w:rFonts w:ascii="Arial" w:hAnsi="Arial" w:cs="Arial"/>
          <w:sz w:val="24"/>
          <w:szCs w:val="24"/>
        </w:rPr>
        <w:t xml:space="preserve"> Available at: </w:t>
      </w:r>
      <w:hyperlink r:id="rId24" w:history="1">
        <w:r w:rsidRPr="00521540">
          <w:rPr>
            <w:rStyle w:val="Hyperlink"/>
            <w:rFonts w:ascii="Arial" w:hAnsi="Arial" w:cs="Arial"/>
            <w:color w:val="auto"/>
            <w:sz w:val="24"/>
            <w:szCs w:val="24"/>
            <w:u w:val="none"/>
          </w:rPr>
          <w:t>https://tourismteacher.com/doxeys-irritation-index/</w:t>
        </w:r>
      </w:hyperlink>
      <w:r w:rsidRPr="00521540">
        <w:rPr>
          <w:rFonts w:ascii="Arial" w:hAnsi="Arial" w:cs="Arial"/>
          <w:sz w:val="24"/>
          <w:szCs w:val="24"/>
        </w:rPr>
        <w:t xml:space="preserve"> </w:t>
      </w:r>
      <w:r>
        <w:rPr>
          <w:rFonts w:ascii="Arial" w:hAnsi="Arial" w:cs="Arial"/>
          <w:sz w:val="24"/>
          <w:szCs w:val="24"/>
        </w:rPr>
        <w:t>(Accessed: 10 June 2023).</w:t>
      </w:r>
    </w:p>
    <w:p w14:paraId="4C636A24" w14:textId="6D03AE0D" w:rsidR="001D78F9" w:rsidRDefault="001D78F9" w:rsidP="002C5D9A">
      <w:pPr>
        <w:spacing w:line="360" w:lineRule="auto"/>
        <w:jc w:val="both"/>
        <w:rPr>
          <w:rFonts w:ascii="Arial" w:hAnsi="Arial" w:cs="Arial"/>
          <w:sz w:val="24"/>
          <w:szCs w:val="24"/>
        </w:rPr>
      </w:pPr>
      <w:r>
        <w:rPr>
          <w:rFonts w:ascii="Arial" w:hAnsi="Arial" w:cs="Arial"/>
          <w:sz w:val="24"/>
          <w:szCs w:val="24"/>
        </w:rPr>
        <w:t>Tourism. (2023).</w:t>
      </w:r>
      <w:r w:rsidRPr="001D78F9">
        <w:t xml:space="preserve"> </w:t>
      </w:r>
      <w:r w:rsidRPr="001D78F9">
        <w:rPr>
          <w:rFonts w:ascii="Arial" w:hAnsi="Arial" w:cs="Arial"/>
          <w:i/>
          <w:iCs/>
          <w:sz w:val="24"/>
          <w:szCs w:val="24"/>
        </w:rPr>
        <w:t>Butler’s Tourism Area Life Cycle Model: A simple explanation.</w:t>
      </w:r>
      <w:r>
        <w:rPr>
          <w:rFonts w:ascii="Arial" w:hAnsi="Arial" w:cs="Arial"/>
          <w:sz w:val="24"/>
          <w:szCs w:val="24"/>
        </w:rPr>
        <w:t xml:space="preserve"> Available at:</w:t>
      </w:r>
      <w:r w:rsidRPr="001D78F9">
        <w:t xml:space="preserve"> </w:t>
      </w:r>
      <w:hyperlink r:id="rId25" w:history="1">
        <w:r w:rsidRPr="001D78F9">
          <w:rPr>
            <w:rStyle w:val="Hyperlink"/>
            <w:rFonts w:ascii="Arial" w:hAnsi="Arial" w:cs="Arial"/>
            <w:color w:val="auto"/>
            <w:sz w:val="24"/>
            <w:szCs w:val="24"/>
            <w:u w:val="none"/>
          </w:rPr>
          <w:t>https://tourismteacher.com/butlers-tourism-area-life-cycle-model/</w:t>
        </w:r>
      </w:hyperlink>
      <w:r w:rsidRPr="001D78F9">
        <w:rPr>
          <w:rFonts w:ascii="Arial" w:hAnsi="Arial" w:cs="Arial"/>
          <w:sz w:val="24"/>
          <w:szCs w:val="24"/>
        </w:rPr>
        <w:t xml:space="preserve"> </w:t>
      </w:r>
      <w:r>
        <w:rPr>
          <w:rFonts w:ascii="Arial" w:hAnsi="Arial" w:cs="Arial"/>
          <w:sz w:val="24"/>
          <w:szCs w:val="24"/>
        </w:rPr>
        <w:t>(Accessed:11 June 2023).</w:t>
      </w:r>
    </w:p>
    <w:p w14:paraId="7199BD92" w14:textId="2D2985AB" w:rsidR="00171E4A" w:rsidRDefault="00171E4A" w:rsidP="002C5D9A">
      <w:pPr>
        <w:spacing w:line="360" w:lineRule="auto"/>
        <w:jc w:val="both"/>
        <w:rPr>
          <w:rFonts w:ascii="Arial" w:hAnsi="Arial" w:cs="Arial"/>
          <w:sz w:val="24"/>
          <w:szCs w:val="24"/>
        </w:rPr>
      </w:pPr>
      <w:r w:rsidRPr="00171E4A">
        <w:rPr>
          <w:rFonts w:ascii="Arial" w:hAnsi="Arial" w:cs="Arial"/>
          <w:sz w:val="24"/>
          <w:szCs w:val="24"/>
        </w:rPr>
        <w:t>Van der Linden,</w:t>
      </w:r>
      <w:r>
        <w:rPr>
          <w:rFonts w:ascii="Arial" w:hAnsi="Arial" w:cs="Arial"/>
          <w:sz w:val="24"/>
          <w:szCs w:val="24"/>
        </w:rPr>
        <w:t xml:space="preserve"> B. (</w:t>
      </w:r>
      <w:r w:rsidRPr="00171E4A">
        <w:rPr>
          <w:rFonts w:ascii="Arial" w:hAnsi="Arial" w:cs="Arial"/>
          <w:sz w:val="24"/>
          <w:szCs w:val="24"/>
        </w:rPr>
        <w:t>2021)</w:t>
      </w:r>
      <w:r>
        <w:rPr>
          <w:rFonts w:ascii="Arial" w:hAnsi="Arial" w:cs="Arial"/>
          <w:sz w:val="24"/>
          <w:szCs w:val="24"/>
        </w:rPr>
        <w:t xml:space="preserve"> ‘</w:t>
      </w:r>
      <w:r w:rsidRPr="00171E4A">
        <w:rPr>
          <w:rFonts w:ascii="Arial" w:hAnsi="Arial" w:cs="Arial"/>
          <w:sz w:val="24"/>
          <w:szCs w:val="24"/>
        </w:rPr>
        <w:t>Stakeholder theory: What it is and how to use it</w:t>
      </w:r>
      <w:r>
        <w:rPr>
          <w:rFonts w:ascii="Arial" w:hAnsi="Arial" w:cs="Arial"/>
          <w:sz w:val="24"/>
          <w:szCs w:val="24"/>
        </w:rPr>
        <w:t xml:space="preserve">’, </w:t>
      </w:r>
      <w:r w:rsidRPr="00171E4A">
        <w:rPr>
          <w:rFonts w:ascii="Arial" w:hAnsi="Arial" w:cs="Arial"/>
          <w:i/>
          <w:iCs/>
          <w:sz w:val="24"/>
          <w:szCs w:val="24"/>
        </w:rPr>
        <w:t>EDHEC Business School.</w:t>
      </w:r>
      <w:r>
        <w:rPr>
          <w:rFonts w:ascii="Arial" w:hAnsi="Arial" w:cs="Arial"/>
          <w:sz w:val="24"/>
          <w:szCs w:val="24"/>
        </w:rPr>
        <w:t xml:space="preserve"> Available at:</w:t>
      </w:r>
      <w:r w:rsidRPr="00171E4A">
        <w:t xml:space="preserve"> </w:t>
      </w:r>
      <w:hyperlink r:id="rId26" w:history="1">
        <w:r w:rsidRPr="00171E4A">
          <w:rPr>
            <w:rStyle w:val="Hyperlink"/>
            <w:rFonts w:ascii="Arial" w:hAnsi="Arial" w:cs="Arial"/>
            <w:color w:val="auto"/>
            <w:sz w:val="24"/>
            <w:szCs w:val="24"/>
            <w:u w:val="none"/>
          </w:rPr>
          <w:t>https://www.edhec.edu/en/news/stakeholder-theory-what-it-and-how-use-it</w:t>
        </w:r>
      </w:hyperlink>
      <w:r>
        <w:rPr>
          <w:rFonts w:ascii="Arial" w:hAnsi="Arial" w:cs="Arial"/>
          <w:sz w:val="24"/>
          <w:szCs w:val="24"/>
        </w:rPr>
        <w:t xml:space="preserve"> (Accessed: 12 June 2023).</w:t>
      </w:r>
    </w:p>
    <w:p w14:paraId="09F3ACBE" w14:textId="77777777" w:rsidR="00407A29" w:rsidRDefault="00407A29" w:rsidP="002C5D9A">
      <w:pPr>
        <w:spacing w:line="360" w:lineRule="auto"/>
        <w:jc w:val="both"/>
        <w:rPr>
          <w:rFonts w:ascii="Arial" w:hAnsi="Arial" w:cs="Arial"/>
          <w:sz w:val="24"/>
          <w:szCs w:val="24"/>
        </w:rPr>
      </w:pPr>
    </w:p>
    <w:sectPr w:rsidR="00407A29" w:rsidSect="004A4DDF">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BCC21" w14:textId="77777777" w:rsidR="001B37E6" w:rsidRDefault="001B37E6" w:rsidP="004A4DDF">
      <w:pPr>
        <w:spacing w:after="0" w:line="240" w:lineRule="auto"/>
      </w:pPr>
      <w:r>
        <w:separator/>
      </w:r>
    </w:p>
  </w:endnote>
  <w:endnote w:type="continuationSeparator" w:id="0">
    <w:p w14:paraId="349FC702" w14:textId="77777777" w:rsidR="001B37E6" w:rsidRDefault="001B37E6" w:rsidP="004A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3AFA4" w14:textId="0BCF3480" w:rsidR="004A4DDF" w:rsidRDefault="004A4DDF">
    <w:pPr>
      <w:pStyle w:val="Footer"/>
    </w:pPr>
  </w:p>
  <w:p w14:paraId="5BFB7F30" w14:textId="77777777" w:rsidR="004A4DDF" w:rsidRDefault="004A4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709E5" w14:textId="77777777" w:rsidR="001B37E6" w:rsidRDefault="001B37E6" w:rsidP="004A4DDF">
      <w:pPr>
        <w:spacing w:after="0" w:line="240" w:lineRule="auto"/>
      </w:pPr>
      <w:r>
        <w:separator/>
      </w:r>
    </w:p>
  </w:footnote>
  <w:footnote w:type="continuationSeparator" w:id="0">
    <w:p w14:paraId="4CDD48C1" w14:textId="77777777" w:rsidR="001B37E6" w:rsidRDefault="001B37E6" w:rsidP="004A4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4926"/>
    <w:multiLevelType w:val="hybridMultilevel"/>
    <w:tmpl w:val="4F70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A1F56"/>
    <w:multiLevelType w:val="hybridMultilevel"/>
    <w:tmpl w:val="4D1489E6"/>
    <w:lvl w:ilvl="0" w:tplc="58A427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07883"/>
    <w:multiLevelType w:val="hybridMultilevel"/>
    <w:tmpl w:val="326CE580"/>
    <w:lvl w:ilvl="0" w:tplc="E2DA6E30">
      <w:start w:val="1"/>
      <w:numFmt w:val="decimal"/>
      <w:lvlText w:val="%1."/>
      <w:lvlJc w:val="left"/>
      <w:pPr>
        <w:ind w:left="720" w:hanging="360"/>
      </w:pPr>
      <w:rPr>
        <w:rFonts w:ascii="Arial" w:eastAsiaTheme="minorHAnsi" w:hAnsi="Arial" w:cs="Arial"/>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E4F38"/>
    <w:multiLevelType w:val="hybridMultilevel"/>
    <w:tmpl w:val="A524D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C3CFC"/>
    <w:multiLevelType w:val="multilevel"/>
    <w:tmpl w:val="6E7E6D4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24D7768B"/>
    <w:multiLevelType w:val="hybridMultilevel"/>
    <w:tmpl w:val="95B48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E1BD9"/>
    <w:multiLevelType w:val="hybridMultilevel"/>
    <w:tmpl w:val="A63269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842EFB"/>
    <w:multiLevelType w:val="hybridMultilevel"/>
    <w:tmpl w:val="2E5E51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64567"/>
    <w:multiLevelType w:val="hybridMultilevel"/>
    <w:tmpl w:val="B2B2076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1370E"/>
    <w:multiLevelType w:val="hybridMultilevel"/>
    <w:tmpl w:val="26B07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15F24"/>
    <w:multiLevelType w:val="multilevel"/>
    <w:tmpl w:val="647E90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4CE5325C"/>
    <w:multiLevelType w:val="multilevel"/>
    <w:tmpl w:val="87228CAA"/>
    <w:lvl w:ilvl="0">
      <w:start w:val="2"/>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47967B6"/>
    <w:multiLevelType w:val="hybridMultilevel"/>
    <w:tmpl w:val="E6A4CF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435601"/>
    <w:multiLevelType w:val="hybridMultilevel"/>
    <w:tmpl w:val="C14A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93599"/>
    <w:multiLevelType w:val="multilevel"/>
    <w:tmpl w:val="BF0CAC38"/>
    <w:lvl w:ilvl="0">
      <w:start w:val="4"/>
      <w:numFmt w:val="decimal"/>
      <w:lvlText w:val="%1."/>
      <w:lvlJc w:val="left"/>
      <w:pPr>
        <w:ind w:left="552" w:hanging="55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63D22C29"/>
    <w:multiLevelType w:val="hybridMultilevel"/>
    <w:tmpl w:val="151E7C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6387D"/>
    <w:multiLevelType w:val="hybridMultilevel"/>
    <w:tmpl w:val="E7C61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7279C4"/>
    <w:multiLevelType w:val="hybridMultilevel"/>
    <w:tmpl w:val="DF8808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077D26"/>
    <w:multiLevelType w:val="hybridMultilevel"/>
    <w:tmpl w:val="E272E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6E1B3C"/>
    <w:multiLevelType w:val="hybridMultilevel"/>
    <w:tmpl w:val="0B783B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459152">
    <w:abstractNumId w:val="10"/>
  </w:num>
  <w:num w:numId="2" w16cid:durableId="1374501874">
    <w:abstractNumId w:val="16"/>
  </w:num>
  <w:num w:numId="3" w16cid:durableId="1518617070">
    <w:abstractNumId w:val="18"/>
  </w:num>
  <w:num w:numId="4" w16cid:durableId="470903647">
    <w:abstractNumId w:val="17"/>
  </w:num>
  <w:num w:numId="5" w16cid:durableId="1693605373">
    <w:abstractNumId w:val="3"/>
  </w:num>
  <w:num w:numId="6" w16cid:durableId="1094784306">
    <w:abstractNumId w:val="15"/>
  </w:num>
  <w:num w:numId="7" w16cid:durableId="698552676">
    <w:abstractNumId w:val="12"/>
  </w:num>
  <w:num w:numId="8" w16cid:durableId="124126000">
    <w:abstractNumId w:val="4"/>
  </w:num>
  <w:num w:numId="9" w16cid:durableId="167258660">
    <w:abstractNumId w:val="13"/>
  </w:num>
  <w:num w:numId="10" w16cid:durableId="1329409570">
    <w:abstractNumId w:val="9"/>
  </w:num>
  <w:num w:numId="11" w16cid:durableId="1731876896">
    <w:abstractNumId w:val="2"/>
  </w:num>
  <w:num w:numId="12" w16cid:durableId="586619832">
    <w:abstractNumId w:val="6"/>
  </w:num>
  <w:num w:numId="13" w16cid:durableId="1098405185">
    <w:abstractNumId w:val="8"/>
  </w:num>
  <w:num w:numId="14" w16cid:durableId="1567568236">
    <w:abstractNumId w:val="1"/>
  </w:num>
  <w:num w:numId="15" w16cid:durableId="1805460312">
    <w:abstractNumId w:val="11"/>
  </w:num>
  <w:num w:numId="16" w16cid:durableId="514347913">
    <w:abstractNumId w:val="0"/>
  </w:num>
  <w:num w:numId="17" w16cid:durableId="1101025752">
    <w:abstractNumId w:val="14"/>
  </w:num>
  <w:num w:numId="18" w16cid:durableId="823157620">
    <w:abstractNumId w:val="7"/>
  </w:num>
  <w:num w:numId="19" w16cid:durableId="1413622170">
    <w:abstractNumId w:val="5"/>
  </w:num>
  <w:num w:numId="20" w16cid:durableId="11473539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A7"/>
    <w:rsid w:val="00052063"/>
    <w:rsid w:val="0006091C"/>
    <w:rsid w:val="00094404"/>
    <w:rsid w:val="0009754F"/>
    <w:rsid w:val="000A3D7A"/>
    <w:rsid w:val="000B0EF8"/>
    <w:rsid w:val="000C0624"/>
    <w:rsid w:val="001347B9"/>
    <w:rsid w:val="001652A7"/>
    <w:rsid w:val="00171E4A"/>
    <w:rsid w:val="001B37E6"/>
    <w:rsid w:val="001B41AE"/>
    <w:rsid w:val="001D78F9"/>
    <w:rsid w:val="001F26DC"/>
    <w:rsid w:val="00222CA9"/>
    <w:rsid w:val="00240EF1"/>
    <w:rsid w:val="00243299"/>
    <w:rsid w:val="00271FC3"/>
    <w:rsid w:val="002B11F4"/>
    <w:rsid w:val="002B1DBD"/>
    <w:rsid w:val="002C5D9A"/>
    <w:rsid w:val="002E3B12"/>
    <w:rsid w:val="002F3D3C"/>
    <w:rsid w:val="00331CE6"/>
    <w:rsid w:val="00357416"/>
    <w:rsid w:val="00375BB6"/>
    <w:rsid w:val="003E1E98"/>
    <w:rsid w:val="003E2318"/>
    <w:rsid w:val="003F1074"/>
    <w:rsid w:val="003F6E3C"/>
    <w:rsid w:val="004075B7"/>
    <w:rsid w:val="00407A29"/>
    <w:rsid w:val="00413BA8"/>
    <w:rsid w:val="00493FD9"/>
    <w:rsid w:val="004A4DDF"/>
    <w:rsid w:val="00521540"/>
    <w:rsid w:val="00556021"/>
    <w:rsid w:val="00570B92"/>
    <w:rsid w:val="005758D2"/>
    <w:rsid w:val="00594AD3"/>
    <w:rsid w:val="005B3350"/>
    <w:rsid w:val="005C107C"/>
    <w:rsid w:val="005D4AD9"/>
    <w:rsid w:val="005E3ED1"/>
    <w:rsid w:val="0061710E"/>
    <w:rsid w:val="00617725"/>
    <w:rsid w:val="00696647"/>
    <w:rsid w:val="006E7B08"/>
    <w:rsid w:val="00773FF2"/>
    <w:rsid w:val="007B11F5"/>
    <w:rsid w:val="007C05BA"/>
    <w:rsid w:val="007D12E4"/>
    <w:rsid w:val="007F2BE6"/>
    <w:rsid w:val="007F50C2"/>
    <w:rsid w:val="00806BFD"/>
    <w:rsid w:val="0086749C"/>
    <w:rsid w:val="00874CAC"/>
    <w:rsid w:val="008A572A"/>
    <w:rsid w:val="008B11F1"/>
    <w:rsid w:val="008B7CA4"/>
    <w:rsid w:val="008C1106"/>
    <w:rsid w:val="008D63AD"/>
    <w:rsid w:val="008D7C2E"/>
    <w:rsid w:val="008E186B"/>
    <w:rsid w:val="009112E3"/>
    <w:rsid w:val="009538F4"/>
    <w:rsid w:val="0099644D"/>
    <w:rsid w:val="009F01B9"/>
    <w:rsid w:val="009F3217"/>
    <w:rsid w:val="00A3018C"/>
    <w:rsid w:val="00A801C3"/>
    <w:rsid w:val="00A82276"/>
    <w:rsid w:val="00AB3649"/>
    <w:rsid w:val="00AF0F36"/>
    <w:rsid w:val="00B1598C"/>
    <w:rsid w:val="00B376AE"/>
    <w:rsid w:val="00B473D2"/>
    <w:rsid w:val="00BB1308"/>
    <w:rsid w:val="00BE7A1A"/>
    <w:rsid w:val="00C171B1"/>
    <w:rsid w:val="00C32042"/>
    <w:rsid w:val="00C455F4"/>
    <w:rsid w:val="00C5101C"/>
    <w:rsid w:val="00C9080D"/>
    <w:rsid w:val="00CA5C2A"/>
    <w:rsid w:val="00CD78D6"/>
    <w:rsid w:val="00CE3ABF"/>
    <w:rsid w:val="00D510D6"/>
    <w:rsid w:val="00DC7713"/>
    <w:rsid w:val="00DD2D6B"/>
    <w:rsid w:val="00DE11BF"/>
    <w:rsid w:val="00DF0DEC"/>
    <w:rsid w:val="00DF3FDB"/>
    <w:rsid w:val="00DF57E6"/>
    <w:rsid w:val="00E11182"/>
    <w:rsid w:val="00E74F2C"/>
    <w:rsid w:val="00E87A89"/>
    <w:rsid w:val="00EB680F"/>
    <w:rsid w:val="00EC3ED2"/>
    <w:rsid w:val="00EE2D0E"/>
    <w:rsid w:val="00EE4B7A"/>
    <w:rsid w:val="00F14C69"/>
    <w:rsid w:val="00F179A8"/>
    <w:rsid w:val="00F25369"/>
    <w:rsid w:val="00F26F36"/>
    <w:rsid w:val="00F30AC7"/>
    <w:rsid w:val="00F94076"/>
    <w:rsid w:val="00F978C2"/>
    <w:rsid w:val="00FC5D9E"/>
    <w:rsid w:val="00FD38FC"/>
    <w:rsid w:val="00FE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A8F01"/>
  <w15:chartTrackingRefBased/>
  <w15:docId w15:val="{8C666C7D-BEF3-4C5E-A5EA-253BDB7E9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2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2A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C5D9A"/>
    <w:rPr>
      <w:color w:val="0563C1" w:themeColor="hyperlink"/>
      <w:u w:val="single"/>
    </w:rPr>
  </w:style>
  <w:style w:type="character" w:styleId="UnresolvedMention">
    <w:name w:val="Unresolved Mention"/>
    <w:basedOn w:val="DefaultParagraphFont"/>
    <w:uiPriority w:val="99"/>
    <w:semiHidden/>
    <w:unhideWhenUsed/>
    <w:rsid w:val="002C5D9A"/>
    <w:rPr>
      <w:color w:val="605E5C"/>
      <w:shd w:val="clear" w:color="auto" w:fill="E1DFDD"/>
    </w:rPr>
  </w:style>
  <w:style w:type="paragraph" w:styleId="ListParagraph">
    <w:name w:val="List Paragraph"/>
    <w:basedOn w:val="Normal"/>
    <w:uiPriority w:val="34"/>
    <w:qFormat/>
    <w:rsid w:val="007C05BA"/>
    <w:pPr>
      <w:ind w:left="720"/>
      <w:contextualSpacing/>
    </w:pPr>
  </w:style>
  <w:style w:type="paragraph" w:styleId="TOCHeading">
    <w:name w:val="TOC Heading"/>
    <w:basedOn w:val="Heading1"/>
    <w:next w:val="Normal"/>
    <w:uiPriority w:val="39"/>
    <w:unhideWhenUsed/>
    <w:qFormat/>
    <w:rsid w:val="004A4DDF"/>
    <w:pPr>
      <w:outlineLvl w:val="9"/>
    </w:pPr>
    <w:rPr>
      <w:kern w:val="0"/>
      <w:lang w:val="en-US"/>
      <w14:ligatures w14:val="none"/>
    </w:rPr>
  </w:style>
  <w:style w:type="paragraph" w:styleId="TOC1">
    <w:name w:val="toc 1"/>
    <w:basedOn w:val="Normal"/>
    <w:next w:val="Normal"/>
    <w:autoRedefine/>
    <w:uiPriority w:val="39"/>
    <w:unhideWhenUsed/>
    <w:rsid w:val="004A4DDF"/>
    <w:pPr>
      <w:spacing w:after="100"/>
    </w:pPr>
  </w:style>
  <w:style w:type="paragraph" w:styleId="Header">
    <w:name w:val="header"/>
    <w:basedOn w:val="Normal"/>
    <w:link w:val="HeaderChar"/>
    <w:uiPriority w:val="99"/>
    <w:unhideWhenUsed/>
    <w:rsid w:val="004A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DDF"/>
  </w:style>
  <w:style w:type="paragraph" w:styleId="Footer">
    <w:name w:val="footer"/>
    <w:basedOn w:val="Normal"/>
    <w:link w:val="FooterChar"/>
    <w:uiPriority w:val="99"/>
    <w:unhideWhenUsed/>
    <w:rsid w:val="004A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explainer/4101737.html" TargetMode="External"/><Relationship Id="rId18" Type="http://schemas.openxmlformats.org/officeDocument/2006/relationships/hyperlink" Target="https://www.researchgate.net/figure/BUTLERS-LIFE-CYCLE-MODEL_fig1_265456483" TargetMode="External"/><Relationship Id="rId26" Type="http://schemas.openxmlformats.org/officeDocument/2006/relationships/hyperlink" Target="https://www.edhec.edu/en/news/stakeholder-theory-what-it-and-how-use-it" TargetMode="External"/><Relationship Id="rId3" Type="http://schemas.openxmlformats.org/officeDocument/2006/relationships/styles" Target="styles.xml"/><Relationship Id="rId21" Type="http://schemas.openxmlformats.org/officeDocument/2006/relationships/hyperlink" Target="https://www.thwink.org/sustain/glossary/ThreePillarsOfSustainability.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figure/Whole-Tourism-System-model-Leiper-1990_fig1_317415427" TargetMode="External"/><Relationship Id="rId25" Type="http://schemas.openxmlformats.org/officeDocument/2006/relationships/hyperlink" Target="https://tourismteacher.com/butlers-tourism-area-life-cycle-model/" TargetMode="External"/><Relationship Id="rId2" Type="http://schemas.openxmlformats.org/officeDocument/2006/relationships/numbering" Target="numbering.xml"/><Relationship Id="rId16" Type="http://schemas.openxmlformats.org/officeDocument/2006/relationships/hyperlink" Target="https://egyankosh.ac.in/bitstream/123456789/67180/3/Unit-6.pdf" TargetMode="External"/><Relationship Id="rId20" Type="http://schemas.openxmlformats.org/officeDocument/2006/relationships/hyperlink" Target="https://www.visitsouthdevon.co.uk/places/english-rivier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ourismteacher.com/doxeys-irritation-index/" TargetMode="External"/><Relationship Id="rId5" Type="http://schemas.openxmlformats.org/officeDocument/2006/relationships/webSettings" Target="webSettings.xml"/><Relationship Id="rId15" Type="http://schemas.openxmlformats.org/officeDocument/2006/relationships/hyperlink" Target="https://thisiscarpedm.com/the-4-pillar-approach-to-sustainable-tourism/" TargetMode="External"/><Relationship Id="rId23" Type="http://schemas.openxmlformats.org/officeDocument/2006/relationships/hyperlink" Target="https://www.englishriviera.co.uk/dbimgs/Destination%20Management%20Plan%2022-30_Final.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figure/Doxeys-irridex-irritation-index_fig2_2821991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wandwhat.net/butler-tourism-area-life-cycle-model-talc/" TargetMode="External"/><Relationship Id="rId22" Type="http://schemas.openxmlformats.org/officeDocument/2006/relationships/hyperlink" Target="https://www.thwink.org/sustain/glossary/ThreePillarsOfSustainability.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10F53-8421-4B8F-9BE3-DAA0B43EA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2156</TotalTime>
  <Pages>15</Pages>
  <Words>3428</Words>
  <Characters>19544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40</cp:revision>
  <dcterms:created xsi:type="dcterms:W3CDTF">2023-05-27T06:56:00Z</dcterms:created>
  <dcterms:modified xsi:type="dcterms:W3CDTF">2023-06-14T17:00:00Z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69509fb2-c7ec-40ac-9a87-85e678b88c09</vt:lpwstr>
  </property>
</Properties>
</file>