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0AD1" w14:textId="3647CC35" w:rsidR="000079AB" w:rsidRDefault="000079AB">
      <w:pPr>
        <w:rPr>
          <w:rFonts w:ascii="Arial" w:hAnsi="Arial" w:cs="Arial"/>
        </w:rPr>
      </w:pPr>
    </w:p>
    <w:p w14:paraId="7B71DE2C" w14:textId="5A6544C7" w:rsidR="007E4FBF" w:rsidRDefault="007E4FBF">
      <w:pPr>
        <w:rPr>
          <w:rFonts w:ascii="Arial" w:hAnsi="Arial" w:cs="Arial"/>
        </w:rPr>
      </w:pPr>
    </w:p>
    <w:p w14:paraId="4A96C603" w14:textId="5DE763CD" w:rsidR="005B24F8" w:rsidRPr="007E4FBF" w:rsidRDefault="005F3501">
      <w:pPr>
        <w:rPr>
          <w:rFonts w:ascii="Arial" w:hAnsi="Arial" w:cs="Arial"/>
        </w:rPr>
      </w:pPr>
      <w:r>
        <w:rPr>
          <w:rFonts w:ascii="Arial" w:hAnsi="Arial" w:cs="Arial"/>
          <w:noProof/>
        </w:rPr>
        <w:drawing>
          <wp:inline distT="0" distB="0" distL="0" distR="0" wp14:anchorId="10EC9275" wp14:editId="43AE0E4B">
            <wp:extent cx="2752725" cy="93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tbl>
      <w:tblPr>
        <w:tblStyle w:val="TableGrid"/>
        <w:tblW w:w="0" w:type="auto"/>
        <w:tblLook w:val="04A0" w:firstRow="1" w:lastRow="0" w:firstColumn="1" w:lastColumn="0" w:noHBand="0" w:noVBand="1"/>
      </w:tblPr>
      <w:tblGrid>
        <w:gridCol w:w="1555"/>
        <w:gridCol w:w="7461"/>
      </w:tblGrid>
      <w:tr w:rsidR="005B24F8" w:rsidRPr="007E4FBF" w14:paraId="5902EAC4" w14:textId="77777777" w:rsidTr="001E7FFD">
        <w:tc>
          <w:tcPr>
            <w:tcW w:w="1555" w:type="dxa"/>
          </w:tcPr>
          <w:p w14:paraId="15373DEE" w14:textId="77777777" w:rsidR="005B24F8" w:rsidRPr="00A71DEE" w:rsidRDefault="005B24F8" w:rsidP="001E7FFD">
            <w:pPr>
              <w:rPr>
                <w:rFonts w:ascii="Arial" w:hAnsi="Arial" w:cs="Arial"/>
              </w:rPr>
            </w:pPr>
            <w:r w:rsidRPr="00A71DEE">
              <w:rPr>
                <w:rFonts w:ascii="Arial" w:hAnsi="Arial" w:cs="Arial"/>
                <w:b/>
                <w:bCs/>
              </w:rPr>
              <w:t xml:space="preserve">Programme: </w:t>
            </w:r>
          </w:p>
          <w:p w14:paraId="034F88F7" w14:textId="77777777" w:rsidR="005B24F8" w:rsidRPr="007E4FBF" w:rsidRDefault="005B24F8" w:rsidP="001E7FFD">
            <w:pPr>
              <w:rPr>
                <w:rFonts w:ascii="Arial" w:hAnsi="Arial" w:cs="Arial"/>
              </w:rPr>
            </w:pPr>
          </w:p>
        </w:tc>
        <w:tc>
          <w:tcPr>
            <w:tcW w:w="7461" w:type="dxa"/>
          </w:tcPr>
          <w:p w14:paraId="1D46135F" w14:textId="77777777" w:rsidR="005B24F8" w:rsidRPr="00943D4F" w:rsidRDefault="005B24F8" w:rsidP="001E7FFD">
            <w:pPr>
              <w:rPr>
                <w:rFonts w:ascii="Arial" w:hAnsi="Arial" w:cs="Arial"/>
              </w:rPr>
            </w:pPr>
            <w:r w:rsidRPr="00943D4F">
              <w:rPr>
                <w:rFonts w:ascii="Arial" w:hAnsi="Arial" w:cs="Arial"/>
                <w:b/>
                <w:bCs/>
              </w:rPr>
              <w:t xml:space="preserve">BA (Hons) Leadership and Management Skills for the Workplace </w:t>
            </w:r>
          </w:p>
          <w:p w14:paraId="2461DA5D" w14:textId="77777777" w:rsidR="005B24F8" w:rsidRPr="007E4FBF" w:rsidRDefault="005B24F8" w:rsidP="001E7FFD">
            <w:pPr>
              <w:rPr>
                <w:rFonts w:ascii="Arial" w:hAnsi="Arial" w:cs="Arial"/>
              </w:rPr>
            </w:pPr>
          </w:p>
        </w:tc>
      </w:tr>
      <w:tr w:rsidR="005B24F8" w:rsidRPr="007E4FBF" w14:paraId="7AC79A2D" w14:textId="77777777" w:rsidTr="001E7FFD">
        <w:tc>
          <w:tcPr>
            <w:tcW w:w="1555" w:type="dxa"/>
          </w:tcPr>
          <w:p w14:paraId="5FF537E5" w14:textId="77777777" w:rsidR="005B24F8" w:rsidRPr="00F83F44" w:rsidRDefault="005B24F8" w:rsidP="001E7FFD">
            <w:pPr>
              <w:rPr>
                <w:rFonts w:ascii="Arial" w:hAnsi="Arial" w:cs="Arial"/>
              </w:rPr>
            </w:pPr>
            <w:r w:rsidRPr="00F83F44">
              <w:rPr>
                <w:rFonts w:ascii="Arial" w:hAnsi="Arial" w:cs="Arial"/>
                <w:b/>
                <w:bCs/>
              </w:rPr>
              <w:t xml:space="preserve">Module: </w:t>
            </w:r>
          </w:p>
          <w:p w14:paraId="5D6E2C19" w14:textId="77777777" w:rsidR="005B24F8" w:rsidRPr="007E4FBF" w:rsidRDefault="005B24F8" w:rsidP="001E7FFD">
            <w:pPr>
              <w:rPr>
                <w:rFonts w:ascii="Arial" w:hAnsi="Arial" w:cs="Arial"/>
              </w:rPr>
            </w:pPr>
          </w:p>
        </w:tc>
        <w:tc>
          <w:tcPr>
            <w:tcW w:w="7461" w:type="dxa"/>
          </w:tcPr>
          <w:p w14:paraId="669EA81A" w14:textId="77777777" w:rsidR="005B24F8" w:rsidRPr="004F15F0" w:rsidRDefault="005B24F8" w:rsidP="001E7FFD">
            <w:pPr>
              <w:rPr>
                <w:rFonts w:ascii="Arial" w:hAnsi="Arial" w:cs="Arial"/>
              </w:rPr>
            </w:pPr>
            <w:r w:rsidRPr="004F15F0">
              <w:rPr>
                <w:rFonts w:ascii="Arial" w:hAnsi="Arial" w:cs="Arial"/>
                <w:b/>
                <w:bCs/>
              </w:rPr>
              <w:t>Developing</w:t>
            </w:r>
            <w:r w:rsidRPr="004F15F0">
              <w:rPr>
                <w:rFonts w:ascii="Arial" w:hAnsi="Arial" w:cs="Arial"/>
              </w:rPr>
              <w:t xml:space="preserve"> </w:t>
            </w:r>
            <w:r w:rsidRPr="004F15F0">
              <w:rPr>
                <w:rFonts w:ascii="Arial" w:hAnsi="Arial" w:cs="Arial"/>
                <w:b/>
                <w:bCs/>
              </w:rPr>
              <w:t xml:space="preserve">Relationships and Workplace Achievements </w:t>
            </w:r>
          </w:p>
          <w:p w14:paraId="6FA3D24C" w14:textId="77777777" w:rsidR="005B24F8" w:rsidRPr="007E4FBF" w:rsidRDefault="005B24F8" w:rsidP="001E7FFD">
            <w:pPr>
              <w:rPr>
                <w:rFonts w:ascii="Arial" w:hAnsi="Arial" w:cs="Arial"/>
              </w:rPr>
            </w:pPr>
          </w:p>
        </w:tc>
      </w:tr>
      <w:tr w:rsidR="005B24F8" w:rsidRPr="007E4FBF" w14:paraId="10814CA8" w14:textId="77777777" w:rsidTr="001E7FFD">
        <w:tc>
          <w:tcPr>
            <w:tcW w:w="1555" w:type="dxa"/>
          </w:tcPr>
          <w:p w14:paraId="5672B831" w14:textId="77777777" w:rsidR="005B24F8" w:rsidRPr="00F83F44" w:rsidRDefault="005B24F8" w:rsidP="001E7FFD">
            <w:pPr>
              <w:rPr>
                <w:rFonts w:ascii="Arial" w:hAnsi="Arial" w:cs="Arial"/>
              </w:rPr>
            </w:pPr>
            <w:r w:rsidRPr="00F83F44">
              <w:rPr>
                <w:rFonts w:ascii="Arial" w:hAnsi="Arial" w:cs="Arial"/>
                <w:b/>
                <w:bCs/>
              </w:rPr>
              <w:t>Module</w:t>
            </w:r>
            <w:r w:rsidRPr="00F83F44">
              <w:rPr>
                <w:rFonts w:ascii="Arial" w:hAnsi="Arial" w:cs="Arial"/>
              </w:rPr>
              <w:t xml:space="preserve"> </w:t>
            </w:r>
            <w:r w:rsidRPr="00F83F44">
              <w:rPr>
                <w:rFonts w:ascii="Arial" w:hAnsi="Arial" w:cs="Arial"/>
                <w:b/>
                <w:bCs/>
              </w:rPr>
              <w:t xml:space="preserve">code: </w:t>
            </w:r>
          </w:p>
          <w:p w14:paraId="0A1115C8" w14:textId="77777777" w:rsidR="005B24F8" w:rsidRPr="007E4FBF" w:rsidRDefault="005B24F8" w:rsidP="001E7FFD">
            <w:pPr>
              <w:rPr>
                <w:rFonts w:ascii="Arial" w:hAnsi="Arial" w:cs="Arial"/>
              </w:rPr>
            </w:pPr>
          </w:p>
        </w:tc>
        <w:tc>
          <w:tcPr>
            <w:tcW w:w="7461" w:type="dxa"/>
          </w:tcPr>
          <w:p w14:paraId="4C7D554C" w14:textId="77777777" w:rsidR="005B24F8" w:rsidRPr="004F15F0" w:rsidRDefault="005B24F8" w:rsidP="001E7FFD">
            <w:pPr>
              <w:rPr>
                <w:rFonts w:ascii="Arial" w:hAnsi="Arial" w:cs="Arial"/>
              </w:rPr>
            </w:pPr>
            <w:r w:rsidRPr="004F15F0">
              <w:rPr>
                <w:rFonts w:ascii="Arial" w:hAnsi="Arial" w:cs="Arial"/>
                <w:b/>
                <w:bCs/>
              </w:rPr>
              <w:t>BMSW</w:t>
            </w:r>
            <w:r w:rsidRPr="004F15F0">
              <w:rPr>
                <w:rFonts w:ascii="Arial" w:hAnsi="Arial" w:cs="Arial"/>
              </w:rPr>
              <w:t xml:space="preserve"> </w:t>
            </w:r>
            <w:r w:rsidRPr="004F15F0">
              <w:rPr>
                <w:rFonts w:ascii="Arial" w:hAnsi="Arial" w:cs="Arial"/>
                <w:b/>
                <w:bCs/>
              </w:rPr>
              <w:t xml:space="preserve">5102 </w:t>
            </w:r>
          </w:p>
          <w:p w14:paraId="7F3E34EC" w14:textId="77777777" w:rsidR="005B24F8" w:rsidRPr="007E4FBF" w:rsidRDefault="005B24F8" w:rsidP="001E7FFD">
            <w:pPr>
              <w:rPr>
                <w:rFonts w:ascii="Arial" w:hAnsi="Arial" w:cs="Arial"/>
              </w:rPr>
            </w:pPr>
          </w:p>
        </w:tc>
      </w:tr>
      <w:tr w:rsidR="005B24F8" w:rsidRPr="007E4FBF" w14:paraId="0BD3A1D0" w14:textId="77777777" w:rsidTr="001E7FFD">
        <w:tc>
          <w:tcPr>
            <w:tcW w:w="1555" w:type="dxa"/>
          </w:tcPr>
          <w:p w14:paraId="4B667384" w14:textId="77777777" w:rsidR="005B24F8" w:rsidRPr="006F4540" w:rsidRDefault="005B24F8" w:rsidP="001E7FFD">
            <w:pPr>
              <w:rPr>
                <w:rFonts w:ascii="Arial" w:hAnsi="Arial" w:cs="Arial"/>
                <w:b/>
                <w:bCs/>
              </w:rPr>
            </w:pPr>
            <w:r w:rsidRPr="006F4540">
              <w:rPr>
                <w:rFonts w:ascii="Arial" w:hAnsi="Arial" w:cs="Arial"/>
                <w:b/>
                <w:bCs/>
              </w:rPr>
              <w:t>Lecture name:</w:t>
            </w:r>
          </w:p>
          <w:p w14:paraId="346A686B" w14:textId="77777777" w:rsidR="005B24F8" w:rsidRPr="007E4FBF" w:rsidRDefault="005B24F8" w:rsidP="001E7FFD">
            <w:pPr>
              <w:rPr>
                <w:rFonts w:ascii="Arial" w:hAnsi="Arial" w:cs="Arial"/>
                <w:b/>
                <w:bCs/>
              </w:rPr>
            </w:pPr>
          </w:p>
        </w:tc>
        <w:tc>
          <w:tcPr>
            <w:tcW w:w="7461" w:type="dxa"/>
          </w:tcPr>
          <w:p w14:paraId="7134A610" w14:textId="77777777" w:rsidR="005B24F8" w:rsidRPr="007E4FBF" w:rsidRDefault="005B24F8" w:rsidP="001E7FFD">
            <w:pPr>
              <w:rPr>
                <w:rFonts w:ascii="Arial" w:hAnsi="Arial" w:cs="Arial"/>
                <w:b/>
                <w:bCs/>
              </w:rPr>
            </w:pPr>
            <w:r w:rsidRPr="007E4FBF">
              <w:rPr>
                <w:rFonts w:ascii="Arial" w:hAnsi="Arial" w:cs="Arial"/>
                <w:b/>
                <w:bCs/>
              </w:rPr>
              <w:t>Rexon Nting</w:t>
            </w:r>
          </w:p>
        </w:tc>
      </w:tr>
      <w:tr w:rsidR="005B24F8" w:rsidRPr="007E4FBF" w14:paraId="0D6B734D" w14:textId="77777777" w:rsidTr="001E7FFD">
        <w:tc>
          <w:tcPr>
            <w:tcW w:w="1555" w:type="dxa"/>
          </w:tcPr>
          <w:p w14:paraId="50F34E8D" w14:textId="77777777" w:rsidR="005B24F8" w:rsidRPr="00F311BB" w:rsidRDefault="005B24F8" w:rsidP="001E7FFD">
            <w:pPr>
              <w:rPr>
                <w:rFonts w:ascii="Arial" w:hAnsi="Arial" w:cs="Arial"/>
              </w:rPr>
            </w:pPr>
            <w:r w:rsidRPr="00F311BB">
              <w:rPr>
                <w:rFonts w:ascii="Arial" w:hAnsi="Arial" w:cs="Arial"/>
                <w:b/>
                <w:bCs/>
              </w:rPr>
              <w:t xml:space="preserve">Assignment Title: </w:t>
            </w:r>
          </w:p>
          <w:p w14:paraId="21195496" w14:textId="77777777" w:rsidR="005B24F8" w:rsidRPr="007E4FBF" w:rsidRDefault="005B24F8" w:rsidP="001E7FFD">
            <w:pPr>
              <w:rPr>
                <w:rFonts w:ascii="Arial" w:hAnsi="Arial" w:cs="Arial"/>
              </w:rPr>
            </w:pPr>
          </w:p>
        </w:tc>
        <w:tc>
          <w:tcPr>
            <w:tcW w:w="7461" w:type="dxa"/>
          </w:tcPr>
          <w:p w14:paraId="201A79F2" w14:textId="77777777" w:rsidR="005B24F8" w:rsidRPr="006C5913" w:rsidRDefault="005B24F8" w:rsidP="001E7FFD">
            <w:pPr>
              <w:rPr>
                <w:rFonts w:ascii="Arial" w:hAnsi="Arial" w:cs="Arial"/>
              </w:rPr>
            </w:pPr>
            <w:r w:rsidRPr="006C5913">
              <w:rPr>
                <w:rFonts w:ascii="Arial" w:hAnsi="Arial" w:cs="Arial"/>
              </w:rPr>
              <w:t>Development of a plan by meeting the identified personal development needs and expectations of individual employees in a chosen organisation</w:t>
            </w:r>
          </w:p>
          <w:p w14:paraId="63CEBE67" w14:textId="03C38EF9" w:rsidR="00891E09" w:rsidRPr="006C5913" w:rsidRDefault="00891E09" w:rsidP="001E7FFD">
            <w:pPr>
              <w:rPr>
                <w:rFonts w:ascii="Arial" w:hAnsi="Arial" w:cs="Arial"/>
              </w:rPr>
            </w:pPr>
            <w:r w:rsidRPr="006C5913">
              <w:rPr>
                <w:rFonts w:ascii="Arial" w:hAnsi="Arial" w:cs="Arial"/>
              </w:rPr>
              <w:t>2,500 words (</w:t>
            </w:r>
            <w:r w:rsidR="006C5913" w:rsidRPr="006C5913">
              <w:rPr>
                <w:rFonts w:ascii="Arial" w:hAnsi="Arial" w:cs="Arial"/>
              </w:rPr>
              <w:t>+)</w:t>
            </w:r>
            <w:r w:rsidRPr="006C5913">
              <w:rPr>
                <w:rFonts w:ascii="Arial" w:hAnsi="Arial" w:cs="Arial"/>
              </w:rPr>
              <w:t xml:space="preserve"> 10%</w:t>
            </w:r>
          </w:p>
        </w:tc>
      </w:tr>
      <w:tr w:rsidR="005B24F8" w:rsidRPr="007E4FBF" w14:paraId="1D7556E3" w14:textId="77777777" w:rsidTr="001E7FFD">
        <w:tc>
          <w:tcPr>
            <w:tcW w:w="1555" w:type="dxa"/>
          </w:tcPr>
          <w:p w14:paraId="6E330A71" w14:textId="77777777" w:rsidR="005B24F8" w:rsidRPr="008117C8" w:rsidRDefault="005B24F8" w:rsidP="001E7FFD">
            <w:pPr>
              <w:rPr>
                <w:rFonts w:ascii="Arial" w:hAnsi="Arial" w:cs="Arial"/>
                <w:b/>
                <w:bCs/>
              </w:rPr>
            </w:pPr>
            <w:r w:rsidRPr="008117C8">
              <w:rPr>
                <w:rFonts w:ascii="Arial" w:hAnsi="Arial" w:cs="Arial"/>
                <w:b/>
                <w:bCs/>
              </w:rPr>
              <w:t>Student name:</w:t>
            </w:r>
          </w:p>
          <w:p w14:paraId="3724771B" w14:textId="77777777" w:rsidR="005B24F8" w:rsidRPr="007E4FBF" w:rsidRDefault="005B24F8" w:rsidP="001E7FFD">
            <w:pPr>
              <w:rPr>
                <w:rFonts w:ascii="Arial" w:hAnsi="Arial" w:cs="Arial"/>
                <w:b/>
                <w:bCs/>
              </w:rPr>
            </w:pPr>
          </w:p>
        </w:tc>
        <w:tc>
          <w:tcPr>
            <w:tcW w:w="7461" w:type="dxa"/>
          </w:tcPr>
          <w:p w14:paraId="0CFA0993" w14:textId="77777777" w:rsidR="005B24F8" w:rsidRPr="009761F2" w:rsidRDefault="005B24F8" w:rsidP="001E7FFD">
            <w:pPr>
              <w:rPr>
                <w:rFonts w:ascii="Arial" w:hAnsi="Arial" w:cs="Arial"/>
              </w:rPr>
            </w:pPr>
            <w:r w:rsidRPr="009761F2">
              <w:rPr>
                <w:rFonts w:ascii="Arial" w:hAnsi="Arial" w:cs="Arial"/>
                <w:b/>
                <w:bCs/>
              </w:rPr>
              <w:t>Maria Vitoroi 2023024</w:t>
            </w:r>
          </w:p>
          <w:p w14:paraId="6F4DF9CE" w14:textId="77777777" w:rsidR="005B24F8" w:rsidRPr="007E4FBF" w:rsidRDefault="005B24F8" w:rsidP="001E7FFD">
            <w:pPr>
              <w:rPr>
                <w:rFonts w:ascii="Arial" w:hAnsi="Arial" w:cs="Arial"/>
              </w:rPr>
            </w:pPr>
          </w:p>
        </w:tc>
      </w:tr>
    </w:tbl>
    <w:p w14:paraId="7A0C7DCD" w14:textId="6300045E" w:rsidR="007E4FBF" w:rsidRDefault="007E4FBF">
      <w:pPr>
        <w:rPr>
          <w:rFonts w:ascii="Arial" w:hAnsi="Arial" w:cs="Arial"/>
        </w:rPr>
      </w:pPr>
    </w:p>
    <w:p w14:paraId="12B4638A" w14:textId="2D5B735C" w:rsidR="007012F5" w:rsidRDefault="007012F5">
      <w:pPr>
        <w:rPr>
          <w:rFonts w:ascii="Arial" w:hAnsi="Arial" w:cs="Arial"/>
        </w:rPr>
      </w:pPr>
    </w:p>
    <w:p w14:paraId="28655C2D" w14:textId="538DF653" w:rsidR="007012F5" w:rsidRDefault="007012F5">
      <w:pPr>
        <w:rPr>
          <w:rFonts w:ascii="Arial" w:hAnsi="Arial" w:cs="Arial"/>
        </w:rPr>
      </w:pPr>
    </w:p>
    <w:p w14:paraId="082FAF0A" w14:textId="285AC0CA" w:rsidR="007012F5" w:rsidRDefault="007012F5">
      <w:pPr>
        <w:rPr>
          <w:rFonts w:ascii="Arial" w:hAnsi="Arial" w:cs="Arial"/>
        </w:rPr>
      </w:pPr>
    </w:p>
    <w:p w14:paraId="3CA2DB07" w14:textId="4EB9669F" w:rsidR="007012F5" w:rsidRDefault="007012F5">
      <w:pPr>
        <w:rPr>
          <w:rFonts w:ascii="Arial" w:hAnsi="Arial" w:cs="Arial"/>
        </w:rPr>
      </w:pPr>
    </w:p>
    <w:p w14:paraId="39A2BBC0" w14:textId="3309945C" w:rsidR="007012F5" w:rsidRDefault="007012F5">
      <w:pPr>
        <w:rPr>
          <w:rFonts w:ascii="Arial" w:hAnsi="Arial" w:cs="Arial"/>
        </w:rPr>
      </w:pPr>
    </w:p>
    <w:p w14:paraId="118D5E93" w14:textId="7771D603" w:rsidR="007012F5" w:rsidRDefault="007012F5">
      <w:pPr>
        <w:rPr>
          <w:rFonts w:ascii="Arial" w:hAnsi="Arial" w:cs="Arial"/>
        </w:rPr>
      </w:pPr>
    </w:p>
    <w:p w14:paraId="652C1C29" w14:textId="68414076" w:rsidR="007012F5" w:rsidRDefault="007012F5">
      <w:pPr>
        <w:rPr>
          <w:rFonts w:ascii="Arial" w:hAnsi="Arial" w:cs="Arial"/>
        </w:rPr>
      </w:pPr>
    </w:p>
    <w:p w14:paraId="2A52DA77" w14:textId="4793DAC6" w:rsidR="007012F5" w:rsidRDefault="007012F5">
      <w:pPr>
        <w:rPr>
          <w:rFonts w:ascii="Arial" w:hAnsi="Arial" w:cs="Arial"/>
        </w:rPr>
      </w:pPr>
    </w:p>
    <w:p w14:paraId="0E3CCC14" w14:textId="4D6DCF31" w:rsidR="007012F5" w:rsidRDefault="007012F5">
      <w:pPr>
        <w:rPr>
          <w:rFonts w:ascii="Arial" w:hAnsi="Arial" w:cs="Arial"/>
        </w:rPr>
      </w:pPr>
    </w:p>
    <w:p w14:paraId="08B25FEC" w14:textId="3E16A166" w:rsidR="007012F5" w:rsidRDefault="007012F5">
      <w:pPr>
        <w:rPr>
          <w:rFonts w:ascii="Arial" w:hAnsi="Arial" w:cs="Arial"/>
        </w:rPr>
      </w:pPr>
    </w:p>
    <w:p w14:paraId="053A9688" w14:textId="33AD9608" w:rsidR="007012F5" w:rsidRDefault="007012F5">
      <w:pPr>
        <w:rPr>
          <w:rFonts w:ascii="Arial" w:hAnsi="Arial" w:cs="Arial"/>
        </w:rPr>
      </w:pPr>
    </w:p>
    <w:p w14:paraId="25617458" w14:textId="6127512C" w:rsidR="007012F5" w:rsidRDefault="007012F5">
      <w:pPr>
        <w:rPr>
          <w:rFonts w:ascii="Arial" w:hAnsi="Arial" w:cs="Arial"/>
        </w:rPr>
      </w:pPr>
    </w:p>
    <w:p w14:paraId="3C61E053" w14:textId="11E793BE" w:rsidR="002E13AD" w:rsidRDefault="002E13AD">
      <w:pPr>
        <w:rPr>
          <w:rFonts w:ascii="Arial" w:hAnsi="Arial" w:cs="Arial"/>
        </w:rPr>
      </w:pPr>
    </w:p>
    <w:p w14:paraId="7C1B8D5A" w14:textId="480AB1C7" w:rsidR="002E13AD" w:rsidRDefault="002E13AD">
      <w:pPr>
        <w:rPr>
          <w:rFonts w:ascii="Arial" w:hAnsi="Arial" w:cs="Arial"/>
        </w:rPr>
      </w:pPr>
    </w:p>
    <w:p w14:paraId="5D52F157" w14:textId="52016C79" w:rsidR="002E13AD" w:rsidRDefault="002E13AD">
      <w:pPr>
        <w:rPr>
          <w:rFonts w:ascii="Arial" w:hAnsi="Arial" w:cs="Arial"/>
        </w:rPr>
      </w:pPr>
    </w:p>
    <w:p w14:paraId="1BAB3DF1" w14:textId="1374142E" w:rsidR="002E13AD" w:rsidRDefault="002E13AD">
      <w:pPr>
        <w:rPr>
          <w:rFonts w:ascii="Arial" w:hAnsi="Arial" w:cs="Arial"/>
        </w:rPr>
      </w:pPr>
    </w:p>
    <w:sdt>
      <w:sdtPr>
        <w:rPr>
          <w:rFonts w:asciiTheme="minorHAnsi" w:eastAsiaTheme="minorHAnsi" w:hAnsiTheme="minorHAnsi" w:cstheme="minorBidi"/>
          <w:b/>
          <w:bCs/>
          <w:color w:val="auto"/>
          <w:sz w:val="22"/>
          <w:szCs w:val="22"/>
        </w:rPr>
        <w:id w:val="-1522698153"/>
        <w:docPartObj>
          <w:docPartGallery w:val="Table of Contents"/>
          <w:docPartUnique/>
        </w:docPartObj>
      </w:sdtPr>
      <w:sdtEndPr>
        <w:rPr>
          <w:b w:val="0"/>
          <w:bCs w:val="0"/>
        </w:rPr>
      </w:sdtEndPr>
      <w:sdtContent>
        <w:p w14:paraId="4410596B" w14:textId="77777777" w:rsidR="00317C4A" w:rsidRPr="00C97D7D" w:rsidRDefault="00317C4A" w:rsidP="00317C4A">
          <w:pPr>
            <w:pStyle w:val="TOCHeading"/>
            <w:spacing w:before="0" w:line="360" w:lineRule="auto"/>
            <w:jc w:val="both"/>
            <w:rPr>
              <w:rFonts w:ascii="Arial" w:hAnsi="Arial" w:cs="Arial"/>
              <w:color w:val="auto"/>
            </w:rPr>
          </w:pPr>
          <w:r w:rsidRPr="00C97D7D">
            <w:rPr>
              <w:rFonts w:ascii="Arial" w:hAnsi="Arial" w:cs="Arial"/>
              <w:color w:val="auto"/>
            </w:rPr>
            <w:t>TABLE OF CONTENTS:</w:t>
          </w:r>
        </w:p>
        <w:p w14:paraId="42433F5A" w14:textId="31948102" w:rsidR="00317C4A" w:rsidRDefault="00317C4A" w:rsidP="00317C4A">
          <w:pPr>
            <w:pStyle w:val="TOC1"/>
            <w:tabs>
              <w:tab w:val="right" w:leader="dot" w:pos="9016"/>
            </w:tabs>
            <w:spacing w:after="0" w:line="360" w:lineRule="auto"/>
            <w:jc w:val="both"/>
            <w:rPr>
              <w:rFonts w:eastAsiaTheme="minorEastAsia"/>
              <w:noProof/>
              <w:lang w:eastAsia="el-GR"/>
            </w:rPr>
          </w:pPr>
          <w:r w:rsidRPr="00C97D7D">
            <w:rPr>
              <w:rFonts w:ascii="Arial" w:hAnsi="Arial" w:cs="Arial"/>
            </w:rPr>
            <w:fldChar w:fldCharType="begin"/>
          </w:r>
          <w:r w:rsidRPr="00C97D7D">
            <w:rPr>
              <w:rFonts w:ascii="Arial" w:hAnsi="Arial" w:cs="Arial"/>
            </w:rPr>
            <w:instrText xml:space="preserve"> TOC \o "1-3" \h \z \u </w:instrText>
          </w:r>
          <w:r w:rsidRPr="00C97D7D">
            <w:rPr>
              <w:rFonts w:ascii="Arial" w:hAnsi="Arial" w:cs="Arial"/>
            </w:rPr>
            <w:fldChar w:fldCharType="separate"/>
          </w:r>
          <w:hyperlink w:anchor="_Toc110907965" w:history="1">
            <w:r w:rsidRPr="008111D0">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_Toc110907965 \h </w:instrText>
            </w:r>
            <w:r>
              <w:rPr>
                <w:noProof/>
                <w:webHidden/>
              </w:rPr>
            </w:r>
            <w:r>
              <w:rPr>
                <w:noProof/>
                <w:webHidden/>
              </w:rPr>
              <w:fldChar w:fldCharType="separate"/>
            </w:r>
            <w:r w:rsidR="003001C5">
              <w:rPr>
                <w:noProof/>
                <w:webHidden/>
              </w:rPr>
              <w:t>3</w:t>
            </w:r>
            <w:r>
              <w:rPr>
                <w:noProof/>
                <w:webHidden/>
              </w:rPr>
              <w:fldChar w:fldCharType="end"/>
            </w:r>
          </w:hyperlink>
        </w:p>
        <w:p w14:paraId="28E24599" w14:textId="06E61D82"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6" w:history="1">
            <w:r w:rsidR="00317C4A" w:rsidRPr="008111D0">
              <w:rPr>
                <w:rStyle w:val="Hyperlink"/>
                <w:rFonts w:ascii="Arial" w:hAnsi="Arial" w:cs="Arial"/>
                <w:noProof/>
                <w:lang w:val="en-GB"/>
              </w:rPr>
              <w:t>PERFORMANCE APPRAISAL TOOLS:</w:t>
            </w:r>
            <w:r w:rsidR="00317C4A">
              <w:rPr>
                <w:noProof/>
                <w:webHidden/>
              </w:rPr>
              <w:tab/>
            </w:r>
            <w:r w:rsidR="00317C4A">
              <w:rPr>
                <w:noProof/>
                <w:webHidden/>
              </w:rPr>
              <w:fldChar w:fldCharType="begin"/>
            </w:r>
            <w:r w:rsidR="00317C4A">
              <w:rPr>
                <w:noProof/>
                <w:webHidden/>
              </w:rPr>
              <w:instrText xml:space="preserve"> PAGEREF _Toc110907966 \h </w:instrText>
            </w:r>
            <w:r w:rsidR="00317C4A">
              <w:rPr>
                <w:noProof/>
                <w:webHidden/>
              </w:rPr>
            </w:r>
            <w:r w:rsidR="00317C4A">
              <w:rPr>
                <w:noProof/>
                <w:webHidden/>
              </w:rPr>
              <w:fldChar w:fldCharType="separate"/>
            </w:r>
            <w:r w:rsidR="003001C5">
              <w:rPr>
                <w:noProof/>
                <w:webHidden/>
              </w:rPr>
              <w:t>3</w:t>
            </w:r>
            <w:r w:rsidR="00317C4A">
              <w:rPr>
                <w:noProof/>
                <w:webHidden/>
              </w:rPr>
              <w:fldChar w:fldCharType="end"/>
            </w:r>
          </w:hyperlink>
        </w:p>
        <w:p w14:paraId="0B94D9A0" w14:textId="20BA4225"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7" w:history="1">
            <w:r w:rsidR="00317C4A" w:rsidRPr="008111D0">
              <w:rPr>
                <w:rStyle w:val="Hyperlink"/>
                <w:rFonts w:ascii="Arial" w:hAnsi="Arial" w:cs="Arial"/>
                <w:noProof/>
                <w:lang w:val="en-GB"/>
              </w:rPr>
              <w:t>PROFESSIONAL DEVELOPMENT PLAN:</w:t>
            </w:r>
            <w:r w:rsidR="00317C4A">
              <w:rPr>
                <w:noProof/>
                <w:webHidden/>
              </w:rPr>
              <w:tab/>
            </w:r>
            <w:r w:rsidR="00317C4A">
              <w:rPr>
                <w:noProof/>
                <w:webHidden/>
              </w:rPr>
              <w:fldChar w:fldCharType="begin"/>
            </w:r>
            <w:r w:rsidR="00317C4A">
              <w:rPr>
                <w:noProof/>
                <w:webHidden/>
              </w:rPr>
              <w:instrText xml:space="preserve"> PAGEREF _Toc110907967 \h </w:instrText>
            </w:r>
            <w:r w:rsidR="00317C4A">
              <w:rPr>
                <w:noProof/>
                <w:webHidden/>
              </w:rPr>
            </w:r>
            <w:r w:rsidR="00317C4A">
              <w:rPr>
                <w:noProof/>
                <w:webHidden/>
              </w:rPr>
              <w:fldChar w:fldCharType="separate"/>
            </w:r>
            <w:r w:rsidR="003001C5">
              <w:rPr>
                <w:noProof/>
                <w:webHidden/>
              </w:rPr>
              <w:t>5</w:t>
            </w:r>
            <w:r w:rsidR="00317C4A">
              <w:rPr>
                <w:noProof/>
                <w:webHidden/>
              </w:rPr>
              <w:fldChar w:fldCharType="end"/>
            </w:r>
          </w:hyperlink>
        </w:p>
        <w:p w14:paraId="686D76D6" w14:textId="2F038807"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8" w:history="1">
            <w:r w:rsidR="00317C4A" w:rsidRPr="008111D0">
              <w:rPr>
                <w:rStyle w:val="Hyperlink"/>
                <w:rFonts w:ascii="Arial" w:hAnsi="Arial" w:cs="Arial"/>
                <w:noProof/>
                <w:lang w:val="en-GB"/>
              </w:rPr>
              <w:t>CONCLUSION:</w:t>
            </w:r>
            <w:r w:rsidR="00317C4A">
              <w:rPr>
                <w:noProof/>
                <w:webHidden/>
              </w:rPr>
              <w:tab/>
            </w:r>
            <w:r w:rsidR="00317C4A">
              <w:rPr>
                <w:noProof/>
                <w:webHidden/>
              </w:rPr>
              <w:fldChar w:fldCharType="begin"/>
            </w:r>
            <w:r w:rsidR="00317C4A">
              <w:rPr>
                <w:noProof/>
                <w:webHidden/>
              </w:rPr>
              <w:instrText xml:space="preserve"> PAGEREF _Toc110907968 \h </w:instrText>
            </w:r>
            <w:r w:rsidR="00317C4A">
              <w:rPr>
                <w:noProof/>
                <w:webHidden/>
              </w:rPr>
            </w:r>
            <w:r w:rsidR="00317C4A">
              <w:rPr>
                <w:noProof/>
                <w:webHidden/>
              </w:rPr>
              <w:fldChar w:fldCharType="separate"/>
            </w:r>
            <w:r w:rsidR="003001C5">
              <w:rPr>
                <w:noProof/>
                <w:webHidden/>
              </w:rPr>
              <w:t>8</w:t>
            </w:r>
            <w:r w:rsidR="00317C4A">
              <w:rPr>
                <w:noProof/>
                <w:webHidden/>
              </w:rPr>
              <w:fldChar w:fldCharType="end"/>
            </w:r>
          </w:hyperlink>
        </w:p>
        <w:p w14:paraId="4A74D3EC" w14:textId="56014EF7" w:rsidR="00317C4A" w:rsidRDefault="00000000" w:rsidP="00317C4A">
          <w:pPr>
            <w:pStyle w:val="TOC1"/>
            <w:tabs>
              <w:tab w:val="right" w:leader="dot" w:pos="9016"/>
            </w:tabs>
            <w:spacing w:after="0" w:line="360" w:lineRule="auto"/>
            <w:jc w:val="both"/>
            <w:rPr>
              <w:rFonts w:eastAsiaTheme="minorEastAsia"/>
              <w:noProof/>
              <w:lang w:eastAsia="el-GR"/>
            </w:rPr>
          </w:pPr>
          <w:hyperlink w:anchor="_Toc110907969" w:history="1">
            <w:r w:rsidR="00317C4A" w:rsidRPr="008111D0">
              <w:rPr>
                <w:rStyle w:val="Hyperlink"/>
                <w:rFonts w:ascii="Arial" w:hAnsi="Arial" w:cs="Arial"/>
                <w:noProof/>
                <w:lang w:val="en-GB"/>
              </w:rPr>
              <w:t>REFERENCES:</w:t>
            </w:r>
            <w:r w:rsidR="00317C4A">
              <w:rPr>
                <w:noProof/>
                <w:webHidden/>
              </w:rPr>
              <w:tab/>
            </w:r>
            <w:r w:rsidR="00317C4A">
              <w:rPr>
                <w:noProof/>
                <w:webHidden/>
              </w:rPr>
              <w:fldChar w:fldCharType="begin"/>
            </w:r>
            <w:r w:rsidR="00317C4A">
              <w:rPr>
                <w:noProof/>
                <w:webHidden/>
              </w:rPr>
              <w:instrText xml:space="preserve"> PAGEREF _Toc110907969 \h </w:instrText>
            </w:r>
            <w:r w:rsidR="00317C4A">
              <w:rPr>
                <w:noProof/>
                <w:webHidden/>
              </w:rPr>
            </w:r>
            <w:r w:rsidR="00317C4A">
              <w:rPr>
                <w:noProof/>
                <w:webHidden/>
              </w:rPr>
              <w:fldChar w:fldCharType="separate"/>
            </w:r>
            <w:r w:rsidR="003001C5">
              <w:rPr>
                <w:noProof/>
                <w:webHidden/>
              </w:rPr>
              <w:t>8</w:t>
            </w:r>
            <w:r w:rsidR="00317C4A">
              <w:rPr>
                <w:noProof/>
                <w:webHidden/>
              </w:rPr>
              <w:fldChar w:fldCharType="end"/>
            </w:r>
          </w:hyperlink>
        </w:p>
        <w:p w14:paraId="7EF2D8F3" w14:textId="77777777" w:rsidR="00317C4A" w:rsidRDefault="00317C4A" w:rsidP="00317C4A">
          <w:pPr>
            <w:spacing w:after="0" w:line="360" w:lineRule="auto"/>
            <w:jc w:val="both"/>
          </w:pPr>
          <w:r w:rsidRPr="00C97D7D">
            <w:rPr>
              <w:rFonts w:ascii="Arial" w:hAnsi="Arial" w:cs="Arial"/>
              <w:b/>
              <w:bCs/>
            </w:rPr>
            <w:fldChar w:fldCharType="end"/>
          </w:r>
        </w:p>
      </w:sdtContent>
    </w:sdt>
    <w:p w14:paraId="4579E8C6" w14:textId="77777777" w:rsidR="00317C4A" w:rsidRDefault="00317C4A" w:rsidP="00317C4A">
      <w:pPr>
        <w:pStyle w:val="Heading1"/>
        <w:spacing w:before="0" w:line="360" w:lineRule="auto"/>
        <w:jc w:val="both"/>
        <w:rPr>
          <w:rFonts w:ascii="Arial" w:hAnsi="Arial" w:cs="Arial"/>
          <w:color w:val="auto"/>
          <w:sz w:val="22"/>
          <w:lang w:val="en-GB"/>
        </w:rPr>
      </w:pPr>
    </w:p>
    <w:p w14:paraId="70E3CF90" w14:textId="77777777" w:rsidR="00317C4A" w:rsidRDefault="00317C4A" w:rsidP="00317C4A">
      <w:pPr>
        <w:spacing w:after="0" w:line="360" w:lineRule="auto"/>
        <w:jc w:val="both"/>
      </w:pPr>
    </w:p>
    <w:p w14:paraId="6E9ECD22" w14:textId="77777777" w:rsidR="00317C4A" w:rsidRDefault="00317C4A" w:rsidP="00317C4A">
      <w:pPr>
        <w:spacing w:after="0" w:line="360" w:lineRule="auto"/>
        <w:jc w:val="both"/>
      </w:pPr>
    </w:p>
    <w:p w14:paraId="5D307B13" w14:textId="77777777" w:rsidR="00317C4A" w:rsidRPr="00C97D7D" w:rsidRDefault="00317C4A" w:rsidP="00317C4A">
      <w:pPr>
        <w:pStyle w:val="2"/>
        <w:spacing w:after="0"/>
      </w:pPr>
    </w:p>
    <w:p w14:paraId="27EE6D22" w14:textId="77777777" w:rsidR="00317C4A" w:rsidRDefault="00317C4A" w:rsidP="00317C4A">
      <w:pPr>
        <w:spacing w:after="0" w:line="360" w:lineRule="auto"/>
        <w:jc w:val="both"/>
      </w:pPr>
    </w:p>
    <w:p w14:paraId="00DD740B" w14:textId="77777777" w:rsidR="00317C4A" w:rsidRDefault="00317C4A" w:rsidP="00317C4A">
      <w:pPr>
        <w:spacing w:after="0" w:line="360" w:lineRule="auto"/>
        <w:jc w:val="both"/>
      </w:pPr>
    </w:p>
    <w:p w14:paraId="4AB9706F" w14:textId="77777777" w:rsidR="00317C4A" w:rsidRDefault="00317C4A" w:rsidP="00317C4A">
      <w:pPr>
        <w:spacing w:after="0" w:line="360" w:lineRule="auto"/>
        <w:jc w:val="both"/>
      </w:pPr>
    </w:p>
    <w:p w14:paraId="471B3322" w14:textId="77777777" w:rsidR="00317C4A" w:rsidRDefault="00317C4A" w:rsidP="00317C4A">
      <w:pPr>
        <w:spacing w:after="0" w:line="360" w:lineRule="auto"/>
        <w:jc w:val="both"/>
      </w:pPr>
    </w:p>
    <w:p w14:paraId="7985785D" w14:textId="77777777" w:rsidR="00317C4A" w:rsidRDefault="00317C4A" w:rsidP="00317C4A">
      <w:pPr>
        <w:spacing w:after="0" w:line="360" w:lineRule="auto"/>
        <w:jc w:val="both"/>
      </w:pPr>
    </w:p>
    <w:p w14:paraId="10677FE6" w14:textId="77777777" w:rsidR="00317C4A" w:rsidRDefault="00317C4A" w:rsidP="00317C4A">
      <w:pPr>
        <w:spacing w:after="0" w:line="360" w:lineRule="auto"/>
        <w:jc w:val="both"/>
      </w:pPr>
    </w:p>
    <w:p w14:paraId="6DA2549F" w14:textId="77777777" w:rsidR="00317C4A" w:rsidRDefault="00317C4A" w:rsidP="00317C4A">
      <w:pPr>
        <w:spacing w:after="0" w:line="360" w:lineRule="auto"/>
        <w:jc w:val="both"/>
      </w:pPr>
    </w:p>
    <w:p w14:paraId="07954F34" w14:textId="77777777" w:rsidR="00317C4A" w:rsidRDefault="00317C4A" w:rsidP="00317C4A">
      <w:pPr>
        <w:spacing w:after="0" w:line="360" w:lineRule="auto"/>
        <w:jc w:val="both"/>
      </w:pPr>
    </w:p>
    <w:p w14:paraId="060C1FB0" w14:textId="77777777" w:rsidR="00317C4A" w:rsidRDefault="00317C4A" w:rsidP="00317C4A">
      <w:pPr>
        <w:spacing w:after="0" w:line="360" w:lineRule="auto"/>
        <w:jc w:val="both"/>
      </w:pPr>
    </w:p>
    <w:p w14:paraId="1A285358" w14:textId="77777777" w:rsidR="00317C4A" w:rsidRDefault="00317C4A" w:rsidP="00317C4A">
      <w:pPr>
        <w:spacing w:after="0" w:line="360" w:lineRule="auto"/>
        <w:jc w:val="both"/>
      </w:pPr>
    </w:p>
    <w:p w14:paraId="1812177C" w14:textId="77777777" w:rsidR="00317C4A" w:rsidRDefault="00317C4A" w:rsidP="00317C4A">
      <w:pPr>
        <w:spacing w:after="0" w:line="360" w:lineRule="auto"/>
        <w:jc w:val="both"/>
      </w:pPr>
    </w:p>
    <w:p w14:paraId="091BB296" w14:textId="77777777" w:rsidR="00317C4A" w:rsidRDefault="00317C4A" w:rsidP="00317C4A">
      <w:pPr>
        <w:spacing w:after="0" w:line="360" w:lineRule="auto"/>
        <w:jc w:val="both"/>
      </w:pPr>
    </w:p>
    <w:p w14:paraId="069EE35C" w14:textId="77777777" w:rsidR="00317C4A" w:rsidRDefault="00317C4A" w:rsidP="00317C4A">
      <w:pPr>
        <w:spacing w:after="0" w:line="360" w:lineRule="auto"/>
        <w:jc w:val="both"/>
      </w:pPr>
    </w:p>
    <w:p w14:paraId="1885031C" w14:textId="77777777" w:rsidR="00317C4A" w:rsidRDefault="00317C4A" w:rsidP="00317C4A">
      <w:pPr>
        <w:spacing w:after="0" w:line="360" w:lineRule="auto"/>
        <w:jc w:val="both"/>
      </w:pPr>
    </w:p>
    <w:p w14:paraId="41D515F9" w14:textId="77777777" w:rsidR="00317C4A" w:rsidRDefault="00317C4A" w:rsidP="00317C4A">
      <w:pPr>
        <w:spacing w:after="0" w:line="360" w:lineRule="auto"/>
        <w:jc w:val="both"/>
      </w:pPr>
    </w:p>
    <w:p w14:paraId="26B8D244" w14:textId="77777777" w:rsidR="00317C4A" w:rsidRDefault="00317C4A" w:rsidP="00317C4A">
      <w:pPr>
        <w:spacing w:after="0" w:line="360" w:lineRule="auto"/>
        <w:jc w:val="both"/>
      </w:pPr>
    </w:p>
    <w:p w14:paraId="1B674842" w14:textId="77777777" w:rsidR="00317C4A" w:rsidRDefault="00317C4A" w:rsidP="00317C4A">
      <w:pPr>
        <w:spacing w:after="0" w:line="360" w:lineRule="auto"/>
        <w:jc w:val="both"/>
      </w:pPr>
    </w:p>
    <w:p w14:paraId="644BBF60" w14:textId="77777777" w:rsidR="00317C4A" w:rsidRDefault="00317C4A" w:rsidP="00317C4A">
      <w:pPr>
        <w:spacing w:after="0" w:line="360" w:lineRule="auto"/>
        <w:jc w:val="both"/>
      </w:pPr>
    </w:p>
    <w:p w14:paraId="48F9B6F1" w14:textId="77777777" w:rsidR="00317C4A" w:rsidRDefault="00317C4A" w:rsidP="00317C4A">
      <w:pPr>
        <w:spacing w:after="0" w:line="360" w:lineRule="auto"/>
        <w:jc w:val="both"/>
      </w:pPr>
    </w:p>
    <w:p w14:paraId="2EEC1910" w14:textId="77777777" w:rsidR="00317C4A" w:rsidRDefault="00317C4A" w:rsidP="00317C4A">
      <w:pPr>
        <w:spacing w:after="0" w:line="360" w:lineRule="auto"/>
        <w:jc w:val="both"/>
      </w:pPr>
    </w:p>
    <w:p w14:paraId="328A48AA" w14:textId="77777777" w:rsidR="00317C4A" w:rsidRDefault="00317C4A" w:rsidP="00317C4A">
      <w:pPr>
        <w:spacing w:after="0" w:line="360" w:lineRule="auto"/>
        <w:jc w:val="both"/>
      </w:pPr>
    </w:p>
    <w:p w14:paraId="7E127107" w14:textId="171E956E" w:rsidR="00317C4A" w:rsidRDefault="00317C4A" w:rsidP="00317C4A">
      <w:pPr>
        <w:spacing w:after="0" w:line="360" w:lineRule="auto"/>
        <w:jc w:val="both"/>
      </w:pPr>
    </w:p>
    <w:p w14:paraId="0B5747FA" w14:textId="2E70E6A1" w:rsidR="00F36492" w:rsidRDefault="00F36492" w:rsidP="00317C4A">
      <w:pPr>
        <w:spacing w:after="0" w:line="360" w:lineRule="auto"/>
        <w:jc w:val="both"/>
      </w:pPr>
    </w:p>
    <w:p w14:paraId="5EFAC96E" w14:textId="77777777" w:rsidR="00F36492" w:rsidRPr="00E862E6" w:rsidRDefault="00F36492" w:rsidP="00F36492">
      <w:pPr>
        <w:pStyle w:val="Heading1"/>
        <w:spacing w:before="0" w:line="360" w:lineRule="auto"/>
        <w:jc w:val="both"/>
        <w:rPr>
          <w:rFonts w:ascii="Arial" w:hAnsi="Arial" w:cs="Arial"/>
          <w:color w:val="auto"/>
          <w:sz w:val="22"/>
          <w:lang w:val="en-GB"/>
        </w:rPr>
      </w:pPr>
      <w:bookmarkStart w:id="0" w:name="_Toc110907965"/>
      <w:r w:rsidRPr="00E862E6">
        <w:rPr>
          <w:rFonts w:ascii="Arial" w:hAnsi="Arial" w:cs="Arial"/>
          <w:color w:val="auto"/>
          <w:sz w:val="22"/>
          <w:lang w:val="en-GB"/>
        </w:rPr>
        <w:lastRenderedPageBreak/>
        <w:t>INTRODUCTION:</w:t>
      </w:r>
      <w:bookmarkEnd w:id="0"/>
    </w:p>
    <w:p w14:paraId="560E5A6D" w14:textId="77777777" w:rsidR="00F36492" w:rsidRDefault="00F36492" w:rsidP="00F36492">
      <w:pPr>
        <w:pStyle w:val="2"/>
        <w:spacing w:after="0"/>
      </w:pPr>
      <w:r>
        <w:t xml:space="preserve">  In an increasingly dynamic and competitive socioeconomic, cultural and work environment with limitless expectations, businesses are searching for innovative options to offer, among other things, sustainable methods, so they can remain alive in the competition. These requirements are constantly change, because technology developments provide a dynamic environment to which companies must continually adapt and expand. </w:t>
      </w:r>
      <w:r w:rsidRPr="000C71A3">
        <w:t>If businesses effectively manage their human resources, they can be competitive.</w:t>
      </w:r>
      <w:r>
        <w:t xml:space="preserve"> As a consequence, people are considered one of an organization's most important resources and play a crucial role in how business is conducted.</w:t>
      </w:r>
    </w:p>
    <w:p w14:paraId="7FAFDCCA" w14:textId="77777777" w:rsidR="00F36492" w:rsidRPr="00C71C9F" w:rsidRDefault="00F36492" w:rsidP="00F36492">
      <w:pPr>
        <w:pStyle w:val="2"/>
        <w:spacing w:after="0"/>
      </w:pPr>
      <w:r>
        <w:t xml:space="preserve">  Human resource management (HRM) practices and a company's performance, including such particular areas as adopting strategy and innovation, are strongly and favourably correlated, according to Piwowar-Sulej (2020). According to Ozkeser (2019), human resources management (HRM) can be seen as one of the answers because training initiatives not only invest in employees' credentials but also enhance their enthusiasm to </w:t>
      </w:r>
      <w:r w:rsidRPr="00C71C9F">
        <w:t xml:space="preserve">work as a team and as a result enhances the organizational structure's efficiency. </w:t>
      </w:r>
    </w:p>
    <w:p w14:paraId="18B61F61" w14:textId="77777777" w:rsidR="00F36492" w:rsidRDefault="00F36492" w:rsidP="00F36492">
      <w:pPr>
        <w:pStyle w:val="2"/>
        <w:spacing w:after="0"/>
      </w:pPr>
      <w:r w:rsidRPr="00C71C9F">
        <w:t xml:space="preserve">  Human Resources Management Function is defined by Piwowar-Sulej (2020) as the activities carried out by the HR department, including recruitment and selection, evaluation, development, and rewarding. A workforce management system, or HRM, aims to increase</w:t>
      </w:r>
      <w:r w:rsidRPr="0004519B">
        <w:t xml:space="preserve"> employee productivity in order to help the business meet its strategic goals.</w:t>
      </w:r>
      <w:r>
        <w:t xml:space="preserve"> The author clarifies that HRM has changed from being mainly organisational to being a key function of a company.</w:t>
      </w:r>
    </w:p>
    <w:p w14:paraId="1DDE9898" w14:textId="77777777" w:rsidR="00F36492" w:rsidRDefault="00F36492" w:rsidP="00F36492">
      <w:pPr>
        <w:pStyle w:val="2"/>
        <w:spacing w:after="0"/>
      </w:pPr>
      <w:r>
        <w:t xml:space="preserve">  </w:t>
      </w:r>
      <w:r w:rsidRPr="00875380">
        <w:t>There are 22 restaurants owned and operated by "The Real Greek" company throughout the UK. It is a business whose primary objective is to share Greek culture with its customers through Greek traditional cuisine. The appropriate administration of the workforce is crucial since a company with 22 branches must deal with a large number of employees.</w:t>
      </w:r>
      <w:r>
        <w:t xml:space="preserve"> Since the company's workforce</w:t>
      </w:r>
      <w:r w:rsidRPr="00875380">
        <w:t xml:space="preserve"> is composed of employees from many nations, there are cultural variations that should be recognized in order to avoid miscommunications that could result in conflicts.</w:t>
      </w:r>
      <w:r>
        <w:t xml:space="preserve"> </w:t>
      </w:r>
      <w:r w:rsidRPr="00E46380">
        <w:t>Every restaurant has a manager in charge of his staff, who is responsible for tasks like staffing, directing, controlling, and planning. All of these tasks are crucial for successfully managing a restaurant and accomplishing company objectives.</w:t>
      </w:r>
    </w:p>
    <w:p w14:paraId="7F90B636" w14:textId="77777777" w:rsidR="00F36492" w:rsidRPr="007A00F1" w:rsidRDefault="00F36492" w:rsidP="00F36492">
      <w:pPr>
        <w:pStyle w:val="2"/>
        <w:spacing w:after="0"/>
      </w:pPr>
    </w:p>
    <w:p w14:paraId="6DAB4241" w14:textId="77777777" w:rsidR="00F36492" w:rsidRDefault="00F36492" w:rsidP="00F36492">
      <w:pPr>
        <w:pStyle w:val="Heading1"/>
        <w:spacing w:before="0" w:line="360" w:lineRule="auto"/>
        <w:jc w:val="both"/>
        <w:rPr>
          <w:rFonts w:ascii="Arial" w:hAnsi="Arial" w:cs="Arial"/>
          <w:color w:val="auto"/>
          <w:sz w:val="22"/>
          <w:lang w:val="en-GB"/>
        </w:rPr>
      </w:pPr>
      <w:bookmarkStart w:id="1" w:name="_Toc110907966"/>
      <w:r>
        <w:rPr>
          <w:rFonts w:ascii="Arial" w:hAnsi="Arial" w:cs="Arial"/>
          <w:color w:val="auto"/>
          <w:sz w:val="22"/>
          <w:lang w:val="en-GB"/>
        </w:rPr>
        <w:t>PERFORMANCE APPRAISAL TOOLS</w:t>
      </w:r>
      <w:r w:rsidRPr="00E862E6">
        <w:rPr>
          <w:rFonts w:ascii="Arial" w:hAnsi="Arial" w:cs="Arial"/>
          <w:color w:val="auto"/>
          <w:sz w:val="22"/>
          <w:lang w:val="en-GB"/>
        </w:rPr>
        <w:t>:</w:t>
      </w:r>
      <w:bookmarkEnd w:id="1"/>
    </w:p>
    <w:p w14:paraId="5E19B591" w14:textId="77777777" w:rsidR="00F36492" w:rsidRDefault="00F36492" w:rsidP="00F36492">
      <w:pPr>
        <w:pStyle w:val="2"/>
        <w:spacing w:after="0"/>
      </w:pPr>
      <w:r>
        <w:t xml:space="preserve">  According to </w:t>
      </w:r>
      <w:r w:rsidRPr="00F47631">
        <w:t>Dasanayaka</w:t>
      </w:r>
      <w:r>
        <w:t xml:space="preserve"> et al. (2021) o</w:t>
      </w:r>
      <w:r w:rsidRPr="00F47631">
        <w:t>ne of the most important management tools for determining an employee's abilities and flaws is the performance review. This is typically th</w:t>
      </w:r>
      <w:r>
        <w:t xml:space="preserve">e main method for gathering information for rewarding and </w:t>
      </w:r>
      <w:r w:rsidRPr="00F47631">
        <w:t>training employees depending on their performance, and as a result, a crucial step in achieving organizational objectives by cultivating a fulfilled workforce.</w:t>
      </w:r>
    </w:p>
    <w:p w14:paraId="1B57628E" w14:textId="77777777" w:rsidR="00F36492" w:rsidRDefault="00F36492" w:rsidP="00F36492">
      <w:pPr>
        <w:pStyle w:val="2"/>
        <w:spacing w:after="0"/>
      </w:pPr>
      <w:r>
        <w:lastRenderedPageBreak/>
        <w:t xml:space="preserve">  </w:t>
      </w:r>
      <w:r w:rsidRPr="007D6DF2">
        <w:t>An individual's performance is measured using a performance assessment system, which also detects any gaps and makes development plans for the future to enable improved performance between the person and the job. It is an HR procedure that promotes corporate results. It involves outlining in advance what each employee must do to succeed on the market and evaluating performance later on in perspective o</w:t>
      </w:r>
      <w:r>
        <w:t xml:space="preserve">f how well the company performs </w:t>
      </w:r>
      <w:r w:rsidRPr="00CD0F42">
        <w:t>(Bayo-Moriones  and de la Torre, 2021).</w:t>
      </w:r>
    </w:p>
    <w:p w14:paraId="026CA420" w14:textId="3C31397F" w:rsidR="00F36492" w:rsidRPr="002C49BB" w:rsidRDefault="00F36492" w:rsidP="00F36492">
      <w:pPr>
        <w:pStyle w:val="2"/>
        <w:spacing w:after="0"/>
        <w:rPr>
          <w:b/>
        </w:rPr>
      </w:pPr>
      <w:r>
        <w:t xml:space="preserve">  </w:t>
      </w:r>
      <w:r w:rsidRPr="000330C1">
        <w:t>One of the performance appraisal methods th</w:t>
      </w:r>
      <w:r>
        <w:t>at utilize the "The Real Greek"</w:t>
      </w:r>
      <w:r w:rsidRPr="000330C1">
        <w:t xml:space="preserve"> is the 360-Degree Feedback.</w:t>
      </w:r>
      <w:r>
        <w:t xml:space="preserve"> Every six months the manager of every restaurant gives to the employees to fill out a feedback form. According to Bracken et al. (2016) u</w:t>
      </w:r>
      <w:r w:rsidRPr="000330C1">
        <w:t xml:space="preserve">sing feedback </w:t>
      </w:r>
      <w:r w:rsidR="00232468" w:rsidRPr="000330C1">
        <w:t>assembled</w:t>
      </w:r>
      <w:r w:rsidRPr="000330C1">
        <w:t xml:space="preserve"> from the employee's network of </w:t>
      </w:r>
      <w:r w:rsidR="002A170D" w:rsidRPr="000330C1">
        <w:t>change</w:t>
      </w:r>
      <w:r w:rsidRPr="000330C1">
        <w:t xml:space="preserve">, which includes supervisors, co-workers, customers, and direct reports, 360-degree feedback is a multifunctional </w:t>
      </w:r>
      <w:r w:rsidR="007469C8" w:rsidRPr="000330C1">
        <w:t>implementation</w:t>
      </w:r>
      <w:r w:rsidRPr="000330C1">
        <w:t xml:space="preserve"> evaluation system that assesses an employee's performance. This approach will provide a </w:t>
      </w:r>
      <w:r w:rsidR="00305AB4" w:rsidRPr="000330C1">
        <w:t>comprehensive examination</w:t>
      </w:r>
      <w:r w:rsidRPr="000330C1">
        <w:t xml:space="preserve"> picture of a person's competency in addition to eliminating </w:t>
      </w:r>
      <w:r w:rsidR="009524B8" w:rsidRPr="000330C1">
        <w:t>intolerance</w:t>
      </w:r>
      <w:r w:rsidRPr="000330C1">
        <w:t xml:space="preserve"> in performance appraisals.</w:t>
      </w:r>
      <w:r>
        <w:t xml:space="preserve"> </w:t>
      </w:r>
    </w:p>
    <w:p w14:paraId="1CE11E7E" w14:textId="0D221C2B" w:rsidR="00F36492" w:rsidRDefault="00F36492" w:rsidP="00F36492">
      <w:pPr>
        <w:pStyle w:val="2"/>
        <w:spacing w:after="0"/>
      </w:pPr>
      <w:r>
        <w:t xml:space="preserve">  Through this method employees </w:t>
      </w:r>
      <w:r w:rsidR="00E618E9">
        <w:t>could</w:t>
      </w:r>
      <w:r>
        <w:t xml:space="preserve"> reflect on their </w:t>
      </w:r>
      <w:r w:rsidR="00FE2377">
        <w:t>performing</w:t>
      </w:r>
      <w:r>
        <w:t xml:space="preserve"> and identify their qualities and inadequacies through self-appraisals. However, if self-appraisals are </w:t>
      </w:r>
      <w:r w:rsidR="00FE2377">
        <w:t>controlled</w:t>
      </w:r>
      <w:r>
        <w:t xml:space="preserve"> without the use of formal methods or organized forms, they </w:t>
      </w:r>
      <w:r w:rsidR="00B54D5F">
        <w:t>hazard</w:t>
      </w:r>
      <w:r>
        <w:t xml:space="preserve"> becoming lazy, unfocused, and inaccurate (</w:t>
      </w:r>
      <w:r w:rsidRPr="005D1C97">
        <w:t>Mitchell</w:t>
      </w:r>
      <w:r>
        <w:t xml:space="preserve"> et al., 2018). </w:t>
      </w:r>
      <w:r w:rsidRPr="00ED3892">
        <w:t xml:space="preserve">Managerial performance reviews are included </w:t>
      </w:r>
      <w:r>
        <w:t>as well as in this appraisal method.</w:t>
      </w:r>
      <w:r w:rsidRPr="00ED3892">
        <w:t xml:space="preserve"> Supervisors' </w:t>
      </w:r>
      <w:r w:rsidR="00D512FA" w:rsidRPr="00ED3892">
        <w:t>evaluations</w:t>
      </w:r>
      <w:r w:rsidRPr="00ED3892">
        <w:t xml:space="preserve"> of each employee as well as senior managers' assessments of a team or project </w:t>
      </w:r>
      <w:r>
        <w:t xml:space="preserve">are </w:t>
      </w:r>
      <w:r w:rsidRPr="00ED3892">
        <w:t>included in these reviews.</w:t>
      </w:r>
    </w:p>
    <w:p w14:paraId="035B8A77" w14:textId="4A805834" w:rsidR="00F36492" w:rsidRDefault="00F36492" w:rsidP="00F36492">
      <w:pPr>
        <w:pStyle w:val="2"/>
        <w:spacing w:after="0"/>
      </w:pPr>
      <w:r>
        <w:t xml:space="preserve">  </w:t>
      </w:r>
      <w:r w:rsidRPr="00ED3892">
        <w:t>Co</w:t>
      </w:r>
      <w:r>
        <w:t>-</w:t>
      </w:r>
      <w:r w:rsidRPr="00ED3892">
        <w:t xml:space="preserve">workers become the </w:t>
      </w:r>
      <w:r w:rsidR="00DA756D" w:rsidRPr="00ED3892">
        <w:t>best</w:t>
      </w:r>
      <w:r w:rsidRPr="00ED3892">
        <w:t xml:space="preserve"> significant evaluators as hierarchies fade from the organizational environment because they have a </w:t>
      </w:r>
      <w:r w:rsidR="00210F1E" w:rsidRPr="00ED3892">
        <w:t>exclusive</w:t>
      </w:r>
      <w:r w:rsidRPr="00ED3892">
        <w:t xml:space="preserve"> view on the employee's performance. These evaluations assist in identifying an employee's capacity for teamwork, initiative, and dependability. However, peer relationships or antagonism may end up trying to influence the outcomes of the appraisal.</w:t>
      </w:r>
    </w:p>
    <w:p w14:paraId="69DBB4AB" w14:textId="71542F77" w:rsidR="00F36492" w:rsidRDefault="00F36492" w:rsidP="00F36492">
      <w:pPr>
        <w:pStyle w:val="2"/>
        <w:spacing w:after="0"/>
      </w:pPr>
      <w:r>
        <w:t xml:space="preserve">  The “360-degree feedback” appraisal method helps to i</w:t>
      </w:r>
      <w:r w:rsidRPr="005F7285">
        <w:t xml:space="preserve">mprove the </w:t>
      </w:r>
      <w:r w:rsidR="00593945" w:rsidRPr="005F7285">
        <w:t>personality's</w:t>
      </w:r>
      <w:r w:rsidRPr="005F7285">
        <w:t xml:space="preserve"> </w:t>
      </w:r>
      <w:r w:rsidR="003C3D43" w:rsidRPr="005F7285">
        <w:t>perception</w:t>
      </w:r>
      <w:r w:rsidRPr="005F7285">
        <w:t xml:space="preserve"> of how they </w:t>
      </w:r>
      <w:r w:rsidR="000A6DCE" w:rsidRPr="005F7285">
        <w:t>operate</w:t>
      </w:r>
      <w:r w:rsidRPr="005F7285">
        <w:t xml:space="preserve"> and the </w:t>
      </w:r>
      <w:r w:rsidR="000A6DCE" w:rsidRPr="005F7285">
        <w:t>impact</w:t>
      </w:r>
      <w:r>
        <w:t xml:space="preserve"> it has on other team members. Moreover, it o</w:t>
      </w:r>
      <w:r w:rsidRPr="005F7285">
        <w:t>perate</w:t>
      </w:r>
      <w:r>
        <w:t>s</w:t>
      </w:r>
      <w:r w:rsidRPr="005F7285">
        <w:t xml:space="preserve"> as a catalyst for the beginning of coaching, counselling, and profe</w:t>
      </w:r>
      <w:r>
        <w:t>ssional development initiatives and e</w:t>
      </w:r>
      <w:r w:rsidRPr="005F7285">
        <w:t>ncourage</w:t>
      </w:r>
      <w:r>
        <w:t>s</w:t>
      </w:r>
      <w:r w:rsidRPr="005F7285">
        <w:t xml:space="preserve"> staff members to contribute in their own growth and to accept change. </w:t>
      </w:r>
      <w:r>
        <w:t>In addition, it p</w:t>
      </w:r>
      <w:r w:rsidRPr="005F7285">
        <w:t>romote</w:t>
      </w:r>
      <w:r>
        <w:t>s</w:t>
      </w:r>
      <w:r w:rsidRPr="005F7285">
        <w:t xml:space="preserve"> engagement by incorporating performance feedback into the workplace culture.</w:t>
      </w:r>
    </w:p>
    <w:p w14:paraId="2CAF023A" w14:textId="6E4CBCCD" w:rsidR="00F36492" w:rsidRDefault="00F36492" w:rsidP="00F36492">
      <w:pPr>
        <w:pStyle w:val="2"/>
        <w:spacing w:after="0"/>
      </w:pPr>
      <w:r>
        <w:t xml:space="preserve">  Another performance appraisal method that the “The Real Greek” utilizes is the continuously training of its employees. </w:t>
      </w:r>
      <w:r w:rsidRPr="00DE5B3C">
        <w:t>In other words, every two months, a supervisor visits each restaurant to assess how well each department is performing (cuisine, service etc.). A supervisor will make an observation and retrain an employee if they are working in a manner that differs from how they were trained previously. Additionally, the manager instructs and demonstrates to staff members several new marketable techniques.</w:t>
      </w:r>
      <w:r>
        <w:t xml:space="preserve"> </w:t>
      </w:r>
      <w:r w:rsidR="002B6E0F">
        <w:t>Moreover,</w:t>
      </w:r>
      <w:r w:rsidRPr="00372EE2">
        <w:t xml:space="preserve"> the company's workforce is </w:t>
      </w:r>
      <w:r w:rsidRPr="00372EE2">
        <w:lastRenderedPageBreak/>
        <w:t>multination</w:t>
      </w:r>
      <w:r>
        <w:t>al</w:t>
      </w:r>
      <w:r w:rsidRPr="00372EE2">
        <w:t xml:space="preserve"> therefore it offers its employees the chance to pursue extracurricular training opportunities like mastering the English language.</w:t>
      </w:r>
      <w:r>
        <w:t xml:space="preserve"> </w:t>
      </w:r>
    </w:p>
    <w:p w14:paraId="50F53972" w14:textId="77777777" w:rsidR="00F36492" w:rsidRDefault="00F36492" w:rsidP="00F36492">
      <w:pPr>
        <w:pStyle w:val="2"/>
        <w:spacing w:after="0"/>
      </w:pPr>
      <w:r>
        <w:t xml:space="preserve">   According to </w:t>
      </w:r>
      <w:r w:rsidRPr="006004F9">
        <w:t>Rodriguez</w:t>
      </w:r>
      <w:r>
        <w:t xml:space="preserve"> et al.</w:t>
      </w:r>
      <w:r w:rsidRPr="006004F9">
        <w:t xml:space="preserve"> (2012)</w:t>
      </w:r>
      <w:r>
        <w:t xml:space="preserve"> i</w:t>
      </w:r>
      <w:r w:rsidRPr="006004F9">
        <w:t>n restaurants, training and performance reviews are closely related. The main goal of performance reviews is to identify the knowledge that employees need to acquire in order to accomplish their jobs more effectively.</w:t>
      </w:r>
      <w:r>
        <w:t xml:space="preserve"> </w:t>
      </w:r>
      <w:r w:rsidRPr="00831DFA">
        <w:t>The training procedure can boost employee morale because restaurants are industries with frequently undereducated workers, which further results in less instability and increased dedication. The training is conducted in the restaurant in accordance with the standards currently in place, with the intention of enhancing present performance and raising the standard of the services offered.</w:t>
      </w:r>
    </w:p>
    <w:p w14:paraId="6AA9A41A" w14:textId="77777777" w:rsidR="00F36492" w:rsidRDefault="00F36492" w:rsidP="00F36492">
      <w:pPr>
        <w:pStyle w:val="2"/>
        <w:spacing w:after="0"/>
      </w:pPr>
      <w:r>
        <w:t xml:space="preserve">  </w:t>
      </w:r>
      <w:r w:rsidRPr="002D76B4">
        <w:t>Individual variances in terms of tasks and responsibilities at work have an impact on how different each person's training requirements are. In order to do this, the training is carried out using the findings of an analysis of organizational requirements and objectives focused on the potential that is owned by the individual, so that the training is strengthening or enhancing the knowledge or skills that are already there.</w:t>
      </w:r>
    </w:p>
    <w:p w14:paraId="0909638C" w14:textId="63A2059A" w:rsidR="00F36492" w:rsidRDefault="00F36492" w:rsidP="00F36492">
      <w:pPr>
        <w:pStyle w:val="2"/>
        <w:spacing w:after="0"/>
      </w:pPr>
      <w:r>
        <w:t xml:space="preserve">  </w:t>
      </w:r>
      <w:r w:rsidRPr="004300DB">
        <w:t xml:space="preserve">Training and development of employees is a crucial part of human resources planning operations as it not only increases employee </w:t>
      </w:r>
      <w:r w:rsidR="007B0128" w:rsidRPr="004300DB">
        <w:t>benefits,</w:t>
      </w:r>
      <w:r w:rsidRPr="004300DB">
        <w:t xml:space="preserve"> but it might also bring talented individuals to the company (Bapna et al., 2013). Elnaga and Imran (2013) point out that training improves people's ability to think critically and creatively for better decision-making, customer service, managing of complaints, and overall self-efficacy.</w:t>
      </w:r>
    </w:p>
    <w:p w14:paraId="483CAD21" w14:textId="77777777" w:rsidR="00F36492" w:rsidRDefault="00F36492" w:rsidP="00F36492">
      <w:pPr>
        <w:pStyle w:val="2"/>
        <w:spacing w:after="0"/>
      </w:pPr>
      <w:r>
        <w:t xml:space="preserve">  </w:t>
      </w:r>
      <w:r w:rsidRPr="00211117">
        <w:t>One of the most important motivators used to assist people and businesses in attaining their short- and long-term goals and objectives is employee training and development. Along with improving knowledge, skills, and attitudes, training and development also has a number of other advantages.</w:t>
      </w:r>
      <w:r>
        <w:t xml:space="preserve"> </w:t>
      </w:r>
      <w:r w:rsidRPr="00C6513E">
        <w:t>According to Rodriguez and Walters (2017) training boosts employees' confidence, enthusiasm, and morale. By fostering a sense of stability, it lowers turnover and absence and enhances employee participation in the change process by equipping them with the skills they need to deal with unexpected and difficult circumstances. Additionally, it helps the company enhance the availability and quality of its workforce and opens up opportunities for recognition, better compensation, and promotions.</w:t>
      </w:r>
    </w:p>
    <w:p w14:paraId="5ACA9876" w14:textId="77777777" w:rsidR="00F36492" w:rsidRDefault="00F36492" w:rsidP="00F36492">
      <w:pPr>
        <w:pStyle w:val="2"/>
        <w:spacing w:after="0"/>
      </w:pPr>
      <w:r>
        <w:t xml:space="preserve">  </w:t>
      </w:r>
      <w:r w:rsidRPr="00215F84">
        <w:t xml:space="preserve">It is important to keep in mind that people are more productive as a result of training and development initiatives that enhance </w:t>
      </w:r>
      <w:r>
        <w:t>their knowledge and skills. Many</w:t>
      </w:r>
      <w:r w:rsidRPr="00215F84">
        <w:t xml:space="preserve"> organizations provide financial aid to</w:t>
      </w:r>
      <w:r>
        <w:t xml:space="preserve"> participants in these programs such as the “The Real Greek” company.</w:t>
      </w:r>
    </w:p>
    <w:p w14:paraId="2947E007" w14:textId="77777777" w:rsidR="00F36492" w:rsidRPr="00ED3892" w:rsidRDefault="00F36492" w:rsidP="00F36492">
      <w:pPr>
        <w:pStyle w:val="2"/>
        <w:spacing w:after="0"/>
      </w:pPr>
    </w:p>
    <w:p w14:paraId="456A3B5E" w14:textId="77777777" w:rsidR="00F36492" w:rsidRDefault="00F36492" w:rsidP="00F36492">
      <w:pPr>
        <w:pStyle w:val="Heading1"/>
        <w:spacing w:before="0" w:line="360" w:lineRule="auto"/>
        <w:jc w:val="both"/>
        <w:rPr>
          <w:rFonts w:ascii="Arial" w:hAnsi="Arial" w:cs="Arial"/>
          <w:color w:val="auto"/>
          <w:sz w:val="22"/>
          <w:lang w:val="en-GB"/>
        </w:rPr>
      </w:pPr>
      <w:bookmarkStart w:id="2" w:name="_Toc110907967"/>
      <w:r w:rsidRPr="00E862E6">
        <w:rPr>
          <w:rFonts w:ascii="Arial" w:hAnsi="Arial" w:cs="Arial"/>
          <w:color w:val="auto"/>
          <w:sz w:val="22"/>
          <w:lang w:val="en-GB"/>
        </w:rPr>
        <w:t>PROFESSIONAL DEVELOPMENT PLAN:</w:t>
      </w:r>
      <w:bookmarkEnd w:id="2"/>
    </w:p>
    <w:p w14:paraId="17746249" w14:textId="77777777" w:rsidR="00F36492" w:rsidRDefault="00F36492" w:rsidP="00F36492">
      <w:pPr>
        <w:pStyle w:val="2"/>
        <w:spacing w:after="0"/>
      </w:pPr>
      <w:r>
        <w:t xml:space="preserve">  While managers may set desired objectives for their staff members, doing so might help develop their leadership potential and enhance departmental performance. This growth plan includes approaches to enhance his or her team's performance, acquire new strategies, and </w:t>
      </w:r>
      <w:r>
        <w:lastRenderedPageBreak/>
        <w:t>build new talents. A manager might be guided toward constructing a development plan that meets the needs of his or her team.</w:t>
      </w:r>
    </w:p>
    <w:tbl>
      <w:tblPr>
        <w:tblStyle w:val="TableGrid"/>
        <w:tblW w:w="9889" w:type="dxa"/>
        <w:tblLayout w:type="fixed"/>
        <w:tblLook w:val="04A0" w:firstRow="1" w:lastRow="0" w:firstColumn="1" w:lastColumn="0" w:noHBand="0" w:noVBand="1"/>
      </w:tblPr>
      <w:tblGrid>
        <w:gridCol w:w="2660"/>
        <w:gridCol w:w="1276"/>
        <w:gridCol w:w="1842"/>
        <w:gridCol w:w="1701"/>
        <w:gridCol w:w="993"/>
        <w:gridCol w:w="1417"/>
      </w:tblGrid>
      <w:tr w:rsidR="00F36492" w:rsidRPr="00497FE8" w14:paraId="08442DAC" w14:textId="77777777" w:rsidTr="00E85E4C">
        <w:tc>
          <w:tcPr>
            <w:tcW w:w="2660" w:type="dxa"/>
          </w:tcPr>
          <w:p w14:paraId="66EB5BE4" w14:textId="77777777" w:rsidR="00F36492" w:rsidRPr="00497FE8" w:rsidRDefault="00F36492" w:rsidP="00E85E4C">
            <w:pPr>
              <w:pStyle w:val="2"/>
              <w:rPr>
                <w:b/>
              </w:rPr>
            </w:pPr>
            <w:r w:rsidRPr="00497FE8">
              <w:rPr>
                <w:b/>
              </w:rPr>
              <w:t>Development Objectives</w:t>
            </w:r>
          </w:p>
        </w:tc>
        <w:tc>
          <w:tcPr>
            <w:tcW w:w="1276" w:type="dxa"/>
          </w:tcPr>
          <w:p w14:paraId="6E311DB4" w14:textId="77777777" w:rsidR="00F36492" w:rsidRPr="00497FE8" w:rsidRDefault="00F36492" w:rsidP="00E85E4C">
            <w:pPr>
              <w:pStyle w:val="2"/>
              <w:rPr>
                <w:b/>
              </w:rPr>
            </w:pPr>
            <w:r w:rsidRPr="00497FE8">
              <w:rPr>
                <w:b/>
              </w:rPr>
              <w:t>Priority</w:t>
            </w:r>
          </w:p>
        </w:tc>
        <w:tc>
          <w:tcPr>
            <w:tcW w:w="1842" w:type="dxa"/>
          </w:tcPr>
          <w:p w14:paraId="6D4D8776" w14:textId="77777777" w:rsidR="00F36492" w:rsidRPr="00497FE8" w:rsidRDefault="00F36492" w:rsidP="00E85E4C">
            <w:pPr>
              <w:pStyle w:val="2"/>
              <w:rPr>
                <w:b/>
              </w:rPr>
            </w:pPr>
            <w:r w:rsidRPr="00497FE8">
              <w:rPr>
                <w:b/>
              </w:rPr>
              <w:t>Activities to be undertaken</w:t>
            </w:r>
          </w:p>
        </w:tc>
        <w:tc>
          <w:tcPr>
            <w:tcW w:w="1701" w:type="dxa"/>
          </w:tcPr>
          <w:p w14:paraId="5252AA7C" w14:textId="77777777" w:rsidR="00F36492" w:rsidRPr="00497FE8" w:rsidRDefault="00F36492" w:rsidP="00E85E4C">
            <w:pPr>
              <w:pStyle w:val="2"/>
              <w:rPr>
                <w:b/>
              </w:rPr>
            </w:pPr>
            <w:r w:rsidRPr="00497FE8">
              <w:rPr>
                <w:b/>
              </w:rPr>
              <w:t>Resources</w:t>
            </w:r>
          </w:p>
        </w:tc>
        <w:tc>
          <w:tcPr>
            <w:tcW w:w="993" w:type="dxa"/>
          </w:tcPr>
          <w:p w14:paraId="4863312F" w14:textId="77777777" w:rsidR="00F36492" w:rsidRPr="00497FE8" w:rsidRDefault="00F36492" w:rsidP="00E85E4C">
            <w:pPr>
              <w:pStyle w:val="2"/>
              <w:rPr>
                <w:b/>
              </w:rPr>
            </w:pPr>
            <w:r w:rsidRPr="00497FE8">
              <w:rPr>
                <w:b/>
              </w:rPr>
              <w:t>Target Start Date</w:t>
            </w:r>
          </w:p>
        </w:tc>
        <w:tc>
          <w:tcPr>
            <w:tcW w:w="1417" w:type="dxa"/>
          </w:tcPr>
          <w:p w14:paraId="2062C59F" w14:textId="77777777" w:rsidR="00F36492" w:rsidRPr="00497FE8" w:rsidRDefault="00F36492" w:rsidP="00E85E4C">
            <w:pPr>
              <w:pStyle w:val="2"/>
              <w:rPr>
                <w:b/>
              </w:rPr>
            </w:pPr>
            <w:r w:rsidRPr="00497FE8">
              <w:rPr>
                <w:b/>
              </w:rPr>
              <w:t>Target End Date</w:t>
            </w:r>
          </w:p>
        </w:tc>
      </w:tr>
      <w:tr w:rsidR="00F36492" w14:paraId="4A042D6B" w14:textId="77777777" w:rsidTr="00E85E4C">
        <w:tc>
          <w:tcPr>
            <w:tcW w:w="2660" w:type="dxa"/>
          </w:tcPr>
          <w:p w14:paraId="3A98C8D8" w14:textId="77777777" w:rsidR="00F36492" w:rsidRPr="004322EC" w:rsidRDefault="00F36492" w:rsidP="00E85E4C">
            <w:pPr>
              <w:pStyle w:val="2"/>
            </w:pPr>
            <w:r w:rsidRPr="004322EC">
              <w:t>Leadership Course</w:t>
            </w:r>
          </w:p>
        </w:tc>
        <w:tc>
          <w:tcPr>
            <w:tcW w:w="1276" w:type="dxa"/>
          </w:tcPr>
          <w:p w14:paraId="125DEA80" w14:textId="77777777" w:rsidR="00F36492" w:rsidRDefault="00F36492" w:rsidP="00E85E4C">
            <w:pPr>
              <w:pStyle w:val="2"/>
            </w:pPr>
            <w:r>
              <w:t>Very High</w:t>
            </w:r>
          </w:p>
        </w:tc>
        <w:tc>
          <w:tcPr>
            <w:tcW w:w="1842" w:type="dxa"/>
          </w:tcPr>
          <w:p w14:paraId="37F9F6C9" w14:textId="77777777" w:rsidR="00F36492" w:rsidRDefault="00F36492" w:rsidP="00E85E4C">
            <w:pPr>
              <w:pStyle w:val="2"/>
            </w:pPr>
            <w:r>
              <w:t>Seminars</w:t>
            </w:r>
          </w:p>
        </w:tc>
        <w:tc>
          <w:tcPr>
            <w:tcW w:w="1701" w:type="dxa"/>
          </w:tcPr>
          <w:p w14:paraId="0B7D3F09" w14:textId="77777777" w:rsidR="00F36492" w:rsidRDefault="00F36492" w:rsidP="00E85E4C">
            <w:pPr>
              <w:pStyle w:val="2"/>
            </w:pPr>
            <w:r>
              <w:t>Organisation’s Resources</w:t>
            </w:r>
          </w:p>
        </w:tc>
        <w:tc>
          <w:tcPr>
            <w:tcW w:w="993" w:type="dxa"/>
          </w:tcPr>
          <w:p w14:paraId="5EE7F0B8" w14:textId="77777777" w:rsidR="00F36492" w:rsidRDefault="00F36492" w:rsidP="00E85E4C">
            <w:pPr>
              <w:pStyle w:val="2"/>
            </w:pPr>
            <w:r>
              <w:t>Now</w:t>
            </w:r>
          </w:p>
        </w:tc>
        <w:tc>
          <w:tcPr>
            <w:tcW w:w="1417" w:type="dxa"/>
          </w:tcPr>
          <w:p w14:paraId="030AA262" w14:textId="77777777" w:rsidR="00F36492" w:rsidRDefault="00F36492" w:rsidP="00E85E4C">
            <w:pPr>
              <w:pStyle w:val="2"/>
            </w:pPr>
            <w:r>
              <w:t>In 6 weeks</w:t>
            </w:r>
          </w:p>
        </w:tc>
      </w:tr>
      <w:tr w:rsidR="00F36492" w14:paraId="426967FB" w14:textId="77777777" w:rsidTr="00E85E4C">
        <w:tc>
          <w:tcPr>
            <w:tcW w:w="2660" w:type="dxa"/>
          </w:tcPr>
          <w:p w14:paraId="1D4F34F9" w14:textId="77777777" w:rsidR="00F36492" w:rsidRPr="004322EC" w:rsidRDefault="00F36492" w:rsidP="00E85E4C">
            <w:pPr>
              <w:pStyle w:val="2"/>
            </w:pPr>
            <w:r>
              <w:t xml:space="preserve">Schedule </w:t>
            </w:r>
            <w:r w:rsidRPr="00260E3F">
              <w:t>Team-Building Exercises</w:t>
            </w:r>
          </w:p>
        </w:tc>
        <w:tc>
          <w:tcPr>
            <w:tcW w:w="1276" w:type="dxa"/>
          </w:tcPr>
          <w:p w14:paraId="02AFE96F" w14:textId="77777777" w:rsidR="00F36492" w:rsidRDefault="00F36492" w:rsidP="00E85E4C">
            <w:pPr>
              <w:pStyle w:val="2"/>
            </w:pPr>
            <w:r>
              <w:t>High</w:t>
            </w:r>
          </w:p>
        </w:tc>
        <w:tc>
          <w:tcPr>
            <w:tcW w:w="1842" w:type="dxa"/>
          </w:tcPr>
          <w:p w14:paraId="319B0AE9" w14:textId="77777777" w:rsidR="00F36492" w:rsidRDefault="00F36492" w:rsidP="00E85E4C">
            <w:pPr>
              <w:pStyle w:val="2"/>
            </w:pPr>
            <w:r>
              <w:t xml:space="preserve">Team Lunch </w:t>
            </w:r>
          </w:p>
        </w:tc>
        <w:tc>
          <w:tcPr>
            <w:tcW w:w="1701" w:type="dxa"/>
          </w:tcPr>
          <w:p w14:paraId="23FE6058" w14:textId="77777777" w:rsidR="00F36492" w:rsidRDefault="00F36492" w:rsidP="00E85E4C">
            <w:pPr>
              <w:pStyle w:val="2"/>
            </w:pPr>
            <w:r>
              <w:t>Manager’s Resources</w:t>
            </w:r>
          </w:p>
        </w:tc>
        <w:tc>
          <w:tcPr>
            <w:tcW w:w="993" w:type="dxa"/>
          </w:tcPr>
          <w:p w14:paraId="70C2D653" w14:textId="77777777" w:rsidR="00F36492" w:rsidRDefault="00F36492" w:rsidP="00E85E4C">
            <w:pPr>
              <w:pStyle w:val="2"/>
            </w:pPr>
            <w:r>
              <w:t>Now</w:t>
            </w:r>
          </w:p>
        </w:tc>
        <w:tc>
          <w:tcPr>
            <w:tcW w:w="1417" w:type="dxa"/>
          </w:tcPr>
          <w:p w14:paraId="7DA51D7E" w14:textId="77777777" w:rsidR="00F36492" w:rsidRDefault="00F36492" w:rsidP="00E85E4C">
            <w:pPr>
              <w:pStyle w:val="2"/>
            </w:pPr>
            <w:r>
              <w:t>In 1 year</w:t>
            </w:r>
          </w:p>
        </w:tc>
      </w:tr>
      <w:tr w:rsidR="00F36492" w14:paraId="68B15D9A" w14:textId="77777777" w:rsidTr="00E85E4C">
        <w:tc>
          <w:tcPr>
            <w:tcW w:w="2660" w:type="dxa"/>
          </w:tcPr>
          <w:p w14:paraId="60C6CFBD" w14:textId="77777777" w:rsidR="00F36492" w:rsidRPr="004322EC" w:rsidRDefault="00F36492" w:rsidP="00E85E4C">
            <w:pPr>
              <w:pStyle w:val="2"/>
            </w:pPr>
            <w:r w:rsidRPr="00BF62AD">
              <w:t>Improve Employee Retention</w:t>
            </w:r>
            <w:r>
              <w:t xml:space="preserve"> 20%</w:t>
            </w:r>
          </w:p>
        </w:tc>
        <w:tc>
          <w:tcPr>
            <w:tcW w:w="1276" w:type="dxa"/>
          </w:tcPr>
          <w:p w14:paraId="461C7168" w14:textId="77777777" w:rsidR="00F36492" w:rsidRDefault="00F36492" w:rsidP="00E85E4C">
            <w:pPr>
              <w:pStyle w:val="2"/>
            </w:pPr>
            <w:r>
              <w:t>Very High</w:t>
            </w:r>
          </w:p>
        </w:tc>
        <w:tc>
          <w:tcPr>
            <w:tcW w:w="1842" w:type="dxa"/>
          </w:tcPr>
          <w:p w14:paraId="4C378443" w14:textId="77777777" w:rsidR="00F36492" w:rsidRDefault="00F36492" w:rsidP="00E85E4C">
            <w:pPr>
              <w:pStyle w:val="2"/>
            </w:pPr>
            <w:r>
              <w:t>Rewards</w:t>
            </w:r>
          </w:p>
          <w:p w14:paraId="08D9E43F" w14:textId="77777777" w:rsidR="00F36492" w:rsidRDefault="00F36492" w:rsidP="00E85E4C">
            <w:pPr>
              <w:pStyle w:val="2"/>
            </w:pPr>
            <w:r>
              <w:t>Recognition</w:t>
            </w:r>
          </w:p>
          <w:p w14:paraId="2A15F990" w14:textId="77777777" w:rsidR="00F36492" w:rsidRDefault="00F36492" w:rsidP="00E85E4C">
            <w:pPr>
              <w:pStyle w:val="2"/>
            </w:pPr>
          </w:p>
        </w:tc>
        <w:tc>
          <w:tcPr>
            <w:tcW w:w="1701" w:type="dxa"/>
          </w:tcPr>
          <w:p w14:paraId="2813D764" w14:textId="77777777" w:rsidR="00F36492" w:rsidRDefault="00F36492" w:rsidP="00E85E4C">
            <w:pPr>
              <w:pStyle w:val="2"/>
            </w:pPr>
            <w:r>
              <w:t>Organisation’s</w:t>
            </w:r>
          </w:p>
          <w:p w14:paraId="1C3AD525" w14:textId="77777777" w:rsidR="00F36492" w:rsidRDefault="00F36492" w:rsidP="00E85E4C">
            <w:pPr>
              <w:pStyle w:val="2"/>
            </w:pPr>
            <w:r>
              <w:t>Resources</w:t>
            </w:r>
          </w:p>
        </w:tc>
        <w:tc>
          <w:tcPr>
            <w:tcW w:w="993" w:type="dxa"/>
          </w:tcPr>
          <w:p w14:paraId="180FC0AA" w14:textId="77777777" w:rsidR="00F36492" w:rsidRDefault="00F36492" w:rsidP="00E85E4C">
            <w:pPr>
              <w:pStyle w:val="2"/>
            </w:pPr>
            <w:r>
              <w:t>Now</w:t>
            </w:r>
          </w:p>
        </w:tc>
        <w:tc>
          <w:tcPr>
            <w:tcW w:w="1417" w:type="dxa"/>
          </w:tcPr>
          <w:p w14:paraId="2F5EF387" w14:textId="77777777" w:rsidR="00F36492" w:rsidRDefault="00F36492" w:rsidP="00E85E4C">
            <w:pPr>
              <w:pStyle w:val="2"/>
            </w:pPr>
            <w:r>
              <w:t>In 1 year</w:t>
            </w:r>
          </w:p>
        </w:tc>
      </w:tr>
      <w:tr w:rsidR="00F36492" w14:paraId="6B06E2E8" w14:textId="77777777" w:rsidTr="00E85E4C">
        <w:tc>
          <w:tcPr>
            <w:tcW w:w="2660" w:type="dxa"/>
          </w:tcPr>
          <w:p w14:paraId="7760DBCC" w14:textId="77777777" w:rsidR="00F36492" w:rsidRPr="004322EC" w:rsidRDefault="00F36492" w:rsidP="00E85E4C">
            <w:pPr>
              <w:pStyle w:val="2"/>
            </w:pPr>
            <w:r w:rsidRPr="008F44AD">
              <w:t>Reducing Customer Complaints</w:t>
            </w:r>
            <w:r>
              <w:t xml:space="preserve"> 30%</w:t>
            </w:r>
          </w:p>
        </w:tc>
        <w:tc>
          <w:tcPr>
            <w:tcW w:w="1276" w:type="dxa"/>
          </w:tcPr>
          <w:p w14:paraId="59DD0ECE" w14:textId="77777777" w:rsidR="00F36492" w:rsidRDefault="00F36492" w:rsidP="00E85E4C">
            <w:pPr>
              <w:pStyle w:val="2"/>
            </w:pPr>
            <w:r>
              <w:t>High</w:t>
            </w:r>
          </w:p>
        </w:tc>
        <w:tc>
          <w:tcPr>
            <w:tcW w:w="1842" w:type="dxa"/>
          </w:tcPr>
          <w:p w14:paraId="108DCBAE" w14:textId="77777777" w:rsidR="00F36492" w:rsidRPr="00F53686" w:rsidRDefault="00F36492" w:rsidP="00E85E4C">
            <w:pPr>
              <w:pStyle w:val="2"/>
            </w:pPr>
            <w:r w:rsidRPr="00F53686">
              <w:t>Listen</w:t>
            </w:r>
          </w:p>
          <w:p w14:paraId="2ACB99B2" w14:textId="77777777" w:rsidR="00F36492" w:rsidRPr="00F53686" w:rsidRDefault="00F36492" w:rsidP="00E85E4C">
            <w:pPr>
              <w:pStyle w:val="2"/>
            </w:pPr>
            <w:r w:rsidRPr="00F53686">
              <w:t>Train Staff</w:t>
            </w:r>
          </w:p>
        </w:tc>
        <w:tc>
          <w:tcPr>
            <w:tcW w:w="1701" w:type="dxa"/>
          </w:tcPr>
          <w:p w14:paraId="5FD40014" w14:textId="77777777" w:rsidR="00F36492" w:rsidRDefault="00F36492" w:rsidP="00E85E4C">
            <w:pPr>
              <w:pStyle w:val="2"/>
            </w:pPr>
            <w:r>
              <w:t>Organisation’s Resources</w:t>
            </w:r>
          </w:p>
        </w:tc>
        <w:tc>
          <w:tcPr>
            <w:tcW w:w="993" w:type="dxa"/>
          </w:tcPr>
          <w:p w14:paraId="6313E4DE" w14:textId="77777777" w:rsidR="00F36492" w:rsidRDefault="00F36492" w:rsidP="00E85E4C">
            <w:pPr>
              <w:pStyle w:val="2"/>
            </w:pPr>
            <w:r>
              <w:t>Now</w:t>
            </w:r>
          </w:p>
        </w:tc>
        <w:tc>
          <w:tcPr>
            <w:tcW w:w="1417" w:type="dxa"/>
          </w:tcPr>
          <w:p w14:paraId="0D3FFE2E" w14:textId="77777777" w:rsidR="00F36492" w:rsidRDefault="00F36492" w:rsidP="00E85E4C">
            <w:pPr>
              <w:pStyle w:val="2"/>
            </w:pPr>
            <w:r>
              <w:t>In 1 year</w:t>
            </w:r>
          </w:p>
        </w:tc>
      </w:tr>
      <w:tr w:rsidR="00F36492" w14:paraId="62831BDF" w14:textId="77777777" w:rsidTr="00E85E4C">
        <w:trPr>
          <w:trHeight w:val="1852"/>
        </w:trPr>
        <w:tc>
          <w:tcPr>
            <w:tcW w:w="2660" w:type="dxa"/>
          </w:tcPr>
          <w:p w14:paraId="023BC0F7" w14:textId="77777777" w:rsidR="00F36492" w:rsidRPr="004322EC" w:rsidRDefault="00F36492" w:rsidP="00E85E4C">
            <w:pPr>
              <w:pStyle w:val="2"/>
            </w:pPr>
            <w:r>
              <w:t>Staff Motivation</w:t>
            </w:r>
          </w:p>
        </w:tc>
        <w:tc>
          <w:tcPr>
            <w:tcW w:w="1276" w:type="dxa"/>
          </w:tcPr>
          <w:p w14:paraId="49667FBF" w14:textId="77777777" w:rsidR="00F36492" w:rsidRDefault="00F36492" w:rsidP="00E85E4C">
            <w:pPr>
              <w:pStyle w:val="2"/>
            </w:pPr>
            <w:r>
              <w:t>High</w:t>
            </w:r>
          </w:p>
        </w:tc>
        <w:tc>
          <w:tcPr>
            <w:tcW w:w="1842" w:type="dxa"/>
          </w:tcPr>
          <w:p w14:paraId="7C3FAF2E" w14:textId="77777777" w:rsidR="00F36492" w:rsidRDefault="00F36492" w:rsidP="00E85E4C">
            <w:pPr>
              <w:pStyle w:val="2"/>
            </w:pPr>
            <w:r w:rsidRPr="00F53686">
              <w:t xml:space="preserve">Celebrate Holidays </w:t>
            </w:r>
          </w:p>
          <w:p w14:paraId="32308507" w14:textId="77777777" w:rsidR="00F36492" w:rsidRPr="00F53686" w:rsidRDefault="00F36492" w:rsidP="00E85E4C">
            <w:pPr>
              <w:pStyle w:val="2"/>
            </w:pPr>
            <w:r w:rsidRPr="00F53686">
              <w:t>Create positive work enviro</w:t>
            </w:r>
            <w:r>
              <w:t>n</w:t>
            </w:r>
            <w:r w:rsidRPr="00F53686">
              <w:t>ment</w:t>
            </w:r>
          </w:p>
          <w:p w14:paraId="0A6C2733" w14:textId="77777777" w:rsidR="00F36492" w:rsidRDefault="00F36492" w:rsidP="00E85E4C">
            <w:pPr>
              <w:pStyle w:val="2"/>
            </w:pPr>
          </w:p>
        </w:tc>
        <w:tc>
          <w:tcPr>
            <w:tcW w:w="1701" w:type="dxa"/>
          </w:tcPr>
          <w:p w14:paraId="72289834" w14:textId="77777777" w:rsidR="00F36492" w:rsidRDefault="00F36492" w:rsidP="00E85E4C">
            <w:pPr>
              <w:pStyle w:val="2"/>
            </w:pPr>
            <w:r>
              <w:t>Organisation’s Resources</w:t>
            </w:r>
          </w:p>
        </w:tc>
        <w:tc>
          <w:tcPr>
            <w:tcW w:w="993" w:type="dxa"/>
          </w:tcPr>
          <w:p w14:paraId="1A640A70" w14:textId="77777777" w:rsidR="00F36492" w:rsidRDefault="00F36492" w:rsidP="00E85E4C">
            <w:pPr>
              <w:pStyle w:val="2"/>
            </w:pPr>
            <w:r>
              <w:t>Now</w:t>
            </w:r>
          </w:p>
        </w:tc>
        <w:tc>
          <w:tcPr>
            <w:tcW w:w="1417" w:type="dxa"/>
          </w:tcPr>
          <w:p w14:paraId="0AF134CC" w14:textId="77777777" w:rsidR="00F36492" w:rsidRDefault="00F36492" w:rsidP="00E85E4C">
            <w:pPr>
              <w:pStyle w:val="2"/>
            </w:pPr>
            <w:r>
              <w:t>In 6 months</w:t>
            </w:r>
          </w:p>
        </w:tc>
      </w:tr>
    </w:tbl>
    <w:p w14:paraId="5AD128D4" w14:textId="77777777" w:rsidR="00F36492" w:rsidRDefault="00F36492" w:rsidP="00F36492">
      <w:pPr>
        <w:pStyle w:val="2"/>
        <w:spacing w:after="0"/>
        <w:rPr>
          <w:i/>
          <w:sz w:val="20"/>
        </w:rPr>
      </w:pPr>
      <w:r w:rsidRPr="00087678">
        <w:rPr>
          <w:i/>
          <w:sz w:val="20"/>
        </w:rPr>
        <w:t>Table 1:</w:t>
      </w:r>
    </w:p>
    <w:p w14:paraId="25183FA8" w14:textId="77777777" w:rsidR="00F36492" w:rsidRPr="00087678" w:rsidRDefault="00F36492" w:rsidP="00F36492">
      <w:pPr>
        <w:pStyle w:val="2"/>
        <w:spacing w:after="0"/>
        <w:rPr>
          <w:i/>
          <w:sz w:val="20"/>
        </w:rPr>
      </w:pPr>
    </w:p>
    <w:p w14:paraId="2E4EE66D" w14:textId="77777777" w:rsidR="00F36492" w:rsidRDefault="00F36492" w:rsidP="00F36492">
      <w:pPr>
        <w:pStyle w:val="2"/>
        <w:spacing w:after="0"/>
      </w:pPr>
      <w:r>
        <w:t xml:space="preserve">  The majority of managers don't receive the training they require before to someone being assigned leadership responsibilities. Managers require information on how to improve their capacity to achieve the objectives of their organizations in order to be in accordance with the visions, values, and strategies of the organizations. Consequently, managers won't have the required impact and effectiveness if their skills and qualities go unchecked. As a result, giving leaders training will help them get closer to achieving organizational objectives.</w:t>
      </w:r>
    </w:p>
    <w:p w14:paraId="23EAA7A2" w14:textId="77777777" w:rsidR="00F36492" w:rsidRDefault="00F36492" w:rsidP="00F36492">
      <w:pPr>
        <w:pStyle w:val="2"/>
        <w:spacing w:after="0"/>
      </w:pPr>
      <w:r>
        <w:t xml:space="preserve">  According to Table 1 the first objective is the manager to assist to a leadership training, in order to acquire and to develop different skills that will help him/her to manage his/her staff properly. After receiving leadership training, managers are more capable of forming productive </w:t>
      </w:r>
      <w:r>
        <w:lastRenderedPageBreak/>
        <w:t xml:space="preserve">work teams, claim Jaworski et al. (2018). Employees who work under a leader with more clarity, focus, and effectiveness have a strong sense of purpose and direction, which increases employee motivation to complete their jobs and boosts organizational effectiveness. </w:t>
      </w:r>
      <w:r w:rsidRPr="002B6211">
        <w:t>The manager develops his or her managerial skills and competencies through this training. He/she may discover that learning new things helps him/her develop him/her talents and improves him/her to fit for leadership role. Because he/she can feel driven by incorporating new tactics and abilities into his/her work, employee engagement therefore improves.</w:t>
      </w:r>
      <w:r>
        <w:t xml:space="preserve">      </w:t>
      </w:r>
    </w:p>
    <w:p w14:paraId="7C2DC8FD" w14:textId="77777777" w:rsidR="00F36492" w:rsidRDefault="00F36492" w:rsidP="00F36492">
      <w:pPr>
        <w:pStyle w:val="2"/>
        <w:spacing w:after="0"/>
      </w:pPr>
      <w:r>
        <w:t xml:space="preserve">  </w:t>
      </w:r>
      <w:r w:rsidRPr="002B6211">
        <w:t>Additionally, leadership training will assist him or her in improving team communications. Managers improve their communication skills when they learn that various people perceive, react, accept, and behave in very diverse ways in response to the same circumstance. The ability to effectively connect with people of all ages, ethnicities, customs, and cultures will improve common understanding and inspire the team to collaborate for success.</w:t>
      </w:r>
    </w:p>
    <w:p w14:paraId="03849BA2" w14:textId="77777777" w:rsidR="00F36492" w:rsidRDefault="00F36492" w:rsidP="00F36492">
      <w:pPr>
        <w:pStyle w:val="2"/>
        <w:spacing w:after="0"/>
      </w:pPr>
      <w:r>
        <w:t xml:space="preserve">  According to Table 1 the second objective is the team building exercises. The manager once in two months should schedule a lunch with the employees outside of the workplace for the next year. After a year he/she will understand that t</w:t>
      </w:r>
      <w:r w:rsidRPr="00087678">
        <w:t>hrough team-bu</w:t>
      </w:r>
      <w:r>
        <w:t>ilding activities, employees will be more</w:t>
      </w:r>
      <w:r w:rsidRPr="00087678">
        <w:t xml:space="preserve"> encouraged to communicate with one another to fulfil work and address issues. </w:t>
      </w:r>
      <w:r>
        <w:t xml:space="preserve">The </w:t>
      </w:r>
      <w:r w:rsidRPr="00087678">
        <w:t xml:space="preserve">individuals </w:t>
      </w:r>
      <w:r>
        <w:t xml:space="preserve">have the possibility </w:t>
      </w:r>
      <w:r w:rsidRPr="00087678">
        <w:t>to relax, be themselves, and eventually open to other people by placing them in a fun and relaxed environment outside of the</w:t>
      </w:r>
      <w:r>
        <w:t xml:space="preserve"> workplace. Connecting with the</w:t>
      </w:r>
      <w:r w:rsidRPr="00087678">
        <w:t xml:space="preserve"> co-workers personally promotes the growth of trust. The ability to better collaborate on projects and boost morale will result from knowing each other's strengths and interests at work, which is a major advant</w:t>
      </w:r>
      <w:r>
        <w:t xml:space="preserve">age of team-building exercises </w:t>
      </w:r>
      <w:r w:rsidRPr="00B86244">
        <w:t>(Strnadova et al., 2013).</w:t>
      </w:r>
    </w:p>
    <w:p w14:paraId="115343F0" w14:textId="77777777" w:rsidR="00F36492" w:rsidRDefault="00F36492" w:rsidP="00F36492">
      <w:pPr>
        <w:pStyle w:val="2"/>
        <w:spacing w:after="0"/>
      </w:pPr>
      <w:r>
        <w:t xml:space="preserve">  According to Table 1, the third objective aims to keep the</w:t>
      </w:r>
      <w:r w:rsidRPr="00E54E26">
        <w:t xml:space="preserve"> team </w:t>
      </w:r>
      <w:r>
        <w:t xml:space="preserve">united and </w:t>
      </w:r>
      <w:r w:rsidRPr="00E54E26">
        <w:t>make sure everyone is paid appropriately and feels appreciated.</w:t>
      </w:r>
      <w:r>
        <w:t xml:space="preserve"> </w:t>
      </w:r>
      <w:r w:rsidRPr="00E54E26">
        <w:t>This objective is reachable, especially if the manager is able to recognize and solve the causes of employee unhappiness. It will cost less money to hire and train new staff if employee retention is improved.</w:t>
      </w:r>
      <w:r>
        <w:t xml:space="preserve"> </w:t>
      </w:r>
      <w:r w:rsidRPr="00963281">
        <w:t>Making your employees feel valued and appreciating their efforts through an employee incentives and recognition program is essential for increasing employee engagement.</w:t>
      </w:r>
      <w:r>
        <w:t xml:space="preserve"> </w:t>
      </w:r>
      <w:r w:rsidRPr="00963281">
        <w:t>Thanking employees for a job well done is a potent method to acknowledge their contributions and encourage them to keep up thei</w:t>
      </w:r>
      <w:r>
        <w:t>r high standards of performance (Hussain et al., 2019).</w:t>
      </w:r>
    </w:p>
    <w:p w14:paraId="4261F680" w14:textId="77777777" w:rsidR="00F36492" w:rsidRDefault="00F36492" w:rsidP="00F36492">
      <w:pPr>
        <w:pStyle w:val="2"/>
        <w:spacing w:after="0"/>
      </w:pPr>
      <w:r>
        <w:t xml:space="preserve">  According to Table 1 the fourth objective is to reduce the customers complains 30%. </w:t>
      </w:r>
      <w:r w:rsidRPr="008679D3">
        <w:t>Make sure your employees provide the customer a sense of being heard when they voice a complaint. Your staff should be instructed to approach the customer and inquire about possible solutions. Give your staff the authority to make simple concessions, like a free dessert, a substitute meal, or a discount on a subsequent visit.</w:t>
      </w:r>
      <w:r>
        <w:t xml:space="preserve"> </w:t>
      </w:r>
      <w:r w:rsidRPr="008679D3">
        <w:t>Every client complaint should be taken into consideration by the manager, who can use it as an opportunity to identify mistakes and en</w:t>
      </w:r>
      <w:r>
        <w:t xml:space="preserve">hance the company's </w:t>
      </w:r>
      <w:r w:rsidRPr="00F2239C">
        <w:t>performance (Dinnen and Hassanien, 2011).</w:t>
      </w:r>
    </w:p>
    <w:p w14:paraId="433A5BB3" w14:textId="77777777" w:rsidR="00F36492" w:rsidRDefault="00F36492" w:rsidP="00F36492">
      <w:pPr>
        <w:pStyle w:val="2"/>
        <w:spacing w:after="0"/>
      </w:pPr>
      <w:r>
        <w:lastRenderedPageBreak/>
        <w:t xml:space="preserve">  According to Table 1 the fifth objective is the motivation of the staff. By achieving this objective a positive work environment should be created by the manager. </w:t>
      </w:r>
      <w:r w:rsidRPr="00A61FB9">
        <w:t>During meetings and one-on-one conversations with their managers, employees are urged to express their thoughts and opinions freely. Employees still have a voice, even though their suggestions may not always be carried out. Offering opportunities for advancement, whether through a promotion or continuing education classes, demonstrates the employer's commitment to the long-term success of its staff.</w:t>
      </w:r>
      <w:r>
        <w:t xml:space="preserve"> </w:t>
      </w:r>
      <w:r w:rsidRPr="00A61FB9">
        <w:t>A holiday celebration raises spirits, which inspires greater motivation. Team development and productivity are aided by high morale and motivation. The level of dedication, passion, and enthusiasm that employees of a company bring to their jobs on a daily basis is known as motivation. Without it, businesses endure decreased productivity, lower levels of output, and a higher likelihood tha</w:t>
      </w:r>
      <w:r>
        <w:t>t they will miss key objectives (Ganta, 2014).</w:t>
      </w:r>
    </w:p>
    <w:p w14:paraId="30DCBBA5" w14:textId="77777777" w:rsidR="00F36492" w:rsidRPr="00877A11" w:rsidRDefault="00F36492" w:rsidP="00F36492">
      <w:pPr>
        <w:pStyle w:val="2"/>
        <w:spacing w:after="0"/>
      </w:pPr>
    </w:p>
    <w:p w14:paraId="1F1765B6" w14:textId="77777777" w:rsidR="00F36492" w:rsidRDefault="00F36492" w:rsidP="00F36492">
      <w:pPr>
        <w:pStyle w:val="Heading1"/>
        <w:spacing w:before="0" w:line="360" w:lineRule="auto"/>
        <w:jc w:val="both"/>
        <w:rPr>
          <w:rFonts w:ascii="Arial" w:hAnsi="Arial" w:cs="Arial"/>
          <w:color w:val="auto"/>
          <w:sz w:val="22"/>
          <w:lang w:val="en-GB"/>
        </w:rPr>
      </w:pPr>
      <w:bookmarkStart w:id="3" w:name="_Toc110907968"/>
      <w:r w:rsidRPr="00E862E6">
        <w:rPr>
          <w:rFonts w:ascii="Arial" w:hAnsi="Arial" w:cs="Arial"/>
          <w:color w:val="auto"/>
          <w:sz w:val="22"/>
          <w:lang w:val="en-GB"/>
        </w:rPr>
        <w:t>CONCLUSION:</w:t>
      </w:r>
      <w:bookmarkEnd w:id="3"/>
    </w:p>
    <w:p w14:paraId="5FA5B681" w14:textId="77777777" w:rsidR="00F36492" w:rsidRDefault="00F36492" w:rsidP="00F36492">
      <w:pPr>
        <w:pStyle w:val="2"/>
        <w:spacing w:after="0"/>
      </w:pPr>
      <w:r>
        <w:t xml:space="preserve">  </w:t>
      </w:r>
      <w:r w:rsidRPr="000B7222">
        <w:t>People set goals and objectives and carry them out through their efforts. As a result, an organization's performance is based on the sum of all of its members' performances. The most important resource for keeping a competitive edge in any firm is its human capital. The quality of an organization's human resources forms the foundation and is closely correlated with its capacity to flourish, grow, make money, and attain excellence.</w:t>
      </w:r>
    </w:p>
    <w:p w14:paraId="73576653" w14:textId="77777777" w:rsidR="00F36492" w:rsidRDefault="00F36492" w:rsidP="00F36492">
      <w:pPr>
        <w:pStyle w:val="2"/>
        <w:spacing w:after="0"/>
      </w:pPr>
      <w:r>
        <w:t xml:space="preserve">  A</w:t>
      </w:r>
      <w:r w:rsidRPr="000B7222">
        <w:t xml:space="preserve"> company should create and use performance appraisal systems that would allow efficient evaluation of the workforce and give management possibilities to accurately identify staff training requirements, recognize performance targets, enhance workforce performance, and aid workforce time management through planning and deadline setting. Organizations should also implement behavioural performance appraisal systems and management by objectives because these systems have a big impact on how well employees get along with one another and how productive they are (Mwema and Gachunga, 2014).</w:t>
      </w:r>
    </w:p>
    <w:p w14:paraId="7AFD7AD4" w14:textId="2DA70E7A" w:rsidR="00F36492" w:rsidRDefault="00F36492" w:rsidP="00F36492">
      <w:pPr>
        <w:pStyle w:val="2"/>
        <w:spacing w:after="0"/>
      </w:pPr>
      <w:r>
        <w:t xml:space="preserve">  </w:t>
      </w:r>
      <w:r w:rsidRPr="00E75B95">
        <w:t xml:space="preserve">Although an HR department's duties might be </w:t>
      </w:r>
      <w:r w:rsidR="002B6E0F" w:rsidRPr="00E75B95">
        <w:t>difficult</w:t>
      </w:r>
      <w:r w:rsidRPr="00E75B95">
        <w:t>, HR strategies are essential if the company wants to maintain its competitiveness. In order for the restaurants to operate properly and efficiently, managers need have more authority over HR-related matters. Topics including communication, customer satisfaction, leadership behavio</w:t>
      </w:r>
      <w:r>
        <w:t>u</w:t>
      </w:r>
      <w:r w:rsidRPr="00E75B95">
        <w:t>r and dealing with challenging clients and workers should be trained and educated.</w:t>
      </w:r>
    </w:p>
    <w:p w14:paraId="695E20CE" w14:textId="77777777" w:rsidR="00F36492" w:rsidRPr="000B7222" w:rsidRDefault="00F36492" w:rsidP="00F36492">
      <w:pPr>
        <w:pStyle w:val="2"/>
        <w:spacing w:after="0"/>
      </w:pPr>
    </w:p>
    <w:p w14:paraId="5B1D8089" w14:textId="77777777" w:rsidR="00F36492" w:rsidRDefault="00F36492" w:rsidP="00F36492">
      <w:pPr>
        <w:pStyle w:val="Heading1"/>
        <w:spacing w:before="0" w:line="360" w:lineRule="auto"/>
        <w:jc w:val="both"/>
        <w:rPr>
          <w:rFonts w:ascii="Arial" w:hAnsi="Arial" w:cs="Arial"/>
          <w:color w:val="auto"/>
          <w:sz w:val="22"/>
          <w:lang w:val="en-GB"/>
        </w:rPr>
      </w:pPr>
      <w:bookmarkStart w:id="4" w:name="_Toc110907969"/>
      <w:r w:rsidRPr="00E862E6">
        <w:rPr>
          <w:rFonts w:ascii="Arial" w:hAnsi="Arial" w:cs="Arial"/>
          <w:color w:val="auto"/>
          <w:sz w:val="22"/>
          <w:lang w:val="en-GB"/>
        </w:rPr>
        <w:t>REFERENCES:</w:t>
      </w:r>
      <w:bookmarkEnd w:id="4"/>
    </w:p>
    <w:p w14:paraId="15D8F1B9" w14:textId="77777777" w:rsidR="00F36492" w:rsidRPr="00F36492" w:rsidRDefault="00F36492" w:rsidP="00F36492">
      <w:pPr>
        <w:pStyle w:val="2"/>
        <w:spacing w:after="0"/>
      </w:pPr>
      <w:r w:rsidRPr="00F36492">
        <w:t xml:space="preserve">Bapna, R., Langer, N., Mehra, A., Gopal, R. and Gupta, A. (2013) </w:t>
      </w:r>
      <w:r w:rsidRPr="00F36492">
        <w:rPr>
          <w:i/>
        </w:rPr>
        <w:t>"Human capital investments and employee performance: An analysis of IT services industry"</w:t>
      </w:r>
      <w:r w:rsidRPr="00F36492">
        <w:t xml:space="preserve"> Management Science, 59(3), pp. 641-658.</w:t>
      </w:r>
    </w:p>
    <w:p w14:paraId="3EBDF38A" w14:textId="77777777" w:rsidR="00F36492" w:rsidRPr="00F36492" w:rsidRDefault="00F36492" w:rsidP="00F36492">
      <w:pPr>
        <w:pStyle w:val="2"/>
        <w:spacing w:after="0"/>
      </w:pPr>
      <w:r w:rsidRPr="00F36492">
        <w:lastRenderedPageBreak/>
        <w:t xml:space="preserve">Bayo-Moriones, A. and de la Torre, R. (2021) </w:t>
      </w:r>
      <w:r w:rsidRPr="00F36492">
        <w:rPr>
          <w:i/>
        </w:rPr>
        <w:t>"Analysing the relationship between QM, performance appraisal and pay for performance"</w:t>
      </w:r>
      <w:r w:rsidRPr="00F36492">
        <w:t xml:space="preserve"> Total Quality Management &amp; Business Excellence, pp.1–28.</w:t>
      </w:r>
    </w:p>
    <w:p w14:paraId="1834CADB" w14:textId="77777777" w:rsidR="00F36492" w:rsidRPr="00F36492" w:rsidRDefault="00F36492" w:rsidP="00F36492">
      <w:pPr>
        <w:pStyle w:val="2"/>
        <w:spacing w:after="0"/>
      </w:pPr>
      <w:r w:rsidRPr="00F36492">
        <w:t xml:space="preserve">Bracken, D. W., Rose, D. S. and Church, A. H. (2016) </w:t>
      </w:r>
      <w:r w:rsidRPr="00F36492">
        <w:rPr>
          <w:i/>
        </w:rPr>
        <w:t>"The evolution and devolution of 360° feedback"</w:t>
      </w:r>
      <w:r w:rsidRPr="00F36492">
        <w:t xml:space="preserve"> Industrial and Organizational Psychology, 9, pp. 761–794. </w:t>
      </w:r>
    </w:p>
    <w:p w14:paraId="3C56DF3E" w14:textId="77777777" w:rsidR="00F36492" w:rsidRPr="00F36492" w:rsidRDefault="00F36492" w:rsidP="00F36492">
      <w:pPr>
        <w:pStyle w:val="2"/>
        <w:spacing w:after="0"/>
      </w:pPr>
      <w:r w:rsidRPr="00F36492">
        <w:t xml:space="preserve">Dasanayaka, C.H., Abeykoon, C., Ranaweera, R.A.A.S. and Koswatte, I. (2021) </w:t>
      </w:r>
      <w:r w:rsidRPr="00F36492">
        <w:rPr>
          <w:i/>
        </w:rPr>
        <w:t>“The Impact of the Performance Appraisal Process on Job Satisfaction of the Academic Staff in Higher Educational Institutions”</w:t>
      </w:r>
      <w:r w:rsidRPr="00F36492">
        <w:t xml:space="preserve"> Education Science, 11, p. 623.</w:t>
      </w:r>
    </w:p>
    <w:p w14:paraId="6BBF2364" w14:textId="77777777" w:rsidR="00F36492" w:rsidRPr="00F36492" w:rsidRDefault="00F36492" w:rsidP="00F36492">
      <w:pPr>
        <w:pStyle w:val="2"/>
        <w:spacing w:after="0"/>
      </w:pPr>
      <w:r w:rsidRPr="00F36492">
        <w:t xml:space="preserve">Dinnen, R. and Hassanien, A. (2011) </w:t>
      </w:r>
      <w:r w:rsidRPr="00F36492">
        <w:rPr>
          <w:i/>
        </w:rPr>
        <w:t>"Handling Customer Complaints in the Hospitality Industry"</w:t>
      </w:r>
      <w:r w:rsidRPr="00F36492">
        <w:t xml:space="preserve"> International Journal of Customer Relationship Marketing and Management, 2(1), pp. 69–91.</w:t>
      </w:r>
    </w:p>
    <w:p w14:paraId="1EBD9350" w14:textId="77777777" w:rsidR="00F36492" w:rsidRPr="00F36492" w:rsidRDefault="00F36492" w:rsidP="00F36492">
      <w:pPr>
        <w:pStyle w:val="2"/>
        <w:spacing w:after="0"/>
      </w:pPr>
    </w:p>
    <w:p w14:paraId="69C931C3" w14:textId="77777777" w:rsidR="00F36492" w:rsidRPr="00F36492" w:rsidRDefault="00F36492" w:rsidP="00F36492">
      <w:pPr>
        <w:pStyle w:val="2"/>
        <w:spacing w:after="0"/>
      </w:pPr>
      <w:r w:rsidRPr="00F36492">
        <w:t xml:space="preserve">Elnaga, A. and Imran, A. (2013) </w:t>
      </w:r>
      <w:r w:rsidRPr="00F36492">
        <w:rPr>
          <w:i/>
        </w:rPr>
        <w:t>"The Effect of Training on Employee Performance"</w:t>
      </w:r>
      <w:r w:rsidRPr="00F36492">
        <w:t xml:space="preserve"> European Journal of Business and Management, 5(4), pp.137-147.</w:t>
      </w:r>
    </w:p>
    <w:p w14:paraId="6686ED8A" w14:textId="77777777" w:rsidR="00F36492" w:rsidRPr="00F36492" w:rsidRDefault="00F36492" w:rsidP="00F36492">
      <w:pPr>
        <w:pStyle w:val="2"/>
        <w:spacing w:after="0"/>
      </w:pPr>
      <w:r w:rsidRPr="00F36492">
        <w:t>Ganta V. C. (2014)</w:t>
      </w:r>
      <w:r w:rsidRPr="00F36492">
        <w:rPr>
          <w:i/>
        </w:rPr>
        <w:t xml:space="preserve"> "Motivation in the workplace to improve the employee performance" </w:t>
      </w:r>
      <w:r w:rsidRPr="00F36492">
        <w:t>International Journal of Engineering Technology, Management and Applied Sciences. 2 (6), pp. 221-230.</w:t>
      </w:r>
    </w:p>
    <w:p w14:paraId="6153AFF5" w14:textId="77777777" w:rsidR="00F36492" w:rsidRPr="00F36492" w:rsidRDefault="00F36492" w:rsidP="00F36492">
      <w:pPr>
        <w:pStyle w:val="2"/>
        <w:spacing w:after="0"/>
      </w:pPr>
      <w:r w:rsidRPr="00F36492">
        <w:t>Hussain, S. D., Khaliq, D. A., Nisar, Q. A., Kamboh, A. Z. and Ali, S. (2019) "The Impact of Employees’ Recognition, Rewards and Job Stress on Job Performance: Mediating Role of Perceived Organization Support" SEISENSE Journal of Management, 2(2), pp. 69–82.</w:t>
      </w:r>
    </w:p>
    <w:p w14:paraId="62922843" w14:textId="77777777" w:rsidR="00F36492" w:rsidRPr="00F36492" w:rsidRDefault="00F36492" w:rsidP="00F36492">
      <w:pPr>
        <w:pStyle w:val="2"/>
        <w:spacing w:after="0"/>
      </w:pPr>
      <w:r w:rsidRPr="00F36492">
        <w:t xml:space="preserve">Jaworski, C., Ravichandran, S., Karpinski, A. C. and Singh, S. (2018) </w:t>
      </w:r>
      <w:r w:rsidRPr="00F36492">
        <w:rPr>
          <w:i/>
        </w:rPr>
        <w:t>"The effects of training satisfaction, employee benefits, and incentives on part-time employees’ commitment"</w:t>
      </w:r>
      <w:r w:rsidRPr="00F36492">
        <w:t xml:space="preserve"> International Journal of Hospitality Management, 74, pp. 1–12.</w:t>
      </w:r>
    </w:p>
    <w:p w14:paraId="1C1F7F83" w14:textId="77777777" w:rsidR="00F36492" w:rsidRPr="00F36492" w:rsidRDefault="00F36492" w:rsidP="00F36492">
      <w:pPr>
        <w:pStyle w:val="2"/>
        <w:spacing w:after="0"/>
      </w:pPr>
      <w:r w:rsidRPr="00F36492">
        <w:t xml:space="preserve">Mitchell, M. S., Greenbaum, R. L., Vogel, R., Mawritz, M. B. and Keating, D. J. (2018) </w:t>
      </w:r>
      <w:r w:rsidRPr="00F36492">
        <w:rPr>
          <w:i/>
        </w:rPr>
        <w:t xml:space="preserve">"Can You Handle the Pressure? The Effect of Performance Pressure on Stress Appraisals, Self-Regulation, and Behaviour" </w:t>
      </w:r>
      <w:r w:rsidRPr="00F36492">
        <w:t>Academy of Management Journal.</w:t>
      </w:r>
    </w:p>
    <w:p w14:paraId="7F6B9103" w14:textId="77777777" w:rsidR="00F36492" w:rsidRPr="00F36492" w:rsidRDefault="00F36492" w:rsidP="00F36492">
      <w:pPr>
        <w:pStyle w:val="2"/>
        <w:spacing w:after="0"/>
      </w:pPr>
      <w:r w:rsidRPr="00F36492">
        <w:t xml:space="preserve">Mwema, N. W. and Gachunga, H. G. (2014) </w:t>
      </w:r>
      <w:r w:rsidRPr="00F36492">
        <w:rPr>
          <w:i/>
        </w:rPr>
        <w:t>“The influence of performance appraisal on employee productivity in organizations: A case study of selected WHO offices in East Africa”</w:t>
      </w:r>
      <w:r w:rsidRPr="00F36492">
        <w:t xml:space="preserve"> International Journal of Social Sciences and Entrepreneurship, 1 (11), pp. 324-337.</w:t>
      </w:r>
    </w:p>
    <w:p w14:paraId="5CA72AC8" w14:textId="77777777" w:rsidR="00F36492" w:rsidRPr="00F36492" w:rsidRDefault="00F36492" w:rsidP="00F36492">
      <w:pPr>
        <w:pStyle w:val="2"/>
        <w:spacing w:after="0"/>
      </w:pPr>
      <w:r w:rsidRPr="00F36492">
        <w:t xml:space="preserve">Ozkeser, B. (2019) </w:t>
      </w:r>
      <w:r w:rsidRPr="00F36492">
        <w:rPr>
          <w:i/>
        </w:rPr>
        <w:t>“Impact of training on employee motivation in human resources management. Procedia Computer Science”</w:t>
      </w:r>
      <w:r w:rsidRPr="00F36492">
        <w:t xml:space="preserve"> 158, pp. 802–810.</w:t>
      </w:r>
    </w:p>
    <w:p w14:paraId="14211CE4" w14:textId="77777777" w:rsidR="00F36492" w:rsidRPr="00F36492" w:rsidRDefault="00F36492" w:rsidP="00F36492">
      <w:pPr>
        <w:pStyle w:val="2"/>
        <w:spacing w:after="0"/>
      </w:pPr>
      <w:r w:rsidRPr="00F36492">
        <w:t xml:space="preserve">Piwowar-Sulej, K. (2020) </w:t>
      </w:r>
      <w:r w:rsidRPr="00F36492">
        <w:rPr>
          <w:i/>
        </w:rPr>
        <w:t xml:space="preserve">“Human Resources Development as an element of Sustainable HRM – with the focus on production engineers” </w:t>
      </w:r>
      <w:r w:rsidRPr="00F36492">
        <w:t>Journal of Cleaner Production, 124008.</w:t>
      </w:r>
    </w:p>
    <w:p w14:paraId="555E0F53" w14:textId="77777777" w:rsidR="00F36492" w:rsidRPr="00F36492" w:rsidRDefault="00F36492" w:rsidP="00F36492">
      <w:pPr>
        <w:pStyle w:val="2"/>
        <w:spacing w:after="0"/>
      </w:pPr>
      <w:r w:rsidRPr="00F36492">
        <w:t>Rodriguez, J.L.B., Perez, P.D.S. and Falcon, C.D. (2012) "The role of organizational Culture and HRM in training success: evidence from Canarian restaurant industry" The International Journal of Human Resource Management, 23(15), pp. 3225-3242.</w:t>
      </w:r>
    </w:p>
    <w:p w14:paraId="147EBB59" w14:textId="77777777" w:rsidR="00F36492" w:rsidRPr="00F36492" w:rsidRDefault="00F36492" w:rsidP="00F36492">
      <w:pPr>
        <w:pStyle w:val="2"/>
        <w:spacing w:after="0"/>
      </w:pPr>
      <w:r w:rsidRPr="00F36492">
        <w:lastRenderedPageBreak/>
        <w:t>Rodriguez, J. and Walters, K. (2017) "The Importance of Training and Development in Employee Performance and Evaluation" World Wide Journal of Multidisciplinary Research and Development. 3(10), pp. 206-212.</w:t>
      </w:r>
    </w:p>
    <w:p w14:paraId="5CE5F0CA" w14:textId="77777777" w:rsidR="00F36492" w:rsidRPr="00F36492" w:rsidRDefault="00F36492" w:rsidP="00F36492">
      <w:pPr>
        <w:pStyle w:val="2"/>
        <w:spacing w:after="0"/>
      </w:pPr>
      <w:r w:rsidRPr="00F36492">
        <w:t xml:space="preserve">Strnadova, I., Cumming, T. M., Knox, M. and Parmenter, T. (2013) </w:t>
      </w:r>
      <w:r w:rsidRPr="00F36492">
        <w:rPr>
          <w:i/>
        </w:rPr>
        <w:t>"Building an Inclusive Research Team: The Importance of Team Building and Skills Training"</w:t>
      </w:r>
      <w:r w:rsidRPr="00F36492">
        <w:t xml:space="preserve"> Journal of Applied Research in Intellectual Disabilities, 27(1), pp.13–22.</w:t>
      </w:r>
    </w:p>
    <w:p w14:paraId="7C535CB5" w14:textId="77777777" w:rsidR="00F36492" w:rsidRPr="00F36492" w:rsidRDefault="00F36492" w:rsidP="00F36492">
      <w:pPr>
        <w:pStyle w:val="2"/>
        <w:spacing w:after="0"/>
      </w:pPr>
    </w:p>
    <w:p w14:paraId="3C4C8799" w14:textId="77777777" w:rsidR="00F36492" w:rsidRPr="00F36492" w:rsidRDefault="00F36492" w:rsidP="00317C4A">
      <w:pPr>
        <w:spacing w:after="0" w:line="360" w:lineRule="auto"/>
        <w:jc w:val="both"/>
      </w:pPr>
    </w:p>
    <w:sectPr w:rsidR="00F36492" w:rsidRPr="00F364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84623" w14:textId="77777777" w:rsidR="00BB0318" w:rsidRDefault="00BB0318" w:rsidP="002A4920">
      <w:pPr>
        <w:spacing w:after="0" w:line="240" w:lineRule="auto"/>
      </w:pPr>
      <w:r>
        <w:separator/>
      </w:r>
    </w:p>
  </w:endnote>
  <w:endnote w:type="continuationSeparator" w:id="0">
    <w:p w14:paraId="2337B8AA" w14:textId="77777777" w:rsidR="00BB0318" w:rsidRDefault="00BB0318" w:rsidP="002A4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920284"/>
      <w:docPartObj>
        <w:docPartGallery w:val="Page Numbers (Bottom of Page)"/>
        <w:docPartUnique/>
      </w:docPartObj>
    </w:sdtPr>
    <w:sdtEndPr>
      <w:rPr>
        <w:noProof/>
      </w:rPr>
    </w:sdtEndPr>
    <w:sdtContent>
      <w:p w14:paraId="36F6FACF" w14:textId="7D8FF983" w:rsidR="005334D5" w:rsidRDefault="005334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282C39" w14:textId="77777777" w:rsidR="005334D5" w:rsidRDefault="0053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5FC2F" w14:textId="77777777" w:rsidR="00BB0318" w:rsidRDefault="00BB0318" w:rsidP="002A4920">
      <w:pPr>
        <w:spacing w:after="0" w:line="240" w:lineRule="auto"/>
      </w:pPr>
      <w:r>
        <w:separator/>
      </w:r>
    </w:p>
  </w:footnote>
  <w:footnote w:type="continuationSeparator" w:id="0">
    <w:p w14:paraId="34D3E4D3" w14:textId="77777777" w:rsidR="00BB0318" w:rsidRDefault="00BB0318" w:rsidP="002A49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A4760"/>
    <w:multiLevelType w:val="hybridMultilevel"/>
    <w:tmpl w:val="E394430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464276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3F6"/>
    <w:rsid w:val="000079AB"/>
    <w:rsid w:val="000A6DCE"/>
    <w:rsid w:val="000B57A6"/>
    <w:rsid w:val="000D367A"/>
    <w:rsid w:val="000E4C5E"/>
    <w:rsid w:val="00110AAE"/>
    <w:rsid w:val="00163BE6"/>
    <w:rsid w:val="001B1FC2"/>
    <w:rsid w:val="001E4F34"/>
    <w:rsid w:val="00210F1E"/>
    <w:rsid w:val="00232468"/>
    <w:rsid w:val="002511E3"/>
    <w:rsid w:val="0028387B"/>
    <w:rsid w:val="00284535"/>
    <w:rsid w:val="002A170D"/>
    <w:rsid w:val="002A4920"/>
    <w:rsid w:val="002B6E0F"/>
    <w:rsid w:val="002C3FF8"/>
    <w:rsid w:val="002E13AD"/>
    <w:rsid w:val="002F1784"/>
    <w:rsid w:val="003001C5"/>
    <w:rsid w:val="00305AB4"/>
    <w:rsid w:val="00317C4A"/>
    <w:rsid w:val="00342048"/>
    <w:rsid w:val="00370753"/>
    <w:rsid w:val="003B604B"/>
    <w:rsid w:val="003C3D43"/>
    <w:rsid w:val="00407BB8"/>
    <w:rsid w:val="00452F8D"/>
    <w:rsid w:val="004569C5"/>
    <w:rsid w:val="004C0F3D"/>
    <w:rsid w:val="004C52BE"/>
    <w:rsid w:val="004E58FE"/>
    <w:rsid w:val="004F0A50"/>
    <w:rsid w:val="004F15F0"/>
    <w:rsid w:val="0051071D"/>
    <w:rsid w:val="00532F20"/>
    <w:rsid w:val="005334D5"/>
    <w:rsid w:val="005338C9"/>
    <w:rsid w:val="0055294D"/>
    <w:rsid w:val="00582F02"/>
    <w:rsid w:val="00593945"/>
    <w:rsid w:val="0059553E"/>
    <w:rsid w:val="005B24F8"/>
    <w:rsid w:val="005B33F6"/>
    <w:rsid w:val="005F3501"/>
    <w:rsid w:val="005F391E"/>
    <w:rsid w:val="00673778"/>
    <w:rsid w:val="00686B5B"/>
    <w:rsid w:val="006B3778"/>
    <w:rsid w:val="006C5913"/>
    <w:rsid w:val="006E37BC"/>
    <w:rsid w:val="006F4540"/>
    <w:rsid w:val="007012F5"/>
    <w:rsid w:val="00712875"/>
    <w:rsid w:val="0074448E"/>
    <w:rsid w:val="007469C8"/>
    <w:rsid w:val="007B0128"/>
    <w:rsid w:val="007E4FBF"/>
    <w:rsid w:val="008117C8"/>
    <w:rsid w:val="00891E09"/>
    <w:rsid w:val="008A0260"/>
    <w:rsid w:val="008D44CD"/>
    <w:rsid w:val="008D70BE"/>
    <w:rsid w:val="008F044F"/>
    <w:rsid w:val="00927CC1"/>
    <w:rsid w:val="0094199A"/>
    <w:rsid w:val="00943D4F"/>
    <w:rsid w:val="0095001A"/>
    <w:rsid w:val="009524B8"/>
    <w:rsid w:val="00960BB5"/>
    <w:rsid w:val="009761F2"/>
    <w:rsid w:val="009B5FD7"/>
    <w:rsid w:val="009C21B6"/>
    <w:rsid w:val="00A22676"/>
    <w:rsid w:val="00A25873"/>
    <w:rsid w:val="00A71DEE"/>
    <w:rsid w:val="00B176E9"/>
    <w:rsid w:val="00B54D5F"/>
    <w:rsid w:val="00B56F47"/>
    <w:rsid w:val="00BB0318"/>
    <w:rsid w:val="00C01DEA"/>
    <w:rsid w:val="00C26A49"/>
    <w:rsid w:val="00C90535"/>
    <w:rsid w:val="00CD578D"/>
    <w:rsid w:val="00CE72B4"/>
    <w:rsid w:val="00CF71FE"/>
    <w:rsid w:val="00D50783"/>
    <w:rsid w:val="00D512FA"/>
    <w:rsid w:val="00D96D6B"/>
    <w:rsid w:val="00DA756D"/>
    <w:rsid w:val="00DB7A0C"/>
    <w:rsid w:val="00E55292"/>
    <w:rsid w:val="00E618E9"/>
    <w:rsid w:val="00EC27D5"/>
    <w:rsid w:val="00ED5FBF"/>
    <w:rsid w:val="00EE5FA9"/>
    <w:rsid w:val="00F01B5A"/>
    <w:rsid w:val="00F07F12"/>
    <w:rsid w:val="00F201AC"/>
    <w:rsid w:val="00F311BB"/>
    <w:rsid w:val="00F36492"/>
    <w:rsid w:val="00F461BA"/>
    <w:rsid w:val="00F83F44"/>
    <w:rsid w:val="00FB1249"/>
    <w:rsid w:val="00FE2377"/>
    <w:rsid w:val="00FF0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734A"/>
  <w15:chartTrackingRefBased/>
  <w15:docId w15:val="{513326F7-50FD-4E31-86F1-E93F2E445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77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6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21B6"/>
    <w:rPr>
      <w:color w:val="0563C1" w:themeColor="hyperlink"/>
      <w:u w:val="single"/>
    </w:rPr>
  </w:style>
  <w:style w:type="character" w:styleId="UnresolvedMention">
    <w:name w:val="Unresolved Mention"/>
    <w:basedOn w:val="DefaultParagraphFont"/>
    <w:uiPriority w:val="99"/>
    <w:semiHidden/>
    <w:unhideWhenUsed/>
    <w:rsid w:val="009C21B6"/>
    <w:rPr>
      <w:color w:val="605E5C"/>
      <w:shd w:val="clear" w:color="auto" w:fill="E1DFDD"/>
    </w:rPr>
  </w:style>
  <w:style w:type="character" w:customStyle="1" w:styleId="Heading1Char">
    <w:name w:val="Heading 1 Char"/>
    <w:basedOn w:val="DefaultParagraphFont"/>
    <w:link w:val="Heading1"/>
    <w:uiPriority w:val="9"/>
    <w:rsid w:val="00673778"/>
    <w:rPr>
      <w:rFonts w:asciiTheme="majorHAnsi" w:eastAsiaTheme="majorEastAsia" w:hAnsiTheme="majorHAnsi" w:cstheme="majorBidi"/>
      <w:b/>
      <w:bCs/>
      <w:color w:val="2F5496" w:themeColor="accent1" w:themeShade="BF"/>
      <w:sz w:val="28"/>
      <w:szCs w:val="28"/>
      <w:lang w:val="el-GR"/>
    </w:rPr>
  </w:style>
  <w:style w:type="paragraph" w:styleId="ListParagraph">
    <w:name w:val="List Paragraph"/>
    <w:basedOn w:val="Normal"/>
    <w:uiPriority w:val="34"/>
    <w:qFormat/>
    <w:rsid w:val="00673778"/>
    <w:pPr>
      <w:spacing w:after="200" w:line="276" w:lineRule="auto"/>
      <w:ind w:left="720"/>
      <w:contextualSpacing/>
    </w:pPr>
    <w:rPr>
      <w:lang w:val="el-GR"/>
    </w:rPr>
  </w:style>
  <w:style w:type="paragraph" w:styleId="TOCHeading">
    <w:name w:val="TOC Heading"/>
    <w:basedOn w:val="Heading1"/>
    <w:next w:val="Normal"/>
    <w:uiPriority w:val="39"/>
    <w:semiHidden/>
    <w:unhideWhenUsed/>
    <w:qFormat/>
    <w:rsid w:val="003B604B"/>
    <w:pPr>
      <w:spacing w:before="240" w:line="259" w:lineRule="auto"/>
      <w:outlineLvl w:val="9"/>
    </w:pPr>
    <w:rPr>
      <w:b w:val="0"/>
      <w:bCs w:val="0"/>
      <w:sz w:val="32"/>
      <w:szCs w:val="32"/>
      <w:lang w:val="en-GB"/>
    </w:rPr>
  </w:style>
  <w:style w:type="paragraph" w:styleId="Header">
    <w:name w:val="header"/>
    <w:basedOn w:val="Normal"/>
    <w:link w:val="HeaderChar"/>
    <w:uiPriority w:val="99"/>
    <w:unhideWhenUsed/>
    <w:rsid w:val="002A4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920"/>
  </w:style>
  <w:style w:type="paragraph" w:styleId="Footer">
    <w:name w:val="footer"/>
    <w:basedOn w:val="Normal"/>
    <w:link w:val="FooterChar"/>
    <w:uiPriority w:val="99"/>
    <w:unhideWhenUsed/>
    <w:rsid w:val="002A4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920"/>
  </w:style>
  <w:style w:type="paragraph" w:styleId="TOC1">
    <w:name w:val="toc 1"/>
    <w:basedOn w:val="Normal"/>
    <w:next w:val="Normal"/>
    <w:autoRedefine/>
    <w:uiPriority w:val="39"/>
    <w:unhideWhenUsed/>
    <w:rsid w:val="00317C4A"/>
    <w:pPr>
      <w:spacing w:after="100" w:line="276" w:lineRule="auto"/>
    </w:pPr>
    <w:rPr>
      <w:lang w:val="el-GR"/>
    </w:rPr>
  </w:style>
  <w:style w:type="paragraph" w:customStyle="1" w:styleId="2">
    <w:name w:val="Στυλ2"/>
    <w:basedOn w:val="Normal"/>
    <w:link w:val="2Char"/>
    <w:qFormat/>
    <w:rsid w:val="00317C4A"/>
    <w:pPr>
      <w:spacing w:after="200" w:line="360" w:lineRule="auto"/>
      <w:jc w:val="both"/>
    </w:pPr>
    <w:rPr>
      <w:rFonts w:ascii="Arial" w:hAnsi="Arial" w:cs="Arial"/>
    </w:rPr>
  </w:style>
  <w:style w:type="character" w:customStyle="1" w:styleId="2Char">
    <w:name w:val="Στυλ2 Char"/>
    <w:basedOn w:val="DefaultParagraphFont"/>
    <w:link w:val="2"/>
    <w:rsid w:val="00317C4A"/>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646455">
      <w:bodyDiv w:val="1"/>
      <w:marLeft w:val="0"/>
      <w:marRight w:val="0"/>
      <w:marTop w:val="0"/>
      <w:marBottom w:val="0"/>
      <w:divBdr>
        <w:top w:val="none" w:sz="0" w:space="0" w:color="auto"/>
        <w:left w:val="none" w:sz="0" w:space="0" w:color="auto"/>
        <w:bottom w:val="none" w:sz="0" w:space="0" w:color="auto"/>
        <w:right w:val="none" w:sz="0" w:space="0" w:color="auto"/>
      </w:divBdr>
    </w:div>
    <w:div w:id="691346843">
      <w:bodyDiv w:val="1"/>
      <w:marLeft w:val="0"/>
      <w:marRight w:val="0"/>
      <w:marTop w:val="0"/>
      <w:marBottom w:val="0"/>
      <w:divBdr>
        <w:top w:val="none" w:sz="0" w:space="0" w:color="auto"/>
        <w:left w:val="none" w:sz="0" w:space="0" w:color="auto"/>
        <w:bottom w:val="none" w:sz="0" w:space="0" w:color="auto"/>
        <w:right w:val="none" w:sz="0" w:space="0" w:color="auto"/>
      </w:divBdr>
    </w:div>
    <w:div w:id="940838181">
      <w:bodyDiv w:val="1"/>
      <w:marLeft w:val="0"/>
      <w:marRight w:val="0"/>
      <w:marTop w:val="0"/>
      <w:marBottom w:val="0"/>
      <w:divBdr>
        <w:top w:val="none" w:sz="0" w:space="0" w:color="auto"/>
        <w:left w:val="none" w:sz="0" w:space="0" w:color="auto"/>
        <w:bottom w:val="none" w:sz="0" w:space="0" w:color="auto"/>
        <w:right w:val="none" w:sz="0" w:space="0" w:color="auto"/>
      </w:divBdr>
    </w:div>
    <w:div w:id="948704728">
      <w:bodyDiv w:val="1"/>
      <w:marLeft w:val="0"/>
      <w:marRight w:val="0"/>
      <w:marTop w:val="0"/>
      <w:marBottom w:val="0"/>
      <w:divBdr>
        <w:top w:val="none" w:sz="0" w:space="0" w:color="auto"/>
        <w:left w:val="none" w:sz="0" w:space="0" w:color="auto"/>
        <w:bottom w:val="none" w:sz="0" w:space="0" w:color="auto"/>
        <w:right w:val="none" w:sz="0" w:space="0" w:color="auto"/>
      </w:divBdr>
    </w:div>
    <w:div w:id="979381087">
      <w:bodyDiv w:val="1"/>
      <w:marLeft w:val="0"/>
      <w:marRight w:val="0"/>
      <w:marTop w:val="0"/>
      <w:marBottom w:val="0"/>
      <w:divBdr>
        <w:top w:val="none" w:sz="0" w:space="0" w:color="auto"/>
        <w:left w:val="none" w:sz="0" w:space="0" w:color="auto"/>
        <w:bottom w:val="none" w:sz="0" w:space="0" w:color="auto"/>
        <w:right w:val="none" w:sz="0" w:space="0" w:color="auto"/>
      </w:divBdr>
    </w:div>
    <w:div w:id="1001852466">
      <w:bodyDiv w:val="1"/>
      <w:marLeft w:val="0"/>
      <w:marRight w:val="0"/>
      <w:marTop w:val="0"/>
      <w:marBottom w:val="0"/>
      <w:divBdr>
        <w:top w:val="none" w:sz="0" w:space="0" w:color="auto"/>
        <w:left w:val="none" w:sz="0" w:space="0" w:color="auto"/>
        <w:bottom w:val="none" w:sz="0" w:space="0" w:color="auto"/>
        <w:right w:val="none" w:sz="0" w:space="0" w:color="auto"/>
      </w:divBdr>
    </w:div>
    <w:div w:id="1323318572">
      <w:bodyDiv w:val="1"/>
      <w:marLeft w:val="0"/>
      <w:marRight w:val="0"/>
      <w:marTop w:val="0"/>
      <w:marBottom w:val="0"/>
      <w:divBdr>
        <w:top w:val="none" w:sz="0" w:space="0" w:color="auto"/>
        <w:left w:val="none" w:sz="0" w:space="0" w:color="auto"/>
        <w:bottom w:val="none" w:sz="0" w:space="0" w:color="auto"/>
        <w:right w:val="none" w:sz="0" w:space="0" w:color="auto"/>
      </w:divBdr>
    </w:div>
    <w:div w:id="1362170244">
      <w:bodyDiv w:val="1"/>
      <w:marLeft w:val="0"/>
      <w:marRight w:val="0"/>
      <w:marTop w:val="0"/>
      <w:marBottom w:val="0"/>
      <w:divBdr>
        <w:top w:val="none" w:sz="0" w:space="0" w:color="auto"/>
        <w:left w:val="none" w:sz="0" w:space="0" w:color="auto"/>
        <w:bottom w:val="none" w:sz="0" w:space="0" w:color="auto"/>
        <w:right w:val="none" w:sz="0" w:space="0" w:color="auto"/>
      </w:divBdr>
    </w:div>
    <w:div w:id="1454707495">
      <w:bodyDiv w:val="1"/>
      <w:marLeft w:val="0"/>
      <w:marRight w:val="0"/>
      <w:marTop w:val="0"/>
      <w:marBottom w:val="0"/>
      <w:divBdr>
        <w:top w:val="none" w:sz="0" w:space="0" w:color="auto"/>
        <w:left w:val="none" w:sz="0" w:space="0" w:color="auto"/>
        <w:bottom w:val="none" w:sz="0" w:space="0" w:color="auto"/>
        <w:right w:val="none" w:sz="0" w:space="0" w:color="auto"/>
      </w:divBdr>
    </w:div>
    <w:div w:id="1527713418">
      <w:bodyDiv w:val="1"/>
      <w:marLeft w:val="0"/>
      <w:marRight w:val="0"/>
      <w:marTop w:val="0"/>
      <w:marBottom w:val="0"/>
      <w:divBdr>
        <w:top w:val="none" w:sz="0" w:space="0" w:color="auto"/>
        <w:left w:val="none" w:sz="0" w:space="0" w:color="auto"/>
        <w:bottom w:val="none" w:sz="0" w:space="0" w:color="auto"/>
        <w:right w:val="none" w:sz="0" w:space="0" w:color="auto"/>
      </w:divBdr>
    </w:div>
    <w:div w:id="1969629496">
      <w:bodyDiv w:val="1"/>
      <w:marLeft w:val="0"/>
      <w:marRight w:val="0"/>
      <w:marTop w:val="0"/>
      <w:marBottom w:val="0"/>
      <w:divBdr>
        <w:top w:val="none" w:sz="0" w:space="0" w:color="auto"/>
        <w:left w:val="none" w:sz="0" w:space="0" w:color="auto"/>
        <w:bottom w:val="none" w:sz="0" w:space="0" w:color="auto"/>
        <w:right w:val="none" w:sz="0" w:space="0" w:color="auto"/>
      </w:divBdr>
    </w:div>
    <w:div w:id="210622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10</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100</cp:revision>
  <dcterms:created xsi:type="dcterms:W3CDTF">2022-06-26T19:41:00Z</dcterms:created>
  <dcterms:modified xsi:type="dcterms:W3CDTF">2022-08-12T21:02:00Z</dcterms:modified>
</cp:coreProperties>
</file>