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1E3F6" w14:textId="3E10415B" w:rsidR="00781D3F" w:rsidRDefault="00781D3F">
      <w:r w:rsidRPr="00781D3F">
        <w:drawing>
          <wp:inline distT="0" distB="0" distL="0" distR="0" wp14:anchorId="10A802BF" wp14:editId="1B990874">
            <wp:extent cx="5731510" cy="3223895"/>
            <wp:effectExtent l="0" t="0" r="0" b="1905"/>
            <wp:docPr id="1473909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9093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D2388" w14:textId="6809CB5E" w:rsidR="00781D3F" w:rsidRDefault="00781D3F">
      <w:r w:rsidRPr="00781D3F">
        <w:drawing>
          <wp:inline distT="0" distB="0" distL="0" distR="0" wp14:anchorId="5ACBD114" wp14:editId="1204BF38">
            <wp:extent cx="5731510" cy="3223895"/>
            <wp:effectExtent l="0" t="0" r="0" b="1905"/>
            <wp:docPr id="10051388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13881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6AD6F" w14:textId="4DFA08D8" w:rsidR="00781D3F" w:rsidRDefault="00781D3F">
      <w:r w:rsidRPr="00781D3F">
        <w:lastRenderedPageBreak/>
        <w:drawing>
          <wp:inline distT="0" distB="0" distL="0" distR="0" wp14:anchorId="0C321DFD" wp14:editId="0C2663C2">
            <wp:extent cx="5731510" cy="3223895"/>
            <wp:effectExtent l="0" t="0" r="0" b="1905"/>
            <wp:docPr id="1474984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9840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12062" w14:textId="1E7603C8" w:rsidR="00781D3F" w:rsidRDefault="00781D3F">
      <w:r w:rsidRPr="00781D3F">
        <w:drawing>
          <wp:inline distT="0" distB="0" distL="0" distR="0" wp14:anchorId="307BC83A" wp14:editId="68DA808C">
            <wp:extent cx="5731510" cy="3223895"/>
            <wp:effectExtent l="0" t="0" r="0" b="1905"/>
            <wp:docPr id="18756999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69995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11CAF" w14:textId="44FAC18B" w:rsidR="00781D3F" w:rsidRDefault="00781D3F">
      <w:r w:rsidRPr="00781D3F">
        <w:lastRenderedPageBreak/>
        <w:drawing>
          <wp:inline distT="0" distB="0" distL="0" distR="0" wp14:anchorId="62DFDCF1" wp14:editId="1F3E9DA0">
            <wp:extent cx="5731510" cy="3223895"/>
            <wp:effectExtent l="0" t="0" r="0" b="1905"/>
            <wp:docPr id="19263714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37145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66164" w14:textId="24454E89" w:rsidR="00781D3F" w:rsidRDefault="00781D3F">
      <w:r w:rsidRPr="00781D3F">
        <w:drawing>
          <wp:inline distT="0" distB="0" distL="0" distR="0" wp14:anchorId="11E2A302" wp14:editId="35049E96">
            <wp:extent cx="5731510" cy="3223895"/>
            <wp:effectExtent l="0" t="0" r="0" b="1905"/>
            <wp:docPr id="7568042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80423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DF51C" w14:textId="2CEB3257" w:rsidR="00781D3F" w:rsidRDefault="00781D3F">
      <w:r w:rsidRPr="00781D3F">
        <w:lastRenderedPageBreak/>
        <w:drawing>
          <wp:inline distT="0" distB="0" distL="0" distR="0" wp14:anchorId="55F70593" wp14:editId="14B6DC7E">
            <wp:extent cx="5731510" cy="3223895"/>
            <wp:effectExtent l="0" t="0" r="0" b="1905"/>
            <wp:docPr id="6583367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33671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8B41B" w14:textId="684F8E2D" w:rsidR="00781D3F" w:rsidRDefault="00781D3F">
      <w:r w:rsidRPr="00781D3F">
        <w:drawing>
          <wp:inline distT="0" distB="0" distL="0" distR="0" wp14:anchorId="4F0E481C" wp14:editId="32E3496E">
            <wp:extent cx="5731510" cy="3223895"/>
            <wp:effectExtent l="0" t="0" r="0" b="1905"/>
            <wp:docPr id="12097564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75640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E7EC2" w14:textId="018CAA05" w:rsidR="00781D3F" w:rsidRDefault="00781D3F">
      <w:r w:rsidRPr="00781D3F">
        <w:lastRenderedPageBreak/>
        <w:drawing>
          <wp:inline distT="0" distB="0" distL="0" distR="0" wp14:anchorId="0C632B68" wp14:editId="32EEDF60">
            <wp:extent cx="5731510" cy="3223895"/>
            <wp:effectExtent l="0" t="0" r="0" b="1905"/>
            <wp:docPr id="7632190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21907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80352" w14:textId="55C4E59D" w:rsidR="00781D3F" w:rsidRDefault="00781D3F">
      <w:r>
        <w:t>References:</w:t>
      </w:r>
    </w:p>
    <w:p w14:paraId="075EE46E" w14:textId="77777777" w:rsidR="00781D3F" w:rsidRPr="00781D3F" w:rsidRDefault="00781D3F" w:rsidP="00781D3F">
      <w:pPr>
        <w:numPr>
          <w:ilvl w:val="0"/>
          <w:numId w:val="1"/>
        </w:numPr>
      </w:pPr>
      <w:proofErr w:type="spellStart"/>
      <w:r w:rsidRPr="00781D3F">
        <w:rPr>
          <w:lang w:val="en-GB"/>
        </w:rPr>
        <w:t>Bladen</w:t>
      </w:r>
      <w:proofErr w:type="spellEnd"/>
      <w:r w:rsidRPr="00781D3F">
        <w:rPr>
          <w:lang w:val="en-GB"/>
        </w:rPr>
        <w:t xml:space="preserve">, C., </w:t>
      </w:r>
      <w:proofErr w:type="spellStart"/>
      <w:r w:rsidRPr="00781D3F">
        <w:rPr>
          <w:lang w:val="en-GB"/>
        </w:rPr>
        <w:t>Kennell</w:t>
      </w:r>
      <w:proofErr w:type="spellEnd"/>
      <w:r w:rsidRPr="00781D3F">
        <w:rPr>
          <w:lang w:val="en-GB"/>
        </w:rPr>
        <w:t xml:space="preserve">, J., </w:t>
      </w:r>
      <w:proofErr w:type="spellStart"/>
      <w:r w:rsidRPr="00781D3F">
        <w:rPr>
          <w:lang w:val="en-GB"/>
        </w:rPr>
        <w:t>Abson</w:t>
      </w:r>
      <w:proofErr w:type="spellEnd"/>
      <w:r w:rsidRPr="00781D3F">
        <w:rPr>
          <w:lang w:val="en-GB"/>
        </w:rPr>
        <w:t xml:space="preserve">, E. and Wilde, N., 2022. Events management: An introduction. Routledge. </w:t>
      </w:r>
    </w:p>
    <w:p w14:paraId="5E6E1604" w14:textId="77777777" w:rsidR="00781D3F" w:rsidRPr="00781D3F" w:rsidRDefault="00781D3F" w:rsidP="00781D3F">
      <w:pPr>
        <w:numPr>
          <w:ilvl w:val="0"/>
          <w:numId w:val="1"/>
        </w:numPr>
      </w:pPr>
      <w:r w:rsidRPr="00781D3F">
        <w:rPr>
          <w:lang w:val="en-GB"/>
        </w:rPr>
        <w:t xml:space="preserve">EICC. (2019). Edinburgh International Conference Centre - EICC. [online] Available at: </w:t>
      </w:r>
      <w:hyperlink r:id="rId14" w:history="1">
        <w:r w:rsidRPr="00781D3F">
          <w:rPr>
            <w:rStyle w:val="Hyperlink"/>
            <w:lang w:val="en-GB"/>
          </w:rPr>
          <w:t>https://www.eicc.co.uk/</w:t>
        </w:r>
      </w:hyperlink>
      <w:r w:rsidRPr="00781D3F">
        <w:rPr>
          <w:lang w:val="en-GB"/>
        </w:rPr>
        <w:t>. Accessed online [2. Oct. 2024]</w:t>
      </w:r>
    </w:p>
    <w:p w14:paraId="404F9149" w14:textId="77777777" w:rsidR="00781D3F" w:rsidRPr="00781D3F" w:rsidRDefault="00781D3F" w:rsidP="00781D3F">
      <w:pPr>
        <w:numPr>
          <w:ilvl w:val="0"/>
          <w:numId w:val="1"/>
        </w:numPr>
      </w:pPr>
      <w:r w:rsidRPr="00781D3F">
        <w:rPr>
          <w:lang w:val="en-GB"/>
        </w:rPr>
        <w:t xml:space="preserve">Fox, D. et al. (2014) Doing events research: from theory to practice. Routledge: Oxford </w:t>
      </w:r>
    </w:p>
    <w:p w14:paraId="478584B2" w14:textId="77777777" w:rsidR="00781D3F" w:rsidRPr="00781D3F" w:rsidRDefault="00781D3F" w:rsidP="00781D3F">
      <w:pPr>
        <w:numPr>
          <w:ilvl w:val="0"/>
          <w:numId w:val="1"/>
        </w:numPr>
      </w:pPr>
      <w:r w:rsidRPr="00781D3F">
        <w:rPr>
          <w:lang w:val="en-GB"/>
        </w:rPr>
        <w:t>Getz, D. and Page, S.J., 2019. Event studies: Theory, research and policy for planned events. Routledge.</w:t>
      </w:r>
    </w:p>
    <w:p w14:paraId="68407F12" w14:textId="77777777" w:rsidR="00781D3F" w:rsidRPr="00781D3F" w:rsidRDefault="00781D3F" w:rsidP="00781D3F">
      <w:pPr>
        <w:numPr>
          <w:ilvl w:val="0"/>
          <w:numId w:val="1"/>
        </w:numPr>
      </w:pPr>
      <w:r w:rsidRPr="00781D3F">
        <w:rPr>
          <w:lang w:val="en-GB"/>
        </w:rPr>
        <w:t>Haugen, K.K., 2011. Event logistics. Trondheim, Norway: Tapir Academic Press.</w:t>
      </w:r>
    </w:p>
    <w:p w14:paraId="0D57D0A6" w14:textId="77777777" w:rsidR="00781D3F" w:rsidRPr="00781D3F" w:rsidRDefault="00781D3F" w:rsidP="00781D3F">
      <w:pPr>
        <w:numPr>
          <w:ilvl w:val="0"/>
          <w:numId w:val="1"/>
        </w:numPr>
      </w:pPr>
      <w:proofErr w:type="gramStart"/>
      <w:r w:rsidRPr="00781D3F">
        <w:rPr>
          <w:lang w:val="en-GB"/>
        </w:rPr>
        <w:t>ILEA  (</w:t>
      </w:r>
      <w:proofErr w:type="gramEnd"/>
      <w:r w:rsidRPr="00781D3F">
        <w:rPr>
          <w:lang w:val="en-GB"/>
        </w:rPr>
        <w:t>2019). Home. [online] Available at: https://www.ileahub.com/. [2. Oct. 2024]</w:t>
      </w:r>
    </w:p>
    <w:p w14:paraId="7CEC347C" w14:textId="77777777" w:rsidR="00781D3F" w:rsidRPr="00781D3F" w:rsidRDefault="00781D3F" w:rsidP="00781D3F">
      <w:pPr>
        <w:numPr>
          <w:ilvl w:val="0"/>
          <w:numId w:val="1"/>
        </w:numPr>
      </w:pPr>
      <w:r w:rsidRPr="00781D3F">
        <w:rPr>
          <w:lang w:val="en-GB"/>
        </w:rPr>
        <w:t xml:space="preserve">Lamond, I.R. and Platt, L., 2016. Critical event studies. London: Palgrave Macmillan UK. Retrieved </w:t>
      </w:r>
      <w:proofErr w:type="gramStart"/>
      <w:r w:rsidRPr="00781D3F">
        <w:rPr>
          <w:lang w:val="en-GB"/>
        </w:rPr>
        <w:t>January,</w:t>
      </w:r>
      <w:proofErr w:type="gramEnd"/>
      <w:r w:rsidRPr="00781D3F">
        <w:rPr>
          <w:lang w:val="en-GB"/>
        </w:rPr>
        <w:t xml:space="preserve"> 12, p.2021.</w:t>
      </w:r>
    </w:p>
    <w:p w14:paraId="0CA6847E" w14:textId="77777777" w:rsidR="00781D3F" w:rsidRPr="00781D3F" w:rsidRDefault="00781D3F" w:rsidP="00781D3F">
      <w:pPr>
        <w:numPr>
          <w:ilvl w:val="0"/>
          <w:numId w:val="1"/>
        </w:numPr>
      </w:pPr>
      <w:r w:rsidRPr="00781D3F">
        <w:rPr>
          <w:lang w:val="en-GB"/>
        </w:rPr>
        <w:t>Meredith, J. (2022) Project management: a managerial approach</w:t>
      </w:r>
    </w:p>
    <w:p w14:paraId="6B358A98" w14:textId="77777777" w:rsidR="00781D3F" w:rsidRPr="00781D3F" w:rsidRDefault="00781D3F" w:rsidP="00781D3F">
      <w:pPr>
        <w:numPr>
          <w:ilvl w:val="0"/>
          <w:numId w:val="1"/>
        </w:numPr>
      </w:pPr>
      <w:r w:rsidRPr="00781D3F">
        <w:rPr>
          <w:lang w:val="en-GB"/>
        </w:rPr>
        <w:t>O’Toole, W. (2011) Events feasibility and development: from strategy to operations. Elsevier: Oxford</w:t>
      </w:r>
    </w:p>
    <w:p w14:paraId="0012EB99" w14:textId="77777777" w:rsidR="00781D3F" w:rsidRPr="00781D3F" w:rsidRDefault="00781D3F" w:rsidP="00781D3F">
      <w:pPr>
        <w:numPr>
          <w:ilvl w:val="0"/>
          <w:numId w:val="1"/>
        </w:numPr>
      </w:pPr>
      <w:r w:rsidRPr="00781D3F">
        <w:rPr>
          <w:lang w:val="en-GB"/>
        </w:rPr>
        <w:t>Shone, A. and Parry, B., 2019. Successful event management: a practical handbook. Cengage learning.</w:t>
      </w:r>
    </w:p>
    <w:p w14:paraId="70E50227" w14:textId="77777777" w:rsidR="00781D3F" w:rsidRPr="00781D3F" w:rsidRDefault="00781D3F" w:rsidP="00781D3F">
      <w:pPr>
        <w:numPr>
          <w:ilvl w:val="0"/>
          <w:numId w:val="1"/>
        </w:numPr>
      </w:pPr>
      <w:proofErr w:type="spellStart"/>
      <w:r w:rsidRPr="00781D3F">
        <w:rPr>
          <w:lang w:val="en-GB"/>
        </w:rPr>
        <w:lastRenderedPageBreak/>
        <w:t>Simiyu</w:t>
      </w:r>
      <w:proofErr w:type="spellEnd"/>
      <w:r w:rsidRPr="00781D3F">
        <w:rPr>
          <w:lang w:val="en-GB"/>
        </w:rPr>
        <w:t xml:space="preserve">, F., Lewa, P., </w:t>
      </w:r>
      <w:proofErr w:type="spellStart"/>
      <w:r w:rsidRPr="00781D3F">
        <w:rPr>
          <w:lang w:val="en-GB"/>
        </w:rPr>
        <w:t>Ouma</w:t>
      </w:r>
      <w:proofErr w:type="spellEnd"/>
      <w:r w:rsidRPr="00781D3F">
        <w:rPr>
          <w:lang w:val="en-GB"/>
        </w:rPr>
        <w:t xml:space="preserve">, C.A. and </w:t>
      </w:r>
      <w:proofErr w:type="spellStart"/>
      <w:r w:rsidRPr="00781D3F">
        <w:rPr>
          <w:lang w:val="en-GB"/>
        </w:rPr>
        <w:t>Ndwiga</w:t>
      </w:r>
      <w:proofErr w:type="spellEnd"/>
      <w:r w:rsidRPr="00781D3F">
        <w:rPr>
          <w:lang w:val="en-GB"/>
        </w:rPr>
        <w:t xml:space="preserve">, M., 2016. Effects of firm conduct on performance of </w:t>
      </w:r>
      <w:proofErr w:type="spellStart"/>
      <w:r w:rsidRPr="00781D3F">
        <w:rPr>
          <w:lang w:val="en-GB"/>
        </w:rPr>
        <w:t>kenya</w:t>
      </w:r>
      <w:proofErr w:type="spellEnd"/>
      <w:r w:rsidRPr="00781D3F">
        <w:rPr>
          <w:lang w:val="en-GB"/>
        </w:rPr>
        <w:t xml:space="preserve"> Meeting, Incentives, Conferences and Exhibitions (MICE) industry.</w:t>
      </w:r>
    </w:p>
    <w:p w14:paraId="1C908D81" w14:textId="77777777" w:rsidR="00781D3F" w:rsidRPr="00781D3F" w:rsidRDefault="00781D3F" w:rsidP="00781D3F">
      <w:pPr>
        <w:numPr>
          <w:ilvl w:val="0"/>
          <w:numId w:val="1"/>
        </w:numPr>
      </w:pPr>
      <w:r w:rsidRPr="00781D3F">
        <w:rPr>
          <w:lang w:val="en-GB"/>
        </w:rPr>
        <w:t>Smith, A. (2012) Events and urban regeneration: the strategic use of events to revitalise cities. Routledge: Oxford</w:t>
      </w:r>
    </w:p>
    <w:p w14:paraId="70914E39" w14:textId="77777777" w:rsidR="00781D3F" w:rsidRPr="00781D3F" w:rsidRDefault="00781D3F" w:rsidP="00781D3F">
      <w:pPr>
        <w:numPr>
          <w:ilvl w:val="0"/>
          <w:numId w:val="1"/>
        </w:numPr>
      </w:pPr>
      <w:proofErr w:type="spellStart"/>
      <w:r w:rsidRPr="00781D3F">
        <w:rPr>
          <w:lang w:val="en-GB"/>
        </w:rPr>
        <w:t>Soloveva</w:t>
      </w:r>
      <w:proofErr w:type="spellEnd"/>
      <w:r w:rsidRPr="00781D3F">
        <w:rPr>
          <w:lang w:val="en-GB"/>
        </w:rPr>
        <w:t xml:space="preserve">, K. and </w:t>
      </w:r>
      <w:proofErr w:type="spellStart"/>
      <w:r w:rsidRPr="00781D3F">
        <w:rPr>
          <w:lang w:val="en-GB"/>
        </w:rPr>
        <w:t>Valkonen</w:t>
      </w:r>
      <w:proofErr w:type="spellEnd"/>
      <w:r w:rsidRPr="00781D3F">
        <w:rPr>
          <w:lang w:val="en-GB"/>
        </w:rPr>
        <w:t>, I., 2022. Marketing solutions and trends surrounding in MICE tourism industry in Helsinki.</w:t>
      </w:r>
    </w:p>
    <w:p w14:paraId="1172E209" w14:textId="77777777" w:rsidR="00781D3F" w:rsidRPr="00781D3F" w:rsidRDefault="00781D3F" w:rsidP="00781D3F">
      <w:pPr>
        <w:numPr>
          <w:ilvl w:val="0"/>
          <w:numId w:val="1"/>
        </w:numPr>
      </w:pPr>
      <w:r w:rsidRPr="00781D3F">
        <w:rPr>
          <w:lang w:val="en-GB"/>
        </w:rPr>
        <w:t>VisitBritain. (n.d.). Business events research. [online] Available at: https://www.visitbritain.org/research-insights/business-events-research.</w:t>
      </w:r>
    </w:p>
    <w:p w14:paraId="7F563A5F" w14:textId="77777777" w:rsidR="00781D3F" w:rsidRPr="00781D3F" w:rsidRDefault="00781D3F" w:rsidP="00781D3F">
      <w:pPr>
        <w:numPr>
          <w:ilvl w:val="0"/>
          <w:numId w:val="1"/>
        </w:numPr>
      </w:pPr>
      <w:r w:rsidRPr="00781D3F">
        <w:rPr>
          <w:lang w:val="en-GB"/>
        </w:rPr>
        <w:t xml:space="preserve">VisitBritain (2024). Understanding Business Visits to the UK.  Available at: </w:t>
      </w:r>
      <w:hyperlink r:id="rId15" w:history="1">
        <w:r w:rsidRPr="00781D3F">
          <w:rPr>
            <w:rStyle w:val="Hyperlink"/>
            <w:lang w:val="en-GB"/>
          </w:rPr>
          <w:t>https://www.visitbritain.org/media/2896/download?attachment</w:t>
        </w:r>
      </w:hyperlink>
      <w:r w:rsidRPr="00781D3F">
        <w:rPr>
          <w:lang w:val="en-GB"/>
        </w:rPr>
        <w:t xml:space="preserve"> [2. Oct. 2024].</w:t>
      </w:r>
    </w:p>
    <w:p w14:paraId="6E2B6616" w14:textId="77777777" w:rsidR="00781D3F" w:rsidRDefault="00781D3F"/>
    <w:sectPr w:rsidR="00781D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F790C"/>
    <w:multiLevelType w:val="hybridMultilevel"/>
    <w:tmpl w:val="20E65F36"/>
    <w:lvl w:ilvl="0" w:tplc="EE1EA8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0AFC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1A24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F27C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E852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1094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A6B4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10BC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BE6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689061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D3F"/>
    <w:rsid w:val="0078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8D70247"/>
  <w15:chartTrackingRefBased/>
  <w15:docId w15:val="{A9D88568-FB2F-8A49-883D-9E6DED663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1D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1D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1D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1D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1D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1D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1D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1D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1D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1D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1D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1D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1D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1D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1D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1D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1D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1D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1D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1D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1D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1D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1D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1D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1D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1D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1D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1D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1D3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81D3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1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2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472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84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33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80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0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2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51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293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394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302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672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71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395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23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96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hyperlink" Target="https://www.visitbritain.org/media/2896/download?attachment" TargetMode="Externa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hyperlink" Target="https://www.eicc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Cucu (2213956)</dc:creator>
  <cp:keywords/>
  <dc:description/>
  <cp:lastModifiedBy>Petru Cucu (2213956)</cp:lastModifiedBy>
  <cp:revision>1</cp:revision>
  <dcterms:created xsi:type="dcterms:W3CDTF">2024-10-16T11:12:00Z</dcterms:created>
  <dcterms:modified xsi:type="dcterms:W3CDTF">2024-10-16T11:20:00Z</dcterms:modified>
</cp:coreProperties>
</file>