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96E241" w14:textId="77777777" w:rsidR="00FE2ADF" w:rsidRPr="00A84FD5" w:rsidRDefault="00FE2ADF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</w:rPr>
        <w:t>References</w:t>
      </w:r>
      <w:r w:rsidRPr="00A84FD5">
        <w:rPr>
          <w:rStyle w:val="eop"/>
        </w:rPr>
        <w:t> </w:t>
      </w:r>
    </w:p>
    <w:p w14:paraId="0772900A" w14:textId="26F2781C" w:rsidR="00FE2ADF" w:rsidRPr="00A84FD5" w:rsidRDefault="00FE2ADF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  <w:color w:val="000000"/>
        </w:rPr>
        <w:t xml:space="preserve"> Baker, C., 2011. </w:t>
      </w:r>
      <w:r w:rsidRPr="00A84FD5">
        <w:rPr>
          <w:rStyle w:val="normaltextrun"/>
          <w:i/>
          <w:iCs/>
          <w:color w:val="000000"/>
        </w:rPr>
        <w:t>Foundations of Bilingual Education and Bilingualism</w:t>
      </w:r>
      <w:r w:rsidRPr="00A84FD5">
        <w:rPr>
          <w:rStyle w:val="normaltextrun"/>
          <w:color w:val="000000"/>
        </w:rPr>
        <w:t>. 5th ed. Bristol: Channel View Publications.</w:t>
      </w:r>
      <w:r w:rsidRPr="00A84FD5">
        <w:rPr>
          <w:rStyle w:val="eop"/>
          <w:color w:val="000000"/>
        </w:rPr>
        <w:t> </w:t>
      </w:r>
    </w:p>
    <w:p w14:paraId="301AA830" w14:textId="7050EB08" w:rsidR="00FE2ADF" w:rsidRPr="00A84FD5" w:rsidRDefault="00FE2ADF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  <w:color w:val="000000"/>
        </w:rPr>
        <w:t>Baker, C., 1987. </w:t>
      </w:r>
      <w:r w:rsidRPr="00A84FD5">
        <w:rPr>
          <w:rStyle w:val="normaltextrun"/>
          <w:i/>
          <w:iCs/>
          <w:color w:val="000000"/>
        </w:rPr>
        <w:t>Key issues in bilingualism and bilingual education</w:t>
      </w:r>
      <w:r w:rsidRPr="00A84FD5">
        <w:rPr>
          <w:rStyle w:val="normaltextrun"/>
          <w:color w:val="000000"/>
        </w:rPr>
        <w:t xml:space="preserve">. </w:t>
      </w:r>
      <w:proofErr w:type="spellStart"/>
      <w:r w:rsidRPr="00A84FD5">
        <w:rPr>
          <w:rStyle w:val="normaltextrun"/>
          <w:color w:val="000000"/>
        </w:rPr>
        <w:t>Clevedon</w:t>
      </w:r>
      <w:proofErr w:type="spellEnd"/>
      <w:r w:rsidRPr="00A84FD5">
        <w:rPr>
          <w:rStyle w:val="normaltextrun"/>
          <w:color w:val="000000"/>
        </w:rPr>
        <w:t>: Multilingual Matters.</w:t>
      </w:r>
      <w:r w:rsidRPr="00A84FD5">
        <w:rPr>
          <w:rStyle w:val="eop"/>
          <w:color w:val="000000"/>
        </w:rPr>
        <w:t> </w:t>
      </w:r>
    </w:p>
    <w:p w14:paraId="58F0E8EC" w14:textId="32A28EFF" w:rsidR="00FE2ADF" w:rsidRPr="00A84FD5" w:rsidRDefault="00FE2ADF" w:rsidP="00A50BE0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A84FD5">
        <w:rPr>
          <w:rStyle w:val="normaltextrun"/>
          <w:color w:val="000000"/>
        </w:rPr>
        <w:t>Baker, C., n.d. </w:t>
      </w:r>
      <w:r w:rsidRPr="00A84FD5">
        <w:rPr>
          <w:rStyle w:val="normaltextrun"/>
          <w:i/>
          <w:iCs/>
          <w:color w:val="000000"/>
        </w:rPr>
        <w:t>A parents' and teachers' guide to bilingualism</w:t>
      </w:r>
      <w:r w:rsidRPr="00A84FD5">
        <w:rPr>
          <w:rStyle w:val="normaltextrun"/>
          <w:color w:val="000000"/>
        </w:rPr>
        <w:t>. 4th ed. Bristol: Multilingual Matters</w:t>
      </w:r>
    </w:p>
    <w:p w14:paraId="3BF5F354" w14:textId="77777777" w:rsidR="00FE2ADF" w:rsidRPr="00A84FD5" w:rsidRDefault="00FE2ADF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  <w:color w:val="000000"/>
        </w:rPr>
        <w:t xml:space="preserve">Brentnall, J., </w:t>
      </w:r>
      <w:proofErr w:type="spellStart"/>
      <w:r w:rsidRPr="00A84FD5">
        <w:rPr>
          <w:rStyle w:val="normaltextrun"/>
          <w:color w:val="000000"/>
        </w:rPr>
        <w:t>Cann</w:t>
      </w:r>
      <w:proofErr w:type="spellEnd"/>
      <w:r w:rsidRPr="00A84FD5">
        <w:rPr>
          <w:rStyle w:val="normaltextrun"/>
          <w:color w:val="000000"/>
        </w:rPr>
        <w:t>, J. and Williams, C., 2009. </w:t>
      </w:r>
      <w:r w:rsidRPr="00A84FD5">
        <w:rPr>
          <w:rStyle w:val="normaltextrun"/>
          <w:i/>
          <w:iCs/>
          <w:color w:val="000000"/>
        </w:rPr>
        <w:t>Language in multilingual Wales</w:t>
      </w:r>
      <w:r w:rsidRPr="00A84FD5">
        <w:rPr>
          <w:rStyle w:val="normaltextrun"/>
          <w:color w:val="000000"/>
        </w:rPr>
        <w:t>. [Bangor]: Bangor University, College of Education and Lifelong Education.</w:t>
      </w:r>
      <w:r w:rsidRPr="00A84FD5">
        <w:rPr>
          <w:rStyle w:val="eop"/>
          <w:color w:val="000000"/>
        </w:rPr>
        <w:t> </w:t>
      </w:r>
    </w:p>
    <w:p w14:paraId="7A9E93FF" w14:textId="6713E808" w:rsidR="00FE2ADF" w:rsidRPr="00A84FD5" w:rsidRDefault="00FE2ADF" w:rsidP="00A50BE0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  <w:r w:rsidRPr="00A84FD5">
        <w:rPr>
          <w:rStyle w:val="normaltextrun"/>
          <w:color w:val="000000"/>
        </w:rPr>
        <w:t xml:space="preserve"> García, O. and Baker, C., 2007. </w:t>
      </w:r>
      <w:r w:rsidRPr="00A84FD5">
        <w:rPr>
          <w:rStyle w:val="normaltextrun"/>
          <w:i/>
          <w:iCs/>
          <w:color w:val="000000"/>
        </w:rPr>
        <w:t>Bilingual education</w:t>
      </w:r>
      <w:r w:rsidRPr="00A84FD5">
        <w:rPr>
          <w:rStyle w:val="normaltextrun"/>
          <w:color w:val="000000"/>
        </w:rPr>
        <w:t xml:space="preserve">. </w:t>
      </w:r>
      <w:proofErr w:type="spellStart"/>
      <w:r w:rsidRPr="00A84FD5">
        <w:rPr>
          <w:rStyle w:val="normaltextrun"/>
          <w:color w:val="000000"/>
        </w:rPr>
        <w:t>Clevedon</w:t>
      </w:r>
      <w:proofErr w:type="spellEnd"/>
      <w:r w:rsidRPr="00A84FD5">
        <w:rPr>
          <w:rStyle w:val="normaltextrun"/>
          <w:color w:val="000000"/>
        </w:rPr>
        <w:t>: Multilingual Matters</w:t>
      </w:r>
    </w:p>
    <w:p w14:paraId="3F848315" w14:textId="77777777" w:rsidR="00A84FD5" w:rsidRPr="00A84FD5" w:rsidRDefault="00A84FD5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  <w:color w:val="000000"/>
        </w:rPr>
        <w:t xml:space="preserve">Garcia, O. and </w:t>
      </w:r>
      <w:proofErr w:type="spellStart"/>
      <w:r w:rsidRPr="00A84FD5">
        <w:rPr>
          <w:rStyle w:val="normaltextrun"/>
          <w:color w:val="000000"/>
        </w:rPr>
        <w:t>Baetens</w:t>
      </w:r>
      <w:proofErr w:type="spellEnd"/>
      <w:r w:rsidRPr="00A84FD5">
        <w:rPr>
          <w:rStyle w:val="normaltextrun"/>
          <w:color w:val="000000"/>
        </w:rPr>
        <w:t xml:space="preserve"> </w:t>
      </w:r>
      <w:proofErr w:type="spellStart"/>
      <w:r w:rsidRPr="00A84FD5">
        <w:rPr>
          <w:rStyle w:val="normaltextrun"/>
          <w:color w:val="000000"/>
        </w:rPr>
        <w:t>Beardsmore</w:t>
      </w:r>
      <w:proofErr w:type="spellEnd"/>
      <w:r w:rsidRPr="00A84FD5">
        <w:rPr>
          <w:rStyle w:val="normaltextrun"/>
          <w:color w:val="000000"/>
        </w:rPr>
        <w:t>, H., 2009. </w:t>
      </w:r>
      <w:r w:rsidRPr="00A84FD5">
        <w:rPr>
          <w:rStyle w:val="normaltextrun"/>
          <w:i/>
          <w:iCs/>
          <w:color w:val="000000"/>
        </w:rPr>
        <w:t>Bilingual education in the 21st century</w:t>
      </w:r>
      <w:r w:rsidRPr="00A84FD5">
        <w:rPr>
          <w:rStyle w:val="normaltextrun"/>
          <w:color w:val="000000"/>
        </w:rPr>
        <w:t>. 1st ed. United Kingdom: Wiley- Blackwell.</w:t>
      </w:r>
      <w:r w:rsidRPr="00A84FD5">
        <w:rPr>
          <w:rStyle w:val="eop"/>
          <w:color w:val="000000"/>
        </w:rPr>
        <w:t> </w:t>
      </w:r>
    </w:p>
    <w:p w14:paraId="40DDBE85" w14:textId="6FCB029D" w:rsidR="00A84FD5" w:rsidRPr="00A84FD5" w:rsidRDefault="00A84FD5" w:rsidP="00A50BE0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</w:rPr>
      </w:pPr>
      <w:r w:rsidRPr="00A84FD5">
        <w:rPr>
          <w:rStyle w:val="normaltextrun"/>
          <w:color w:val="000000"/>
        </w:rPr>
        <w:t xml:space="preserve">Grosjean., 2010, </w:t>
      </w:r>
      <w:r w:rsidRPr="00A84FD5">
        <w:rPr>
          <w:rStyle w:val="normaltextrun"/>
          <w:i/>
          <w:iCs/>
          <w:color w:val="000000"/>
        </w:rPr>
        <w:t xml:space="preserve">Bilingual: Life and Reality. </w:t>
      </w:r>
      <w:r w:rsidRPr="00A84FD5">
        <w:rPr>
          <w:rStyle w:val="normaltextrun"/>
          <w:color w:val="000000"/>
        </w:rPr>
        <w:t xml:space="preserve">Cambridge, Mass.: Harvard University Press </w:t>
      </w:r>
      <w:r w:rsidRPr="00A84FD5">
        <w:rPr>
          <w:rStyle w:val="eop"/>
          <w:color w:val="000000"/>
        </w:rPr>
        <w:t> </w:t>
      </w:r>
    </w:p>
    <w:p w14:paraId="00BAE135" w14:textId="77777777" w:rsidR="00A84FD5" w:rsidRPr="00A84FD5" w:rsidRDefault="00A84FD5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</w:rPr>
        <w:t xml:space="preserve">Guilford, J. P. (1967) </w:t>
      </w:r>
      <w:r w:rsidRPr="00A84FD5">
        <w:rPr>
          <w:rStyle w:val="normaltextrun"/>
          <w:i/>
          <w:iCs/>
        </w:rPr>
        <w:t>The nature of human intelligence</w:t>
      </w:r>
      <w:r w:rsidRPr="00A84FD5">
        <w:rPr>
          <w:rStyle w:val="normaltextrun"/>
        </w:rPr>
        <w:t>. New York: McGraw-Hill</w:t>
      </w:r>
      <w:r w:rsidRPr="00A84FD5">
        <w:rPr>
          <w:rStyle w:val="eop"/>
        </w:rPr>
        <w:t> </w:t>
      </w:r>
    </w:p>
    <w:p w14:paraId="1C5E6B66" w14:textId="77777777" w:rsidR="00A84FD5" w:rsidRPr="00A84FD5" w:rsidRDefault="00A84FD5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eop"/>
        </w:rPr>
        <w:t> </w:t>
      </w:r>
    </w:p>
    <w:p w14:paraId="55DACA31" w14:textId="77777777" w:rsidR="00A84FD5" w:rsidRPr="00A84FD5" w:rsidRDefault="00A84FD5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</w:rPr>
        <w:t xml:space="preserve">Hoffman, J. and Russ, S. (2012) ‘Pretend Play, Creativity, and Emotion Regulation in Children’, </w:t>
      </w:r>
      <w:r w:rsidRPr="00A84FD5">
        <w:rPr>
          <w:rStyle w:val="normaltextrun"/>
          <w:i/>
          <w:iCs/>
        </w:rPr>
        <w:t xml:space="preserve">Psychology of Aesthetics, Creativity, and the Arts, </w:t>
      </w:r>
      <w:r w:rsidRPr="00A84FD5">
        <w:rPr>
          <w:rStyle w:val="normaltextrun"/>
        </w:rPr>
        <w:t>6(2), pp. 175-184.</w:t>
      </w:r>
      <w:r w:rsidRPr="00A84FD5">
        <w:rPr>
          <w:rStyle w:val="eop"/>
        </w:rPr>
        <w:t> </w:t>
      </w:r>
    </w:p>
    <w:p w14:paraId="0CF36406" w14:textId="77777777" w:rsidR="00A84FD5" w:rsidRPr="00A84FD5" w:rsidRDefault="00A84FD5" w:rsidP="00A50BE0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07561BEA" w14:textId="0D79991B" w:rsidR="00A84FD5" w:rsidRPr="00A84FD5" w:rsidRDefault="00A84FD5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  <w:color w:val="000000"/>
        </w:rPr>
        <w:t>Little, C., 2013. P. Beckley (ed.), Learning in early childhood. </w:t>
      </w:r>
      <w:r w:rsidRPr="00A84FD5">
        <w:rPr>
          <w:rStyle w:val="normaltextrun"/>
          <w:i/>
          <w:iCs/>
          <w:color w:val="000000"/>
        </w:rPr>
        <w:t>Journal of Early Childhood Literacy</w:t>
      </w:r>
      <w:r w:rsidRPr="00A84FD5">
        <w:rPr>
          <w:rStyle w:val="normaltextrun"/>
          <w:color w:val="000000"/>
        </w:rPr>
        <w:t>, 13(4).</w:t>
      </w:r>
      <w:r w:rsidRPr="00A84FD5">
        <w:rPr>
          <w:rStyle w:val="eop"/>
          <w:color w:val="000000"/>
        </w:rPr>
        <w:t> </w:t>
      </w:r>
    </w:p>
    <w:p w14:paraId="5A303CAA" w14:textId="77777777" w:rsidR="00A84FD5" w:rsidRPr="00A84FD5" w:rsidRDefault="00A84FD5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</w:p>
    <w:p w14:paraId="510C7A7E" w14:textId="30A0A64F" w:rsidR="00FE2ADF" w:rsidRPr="00A84FD5" w:rsidRDefault="00FE2ADF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  <w:color w:val="000000"/>
        </w:rPr>
        <w:t>Palaiologou, I., 2013. </w:t>
      </w:r>
      <w:r w:rsidRPr="00A84FD5">
        <w:rPr>
          <w:rStyle w:val="normaltextrun"/>
          <w:i/>
          <w:iCs/>
          <w:color w:val="000000"/>
        </w:rPr>
        <w:t>The early years foundation stage</w:t>
      </w:r>
      <w:r w:rsidRPr="00A84FD5">
        <w:rPr>
          <w:rStyle w:val="normaltextrun"/>
          <w:color w:val="000000"/>
        </w:rPr>
        <w:t>. 2nd ed. London: SAGE Publications Ltd, p.206.</w:t>
      </w:r>
      <w:r w:rsidRPr="00A84FD5">
        <w:rPr>
          <w:rStyle w:val="eop"/>
          <w:color w:val="000000"/>
        </w:rPr>
        <w:t> </w:t>
      </w:r>
    </w:p>
    <w:p w14:paraId="51CCFA28" w14:textId="77777777" w:rsidR="00A84FD5" w:rsidRPr="00A84FD5" w:rsidRDefault="00A84FD5" w:rsidP="00A50BE0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0296EDE8" w14:textId="77777777" w:rsidR="00A84FD5" w:rsidRPr="00A84FD5" w:rsidRDefault="00A84FD5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  <w:color w:val="000000"/>
        </w:rPr>
        <w:t>Smidt, S., n.d. </w:t>
      </w:r>
      <w:r w:rsidRPr="00A84FD5">
        <w:rPr>
          <w:rStyle w:val="normaltextrun"/>
          <w:i/>
          <w:iCs/>
          <w:color w:val="000000"/>
        </w:rPr>
        <w:t>Multilingualism in the early years</w:t>
      </w:r>
      <w:r w:rsidRPr="00A84FD5">
        <w:rPr>
          <w:rStyle w:val="normaltextrun"/>
          <w:color w:val="000000"/>
        </w:rPr>
        <w:t>. 1st ed. London: Routledge.</w:t>
      </w:r>
      <w:r w:rsidRPr="00A84FD5">
        <w:rPr>
          <w:rStyle w:val="eop"/>
          <w:color w:val="000000"/>
        </w:rPr>
        <w:t> </w:t>
      </w:r>
    </w:p>
    <w:p w14:paraId="4951D7B0" w14:textId="358461A4" w:rsidR="00FE2ADF" w:rsidRPr="00A84FD5" w:rsidRDefault="00FE2ADF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  <w:color w:val="000000"/>
        </w:rPr>
        <w:t>.</w:t>
      </w:r>
      <w:r w:rsidRPr="00A84FD5">
        <w:rPr>
          <w:rStyle w:val="eop"/>
          <w:color w:val="000000"/>
        </w:rPr>
        <w:t> </w:t>
      </w:r>
    </w:p>
    <w:p w14:paraId="4D9DED24" w14:textId="77777777" w:rsidR="00A84FD5" w:rsidRPr="00A84FD5" w:rsidRDefault="00A84FD5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</w:rPr>
        <w:t xml:space="preserve">Thomas, E. M. (2018) </w:t>
      </w:r>
      <w:proofErr w:type="spellStart"/>
      <w:r w:rsidRPr="00A84FD5">
        <w:rPr>
          <w:rStyle w:val="normaltextrun"/>
        </w:rPr>
        <w:t>Cynhadledd</w:t>
      </w:r>
      <w:proofErr w:type="spellEnd"/>
      <w:r w:rsidRPr="00A84FD5">
        <w:rPr>
          <w:rStyle w:val="normaltextrun"/>
        </w:rPr>
        <w:t xml:space="preserve"> </w:t>
      </w:r>
      <w:proofErr w:type="spellStart"/>
      <w:r w:rsidRPr="00A84FD5">
        <w:rPr>
          <w:rStyle w:val="normaltextrun"/>
        </w:rPr>
        <w:t>Dwyieithrwydd</w:t>
      </w:r>
      <w:proofErr w:type="spellEnd"/>
      <w:r w:rsidRPr="00A84FD5">
        <w:rPr>
          <w:rStyle w:val="normaltextrun"/>
        </w:rPr>
        <w:t xml:space="preserve"> </w:t>
      </w:r>
      <w:proofErr w:type="spellStart"/>
      <w:r w:rsidRPr="00A84FD5">
        <w:rPr>
          <w:rStyle w:val="normaltextrun"/>
        </w:rPr>
        <w:t>Tachwedd</w:t>
      </w:r>
      <w:proofErr w:type="spellEnd"/>
      <w:r w:rsidRPr="00A84FD5">
        <w:rPr>
          <w:rStyle w:val="normaltextrun"/>
        </w:rPr>
        <w:t xml:space="preserve"> 2018 – Bangor, </w:t>
      </w:r>
      <w:hyperlink r:id="rId4" w:tgtFrame="_blank" w:history="1">
        <w:r w:rsidRPr="00A84FD5">
          <w:rPr>
            <w:rStyle w:val="normaltextrun"/>
            <w:color w:val="0563C1"/>
            <w:u w:val="single"/>
          </w:rPr>
          <w:t>https://www.youtube.com/watch?v=9LeGXUkz8LI&amp;t=3970s</w:t>
        </w:r>
      </w:hyperlink>
      <w:r w:rsidRPr="00A84FD5">
        <w:rPr>
          <w:rStyle w:val="normaltextrun"/>
        </w:rPr>
        <w:t xml:space="preserve"> [Accessed: </w:t>
      </w:r>
      <w:proofErr w:type="gramStart"/>
      <w:r w:rsidRPr="00A84FD5">
        <w:rPr>
          <w:rStyle w:val="normaltextrun"/>
        </w:rPr>
        <w:t>March  14</w:t>
      </w:r>
      <w:proofErr w:type="gramEnd"/>
      <w:r w:rsidRPr="00A84FD5">
        <w:rPr>
          <w:rStyle w:val="normaltextrun"/>
        </w:rPr>
        <w:t>, 2021].</w:t>
      </w:r>
      <w:r w:rsidRPr="00A84FD5">
        <w:rPr>
          <w:rStyle w:val="eop"/>
        </w:rPr>
        <w:t> </w:t>
      </w:r>
    </w:p>
    <w:p w14:paraId="3150C4B4" w14:textId="77777777" w:rsidR="00A84FD5" w:rsidRPr="00A84FD5" w:rsidRDefault="00A84FD5" w:rsidP="00A50BE0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/>
        </w:rPr>
      </w:pPr>
    </w:p>
    <w:p w14:paraId="2E64C46B" w14:textId="0F7908BC" w:rsidR="00FE2ADF" w:rsidRPr="00A84FD5" w:rsidRDefault="00FE2ADF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  <w:color w:val="000000"/>
        </w:rPr>
        <w:t>VALIAN, V., 2014. Bilingualism and cognition. </w:t>
      </w:r>
      <w:r w:rsidRPr="00A84FD5">
        <w:rPr>
          <w:rStyle w:val="normaltextrun"/>
          <w:i/>
          <w:iCs/>
          <w:color w:val="000000"/>
        </w:rPr>
        <w:t>Bilingualism: Language and Cognition</w:t>
      </w:r>
      <w:r w:rsidRPr="00A84FD5">
        <w:rPr>
          <w:rStyle w:val="normaltextrun"/>
          <w:color w:val="000000"/>
        </w:rPr>
        <w:t>, 18(1), pp.3-24.</w:t>
      </w:r>
      <w:r w:rsidRPr="00A84FD5">
        <w:rPr>
          <w:rStyle w:val="eop"/>
          <w:color w:val="000000"/>
        </w:rPr>
        <w:t> </w:t>
      </w:r>
    </w:p>
    <w:p w14:paraId="6AD0082C" w14:textId="2E55BCEC" w:rsidR="00FE2ADF" w:rsidRPr="00A84FD5" w:rsidRDefault="00FE2ADF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  <w:color w:val="000000"/>
        </w:rPr>
        <w:t>.</w:t>
      </w:r>
      <w:r w:rsidRPr="00A84FD5">
        <w:rPr>
          <w:rStyle w:val="eop"/>
          <w:color w:val="000000"/>
        </w:rPr>
        <w:t> </w:t>
      </w:r>
    </w:p>
    <w:p w14:paraId="5B38270C" w14:textId="77777777" w:rsidR="00A84FD5" w:rsidRPr="00A84FD5" w:rsidRDefault="00A84FD5" w:rsidP="00A50BE0">
      <w:pPr>
        <w:pStyle w:val="paragraph"/>
        <w:spacing w:before="0" w:beforeAutospacing="0" w:after="0" w:afterAutospacing="0" w:line="360" w:lineRule="auto"/>
        <w:jc w:val="both"/>
        <w:textAlignment w:val="baseline"/>
      </w:pPr>
      <w:r w:rsidRPr="00A84FD5">
        <w:rPr>
          <w:rStyle w:val="normaltextrun"/>
          <w:color w:val="000000"/>
        </w:rPr>
        <w:lastRenderedPageBreak/>
        <w:t>Verma, M., Corrigan, K. and Firth, S., 1995. </w:t>
      </w:r>
      <w:r w:rsidRPr="00A84FD5">
        <w:rPr>
          <w:rStyle w:val="normaltextrun"/>
          <w:i/>
          <w:iCs/>
          <w:color w:val="000000"/>
        </w:rPr>
        <w:t>Working with bilingual children</w:t>
      </w:r>
      <w:r w:rsidRPr="00A84FD5">
        <w:rPr>
          <w:rStyle w:val="normaltextrun"/>
          <w:color w:val="000000"/>
        </w:rPr>
        <w:t xml:space="preserve">. </w:t>
      </w:r>
      <w:proofErr w:type="spellStart"/>
      <w:r w:rsidRPr="00A84FD5">
        <w:rPr>
          <w:rStyle w:val="normaltextrun"/>
          <w:color w:val="000000"/>
        </w:rPr>
        <w:t>Clevedon</w:t>
      </w:r>
      <w:proofErr w:type="spellEnd"/>
      <w:r w:rsidRPr="00A84FD5">
        <w:rPr>
          <w:rStyle w:val="normaltextrun"/>
          <w:color w:val="000000"/>
        </w:rPr>
        <w:t>: Multilingual Matters Ltd.</w:t>
      </w:r>
      <w:r w:rsidRPr="00A84FD5">
        <w:rPr>
          <w:rStyle w:val="eop"/>
          <w:color w:val="000000"/>
        </w:rPr>
        <w:t> </w:t>
      </w:r>
    </w:p>
    <w:p w14:paraId="2135FD11" w14:textId="3DE5E307" w:rsidR="00483FD9" w:rsidRPr="00A84FD5" w:rsidRDefault="00483FD9" w:rsidP="00A50B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483FD9" w:rsidRPr="00A84FD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2ADF"/>
    <w:rsid w:val="00483FD9"/>
    <w:rsid w:val="00A50BE0"/>
    <w:rsid w:val="00A84FD5"/>
    <w:rsid w:val="00FE2A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4AF23"/>
  <w15:chartTrackingRefBased/>
  <w15:docId w15:val="{12E7BF10-AB2D-43B3-AB5E-2F82F5110F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E2A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normaltextrun">
    <w:name w:val="normaltextrun"/>
    <w:basedOn w:val="DefaultParagraphFont"/>
    <w:rsid w:val="00FE2ADF"/>
  </w:style>
  <w:style w:type="character" w:customStyle="1" w:styleId="eop">
    <w:name w:val="eop"/>
    <w:basedOn w:val="DefaultParagraphFont"/>
    <w:rsid w:val="00FE2A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492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430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33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858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878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433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975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175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314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324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129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544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318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979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01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081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523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18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9LeGXUkz8LI&amp;t=3970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267</Words>
  <Characters>1528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jolene bentick</dc:creator>
  <cp:keywords/>
  <dc:description/>
  <cp:lastModifiedBy>jolene bentick</cp:lastModifiedBy>
  <cp:revision>2</cp:revision>
  <dcterms:created xsi:type="dcterms:W3CDTF">2022-03-25T14:51:00Z</dcterms:created>
  <dcterms:modified xsi:type="dcterms:W3CDTF">2022-03-26T05:36:00Z</dcterms:modified>
</cp:coreProperties>
</file>