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lang w:val="en-GB"/>
          <w14:ligatures w14:val="standardContextual"/>
        </w:rPr>
        <w:id w:val="-2589812"/>
        <w:docPartObj>
          <w:docPartGallery w:val="Cover Pages"/>
          <w:docPartUnique/>
        </w:docPartObj>
      </w:sdtPr>
      <w:sdtEndPr/>
      <w:sdtContent>
        <w:p w14:paraId="5AC0B6A6" w14:textId="7A145FB7" w:rsidR="00442054" w:rsidRDefault="00442054">
          <w:pPr>
            <w:pStyle w:val="NoSpacing"/>
          </w:pPr>
          <w:r>
            <w:rPr>
              <w:noProof/>
            </w:rPr>
            <mc:AlternateContent>
              <mc:Choice Requires="wpg">
                <w:drawing>
                  <wp:anchor distT="0" distB="0" distL="114300" distR="114300" simplePos="0" relativeHeight="251659264" behindDoc="1" locked="0" layoutInCell="1" allowOverlap="1" wp14:anchorId="2E2BE183" wp14:editId="647724F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A703968" w14:textId="0FAD5273" w:rsidR="00442054" w:rsidRDefault="00442054">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E2BE183"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A703968" w14:textId="0FAD5273" w:rsidR="00442054" w:rsidRDefault="00442054">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B43EAED" w14:textId="77777777" w:rsidR="00DC3D13" w:rsidRDefault="00442054" w:rsidP="00DC3D13">
          <w:r>
            <w:rPr>
              <w:noProof/>
            </w:rPr>
            <mc:AlternateContent>
              <mc:Choice Requires="wps">
                <w:drawing>
                  <wp:anchor distT="0" distB="0" distL="114300" distR="114300" simplePos="0" relativeHeight="251661312" behindDoc="0" locked="0" layoutInCell="1" allowOverlap="1" wp14:anchorId="49D14742" wp14:editId="18B6204C">
                    <wp:simplePos x="0" y="0"/>
                    <wp:positionH relativeFrom="page">
                      <wp:posOffset>1752600</wp:posOffset>
                    </wp:positionH>
                    <wp:positionV relativeFrom="margin">
                      <wp:align>bottom</wp:align>
                    </wp:positionV>
                    <wp:extent cx="5539740" cy="1905000"/>
                    <wp:effectExtent l="0" t="0" r="3810" b="0"/>
                    <wp:wrapNone/>
                    <wp:docPr id="32" name="Text Box 28"/>
                    <wp:cNvGraphicFramePr/>
                    <a:graphic xmlns:a="http://schemas.openxmlformats.org/drawingml/2006/main">
                      <a:graphicData uri="http://schemas.microsoft.com/office/word/2010/wordprocessingShape">
                        <wps:wsp>
                          <wps:cNvSpPr txBox="1"/>
                          <wps:spPr>
                            <a:xfrm>
                              <a:off x="0" y="0"/>
                              <a:ext cx="5539740" cy="1905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5D0DBF" w14:textId="2AA8C1AB" w:rsidR="00442054" w:rsidRPr="00442054" w:rsidRDefault="00442054" w:rsidP="00442054">
                                <w:pPr>
                                  <w:spacing w:after="0" w:line="240" w:lineRule="auto"/>
                                  <w:rPr>
                                    <w:rFonts w:ascii="Calibri" w:eastAsia="Times New Roman" w:hAnsi="Calibri" w:cs="Times New Roman"/>
                                    <w:b/>
                                    <w:bCs/>
                                    <w:kern w:val="0"/>
                                    <w:sz w:val="40"/>
                                    <w:szCs w:val="40"/>
                                    <w:lang w:eastAsia="en-GB"/>
                                    <w14:ligatures w14:val="none"/>
                                  </w:rPr>
                                </w:pPr>
                                <w:r w:rsidRPr="00442054">
                                  <w:rPr>
                                    <w:rFonts w:ascii="Calibri" w:eastAsia="Times New Roman" w:hAnsi="Calibri" w:cs="Times New Roman"/>
                                    <w:b/>
                                    <w:bCs/>
                                    <w:kern w:val="0"/>
                                    <w:sz w:val="40"/>
                                    <w:szCs w:val="40"/>
                                    <w:lang w:eastAsia="en-GB"/>
                                    <w14:ligatures w14:val="none"/>
                                  </w:rPr>
                                  <w:t>Module title:</w:t>
                                </w:r>
                                <w:r w:rsidRPr="00442054">
                                  <w:rPr>
                                    <w:rFonts w:ascii="Calibri" w:eastAsia="Times New Roman" w:hAnsi="Calibri" w:cs="Times New Roman"/>
                                    <w:kern w:val="0"/>
                                    <w:lang w:eastAsia="en-GB"/>
                                    <w14:ligatures w14:val="none"/>
                                  </w:rPr>
                                  <w:t xml:space="preserve"> </w:t>
                                </w:r>
                                <w:r>
                                  <w:rPr>
                                    <w:rFonts w:ascii="Calibri" w:eastAsia="Times New Roman" w:hAnsi="Calibri" w:cs="Times New Roman"/>
                                    <w:i/>
                                    <w:iCs/>
                                    <w:kern w:val="0"/>
                                    <w:sz w:val="40"/>
                                    <w:szCs w:val="40"/>
                                    <w:lang w:eastAsia="en-GB"/>
                                    <w14:ligatures w14:val="none"/>
                                  </w:rPr>
                                  <w:t>Entrepreneurship</w:t>
                                </w:r>
                              </w:p>
                              <w:p w14:paraId="72E51095" w14:textId="7365B5BF" w:rsidR="00442054" w:rsidRPr="00442054" w:rsidRDefault="00442054" w:rsidP="00442054">
                                <w:pPr>
                                  <w:spacing w:after="0" w:line="240" w:lineRule="auto"/>
                                  <w:rPr>
                                    <w:rFonts w:ascii="Calibri" w:eastAsia="Times New Roman" w:hAnsi="Calibri" w:cs="Times New Roman"/>
                                    <w:b/>
                                    <w:bCs/>
                                    <w:kern w:val="0"/>
                                    <w:sz w:val="40"/>
                                    <w:szCs w:val="40"/>
                                    <w:lang w:eastAsia="en-GB"/>
                                    <w14:ligatures w14:val="none"/>
                                  </w:rPr>
                                </w:pPr>
                                <w:r w:rsidRPr="00442054">
                                  <w:rPr>
                                    <w:rFonts w:ascii="Calibri" w:eastAsia="Times New Roman" w:hAnsi="Calibri" w:cs="Times New Roman"/>
                                    <w:b/>
                                    <w:bCs/>
                                    <w:kern w:val="0"/>
                                    <w:sz w:val="40"/>
                                    <w:szCs w:val="40"/>
                                    <w:lang w:eastAsia="en-GB"/>
                                    <w14:ligatures w14:val="none"/>
                                  </w:rPr>
                                  <w:t xml:space="preserve"> Module code:</w:t>
                                </w:r>
                                <w:r w:rsidRPr="00442054">
                                  <w:rPr>
                                    <w:rFonts w:ascii="Calibri" w:eastAsia="Times New Roman" w:hAnsi="Calibri" w:cs="Times New Roman"/>
                                    <w:kern w:val="0"/>
                                    <w:lang w:eastAsia="en-GB"/>
                                    <w14:ligatures w14:val="none"/>
                                  </w:rPr>
                                  <w:t xml:space="preserve">  </w:t>
                                </w:r>
                                <w:r w:rsidRPr="00442054">
                                  <w:rPr>
                                    <w:rFonts w:ascii="Calibri" w:eastAsia="Times New Roman" w:hAnsi="Calibri" w:cs="Times New Roman"/>
                                    <w:i/>
                                    <w:iCs/>
                                    <w:kern w:val="0"/>
                                    <w:sz w:val="40"/>
                                    <w:szCs w:val="40"/>
                                    <w:lang w:eastAsia="en-GB"/>
                                    <w14:ligatures w14:val="none"/>
                                  </w:rPr>
                                  <w:t>BMIH500</w:t>
                                </w:r>
                                <w:r>
                                  <w:rPr>
                                    <w:rFonts w:ascii="Calibri" w:eastAsia="Times New Roman" w:hAnsi="Calibri" w:cs="Times New Roman"/>
                                    <w:i/>
                                    <w:iCs/>
                                    <w:kern w:val="0"/>
                                    <w:sz w:val="40"/>
                                    <w:szCs w:val="40"/>
                                    <w:lang w:eastAsia="en-GB"/>
                                    <w14:ligatures w14:val="none"/>
                                  </w:rPr>
                                  <w:t>1</w:t>
                                </w:r>
                              </w:p>
                              <w:p w14:paraId="58BA06CF" w14:textId="03BF7AFB" w:rsidR="00442054" w:rsidRPr="00442054" w:rsidRDefault="00442054" w:rsidP="00442054">
                                <w:pPr>
                                  <w:spacing w:after="0" w:line="240" w:lineRule="auto"/>
                                  <w:rPr>
                                    <w:rFonts w:ascii="Calibri" w:eastAsia="Times New Roman" w:hAnsi="Calibri" w:cs="Times New Roman"/>
                                    <w:b/>
                                    <w:bCs/>
                                    <w:kern w:val="0"/>
                                    <w:sz w:val="40"/>
                                    <w:szCs w:val="40"/>
                                    <w:lang w:eastAsia="en-GB"/>
                                    <w14:ligatures w14:val="none"/>
                                  </w:rPr>
                                </w:pPr>
                                <w:r w:rsidRPr="00442054">
                                  <w:rPr>
                                    <w:rFonts w:ascii="Calibri" w:eastAsia="Times New Roman" w:hAnsi="Calibri" w:cs="Times New Roman"/>
                                    <w:kern w:val="0"/>
                                    <w:sz w:val="40"/>
                                    <w:szCs w:val="40"/>
                                    <w:lang w:eastAsia="en-GB"/>
                                    <w14:ligatures w14:val="none"/>
                                  </w:rPr>
                                  <w:t xml:space="preserve"> </w:t>
                                </w:r>
                                <w:r w:rsidRPr="00442054">
                                  <w:rPr>
                                    <w:rFonts w:ascii="Calibri" w:eastAsia="Times New Roman" w:hAnsi="Calibri" w:cs="Times New Roman"/>
                                    <w:b/>
                                    <w:bCs/>
                                    <w:kern w:val="0"/>
                                    <w:sz w:val="40"/>
                                    <w:szCs w:val="40"/>
                                    <w:lang w:eastAsia="en-GB"/>
                                    <w14:ligatures w14:val="none"/>
                                  </w:rPr>
                                  <w:t xml:space="preserve">Lecturer name: </w:t>
                                </w:r>
                                <w:r>
                                  <w:rPr>
                                    <w:rFonts w:ascii="Calibri" w:eastAsia="Times New Roman" w:hAnsi="Calibri" w:cs="Times New Roman"/>
                                    <w:i/>
                                    <w:iCs/>
                                    <w:kern w:val="0"/>
                                    <w:sz w:val="40"/>
                                    <w:szCs w:val="40"/>
                                    <w:lang w:eastAsia="en-GB"/>
                                    <w14:ligatures w14:val="none"/>
                                  </w:rPr>
                                  <w:t>Charlotte Joyner</w:t>
                                </w:r>
                              </w:p>
                              <w:p w14:paraId="73A41594" w14:textId="77777777" w:rsidR="00442054" w:rsidRPr="00442054" w:rsidRDefault="00442054" w:rsidP="00442054">
                                <w:pPr>
                                  <w:spacing w:after="0" w:line="240" w:lineRule="auto"/>
                                  <w:rPr>
                                    <w:rFonts w:ascii="Calibri" w:eastAsia="Times New Roman" w:hAnsi="Calibri" w:cs="Times New Roman"/>
                                    <w:kern w:val="0"/>
                                    <w:sz w:val="40"/>
                                    <w:szCs w:val="40"/>
                                    <w:lang w:eastAsia="en-GB"/>
                                    <w14:ligatures w14:val="none"/>
                                  </w:rPr>
                                </w:pPr>
                                <w:r w:rsidRPr="00442054">
                                  <w:rPr>
                                    <w:rFonts w:ascii="Calibri" w:eastAsia="Times New Roman" w:hAnsi="Calibri" w:cs="Times New Roman"/>
                                    <w:kern w:val="0"/>
                                    <w:sz w:val="40"/>
                                    <w:szCs w:val="40"/>
                                    <w:lang w:eastAsia="en-GB"/>
                                    <w14:ligatures w14:val="none"/>
                                  </w:rPr>
                                  <w:t xml:space="preserve"> </w:t>
                                </w:r>
                                <w:r w:rsidRPr="00442054">
                                  <w:rPr>
                                    <w:rFonts w:ascii="Calibri" w:eastAsia="Times New Roman" w:hAnsi="Calibri" w:cs="Times New Roman"/>
                                    <w:b/>
                                    <w:bCs/>
                                    <w:kern w:val="0"/>
                                    <w:sz w:val="40"/>
                                    <w:szCs w:val="40"/>
                                    <w:lang w:eastAsia="en-GB"/>
                                    <w14:ligatures w14:val="none"/>
                                  </w:rPr>
                                  <w:t>Student name:</w:t>
                                </w:r>
                                <w:r w:rsidRPr="00442054">
                                  <w:rPr>
                                    <w:rFonts w:ascii="Calibri" w:eastAsia="Times New Roman" w:hAnsi="Calibri" w:cs="Times New Roman"/>
                                    <w:kern w:val="0"/>
                                    <w:sz w:val="40"/>
                                    <w:szCs w:val="40"/>
                                    <w:lang w:eastAsia="en-GB"/>
                                    <w14:ligatures w14:val="none"/>
                                  </w:rPr>
                                  <w:t xml:space="preserve"> </w:t>
                                </w:r>
                                <w:r w:rsidRPr="00442054">
                                  <w:rPr>
                                    <w:rFonts w:ascii="Calibri" w:eastAsia="Times New Roman" w:hAnsi="Calibri" w:cs="Times New Roman"/>
                                    <w:i/>
                                    <w:iCs/>
                                    <w:kern w:val="0"/>
                                    <w:sz w:val="40"/>
                                    <w:szCs w:val="40"/>
                                    <w:lang w:eastAsia="en-GB"/>
                                    <w14:ligatures w14:val="none"/>
                                  </w:rPr>
                                  <w:t>Alexandru Ciprian Plaveti</w:t>
                                </w:r>
                              </w:p>
                              <w:p w14:paraId="78DCBB8F" w14:textId="77777777" w:rsidR="00442054" w:rsidRDefault="00442054" w:rsidP="00442054">
                                <w:pPr>
                                  <w:spacing w:after="0" w:line="240" w:lineRule="auto"/>
                                  <w:rPr>
                                    <w:rFonts w:ascii="Calibri" w:eastAsia="Times New Roman" w:hAnsi="Calibri" w:cs="Times New Roman"/>
                                    <w:i/>
                                    <w:iCs/>
                                    <w:kern w:val="0"/>
                                    <w:sz w:val="40"/>
                                    <w:szCs w:val="40"/>
                                    <w:lang w:eastAsia="en-GB"/>
                                    <w14:ligatures w14:val="none"/>
                                  </w:rPr>
                                </w:pPr>
                                <w:r w:rsidRPr="00442054">
                                  <w:rPr>
                                    <w:rFonts w:ascii="Calibri" w:eastAsia="Times New Roman" w:hAnsi="Calibri" w:cs="Times New Roman"/>
                                    <w:kern w:val="0"/>
                                    <w:sz w:val="40"/>
                                    <w:szCs w:val="40"/>
                                    <w:lang w:eastAsia="en-GB"/>
                                    <w14:ligatures w14:val="none"/>
                                  </w:rPr>
                                  <w:t xml:space="preserve"> </w:t>
                                </w:r>
                                <w:r w:rsidRPr="00442054">
                                  <w:rPr>
                                    <w:rFonts w:ascii="Calibri" w:eastAsia="Times New Roman" w:hAnsi="Calibri" w:cs="Times New Roman"/>
                                    <w:b/>
                                    <w:bCs/>
                                    <w:kern w:val="0"/>
                                    <w:sz w:val="40"/>
                                    <w:szCs w:val="40"/>
                                    <w:lang w:eastAsia="en-GB"/>
                                    <w14:ligatures w14:val="none"/>
                                  </w:rPr>
                                  <w:t>Student ID</w:t>
                                </w:r>
                                <w:r w:rsidRPr="00442054">
                                  <w:rPr>
                                    <w:rFonts w:ascii="Calibri" w:eastAsia="Times New Roman" w:hAnsi="Calibri" w:cs="Times New Roman"/>
                                    <w:kern w:val="0"/>
                                    <w:sz w:val="40"/>
                                    <w:szCs w:val="40"/>
                                    <w:lang w:eastAsia="en-GB"/>
                                    <w14:ligatures w14:val="none"/>
                                  </w:rPr>
                                  <w:t xml:space="preserve">: </w:t>
                                </w:r>
                                <w:r w:rsidRPr="00442054">
                                  <w:rPr>
                                    <w:rFonts w:ascii="Calibri" w:eastAsia="Times New Roman" w:hAnsi="Calibri" w:cs="Times New Roman"/>
                                    <w:i/>
                                    <w:iCs/>
                                    <w:kern w:val="0"/>
                                    <w:sz w:val="40"/>
                                    <w:szCs w:val="40"/>
                                    <w:lang w:eastAsia="en-GB"/>
                                    <w14:ligatures w14:val="none"/>
                                  </w:rPr>
                                  <w:t>2246419</w:t>
                                </w:r>
                              </w:p>
                              <w:p w14:paraId="448E8502" w14:textId="1159C2EC" w:rsidR="00442054" w:rsidRPr="00442054" w:rsidRDefault="00442054" w:rsidP="00442054">
                                <w:pPr>
                                  <w:spacing w:after="0" w:line="240" w:lineRule="auto"/>
                                  <w:rPr>
                                    <w:rFonts w:ascii="Calibri" w:eastAsia="Times New Roman" w:hAnsi="Calibri" w:cs="Times New Roman"/>
                                    <w:i/>
                                    <w:iCs/>
                                    <w:color w:val="595959"/>
                                    <w:kern w:val="0"/>
                                    <w:sz w:val="40"/>
                                    <w:szCs w:val="40"/>
                                    <w:lang w:eastAsia="en-GB"/>
                                    <w14:ligatures w14:val="none"/>
                                  </w:rPr>
                                </w:pPr>
                                <w:r w:rsidRPr="00442054">
                                  <w:rPr>
                                    <w:rFonts w:ascii="Calibri" w:eastAsia="Times New Roman" w:hAnsi="Calibri" w:cs="Times New Roman"/>
                                    <w:b/>
                                    <w:bCs/>
                                    <w:kern w:val="0"/>
                                    <w:sz w:val="40"/>
                                    <w:szCs w:val="40"/>
                                    <w:lang w:eastAsia="en-GB"/>
                                    <w14:ligatures w14:val="none"/>
                                  </w:rPr>
                                  <w:t>Word count:</w:t>
                                </w:r>
                                <w:r w:rsidR="001B3CC2">
                                  <w:rPr>
                                    <w:rFonts w:ascii="Calibri" w:eastAsia="Times New Roman" w:hAnsi="Calibri" w:cs="Times New Roman"/>
                                    <w:b/>
                                    <w:bCs/>
                                    <w:kern w:val="0"/>
                                    <w:sz w:val="40"/>
                                    <w:szCs w:val="40"/>
                                    <w:lang w:eastAsia="en-GB"/>
                                    <w14:ligatures w14:val="none"/>
                                  </w:rPr>
                                  <w:t xml:space="preserve"> </w:t>
                                </w:r>
                                <w:r w:rsidR="00B67AFD">
                                  <w:rPr>
                                    <w:rFonts w:ascii="Calibri" w:eastAsia="Times New Roman" w:hAnsi="Calibri" w:cs="Times New Roman"/>
                                    <w:i/>
                                    <w:iCs/>
                                    <w:kern w:val="0"/>
                                    <w:sz w:val="40"/>
                                    <w:szCs w:val="40"/>
                                    <w:lang w:eastAsia="en-GB"/>
                                    <w14:ligatures w14:val="none"/>
                                  </w:rPr>
                                  <w:t>1976</w:t>
                                </w:r>
                              </w:p>
                              <w:p w14:paraId="53A55E26" w14:textId="024E613A" w:rsidR="00442054" w:rsidRDefault="001B3CC2">
                                <w:pPr>
                                  <w:pStyle w:val="NoSpacing"/>
                                  <w:rPr>
                                    <w:color w:val="595959" w:themeColor="text1" w:themeTint="A6"/>
                                    <w:sz w:val="20"/>
                                    <w:szCs w:val="20"/>
                                  </w:rPr>
                                </w:pPr>
                                <w:r>
                                  <w:rPr>
                                    <w:color w:val="595959" w:themeColor="text1" w:themeTint="A6"/>
                                    <w:sz w:val="20"/>
                                    <w:szCs w:val="20"/>
                                  </w:rPr>
                                  <w:t>2</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9D14742" id="_x0000_t202" coordsize="21600,21600" o:spt="202" path="m,l,21600r21600,l21600,xe">
                    <v:stroke joinstyle="miter"/>
                    <v:path gradientshapeok="t" o:connecttype="rect"/>
                  </v:shapetype>
                  <v:shape id="Text Box 28" o:spid="_x0000_s1055" type="#_x0000_t202" style="position:absolute;margin-left:138pt;margin-top:0;width:436.2pt;height:150pt;z-index:251661312;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" filled="f" stroked="f" strokeweight=".5pt">
                    <v:textbox inset="0,0,0,0">
                      <w:txbxContent>
                        <w:p w14:paraId="1E5D0DBF" w14:textId="2AA8C1AB" w:rsidR="00442054" w:rsidRPr="00442054" w:rsidRDefault="00442054" w:rsidP="00442054">
                          <w:pPr>
                            <w:spacing w:after="0" w:line="240" w:lineRule="auto"/>
                            <w:rPr>
                              <w:rFonts w:ascii="Calibri" w:eastAsia="Times New Roman" w:hAnsi="Calibri" w:cs="Times New Roman"/>
                              <w:b/>
                              <w:bCs/>
                              <w:kern w:val="0"/>
                              <w:sz w:val="40"/>
                              <w:szCs w:val="40"/>
                              <w:lang w:eastAsia="en-GB"/>
                              <w14:ligatures w14:val="none"/>
                            </w:rPr>
                          </w:pPr>
                          <w:r w:rsidRPr="00442054">
                            <w:rPr>
                              <w:rFonts w:ascii="Calibri" w:eastAsia="Times New Roman" w:hAnsi="Calibri" w:cs="Times New Roman"/>
                              <w:b/>
                              <w:bCs/>
                              <w:kern w:val="0"/>
                              <w:sz w:val="40"/>
                              <w:szCs w:val="40"/>
                              <w:lang w:eastAsia="en-GB"/>
                              <w14:ligatures w14:val="none"/>
                            </w:rPr>
                            <w:t>Module title:</w:t>
                          </w:r>
                          <w:r w:rsidRPr="00442054">
                            <w:rPr>
                              <w:rFonts w:ascii="Calibri" w:eastAsia="Times New Roman" w:hAnsi="Calibri" w:cs="Times New Roman"/>
                              <w:kern w:val="0"/>
                              <w:lang w:eastAsia="en-GB"/>
                              <w14:ligatures w14:val="none"/>
                            </w:rPr>
                            <w:t xml:space="preserve"> </w:t>
                          </w:r>
                          <w:r>
                            <w:rPr>
                              <w:rFonts w:ascii="Calibri" w:eastAsia="Times New Roman" w:hAnsi="Calibri" w:cs="Times New Roman"/>
                              <w:i/>
                              <w:iCs/>
                              <w:kern w:val="0"/>
                              <w:sz w:val="40"/>
                              <w:szCs w:val="40"/>
                              <w:lang w:eastAsia="en-GB"/>
                              <w14:ligatures w14:val="none"/>
                            </w:rPr>
                            <w:t>Entrepreneurship</w:t>
                          </w:r>
                        </w:p>
                        <w:p w14:paraId="72E51095" w14:textId="7365B5BF" w:rsidR="00442054" w:rsidRPr="00442054" w:rsidRDefault="00442054" w:rsidP="00442054">
                          <w:pPr>
                            <w:spacing w:after="0" w:line="240" w:lineRule="auto"/>
                            <w:rPr>
                              <w:rFonts w:ascii="Calibri" w:eastAsia="Times New Roman" w:hAnsi="Calibri" w:cs="Times New Roman"/>
                              <w:b/>
                              <w:bCs/>
                              <w:kern w:val="0"/>
                              <w:sz w:val="40"/>
                              <w:szCs w:val="40"/>
                              <w:lang w:eastAsia="en-GB"/>
                              <w14:ligatures w14:val="none"/>
                            </w:rPr>
                          </w:pPr>
                          <w:r w:rsidRPr="00442054">
                            <w:rPr>
                              <w:rFonts w:ascii="Calibri" w:eastAsia="Times New Roman" w:hAnsi="Calibri" w:cs="Times New Roman"/>
                              <w:b/>
                              <w:bCs/>
                              <w:kern w:val="0"/>
                              <w:sz w:val="40"/>
                              <w:szCs w:val="40"/>
                              <w:lang w:eastAsia="en-GB"/>
                              <w14:ligatures w14:val="none"/>
                            </w:rPr>
                            <w:t xml:space="preserve"> Module code:</w:t>
                          </w:r>
                          <w:r w:rsidRPr="00442054">
                            <w:rPr>
                              <w:rFonts w:ascii="Calibri" w:eastAsia="Times New Roman" w:hAnsi="Calibri" w:cs="Times New Roman"/>
                              <w:kern w:val="0"/>
                              <w:lang w:eastAsia="en-GB"/>
                              <w14:ligatures w14:val="none"/>
                            </w:rPr>
                            <w:t xml:space="preserve">  </w:t>
                          </w:r>
                          <w:r w:rsidRPr="00442054">
                            <w:rPr>
                              <w:rFonts w:ascii="Calibri" w:eastAsia="Times New Roman" w:hAnsi="Calibri" w:cs="Times New Roman"/>
                              <w:i/>
                              <w:iCs/>
                              <w:kern w:val="0"/>
                              <w:sz w:val="40"/>
                              <w:szCs w:val="40"/>
                              <w:lang w:eastAsia="en-GB"/>
                              <w14:ligatures w14:val="none"/>
                            </w:rPr>
                            <w:t>BMIH500</w:t>
                          </w:r>
                          <w:r>
                            <w:rPr>
                              <w:rFonts w:ascii="Calibri" w:eastAsia="Times New Roman" w:hAnsi="Calibri" w:cs="Times New Roman"/>
                              <w:i/>
                              <w:iCs/>
                              <w:kern w:val="0"/>
                              <w:sz w:val="40"/>
                              <w:szCs w:val="40"/>
                              <w:lang w:eastAsia="en-GB"/>
                              <w14:ligatures w14:val="none"/>
                            </w:rPr>
                            <w:t>1</w:t>
                          </w:r>
                        </w:p>
                        <w:p w14:paraId="58BA06CF" w14:textId="03BF7AFB" w:rsidR="00442054" w:rsidRPr="00442054" w:rsidRDefault="00442054" w:rsidP="00442054">
                          <w:pPr>
                            <w:spacing w:after="0" w:line="240" w:lineRule="auto"/>
                            <w:rPr>
                              <w:rFonts w:ascii="Calibri" w:eastAsia="Times New Roman" w:hAnsi="Calibri" w:cs="Times New Roman"/>
                              <w:b/>
                              <w:bCs/>
                              <w:kern w:val="0"/>
                              <w:sz w:val="40"/>
                              <w:szCs w:val="40"/>
                              <w:lang w:eastAsia="en-GB"/>
                              <w14:ligatures w14:val="none"/>
                            </w:rPr>
                          </w:pPr>
                          <w:r w:rsidRPr="00442054">
                            <w:rPr>
                              <w:rFonts w:ascii="Calibri" w:eastAsia="Times New Roman" w:hAnsi="Calibri" w:cs="Times New Roman"/>
                              <w:kern w:val="0"/>
                              <w:sz w:val="40"/>
                              <w:szCs w:val="40"/>
                              <w:lang w:eastAsia="en-GB"/>
                              <w14:ligatures w14:val="none"/>
                            </w:rPr>
                            <w:t xml:space="preserve"> </w:t>
                          </w:r>
                          <w:r w:rsidRPr="00442054">
                            <w:rPr>
                              <w:rFonts w:ascii="Calibri" w:eastAsia="Times New Roman" w:hAnsi="Calibri" w:cs="Times New Roman"/>
                              <w:b/>
                              <w:bCs/>
                              <w:kern w:val="0"/>
                              <w:sz w:val="40"/>
                              <w:szCs w:val="40"/>
                              <w:lang w:eastAsia="en-GB"/>
                              <w14:ligatures w14:val="none"/>
                            </w:rPr>
                            <w:t xml:space="preserve">Lecturer name: </w:t>
                          </w:r>
                          <w:r>
                            <w:rPr>
                              <w:rFonts w:ascii="Calibri" w:eastAsia="Times New Roman" w:hAnsi="Calibri" w:cs="Times New Roman"/>
                              <w:i/>
                              <w:iCs/>
                              <w:kern w:val="0"/>
                              <w:sz w:val="40"/>
                              <w:szCs w:val="40"/>
                              <w:lang w:eastAsia="en-GB"/>
                              <w14:ligatures w14:val="none"/>
                            </w:rPr>
                            <w:t>Charlotte Joyner</w:t>
                          </w:r>
                        </w:p>
                        <w:p w14:paraId="73A41594" w14:textId="77777777" w:rsidR="00442054" w:rsidRPr="00442054" w:rsidRDefault="00442054" w:rsidP="00442054">
                          <w:pPr>
                            <w:spacing w:after="0" w:line="240" w:lineRule="auto"/>
                            <w:rPr>
                              <w:rFonts w:ascii="Calibri" w:eastAsia="Times New Roman" w:hAnsi="Calibri" w:cs="Times New Roman"/>
                              <w:kern w:val="0"/>
                              <w:sz w:val="40"/>
                              <w:szCs w:val="40"/>
                              <w:lang w:eastAsia="en-GB"/>
                              <w14:ligatures w14:val="none"/>
                            </w:rPr>
                          </w:pPr>
                          <w:r w:rsidRPr="00442054">
                            <w:rPr>
                              <w:rFonts w:ascii="Calibri" w:eastAsia="Times New Roman" w:hAnsi="Calibri" w:cs="Times New Roman"/>
                              <w:kern w:val="0"/>
                              <w:sz w:val="40"/>
                              <w:szCs w:val="40"/>
                              <w:lang w:eastAsia="en-GB"/>
                              <w14:ligatures w14:val="none"/>
                            </w:rPr>
                            <w:t xml:space="preserve"> </w:t>
                          </w:r>
                          <w:r w:rsidRPr="00442054">
                            <w:rPr>
                              <w:rFonts w:ascii="Calibri" w:eastAsia="Times New Roman" w:hAnsi="Calibri" w:cs="Times New Roman"/>
                              <w:b/>
                              <w:bCs/>
                              <w:kern w:val="0"/>
                              <w:sz w:val="40"/>
                              <w:szCs w:val="40"/>
                              <w:lang w:eastAsia="en-GB"/>
                              <w14:ligatures w14:val="none"/>
                            </w:rPr>
                            <w:t>Student name:</w:t>
                          </w:r>
                          <w:r w:rsidRPr="00442054">
                            <w:rPr>
                              <w:rFonts w:ascii="Calibri" w:eastAsia="Times New Roman" w:hAnsi="Calibri" w:cs="Times New Roman"/>
                              <w:kern w:val="0"/>
                              <w:sz w:val="40"/>
                              <w:szCs w:val="40"/>
                              <w:lang w:eastAsia="en-GB"/>
                              <w14:ligatures w14:val="none"/>
                            </w:rPr>
                            <w:t xml:space="preserve"> </w:t>
                          </w:r>
                          <w:r w:rsidRPr="00442054">
                            <w:rPr>
                              <w:rFonts w:ascii="Calibri" w:eastAsia="Times New Roman" w:hAnsi="Calibri" w:cs="Times New Roman"/>
                              <w:i/>
                              <w:iCs/>
                              <w:kern w:val="0"/>
                              <w:sz w:val="40"/>
                              <w:szCs w:val="40"/>
                              <w:lang w:eastAsia="en-GB"/>
                              <w14:ligatures w14:val="none"/>
                            </w:rPr>
                            <w:t>Alexandru Ciprian Plaveti</w:t>
                          </w:r>
                        </w:p>
                        <w:p w14:paraId="78DCBB8F" w14:textId="77777777" w:rsidR="00442054" w:rsidRDefault="00442054" w:rsidP="00442054">
                          <w:pPr>
                            <w:spacing w:after="0" w:line="240" w:lineRule="auto"/>
                            <w:rPr>
                              <w:rFonts w:ascii="Calibri" w:eastAsia="Times New Roman" w:hAnsi="Calibri" w:cs="Times New Roman"/>
                              <w:i/>
                              <w:iCs/>
                              <w:kern w:val="0"/>
                              <w:sz w:val="40"/>
                              <w:szCs w:val="40"/>
                              <w:lang w:eastAsia="en-GB"/>
                              <w14:ligatures w14:val="none"/>
                            </w:rPr>
                          </w:pPr>
                          <w:r w:rsidRPr="00442054">
                            <w:rPr>
                              <w:rFonts w:ascii="Calibri" w:eastAsia="Times New Roman" w:hAnsi="Calibri" w:cs="Times New Roman"/>
                              <w:kern w:val="0"/>
                              <w:sz w:val="40"/>
                              <w:szCs w:val="40"/>
                              <w:lang w:eastAsia="en-GB"/>
                              <w14:ligatures w14:val="none"/>
                            </w:rPr>
                            <w:t xml:space="preserve"> </w:t>
                          </w:r>
                          <w:r w:rsidRPr="00442054">
                            <w:rPr>
                              <w:rFonts w:ascii="Calibri" w:eastAsia="Times New Roman" w:hAnsi="Calibri" w:cs="Times New Roman"/>
                              <w:b/>
                              <w:bCs/>
                              <w:kern w:val="0"/>
                              <w:sz w:val="40"/>
                              <w:szCs w:val="40"/>
                              <w:lang w:eastAsia="en-GB"/>
                              <w14:ligatures w14:val="none"/>
                            </w:rPr>
                            <w:t>Student ID</w:t>
                          </w:r>
                          <w:r w:rsidRPr="00442054">
                            <w:rPr>
                              <w:rFonts w:ascii="Calibri" w:eastAsia="Times New Roman" w:hAnsi="Calibri" w:cs="Times New Roman"/>
                              <w:kern w:val="0"/>
                              <w:sz w:val="40"/>
                              <w:szCs w:val="40"/>
                              <w:lang w:eastAsia="en-GB"/>
                              <w14:ligatures w14:val="none"/>
                            </w:rPr>
                            <w:t xml:space="preserve">: </w:t>
                          </w:r>
                          <w:r w:rsidRPr="00442054">
                            <w:rPr>
                              <w:rFonts w:ascii="Calibri" w:eastAsia="Times New Roman" w:hAnsi="Calibri" w:cs="Times New Roman"/>
                              <w:i/>
                              <w:iCs/>
                              <w:kern w:val="0"/>
                              <w:sz w:val="40"/>
                              <w:szCs w:val="40"/>
                              <w:lang w:eastAsia="en-GB"/>
                              <w14:ligatures w14:val="none"/>
                            </w:rPr>
                            <w:t>2246419</w:t>
                          </w:r>
                        </w:p>
                        <w:p w14:paraId="448E8502" w14:textId="1159C2EC" w:rsidR="00442054" w:rsidRPr="00442054" w:rsidRDefault="00442054" w:rsidP="00442054">
                          <w:pPr>
                            <w:spacing w:after="0" w:line="240" w:lineRule="auto"/>
                            <w:rPr>
                              <w:rFonts w:ascii="Calibri" w:eastAsia="Times New Roman" w:hAnsi="Calibri" w:cs="Times New Roman"/>
                              <w:i/>
                              <w:iCs/>
                              <w:color w:val="595959"/>
                              <w:kern w:val="0"/>
                              <w:sz w:val="40"/>
                              <w:szCs w:val="40"/>
                              <w:lang w:eastAsia="en-GB"/>
                              <w14:ligatures w14:val="none"/>
                            </w:rPr>
                          </w:pPr>
                          <w:r w:rsidRPr="00442054">
                            <w:rPr>
                              <w:rFonts w:ascii="Calibri" w:eastAsia="Times New Roman" w:hAnsi="Calibri" w:cs="Times New Roman"/>
                              <w:b/>
                              <w:bCs/>
                              <w:kern w:val="0"/>
                              <w:sz w:val="40"/>
                              <w:szCs w:val="40"/>
                              <w:lang w:eastAsia="en-GB"/>
                              <w14:ligatures w14:val="none"/>
                            </w:rPr>
                            <w:t>Word count:</w:t>
                          </w:r>
                          <w:r w:rsidR="001B3CC2">
                            <w:rPr>
                              <w:rFonts w:ascii="Calibri" w:eastAsia="Times New Roman" w:hAnsi="Calibri" w:cs="Times New Roman"/>
                              <w:b/>
                              <w:bCs/>
                              <w:kern w:val="0"/>
                              <w:sz w:val="40"/>
                              <w:szCs w:val="40"/>
                              <w:lang w:eastAsia="en-GB"/>
                              <w14:ligatures w14:val="none"/>
                            </w:rPr>
                            <w:t xml:space="preserve"> </w:t>
                          </w:r>
                          <w:r w:rsidR="00B67AFD">
                            <w:rPr>
                              <w:rFonts w:ascii="Calibri" w:eastAsia="Times New Roman" w:hAnsi="Calibri" w:cs="Times New Roman"/>
                              <w:i/>
                              <w:iCs/>
                              <w:kern w:val="0"/>
                              <w:sz w:val="40"/>
                              <w:szCs w:val="40"/>
                              <w:lang w:eastAsia="en-GB"/>
                              <w14:ligatures w14:val="none"/>
                            </w:rPr>
                            <w:t>1976</w:t>
                          </w:r>
                        </w:p>
                        <w:p w14:paraId="53A55E26" w14:textId="024E613A" w:rsidR="00442054" w:rsidRDefault="001B3CC2">
                          <w:pPr>
                            <w:pStyle w:val="NoSpacing"/>
                            <w:rPr>
                              <w:color w:val="595959" w:themeColor="text1" w:themeTint="A6"/>
                              <w:sz w:val="20"/>
                              <w:szCs w:val="20"/>
                            </w:rPr>
                          </w:pPr>
                          <w:r>
                            <w:rPr>
                              <w:color w:val="595959" w:themeColor="text1" w:themeTint="A6"/>
                              <w:sz w:val="20"/>
                              <w:szCs w:val="20"/>
                            </w:rPr>
                            <w:t>2</w:t>
                          </w:r>
                        </w:p>
                      </w:txbxContent>
                    </v:textbox>
                    <w10:wrap anchorx="page" anchory="margin"/>
                  </v:shape>
                </w:pict>
              </mc:Fallback>
            </mc:AlternateContent>
          </w:r>
          <w:r>
            <w:rPr>
              <w:noProof/>
            </w:rPr>
            <mc:AlternateContent>
              <mc:Choice Requires="wps">
                <w:drawing>
                  <wp:anchor distT="0" distB="0" distL="114300" distR="114300" simplePos="0" relativeHeight="251660288" behindDoc="0" locked="0" layoutInCell="1" allowOverlap="1" wp14:anchorId="41BFD108" wp14:editId="55F9C25D">
                    <wp:simplePos x="0" y="0"/>
                    <wp:positionH relativeFrom="page">
                      <wp:posOffset>2880360</wp:posOffset>
                    </wp:positionH>
                    <wp:positionV relativeFrom="page">
                      <wp:posOffset>1874520</wp:posOffset>
                    </wp:positionV>
                    <wp:extent cx="4617720" cy="1318260"/>
                    <wp:effectExtent l="0" t="0" r="11430" b="15240"/>
                    <wp:wrapNone/>
                    <wp:docPr id="1" name="Text Box 30"/>
                    <wp:cNvGraphicFramePr/>
                    <a:graphic xmlns:a="http://schemas.openxmlformats.org/drawingml/2006/main">
                      <a:graphicData uri="http://schemas.microsoft.com/office/word/2010/wordprocessingShape">
                        <wps:wsp>
                          <wps:cNvSpPr txBox="1"/>
                          <wps:spPr>
                            <a:xfrm>
                              <a:off x="0" y="0"/>
                              <a:ext cx="4617720" cy="13182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80ED6C" w14:textId="65FA8599" w:rsidR="00442054" w:rsidRPr="00442054" w:rsidRDefault="00B6237D">
                                <w:pPr>
                                  <w:pStyle w:val="NoSpacing"/>
                                  <w:rPr>
                                    <w:rFonts w:ascii="Arial" w:eastAsiaTheme="majorEastAsia" w:hAnsi="Arial" w:cs="Arial"/>
                                    <w:color w:val="262626" w:themeColor="text1" w:themeTint="D9"/>
                                    <w:sz w:val="32"/>
                                    <w:szCs w:val="32"/>
                                  </w:rPr>
                                </w:pPr>
                                <w:sdt>
                                  <w:sdtPr>
                                    <w:rPr>
                                      <w:rFonts w:ascii="Arial" w:eastAsiaTheme="majorEastAsia" w:hAnsi="Arial" w:cs="Arial"/>
                                      <w:color w:val="262626" w:themeColor="text1" w:themeTint="D9"/>
                                      <w:sz w:val="32"/>
                                      <w:szCs w:val="3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442054" w:rsidRPr="00442054">
                                      <w:rPr>
                                        <w:rFonts w:ascii="Arial" w:eastAsiaTheme="majorEastAsia" w:hAnsi="Arial" w:cs="Arial"/>
                                        <w:color w:val="262626" w:themeColor="text1" w:themeTint="D9"/>
                                        <w:sz w:val="32"/>
                                        <w:szCs w:val="32"/>
                                      </w:rPr>
                                      <w:t xml:space="preserve">     </w:t>
                                    </w:r>
                                  </w:sdtContent>
                                </w:sdt>
                                <w:r w:rsidR="00442054" w:rsidRPr="00442054">
                                  <w:rPr>
                                    <w:rFonts w:ascii="Arial" w:eastAsiaTheme="majorEastAsia" w:hAnsi="Arial" w:cs="Arial"/>
                                    <w:color w:val="262626" w:themeColor="text1" w:themeTint="D9"/>
                                    <w:sz w:val="32"/>
                                    <w:szCs w:val="32"/>
                                    <w:lang w:val="en-GB"/>
                                  </w:rPr>
                                  <w:t>Critically evaluate a range of entrepreneurial traits, motivations and characteristics using appropriate academic models and theories, further supported by examples of proven and successful entrepreneurs</w:t>
                                </w:r>
                              </w:p>
                              <w:p w14:paraId="5F20FFE8" w14:textId="7603A95A" w:rsidR="00442054" w:rsidRPr="00442054" w:rsidRDefault="00B6237D">
                                <w:pPr>
                                  <w:spacing w:before="120"/>
                                  <w:rPr>
                                    <w:rFonts w:ascii="Arial" w:hAnsi="Arial" w:cs="Arial"/>
                                    <w:color w:val="404040" w:themeColor="text1" w:themeTint="BF"/>
                                    <w:sz w:val="32"/>
                                    <w:szCs w:val="32"/>
                                  </w:rPr>
                                </w:pPr>
                                <w:sdt>
                                  <w:sdtPr>
                                    <w:rPr>
                                      <w:rFonts w:ascii="Arial" w:hAnsi="Arial" w:cs="Arial"/>
                                      <w:color w:val="404040" w:themeColor="text1" w:themeTint="BF"/>
                                      <w:sz w:val="32"/>
                                      <w:szCs w:val="32"/>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442054" w:rsidRPr="00442054">
                                      <w:rPr>
                                        <w:rFonts w:ascii="Arial" w:hAnsi="Arial" w:cs="Arial"/>
                                        <w:color w:val="404040" w:themeColor="text1" w:themeTint="BF"/>
                                        <w:sz w:val="32"/>
                                        <w:szCs w:val="32"/>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1BFD108" id="Text Box 30" o:spid="_x0000_s1056" type="#_x0000_t202" style="position:absolute;margin-left:226.8pt;margin-top:147.6pt;width:363.6pt;height:103.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" filled="f" stroked="f" strokeweight=".5pt">
                    <v:textbox inset="0,0,0,0">
                      <w:txbxContent>
                        <w:p w14:paraId="1A80ED6C" w14:textId="65FA8599" w:rsidR="00442054" w:rsidRPr="00442054" w:rsidRDefault="00B6237D">
                          <w:pPr>
                            <w:pStyle w:val="NoSpacing"/>
                            <w:rPr>
                              <w:rFonts w:ascii="Arial" w:eastAsiaTheme="majorEastAsia" w:hAnsi="Arial" w:cs="Arial"/>
                              <w:color w:val="262626" w:themeColor="text1" w:themeTint="D9"/>
                              <w:sz w:val="32"/>
                              <w:szCs w:val="32"/>
                            </w:rPr>
                          </w:pPr>
                          <w:sdt>
                            <w:sdtPr>
                              <w:rPr>
                                <w:rFonts w:ascii="Arial" w:eastAsiaTheme="majorEastAsia" w:hAnsi="Arial" w:cs="Arial"/>
                                <w:color w:val="262626" w:themeColor="text1" w:themeTint="D9"/>
                                <w:sz w:val="32"/>
                                <w:szCs w:val="3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442054" w:rsidRPr="00442054">
                                <w:rPr>
                                  <w:rFonts w:ascii="Arial" w:eastAsiaTheme="majorEastAsia" w:hAnsi="Arial" w:cs="Arial"/>
                                  <w:color w:val="262626" w:themeColor="text1" w:themeTint="D9"/>
                                  <w:sz w:val="32"/>
                                  <w:szCs w:val="32"/>
                                </w:rPr>
                                <w:t xml:space="preserve">     </w:t>
                              </w:r>
                            </w:sdtContent>
                          </w:sdt>
                          <w:r w:rsidR="00442054" w:rsidRPr="00442054">
                            <w:rPr>
                              <w:rFonts w:ascii="Arial" w:eastAsiaTheme="majorEastAsia" w:hAnsi="Arial" w:cs="Arial"/>
                              <w:color w:val="262626" w:themeColor="text1" w:themeTint="D9"/>
                              <w:sz w:val="32"/>
                              <w:szCs w:val="32"/>
                              <w:lang w:val="en-GB"/>
                            </w:rPr>
                            <w:t>Critically evaluate a range of entrepreneurial traits, motivations and characteristics using appropriate academic models and theories, further supported by examples of proven and successful entrepreneurs</w:t>
                          </w:r>
                        </w:p>
                        <w:p w14:paraId="5F20FFE8" w14:textId="7603A95A" w:rsidR="00442054" w:rsidRPr="00442054" w:rsidRDefault="00B6237D">
                          <w:pPr>
                            <w:spacing w:before="120"/>
                            <w:rPr>
                              <w:rFonts w:ascii="Arial" w:hAnsi="Arial" w:cs="Arial"/>
                              <w:color w:val="404040" w:themeColor="text1" w:themeTint="BF"/>
                              <w:sz w:val="32"/>
                              <w:szCs w:val="32"/>
                            </w:rPr>
                          </w:pPr>
                          <w:sdt>
                            <w:sdtPr>
                              <w:rPr>
                                <w:rFonts w:ascii="Arial" w:hAnsi="Arial" w:cs="Arial"/>
                                <w:color w:val="404040" w:themeColor="text1" w:themeTint="BF"/>
                                <w:sz w:val="32"/>
                                <w:szCs w:val="32"/>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442054" w:rsidRPr="00442054">
                                <w:rPr>
                                  <w:rFonts w:ascii="Arial" w:hAnsi="Arial" w:cs="Arial"/>
                                  <w:color w:val="404040" w:themeColor="text1" w:themeTint="BF"/>
                                  <w:sz w:val="32"/>
                                  <w:szCs w:val="32"/>
                                </w:rPr>
                                <w:t xml:space="preserve">     </w:t>
                              </w:r>
                            </w:sdtContent>
                          </w:sdt>
                        </w:p>
                      </w:txbxContent>
                    </v:textbox>
                    <w10:wrap anchorx="page" anchory="page"/>
                  </v:shape>
                </w:pict>
              </mc:Fallback>
            </mc:AlternateContent>
          </w:r>
          <w:r>
            <w:br w:type="page"/>
          </w:r>
        </w:p>
        <w:p w14:paraId="493867CB" w14:textId="77777777" w:rsidR="00DC3D13" w:rsidRDefault="00DC3D13" w:rsidP="00DC3D13"/>
        <w:p w14:paraId="3790ACF0" w14:textId="77777777" w:rsidR="00284B9C" w:rsidRDefault="00284B9C" w:rsidP="00AB543D">
          <w:pPr>
            <w:spacing w:line="360" w:lineRule="auto"/>
            <w:jc w:val="both"/>
            <w:rPr>
              <w:rFonts w:ascii="Arial" w:hAnsi="Arial" w:cs="Arial"/>
              <w:sz w:val="24"/>
              <w:szCs w:val="24"/>
            </w:rPr>
          </w:pPr>
        </w:p>
        <w:p w14:paraId="51616FE2" w14:textId="352A7FBC" w:rsidR="00284B9C" w:rsidRDefault="00AB543D" w:rsidP="00AB543D">
          <w:pPr>
            <w:spacing w:line="360" w:lineRule="auto"/>
            <w:jc w:val="both"/>
            <w:rPr>
              <w:rFonts w:ascii="Arial" w:hAnsi="Arial" w:cs="Arial"/>
              <w:sz w:val="24"/>
              <w:szCs w:val="24"/>
            </w:rPr>
          </w:pPr>
          <w:r w:rsidRPr="00AB543D">
            <w:rPr>
              <w:rFonts w:ascii="Arial" w:hAnsi="Arial" w:cs="Arial"/>
              <w:sz w:val="24"/>
              <w:szCs w:val="24"/>
            </w:rPr>
            <w:t xml:space="preserve">I acknowledge the use of </w:t>
          </w:r>
          <w:r>
            <w:rPr>
              <w:rFonts w:ascii="Arial" w:hAnsi="Arial" w:cs="Arial"/>
              <w:sz w:val="24"/>
              <w:szCs w:val="24"/>
            </w:rPr>
            <w:t>ChatGPT</w:t>
          </w:r>
          <w:r w:rsidRPr="00AB543D">
            <w:rPr>
              <w:rFonts w:ascii="Arial" w:hAnsi="Arial" w:cs="Arial"/>
              <w:sz w:val="24"/>
              <w:szCs w:val="24"/>
            </w:rPr>
            <w:t xml:space="preserve"> (https://www.</w:t>
          </w:r>
          <w:r>
            <w:rPr>
              <w:rFonts w:ascii="Arial" w:hAnsi="Arial" w:cs="Arial"/>
              <w:sz w:val="24"/>
              <w:szCs w:val="24"/>
            </w:rPr>
            <w:t>chatgpt</w:t>
          </w:r>
          <w:r w:rsidRPr="00AB543D">
            <w:rPr>
              <w:rFonts w:ascii="Arial" w:hAnsi="Arial" w:cs="Arial"/>
              <w:sz w:val="24"/>
              <w:szCs w:val="24"/>
            </w:rPr>
            <w:t xml:space="preserve">.com/) on </w:t>
          </w:r>
          <w:r w:rsidR="00284B9C">
            <w:rPr>
              <w:rFonts w:ascii="Arial" w:hAnsi="Arial" w:cs="Arial"/>
              <w:sz w:val="24"/>
              <w:szCs w:val="24"/>
            </w:rPr>
            <w:t>11 October</w:t>
          </w:r>
          <w:r w:rsidRPr="00AB543D">
            <w:rPr>
              <w:rFonts w:ascii="Arial" w:hAnsi="Arial" w:cs="Arial"/>
              <w:sz w:val="24"/>
              <w:szCs w:val="24"/>
            </w:rPr>
            <w:t xml:space="preserve"> 2024</w:t>
          </w:r>
          <w:r w:rsidR="00B67AFD">
            <w:rPr>
              <w:rFonts w:ascii="Arial" w:hAnsi="Arial" w:cs="Arial"/>
              <w:sz w:val="24"/>
              <w:szCs w:val="24"/>
            </w:rPr>
            <w:t xml:space="preserve"> and </w:t>
          </w:r>
          <w:r w:rsidR="00B6237D">
            <w:rPr>
              <w:rFonts w:ascii="Arial" w:hAnsi="Arial" w:cs="Arial"/>
              <w:sz w:val="24"/>
              <w:szCs w:val="24"/>
            </w:rPr>
            <w:t>21 October 2024</w:t>
          </w:r>
          <w:r w:rsidRPr="00AB543D">
            <w:rPr>
              <w:rFonts w:ascii="Arial" w:hAnsi="Arial" w:cs="Arial"/>
              <w:sz w:val="24"/>
              <w:szCs w:val="24"/>
            </w:rPr>
            <w:t xml:space="preserve"> to check my work using the prompt:</w:t>
          </w:r>
        </w:p>
        <w:p w14:paraId="68712D6B" w14:textId="27E0799F" w:rsidR="00284B9C" w:rsidRPr="00284B9C" w:rsidRDefault="00284B9C" w:rsidP="00284B9C">
          <w:pPr>
            <w:pStyle w:val="ListParagraph"/>
            <w:numPr>
              <w:ilvl w:val="0"/>
              <w:numId w:val="1"/>
            </w:numPr>
            <w:spacing w:line="360" w:lineRule="auto"/>
            <w:jc w:val="both"/>
            <w:rPr>
              <w:rFonts w:ascii="Arial" w:hAnsi="Arial" w:cs="Arial"/>
              <w:sz w:val="24"/>
              <w:szCs w:val="24"/>
            </w:rPr>
          </w:pPr>
          <w:r w:rsidRPr="00284B9C">
            <w:rPr>
              <w:rFonts w:ascii="Arial" w:hAnsi="Arial" w:cs="Arial"/>
              <w:sz w:val="24"/>
              <w:szCs w:val="24"/>
            </w:rPr>
            <w:t>Can you pl</w:t>
          </w:r>
          <w:r w:rsidR="00AB543D" w:rsidRPr="00284B9C">
            <w:rPr>
              <w:rFonts w:ascii="Arial" w:hAnsi="Arial" w:cs="Arial"/>
              <w:sz w:val="24"/>
              <w:szCs w:val="24"/>
            </w:rPr>
            <w:t xml:space="preserve">ease check the following text for </w:t>
          </w:r>
          <w:r>
            <w:rPr>
              <w:rFonts w:ascii="Arial" w:hAnsi="Arial" w:cs="Arial"/>
              <w:sz w:val="24"/>
              <w:szCs w:val="24"/>
            </w:rPr>
            <w:t xml:space="preserve">any </w:t>
          </w:r>
          <w:r w:rsidR="00AB543D" w:rsidRPr="00284B9C">
            <w:rPr>
              <w:rFonts w:ascii="Arial" w:hAnsi="Arial" w:cs="Arial"/>
              <w:sz w:val="24"/>
              <w:szCs w:val="24"/>
            </w:rPr>
            <w:t>gramma</w:t>
          </w:r>
          <w:r>
            <w:rPr>
              <w:rFonts w:ascii="Arial" w:hAnsi="Arial" w:cs="Arial"/>
              <w:sz w:val="24"/>
              <w:szCs w:val="24"/>
            </w:rPr>
            <w:t>r mistakes.</w:t>
          </w:r>
        </w:p>
        <w:p w14:paraId="4757BE22" w14:textId="77777777" w:rsidR="00284B9C" w:rsidRDefault="00284B9C" w:rsidP="00284B9C">
          <w:pPr>
            <w:spacing w:line="360" w:lineRule="auto"/>
            <w:ind w:left="70"/>
            <w:jc w:val="both"/>
            <w:rPr>
              <w:rFonts w:ascii="Arial" w:hAnsi="Arial" w:cs="Arial"/>
              <w:sz w:val="24"/>
              <w:szCs w:val="24"/>
            </w:rPr>
          </w:pPr>
        </w:p>
        <w:p w14:paraId="43905083" w14:textId="07183938" w:rsidR="001B3CC2" w:rsidRPr="00284B9C" w:rsidRDefault="00AB543D" w:rsidP="00284B9C">
          <w:pPr>
            <w:spacing w:line="360" w:lineRule="auto"/>
            <w:ind w:left="70"/>
            <w:jc w:val="both"/>
            <w:rPr>
              <w:rFonts w:ascii="Arial" w:hAnsi="Arial" w:cs="Arial"/>
              <w:sz w:val="24"/>
              <w:szCs w:val="24"/>
            </w:rPr>
          </w:pPr>
          <w:r w:rsidRPr="00284B9C">
            <w:rPr>
              <w:rFonts w:ascii="Arial" w:hAnsi="Arial" w:cs="Arial"/>
              <w:sz w:val="24"/>
              <w:szCs w:val="24"/>
            </w:rPr>
            <w:t xml:space="preserve"> I confirm that I have not presented any AI generated text as my own work. I confirm I have copies of my drafts, notes, and other resources I used before, and after the use of AI tools which I may be asked to provide in evidence.</w:t>
          </w:r>
        </w:p>
        <w:p w14:paraId="101A862B" w14:textId="77777777" w:rsidR="001B3CC2" w:rsidRDefault="001B3CC2" w:rsidP="00DC3D13"/>
        <w:p w14:paraId="7FD08EE2" w14:textId="77777777" w:rsidR="001B3CC2" w:rsidRDefault="001B3CC2" w:rsidP="00DC3D13"/>
        <w:p w14:paraId="37E8B4E6" w14:textId="77777777" w:rsidR="001B3CC2" w:rsidRDefault="001B3CC2" w:rsidP="00DC3D13"/>
        <w:p w14:paraId="7FF1751A" w14:textId="77777777" w:rsidR="001B3CC2" w:rsidRDefault="001B3CC2" w:rsidP="00DC3D13"/>
        <w:p w14:paraId="73EF4F0D" w14:textId="77777777" w:rsidR="001B3CC2" w:rsidRDefault="001B3CC2" w:rsidP="00DC3D13"/>
        <w:p w14:paraId="4AA5DF28" w14:textId="77777777" w:rsidR="001B3CC2" w:rsidRDefault="001B3CC2" w:rsidP="00DC3D13"/>
        <w:p w14:paraId="31FC2500" w14:textId="77777777" w:rsidR="001B3CC2" w:rsidRDefault="001B3CC2" w:rsidP="00DC3D13"/>
        <w:p w14:paraId="57C5525F" w14:textId="77777777" w:rsidR="001B3CC2" w:rsidRDefault="001B3CC2" w:rsidP="00DC3D13"/>
        <w:p w14:paraId="415BAF75" w14:textId="77777777" w:rsidR="001B3CC2" w:rsidRDefault="001B3CC2" w:rsidP="00DC3D13"/>
        <w:p w14:paraId="0BADCDD3" w14:textId="77777777" w:rsidR="001B3CC2" w:rsidRDefault="001B3CC2" w:rsidP="00DC3D13"/>
        <w:p w14:paraId="7B6616D5" w14:textId="77777777" w:rsidR="001B3CC2" w:rsidRDefault="001B3CC2" w:rsidP="00DC3D13"/>
        <w:p w14:paraId="4F461BB0" w14:textId="77777777" w:rsidR="001B3CC2" w:rsidRDefault="001B3CC2" w:rsidP="00DC3D13"/>
        <w:p w14:paraId="70A0E30A" w14:textId="77777777" w:rsidR="001B3CC2" w:rsidRDefault="001B3CC2" w:rsidP="00DC3D13"/>
        <w:p w14:paraId="26C47DA1" w14:textId="77777777" w:rsidR="001B3CC2" w:rsidRDefault="001B3CC2" w:rsidP="00DC3D13"/>
        <w:p w14:paraId="36421590" w14:textId="77777777" w:rsidR="001B3CC2" w:rsidRDefault="001B3CC2" w:rsidP="00DC3D13"/>
        <w:p w14:paraId="1ED6992A" w14:textId="77777777" w:rsidR="001B3CC2" w:rsidRDefault="001B3CC2" w:rsidP="00DC3D13"/>
        <w:p w14:paraId="122A62F6" w14:textId="77777777" w:rsidR="001B3CC2" w:rsidRDefault="001B3CC2" w:rsidP="00DC3D13"/>
        <w:p w14:paraId="01AB639B" w14:textId="77777777" w:rsidR="001B3CC2" w:rsidRDefault="001B3CC2" w:rsidP="00DC3D13"/>
        <w:p w14:paraId="7E226651" w14:textId="77777777" w:rsidR="001B3CC2" w:rsidRDefault="001B3CC2" w:rsidP="00DC3D13"/>
        <w:p w14:paraId="2429A00C" w14:textId="3E7056C8" w:rsidR="00DC3D13" w:rsidRDefault="00B6237D" w:rsidP="00DC3D13"/>
      </w:sdtContent>
    </w:sdt>
    <w:p w14:paraId="7EB073B8" w14:textId="77777777" w:rsidR="00284B9C" w:rsidRDefault="00284B9C" w:rsidP="00DC3D13">
      <w:pPr>
        <w:rPr>
          <w:rFonts w:ascii="Arial" w:eastAsia="Times New Roman" w:hAnsi="Arial" w:cs="Arial"/>
          <w:b/>
          <w:kern w:val="0"/>
          <w:sz w:val="24"/>
          <w:szCs w:val="24"/>
          <w:lang w:val=""/>
          <w14:ligatures w14:val="none"/>
        </w:rPr>
      </w:pPr>
    </w:p>
    <w:p w14:paraId="0990AA37" w14:textId="77777777" w:rsidR="00284B9C" w:rsidRDefault="00284B9C" w:rsidP="00DC3D13">
      <w:pPr>
        <w:rPr>
          <w:rFonts w:ascii="Arial" w:eastAsia="Times New Roman" w:hAnsi="Arial" w:cs="Arial"/>
          <w:b/>
          <w:kern w:val="0"/>
          <w:sz w:val="24"/>
          <w:szCs w:val="24"/>
          <w:lang w:val=""/>
          <w14:ligatures w14:val="none"/>
        </w:rPr>
      </w:pPr>
    </w:p>
    <w:p w14:paraId="347A76F6" w14:textId="77777777" w:rsidR="00284B9C" w:rsidRDefault="00284B9C" w:rsidP="00DC3D13">
      <w:pPr>
        <w:rPr>
          <w:rFonts w:ascii="Arial" w:eastAsia="Times New Roman" w:hAnsi="Arial" w:cs="Arial"/>
          <w:b/>
          <w:kern w:val="0"/>
          <w:sz w:val="24"/>
          <w:szCs w:val="24"/>
          <w:lang w:val=""/>
          <w14:ligatures w14:val="none"/>
        </w:rPr>
      </w:pPr>
    </w:p>
    <w:p w14:paraId="01B5E4E8" w14:textId="77777777" w:rsidR="00284B9C" w:rsidRDefault="00284B9C" w:rsidP="00DC3D13">
      <w:pPr>
        <w:rPr>
          <w:rFonts w:ascii="Arial" w:eastAsia="Times New Roman" w:hAnsi="Arial" w:cs="Arial"/>
          <w:b/>
          <w:kern w:val="0"/>
          <w:sz w:val="24"/>
          <w:szCs w:val="24"/>
          <w:lang w:val=""/>
          <w14:ligatures w14:val="none"/>
        </w:rPr>
      </w:pPr>
    </w:p>
    <w:p w14:paraId="3C41FE01" w14:textId="59328219" w:rsidR="00442054" w:rsidRPr="00442054" w:rsidRDefault="00442054" w:rsidP="00D70E76">
      <w:pPr>
        <w:spacing w:after="0"/>
      </w:pPr>
      <w:r w:rsidRPr="00442054">
        <w:rPr>
          <w:rFonts w:ascii="Arial" w:eastAsia="Times New Roman" w:hAnsi="Arial" w:cs="Arial"/>
          <w:b/>
          <w:kern w:val="0"/>
          <w:sz w:val="24"/>
          <w:szCs w:val="24"/>
          <w:lang w:val=""/>
          <w14:ligatures w14:val="none"/>
        </w:rPr>
        <w:lastRenderedPageBreak/>
        <w:t>Introduction</w:t>
      </w:r>
    </w:p>
    <w:p w14:paraId="43EBCE1C" w14:textId="732F9AD8" w:rsidR="00B80088" w:rsidRPr="00B80088" w:rsidRDefault="00B80088" w:rsidP="00B80088">
      <w:pPr>
        <w:spacing w:after="0" w:line="360" w:lineRule="auto"/>
        <w:ind w:right="919"/>
        <w:jc w:val="both"/>
        <w:rPr>
          <w:rFonts w:ascii="Arial" w:eastAsia="Times New Roman" w:hAnsi="Arial" w:cs="Arial"/>
          <w:kern w:val="0"/>
          <w:sz w:val="24"/>
          <w:szCs w:val="24"/>
          <w14:ligatures w14:val="none"/>
        </w:rPr>
      </w:pPr>
      <w:r w:rsidRPr="00B80088">
        <w:rPr>
          <w:rFonts w:ascii="Arial" w:eastAsia="Times New Roman" w:hAnsi="Arial" w:cs="Arial"/>
          <w:kern w:val="0"/>
          <w:sz w:val="24"/>
          <w:szCs w:val="24"/>
          <w14:ligatures w14:val="none"/>
        </w:rPr>
        <w:t>Entrepreneurship research seeks to understand the traits and motivations that drive business success. Theoretical models like McClelland’s Achievement Motivation Theory and the Big Five Personality Traits highlight key drivers such as risk-taking, innovation, resilience, and passion. These traits are crucial in the hospitality industry, where market volatility and evolving consumer preferences demand constant adaptation.</w:t>
      </w:r>
      <w:r w:rsidR="002A6D97">
        <w:rPr>
          <w:rFonts w:ascii="Arial" w:eastAsia="Times New Roman" w:hAnsi="Arial" w:cs="Arial"/>
          <w:kern w:val="0"/>
          <w:sz w:val="24"/>
          <w:szCs w:val="24"/>
          <w14:ligatures w14:val="none"/>
        </w:rPr>
        <w:t xml:space="preserve"> </w:t>
      </w:r>
      <w:proofErr w:type="gramStart"/>
      <w:r w:rsidR="00810211" w:rsidRPr="00810211">
        <w:rPr>
          <w:rFonts w:ascii="Arial" w:eastAsia="Times New Roman" w:hAnsi="Arial" w:cs="Arial"/>
          <w:kern w:val="0"/>
          <w:sz w:val="24"/>
          <w:szCs w:val="24"/>
          <w14:ligatures w14:val="none"/>
        </w:rPr>
        <w:t>Several</w:t>
      </w:r>
      <w:proofErr w:type="gramEnd"/>
      <w:r w:rsidR="00810211" w:rsidRPr="00810211">
        <w:rPr>
          <w:rFonts w:ascii="Arial" w:eastAsia="Times New Roman" w:hAnsi="Arial" w:cs="Arial"/>
          <w:kern w:val="0"/>
          <w:sz w:val="24"/>
          <w:szCs w:val="24"/>
          <w14:ligatures w14:val="none"/>
        </w:rPr>
        <w:t xml:space="preserve"> entrepreneurs who exemplify these traits are discussed in this essay</w:t>
      </w:r>
      <w:r w:rsidRPr="00B80088">
        <w:rPr>
          <w:rFonts w:ascii="Arial" w:eastAsia="Times New Roman" w:hAnsi="Arial" w:cs="Arial"/>
          <w:kern w:val="0"/>
          <w:sz w:val="24"/>
          <w:szCs w:val="24"/>
          <w14:ligatures w14:val="none"/>
        </w:rPr>
        <w:t xml:space="preserve">. Christoph Hoffmann, co-founder of 25hours Hotel Company, and Richard Branson of Virgin Group demonstrate risk-taking by venturing into competitive markets. Ian Schrager, known for his boutique hotel concept, </w:t>
      </w:r>
      <w:r w:rsidR="00D1058A" w:rsidRPr="00B80088">
        <w:rPr>
          <w:rFonts w:ascii="Arial" w:eastAsia="Times New Roman" w:hAnsi="Arial" w:cs="Arial"/>
          <w:kern w:val="0"/>
          <w:sz w:val="24"/>
          <w:szCs w:val="24"/>
          <w14:ligatures w14:val="none"/>
        </w:rPr>
        <w:t>highlights</w:t>
      </w:r>
      <w:r w:rsidRPr="00B80088">
        <w:rPr>
          <w:rFonts w:ascii="Arial" w:eastAsia="Times New Roman" w:hAnsi="Arial" w:cs="Arial"/>
          <w:kern w:val="0"/>
          <w:sz w:val="24"/>
          <w:szCs w:val="24"/>
          <w14:ligatures w14:val="none"/>
        </w:rPr>
        <w:t xml:space="preserve"> innovation by redefining luxury hospitality. Bill Marriott Jr. expanded Marriott International through resilience and calculated risks. Ruth Fertel’s passion for exceptional dining helped establish Ruth’s Chris Steak House as a global brand. These examples illustrate how traits like risk-taking, creativity, passion, and resilience contribute to entrepreneurial success, while also indicating that other factors may influence these motivations.</w:t>
      </w:r>
    </w:p>
    <w:p w14:paraId="64B166C1" w14:textId="666017A0" w:rsidR="00442054" w:rsidRPr="00442054" w:rsidRDefault="00442054" w:rsidP="00D70E76">
      <w:pPr>
        <w:spacing w:after="0" w:line="360" w:lineRule="auto"/>
        <w:ind w:right="919"/>
        <w:jc w:val="both"/>
        <w:rPr>
          <w:rFonts w:ascii="Arial" w:eastAsia="Times New Roman" w:hAnsi="Arial" w:cs="Arial"/>
          <w:kern w:val="0"/>
          <w:sz w:val="24"/>
          <w:szCs w:val="24"/>
          <w:lang w:val=""/>
          <w14:ligatures w14:val="none"/>
        </w:rPr>
      </w:pPr>
      <w:r w:rsidRPr="00442054">
        <w:rPr>
          <w:rFonts w:ascii="Arial" w:eastAsia="Times New Roman" w:hAnsi="Arial" w:cs="Arial"/>
          <w:b/>
          <w:kern w:val="0"/>
          <w:sz w:val="24"/>
          <w:szCs w:val="24"/>
          <w:lang w:val=""/>
          <w14:ligatures w14:val="none"/>
        </w:rPr>
        <w:t>Main Body</w:t>
      </w:r>
    </w:p>
    <w:p w14:paraId="04BFE38B" w14:textId="77777777" w:rsidR="00442054" w:rsidRPr="00284B9C" w:rsidRDefault="00442054" w:rsidP="00D70E76">
      <w:pPr>
        <w:spacing w:after="0" w:line="360" w:lineRule="auto"/>
        <w:ind w:right="919"/>
        <w:jc w:val="both"/>
        <w:rPr>
          <w:rFonts w:ascii="Arial" w:eastAsia="Times New Roman" w:hAnsi="Arial" w:cs="Arial"/>
          <w:bCs/>
          <w:kern w:val="0"/>
          <w:sz w:val="24"/>
          <w:szCs w:val="24"/>
          <w:lang w:val=""/>
          <w14:ligatures w14:val="none"/>
        </w:rPr>
      </w:pPr>
      <w:r w:rsidRPr="00284B9C">
        <w:rPr>
          <w:rFonts w:ascii="Arial" w:eastAsia="Times New Roman" w:hAnsi="Arial" w:cs="Arial"/>
          <w:bCs/>
          <w:kern w:val="0"/>
          <w:sz w:val="24"/>
          <w:szCs w:val="24"/>
          <w:lang w:val=""/>
          <w14:ligatures w14:val="none"/>
        </w:rPr>
        <w:t>Entrepreneurial Traits and Motivations: Theoretical Perspectives</w:t>
      </w:r>
    </w:p>
    <w:p w14:paraId="5088EE69" w14:textId="77777777" w:rsidR="00442054" w:rsidRPr="00442054" w:rsidRDefault="00442054" w:rsidP="00D70E76">
      <w:pPr>
        <w:spacing w:after="0" w:line="360" w:lineRule="auto"/>
        <w:ind w:right="919"/>
        <w:jc w:val="both"/>
        <w:rPr>
          <w:rFonts w:ascii="Arial" w:eastAsia="Times New Roman" w:hAnsi="Arial" w:cs="Arial"/>
          <w:kern w:val="0"/>
          <w:sz w:val="24"/>
          <w:szCs w:val="24"/>
          <w:lang w:val=""/>
          <w14:ligatures w14:val="none"/>
        </w:rPr>
      </w:pPr>
      <w:r w:rsidRPr="00442054">
        <w:rPr>
          <w:rFonts w:ascii="Arial" w:eastAsia="Times New Roman" w:hAnsi="Arial" w:cs="Arial"/>
          <w:kern w:val="0"/>
          <w:sz w:val="24"/>
          <w:szCs w:val="24"/>
          <w:lang w:val=""/>
          <w14:ligatures w14:val="none"/>
        </w:rPr>
        <w:t xml:space="preserve">From this perspective, entrepreneurial traits and motivations ought to have been widely researched to understand what eventually drives individuals to establish and grow successful ventures as well and the study of these characteristics helps identify patterns of behaviour and psychological traits that contribute to entrepreneurial success. In this way, the two key theoretical models in this field are </w:t>
      </w:r>
      <w:r w:rsidRPr="00442054">
        <w:rPr>
          <w:rFonts w:ascii="Arial" w:eastAsia="Times New Roman" w:hAnsi="Arial" w:cs="Arial"/>
          <w:bCs/>
          <w:iCs/>
          <w:kern w:val="0"/>
          <w:sz w:val="24"/>
          <w:szCs w:val="24"/>
          <w:lang w:val=""/>
          <w14:ligatures w14:val="none"/>
        </w:rPr>
        <w:t>McClelland’s Achievement Motivation Theory and the Big Five Personality Traits model</w:t>
      </w:r>
      <w:r w:rsidRPr="00442054">
        <w:rPr>
          <w:rFonts w:ascii="Arial" w:eastAsia="Times New Roman" w:hAnsi="Arial" w:cs="Arial"/>
          <w:kern w:val="0"/>
          <w:sz w:val="24"/>
          <w:szCs w:val="24"/>
          <w:lang w:val=""/>
          <w14:ligatures w14:val="none"/>
        </w:rPr>
        <w:t xml:space="preserve"> both of which offer valuable insights into the key drivers of entrepreneurial behaviour alongside these models highlight essential traits like risk-taking propensity which ought to have been shown to play a significant role in entrepreneurial decision-making mainly in industries like hospitality where market volatility and changing consumer preferences require constant adaptation and innovation. </w:t>
      </w:r>
    </w:p>
    <w:p w14:paraId="0A903EEC" w14:textId="6CD07102" w:rsidR="00442054" w:rsidRDefault="00442054" w:rsidP="005D69E2">
      <w:pPr>
        <w:spacing w:after="0" w:line="360" w:lineRule="auto"/>
        <w:ind w:right="919"/>
        <w:jc w:val="both"/>
        <w:rPr>
          <w:rFonts w:ascii="Arial" w:eastAsia="Times New Roman" w:hAnsi="Arial" w:cs="Arial"/>
          <w:kern w:val="0"/>
          <w:sz w:val="24"/>
          <w:szCs w:val="24"/>
          <w:lang w:val=""/>
          <w14:ligatures w14:val="none"/>
        </w:rPr>
      </w:pPr>
      <w:r w:rsidRPr="00284B9C">
        <w:rPr>
          <w:rFonts w:ascii="Arial" w:eastAsia="Times New Roman" w:hAnsi="Arial" w:cs="Arial"/>
          <w:bCs/>
          <w:kern w:val="0"/>
          <w:sz w:val="24"/>
          <w:szCs w:val="24"/>
          <w:lang w:val=""/>
          <w14:ligatures w14:val="none"/>
        </w:rPr>
        <w:t>Risk-Taking Propensity</w:t>
      </w:r>
    </w:p>
    <w:p w14:paraId="53577016" w14:textId="458F82CD" w:rsidR="005D69E2" w:rsidRPr="005D69E2" w:rsidRDefault="005D69E2" w:rsidP="005D69E2">
      <w:pPr>
        <w:spacing w:after="0" w:line="360" w:lineRule="auto"/>
        <w:ind w:right="919"/>
        <w:jc w:val="both"/>
        <w:rPr>
          <w:rFonts w:ascii="Arial" w:eastAsia="Times New Roman" w:hAnsi="Arial" w:cs="Arial"/>
          <w:kern w:val="0"/>
          <w:sz w:val="24"/>
          <w:szCs w:val="24"/>
          <w14:ligatures w14:val="none"/>
        </w:rPr>
      </w:pPr>
      <w:r w:rsidRPr="005D69E2">
        <w:rPr>
          <w:rFonts w:ascii="Arial" w:eastAsia="Times New Roman" w:hAnsi="Arial" w:cs="Arial"/>
          <w:kern w:val="0"/>
          <w:sz w:val="24"/>
          <w:szCs w:val="24"/>
          <w14:ligatures w14:val="none"/>
        </w:rPr>
        <w:t xml:space="preserve">One of the defining characteristics of successful entrepreneurs is their propensity to take risks. Given that entrepreneurship is inherently uncertain, those who venture into it frequently make decisions in ambiguous or volatile market conditions. McClelland’s Achievement Motivation Theory is a prominent framework that links entrepreneurial success to risk-taking </w:t>
      </w:r>
      <w:r w:rsidR="00B21D73" w:rsidRPr="005D69E2">
        <w:rPr>
          <w:rFonts w:ascii="Arial" w:eastAsia="Times New Roman" w:hAnsi="Arial" w:cs="Arial"/>
          <w:kern w:val="0"/>
          <w:sz w:val="24"/>
          <w:szCs w:val="24"/>
          <w14:ligatures w14:val="none"/>
        </w:rPr>
        <w:t>behaviour</w:t>
      </w:r>
      <w:r w:rsidRPr="005D69E2">
        <w:rPr>
          <w:rFonts w:ascii="Arial" w:eastAsia="Times New Roman" w:hAnsi="Arial" w:cs="Arial"/>
          <w:kern w:val="0"/>
          <w:sz w:val="24"/>
          <w:szCs w:val="24"/>
          <w14:ligatures w14:val="none"/>
        </w:rPr>
        <w:t xml:space="preserve">. According to McClelland (2015), entrepreneurs with a high need for achievement are more inclined to take calculated risks to reach their goals. This approach to risk-taking involves a careful assessment of potential gains and losses, as well as implementing strategies to mitigate potential pitfalls, rather than embracing recklessness (Anderman, 2020). Entrepreneurs with this trait often step outside their </w:t>
      </w:r>
      <w:r w:rsidRPr="005D69E2">
        <w:rPr>
          <w:rFonts w:ascii="Arial" w:eastAsia="Times New Roman" w:hAnsi="Arial" w:cs="Arial"/>
          <w:kern w:val="0"/>
          <w:sz w:val="24"/>
          <w:szCs w:val="24"/>
          <w14:ligatures w14:val="none"/>
        </w:rPr>
        <w:lastRenderedPageBreak/>
        <w:t>comfort zones, explore new markets, and create innovative solutions to emerging challenges.</w:t>
      </w:r>
    </w:p>
    <w:p w14:paraId="5C73EE1B" w14:textId="016B6A61" w:rsidR="005D69E2" w:rsidRPr="005D69E2" w:rsidRDefault="005D69E2" w:rsidP="005D69E2">
      <w:pPr>
        <w:spacing w:after="0" w:line="360" w:lineRule="auto"/>
        <w:ind w:right="919"/>
        <w:jc w:val="both"/>
        <w:rPr>
          <w:rFonts w:ascii="Arial" w:eastAsia="Times New Roman" w:hAnsi="Arial" w:cs="Arial"/>
          <w:kern w:val="0"/>
          <w:sz w:val="24"/>
          <w:szCs w:val="24"/>
          <w14:ligatures w14:val="none"/>
        </w:rPr>
      </w:pPr>
      <w:r w:rsidRPr="005D69E2">
        <w:rPr>
          <w:rFonts w:ascii="Arial" w:eastAsia="Times New Roman" w:hAnsi="Arial" w:cs="Arial"/>
          <w:kern w:val="0"/>
          <w:sz w:val="24"/>
          <w:szCs w:val="24"/>
          <w14:ligatures w14:val="none"/>
        </w:rPr>
        <w:t xml:space="preserve">Frank Knight's Risk, Uncertainty, and Profit Theory (1921) provides a more comprehensive perspective on the nature of entrepreneurial risk-taking. Knight differentiates between measurable risks, where outcomes can be predicted using probabilities, and unmeasurable uncertainties, where probabilities cannot be calculated. He argues that entrepreneurs succeed by navigating these uncertainties, making strategic decisions under conditions where not all factors are known, and aiming to achieve profits by effectively managing unpredictable elements (Frank, 2022). This theory suggests that entrepreneurial risk-taking is more than just accepting </w:t>
      </w:r>
      <w:r w:rsidR="005A07CA" w:rsidRPr="005D69E2">
        <w:rPr>
          <w:rFonts w:ascii="Arial" w:eastAsia="Times New Roman" w:hAnsi="Arial" w:cs="Arial"/>
          <w:kern w:val="0"/>
          <w:sz w:val="24"/>
          <w:szCs w:val="24"/>
          <w14:ligatures w14:val="none"/>
        </w:rPr>
        <w:t>failure</w:t>
      </w:r>
      <w:r w:rsidRPr="005D69E2">
        <w:rPr>
          <w:rFonts w:ascii="Arial" w:eastAsia="Times New Roman" w:hAnsi="Arial" w:cs="Arial"/>
          <w:kern w:val="0"/>
          <w:sz w:val="24"/>
          <w:szCs w:val="24"/>
          <w14:ligatures w14:val="none"/>
        </w:rPr>
        <w:t>; it involves making informed decisions in the face of uncertainty to pursue substantial rewards.</w:t>
      </w:r>
    </w:p>
    <w:p w14:paraId="66827426" w14:textId="578B7A24" w:rsidR="005D69E2" w:rsidRPr="005D69E2" w:rsidRDefault="005D69E2" w:rsidP="005D69E2">
      <w:pPr>
        <w:spacing w:after="0" w:line="360" w:lineRule="auto"/>
        <w:ind w:right="919"/>
        <w:jc w:val="both"/>
        <w:rPr>
          <w:rFonts w:ascii="Arial" w:eastAsia="Times New Roman" w:hAnsi="Arial" w:cs="Arial"/>
          <w:kern w:val="0"/>
          <w:sz w:val="24"/>
          <w:szCs w:val="24"/>
          <w14:ligatures w14:val="none"/>
        </w:rPr>
      </w:pPr>
      <w:r w:rsidRPr="005D69E2">
        <w:rPr>
          <w:rFonts w:ascii="Arial" w:eastAsia="Times New Roman" w:hAnsi="Arial" w:cs="Arial"/>
          <w:kern w:val="0"/>
          <w:sz w:val="24"/>
          <w:szCs w:val="24"/>
          <w14:ligatures w14:val="none"/>
        </w:rPr>
        <w:t>The Big Five Personality Traits model adds to the understanding of entrepreneurial characteristics by identifying traits such as openness to experience, conscientiousness, extraversion, agreeableness, and emotional stability. Research indicates that people who score high on traits like openness and conscientiousness tend to excel in entrepreneurship (Oshio, 2018). Openness to experience</w:t>
      </w:r>
      <w:r w:rsidR="005A07CA" w:rsidRPr="005D69E2">
        <w:rPr>
          <w:rFonts w:ascii="Arial" w:eastAsia="Times New Roman" w:hAnsi="Arial" w:cs="Arial"/>
          <w:kern w:val="0"/>
          <w:sz w:val="24"/>
          <w:szCs w:val="24"/>
          <w14:ligatures w14:val="none"/>
        </w:rPr>
        <w:t xml:space="preserve"> correlates</w:t>
      </w:r>
      <w:r w:rsidRPr="005D69E2">
        <w:rPr>
          <w:rFonts w:ascii="Arial" w:eastAsia="Times New Roman" w:hAnsi="Arial" w:cs="Arial"/>
          <w:kern w:val="0"/>
          <w:sz w:val="24"/>
          <w:szCs w:val="24"/>
          <w14:ligatures w14:val="none"/>
        </w:rPr>
        <w:t xml:space="preserve"> with imaginative thinking, adapting to change, and problem-solving, which complement the willingness to embrace uncertainty and explore new business opportunities (Nikčević, 2021).</w:t>
      </w:r>
    </w:p>
    <w:p w14:paraId="35AEB6B0" w14:textId="77777777" w:rsidR="005D69E2" w:rsidRPr="005D69E2" w:rsidRDefault="005D69E2" w:rsidP="005D69E2">
      <w:pPr>
        <w:spacing w:after="0" w:line="360" w:lineRule="auto"/>
        <w:ind w:right="919"/>
        <w:jc w:val="both"/>
        <w:rPr>
          <w:rFonts w:ascii="Arial" w:eastAsia="Times New Roman" w:hAnsi="Arial" w:cs="Arial"/>
          <w:kern w:val="0"/>
          <w:sz w:val="24"/>
          <w:szCs w:val="24"/>
          <w14:ligatures w14:val="none"/>
        </w:rPr>
      </w:pPr>
      <w:r w:rsidRPr="005D69E2">
        <w:rPr>
          <w:rFonts w:ascii="Arial" w:eastAsia="Times New Roman" w:hAnsi="Arial" w:cs="Arial"/>
          <w:kern w:val="0"/>
          <w:sz w:val="24"/>
          <w:szCs w:val="24"/>
          <w14:ligatures w14:val="none"/>
        </w:rPr>
        <w:t>In the hospitality sector, risk-taking plays a crucial role due to the industry's shifting landscape, characterized by changing consumer preferences and intense competition. Constant innovation is necessary for businesses to differentiate themselves from competitors (Anderman, 2020). Consequently, entrepreneurs often face significant financial and operational challenges while pursuing new markets and developing fresh services to maintain a competitive edge.</w:t>
      </w:r>
    </w:p>
    <w:p w14:paraId="0AA35276" w14:textId="3483A3C8" w:rsidR="005D69E2" w:rsidRPr="005D69E2" w:rsidRDefault="005D69E2" w:rsidP="005D69E2">
      <w:pPr>
        <w:spacing w:after="0" w:line="360" w:lineRule="auto"/>
        <w:ind w:right="919"/>
        <w:jc w:val="both"/>
        <w:rPr>
          <w:rFonts w:ascii="Arial" w:eastAsia="Times New Roman" w:hAnsi="Arial" w:cs="Arial"/>
          <w:kern w:val="0"/>
          <w:sz w:val="24"/>
          <w:szCs w:val="24"/>
          <w14:ligatures w14:val="none"/>
        </w:rPr>
      </w:pPr>
      <w:r w:rsidRPr="005D69E2">
        <w:rPr>
          <w:rFonts w:ascii="Arial" w:eastAsia="Times New Roman" w:hAnsi="Arial" w:cs="Arial"/>
          <w:kern w:val="0"/>
          <w:sz w:val="24"/>
          <w:szCs w:val="24"/>
          <w14:ligatures w14:val="none"/>
        </w:rPr>
        <w:t xml:space="preserve">Christoph Hoffmann, </w:t>
      </w:r>
      <w:r w:rsidR="00E6206A" w:rsidRPr="005D69E2">
        <w:rPr>
          <w:rFonts w:ascii="Arial" w:eastAsia="Times New Roman" w:hAnsi="Arial" w:cs="Arial"/>
          <w:kern w:val="0"/>
          <w:sz w:val="24"/>
          <w:szCs w:val="24"/>
          <w14:ligatures w14:val="none"/>
        </w:rPr>
        <w:t>CEO,</w:t>
      </w:r>
      <w:r w:rsidRPr="005D69E2">
        <w:rPr>
          <w:rFonts w:ascii="Arial" w:eastAsia="Times New Roman" w:hAnsi="Arial" w:cs="Arial"/>
          <w:kern w:val="0"/>
          <w:sz w:val="24"/>
          <w:szCs w:val="24"/>
          <w14:ligatures w14:val="none"/>
        </w:rPr>
        <w:t xml:space="preserve"> and co-founder of the 25hours Hotel Company, exemplifies a willingness to take bold risks in hospitality (Horng, 2021). His decision to expand the 25hours brand globally involved calculated risks, including targeting niche </w:t>
      </w:r>
      <w:r w:rsidR="00E6206A" w:rsidRPr="005D69E2">
        <w:rPr>
          <w:rFonts w:ascii="Arial" w:eastAsia="Times New Roman" w:hAnsi="Arial" w:cs="Arial"/>
          <w:kern w:val="0"/>
          <w:sz w:val="24"/>
          <w:szCs w:val="24"/>
          <w14:ligatures w14:val="none"/>
        </w:rPr>
        <w:t>markets,</w:t>
      </w:r>
      <w:r w:rsidRPr="005D69E2">
        <w:rPr>
          <w:rFonts w:ascii="Arial" w:eastAsia="Times New Roman" w:hAnsi="Arial" w:cs="Arial"/>
          <w:kern w:val="0"/>
          <w:sz w:val="24"/>
          <w:szCs w:val="24"/>
          <w14:ligatures w14:val="none"/>
        </w:rPr>
        <w:t xml:space="preserve"> and integrating unconventional design elements. Hoffmann positioned the 25hours Hotel as an alternative brand within hospitality, recognizing risk as a critical aspect of entrepreneurship (Horng, 2021). To appeal to "nomads and night owls," Hoffmann designed hotels that emphasized creativity and local traditions, venturing into a niche segment where established operators provided more standardized offerings (Agustina and Fauzia, 2021). Although entering this market presented risks, Hoffmann managed them strategically, aligning the brand experience with customer values. His approach aligns with McClelland’s theory by demonstrating a high motivation for achievement through challenging objectives such as global expansion and market differentiation (Anderman, 2020). Hoffmann’s journey illustrates the importance of risk-taking in fostering innovation and growth, especially in </w:t>
      </w:r>
      <w:r w:rsidRPr="005D69E2">
        <w:rPr>
          <w:rFonts w:ascii="Arial" w:eastAsia="Times New Roman" w:hAnsi="Arial" w:cs="Arial"/>
          <w:kern w:val="0"/>
          <w:sz w:val="24"/>
          <w:szCs w:val="24"/>
          <w14:ligatures w14:val="none"/>
        </w:rPr>
        <w:lastRenderedPageBreak/>
        <w:t>hospitality, where firms must continuously adapt to meet evolving consumer preferences (Otache, 2021).</w:t>
      </w:r>
    </w:p>
    <w:p w14:paraId="369F2826" w14:textId="4F929FB0" w:rsidR="005D69E2" w:rsidRPr="005D69E2" w:rsidRDefault="005D69E2" w:rsidP="005D69E2">
      <w:pPr>
        <w:spacing w:after="0" w:line="360" w:lineRule="auto"/>
        <w:ind w:right="919"/>
        <w:jc w:val="both"/>
        <w:rPr>
          <w:rFonts w:ascii="Arial" w:eastAsia="Times New Roman" w:hAnsi="Arial" w:cs="Arial"/>
          <w:kern w:val="0"/>
          <w:sz w:val="24"/>
          <w:szCs w:val="24"/>
          <w14:ligatures w14:val="none"/>
        </w:rPr>
      </w:pPr>
      <w:r w:rsidRPr="005D69E2">
        <w:rPr>
          <w:rFonts w:ascii="Arial" w:eastAsia="Times New Roman" w:hAnsi="Arial" w:cs="Arial"/>
          <w:kern w:val="0"/>
          <w:sz w:val="24"/>
          <w:szCs w:val="24"/>
          <w14:ligatures w14:val="none"/>
        </w:rPr>
        <w:t xml:space="preserve">Hoffmann’s example highlights the significance of risk-taking, but he is not alone in demonstrating this trait. Sir Richard Branson, founder of the Virgin Group, is another iconic entrepreneur known for his high-risk tolerance. His ventures into the airline and hotel industries, characterized by fierce competition and significant financial involvement, </w:t>
      </w:r>
      <w:r w:rsidR="00E6206A" w:rsidRPr="005D69E2">
        <w:rPr>
          <w:rFonts w:ascii="Arial" w:eastAsia="Times New Roman" w:hAnsi="Arial" w:cs="Arial"/>
          <w:kern w:val="0"/>
          <w:sz w:val="24"/>
          <w:szCs w:val="24"/>
          <w14:ligatures w14:val="none"/>
        </w:rPr>
        <w:t>highlight</w:t>
      </w:r>
      <w:r w:rsidRPr="005D69E2">
        <w:rPr>
          <w:rFonts w:ascii="Arial" w:eastAsia="Times New Roman" w:hAnsi="Arial" w:cs="Arial"/>
          <w:kern w:val="0"/>
          <w:sz w:val="24"/>
          <w:szCs w:val="24"/>
          <w14:ligatures w14:val="none"/>
        </w:rPr>
        <w:t xml:space="preserve"> his willingness to confront uncertainty (Butler, 2020). When Branson launched Virgin Atlantic to challenge British Airways, he embraced the possibility of failure but focused on innovative products and customer service to succeed (Amankwah-Amoah, 2023). Both Hoffmann and Branson share a willingness to risk failure in pursuit of success, though their strategies differ significantly. Hoffmann focuses on niche markets in hospitality, while Branson diversifies across various sectors (Satti, 2020). This difference illustrates contrasting perceptions of the relationship between risk and reward in entrepreneurship (Amankwah-Amoah, 2023).</w:t>
      </w:r>
    </w:p>
    <w:p w14:paraId="099F5A01" w14:textId="7A72E59B" w:rsidR="005D69E2" w:rsidRPr="00B67AFD" w:rsidRDefault="00E6206A" w:rsidP="005D69E2">
      <w:pPr>
        <w:spacing w:after="0" w:line="360" w:lineRule="auto"/>
        <w:ind w:right="919"/>
        <w:jc w:val="both"/>
        <w:rPr>
          <w:rFonts w:ascii="Arial" w:eastAsia="Times New Roman" w:hAnsi="Arial" w:cs="Arial"/>
          <w:kern w:val="0"/>
          <w:sz w:val="24"/>
          <w:szCs w:val="24"/>
          <w14:ligatures w14:val="none"/>
        </w:rPr>
      </w:pPr>
      <w:r w:rsidRPr="005D69E2">
        <w:rPr>
          <w:rFonts w:ascii="Arial" w:eastAsia="Times New Roman" w:hAnsi="Arial" w:cs="Arial"/>
          <w:kern w:val="0"/>
          <w:sz w:val="24"/>
          <w:szCs w:val="24"/>
          <w14:ligatures w14:val="none"/>
        </w:rPr>
        <w:t>Risk-taking</w:t>
      </w:r>
      <w:r w:rsidR="005D69E2" w:rsidRPr="005D69E2">
        <w:rPr>
          <w:rFonts w:ascii="Arial" w:eastAsia="Times New Roman" w:hAnsi="Arial" w:cs="Arial"/>
          <w:kern w:val="0"/>
          <w:sz w:val="24"/>
          <w:szCs w:val="24"/>
          <w14:ligatures w14:val="none"/>
        </w:rPr>
        <w:t xml:space="preserve"> is a critical trait in entrepreneurship, especially in dynamic sectors like hospitality. Entrepreneurs such as Hoffmann and Branson demonstrate the ability to assess risks, embrace uncertainty, and implement strategies that transform potential pitfalls into opportunities for growth and innovation. Through different approaches to managing risk, they highlight diverse ways to navigate uncertainty while striving for achievement.</w:t>
      </w:r>
    </w:p>
    <w:p w14:paraId="5ACA96FC" w14:textId="77777777" w:rsidR="00442054" w:rsidRPr="00284B9C" w:rsidRDefault="00442054" w:rsidP="00D70E76">
      <w:pPr>
        <w:spacing w:after="0" w:line="360" w:lineRule="auto"/>
        <w:ind w:right="919"/>
        <w:jc w:val="both"/>
        <w:rPr>
          <w:rFonts w:ascii="Arial" w:eastAsia="Times New Roman" w:hAnsi="Arial" w:cs="Arial"/>
          <w:bCs/>
          <w:kern w:val="0"/>
          <w:sz w:val="24"/>
          <w:szCs w:val="24"/>
          <w:lang w:val=""/>
          <w14:ligatures w14:val="none"/>
        </w:rPr>
      </w:pPr>
      <w:r w:rsidRPr="00284B9C">
        <w:rPr>
          <w:rFonts w:ascii="Arial" w:eastAsia="Times New Roman" w:hAnsi="Arial" w:cs="Arial"/>
          <w:bCs/>
          <w:kern w:val="0"/>
          <w:sz w:val="24"/>
          <w:szCs w:val="24"/>
          <w:lang w:val=""/>
          <w14:ligatures w14:val="none"/>
        </w:rPr>
        <w:t>Innovation and Creativity as Key Traits</w:t>
      </w:r>
    </w:p>
    <w:p w14:paraId="290F24AE" w14:textId="77777777" w:rsidR="00442054" w:rsidRPr="00442054" w:rsidRDefault="00442054" w:rsidP="00D70E76">
      <w:pPr>
        <w:spacing w:after="0" w:line="360" w:lineRule="auto"/>
        <w:ind w:right="919"/>
        <w:jc w:val="both"/>
        <w:rPr>
          <w:rFonts w:ascii="Arial" w:eastAsia="Times New Roman" w:hAnsi="Arial" w:cs="Arial"/>
          <w:kern w:val="0"/>
          <w:sz w:val="24"/>
          <w:szCs w:val="24"/>
          <w:lang w:val=""/>
          <w14:ligatures w14:val="none"/>
        </w:rPr>
      </w:pPr>
      <w:r w:rsidRPr="00442054">
        <w:rPr>
          <w:rFonts w:ascii="Arial" w:eastAsia="Times New Roman" w:hAnsi="Arial" w:cs="Arial"/>
          <w:kern w:val="0"/>
          <w:sz w:val="24"/>
          <w:szCs w:val="24"/>
          <w:lang w:val=""/>
          <w14:ligatures w14:val="none"/>
        </w:rPr>
        <w:t xml:space="preserve">From this consideration, </w:t>
      </w:r>
      <w:r w:rsidRPr="00442054">
        <w:rPr>
          <w:rFonts w:ascii="Arial" w:eastAsia="Times New Roman" w:hAnsi="Arial" w:cs="Arial"/>
          <w:bCs/>
          <w:iCs/>
          <w:kern w:val="0"/>
          <w:sz w:val="24"/>
          <w:szCs w:val="24"/>
          <w:lang w:val=""/>
          <w14:ligatures w14:val="none"/>
        </w:rPr>
        <w:t>Innovation and creativity are core traits</w:t>
      </w:r>
      <w:r w:rsidRPr="00442054">
        <w:rPr>
          <w:rFonts w:ascii="Arial" w:eastAsia="Times New Roman" w:hAnsi="Arial" w:cs="Arial"/>
          <w:b/>
          <w:i/>
          <w:kern w:val="0"/>
          <w:sz w:val="24"/>
          <w:szCs w:val="24"/>
          <w:lang w:val=""/>
          <w14:ligatures w14:val="none"/>
        </w:rPr>
        <w:t xml:space="preserve"> </w:t>
      </w:r>
      <w:r w:rsidRPr="00442054">
        <w:rPr>
          <w:rFonts w:ascii="Arial" w:eastAsia="Times New Roman" w:hAnsi="Arial" w:cs="Arial"/>
          <w:kern w:val="0"/>
          <w:sz w:val="24"/>
          <w:szCs w:val="24"/>
          <w:lang w:val=""/>
          <w14:ligatures w14:val="none"/>
        </w:rPr>
        <w:t xml:space="preserve">that distinguish successful entrepreneurs mainly in the hospitality industry where the market demands continuous adaptation to new trends and consumer preferences. In accordance with Joseph Schumpeter’s (1934) </w:t>
      </w:r>
      <w:r w:rsidRPr="00442054">
        <w:rPr>
          <w:rFonts w:ascii="Arial" w:eastAsia="Times New Roman" w:hAnsi="Arial" w:cs="Arial"/>
          <w:bCs/>
          <w:iCs/>
          <w:kern w:val="0"/>
          <w:sz w:val="24"/>
          <w:szCs w:val="24"/>
          <w:lang w:val=""/>
          <w14:ligatures w14:val="none"/>
        </w:rPr>
        <w:t>Theory of Innovation</w:t>
      </w:r>
      <w:r w:rsidRPr="00442054">
        <w:rPr>
          <w:rFonts w:ascii="Arial" w:eastAsia="Times New Roman" w:hAnsi="Arial" w:cs="Arial"/>
          <w:kern w:val="0"/>
          <w:sz w:val="24"/>
          <w:szCs w:val="24"/>
          <w:lang w:val=""/>
          <w14:ligatures w14:val="none"/>
        </w:rPr>
        <w:t xml:space="preserve"> emphasizes that entrepreneurship is inherently about creating something new which involves combining resources in novel ways to produce innovative products or services (Ziemnowicz, 2020). In this way, the entrepreneurs who display a high level of creativity are more likely to disrupt existing markets and introduce revolutionary ideas as well this ought t to be evident in the work of </w:t>
      </w:r>
      <w:r w:rsidRPr="00442054">
        <w:rPr>
          <w:rFonts w:ascii="Arial" w:eastAsia="Times New Roman" w:hAnsi="Arial" w:cs="Arial"/>
          <w:bCs/>
          <w:iCs/>
          <w:kern w:val="0"/>
          <w:sz w:val="24"/>
          <w:szCs w:val="24"/>
          <w:lang w:val=""/>
          <w14:ligatures w14:val="none"/>
        </w:rPr>
        <w:t>Ian Schrager</w:t>
      </w:r>
      <w:r w:rsidRPr="00442054">
        <w:rPr>
          <w:rFonts w:ascii="Arial" w:eastAsia="Times New Roman" w:hAnsi="Arial" w:cs="Arial"/>
          <w:kern w:val="0"/>
          <w:sz w:val="24"/>
          <w:szCs w:val="24"/>
          <w:lang w:val=""/>
          <w14:ligatures w14:val="none"/>
        </w:rPr>
        <w:t xml:space="preserve"> a hotelier known for his innovative approach to luxury hotel design and lifestyle branding.  Scharger shook the world of hospitality co-founding something like this boutique hotel concept and simply having something else than standardized luxury travel (Elshaer and Saad, 2022). His creative impetus gave the world hotels that were supposed to be fashion-art-culture fusions and embraced this new kind of people who walked into them (Ziemnowicz, 2020). The same qualities resound in one Christoph Hoffmann whose innovative dealings with a 25-hour Hotel Company created something that refocused the possibilities of modern-day hospitality. The creativity of Hoffmann lies in the designs of hotels so that each of them represents the local culture and accommodates all kinds of </w:t>
      </w:r>
      <w:r w:rsidRPr="00442054">
        <w:rPr>
          <w:rFonts w:ascii="Arial" w:eastAsia="Times New Roman" w:hAnsi="Arial" w:cs="Arial"/>
          <w:kern w:val="0"/>
          <w:sz w:val="24"/>
          <w:szCs w:val="24"/>
          <w:lang w:val=""/>
          <w14:ligatures w14:val="none"/>
        </w:rPr>
        <w:lastRenderedPageBreak/>
        <w:t>travellers dreamers and night owls alike (Arici and Uysal, 2022). This ability to align hotel product lines with the needs of diverse demographics affirms that the creative mind of Hoffmann has been the most important aspect of the success of the company. Those entrepreneurs who innovate by coming up with something, generally anything novel, trigger economic development and advancement as posited by Schumpeter (Ziemnowicz, 2020).</w:t>
      </w:r>
    </w:p>
    <w:p w14:paraId="44FEE69A" w14:textId="77777777" w:rsidR="00442054" w:rsidRPr="00284B9C" w:rsidRDefault="00442054" w:rsidP="00D70E76">
      <w:pPr>
        <w:spacing w:after="0" w:line="360" w:lineRule="auto"/>
        <w:ind w:right="919"/>
        <w:jc w:val="both"/>
        <w:rPr>
          <w:rFonts w:ascii="Arial" w:eastAsia="Times New Roman" w:hAnsi="Arial" w:cs="Arial"/>
          <w:bCs/>
          <w:kern w:val="0"/>
          <w:sz w:val="24"/>
          <w:szCs w:val="24"/>
          <w:lang w:val=""/>
          <w14:ligatures w14:val="none"/>
        </w:rPr>
      </w:pPr>
      <w:r w:rsidRPr="00284B9C">
        <w:rPr>
          <w:rFonts w:ascii="Arial" w:eastAsia="Times New Roman" w:hAnsi="Arial" w:cs="Arial"/>
          <w:bCs/>
          <w:kern w:val="0"/>
          <w:sz w:val="24"/>
          <w:szCs w:val="24"/>
          <w:lang w:val=""/>
          <w14:ligatures w14:val="none"/>
        </w:rPr>
        <w:t>Risk-taking and Resilience</w:t>
      </w:r>
    </w:p>
    <w:p w14:paraId="0E8F274B" w14:textId="5232F092" w:rsidR="008151EF" w:rsidRPr="008151EF" w:rsidRDefault="008151EF" w:rsidP="008151EF">
      <w:pPr>
        <w:spacing w:after="0" w:line="360" w:lineRule="auto"/>
        <w:ind w:right="919"/>
        <w:jc w:val="both"/>
        <w:rPr>
          <w:rFonts w:ascii="Arial" w:eastAsia="Times New Roman" w:hAnsi="Arial" w:cs="Arial"/>
          <w:kern w:val="0"/>
          <w:sz w:val="24"/>
          <w:szCs w:val="24"/>
          <w14:ligatures w14:val="none"/>
        </w:rPr>
      </w:pPr>
      <w:r w:rsidRPr="008151EF">
        <w:rPr>
          <w:rFonts w:ascii="Arial" w:eastAsia="Times New Roman" w:hAnsi="Arial" w:cs="Arial"/>
          <w:kern w:val="0"/>
          <w:sz w:val="24"/>
          <w:szCs w:val="24"/>
          <w14:ligatures w14:val="none"/>
        </w:rPr>
        <w:t>Risk-taking remains a core entrepreneurial trait, particularly in dynamic industries like hospitality, where market conditions can change rapidly. Frank Knight’s Risk, Uncertainty, and Profit Theory asserts that entrepreneurs who navigate uncertainty and take calculated risks in pursuit of profit are more likely to succeed (Frank, 2022). This theory is especially relevant to the hospitality sector, where anticipating market trends and adapting to economic or social changes is vital (Elkhwesky, 2022).</w:t>
      </w:r>
    </w:p>
    <w:p w14:paraId="24E3241E" w14:textId="77777777" w:rsidR="008151EF" w:rsidRPr="008151EF" w:rsidRDefault="008151EF" w:rsidP="008151EF">
      <w:pPr>
        <w:spacing w:after="0" w:line="360" w:lineRule="auto"/>
        <w:ind w:right="919"/>
        <w:jc w:val="both"/>
        <w:rPr>
          <w:rFonts w:ascii="Arial" w:eastAsia="Times New Roman" w:hAnsi="Arial" w:cs="Arial"/>
          <w:kern w:val="0"/>
          <w:sz w:val="24"/>
          <w:szCs w:val="24"/>
          <w14:ligatures w14:val="none"/>
        </w:rPr>
      </w:pPr>
      <w:r w:rsidRPr="008151EF">
        <w:rPr>
          <w:rFonts w:ascii="Arial" w:eastAsia="Times New Roman" w:hAnsi="Arial" w:cs="Arial"/>
          <w:kern w:val="0"/>
          <w:sz w:val="24"/>
          <w:szCs w:val="24"/>
          <w14:ligatures w14:val="none"/>
        </w:rPr>
        <w:t>Bill Marriott Jr., the former CEO of Marriott International, exemplifies how resilience and risk-taking can contribute to success. Marriott took calculated risks to expand the brand internationally and introduced new hotel formats, such as extended-stay hotels, to meet changing customer demands (Conger and Pearce, 2023). His resilience in navigating market fluctuations and embracing new opportunities was instrumental in transforming Marriott into one of the world’s largest hotel chains.</w:t>
      </w:r>
    </w:p>
    <w:p w14:paraId="38ED4B65" w14:textId="77777777" w:rsidR="008151EF" w:rsidRPr="008151EF" w:rsidRDefault="008151EF" w:rsidP="008151EF">
      <w:pPr>
        <w:spacing w:after="0" w:line="360" w:lineRule="auto"/>
        <w:ind w:right="919"/>
        <w:jc w:val="both"/>
        <w:rPr>
          <w:rFonts w:ascii="Arial" w:eastAsia="Times New Roman" w:hAnsi="Arial" w:cs="Arial"/>
          <w:kern w:val="0"/>
          <w:sz w:val="24"/>
          <w:szCs w:val="24"/>
          <w14:ligatures w14:val="none"/>
        </w:rPr>
      </w:pPr>
      <w:r w:rsidRPr="008151EF">
        <w:rPr>
          <w:rFonts w:ascii="Arial" w:eastAsia="Times New Roman" w:hAnsi="Arial" w:cs="Arial"/>
          <w:kern w:val="0"/>
          <w:sz w:val="24"/>
          <w:szCs w:val="24"/>
          <w14:ligatures w14:val="none"/>
        </w:rPr>
        <w:t>Similarly, Christoph Hoffmann demonstrates resilience through his approach to expanding 25hours Hotel Company into cities like Paris and Zurich. Despite the increased competition in these markets, Hoffmann’s willingness to pursue new opportunities underlines the importance of agility and resilience in entrepreneurial growth (Ann and Blum, 2020). His actions align with Knight’s theory by highlighting the necessity of managing uncertainty and capitalizing on new possibilities to drive brand expansion (Emmett, 2020).</w:t>
      </w:r>
    </w:p>
    <w:p w14:paraId="027239E3" w14:textId="77777777" w:rsidR="008151EF" w:rsidRPr="008151EF" w:rsidRDefault="008151EF" w:rsidP="008151EF">
      <w:pPr>
        <w:spacing w:after="0" w:line="360" w:lineRule="auto"/>
        <w:ind w:right="919"/>
        <w:jc w:val="both"/>
        <w:rPr>
          <w:rFonts w:ascii="Arial" w:eastAsia="Times New Roman" w:hAnsi="Arial" w:cs="Arial"/>
          <w:kern w:val="0"/>
          <w:sz w:val="24"/>
          <w:szCs w:val="24"/>
          <w14:ligatures w14:val="none"/>
        </w:rPr>
      </w:pPr>
      <w:r w:rsidRPr="008151EF">
        <w:rPr>
          <w:rFonts w:ascii="Arial" w:eastAsia="Times New Roman" w:hAnsi="Arial" w:cs="Arial"/>
          <w:kern w:val="0"/>
          <w:sz w:val="24"/>
          <w:szCs w:val="24"/>
          <w14:ligatures w14:val="none"/>
        </w:rPr>
        <w:t>Resilience, coupled with risk-taking, enables entrepreneurs to recover from setbacks and adapt to evolving circumstances, which are common in the hospitality industry. It reinforces the idea that while risk-taking is vital, the ability to persist through challenges and navigate adversity is equally critical to entrepreneurial success.</w:t>
      </w:r>
    </w:p>
    <w:p w14:paraId="27B92549" w14:textId="77777777" w:rsidR="00442054" w:rsidRPr="00284B9C" w:rsidRDefault="00442054" w:rsidP="00D70E76">
      <w:pPr>
        <w:spacing w:after="0" w:line="360" w:lineRule="auto"/>
        <w:ind w:right="919"/>
        <w:jc w:val="both"/>
        <w:rPr>
          <w:rFonts w:ascii="Arial" w:eastAsia="Times New Roman" w:hAnsi="Arial" w:cs="Arial"/>
          <w:bCs/>
          <w:kern w:val="0"/>
          <w:sz w:val="24"/>
          <w:szCs w:val="24"/>
          <w:lang w:val=""/>
          <w14:ligatures w14:val="none"/>
        </w:rPr>
      </w:pPr>
      <w:r w:rsidRPr="00284B9C">
        <w:rPr>
          <w:rFonts w:ascii="Arial" w:eastAsia="Times New Roman" w:hAnsi="Arial" w:cs="Arial"/>
          <w:bCs/>
          <w:kern w:val="0"/>
          <w:sz w:val="24"/>
          <w:szCs w:val="24"/>
          <w:lang w:val=""/>
          <w14:ligatures w14:val="none"/>
        </w:rPr>
        <w:t>Passion and Vision</w:t>
      </w:r>
    </w:p>
    <w:p w14:paraId="54C0A708" w14:textId="383E86CD" w:rsidR="00DC3D13" w:rsidRDefault="00575EFE" w:rsidP="00D70E76">
      <w:pPr>
        <w:spacing w:after="0" w:line="360" w:lineRule="auto"/>
        <w:ind w:right="919"/>
        <w:jc w:val="both"/>
        <w:rPr>
          <w:rFonts w:ascii="Arial" w:eastAsia="Times New Roman" w:hAnsi="Arial" w:cs="Arial"/>
          <w:kern w:val="0"/>
          <w:sz w:val="24"/>
          <w:szCs w:val="24"/>
          <w:lang w:val=""/>
          <w14:ligatures w14:val="none"/>
        </w:rPr>
      </w:pPr>
      <w:r>
        <w:rPr>
          <w:rFonts w:ascii="Arial" w:eastAsia="Times New Roman" w:hAnsi="Arial" w:cs="Arial"/>
          <w:kern w:val="0"/>
          <w:sz w:val="24"/>
          <w:szCs w:val="24"/>
          <w:lang w:val=""/>
          <w14:ligatures w14:val="none"/>
        </w:rPr>
        <w:t>Another key</w:t>
      </w:r>
      <w:r w:rsidR="00D51DB2">
        <w:rPr>
          <w:rFonts w:ascii="Arial" w:eastAsia="Times New Roman" w:hAnsi="Arial" w:cs="Arial"/>
          <w:kern w:val="0"/>
          <w:sz w:val="24"/>
          <w:szCs w:val="24"/>
          <w:lang w:val=""/>
          <w14:ligatures w14:val="none"/>
        </w:rPr>
        <w:t xml:space="preserve"> </w:t>
      </w:r>
      <w:r w:rsidR="00442054" w:rsidRPr="00442054">
        <w:rPr>
          <w:rFonts w:ascii="Arial" w:eastAsia="Times New Roman" w:hAnsi="Arial" w:cs="Arial"/>
          <w:kern w:val="0"/>
          <w:sz w:val="24"/>
          <w:szCs w:val="24"/>
          <w:lang w:val=""/>
          <w14:ligatures w14:val="none"/>
        </w:rPr>
        <w:t xml:space="preserve">entrepreneurial trait is passion, often cited as a crucial motivator for entrepreneurial success. </w:t>
      </w:r>
      <w:r w:rsidR="00147330" w:rsidRPr="00147330">
        <w:rPr>
          <w:rFonts w:ascii="Arial" w:eastAsia="Times New Roman" w:hAnsi="Arial" w:cs="Arial"/>
          <w:kern w:val="0"/>
          <w:sz w:val="24"/>
          <w:szCs w:val="24"/>
          <w14:ligatures w14:val="none"/>
        </w:rPr>
        <w:t>Passion is the intense emotional drive that fuels entrepreneurs, enabling them to persist despite setbacks and challenges.</w:t>
      </w:r>
      <w:r w:rsidR="00442054" w:rsidRPr="00442054">
        <w:rPr>
          <w:rFonts w:ascii="Arial" w:eastAsia="Times New Roman" w:hAnsi="Arial" w:cs="Arial"/>
          <w:kern w:val="0"/>
          <w:sz w:val="24"/>
          <w:szCs w:val="24"/>
          <w:lang w:val=""/>
          <w14:ligatures w14:val="none"/>
        </w:rPr>
        <w:t xml:space="preserve"> The entrepreneurs in the hospitality industry such as </w:t>
      </w:r>
      <w:r w:rsidR="00442054" w:rsidRPr="00442054">
        <w:rPr>
          <w:rFonts w:ascii="Arial" w:eastAsia="Times New Roman" w:hAnsi="Arial" w:cs="Arial"/>
          <w:bCs/>
          <w:iCs/>
          <w:kern w:val="0"/>
          <w:sz w:val="24"/>
          <w:szCs w:val="24"/>
          <w:lang w:val=""/>
          <w14:ligatures w14:val="none"/>
        </w:rPr>
        <w:t>Ruth Fertel, founder of Ruth’s Chris Steak House dem</w:t>
      </w:r>
      <w:r w:rsidR="00442054" w:rsidRPr="00442054">
        <w:rPr>
          <w:rFonts w:ascii="Arial" w:eastAsia="Times New Roman" w:hAnsi="Arial" w:cs="Arial"/>
          <w:kern w:val="0"/>
          <w:sz w:val="24"/>
          <w:szCs w:val="24"/>
          <w:lang w:val=""/>
          <w14:ligatures w14:val="none"/>
        </w:rPr>
        <w:t>onstrate how passion for one’s product and customer experience ought to lead to immense success (Duan</w:t>
      </w:r>
      <w:r w:rsidR="00B67AFD">
        <w:rPr>
          <w:rFonts w:ascii="Arial" w:eastAsia="Times New Roman" w:hAnsi="Arial" w:cs="Arial"/>
          <w:kern w:val="0"/>
          <w:sz w:val="24"/>
          <w:szCs w:val="24"/>
          <w:lang w:val=""/>
          <w14:ligatures w14:val="none"/>
        </w:rPr>
        <w:t xml:space="preserve">, </w:t>
      </w:r>
      <w:r w:rsidR="00442054" w:rsidRPr="00442054">
        <w:rPr>
          <w:rFonts w:ascii="Arial" w:eastAsia="Times New Roman" w:hAnsi="Arial" w:cs="Arial"/>
          <w:kern w:val="0"/>
          <w:sz w:val="24"/>
          <w:szCs w:val="24"/>
          <w:lang w:val=""/>
          <w14:ligatures w14:val="none"/>
        </w:rPr>
        <w:t xml:space="preserve">2023). To this extent, Fertel’s unwavering passion for delivering high-quality food and excellent service enabled her to build a globally recognized brand as well and her vision of a customer-centric dining experience helped differentiate Ruth’s Chris from other </w:t>
      </w:r>
      <w:r w:rsidR="00442054" w:rsidRPr="00442054">
        <w:rPr>
          <w:rFonts w:ascii="Arial" w:eastAsia="Times New Roman" w:hAnsi="Arial" w:cs="Arial"/>
          <w:kern w:val="0"/>
          <w:sz w:val="24"/>
          <w:szCs w:val="24"/>
          <w:lang w:val=""/>
          <w14:ligatures w14:val="none"/>
        </w:rPr>
        <w:lastRenderedPageBreak/>
        <w:t>steakhouses demonstrating how passion can drive business success (Duan</w:t>
      </w:r>
      <w:r w:rsidR="00B67AFD">
        <w:rPr>
          <w:rFonts w:ascii="Arial" w:eastAsia="Times New Roman" w:hAnsi="Arial" w:cs="Arial"/>
          <w:kern w:val="0"/>
          <w:sz w:val="24"/>
          <w:szCs w:val="24"/>
          <w:lang w:val=""/>
          <w14:ligatures w14:val="none"/>
        </w:rPr>
        <w:t xml:space="preserve">, </w:t>
      </w:r>
      <w:r w:rsidR="00442054" w:rsidRPr="00442054">
        <w:rPr>
          <w:rFonts w:ascii="Arial" w:eastAsia="Times New Roman" w:hAnsi="Arial" w:cs="Arial"/>
          <w:kern w:val="0"/>
          <w:sz w:val="24"/>
          <w:szCs w:val="24"/>
          <w:lang w:val=""/>
          <w14:ligatures w14:val="none"/>
        </w:rPr>
        <w:t>2023). In similar to, Hoffmann’s passion for creating tailored experiential hotel products is evident in his work at 25hours Hotel Company alongside his vision of providing unique as well personalized experiences for travellers ought to have been the cornerstone of the company’s brand alongside this passion not only fuels his entrepreneurial drive but also inspires those around him towards to creating a strong and cohesive company culture that thrives on creativity and innovation (Thirumalesh Madanaguli</w:t>
      </w:r>
      <w:r w:rsidR="00B67AFD">
        <w:rPr>
          <w:rFonts w:ascii="Arial" w:eastAsia="Times New Roman" w:hAnsi="Arial" w:cs="Arial"/>
          <w:kern w:val="0"/>
          <w:sz w:val="24"/>
          <w:szCs w:val="24"/>
          <w:lang w:val=""/>
          <w14:ligatures w14:val="none"/>
        </w:rPr>
        <w:t>,</w:t>
      </w:r>
      <w:r w:rsidR="00442054" w:rsidRPr="00442054">
        <w:rPr>
          <w:rFonts w:ascii="Arial" w:eastAsia="Times New Roman" w:hAnsi="Arial" w:cs="Arial"/>
          <w:kern w:val="0"/>
          <w:sz w:val="24"/>
          <w:szCs w:val="24"/>
          <w:lang w:val=""/>
          <w14:ligatures w14:val="none"/>
        </w:rPr>
        <w:t xml:space="preserve"> 2021).</w:t>
      </w:r>
      <w:bookmarkStart w:id="0" w:name="_sjj5w92ime1" w:colFirst="0" w:colLast="0"/>
      <w:bookmarkEnd w:id="0"/>
    </w:p>
    <w:p w14:paraId="6E60EB75" w14:textId="5A912F89" w:rsidR="002562B3" w:rsidRPr="00B67AFD" w:rsidRDefault="002562B3" w:rsidP="00D70E76">
      <w:pPr>
        <w:spacing w:after="0" w:line="360" w:lineRule="auto"/>
        <w:ind w:right="919"/>
        <w:jc w:val="both"/>
        <w:rPr>
          <w:rFonts w:ascii="Arial" w:eastAsia="Times New Roman" w:hAnsi="Arial" w:cs="Arial"/>
          <w:kern w:val="0"/>
          <w:sz w:val="24"/>
          <w:szCs w:val="24"/>
          <w14:ligatures w14:val="none"/>
        </w:rPr>
      </w:pPr>
      <w:r w:rsidRPr="002562B3">
        <w:rPr>
          <w:rFonts w:ascii="Arial" w:eastAsia="Times New Roman" w:hAnsi="Arial" w:cs="Arial"/>
          <w:kern w:val="0"/>
          <w:sz w:val="24"/>
          <w:szCs w:val="24"/>
          <w14:ligatures w14:val="none"/>
        </w:rPr>
        <w:t xml:space="preserve">Other factors beyond individual traits also influence entrepreneurial </w:t>
      </w:r>
      <w:r w:rsidR="005A07CA" w:rsidRPr="002562B3">
        <w:rPr>
          <w:rFonts w:ascii="Arial" w:eastAsia="Times New Roman" w:hAnsi="Arial" w:cs="Arial"/>
          <w:kern w:val="0"/>
          <w:sz w:val="24"/>
          <w:szCs w:val="24"/>
          <w14:ligatures w14:val="none"/>
        </w:rPr>
        <w:t>behaviour</w:t>
      </w:r>
      <w:r w:rsidRPr="002562B3">
        <w:rPr>
          <w:rFonts w:ascii="Arial" w:eastAsia="Times New Roman" w:hAnsi="Arial" w:cs="Arial"/>
          <w:kern w:val="0"/>
          <w:sz w:val="24"/>
          <w:szCs w:val="24"/>
          <w14:ligatures w14:val="none"/>
        </w:rPr>
        <w:t>, including market conditions, cultural influences, access to resources, and previous experiences. These factors can shape how traits like risk-taking, innovation, and resilience manifest, highlighting the complex nature of entrepreneurial success.</w:t>
      </w:r>
    </w:p>
    <w:p w14:paraId="74BDBD5C" w14:textId="5905F624" w:rsidR="00442054" w:rsidRPr="00442054" w:rsidRDefault="00442054" w:rsidP="00D70E76">
      <w:pPr>
        <w:spacing w:after="0" w:line="360" w:lineRule="auto"/>
        <w:ind w:right="919"/>
        <w:jc w:val="both"/>
        <w:rPr>
          <w:rFonts w:ascii="Arial" w:eastAsia="Times New Roman" w:hAnsi="Arial" w:cs="Arial"/>
          <w:kern w:val="0"/>
          <w:sz w:val="24"/>
          <w:szCs w:val="24"/>
          <w:lang w:val=""/>
          <w14:ligatures w14:val="none"/>
        </w:rPr>
      </w:pPr>
      <w:r w:rsidRPr="00442054">
        <w:rPr>
          <w:rFonts w:ascii="Arial" w:eastAsia="Times New Roman" w:hAnsi="Arial" w:cs="Arial"/>
          <w:b/>
          <w:kern w:val="0"/>
          <w:sz w:val="24"/>
          <w:szCs w:val="24"/>
          <w:lang w:val=""/>
          <w14:ligatures w14:val="none"/>
        </w:rPr>
        <w:t>Conclusion</w:t>
      </w:r>
    </w:p>
    <w:p w14:paraId="142F7069" w14:textId="77777777" w:rsidR="001B3CC2" w:rsidRDefault="00442054" w:rsidP="00D70E76">
      <w:pPr>
        <w:pStyle w:val="Normal1"/>
        <w:spacing w:line="360" w:lineRule="auto"/>
        <w:ind w:right="919"/>
        <w:jc w:val="both"/>
        <w:rPr>
          <w:rFonts w:eastAsia="Times New Roman"/>
          <w:sz w:val="24"/>
          <w:szCs w:val="24"/>
        </w:rPr>
      </w:pPr>
      <w:r w:rsidRPr="000964DB">
        <w:rPr>
          <w:rFonts w:eastAsia="Times New Roman"/>
          <w:sz w:val="24"/>
          <w:szCs w:val="24"/>
        </w:rPr>
        <w:t xml:space="preserve">On a concluding note, entrepreneurial traits such as risk-taking, innovation, resilience and passion are critical drivers of success in the hospitality industry as well as theoretical models like </w:t>
      </w:r>
      <w:r w:rsidRPr="000964DB">
        <w:rPr>
          <w:rFonts w:eastAsia="Times New Roman"/>
          <w:bCs/>
          <w:iCs/>
          <w:sz w:val="24"/>
          <w:szCs w:val="24"/>
        </w:rPr>
        <w:t>McClelland’s Achievement Motivation Theory and Schumpeter’s Theory of Innovation pr</w:t>
      </w:r>
      <w:r w:rsidRPr="000964DB">
        <w:rPr>
          <w:rFonts w:eastAsia="Times New Roman"/>
          <w:sz w:val="24"/>
          <w:szCs w:val="24"/>
        </w:rPr>
        <w:t xml:space="preserve">ovide a robust framework for understanding these characteristics alongside the entrepreneurs like </w:t>
      </w:r>
      <w:r w:rsidRPr="000964DB">
        <w:rPr>
          <w:rFonts w:eastAsia="Times New Roman"/>
          <w:bCs/>
          <w:iCs/>
          <w:sz w:val="24"/>
          <w:szCs w:val="24"/>
        </w:rPr>
        <w:t>Christoph Hoffmann and Sir Richard Branson exemplify the risk-taking behaviour necessary for thriving in competitive, volatile markets while figures like Ian Schrager and Ruth Fertel sh</w:t>
      </w:r>
      <w:r w:rsidRPr="000964DB">
        <w:rPr>
          <w:rFonts w:eastAsia="Times New Roman"/>
          <w:sz w:val="24"/>
          <w:szCs w:val="24"/>
        </w:rPr>
        <w:t xml:space="preserve">owcase how creativity and passion ought to disrupt traditional business models and set new industry standards. In this consent, throughout to the hospitality sector with its dynamic environment demands entrepreneurs who ought to not only willing to take calculated </w:t>
      </w:r>
      <w:r w:rsidR="000964DB" w:rsidRPr="000964DB">
        <w:rPr>
          <w:rFonts w:eastAsia="Times New Roman"/>
          <w:sz w:val="24"/>
          <w:szCs w:val="24"/>
        </w:rPr>
        <w:t>risks but also possess the vision and passion to innovate and create meaningful customer experiences as well in critical manner to evaluating these traits and motivations and it becomes evident that entrepreneurial success in hospitality is multifaceted requiring a combination of psychological traits strategic decision-making and a deep understanding of market trends. On this side, the entrepreneurs who eventually ought to harness their passion and creativity  as well effectively managing risk and uncertainty are well-positioned to succeed in this ever-evolving industry also the hospitality landscape continues to change towards these traits ought to remain essential for navigating future challenges and driving sustained innovation deliberately.</w:t>
      </w:r>
    </w:p>
    <w:p w14:paraId="1C0FE65E" w14:textId="77777777" w:rsidR="001B3CC2" w:rsidRDefault="001B3CC2" w:rsidP="001B3CC2">
      <w:pPr>
        <w:pStyle w:val="Normal1"/>
        <w:spacing w:line="360" w:lineRule="auto"/>
        <w:ind w:right="919"/>
        <w:jc w:val="both"/>
        <w:rPr>
          <w:rFonts w:eastAsia="Times New Roman"/>
          <w:sz w:val="24"/>
          <w:szCs w:val="24"/>
        </w:rPr>
      </w:pPr>
    </w:p>
    <w:p w14:paraId="4E91D4B1" w14:textId="77777777" w:rsidR="001B3CC2" w:rsidRDefault="001B3CC2" w:rsidP="001B3CC2">
      <w:pPr>
        <w:pStyle w:val="Normal1"/>
        <w:spacing w:line="360" w:lineRule="auto"/>
        <w:ind w:right="919"/>
        <w:jc w:val="both"/>
        <w:rPr>
          <w:rFonts w:eastAsia="Times New Roman"/>
          <w:b/>
          <w:sz w:val="24"/>
          <w:szCs w:val="24"/>
        </w:rPr>
      </w:pPr>
    </w:p>
    <w:p w14:paraId="5658CE1D" w14:textId="77777777" w:rsidR="001B3CC2" w:rsidRDefault="001B3CC2" w:rsidP="001B3CC2">
      <w:pPr>
        <w:pStyle w:val="Normal1"/>
        <w:spacing w:line="360" w:lineRule="auto"/>
        <w:ind w:right="919"/>
        <w:jc w:val="both"/>
        <w:rPr>
          <w:rFonts w:eastAsia="Times New Roman"/>
          <w:b/>
          <w:sz w:val="24"/>
          <w:szCs w:val="24"/>
        </w:rPr>
      </w:pPr>
    </w:p>
    <w:p w14:paraId="4666A9EF" w14:textId="77777777" w:rsidR="00284B9C" w:rsidRDefault="00284B9C" w:rsidP="001B3CC2">
      <w:pPr>
        <w:pStyle w:val="Normal1"/>
        <w:spacing w:line="360" w:lineRule="auto"/>
        <w:ind w:right="919"/>
        <w:jc w:val="both"/>
        <w:rPr>
          <w:rFonts w:eastAsia="Times New Roman"/>
          <w:b/>
          <w:sz w:val="24"/>
          <w:szCs w:val="24"/>
        </w:rPr>
      </w:pPr>
    </w:p>
    <w:p w14:paraId="5B5ED639" w14:textId="77777777" w:rsidR="00284B9C" w:rsidRDefault="00284B9C" w:rsidP="001B3CC2">
      <w:pPr>
        <w:pStyle w:val="Normal1"/>
        <w:spacing w:line="360" w:lineRule="auto"/>
        <w:ind w:right="919"/>
        <w:jc w:val="both"/>
        <w:rPr>
          <w:rFonts w:eastAsia="Times New Roman"/>
          <w:b/>
          <w:sz w:val="24"/>
          <w:szCs w:val="24"/>
        </w:rPr>
      </w:pPr>
    </w:p>
    <w:p w14:paraId="0E8E745B" w14:textId="77777777" w:rsidR="00284B9C" w:rsidRDefault="00284B9C" w:rsidP="001B3CC2">
      <w:pPr>
        <w:pStyle w:val="Normal1"/>
        <w:spacing w:line="360" w:lineRule="auto"/>
        <w:ind w:right="919"/>
        <w:jc w:val="both"/>
        <w:rPr>
          <w:rFonts w:eastAsia="Times New Roman"/>
          <w:b/>
          <w:sz w:val="24"/>
          <w:szCs w:val="24"/>
        </w:rPr>
      </w:pPr>
    </w:p>
    <w:p w14:paraId="0A542B09" w14:textId="77777777" w:rsidR="001B3CC2" w:rsidRDefault="001B3CC2" w:rsidP="001B3CC2">
      <w:pPr>
        <w:pStyle w:val="Normal1"/>
        <w:spacing w:line="360" w:lineRule="auto"/>
        <w:ind w:right="919"/>
        <w:jc w:val="both"/>
        <w:rPr>
          <w:rFonts w:eastAsia="Times New Roman"/>
          <w:b/>
          <w:sz w:val="24"/>
          <w:szCs w:val="24"/>
        </w:rPr>
      </w:pPr>
    </w:p>
    <w:p w14:paraId="51FB0D13" w14:textId="27E7FFFC" w:rsidR="000964DB" w:rsidRPr="001B3CC2" w:rsidRDefault="000964DB" w:rsidP="001B3CC2">
      <w:pPr>
        <w:pStyle w:val="Normal1"/>
        <w:spacing w:line="360" w:lineRule="auto"/>
        <w:ind w:right="919"/>
        <w:jc w:val="both"/>
        <w:rPr>
          <w:rFonts w:eastAsia="Times New Roman"/>
          <w:sz w:val="24"/>
          <w:szCs w:val="24"/>
        </w:rPr>
      </w:pPr>
      <w:r w:rsidRPr="000964DB">
        <w:rPr>
          <w:rFonts w:eastAsia="Times New Roman"/>
          <w:b/>
          <w:sz w:val="24"/>
          <w:szCs w:val="24"/>
        </w:rPr>
        <w:lastRenderedPageBreak/>
        <w:t>Reference List</w:t>
      </w:r>
    </w:p>
    <w:p w14:paraId="06B38BA0" w14:textId="2725D1F3" w:rsidR="00B21D73" w:rsidRPr="00B21D73" w:rsidRDefault="00B21D73" w:rsidP="00B21D73">
      <w:pPr>
        <w:pStyle w:val="NormalWeb"/>
        <w:spacing w:before="0" w:beforeAutospacing="0" w:after="0" w:afterAutospacing="0" w:line="360" w:lineRule="auto"/>
        <w:ind w:left="360"/>
        <w:rPr>
          <w:rFonts w:ascii="Arial" w:hAnsi="Arial" w:cs="Arial"/>
        </w:rPr>
      </w:pPr>
      <w:r w:rsidRPr="00B21D73">
        <w:rPr>
          <w:rFonts w:ascii="Arial" w:hAnsi="Arial" w:cs="Arial"/>
        </w:rPr>
        <w:t xml:space="preserve">Agustina, T.S. and Fauzia, D.S., 2021. The need for achievement, risk-taking propensity, and entrepreneurial intention of Generation Z. </w:t>
      </w:r>
      <w:r w:rsidRPr="00B21D73">
        <w:rPr>
          <w:rStyle w:val="Emphasis"/>
          <w:rFonts w:ascii="Arial" w:eastAsiaTheme="majorEastAsia" w:hAnsi="Arial" w:cs="Arial"/>
        </w:rPr>
        <w:t>Risenologi</w:t>
      </w:r>
      <w:r w:rsidRPr="00B21D73">
        <w:rPr>
          <w:rFonts w:ascii="Arial" w:hAnsi="Arial" w:cs="Arial"/>
        </w:rPr>
        <w:t>, 6(1), pp.96-106.</w:t>
      </w:r>
    </w:p>
    <w:p w14:paraId="31003585" w14:textId="69CFCBD6" w:rsidR="00B21D73" w:rsidRPr="00B21D73" w:rsidRDefault="00B21D73" w:rsidP="00B21D73">
      <w:pPr>
        <w:pStyle w:val="NormalWeb"/>
        <w:spacing w:before="0" w:beforeAutospacing="0" w:after="0" w:afterAutospacing="0" w:line="360" w:lineRule="auto"/>
        <w:ind w:left="360"/>
        <w:rPr>
          <w:rFonts w:ascii="Arial" w:hAnsi="Arial" w:cs="Arial"/>
        </w:rPr>
      </w:pPr>
      <w:r w:rsidRPr="00B21D73">
        <w:rPr>
          <w:rFonts w:ascii="Arial" w:hAnsi="Arial" w:cs="Arial"/>
        </w:rPr>
        <w:t xml:space="preserve">Al Issa, H.E., 2021. Advancing entrepreneurial career success: The role of passion, persistence, and risk-taking propensity. </w:t>
      </w:r>
      <w:r w:rsidRPr="00B21D73">
        <w:rPr>
          <w:rStyle w:val="Emphasis"/>
          <w:rFonts w:ascii="Arial" w:eastAsiaTheme="majorEastAsia" w:hAnsi="Arial" w:cs="Arial"/>
        </w:rPr>
        <w:t>Entrepreneurial Business and Economics Review</w:t>
      </w:r>
      <w:r w:rsidRPr="00B21D73">
        <w:rPr>
          <w:rFonts w:ascii="Arial" w:hAnsi="Arial" w:cs="Arial"/>
        </w:rPr>
        <w:t>, 9(2), pp.135-150.</w:t>
      </w:r>
    </w:p>
    <w:p w14:paraId="7011F23A" w14:textId="63CBB944" w:rsidR="00B21D73" w:rsidRPr="00B21D73" w:rsidRDefault="00B21D73" w:rsidP="00B21D73">
      <w:pPr>
        <w:pStyle w:val="NormalWeb"/>
        <w:spacing w:before="0" w:beforeAutospacing="0" w:after="0" w:afterAutospacing="0" w:line="360" w:lineRule="auto"/>
        <w:ind w:left="360"/>
        <w:rPr>
          <w:rFonts w:ascii="Arial" w:hAnsi="Arial" w:cs="Arial"/>
        </w:rPr>
      </w:pPr>
      <w:r w:rsidRPr="00B21D73">
        <w:rPr>
          <w:rFonts w:ascii="Arial" w:hAnsi="Arial" w:cs="Arial"/>
        </w:rPr>
        <w:t xml:space="preserve">Amankwah-Amoah, J., Debrah, Y.A. and Acquaah, M., 2023. Business failures in institutionally weak environments: An examination of Virgin Atlantic’s failed adventure in sub-Saharan Africa. </w:t>
      </w:r>
      <w:r w:rsidRPr="00B21D73">
        <w:rPr>
          <w:rStyle w:val="Emphasis"/>
          <w:rFonts w:ascii="Arial" w:eastAsiaTheme="majorEastAsia" w:hAnsi="Arial" w:cs="Arial"/>
        </w:rPr>
        <w:t>International Business Review</w:t>
      </w:r>
      <w:r w:rsidRPr="00B21D73">
        <w:rPr>
          <w:rFonts w:ascii="Arial" w:hAnsi="Arial" w:cs="Arial"/>
        </w:rPr>
        <w:t>, 32(5), p.102146.</w:t>
      </w:r>
    </w:p>
    <w:p w14:paraId="7B867CC6" w14:textId="198F4E75" w:rsidR="00B21D73" w:rsidRPr="00B21D73" w:rsidRDefault="00B21D73" w:rsidP="00B21D73">
      <w:pPr>
        <w:pStyle w:val="NormalWeb"/>
        <w:spacing w:before="0" w:beforeAutospacing="0" w:after="0" w:afterAutospacing="0" w:line="360" w:lineRule="auto"/>
        <w:ind w:left="360"/>
        <w:rPr>
          <w:rFonts w:ascii="Arial" w:hAnsi="Arial" w:cs="Arial"/>
        </w:rPr>
      </w:pPr>
      <w:r w:rsidRPr="00B21D73">
        <w:rPr>
          <w:rFonts w:ascii="Arial" w:hAnsi="Arial" w:cs="Arial"/>
        </w:rPr>
        <w:t xml:space="preserve">Anderman, E.M., 2020. Achievement motivation theory: Balancing precision and utility. </w:t>
      </w:r>
      <w:r w:rsidRPr="00B21D73">
        <w:rPr>
          <w:rStyle w:val="Emphasis"/>
          <w:rFonts w:ascii="Arial" w:eastAsiaTheme="majorEastAsia" w:hAnsi="Arial" w:cs="Arial"/>
        </w:rPr>
        <w:t>Contemporary Educational Psychology</w:t>
      </w:r>
      <w:r w:rsidRPr="00B21D73">
        <w:rPr>
          <w:rFonts w:ascii="Arial" w:hAnsi="Arial" w:cs="Arial"/>
        </w:rPr>
        <w:t>, 61, p.101864.</w:t>
      </w:r>
    </w:p>
    <w:p w14:paraId="716DB2BC" w14:textId="29C18F6F" w:rsidR="00B21D73" w:rsidRPr="00B21D73" w:rsidRDefault="00B21D73" w:rsidP="00B21D73">
      <w:pPr>
        <w:pStyle w:val="NormalWeb"/>
        <w:spacing w:before="0" w:beforeAutospacing="0" w:after="0" w:afterAutospacing="0" w:line="360" w:lineRule="auto"/>
        <w:ind w:left="360"/>
        <w:rPr>
          <w:rFonts w:ascii="Arial" w:hAnsi="Arial" w:cs="Arial"/>
        </w:rPr>
      </w:pPr>
      <w:r w:rsidRPr="00B21D73">
        <w:rPr>
          <w:rFonts w:ascii="Arial" w:hAnsi="Arial" w:cs="Arial"/>
        </w:rPr>
        <w:t xml:space="preserve">Ann, S. and Blum, S.C., 2020. Motivating senior employees in the hospitality industry. </w:t>
      </w:r>
      <w:r w:rsidRPr="00B21D73">
        <w:rPr>
          <w:rStyle w:val="Emphasis"/>
          <w:rFonts w:ascii="Arial" w:eastAsiaTheme="majorEastAsia" w:hAnsi="Arial" w:cs="Arial"/>
        </w:rPr>
        <w:t>International Journal of Contemporary Hospitality Management</w:t>
      </w:r>
      <w:r w:rsidRPr="00B21D73">
        <w:rPr>
          <w:rFonts w:ascii="Arial" w:hAnsi="Arial" w:cs="Arial"/>
        </w:rPr>
        <w:t>, 32(1), pp.324-346.</w:t>
      </w:r>
    </w:p>
    <w:p w14:paraId="186ECB6A" w14:textId="01A86042" w:rsidR="00B21D73" w:rsidRPr="00B21D73" w:rsidRDefault="00B21D73" w:rsidP="00B21D73">
      <w:pPr>
        <w:pStyle w:val="NormalWeb"/>
        <w:spacing w:before="0" w:beforeAutospacing="0" w:after="0" w:afterAutospacing="0" w:line="360" w:lineRule="auto"/>
        <w:ind w:left="360"/>
        <w:rPr>
          <w:rFonts w:ascii="Arial" w:hAnsi="Arial" w:cs="Arial"/>
        </w:rPr>
      </w:pPr>
      <w:r w:rsidRPr="00B21D73">
        <w:rPr>
          <w:rFonts w:ascii="Arial" w:hAnsi="Arial" w:cs="Arial"/>
        </w:rPr>
        <w:t xml:space="preserve">Arici, H.E. and Uysal, M., 2022. Leadership, green innovation, and green creativity: A systematic review. </w:t>
      </w:r>
      <w:r w:rsidRPr="00B21D73">
        <w:rPr>
          <w:rStyle w:val="Emphasis"/>
          <w:rFonts w:ascii="Arial" w:eastAsiaTheme="majorEastAsia" w:hAnsi="Arial" w:cs="Arial"/>
        </w:rPr>
        <w:t>The Service Industries Journal</w:t>
      </w:r>
      <w:r w:rsidRPr="00B21D73">
        <w:rPr>
          <w:rFonts w:ascii="Arial" w:hAnsi="Arial" w:cs="Arial"/>
        </w:rPr>
        <w:t>, 42(5-6), pp.280-320.</w:t>
      </w:r>
    </w:p>
    <w:p w14:paraId="6D7E5162" w14:textId="338169AB" w:rsidR="00B21D73" w:rsidRPr="00B21D73" w:rsidRDefault="00B21D73" w:rsidP="00B21D73">
      <w:pPr>
        <w:pStyle w:val="NormalWeb"/>
        <w:spacing w:before="0" w:beforeAutospacing="0" w:after="0" w:afterAutospacing="0" w:line="360" w:lineRule="auto"/>
        <w:ind w:left="360"/>
        <w:rPr>
          <w:rFonts w:ascii="Arial" w:hAnsi="Arial" w:cs="Arial"/>
        </w:rPr>
      </w:pPr>
      <w:r w:rsidRPr="00B21D73">
        <w:rPr>
          <w:rFonts w:ascii="Arial" w:hAnsi="Arial" w:cs="Arial"/>
        </w:rPr>
        <w:t xml:space="preserve">Butler, E., 2020. </w:t>
      </w:r>
      <w:r w:rsidRPr="00B21D73">
        <w:rPr>
          <w:rStyle w:val="Emphasis"/>
          <w:rFonts w:ascii="Arial" w:eastAsiaTheme="majorEastAsia" w:hAnsi="Arial" w:cs="Arial"/>
        </w:rPr>
        <w:t>An Introduction to Entrepreneurship</w:t>
      </w:r>
      <w:r w:rsidRPr="00B21D73">
        <w:rPr>
          <w:rFonts w:ascii="Arial" w:hAnsi="Arial" w:cs="Arial"/>
        </w:rPr>
        <w:t>. London: London Publishing Partnership.</w:t>
      </w:r>
    </w:p>
    <w:p w14:paraId="22051F6E" w14:textId="66808E70" w:rsidR="00B21D73" w:rsidRPr="00B21D73" w:rsidRDefault="00B21D73" w:rsidP="00B21D73">
      <w:pPr>
        <w:pStyle w:val="NormalWeb"/>
        <w:spacing w:before="0" w:beforeAutospacing="0" w:after="0" w:afterAutospacing="0" w:line="360" w:lineRule="auto"/>
        <w:ind w:left="360"/>
        <w:rPr>
          <w:rFonts w:ascii="Arial" w:hAnsi="Arial" w:cs="Arial"/>
        </w:rPr>
      </w:pPr>
      <w:r w:rsidRPr="00B21D73">
        <w:rPr>
          <w:rFonts w:ascii="Arial" w:hAnsi="Arial" w:cs="Arial"/>
        </w:rPr>
        <w:t xml:space="preserve">Conger, </w:t>
      </w:r>
      <w:r w:rsidR="00E6206A" w:rsidRPr="00B21D73">
        <w:rPr>
          <w:rFonts w:ascii="Arial" w:hAnsi="Arial" w:cs="Arial"/>
        </w:rPr>
        <w:t>J.A.,</w:t>
      </w:r>
      <w:r w:rsidRPr="00B21D73">
        <w:rPr>
          <w:rFonts w:ascii="Arial" w:hAnsi="Arial" w:cs="Arial"/>
        </w:rPr>
        <w:t xml:space="preserve"> and Pearce, C.L., 2023. Empowerment’s pivotal role in enhancing effective self-and shared leadership. In </w:t>
      </w:r>
      <w:r w:rsidRPr="00B21D73">
        <w:rPr>
          <w:rStyle w:val="Emphasis"/>
          <w:rFonts w:ascii="Arial" w:eastAsiaTheme="majorEastAsia" w:hAnsi="Arial" w:cs="Arial"/>
        </w:rPr>
        <w:t xml:space="preserve">Principles of Organizational </w:t>
      </w:r>
      <w:r w:rsidR="005A07CA" w:rsidRPr="00B21D73">
        <w:rPr>
          <w:rStyle w:val="Emphasis"/>
          <w:rFonts w:ascii="Arial" w:eastAsiaTheme="majorEastAsia" w:hAnsi="Arial" w:cs="Arial"/>
        </w:rPr>
        <w:t>Behaviour</w:t>
      </w:r>
      <w:r w:rsidRPr="00B21D73">
        <w:rPr>
          <w:rStyle w:val="Emphasis"/>
          <w:rFonts w:ascii="Arial" w:eastAsiaTheme="majorEastAsia" w:hAnsi="Arial" w:cs="Arial"/>
        </w:rPr>
        <w:t>: The Handbook of Evidence-Based Management</w:t>
      </w:r>
      <w:r w:rsidRPr="00B21D73">
        <w:rPr>
          <w:rFonts w:ascii="Arial" w:hAnsi="Arial" w:cs="Arial"/>
        </w:rPr>
        <w:t>. p.293.</w:t>
      </w:r>
    </w:p>
    <w:p w14:paraId="39937822" w14:textId="7C9BEA91" w:rsidR="00B21D73" w:rsidRPr="00B21D73" w:rsidRDefault="00B21D73" w:rsidP="00B21D73">
      <w:pPr>
        <w:pStyle w:val="NormalWeb"/>
        <w:spacing w:before="0" w:beforeAutospacing="0" w:after="0" w:afterAutospacing="0" w:line="360" w:lineRule="auto"/>
        <w:ind w:left="360"/>
        <w:rPr>
          <w:rFonts w:ascii="Arial" w:hAnsi="Arial" w:cs="Arial"/>
        </w:rPr>
      </w:pPr>
      <w:r w:rsidRPr="00B21D73">
        <w:rPr>
          <w:rFonts w:ascii="Arial" w:hAnsi="Arial" w:cs="Arial"/>
        </w:rPr>
        <w:t xml:space="preserve">Duan, C., Kotey, B. and Sandhu, K., 2023. A systematic literature review of determinants of immigrant entrepreneurship motivations. </w:t>
      </w:r>
      <w:r w:rsidRPr="00B21D73">
        <w:rPr>
          <w:rStyle w:val="Emphasis"/>
          <w:rFonts w:ascii="Arial" w:eastAsiaTheme="majorEastAsia" w:hAnsi="Arial" w:cs="Arial"/>
        </w:rPr>
        <w:t>Journal of Small Business &amp; Entrepreneurship</w:t>
      </w:r>
      <w:r w:rsidRPr="00B21D73">
        <w:rPr>
          <w:rFonts w:ascii="Arial" w:hAnsi="Arial" w:cs="Arial"/>
        </w:rPr>
        <w:t>, 35(4), pp.599-631.</w:t>
      </w:r>
    </w:p>
    <w:p w14:paraId="69747A87" w14:textId="0482C7B6" w:rsidR="00B21D73" w:rsidRPr="00B21D73" w:rsidRDefault="00B21D73" w:rsidP="00B21D73">
      <w:pPr>
        <w:pStyle w:val="NormalWeb"/>
        <w:spacing w:before="0" w:beforeAutospacing="0" w:after="0" w:afterAutospacing="0" w:line="360" w:lineRule="auto"/>
        <w:ind w:left="360"/>
        <w:rPr>
          <w:rFonts w:ascii="Arial" w:hAnsi="Arial" w:cs="Arial"/>
        </w:rPr>
      </w:pPr>
      <w:r w:rsidRPr="00B21D73">
        <w:rPr>
          <w:rFonts w:ascii="Arial" w:hAnsi="Arial" w:cs="Arial"/>
        </w:rPr>
        <w:t xml:space="preserve">Elkhwesky, Z., Salem, I.E., Ramkissoon, H. and Castañeda-García, J.A., 2022. A systematic and critical review of leadership styles in contemporary hospitality: A roadmap and a call for future research. </w:t>
      </w:r>
      <w:r w:rsidRPr="00B21D73">
        <w:rPr>
          <w:rStyle w:val="Emphasis"/>
          <w:rFonts w:ascii="Arial" w:eastAsiaTheme="majorEastAsia" w:hAnsi="Arial" w:cs="Arial"/>
        </w:rPr>
        <w:t>International Journal of Contemporary Hospitality Management</w:t>
      </w:r>
      <w:r w:rsidRPr="00B21D73">
        <w:rPr>
          <w:rFonts w:ascii="Arial" w:hAnsi="Arial" w:cs="Arial"/>
        </w:rPr>
        <w:t>, 34(5), pp.1925-1958.</w:t>
      </w:r>
    </w:p>
    <w:p w14:paraId="348D8681" w14:textId="283432C3" w:rsidR="00B21D73" w:rsidRPr="00B21D73" w:rsidRDefault="00B21D73" w:rsidP="00B21D73">
      <w:pPr>
        <w:pStyle w:val="NormalWeb"/>
        <w:spacing w:before="0" w:beforeAutospacing="0" w:after="0" w:afterAutospacing="0" w:line="360" w:lineRule="auto"/>
        <w:ind w:left="360"/>
        <w:rPr>
          <w:rFonts w:ascii="Arial" w:hAnsi="Arial" w:cs="Arial"/>
        </w:rPr>
      </w:pPr>
      <w:r w:rsidRPr="00B21D73">
        <w:rPr>
          <w:rFonts w:ascii="Arial" w:hAnsi="Arial" w:cs="Arial"/>
        </w:rPr>
        <w:t xml:space="preserve">Elshaer, I.A. and Saad, S.K., 2022. Entrepreneurial resilience and business continuity in the tourism and hospitality industry: The role of adaptive performance and institutional orientation. </w:t>
      </w:r>
      <w:r w:rsidRPr="00B21D73">
        <w:rPr>
          <w:rStyle w:val="Emphasis"/>
          <w:rFonts w:ascii="Arial" w:eastAsiaTheme="majorEastAsia" w:hAnsi="Arial" w:cs="Arial"/>
        </w:rPr>
        <w:t>Tourism Review</w:t>
      </w:r>
      <w:r w:rsidRPr="00B21D73">
        <w:rPr>
          <w:rFonts w:ascii="Arial" w:hAnsi="Arial" w:cs="Arial"/>
        </w:rPr>
        <w:t>, 77(5), pp.1365-1384.</w:t>
      </w:r>
    </w:p>
    <w:p w14:paraId="346DC733" w14:textId="758C2BAB" w:rsidR="00B21D73" w:rsidRPr="00B21D73" w:rsidRDefault="00B21D73" w:rsidP="00B21D73">
      <w:pPr>
        <w:pStyle w:val="NormalWeb"/>
        <w:spacing w:before="0" w:beforeAutospacing="0" w:after="0" w:afterAutospacing="0" w:line="360" w:lineRule="auto"/>
        <w:ind w:left="360"/>
        <w:rPr>
          <w:rFonts w:ascii="Arial" w:hAnsi="Arial" w:cs="Arial"/>
        </w:rPr>
      </w:pPr>
      <w:r w:rsidRPr="00B21D73">
        <w:rPr>
          <w:rFonts w:ascii="Arial" w:hAnsi="Arial" w:cs="Arial"/>
        </w:rPr>
        <w:t xml:space="preserve">Emmett, R.B., 2020. Reconsidering Frank Knight’s risk, uncertainty, and profit. </w:t>
      </w:r>
      <w:r w:rsidRPr="00B21D73">
        <w:rPr>
          <w:rStyle w:val="Emphasis"/>
          <w:rFonts w:ascii="Arial" w:eastAsiaTheme="majorEastAsia" w:hAnsi="Arial" w:cs="Arial"/>
        </w:rPr>
        <w:t>The Independent Review</w:t>
      </w:r>
      <w:r w:rsidRPr="00B21D73">
        <w:rPr>
          <w:rFonts w:ascii="Arial" w:hAnsi="Arial" w:cs="Arial"/>
        </w:rPr>
        <w:t>, 24(4), pp.533-541.</w:t>
      </w:r>
    </w:p>
    <w:p w14:paraId="727FBC2D" w14:textId="1D742E3E" w:rsidR="00B21D73" w:rsidRPr="00B21D73" w:rsidRDefault="00B21D73" w:rsidP="00B21D73">
      <w:pPr>
        <w:pStyle w:val="NormalWeb"/>
        <w:spacing w:before="0" w:beforeAutospacing="0" w:after="0" w:afterAutospacing="0" w:line="360" w:lineRule="auto"/>
        <w:ind w:left="360"/>
        <w:rPr>
          <w:rFonts w:ascii="Arial" w:hAnsi="Arial" w:cs="Arial"/>
        </w:rPr>
      </w:pPr>
      <w:r w:rsidRPr="00B21D73">
        <w:rPr>
          <w:rFonts w:ascii="Arial" w:hAnsi="Arial" w:cs="Arial"/>
        </w:rPr>
        <w:t xml:space="preserve">Frank, H.K., 2022. </w:t>
      </w:r>
      <w:r w:rsidRPr="00B21D73">
        <w:rPr>
          <w:rStyle w:val="Emphasis"/>
          <w:rFonts w:ascii="Arial" w:eastAsiaTheme="majorEastAsia" w:hAnsi="Arial" w:cs="Arial"/>
        </w:rPr>
        <w:t>Risk, uncertainty, and profit</w:t>
      </w:r>
      <w:r w:rsidRPr="00B21D73">
        <w:rPr>
          <w:rFonts w:ascii="Arial" w:hAnsi="Arial" w:cs="Arial"/>
        </w:rPr>
        <w:t>. BN Publishing.</w:t>
      </w:r>
    </w:p>
    <w:p w14:paraId="29630395" w14:textId="681C6456" w:rsidR="00B21D73" w:rsidRPr="00B21D73" w:rsidRDefault="00B21D73" w:rsidP="00B21D73">
      <w:pPr>
        <w:pStyle w:val="NormalWeb"/>
        <w:spacing w:before="0" w:beforeAutospacing="0" w:after="0" w:afterAutospacing="0" w:line="360" w:lineRule="auto"/>
        <w:ind w:left="360"/>
        <w:rPr>
          <w:rFonts w:ascii="Arial" w:hAnsi="Arial" w:cs="Arial"/>
        </w:rPr>
      </w:pPr>
      <w:r w:rsidRPr="00B21D73">
        <w:rPr>
          <w:rFonts w:ascii="Arial" w:hAnsi="Arial" w:cs="Arial"/>
        </w:rPr>
        <w:t xml:space="preserve">Horng, J.S., Hsiao, H.L., Liu, C.H., Chou, </w:t>
      </w:r>
      <w:r w:rsidR="00E6206A" w:rsidRPr="00B21D73">
        <w:rPr>
          <w:rFonts w:ascii="Arial" w:hAnsi="Arial" w:cs="Arial"/>
        </w:rPr>
        <w:t>S.F.,</w:t>
      </w:r>
      <w:r w:rsidRPr="00B21D73">
        <w:rPr>
          <w:rFonts w:ascii="Arial" w:hAnsi="Arial" w:cs="Arial"/>
        </w:rPr>
        <w:t xml:space="preserve"> and Chung, Y.C., 2021. Learning innovative entrepreneurship: Developing an influential curriculum for undergraduate hospitality students. </w:t>
      </w:r>
      <w:r w:rsidRPr="00B21D73">
        <w:rPr>
          <w:rStyle w:val="Emphasis"/>
          <w:rFonts w:ascii="Arial" w:eastAsiaTheme="majorEastAsia" w:hAnsi="Arial" w:cs="Arial"/>
        </w:rPr>
        <w:t>Journal of Hospitality, Leisure, Sport &amp; Tourism Education</w:t>
      </w:r>
      <w:r w:rsidRPr="00B21D73">
        <w:rPr>
          <w:rFonts w:ascii="Arial" w:hAnsi="Arial" w:cs="Arial"/>
        </w:rPr>
        <w:t>, 29, p.100289.</w:t>
      </w:r>
    </w:p>
    <w:p w14:paraId="568D4112" w14:textId="6FFCF412" w:rsidR="00B21D73" w:rsidRPr="00B21D73" w:rsidRDefault="00B21D73" w:rsidP="00B21D73">
      <w:pPr>
        <w:pStyle w:val="NormalWeb"/>
        <w:spacing w:before="0" w:beforeAutospacing="0" w:after="0" w:afterAutospacing="0" w:line="360" w:lineRule="auto"/>
        <w:ind w:left="360"/>
        <w:rPr>
          <w:rFonts w:ascii="Arial" w:hAnsi="Arial" w:cs="Arial"/>
        </w:rPr>
      </w:pPr>
      <w:r w:rsidRPr="00B21D73">
        <w:rPr>
          <w:rFonts w:ascii="Arial" w:hAnsi="Arial" w:cs="Arial"/>
        </w:rPr>
        <w:t xml:space="preserve">McClelland, D.C., 2015. Achievement motivation theory. In </w:t>
      </w:r>
      <w:r w:rsidRPr="00B21D73">
        <w:rPr>
          <w:rStyle w:val="Emphasis"/>
          <w:rFonts w:ascii="Arial" w:eastAsiaTheme="majorEastAsia" w:hAnsi="Arial" w:cs="Arial"/>
        </w:rPr>
        <w:t xml:space="preserve">Organizational </w:t>
      </w:r>
      <w:r w:rsidR="005A07CA" w:rsidRPr="00B21D73">
        <w:rPr>
          <w:rStyle w:val="Emphasis"/>
          <w:rFonts w:ascii="Arial" w:eastAsiaTheme="majorEastAsia" w:hAnsi="Arial" w:cs="Arial"/>
        </w:rPr>
        <w:t>Behaviour</w:t>
      </w:r>
      <w:r w:rsidRPr="00B21D73">
        <w:rPr>
          <w:rStyle w:val="Emphasis"/>
          <w:rFonts w:ascii="Arial" w:eastAsiaTheme="majorEastAsia" w:hAnsi="Arial" w:cs="Arial"/>
        </w:rPr>
        <w:t xml:space="preserve"> 1</w:t>
      </w:r>
      <w:r w:rsidRPr="00B21D73">
        <w:rPr>
          <w:rFonts w:ascii="Arial" w:hAnsi="Arial" w:cs="Arial"/>
        </w:rPr>
        <w:t>. Routledge, pp.46-60.</w:t>
      </w:r>
    </w:p>
    <w:p w14:paraId="0406367F" w14:textId="4EA34BE1" w:rsidR="00B21D73" w:rsidRPr="00B21D73" w:rsidRDefault="00B21D73" w:rsidP="00B21D73">
      <w:pPr>
        <w:pStyle w:val="NormalWeb"/>
        <w:spacing w:before="0" w:beforeAutospacing="0" w:after="0" w:afterAutospacing="0" w:line="360" w:lineRule="auto"/>
        <w:ind w:left="360"/>
        <w:rPr>
          <w:rFonts w:ascii="Arial" w:hAnsi="Arial" w:cs="Arial"/>
        </w:rPr>
      </w:pPr>
      <w:r w:rsidRPr="00B21D73">
        <w:rPr>
          <w:rFonts w:ascii="Arial" w:hAnsi="Arial" w:cs="Arial"/>
        </w:rPr>
        <w:lastRenderedPageBreak/>
        <w:t xml:space="preserve">Nikčević, A.V., Marino, C., Kolubinski, D.C., Leach, D. and Spada, M.M., 2021. Modelling the contribution of the Big Five personality traits, health anxiety, and COVID-19 psychological distress to generalised anxiety and depressive symptoms during the COVID-19 pandemic. </w:t>
      </w:r>
      <w:r w:rsidRPr="00B21D73">
        <w:rPr>
          <w:rStyle w:val="Emphasis"/>
          <w:rFonts w:ascii="Arial" w:eastAsiaTheme="majorEastAsia" w:hAnsi="Arial" w:cs="Arial"/>
        </w:rPr>
        <w:t>Journal of Affective Disorders</w:t>
      </w:r>
      <w:r w:rsidRPr="00B21D73">
        <w:rPr>
          <w:rFonts w:ascii="Arial" w:hAnsi="Arial" w:cs="Arial"/>
        </w:rPr>
        <w:t>, 279, pp.578-584.</w:t>
      </w:r>
    </w:p>
    <w:p w14:paraId="7D654946" w14:textId="69A2E69B" w:rsidR="00B21D73" w:rsidRPr="00B21D73" w:rsidRDefault="00B21D73" w:rsidP="00B21D73">
      <w:pPr>
        <w:pStyle w:val="NormalWeb"/>
        <w:spacing w:before="0" w:beforeAutospacing="0" w:after="0" w:afterAutospacing="0" w:line="360" w:lineRule="auto"/>
        <w:ind w:left="360"/>
        <w:rPr>
          <w:rFonts w:ascii="Arial" w:hAnsi="Arial" w:cs="Arial"/>
        </w:rPr>
      </w:pPr>
      <w:r w:rsidRPr="00B21D73">
        <w:rPr>
          <w:rFonts w:ascii="Arial" w:hAnsi="Arial" w:cs="Arial"/>
        </w:rPr>
        <w:t xml:space="preserve">Oshio, A., Taku, K., Hirano, M. and Saeed, G., 2018. Resilience and Big Five personality traits: A meta-analysis. </w:t>
      </w:r>
      <w:r w:rsidRPr="00B21D73">
        <w:rPr>
          <w:rStyle w:val="Emphasis"/>
          <w:rFonts w:ascii="Arial" w:eastAsiaTheme="majorEastAsia" w:hAnsi="Arial" w:cs="Arial"/>
        </w:rPr>
        <w:t>Personality and Individual Differences</w:t>
      </w:r>
      <w:r w:rsidRPr="00B21D73">
        <w:rPr>
          <w:rFonts w:ascii="Arial" w:hAnsi="Arial" w:cs="Arial"/>
        </w:rPr>
        <w:t>, 127, pp.54-60.</w:t>
      </w:r>
    </w:p>
    <w:p w14:paraId="31B909E7" w14:textId="2975A96B" w:rsidR="00B21D73" w:rsidRPr="00B21D73" w:rsidRDefault="00B21D73" w:rsidP="00B21D73">
      <w:pPr>
        <w:pStyle w:val="NormalWeb"/>
        <w:spacing w:before="0" w:beforeAutospacing="0" w:after="0" w:afterAutospacing="0" w:line="360" w:lineRule="auto"/>
        <w:ind w:left="360"/>
        <w:rPr>
          <w:rFonts w:ascii="Arial" w:hAnsi="Arial" w:cs="Arial"/>
        </w:rPr>
      </w:pPr>
      <w:r w:rsidRPr="00B21D73">
        <w:rPr>
          <w:rFonts w:ascii="Arial" w:hAnsi="Arial" w:cs="Arial"/>
        </w:rPr>
        <w:t xml:space="preserve">Otache, I., Edopkolor, J.E. and Okolie, U.C., 2021. Entrepreneurial self-confidence, perceived desirability and feasibility of hospitality business and entrepreneurial intentions of hospitality management technology students. </w:t>
      </w:r>
      <w:r w:rsidRPr="00B21D73">
        <w:rPr>
          <w:rStyle w:val="Emphasis"/>
          <w:rFonts w:ascii="Arial" w:eastAsiaTheme="majorEastAsia" w:hAnsi="Arial" w:cs="Arial"/>
        </w:rPr>
        <w:t>The International Journal of Management Education</w:t>
      </w:r>
      <w:r w:rsidRPr="00B21D73">
        <w:rPr>
          <w:rFonts w:ascii="Arial" w:hAnsi="Arial" w:cs="Arial"/>
        </w:rPr>
        <w:t>, 19(2), p.100507.</w:t>
      </w:r>
    </w:p>
    <w:p w14:paraId="22BDA5FB" w14:textId="21F130EF" w:rsidR="00B21D73" w:rsidRPr="00B21D73" w:rsidRDefault="00B21D73" w:rsidP="00B21D73">
      <w:pPr>
        <w:pStyle w:val="NormalWeb"/>
        <w:spacing w:before="0" w:beforeAutospacing="0" w:after="0" w:afterAutospacing="0" w:line="360" w:lineRule="auto"/>
        <w:ind w:left="360"/>
        <w:rPr>
          <w:rFonts w:ascii="Arial" w:hAnsi="Arial" w:cs="Arial"/>
        </w:rPr>
      </w:pPr>
      <w:r w:rsidRPr="00B21D73">
        <w:rPr>
          <w:rFonts w:ascii="Arial" w:hAnsi="Arial" w:cs="Arial"/>
        </w:rPr>
        <w:t xml:space="preserve">Satti, Z.W., Babar, S.F., Parveen, S., Abrar, K. and Shabbir, A., 2020. Innovations for potential entrepreneurs in service quality and customer loyalty in the hospitality industry. </w:t>
      </w:r>
      <w:r w:rsidRPr="00B21D73">
        <w:rPr>
          <w:rStyle w:val="Emphasis"/>
          <w:rFonts w:ascii="Arial" w:eastAsiaTheme="majorEastAsia" w:hAnsi="Arial" w:cs="Arial"/>
        </w:rPr>
        <w:t>Asia Pacific Journal of Innovation and Entrepreneurship</w:t>
      </w:r>
      <w:r w:rsidRPr="00B21D73">
        <w:rPr>
          <w:rFonts w:ascii="Arial" w:hAnsi="Arial" w:cs="Arial"/>
        </w:rPr>
        <w:t>, 14(3), pp.317-328.</w:t>
      </w:r>
    </w:p>
    <w:p w14:paraId="60955776" w14:textId="3CEF0A1B" w:rsidR="00B21D73" w:rsidRPr="00B21D73" w:rsidRDefault="00B21D73" w:rsidP="00B21D73">
      <w:pPr>
        <w:pStyle w:val="NormalWeb"/>
        <w:spacing w:before="0" w:beforeAutospacing="0" w:after="0" w:afterAutospacing="0" w:line="360" w:lineRule="auto"/>
        <w:ind w:left="360"/>
        <w:rPr>
          <w:rFonts w:ascii="Arial" w:hAnsi="Arial" w:cs="Arial"/>
        </w:rPr>
      </w:pPr>
      <w:r w:rsidRPr="00B21D73">
        <w:rPr>
          <w:rFonts w:ascii="Arial" w:hAnsi="Arial" w:cs="Arial"/>
        </w:rPr>
        <w:t xml:space="preserve">Thirumalesh Madanaguli, A., Kaur, P., Bresciani, S. and Dhir, A., 2021. Entrepreneurship in rural hospitality and tourism: A systematic literature review of past achievements and future promises. </w:t>
      </w:r>
      <w:r w:rsidRPr="00B21D73">
        <w:rPr>
          <w:rStyle w:val="Emphasis"/>
          <w:rFonts w:ascii="Arial" w:eastAsiaTheme="majorEastAsia" w:hAnsi="Arial" w:cs="Arial"/>
        </w:rPr>
        <w:t>International Journal of Contemporary Hospitality Management</w:t>
      </w:r>
      <w:r w:rsidRPr="00B21D73">
        <w:rPr>
          <w:rFonts w:ascii="Arial" w:hAnsi="Arial" w:cs="Arial"/>
        </w:rPr>
        <w:t>, 33(8), pp.2521-2558.</w:t>
      </w:r>
    </w:p>
    <w:p w14:paraId="5C493C6E" w14:textId="2B6E16AD" w:rsidR="00B21D73" w:rsidRPr="00B21D73" w:rsidRDefault="00B21D73" w:rsidP="00B21D73">
      <w:pPr>
        <w:pStyle w:val="NormalWeb"/>
        <w:spacing w:before="0" w:beforeAutospacing="0" w:after="0" w:afterAutospacing="0" w:line="360" w:lineRule="auto"/>
        <w:ind w:left="360"/>
        <w:rPr>
          <w:rFonts w:ascii="Arial" w:hAnsi="Arial" w:cs="Arial"/>
        </w:rPr>
      </w:pPr>
      <w:r w:rsidRPr="00B21D73">
        <w:rPr>
          <w:rFonts w:ascii="Arial" w:hAnsi="Arial" w:cs="Arial"/>
        </w:rPr>
        <w:t xml:space="preserve">Ziemnowicz, C., 2020. Joseph A. Schumpeter and innovation. In </w:t>
      </w:r>
      <w:r w:rsidR="005A07CA" w:rsidRPr="00B21D73">
        <w:rPr>
          <w:rStyle w:val="Emphasis"/>
          <w:rFonts w:ascii="Arial" w:eastAsiaTheme="majorEastAsia" w:hAnsi="Arial" w:cs="Arial"/>
        </w:rPr>
        <w:t>Encyclopaedia</w:t>
      </w:r>
      <w:r w:rsidRPr="00B21D73">
        <w:rPr>
          <w:rStyle w:val="Emphasis"/>
          <w:rFonts w:ascii="Arial" w:eastAsiaTheme="majorEastAsia" w:hAnsi="Arial" w:cs="Arial"/>
        </w:rPr>
        <w:t xml:space="preserve"> of creativity, invention, </w:t>
      </w:r>
      <w:r w:rsidR="00E6206A" w:rsidRPr="00B21D73">
        <w:rPr>
          <w:rStyle w:val="Emphasis"/>
          <w:rFonts w:ascii="Arial" w:eastAsiaTheme="majorEastAsia" w:hAnsi="Arial" w:cs="Arial"/>
        </w:rPr>
        <w:t>innovation,</w:t>
      </w:r>
      <w:r w:rsidRPr="00B21D73">
        <w:rPr>
          <w:rStyle w:val="Emphasis"/>
          <w:rFonts w:ascii="Arial" w:eastAsiaTheme="majorEastAsia" w:hAnsi="Arial" w:cs="Arial"/>
        </w:rPr>
        <w:t xml:space="preserve"> and entrepreneurship</w:t>
      </w:r>
      <w:r w:rsidRPr="00B21D73">
        <w:rPr>
          <w:rFonts w:ascii="Arial" w:hAnsi="Arial" w:cs="Arial"/>
        </w:rPr>
        <w:t>. Cham: Springer International Publishing, pp.1517-1522.</w:t>
      </w:r>
    </w:p>
    <w:p w14:paraId="1083B1F3" w14:textId="77777777" w:rsidR="000964DB" w:rsidRPr="00B21D73" w:rsidRDefault="000964DB" w:rsidP="00B21D73">
      <w:pPr>
        <w:spacing w:after="0" w:line="360" w:lineRule="auto"/>
        <w:ind w:right="919"/>
        <w:jc w:val="both"/>
        <w:rPr>
          <w:rFonts w:ascii="Arial" w:eastAsia="Times New Roman" w:hAnsi="Arial" w:cs="Arial"/>
          <w:kern w:val="0"/>
          <w:sz w:val="24"/>
          <w:szCs w:val="24"/>
          <w:lang w:val=""/>
          <w14:ligatures w14:val="none"/>
        </w:rPr>
      </w:pPr>
    </w:p>
    <w:p w14:paraId="7647496B" w14:textId="52DEB7BC" w:rsidR="00323B57" w:rsidRPr="000964DB" w:rsidRDefault="00323B57" w:rsidP="000964DB">
      <w:pPr>
        <w:spacing w:line="360" w:lineRule="auto"/>
        <w:jc w:val="both"/>
        <w:rPr>
          <w:rFonts w:ascii="Arial" w:hAnsi="Arial" w:cs="Arial"/>
          <w:sz w:val="24"/>
          <w:szCs w:val="24"/>
        </w:rPr>
      </w:pPr>
    </w:p>
    <w:sectPr w:rsidR="00323B57" w:rsidRPr="000964DB" w:rsidSect="000964DB">
      <w:pgSz w:w="11906" w:h="16838" w:code="9"/>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B83649"/>
    <w:multiLevelType w:val="hybridMultilevel"/>
    <w:tmpl w:val="3E8CDD20"/>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CB5392"/>
    <w:multiLevelType w:val="hybridMultilevel"/>
    <w:tmpl w:val="8D2439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761BF2"/>
    <w:multiLevelType w:val="hybridMultilevel"/>
    <w:tmpl w:val="B1F6B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713DBF"/>
    <w:multiLevelType w:val="hybridMultilevel"/>
    <w:tmpl w:val="749C0C38"/>
    <w:lvl w:ilvl="0" w:tplc="BB344E26">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num w:numId="1" w16cid:durableId="1173179365">
    <w:abstractNumId w:val="3"/>
  </w:num>
  <w:num w:numId="2" w16cid:durableId="971785594">
    <w:abstractNumId w:val="1"/>
  </w:num>
  <w:num w:numId="3" w16cid:durableId="112525769">
    <w:abstractNumId w:val="2"/>
  </w:num>
  <w:num w:numId="4" w16cid:durableId="9544837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9CB"/>
    <w:rsid w:val="000964DB"/>
    <w:rsid w:val="001409CB"/>
    <w:rsid w:val="00147330"/>
    <w:rsid w:val="00181489"/>
    <w:rsid w:val="001B3CC2"/>
    <w:rsid w:val="002562B3"/>
    <w:rsid w:val="002626F4"/>
    <w:rsid w:val="00284B9C"/>
    <w:rsid w:val="002A6D97"/>
    <w:rsid w:val="002C449E"/>
    <w:rsid w:val="00323B57"/>
    <w:rsid w:val="00442054"/>
    <w:rsid w:val="00450DEB"/>
    <w:rsid w:val="00575EFE"/>
    <w:rsid w:val="005A07CA"/>
    <w:rsid w:val="005D69E2"/>
    <w:rsid w:val="005F5AE8"/>
    <w:rsid w:val="00731E1D"/>
    <w:rsid w:val="00810211"/>
    <w:rsid w:val="008151EF"/>
    <w:rsid w:val="0093743B"/>
    <w:rsid w:val="00AB543D"/>
    <w:rsid w:val="00B21D73"/>
    <w:rsid w:val="00B6237D"/>
    <w:rsid w:val="00B67AFD"/>
    <w:rsid w:val="00B80088"/>
    <w:rsid w:val="00CA14F0"/>
    <w:rsid w:val="00D1058A"/>
    <w:rsid w:val="00D51DB2"/>
    <w:rsid w:val="00D70E76"/>
    <w:rsid w:val="00DB60FD"/>
    <w:rsid w:val="00DC3D13"/>
    <w:rsid w:val="00E6206A"/>
    <w:rsid w:val="00ED6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206DA"/>
  <w15:chartTrackingRefBased/>
  <w15:docId w15:val="{EC41C5A8-4135-4141-8B36-D3B7BC36C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09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09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09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09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09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09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09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09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09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09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09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09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09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09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09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09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09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09CB"/>
    <w:rPr>
      <w:rFonts w:eastAsiaTheme="majorEastAsia" w:cstheme="majorBidi"/>
      <w:color w:val="272727" w:themeColor="text1" w:themeTint="D8"/>
    </w:rPr>
  </w:style>
  <w:style w:type="paragraph" w:styleId="Title">
    <w:name w:val="Title"/>
    <w:basedOn w:val="Normal"/>
    <w:next w:val="Normal"/>
    <w:link w:val="TitleChar"/>
    <w:uiPriority w:val="10"/>
    <w:qFormat/>
    <w:rsid w:val="001409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09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09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09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09CB"/>
    <w:pPr>
      <w:spacing w:before="160"/>
      <w:jc w:val="center"/>
    </w:pPr>
    <w:rPr>
      <w:i/>
      <w:iCs/>
      <w:color w:val="404040" w:themeColor="text1" w:themeTint="BF"/>
    </w:rPr>
  </w:style>
  <w:style w:type="character" w:customStyle="1" w:styleId="QuoteChar">
    <w:name w:val="Quote Char"/>
    <w:basedOn w:val="DefaultParagraphFont"/>
    <w:link w:val="Quote"/>
    <w:uiPriority w:val="29"/>
    <w:rsid w:val="001409CB"/>
    <w:rPr>
      <w:i/>
      <w:iCs/>
      <w:color w:val="404040" w:themeColor="text1" w:themeTint="BF"/>
    </w:rPr>
  </w:style>
  <w:style w:type="paragraph" w:styleId="ListParagraph">
    <w:name w:val="List Paragraph"/>
    <w:basedOn w:val="Normal"/>
    <w:uiPriority w:val="34"/>
    <w:qFormat/>
    <w:rsid w:val="001409CB"/>
    <w:pPr>
      <w:ind w:left="720"/>
      <w:contextualSpacing/>
    </w:pPr>
  </w:style>
  <w:style w:type="character" w:styleId="IntenseEmphasis">
    <w:name w:val="Intense Emphasis"/>
    <w:basedOn w:val="DefaultParagraphFont"/>
    <w:uiPriority w:val="21"/>
    <w:qFormat/>
    <w:rsid w:val="001409CB"/>
    <w:rPr>
      <w:i/>
      <w:iCs/>
      <w:color w:val="0F4761" w:themeColor="accent1" w:themeShade="BF"/>
    </w:rPr>
  </w:style>
  <w:style w:type="paragraph" w:styleId="IntenseQuote">
    <w:name w:val="Intense Quote"/>
    <w:basedOn w:val="Normal"/>
    <w:next w:val="Normal"/>
    <w:link w:val="IntenseQuoteChar"/>
    <w:uiPriority w:val="30"/>
    <w:qFormat/>
    <w:rsid w:val="001409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09CB"/>
    <w:rPr>
      <w:i/>
      <w:iCs/>
      <w:color w:val="0F4761" w:themeColor="accent1" w:themeShade="BF"/>
    </w:rPr>
  </w:style>
  <w:style w:type="character" w:styleId="IntenseReference">
    <w:name w:val="Intense Reference"/>
    <w:basedOn w:val="DefaultParagraphFont"/>
    <w:uiPriority w:val="32"/>
    <w:qFormat/>
    <w:rsid w:val="001409CB"/>
    <w:rPr>
      <w:b/>
      <w:bCs/>
      <w:smallCaps/>
      <w:color w:val="0F4761" w:themeColor="accent1" w:themeShade="BF"/>
      <w:spacing w:val="5"/>
    </w:rPr>
  </w:style>
  <w:style w:type="paragraph" w:styleId="NoSpacing">
    <w:name w:val="No Spacing"/>
    <w:link w:val="NoSpacingChar"/>
    <w:uiPriority w:val="1"/>
    <w:qFormat/>
    <w:rsid w:val="0044205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42054"/>
    <w:rPr>
      <w:rFonts w:eastAsiaTheme="minorEastAsia"/>
      <w:kern w:val="0"/>
      <w:lang w:val="en-US"/>
      <w14:ligatures w14:val="none"/>
    </w:rPr>
  </w:style>
  <w:style w:type="paragraph" w:customStyle="1" w:styleId="Normal1">
    <w:name w:val="Normal1"/>
    <w:rsid w:val="00442054"/>
    <w:pPr>
      <w:spacing w:after="0" w:line="276" w:lineRule="auto"/>
    </w:pPr>
    <w:rPr>
      <w:rFonts w:ascii="Arial" w:eastAsia="Arial" w:hAnsi="Arial" w:cs="Arial"/>
      <w:kern w:val="0"/>
      <w:lang w:val=""/>
      <w14:ligatures w14:val="none"/>
    </w:rPr>
  </w:style>
  <w:style w:type="paragraph" w:styleId="NormalWeb">
    <w:name w:val="Normal (Web)"/>
    <w:basedOn w:val="Normal"/>
    <w:uiPriority w:val="99"/>
    <w:semiHidden/>
    <w:unhideWhenUsed/>
    <w:rsid w:val="00B21D7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B21D7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8841174">
      <w:bodyDiv w:val="1"/>
      <w:marLeft w:val="0"/>
      <w:marRight w:val="0"/>
      <w:marTop w:val="0"/>
      <w:marBottom w:val="0"/>
      <w:divBdr>
        <w:top w:val="none" w:sz="0" w:space="0" w:color="auto"/>
        <w:left w:val="none" w:sz="0" w:space="0" w:color="auto"/>
        <w:bottom w:val="none" w:sz="0" w:space="0" w:color="auto"/>
        <w:right w:val="none" w:sz="0" w:space="0" w:color="auto"/>
      </w:divBdr>
    </w:div>
    <w:div w:id="481510931">
      <w:bodyDiv w:val="1"/>
      <w:marLeft w:val="0"/>
      <w:marRight w:val="0"/>
      <w:marTop w:val="0"/>
      <w:marBottom w:val="0"/>
      <w:divBdr>
        <w:top w:val="none" w:sz="0" w:space="0" w:color="auto"/>
        <w:left w:val="none" w:sz="0" w:space="0" w:color="auto"/>
        <w:bottom w:val="none" w:sz="0" w:space="0" w:color="auto"/>
        <w:right w:val="none" w:sz="0" w:space="0" w:color="auto"/>
      </w:divBdr>
    </w:div>
    <w:div w:id="641472552">
      <w:bodyDiv w:val="1"/>
      <w:marLeft w:val="0"/>
      <w:marRight w:val="0"/>
      <w:marTop w:val="0"/>
      <w:marBottom w:val="0"/>
      <w:divBdr>
        <w:top w:val="none" w:sz="0" w:space="0" w:color="auto"/>
        <w:left w:val="none" w:sz="0" w:space="0" w:color="auto"/>
        <w:bottom w:val="none" w:sz="0" w:space="0" w:color="auto"/>
        <w:right w:val="none" w:sz="0" w:space="0" w:color="auto"/>
      </w:divBdr>
    </w:div>
    <w:div w:id="1804425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TotalTime>
  <Pages>9</Pages>
  <Words>2868</Words>
  <Characters>16350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Ciprian Plaveti (2246419)</dc:creator>
  <cp:keywords/>
  <dc:description/>
  <cp:lastModifiedBy>Alexandru Ciprian Plaveti (2246419)</cp:lastModifiedBy>
  <cp:revision>24</cp:revision>
  <dcterms:created xsi:type="dcterms:W3CDTF">2024-10-11T12:22:00Z</dcterms:created>
  <dcterms:modified xsi:type="dcterms:W3CDTF">2024-10-21T11:06:00Z</dcterms:modified>
</cp:coreProperties>
</file>