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3DDDC76">
      <w:pPr>
        <w:rPr>
          <w:rFonts w:hint="eastAsia" w:ascii="Times New Roman" w:hAnsi="Times New Roman" w:cs="Times New Roman"/>
          <w:b/>
          <w:bCs/>
          <w:sz w:val="24"/>
          <w:szCs w:val="24"/>
          <w:lang w:val="en-US" w:eastAsia="zh-CN"/>
        </w:rPr>
      </w:pPr>
      <w:r>
        <w:rPr>
          <w:rFonts w:hint="default" w:ascii="Times New Roman" w:hAnsi="Times New Roman" w:cs="Times New Roman"/>
          <w:b/>
          <w:bCs/>
          <w:sz w:val="24"/>
          <w:szCs w:val="24"/>
        </w:rPr>
        <w:t>A study on the sustainable design of creative jewellery in the context of post-industrial society</w:t>
      </w:r>
      <w:r>
        <w:rPr>
          <w:rFonts w:hint="eastAsia" w:ascii="Times New Roman" w:hAnsi="Times New Roman" w:cs="Times New Roman"/>
          <w:b/>
          <w:bCs/>
          <w:sz w:val="24"/>
          <w:szCs w:val="24"/>
          <w:lang w:val="en-US" w:eastAsia="zh-CN"/>
        </w:rPr>
        <w:t>----A cast study of Mo Chou road hardware street</w:t>
      </w:r>
    </w:p>
    <w:p w14:paraId="1AC1155F">
      <w:pPr>
        <w:rPr>
          <w:rFonts w:hint="eastAsia" w:ascii="Times New Roman" w:hAnsi="Times New Roman" w:cs="Times New Roman"/>
          <w:b/>
          <w:bCs/>
          <w:sz w:val="24"/>
          <w:szCs w:val="24"/>
          <w:lang w:val="en-US" w:eastAsia="zh-CN"/>
        </w:rPr>
      </w:pPr>
    </w:p>
    <w:p w14:paraId="181B70E4">
      <w:pPr>
        <w:numPr>
          <w:ilvl w:val="0"/>
          <w:numId w:val="0"/>
        </w:numPr>
        <w:rPr>
          <w:rFonts w:hint="default" w:ascii="Times New Roman" w:hAnsi="Times New Roman" w:cs="Times New Roman"/>
          <w:b/>
          <w:bCs/>
          <w:sz w:val="24"/>
          <w:szCs w:val="32"/>
          <w:lang w:val="en-US" w:eastAsia="zh-CN"/>
        </w:rPr>
      </w:pPr>
      <w:r>
        <w:rPr>
          <w:rFonts w:hint="eastAsia" w:ascii="Times New Roman" w:hAnsi="Times New Roman" w:cs="Times New Roman"/>
          <w:b/>
          <w:bCs/>
          <w:sz w:val="24"/>
          <w:szCs w:val="32"/>
          <w:lang w:val="en-US" w:eastAsia="zh-CN"/>
        </w:rPr>
        <w:t>Part1.Introduction</w:t>
      </w:r>
    </w:p>
    <w:p w14:paraId="30A11CB7">
      <w:pPr>
        <w:rPr>
          <w:rFonts w:hint="default" w:ascii="Times New Roman" w:hAnsi="Times New Roman" w:eastAsia="宋体" w:cs="Times New Roman"/>
          <w:sz w:val="21"/>
          <w:szCs w:val="21"/>
        </w:rPr>
      </w:pPr>
      <w:r>
        <w:rPr>
          <w:rFonts w:hint="default" w:ascii="Times New Roman" w:hAnsi="Times New Roman" w:cs="Times New Roman"/>
          <w:b w:val="0"/>
          <w:bCs w:val="0"/>
          <w:sz w:val="21"/>
          <w:szCs w:val="21"/>
          <w:lang w:val="en-US" w:eastAsia="zh-CN"/>
        </w:rPr>
        <w:t>Since 2012, China has entered a period of high-quality development of urbanisation in the era of modernised economic systems(</w:t>
      </w:r>
      <w:r>
        <w:rPr>
          <w:rFonts w:hint="default" w:ascii="Times New Roman" w:hAnsi="Times New Roman" w:cs="Times New Roman"/>
          <w:color w:val="auto"/>
          <w:sz w:val="21"/>
          <w:szCs w:val="21"/>
          <w:lang w:val="en-US" w:eastAsia="zh-CN"/>
        </w:rPr>
        <w:t>Liu&amp;Zhu</w:t>
      </w:r>
      <w:r>
        <w:rPr>
          <w:rFonts w:hint="eastAsia" w:ascii="Times New Roman" w:hAnsi="Times New Roman" w:cs="Times New Roman"/>
          <w:color w:val="auto"/>
          <w:sz w:val="21"/>
          <w:szCs w:val="21"/>
          <w:lang w:val="en-US" w:eastAsia="zh-CN"/>
        </w:rPr>
        <w:t>,</w:t>
      </w:r>
      <w:r>
        <w:rPr>
          <w:rFonts w:hint="default" w:ascii="Times New Roman" w:hAnsi="Times New Roman" w:cs="Times New Roman"/>
          <w:color w:val="auto"/>
          <w:sz w:val="21"/>
          <w:szCs w:val="21"/>
          <w:lang w:val="en-US" w:eastAsia="zh-CN"/>
        </w:rPr>
        <w:t>2020)</w:t>
      </w:r>
      <w:r>
        <w:rPr>
          <w:rFonts w:hint="eastAsia" w:ascii="Times New Roman" w:hAnsi="Times New Roman" w:cs="Times New Roman"/>
          <w:color w:val="auto"/>
          <w:sz w:val="21"/>
          <w:szCs w:val="21"/>
          <w:lang w:val="en-US" w:eastAsia="zh-CN"/>
        </w:rPr>
        <w:t xml:space="preserve">.Over the past decade, China's urbanisation rate has increased by 14.21 percentage.The pressure of overcapacity and the shortage of land for urban living have pushed urban development into a phase of </w:t>
      </w:r>
      <w:r>
        <w:rPr>
          <w:rFonts w:hint="default" w:ascii="Times New Roman" w:hAnsi="Times New Roman" w:cs="Times New Roman"/>
          <w:color w:val="auto"/>
          <w:sz w:val="21"/>
          <w:szCs w:val="21"/>
          <w:lang w:val="en-US" w:eastAsia="zh-CN"/>
        </w:rPr>
        <w:t>‘</w:t>
      </w:r>
      <w:r>
        <w:rPr>
          <w:rFonts w:hint="eastAsia" w:ascii="Times New Roman" w:hAnsi="Times New Roman" w:cs="Times New Roman"/>
          <w:color w:val="auto"/>
          <w:sz w:val="21"/>
          <w:szCs w:val="21"/>
          <w:lang w:val="en-US" w:eastAsia="zh-CN"/>
        </w:rPr>
        <w:t>de-industrialisation</w:t>
      </w:r>
      <w:r>
        <w:rPr>
          <w:rFonts w:hint="default" w:ascii="Times New Roman" w:hAnsi="Times New Roman" w:cs="Times New Roman"/>
          <w:color w:val="auto"/>
          <w:sz w:val="21"/>
          <w:szCs w:val="21"/>
          <w:lang w:val="en-US" w:eastAsia="zh-CN"/>
        </w:rPr>
        <w:t>’</w:t>
      </w:r>
      <w:r>
        <w:rPr>
          <w:rFonts w:hint="eastAsia" w:ascii="Times New Roman" w:hAnsi="Times New Roman" w:cs="Times New Roman"/>
          <w:color w:val="auto"/>
          <w:sz w:val="21"/>
          <w:szCs w:val="21"/>
          <w:lang w:val="en-US" w:eastAsia="zh-CN"/>
        </w:rPr>
        <w:t xml:space="preserve"> and </w:t>
      </w:r>
      <w:r>
        <w:rPr>
          <w:rFonts w:hint="default" w:ascii="Times New Roman" w:hAnsi="Times New Roman" w:cs="Times New Roman"/>
          <w:color w:val="auto"/>
          <w:sz w:val="21"/>
          <w:szCs w:val="21"/>
          <w:lang w:val="en-US" w:eastAsia="zh-CN"/>
        </w:rPr>
        <w:t>‘</w:t>
      </w:r>
      <w:r>
        <w:rPr>
          <w:rFonts w:hint="eastAsia" w:ascii="Times New Roman" w:hAnsi="Times New Roman" w:cs="Times New Roman"/>
          <w:color w:val="auto"/>
          <w:sz w:val="21"/>
          <w:szCs w:val="21"/>
          <w:lang w:val="en-US" w:eastAsia="zh-CN"/>
        </w:rPr>
        <w:t>re-urbanisation</w:t>
      </w:r>
      <w:r>
        <w:rPr>
          <w:rFonts w:hint="default" w:ascii="Times New Roman" w:hAnsi="Times New Roman" w:cs="Times New Roman"/>
          <w:color w:val="auto"/>
          <w:sz w:val="21"/>
          <w:szCs w:val="21"/>
          <w:lang w:val="en-US" w:eastAsia="zh-CN"/>
        </w:rPr>
        <w:t>’(Bo,2019)</w:t>
      </w:r>
      <w:r>
        <w:rPr>
          <w:rFonts w:hint="eastAsia" w:ascii="Times New Roman" w:hAnsi="Times New Roman" w:cs="Times New Roman"/>
          <w:color w:val="auto"/>
          <w:sz w:val="21"/>
          <w:szCs w:val="21"/>
          <w:lang w:val="en-US" w:eastAsia="zh-CN"/>
        </w:rPr>
        <w:t xml:space="preserve">.Alvin Toffler's </w:t>
      </w:r>
      <w:r>
        <w:rPr>
          <w:rFonts w:hint="default" w:ascii="Times New Roman" w:hAnsi="Times New Roman" w:cs="Times New Roman"/>
          <w:color w:val="auto"/>
          <w:sz w:val="21"/>
          <w:szCs w:val="21"/>
          <w:lang w:val="en-US" w:eastAsia="zh-CN"/>
        </w:rPr>
        <w:t>‘</w:t>
      </w:r>
      <w:r>
        <w:rPr>
          <w:rFonts w:hint="eastAsia" w:ascii="Times New Roman" w:hAnsi="Times New Roman" w:cs="Times New Roman"/>
          <w:color w:val="auto"/>
          <w:sz w:val="21"/>
          <w:szCs w:val="21"/>
          <w:lang w:val="en-US" w:eastAsia="zh-CN"/>
        </w:rPr>
        <w:t>third wave</w:t>
      </w:r>
      <w:r>
        <w:rPr>
          <w:rFonts w:hint="default" w:ascii="Times New Roman" w:hAnsi="Times New Roman" w:cs="Times New Roman"/>
          <w:color w:val="auto"/>
          <w:sz w:val="21"/>
          <w:szCs w:val="21"/>
          <w:lang w:val="en-US" w:eastAsia="zh-CN"/>
        </w:rPr>
        <w:t>’</w:t>
      </w:r>
      <w:r>
        <w:rPr>
          <w:rFonts w:hint="eastAsia" w:ascii="Times New Roman" w:hAnsi="Times New Roman" w:cs="Times New Roman"/>
          <w:color w:val="auto"/>
          <w:sz w:val="21"/>
          <w:szCs w:val="21"/>
          <w:lang w:val="en-US" w:eastAsia="zh-CN"/>
        </w:rPr>
        <w:t xml:space="preserve"> sees a post-industrial society based on electronics and information technology as a more civilised form of society than the industrial one(</w:t>
      </w:r>
      <w:r>
        <w:rPr>
          <w:rFonts w:hint="default" w:ascii="Times New Roman" w:hAnsi="Times New Roman" w:eastAsia="Helvetica" w:cs="Times New Roman"/>
          <w:i w:val="0"/>
          <w:iCs w:val="0"/>
          <w:caps w:val="0"/>
          <w:color w:val="auto"/>
          <w:spacing w:val="0"/>
          <w:sz w:val="21"/>
          <w:szCs w:val="21"/>
          <w:shd w:val="clear" w:fill="FFFFFF"/>
        </w:rPr>
        <w:t>Toffler</w:t>
      </w:r>
      <w:r>
        <w:rPr>
          <w:rFonts w:hint="eastAsia" w:ascii="Times New Roman" w:hAnsi="Times New Roman" w:eastAsia="宋体" w:cs="Times New Roman"/>
          <w:i w:val="0"/>
          <w:iCs w:val="0"/>
          <w:caps w:val="0"/>
          <w:color w:val="auto"/>
          <w:spacing w:val="0"/>
          <w:sz w:val="21"/>
          <w:szCs w:val="21"/>
          <w:shd w:val="clear" w:fill="FFFFFF"/>
          <w:lang w:val="en-US" w:eastAsia="zh-CN"/>
        </w:rPr>
        <w:t>,1980)</w:t>
      </w:r>
      <w:r>
        <w:rPr>
          <w:rFonts w:hint="eastAsia" w:ascii="Times New Roman" w:hAnsi="Times New Roman" w:cs="Times New Roman"/>
          <w:color w:val="auto"/>
          <w:sz w:val="21"/>
          <w:szCs w:val="21"/>
          <w:lang w:val="en-US" w:eastAsia="zh-CN"/>
        </w:rPr>
        <w:t>.China's de-industrialisation and re-industrialisation is predicated on the collapse of China's socialist planned economy and the demise of its working class, once the mainstay of society(</w:t>
      </w:r>
      <w:r>
        <w:rPr>
          <w:rFonts w:hint="default" w:ascii="Times New Roman" w:hAnsi="Times New Roman" w:cs="Times New Roman" w:eastAsiaTheme="majorEastAsia"/>
          <w:color w:val="auto"/>
          <w:sz w:val="21"/>
          <w:szCs w:val="21"/>
          <w:lang w:val="en-US" w:eastAsia="zh-CN"/>
        </w:rPr>
        <w:t>Zhang</w:t>
      </w:r>
      <w:r>
        <w:rPr>
          <w:rFonts w:hint="eastAsia" w:ascii="Times New Roman" w:hAnsi="Times New Roman" w:cs="Times New Roman" w:eastAsiaTheme="majorEastAsia"/>
          <w:color w:val="auto"/>
          <w:sz w:val="21"/>
          <w:szCs w:val="21"/>
          <w:lang w:val="en-US" w:eastAsia="zh-CN"/>
        </w:rPr>
        <w:t xml:space="preserve"> ,2014)</w:t>
      </w:r>
      <w:r>
        <w:rPr>
          <w:rFonts w:hint="eastAsia" w:ascii="Times New Roman" w:hAnsi="Times New Roman" w:cs="Times New Roman"/>
          <w:color w:val="auto"/>
          <w:sz w:val="21"/>
          <w:szCs w:val="21"/>
          <w:lang w:val="en-US" w:eastAsia="zh-CN"/>
        </w:rPr>
        <w:t xml:space="preserve">.Coinciding with the restructuring of state-owned enterprises in China in the 1990s, a large number of workers were laid off and the original factories were abandoned or left vacant, and many of them </w:t>
      </w:r>
      <w:r>
        <w:rPr>
          <w:rFonts w:hint="eastAsia" w:ascii="Times New Roman" w:hAnsi="Times New Roman" w:cs="Times New Roman"/>
          <w:color w:val="00B050"/>
          <w:sz w:val="21"/>
          <w:szCs w:val="21"/>
          <w:lang w:val="en-US" w:eastAsia="zh-CN"/>
        </w:rPr>
        <w:t>were</w:t>
      </w:r>
      <w:r>
        <w:rPr>
          <w:rFonts w:hint="eastAsia" w:ascii="Times New Roman" w:hAnsi="Times New Roman" w:cs="Times New Roman"/>
          <w:color w:val="auto"/>
          <w:sz w:val="21"/>
          <w:szCs w:val="21"/>
          <w:lang w:val="en-US" w:eastAsia="zh-CN"/>
        </w:rPr>
        <w:t xml:space="preserve"> historical industrial heritage.According to the Wuxi Recommendations, the first document on industrial heritage conservation adopted by academics at the Industrial Heritage Conservation Forum in 2006, and under the appeal of relevant experts, China's awareness of industrial heritage conservation has gradually increased, and many abandoned factories have been conserved and reused, with the main modes of conservation and reuse including1.Main Museum Conservation Model, 2.Creative Industrial Park Model,3. Industrial Heritage Tourism Model, etc.The role of cultural heritage in the cultural orientation of cities is becoming increasingly prominent</w:t>
      </w:r>
      <w:r>
        <w:rPr>
          <w:rFonts w:hint="default" w:ascii="Times New Roman" w:hAnsi="Times New Roman" w:cs="Times New Roman"/>
          <w:color w:val="auto"/>
          <w:lang w:val="en-US" w:eastAsia="zh-CN"/>
        </w:rPr>
        <w:t>(Liu,2018)</w:t>
      </w:r>
      <w:r>
        <w:rPr>
          <w:rFonts w:hint="eastAsia" w:ascii="Times New Roman" w:hAnsi="Times New Roman" w:cs="Times New Roman"/>
          <w:color w:val="auto"/>
          <w:lang w:val="en-US" w:eastAsia="zh-CN"/>
        </w:rPr>
        <w:t>.Moreover, industrial monuments are part of the tangible cultural heritage, preserving a great deal of the imprint of the times.Industrial heritage is an indispensable part of the cultural heritage of societies and is an important imprint of their development and progress.</w:t>
      </w:r>
      <w:r>
        <w:rPr>
          <w:rFonts w:hint="default" w:ascii="Times New Roman" w:hAnsi="Times New Roman" w:cs="Times New Roman"/>
          <w:color w:val="auto"/>
          <w:lang w:val="en-US" w:eastAsia="zh-CN"/>
        </w:rPr>
        <w:t>(lv ,2015)</w:t>
      </w:r>
      <w:r>
        <w:rPr>
          <w:rFonts w:hint="eastAsia" w:ascii="Times New Roman" w:hAnsi="Times New Roman" w:cs="Times New Roman"/>
          <w:color w:val="auto"/>
          <w:lang w:val="en-US" w:eastAsia="zh-CN"/>
        </w:rPr>
        <w:t xml:space="preserve">.The creative industry park on Mochou Road in Nanjing is one of the typical cases discussed in this study.‘Yuejie Dream City’ used to be an armoury in the late Qing Dynasty, but after the establishment of New China, due to the reform and opening-up policy, Mochou Road gradually became a street of hardware industry.On the one hand, this street witnessed and promoted the rapid development of the national economy in that era. On the other hand, the practitioners and the different styles of hardware materials and fittings became two major cultural elements.However, with the promotion of the process of ‘de-industrialisation’ in the city centre area, in 2015, Nanjing Technical Equipment Manufacture company was relocated and transformed into the cultural and creative industrial park ‘Yuejie - Dream City’, and many hardware shops on Mochou Road began to gradually reduce, and later on, Mochou Road underwent five more major relocations, and the hardware street gradually went into decline.a single action can affect the whole situation. One of the problems caused by the changes in the Nanjing Technical Equipment Manufacture company is the gradual disappearance of the regional cultural characteristics of the Hardware Street, which shows that the protection of industrial heritage also needs to pay attention to the protection of the surrounding environment and the resulting regional culture, </w:t>
      </w:r>
      <w:bookmarkStart w:id="1" w:name="_GoBack"/>
      <w:bookmarkEnd w:id="1"/>
      <w:r>
        <w:rPr>
          <w:rFonts w:hint="eastAsia" w:ascii="Times New Roman" w:hAnsi="Times New Roman" w:cs="Times New Roman"/>
          <w:color w:val="auto"/>
          <w:lang w:val="en-US" w:eastAsia="zh-CN"/>
        </w:rPr>
        <w:t>so that the creative industry can gradually enter the public's field of vision.</w:t>
      </w:r>
      <w:r>
        <w:rPr>
          <w:rFonts w:hint="default" w:ascii="Times New Roman" w:hAnsi="Times New Roman" w:eastAsia="宋体" w:cs="Times New Roman"/>
          <w:sz w:val="21"/>
          <w:szCs w:val="21"/>
        </w:rPr>
        <w:t>The creative industries are becoming an important component of the modern post-industrial knowledge economy. They are not only seen as capable of delivering above-average growth and creating employment opportunities, but also as carriers of cultural identity, playing a crucial role in promoting cultural diversity</w:t>
      </w:r>
      <w:r>
        <w:rPr>
          <w:rFonts w:hint="eastAsia"/>
          <w:color w:val="FF0000"/>
          <w:lang w:val="en-US" w:eastAsia="zh-CN"/>
        </w:rPr>
        <w:t>(UNESCO, 2005)</w:t>
      </w:r>
      <w:r>
        <w:rPr>
          <w:rFonts w:hint="default" w:ascii="Times New Roman" w:hAnsi="Times New Roman" w:eastAsia="宋体" w:cs="Times New Roman"/>
          <w:sz w:val="21"/>
          <w:szCs w:val="21"/>
        </w:rPr>
        <w:t>.The Mouchou Road Cultural and Creative Industry Park was developed within this social context. Zhang Huiyu, a scholar from the Chinese Academy of Arts, believes that in a post-industrial society centered around consumerism, it is not so much that production is no longer needed, but rather that post-industrial production (such as cultural production) has replaced large-scale industrial production</w:t>
      </w:r>
      <w:r>
        <w:rPr>
          <w:rFonts w:hint="eastAsia" w:ascii="Times New Roman" w:hAnsi="Times New Roman" w:cs="Times New Roman" w:eastAsiaTheme="majorEastAsia"/>
          <w:color w:val="FF0000"/>
          <w:sz w:val="21"/>
          <w:szCs w:val="21"/>
          <w:lang w:val="en-US" w:eastAsia="zh-CN"/>
        </w:rPr>
        <w:t>(</w:t>
      </w:r>
      <w:r>
        <w:rPr>
          <w:rFonts w:hint="default" w:ascii="Times New Roman" w:hAnsi="Times New Roman" w:cs="Times New Roman" w:eastAsiaTheme="majorEastAsia"/>
          <w:color w:val="FF0000"/>
          <w:sz w:val="21"/>
          <w:szCs w:val="21"/>
          <w:lang w:val="en-US" w:eastAsia="zh-CN"/>
        </w:rPr>
        <w:t>Zhang</w:t>
      </w:r>
      <w:r>
        <w:rPr>
          <w:rFonts w:hint="eastAsia" w:ascii="Times New Roman" w:hAnsi="Times New Roman" w:cs="Times New Roman" w:eastAsiaTheme="majorEastAsia"/>
          <w:color w:val="FF0000"/>
          <w:sz w:val="21"/>
          <w:szCs w:val="21"/>
          <w:lang w:val="en-US" w:eastAsia="zh-CN"/>
        </w:rPr>
        <w:t>,</w:t>
      </w:r>
      <w:r>
        <w:rPr>
          <w:rFonts w:hint="default" w:ascii="Times New Roman" w:hAnsi="Times New Roman" w:cs="Times New Roman" w:eastAsiaTheme="majorEastAsia"/>
          <w:color w:val="FF0000"/>
          <w:sz w:val="21"/>
          <w:szCs w:val="21"/>
          <w:lang w:val="en-US" w:eastAsia="zh-CN"/>
        </w:rPr>
        <w:t>2015</w:t>
      </w:r>
      <w:r>
        <w:rPr>
          <w:rFonts w:hint="eastAsia" w:ascii="Times New Roman" w:hAnsi="Times New Roman" w:cs="Times New Roman" w:eastAsiaTheme="majorEastAsia"/>
          <w:color w:val="FF0000"/>
          <w:sz w:val="21"/>
          <w:szCs w:val="21"/>
          <w:lang w:val="en-US" w:eastAsia="zh-CN"/>
        </w:rPr>
        <w:t>)</w:t>
      </w:r>
      <w:r>
        <w:rPr>
          <w:rFonts w:hint="default" w:ascii="Times New Roman" w:hAnsi="Times New Roman" w:eastAsia="宋体" w:cs="Times New Roman"/>
          <w:sz w:val="21"/>
          <w:szCs w:val="21"/>
        </w:rPr>
        <w:t>.As factories, once symbols of modern industrialization, became pollutants to be discarded or relocated in a post-industrial society, cultural and creative enterprises or studios moved into the repurposed spaces, with avant-garde artists becoming the new occupants of these factories. One of the key issues for artists residing in these creative industry parks is how to transform industrial heritage into cultural and creative products with modern significance and style. This article, set against the backdrop of the post-industrial society and the industrial transformation of Nanjing's Mouchou Road Hardware Street, delves into the design strategies for cultural and creative products in industrial heritage parks. The discussion focuses on two main aspects: (1) the design of cultural and creative jewelry souvenirs in line with sustainable design principles, and (2) exploring the emotional connection between industrial waste and people from a narrative and storytelling perspective. The goal is to explore how cultural and creative design can transform industrial waste into culturally significant products, thereby evoking public memory and recognition of the city's history.</w:t>
      </w:r>
    </w:p>
    <w:p w14:paraId="67006B49">
      <w:pPr>
        <w:numPr>
          <w:ilvl w:val="0"/>
          <w:numId w:val="0"/>
        </w:numPr>
        <w:rPr>
          <w:rFonts w:hint="eastAsia"/>
          <w:b/>
          <w:bCs/>
          <w:sz w:val="24"/>
          <w:szCs w:val="32"/>
          <w:lang w:val="en-US" w:eastAsia="zh-CN"/>
        </w:rPr>
      </w:pPr>
      <w:r>
        <w:rPr>
          <w:rFonts w:hint="eastAsia" w:ascii="Times New Roman" w:hAnsi="Times New Roman" w:cs="Times New Roman"/>
          <w:b/>
          <w:bCs/>
          <w:sz w:val="24"/>
          <w:szCs w:val="32"/>
          <w:lang w:val="en-US" w:eastAsia="zh-CN"/>
        </w:rPr>
        <w:t>2.</w:t>
      </w:r>
      <w:r>
        <w:rPr>
          <w:rFonts w:hint="default" w:ascii="Times New Roman" w:hAnsi="Times New Roman" w:cs="Times New Roman"/>
          <w:b/>
          <w:bCs/>
          <w:sz w:val="24"/>
          <w:szCs w:val="32"/>
          <w:lang w:val="en-US" w:eastAsia="zh-CN"/>
        </w:rPr>
        <w:t>Objective</w:t>
      </w:r>
    </w:p>
    <w:p w14:paraId="22A25BC2">
      <w:pP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rPr>
        <w:t>Existing research has already recognized the cultural value of industrial heritage and proposed various strategies for its preservation and reuse. However, most studies focus on macro-level policy-making and spatial planning, with relatively few exploring how to achieve the transmission of industrial heritage memory through the design of specific cultural and creative products. The practical component of this study involves deconstructing and redesigning representative ready-made objects collected from field research on Nanjing's Mouchou Road Hardware Street, to create a series of cultural and creative jewelry products for tourism. The main theoretical frameworks and questions guiding this practice include: (1) whether ready-made objects left over from the post-industrial society can be used to design cultural and creative souvenir jewelry in line with sustainable design principles, with a particular focus on the application of Jonathan Chapman's sustainable design theory in jewelry design; and (2) exploring the emotional connection between industrial waste and people from a narrative and storytelling perspective, drawing on Andrew Jones' concept of reusing discarded materials by going beyond materiality, including establishing emotional connections with these discarded materials.</w:t>
      </w:r>
    </w:p>
    <w:p w14:paraId="40005373">
      <w:pPr>
        <w:widowControl w:val="0"/>
        <w:numPr>
          <w:ilvl w:val="0"/>
          <w:numId w:val="1"/>
        </w:numPr>
        <w:jc w:val="both"/>
        <w:rPr>
          <w:rFonts w:hint="default" w:ascii="Times New Roman" w:hAnsi="Times New Roman" w:cs="Times New Roman"/>
          <w:b/>
          <w:bCs/>
          <w:sz w:val="24"/>
          <w:szCs w:val="32"/>
          <w:lang w:val="en-US" w:eastAsia="zh-CN"/>
        </w:rPr>
      </w:pPr>
      <w:r>
        <w:rPr>
          <w:rFonts w:hint="default" w:ascii="Times New Roman" w:hAnsi="Times New Roman" w:cs="Times New Roman"/>
          <w:b/>
          <w:bCs/>
          <w:sz w:val="24"/>
          <w:szCs w:val="32"/>
          <w:lang w:val="en-US" w:eastAsia="zh-CN"/>
        </w:rPr>
        <w:t>Link between practical work and the report</w:t>
      </w:r>
    </w:p>
    <w:p w14:paraId="21E743B7">
      <w:pPr>
        <w:widowControl w:val="0"/>
        <w:numPr>
          <w:ilvl w:val="0"/>
          <w:numId w:val="0"/>
        </w:numPr>
        <w:jc w:val="both"/>
        <w:rPr>
          <w:rFonts w:hint="default" w:ascii="Times New Roman" w:hAnsi="Times New Roman" w:cs="Times New Roman"/>
          <w:sz w:val="21"/>
          <w:szCs w:val="21"/>
        </w:rPr>
      </w:pPr>
      <w:r>
        <w:rPr>
          <w:rFonts w:hint="default" w:ascii="Times New Roman" w:hAnsi="Times New Roman" w:cs="Times New Roman"/>
          <w:sz w:val="21"/>
          <w:szCs w:val="21"/>
        </w:rPr>
        <w:t>The practical component of this study is closely linked to theoretical exploration. Through design practice, the researcher can gain a deeper understanding of the cultural significance of industrial heritage and explore the potential of cultural and creative design in achieving the transmission of memory. This organic combination of practice and report not only helps to deepen the understanding of industrial heritage preservation theories but also provides an empirical foundation for cultural and creative design. Moreover, through the specific material cultural form of jewelry, the researcher can vividly demonstrate how the memory of industrial heritage can be continued and disseminated in modern society.</w:t>
      </w:r>
    </w:p>
    <w:p w14:paraId="58EE3316">
      <w:pPr>
        <w:widowControl w:val="0"/>
        <w:numPr>
          <w:ilvl w:val="0"/>
          <w:numId w:val="0"/>
        </w:numPr>
        <w:jc w:val="both"/>
        <w:rPr>
          <w:rFonts w:hint="default" w:ascii="Times New Roman" w:hAnsi="Times New Roman" w:cs="Times New Roman"/>
          <w:sz w:val="21"/>
          <w:szCs w:val="21"/>
        </w:rPr>
      </w:pPr>
      <w:r>
        <w:rPr>
          <w:rFonts w:hint="default" w:ascii="Times New Roman" w:hAnsi="Times New Roman" w:cs="Times New Roman"/>
          <w:sz w:val="21"/>
          <w:szCs w:val="21"/>
        </w:rPr>
        <w:t>This study references Chapman's theory of empathic design and attempts to reconstruct discarded materials from a narrative perspective, distinguishing it from existing research. Further exploration will continue to focus on refining design methods to apply them to the use of recycled metals, transforming the emotional impact of discarded objects into newly created items.</w:t>
      </w:r>
    </w:p>
    <w:p w14:paraId="722F9A82">
      <w:pPr>
        <w:widowControl w:val="0"/>
        <w:numPr>
          <w:ilvl w:val="0"/>
          <w:numId w:val="0"/>
        </w:numPr>
        <w:jc w:val="both"/>
        <w:rPr>
          <w:rFonts w:hint="default" w:ascii="Times New Roman" w:hAnsi="Times New Roman" w:cs="Times New Roman"/>
          <w:sz w:val="21"/>
          <w:szCs w:val="21"/>
        </w:rPr>
      </w:pPr>
      <w:r>
        <w:rPr>
          <w:rFonts w:hint="default" w:ascii="Times New Roman" w:hAnsi="Times New Roman" w:cs="Times New Roman"/>
          <w:sz w:val="21"/>
          <w:szCs w:val="21"/>
        </w:rPr>
        <w:t>Additionally, during the practice, it was found that when redesigning and selling recycled hardware products as cultural and creative jewelry to consumers, it is essential to establish a marking and serial number system on the product's surface, incorporating information about Mouchou Road. The serial number informs consumers about the metal's composition and origin, while the marking symbolizes the cultural identity of Mouchou Road.</w:t>
      </w:r>
    </w:p>
    <w:p w14:paraId="53E2A904">
      <w:pPr>
        <w:rPr>
          <w:rFonts w:hint="default" w:ascii="Times New Roman" w:hAnsi="Times New Roman" w:cs="Times New Roman"/>
          <w:b w:val="0"/>
          <w:bCs w:val="0"/>
          <w:sz w:val="21"/>
          <w:szCs w:val="21"/>
          <w:lang w:val="en-US" w:eastAsia="zh-CN"/>
        </w:rPr>
      </w:pPr>
    </w:p>
    <w:p w14:paraId="3CE93554">
      <w:pPr>
        <w:rPr>
          <w:rFonts w:hint="eastAsia" w:ascii="Times New Roman" w:hAnsi="Times New Roman" w:cs="Times New Roman"/>
          <w:b/>
          <w:bCs/>
          <w:sz w:val="28"/>
          <w:szCs w:val="36"/>
          <w:lang w:val="en-US" w:eastAsia="zh-CN"/>
        </w:rPr>
      </w:pPr>
      <w:r>
        <w:rPr>
          <w:rFonts w:hint="eastAsia" w:ascii="Times New Roman" w:hAnsi="Times New Roman" w:cs="Times New Roman"/>
          <w:b/>
          <w:bCs/>
          <w:sz w:val="28"/>
          <w:szCs w:val="36"/>
          <w:lang w:val="en-US" w:eastAsia="zh-CN"/>
        </w:rPr>
        <w:t>Part2.Reference to concepts（Literature reviews）</w:t>
      </w:r>
    </w:p>
    <w:p w14:paraId="6D13A70D">
      <w:pPr>
        <w:numPr>
          <w:ilvl w:val="0"/>
          <w:numId w:val="2"/>
        </w:numPr>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Design of Cultural and Creative Jewelry Souvenirs in Line with Sustainable Design Principles</w:t>
      </w:r>
    </w:p>
    <w:p w14:paraId="3D67D00B">
      <w:pPr>
        <w:numPr>
          <w:ilvl w:val="0"/>
          <w:numId w:val="0"/>
        </w:numPr>
        <w:rPr>
          <w:rFonts w:hint="default" w:ascii="Times New Roman" w:hAnsi="Times New Roman" w:cs="Times New Roman"/>
          <w:sz w:val="21"/>
          <w:szCs w:val="21"/>
        </w:rPr>
      </w:pPr>
      <w:r>
        <w:rPr>
          <w:rFonts w:hint="default" w:ascii="Times New Roman" w:hAnsi="Times New Roman" w:cs="Times New Roman"/>
          <w:b w:val="0"/>
          <w:bCs w:val="0"/>
          <w:sz w:val="21"/>
          <w:szCs w:val="21"/>
          <w:lang w:val="en-US" w:eastAsia="zh-CN"/>
        </w:rPr>
        <w:t>Sustainable development has been highlighted as a central idea of our time</w:t>
      </w:r>
      <w:r>
        <w:rPr>
          <w:rFonts w:hint="eastAsia" w:ascii="Times New Roman" w:hAnsi="Times New Roman" w:cs="Times New Roman"/>
          <w:b w:val="0"/>
          <w:bCs w:val="0"/>
          <w:color w:val="auto"/>
          <w:sz w:val="21"/>
          <w:szCs w:val="24"/>
          <w:lang w:val="en-US" w:eastAsia="zh-CN"/>
        </w:rPr>
        <w:t>(Sachs,2014). Sustainable design is derived from the concept of sustainable development, i.e. meeting the needs of the present without sacrificing the interests of future generations.(</w:t>
      </w:r>
      <w:r>
        <w:rPr>
          <w:rFonts w:hint="default" w:ascii="Times New Roman" w:hAnsi="Times New Roman" w:cs="Times New Roman"/>
          <w:b w:val="0"/>
          <w:bCs w:val="0"/>
          <w:color w:val="auto"/>
          <w:lang w:val="en-US" w:eastAsia="zh-CN"/>
        </w:rPr>
        <w:t>Fuad-Luke</w:t>
      </w:r>
      <w:r>
        <w:rPr>
          <w:rFonts w:hint="eastAsia" w:ascii="Times New Roman" w:hAnsi="Times New Roman" w:cs="Times New Roman"/>
          <w:b w:val="0"/>
          <w:bCs w:val="0"/>
          <w:color w:val="auto"/>
          <w:sz w:val="21"/>
          <w:szCs w:val="24"/>
          <w:lang w:val="en-US" w:eastAsia="zh-CN"/>
        </w:rPr>
        <w:t>, 1987).</w:t>
      </w:r>
      <w:r>
        <w:rPr>
          <w:rFonts w:hint="default" w:ascii="Times New Roman" w:hAnsi="Times New Roman" w:cs="Times New Roman"/>
          <w:sz w:val="21"/>
          <w:szCs w:val="21"/>
        </w:rPr>
        <w:t>The</w:t>
      </w:r>
      <w:r>
        <w:rPr>
          <w:rFonts w:hint="eastAsia" w:ascii="Times New Roman" w:hAnsi="Times New Roman" w:cs="Times New Roman"/>
          <w:sz w:val="21"/>
          <w:szCs w:val="21"/>
          <w:lang w:val="en-US" w:eastAsia="zh-CN"/>
        </w:rPr>
        <w:t xml:space="preserve"> </w:t>
      </w:r>
      <w:r>
        <w:rPr>
          <w:rFonts w:hint="default" w:ascii="Times New Roman" w:hAnsi="Times New Roman" w:cs="Times New Roman"/>
          <w:sz w:val="21"/>
          <w:szCs w:val="21"/>
        </w:rPr>
        <w:t>evolution and development of sustainable design principles can be divided into four main stages:</w:t>
      </w:r>
      <w:r>
        <w:rPr>
          <w:rFonts w:hint="eastAsia" w:ascii="Times New Roman" w:hAnsi="Times New Roman" w:cs="Times New Roman"/>
          <w:sz w:val="21"/>
          <w:szCs w:val="21"/>
          <w:lang w:val="en-US" w:eastAsia="zh-CN"/>
        </w:rPr>
        <w:t>1.</w:t>
      </w:r>
      <w:r>
        <w:rPr>
          <w:rFonts w:hint="default" w:ascii="Times New Roman" w:hAnsi="Times New Roman" w:cs="Times New Roman"/>
          <w:sz w:val="21"/>
          <w:szCs w:val="21"/>
        </w:rPr>
        <w:t>Emphasizing the use of low-environmental-impact materials and energy, reducing consumption, and promoting recyclability.</w:t>
      </w:r>
      <w:r>
        <w:rPr>
          <w:rFonts w:hint="eastAsia" w:ascii="Times New Roman" w:hAnsi="Times New Roman" w:cs="Times New Roman"/>
          <w:sz w:val="21"/>
          <w:szCs w:val="21"/>
          <w:lang w:val="en-US" w:eastAsia="zh-CN"/>
        </w:rPr>
        <w:t>2.</w:t>
      </w:r>
      <w:r>
        <w:rPr>
          <w:rFonts w:hint="default" w:ascii="Times New Roman" w:hAnsi="Times New Roman" w:cs="Times New Roman"/>
          <w:sz w:val="21"/>
          <w:szCs w:val="21"/>
        </w:rPr>
        <w:t>Employing a systematic approach with quantifiable metrics to guide and regulate the design process.</w:t>
      </w:r>
      <w:r>
        <w:rPr>
          <w:rFonts w:hint="eastAsia" w:ascii="Times New Roman" w:hAnsi="Times New Roman" w:cs="Times New Roman"/>
          <w:sz w:val="21"/>
          <w:szCs w:val="21"/>
          <w:lang w:val="en-US" w:eastAsia="zh-CN"/>
        </w:rPr>
        <w:t>3.</w:t>
      </w:r>
      <w:r>
        <w:rPr>
          <w:rFonts w:hint="default" w:ascii="Times New Roman" w:hAnsi="Times New Roman" w:cs="Times New Roman"/>
          <w:sz w:val="21"/>
          <w:szCs w:val="21"/>
        </w:rPr>
        <w:t>"System design," which involves shifting from designing products to designing "solutions."</w:t>
      </w:r>
      <w:r>
        <w:rPr>
          <w:rFonts w:hint="eastAsia" w:ascii="Times New Roman" w:hAnsi="Times New Roman" w:cs="Times New Roman"/>
          <w:sz w:val="21"/>
          <w:szCs w:val="21"/>
          <w:lang w:val="en-US" w:eastAsia="zh-CN"/>
        </w:rPr>
        <w:t>4.</w:t>
      </w:r>
      <w:r>
        <w:rPr>
          <w:rFonts w:hint="default" w:ascii="Times New Roman" w:hAnsi="Times New Roman" w:cs="Times New Roman"/>
          <w:sz w:val="21"/>
          <w:szCs w:val="21"/>
        </w:rPr>
        <w:t>Further expanding and refining sustainable design in terms of content, including respecting cultural diversity and promoting sustainable consumption patterns.</w:t>
      </w:r>
      <w:r>
        <w:rPr>
          <w:rFonts w:hint="eastAsia" w:ascii="Times New Roman" w:hAnsi="Times New Roman" w:cs="Times New Roman"/>
          <w:b w:val="0"/>
          <w:bCs w:val="0"/>
          <w:color w:val="FF0000"/>
          <w:sz w:val="21"/>
          <w:szCs w:val="24"/>
          <w:highlight w:val="none"/>
          <w:lang w:val="en-US" w:eastAsia="zh-CN"/>
        </w:rPr>
        <w:t>(Liu,2010).</w:t>
      </w:r>
      <w:r>
        <w:rPr>
          <w:rFonts w:hint="eastAsia" w:ascii="Times New Roman" w:hAnsi="Times New Roman" w:cs="Times New Roman"/>
          <w:b w:val="0"/>
          <w:bCs w:val="0"/>
          <w:color w:val="auto"/>
          <w:sz w:val="21"/>
          <w:szCs w:val="24"/>
          <w:highlight w:val="none"/>
          <w:lang w:val="en-US" w:eastAsia="zh-CN"/>
        </w:rPr>
        <w:t>From this we can see that the development of the concept of sustainable design has been a gradual progression from a focus on the material itself to a major vein of respect for culture, for example, Julia Manhei's belief that finding and using objects that are of little use to other people, and turning them into something wearable, desirable, and beautiful with the least amount of intervention can certainly be counted as a sustainable approach to jewellery making</w:t>
      </w:r>
      <w:r>
        <w:rPr>
          <w:rFonts w:hint="eastAsia" w:ascii="Times New Roman" w:hAnsi="Times New Roman" w:cs="Times New Roman"/>
          <w:b w:val="0"/>
          <w:bCs w:val="0"/>
          <w:color w:val="FF0000"/>
          <w:sz w:val="21"/>
          <w:szCs w:val="24"/>
          <w:lang w:val="en-US" w:eastAsia="zh-CN"/>
        </w:rPr>
        <w:t>(Julia ,2009 ).</w:t>
      </w:r>
      <w:r>
        <w:rPr>
          <w:rFonts w:hint="eastAsia" w:ascii="Times New Roman" w:hAnsi="Times New Roman" w:cs="Times New Roman"/>
          <w:b w:val="0"/>
          <w:bCs w:val="0"/>
          <w:color w:val="auto"/>
          <w:sz w:val="21"/>
          <w:szCs w:val="24"/>
          <w:lang w:val="en-US" w:eastAsia="zh-CN"/>
        </w:rPr>
        <w:t>It can be regarded as a typical example of ‘sustainability’ from the material itself, and is currently the more mainstream view.However, according to the previous rule of development of sustainable design concepts, there is a new view that most existing designs using waste materials only focus on the material itself rather than exploring its significance. This may be the reason why viewers are more likely to reject recycled materials(</w:t>
      </w:r>
      <w:r>
        <w:rPr>
          <w:rFonts w:hint="eastAsia" w:ascii="Times New Roman" w:hAnsi="Times New Roman" w:eastAsia="宋体" w:cs="Times New Roman"/>
          <w:i w:val="0"/>
          <w:iCs w:val="0"/>
          <w:caps w:val="0"/>
          <w:color w:val="FF0000"/>
          <w:spacing w:val="0"/>
          <w:sz w:val="21"/>
          <w:szCs w:val="21"/>
          <w:lang w:val="en-US" w:eastAsia="zh-CN"/>
        </w:rPr>
        <w:t>Kunning, 2022 ).</w:t>
      </w:r>
      <w:r>
        <w:rPr>
          <w:rFonts w:hint="default" w:ascii="Times New Roman" w:hAnsi="Times New Roman" w:cs="Times New Roman"/>
          <w:sz w:val="21"/>
          <w:szCs w:val="21"/>
        </w:rPr>
        <w:t>This article leans towards deeply exploring regional cultural dissemination based on sustainable material practices. Presenting jewelry as the final product offers several advantages:</w:t>
      </w:r>
      <w:r>
        <w:rPr>
          <w:rFonts w:hint="eastAsia" w:ascii="Times New Roman" w:hAnsi="Times New Roman" w:cs="Times New Roman"/>
          <w:sz w:val="21"/>
          <w:szCs w:val="21"/>
          <w:lang w:val="en-US" w:eastAsia="zh-CN"/>
        </w:rPr>
        <w:t xml:space="preserve">                       1.</w:t>
      </w:r>
      <w:r>
        <w:rPr>
          <w:rFonts w:hint="default" w:ascii="Times New Roman" w:hAnsi="Times New Roman" w:cs="Times New Roman"/>
          <w:sz w:val="21"/>
          <w:szCs w:val="21"/>
        </w:rPr>
        <w:t>The final design will be presented in the form of a tangible object. Objects provide a space for human memory experiences and actively evoke recollections (Qi, 2021). Andrew Jones suggests that artifacts can be seen as "hybrids" composed of a series of spatial indicators, acting as nodes that connect different temporal and spatial contexts, blending the past with the present and different geographical spaces into a dynamic process of memory (Andrew, 2007).</w:t>
      </w:r>
      <w:r>
        <w:rPr>
          <w:rFonts w:hint="eastAsia" w:ascii="Times New Roman" w:hAnsi="Times New Roman" w:cs="Times New Roman"/>
          <w:sz w:val="21"/>
          <w:szCs w:val="21"/>
          <w:lang w:val="en-US" w:eastAsia="zh-CN"/>
        </w:rPr>
        <w:t xml:space="preserve">          2.</w:t>
      </w:r>
      <w:r>
        <w:rPr>
          <w:rFonts w:hint="default" w:ascii="Times New Roman" w:hAnsi="Times New Roman" w:cs="Times New Roman"/>
          <w:sz w:val="21"/>
          <w:szCs w:val="21"/>
        </w:rPr>
        <w:t>Unlike typical commemorative arts and crafts, the most important feature of jewelry is its direct connection with the human body. Just as space is crucial for sculpture, wearability is a key element of jewelry (Hu Shifa, 2021). People and objects merge through practice, jointly participating in the process of memory. Memory, as an imprint, highlights the materiality of memory through spatiality and embodied memory (Qi, 2019).</w:t>
      </w:r>
    </w:p>
    <w:p w14:paraId="42566D18">
      <w:pPr>
        <w:numPr>
          <w:ilvl w:val="0"/>
          <w:numId w:val="0"/>
        </w:numPr>
        <w:ind w:leftChars="0"/>
        <w:rPr>
          <w:rFonts w:hint="eastAsia" w:ascii="Times New Roman" w:hAnsi="Times New Roman" w:eastAsia="宋体" w:cs="Times New Roman"/>
          <w:i w:val="0"/>
          <w:iCs w:val="0"/>
          <w:caps w:val="0"/>
          <w:color w:val="auto"/>
          <w:spacing w:val="0"/>
          <w:sz w:val="21"/>
          <w:szCs w:val="21"/>
          <w:lang w:val="en-US" w:eastAsia="zh-CN"/>
        </w:rPr>
      </w:pPr>
      <w:r>
        <w:rPr>
          <w:rFonts w:hint="eastAsia" w:ascii="Times New Roman" w:hAnsi="Times New Roman" w:cs="Times New Roman"/>
          <w:sz w:val="21"/>
          <w:szCs w:val="21"/>
          <w:lang w:val="en-US" w:eastAsia="zh-CN"/>
        </w:rPr>
        <w:t>3.</w:t>
      </w:r>
      <w:r>
        <w:rPr>
          <w:rFonts w:hint="default" w:ascii="Times New Roman" w:hAnsi="Times New Roman" w:cs="Times New Roman"/>
          <w:sz w:val="21"/>
          <w:szCs w:val="21"/>
        </w:rPr>
        <w:t>Material culture is essential for the preservation and practice of tradition, as it provides a medium for individual and collective memory. Memory is generated and clarified through the temporal frameworks provided by material culture (Andrew, 2007). According to the theory of emotional attachment, certain ideas are to some extent reflected in the everyday objects surrounding people</w:t>
      </w:r>
      <w:r>
        <w:rPr>
          <w:rFonts w:hint="default" w:ascii="Times New Roman" w:hAnsi="Times New Roman" w:eastAsia="sans-serif" w:cs="Times New Roman"/>
          <w:i w:val="0"/>
          <w:iCs w:val="0"/>
          <w:caps w:val="0"/>
          <w:color w:val="auto"/>
          <w:spacing w:val="0"/>
          <w:sz w:val="21"/>
          <w:szCs w:val="21"/>
        </w:rPr>
        <w:t>(Keller-Aviram </w:t>
      </w:r>
      <w:r>
        <w:rPr>
          <w:rFonts w:hint="default" w:ascii="Times New Roman" w:hAnsi="Times New Roman" w:eastAsia="sans-serif" w:cs="Times New Roman"/>
          <w:i w:val="0"/>
          <w:iCs w:val="0"/>
          <w:caps w:val="0"/>
          <w:color w:val="auto"/>
          <w:spacing w:val="0"/>
          <w:sz w:val="21"/>
          <w:szCs w:val="21"/>
          <w:u w:val="single"/>
        </w:rPr>
        <w:fldChar w:fldCharType="begin"/>
      </w:r>
      <w:r>
        <w:rPr>
          <w:rFonts w:hint="default" w:ascii="Times New Roman" w:hAnsi="Times New Roman" w:eastAsia="sans-serif" w:cs="Times New Roman"/>
          <w:i w:val="0"/>
          <w:iCs w:val="0"/>
          <w:caps w:val="0"/>
          <w:color w:val="auto"/>
          <w:spacing w:val="0"/>
          <w:sz w:val="21"/>
          <w:szCs w:val="21"/>
          <w:u w:val="single"/>
        </w:rPr>
        <w:instrText xml:space="preserve"> HYPERLINK "https://www-tandfonline-com.ezproxy.uwtsd.ac.uk/doi/full/10.1080/14606925.2022.2154862" </w:instrText>
      </w:r>
      <w:r>
        <w:rPr>
          <w:rFonts w:hint="default" w:ascii="Times New Roman" w:hAnsi="Times New Roman" w:eastAsia="sans-serif" w:cs="Times New Roman"/>
          <w:i w:val="0"/>
          <w:iCs w:val="0"/>
          <w:caps w:val="0"/>
          <w:color w:val="auto"/>
          <w:spacing w:val="0"/>
          <w:sz w:val="21"/>
          <w:szCs w:val="21"/>
          <w:u w:val="single"/>
        </w:rPr>
        <w:fldChar w:fldCharType="separate"/>
      </w:r>
      <w:r>
        <w:rPr>
          <w:rStyle w:val="6"/>
          <w:rFonts w:hint="default" w:ascii="Times New Roman" w:hAnsi="Times New Roman" w:eastAsia="sans-serif" w:cs="Times New Roman"/>
          <w:i w:val="0"/>
          <w:iCs w:val="0"/>
          <w:caps w:val="0"/>
          <w:color w:val="auto"/>
          <w:spacing w:val="0"/>
          <w:sz w:val="21"/>
          <w:szCs w:val="21"/>
          <w:u w:val="single"/>
        </w:rPr>
        <w:t>Citation2021</w:t>
      </w:r>
      <w:r>
        <w:rPr>
          <w:rFonts w:hint="default" w:ascii="Times New Roman" w:hAnsi="Times New Roman" w:eastAsia="sans-serif" w:cs="Times New Roman"/>
          <w:i w:val="0"/>
          <w:iCs w:val="0"/>
          <w:caps w:val="0"/>
          <w:color w:val="auto"/>
          <w:spacing w:val="0"/>
          <w:sz w:val="21"/>
          <w:szCs w:val="21"/>
          <w:u w:val="single"/>
        </w:rPr>
        <w:fldChar w:fldCharType="end"/>
      </w:r>
      <w:r>
        <w:rPr>
          <w:rFonts w:hint="default" w:ascii="Times New Roman" w:hAnsi="Times New Roman" w:eastAsia="sans-serif" w:cs="Times New Roman"/>
          <w:i w:val="0"/>
          <w:iCs w:val="0"/>
          <w:caps w:val="0"/>
          <w:color w:val="auto"/>
          <w:spacing w:val="0"/>
          <w:sz w:val="21"/>
          <w:szCs w:val="21"/>
        </w:rPr>
        <w:t>)</w:t>
      </w:r>
      <w:r>
        <w:rPr>
          <w:rFonts w:hint="eastAsia" w:ascii="Times New Roman" w:hAnsi="Times New Roman" w:eastAsia="宋体" w:cs="Times New Roman"/>
          <w:i w:val="0"/>
          <w:iCs w:val="0"/>
          <w:caps w:val="0"/>
          <w:color w:val="auto"/>
          <w:spacing w:val="0"/>
          <w:sz w:val="21"/>
          <w:szCs w:val="21"/>
          <w:lang w:val="en-US" w:eastAsia="zh-CN"/>
        </w:rPr>
        <w:t>.</w:t>
      </w:r>
    </w:p>
    <w:p w14:paraId="0B9E7AC3">
      <w:pPr>
        <w:numPr>
          <w:ilvl w:val="0"/>
          <w:numId w:val="0"/>
        </w:numPr>
        <w:ind w:leftChars="0"/>
        <w:rPr>
          <w:rFonts w:hint="default" w:ascii="Times New Roman" w:hAnsi="Times New Roman" w:eastAsia="宋体" w:cs="Times New Roman"/>
          <w:b/>
          <w:bCs/>
          <w:i w:val="0"/>
          <w:iCs w:val="0"/>
          <w:caps w:val="0"/>
          <w:color w:val="auto"/>
          <w:spacing w:val="0"/>
          <w:sz w:val="24"/>
          <w:szCs w:val="24"/>
          <w:lang w:val="en-US" w:eastAsia="zh-CN"/>
        </w:rPr>
      </w:pPr>
      <w:r>
        <w:rPr>
          <w:rFonts w:hint="eastAsia" w:ascii="Times New Roman" w:hAnsi="Times New Roman" w:eastAsia="宋体" w:cs="Times New Roman"/>
          <w:b/>
          <w:bCs/>
          <w:i w:val="0"/>
          <w:iCs w:val="0"/>
          <w:caps w:val="0"/>
          <w:color w:val="auto"/>
          <w:spacing w:val="0"/>
          <w:sz w:val="24"/>
          <w:szCs w:val="24"/>
          <w:lang w:val="en-US" w:eastAsia="zh-CN"/>
        </w:rPr>
        <w:t>2.Exploring the emotional connection between industrial waste and people from a narrative as well as a storytelling perspective</w:t>
      </w:r>
    </w:p>
    <w:p w14:paraId="57D56713">
      <w:pPr>
        <w:numPr>
          <w:ilvl w:val="0"/>
          <w:numId w:val="0"/>
        </w:numPr>
        <w:ind w:leftChars="0"/>
        <w:rPr>
          <w:rFonts w:hint="eastAsia" w:ascii="Times New Roman" w:hAnsi="Times New Roman" w:eastAsia="宋体" w:cs="Times New Roman"/>
          <w:b w:val="0"/>
          <w:bCs w:val="0"/>
          <w:i w:val="0"/>
          <w:iCs w:val="0"/>
          <w:caps w:val="0"/>
          <w:color w:val="auto"/>
          <w:spacing w:val="0"/>
          <w:sz w:val="21"/>
          <w:szCs w:val="21"/>
          <w:lang w:val="en-US" w:eastAsia="zh-CN"/>
        </w:rPr>
      </w:pPr>
      <w:r>
        <w:rPr>
          <w:rFonts w:hint="eastAsia" w:ascii="Times New Roman" w:hAnsi="Times New Roman" w:eastAsia="宋体" w:cs="Times New Roman"/>
          <w:b w:val="0"/>
          <w:bCs w:val="0"/>
          <w:i w:val="0"/>
          <w:iCs w:val="0"/>
          <w:caps w:val="0"/>
          <w:color w:val="auto"/>
          <w:spacing w:val="0"/>
          <w:sz w:val="21"/>
          <w:szCs w:val="21"/>
          <w:lang w:val="en-US" w:eastAsia="zh-CN"/>
        </w:rPr>
        <w:t>The concept of sustainable design also involves creating an emotional connection between the object and the user, so that the user chooses to own or use it for a long time, avoiding high-frequency disposal behaviour. This is an issue that designers need to focus on in addition to physical durability, and is currently dominated by two main perspectives:</w:t>
      </w:r>
    </w:p>
    <w:p w14:paraId="6A47F736">
      <w:pPr>
        <w:numPr>
          <w:ilvl w:val="0"/>
          <w:numId w:val="3"/>
        </w:numPr>
        <w:ind w:leftChars="0"/>
        <w:rPr>
          <w:rFonts w:hint="default" w:ascii="Times New Roman" w:hAnsi="Times New Roman" w:eastAsia="宋体" w:cs="Times New Roman"/>
          <w:sz w:val="21"/>
          <w:szCs w:val="21"/>
        </w:rPr>
      </w:pPr>
      <w:r>
        <w:rPr>
          <w:rFonts w:hint="default" w:ascii="Times New Roman" w:hAnsi="Times New Roman" w:eastAsia="宋体" w:cs="Times New Roman"/>
          <w:sz w:val="21"/>
          <w:szCs w:val="21"/>
        </w:rPr>
        <w:t xml:space="preserve">In his book </w:t>
      </w:r>
      <w:r>
        <w:rPr>
          <w:rStyle w:val="5"/>
          <w:rFonts w:hint="default" w:ascii="Times New Roman" w:hAnsi="Times New Roman" w:eastAsia="宋体" w:cs="Times New Roman"/>
          <w:sz w:val="21"/>
          <w:szCs w:val="21"/>
        </w:rPr>
        <w:t>Emotionally Durable Design</w:t>
      </w:r>
      <w:r>
        <w:rPr>
          <w:rFonts w:hint="default" w:ascii="Times New Roman" w:hAnsi="Times New Roman" w:eastAsia="宋体" w:cs="Times New Roman"/>
          <w:sz w:val="21"/>
          <w:szCs w:val="21"/>
        </w:rPr>
        <w:t>, Jonathan Chapman proposes that the paradigm of "durability design" carries significant implications beyond its traditional interpretation, where the lifespan of a product is considered solely in terms of its physical durability—whether it is cherished or discarded. Chapman argues that if people lack the desire to retain a product, then designing physical durability into it is meaningless (Jonathan, 2012). In other words, the high physical durability of a product does not directly influence how long users will keep it. One of Chapman's core ideas is "emotional durability," and he introduces a six-point experiential framework, where "narrative design" and "attachment design" particularly emphasize the importance of users sharing unique personal histories with products and the significance and meaning conveyed by the product, which fosters a strong emotional connection between the user and the product. This suggests that the narrative expression of an object, especially when combined with regional cultural narratives, can enhance the emotional bond between the object and the user. Therefore, this theory can be applied to the design process of cultural and creative jewelry souvenirs. When an object becomes a vessel in time - and thus a physical, material or concrete story - it is imbued with emotional and tactile values that make it more than just a thing</w:t>
      </w:r>
      <w:r>
        <w:rPr>
          <w:rFonts w:hint="eastAsia" w:ascii="Times New Roman" w:hAnsi="Times New Roman" w:eastAsia="宋体" w:cs="Times New Roman"/>
          <w:sz w:val="21"/>
          <w:szCs w:val="21"/>
          <w:lang w:val="en-US" w:eastAsia="zh-CN"/>
        </w:rPr>
        <w:t>(</w:t>
      </w:r>
      <w:r>
        <w:rPr>
          <w:rFonts w:hint="eastAsia" w:ascii="Times New Roman" w:hAnsi="Times New Roman" w:eastAsia="AdobeDevanagari-Regular" w:cs="Times New Roman"/>
          <w:i w:val="0"/>
          <w:iCs w:val="0"/>
          <w:color w:val="FF0000"/>
          <w:kern w:val="0"/>
          <w:sz w:val="20"/>
          <w:szCs w:val="20"/>
          <w:lang w:val="en-US" w:eastAsia="zh-CN" w:bidi="ar"/>
        </w:rPr>
        <w:t>Kristine,2018).</w:t>
      </w:r>
      <w:r>
        <w:rPr>
          <w:rFonts w:hint="eastAsia" w:ascii="Times New Roman" w:hAnsi="Times New Roman" w:eastAsia="AdobeDevanagari-Regular" w:cs="Times New Roman"/>
          <w:i w:val="0"/>
          <w:iCs w:val="0"/>
          <w:color w:val="000000" w:themeColor="text1"/>
          <w:kern w:val="0"/>
          <w:sz w:val="20"/>
          <w:szCs w:val="20"/>
          <w:lang w:val="en-US" w:eastAsia="zh-CN" w:bidi="ar"/>
          <w14:textFill>
            <w14:solidFill>
              <w14:schemeClr w14:val="tx1"/>
            </w14:solidFill>
          </w14:textFill>
        </w:rPr>
        <w:t>Through the redesign of waste, consumers can feel the original material and state of the object as well as the design and production process, so that the ‘object’ as a cultural and creative souvenir can have an emotional connection with consumers and prolong the duration of their preservation of the object, which is also a kind of sustainable design from the perspective of durability design. This is also a form of sustainable design from the perspective of durability design.</w:t>
      </w:r>
      <w:r>
        <w:rPr>
          <w:rFonts w:hint="default" w:ascii="Times New Roman" w:hAnsi="Times New Roman" w:eastAsia="宋体" w:cs="Times New Roman"/>
          <w:sz w:val="21"/>
          <w:szCs w:val="21"/>
        </w:rPr>
        <w:t>Additionally, the sustainable use of a product is linked to emotional durability, as the focus lies on the psychological and sensory connection between the subject and the object (Kristine, 2018).</w:t>
      </w:r>
    </w:p>
    <w:p w14:paraId="13FD37FC">
      <w:pPr>
        <w:numPr>
          <w:ilvl w:val="0"/>
          <w:numId w:val="3"/>
        </w:numPr>
        <w:ind w:leftChars="0"/>
        <w:rPr>
          <w:rFonts w:hint="default" w:ascii="Times New Roman" w:hAnsi="Times New Roman" w:eastAsia="宋体" w:cs="Times New Roman"/>
          <w:sz w:val="21"/>
          <w:szCs w:val="21"/>
          <w:lang w:val="en-US" w:eastAsia="zh-CN"/>
        </w:rPr>
      </w:pPr>
      <w:r>
        <w:rPr>
          <w:rFonts w:hint="default" w:ascii="Times New Roman" w:hAnsi="Times New Roman" w:eastAsia="Helvetica" w:cs="Times New Roman"/>
          <w:i w:val="0"/>
          <w:iCs w:val="0"/>
          <w:caps w:val="0"/>
          <w:color w:val="060607"/>
          <w:spacing w:val="2"/>
          <w:sz w:val="21"/>
          <w:szCs w:val="21"/>
          <w:shd w:val="clear" w:fill="FFFFFF"/>
        </w:rPr>
        <w:t>Daniel Miller emphasizes the comprehensive role of material culture in the dialectical constitution of social relations - as a continuous balancer between subject and object, which is the most fundamental division in theoretical exploration and social analysis. In this dialectical process, objects are not only used to represent a specific social group but also constitute a certain social relationship (Miller, 1987; 122). According to the investigation of the history of Mochou Road, representative features of "ready-made objects" suitable for jewelry expression are sought on the hardware street, thereby building a bridge between consumers and cultural memory through products. Francis Willemstijn believes that the unique memories of a material are more worthy of people's attention than the value of the material itself, and she even believes that waste materials are more valuable than diamonds to herself (Li, 2023). People's memories of objects are often not entirely determined by the value of the material itself; past experiences and shared memories can also be mediated through objects, giving them a higher emotional value than their material value in the hearts of some people.between people and objects in memory activities, that is, through the practice of people and objects combining into one, participating in the memory process together, objects provide a field for human memory experience, and actively trigger memories (Qi, 2019). It emphasizes the multiple sensory qualities of material forms, which endow them with special power and influence in social life (Tilley, 1999, 2000). Memory is not only in a single subject or object, it must be social and material. The process of recollection is "generated" through the interaction between people and objects (photos, texts, sculptures, buildings), now "assembled," and will be "experienced" in the future (Qi, 2019). Andrew Jones believes that objects not only serve as indicators of past events but also trigger the re-emergence of past activities. (Andrew, 2007) Therefore, the selection of raw materials before the design activity becomes particularly crucial, which needs to meet the following basic requirements: 1. Recyclable waste found on Mochou Road's hardware street. 2. Possessing typical regional cultural characteristics of the hardware street and the potential for narrative expression. 3. Capable of interacting with tourists and stimulating their inner emotions or memories.</w:t>
      </w:r>
    </w:p>
    <w:p w14:paraId="6AADA3F0">
      <w:pPr>
        <w:numPr>
          <w:ilvl w:val="0"/>
          <w:numId w:val="0"/>
        </w:numPr>
        <w:rPr>
          <w:rFonts w:hint="default" w:ascii="Times New Roman" w:hAnsi="Times New Roman" w:eastAsia="Helvetica" w:cs="Times New Roman"/>
          <w:b/>
          <w:bCs/>
          <w:i w:val="0"/>
          <w:iCs w:val="0"/>
          <w:caps w:val="0"/>
          <w:color w:val="060607"/>
          <w:spacing w:val="2"/>
          <w:sz w:val="28"/>
          <w:szCs w:val="28"/>
          <w:shd w:val="clear" w:fill="FFFFFF"/>
        </w:rPr>
      </w:pPr>
    </w:p>
    <w:p w14:paraId="03475E21">
      <w:pPr>
        <w:numPr>
          <w:ilvl w:val="0"/>
          <w:numId w:val="0"/>
        </w:numPr>
        <w:rPr>
          <w:rFonts w:hint="eastAsia" w:ascii="Times New Roman" w:hAnsi="Times New Roman" w:eastAsia="宋体" w:cs="Times New Roman"/>
          <w:b/>
          <w:bCs/>
          <w:i w:val="0"/>
          <w:iCs w:val="0"/>
          <w:caps w:val="0"/>
          <w:color w:val="060607"/>
          <w:spacing w:val="2"/>
          <w:sz w:val="28"/>
          <w:szCs w:val="28"/>
          <w:shd w:val="clear" w:fill="FFFFFF"/>
          <w:lang w:val="en-US" w:eastAsia="zh-CN"/>
        </w:rPr>
      </w:pPr>
      <w:r>
        <w:rPr>
          <w:rFonts w:hint="eastAsia" w:ascii="Times New Roman" w:hAnsi="Times New Roman" w:eastAsia="宋体" w:cs="Times New Roman"/>
          <w:b/>
          <w:bCs/>
          <w:i w:val="0"/>
          <w:iCs w:val="0"/>
          <w:caps w:val="0"/>
          <w:color w:val="060607"/>
          <w:spacing w:val="2"/>
          <w:sz w:val="28"/>
          <w:szCs w:val="28"/>
          <w:shd w:val="clear" w:fill="FFFFFF"/>
          <w:lang w:val="en-US" w:eastAsia="zh-CN"/>
        </w:rPr>
        <w:t>Part3.Practical work</w:t>
      </w:r>
    </w:p>
    <w:p w14:paraId="0F2E3334">
      <w:pPr>
        <w:numPr>
          <w:ilvl w:val="0"/>
          <w:numId w:val="0"/>
        </w:numPr>
        <w:rPr>
          <w:rFonts w:hint="eastAsia" w:ascii="Times New Roman" w:hAnsi="Times New Roman" w:cs="Times New Roman"/>
          <w:b/>
          <w:bCs/>
          <w:sz w:val="21"/>
          <w:szCs w:val="24"/>
          <w:lang w:val="en-US" w:eastAsia="zh-CN"/>
        </w:rPr>
      </w:pPr>
      <w:r>
        <w:rPr>
          <w:rFonts w:hint="eastAsia" w:ascii="Times New Roman" w:hAnsi="Times New Roman" w:cs="Times New Roman"/>
          <w:b/>
          <w:bCs/>
          <w:sz w:val="21"/>
          <w:szCs w:val="24"/>
          <w:lang w:val="en-US" w:eastAsia="zh-CN"/>
        </w:rPr>
        <w:t>Presenting and demonstrating the major project practice-based submission</w:t>
      </w:r>
    </w:p>
    <w:p w14:paraId="0967AFC0">
      <w:pPr>
        <w:pStyle w:val="2"/>
        <w:keepNext w:val="0"/>
        <w:keepLines w:val="0"/>
        <w:widowControl/>
        <w:suppressLineNumbers w:val="0"/>
        <w:shd w:val="clear" w:fill="FFFFFF"/>
        <w:spacing w:before="0" w:beforeAutospacing="0" w:after="180" w:afterAutospacing="0" w:line="144" w:lineRule="atLeast"/>
        <w:ind w:left="0" w:right="0" w:firstLine="0"/>
        <w:jc w:val="both"/>
        <w:rPr>
          <w:rFonts w:hint="default" w:ascii="Times New Roman" w:hAnsi="Times New Roman" w:eastAsia="Helvetica" w:cs="Times New Roman"/>
          <w:i w:val="0"/>
          <w:iCs w:val="0"/>
          <w:caps w:val="0"/>
          <w:color w:val="060607"/>
          <w:spacing w:val="2"/>
          <w:sz w:val="21"/>
          <w:szCs w:val="21"/>
        </w:rPr>
      </w:pPr>
      <w:r>
        <w:rPr>
          <w:rFonts w:hint="default" w:ascii="Times New Roman" w:hAnsi="Times New Roman" w:eastAsia="Helvetica" w:cs="Times New Roman"/>
          <w:i w:val="0"/>
          <w:iCs w:val="0"/>
          <w:caps w:val="0"/>
          <w:color w:val="060607"/>
          <w:spacing w:val="2"/>
          <w:sz w:val="21"/>
          <w:szCs w:val="21"/>
          <w:shd w:val="clear" w:fill="FFFFFF"/>
        </w:rPr>
        <w:t>Through an investigation of the history of Mochou Road in Nanjing, and the collection of relevant materials, the reasons for the rise and fall of the hardware street have been chronologically summarized: Firstly, the hardware industry became a typical pillar industry on Mochou Road for historical reasons. At the end of the Qing Dynasty in 1854, Zeng Guofan relocated the internal ordnance depot from Anqing</w:t>
      </w:r>
      <w:r>
        <w:rPr>
          <w:rFonts w:hint="eastAsia" w:ascii="Times New Roman" w:hAnsi="Times New Roman" w:eastAsia="宋体" w:cs="Times New Roman"/>
          <w:i w:val="0"/>
          <w:iCs w:val="0"/>
          <w:caps w:val="0"/>
          <w:color w:val="060607"/>
          <w:spacing w:val="2"/>
          <w:sz w:val="21"/>
          <w:szCs w:val="21"/>
          <w:shd w:val="clear" w:fill="FFFFFF"/>
          <w:lang w:val="en-US" w:eastAsia="zh-CN"/>
        </w:rPr>
        <w:t xml:space="preserve"> </w:t>
      </w:r>
      <w:r>
        <w:rPr>
          <w:rFonts w:hint="default" w:ascii="Times New Roman" w:hAnsi="Times New Roman" w:eastAsia="Helvetica" w:cs="Times New Roman"/>
          <w:i w:val="0"/>
          <w:iCs w:val="0"/>
          <w:caps w:val="0"/>
          <w:color w:val="060607"/>
          <w:spacing w:val="2"/>
          <w:sz w:val="21"/>
          <w:szCs w:val="21"/>
          <w:shd w:val="clear" w:fill="FFFFFF"/>
        </w:rPr>
        <w:t>Anhui to Nanjing, and re-established the ordnance depot in the area enclosed by Tangzi Street, Houjia Bridge, Luolang Lane, and Huangni Lane on Mochou Road, marking the beginning of modern military industry in Nanjing. Pioneers of modern Chinese science and technology developed China's earliest steamships and the replication of firearms. In 1865, Li Hongzhang established the Jinling Machinery Manufacturing Bureau outside the Zhonghua Gate in Nanjing, where parts of the Jinling Arsenal were integrated into the Jinling Manufacturing Bureau, and the remaining departments remained on Mochou Road until the Republic of China period. After the founding of the People's Republic of China, the Jinling Arsenal was successively transformed into units such as the Nanjing Technical School, Nanjing Bearing Factory, Nanjing Craft Equipment Manufacturing Factory, and Nanjing Mechanical Equipment Engineering Company. The surrounding industries on Mochou Road have basically evolved around the Nanjing Craft Equipment Manufacturing Factory after the reform and opening up. The practical project supported by this paper has conducted a detailed investigation of the five major changes in the hardware industry on Mochou Road from prosperity to decline, and has displayed maps of Nanjing Mochou Road in 1898 and 2024 as supplementary materials to the textual introduction.</w:t>
      </w:r>
    </w:p>
    <w:p w14:paraId="5C6DBCC6">
      <w:pPr>
        <w:pStyle w:val="2"/>
        <w:keepNext w:val="0"/>
        <w:keepLines w:val="0"/>
        <w:widowControl/>
        <w:suppressLineNumbers w:val="0"/>
        <w:shd w:val="clear" w:fill="FFFFFF"/>
        <w:spacing w:before="0" w:beforeAutospacing="0" w:after="0" w:afterAutospacing="0" w:line="144" w:lineRule="atLeast"/>
        <w:ind w:left="0" w:right="0" w:firstLine="0"/>
        <w:jc w:val="both"/>
        <w:rPr>
          <w:rFonts w:hint="default" w:ascii="Times New Roman" w:hAnsi="Times New Roman" w:eastAsia="Helvetica" w:cs="Times New Roman"/>
          <w:i w:val="0"/>
          <w:iCs w:val="0"/>
          <w:caps w:val="0"/>
          <w:color w:val="060607"/>
          <w:spacing w:val="2"/>
          <w:sz w:val="21"/>
          <w:szCs w:val="21"/>
          <w:shd w:val="clear" w:fill="FFFFFF"/>
        </w:rPr>
      </w:pPr>
      <w:r>
        <w:rPr>
          <w:rFonts w:hint="default" w:ascii="Times New Roman" w:hAnsi="Times New Roman" w:eastAsia="Helvetica" w:cs="Times New Roman"/>
          <w:i w:val="0"/>
          <w:iCs w:val="0"/>
          <w:caps w:val="0"/>
          <w:color w:val="060607"/>
          <w:spacing w:val="2"/>
          <w:sz w:val="21"/>
          <w:szCs w:val="21"/>
          <w:shd w:val="clear" w:fill="FFFFFF"/>
        </w:rPr>
        <w:t>Regarding the five major transformations of Mochou Road, the first introduction is the process of the prosperity of the hardware street: After the founding of the People's Republic of China, the Nanjing Craft Equipment Factory was established in 1952 on the site of the former Qing Dynasty's arsenal, and the Nanjing Mechanical Equipment Engineering Company was established nearby in 1990. By the early 2000s, state-owned enterprise reform allowed the rental of shops along the street, leading to the gradual aggregation of hardware stores, a significant portion of which were re-employment groups of laid-off workers. The following period saw the decline of Mochou Road Hardware Street, which was mainly divided into five large-scale relocations: The first large-scale relocation occurred in 2015 when the Nanjing Craft Equipment Factory was relocated and transformed into the "Yuejie · Dream City" Creative Industrial Park, impacting the surrounding hardware industry. The second relocation took place in 2016 when the shantytown areas of Fanjia Pond and Wenjin Bridge on the west side of the southern section of Mochou Road were demolished and resettled. The third change was in 2017 when two small plots on the northern section of Mochou Road were included in the expropriation scope, one for the construction of the Shanghai Road Station of Metro Line 5, and the other for the construction of green space (Tianfei Lane plot). In the same year, the Nanjing Craft Equipment Factory was listed in the Nanjing Municipal Industrial Heritage Category for Historical Buildings and Style Protection. The fourth change occurred in 2018 when the Nanjing Mechanical Equipment Engineering Company relocated its production department and publicly rented the building for other commercial activities. In the same year, the Yindou Commercial Building at the southernmost end of Mochou Road changed its business direction and was replaced by Tencent Cultural and Creative Center, leading to the exodus of the original hardware merchants stationed inside.</w:t>
      </w:r>
    </w:p>
    <w:p w14:paraId="1FA11504">
      <w:pPr>
        <w:pStyle w:val="2"/>
        <w:keepNext w:val="0"/>
        <w:keepLines w:val="0"/>
        <w:widowControl/>
        <w:suppressLineNumbers w:val="0"/>
        <w:shd w:val="clear" w:fill="FFFFFF"/>
        <w:spacing w:before="0" w:beforeAutospacing="0" w:after="180" w:afterAutospacing="0" w:line="144" w:lineRule="atLeast"/>
        <w:ind w:left="0" w:right="0" w:firstLine="0"/>
        <w:rPr>
          <w:rFonts w:hint="default" w:ascii="Times New Roman" w:hAnsi="Times New Roman" w:eastAsia="Helvetica" w:cs="Times New Roman"/>
          <w:i w:val="0"/>
          <w:iCs w:val="0"/>
          <w:caps w:val="0"/>
          <w:color w:val="060607"/>
          <w:spacing w:val="2"/>
          <w:sz w:val="21"/>
          <w:szCs w:val="21"/>
          <w:shd w:val="clear" w:fill="FFFFFF"/>
        </w:rPr>
      </w:pPr>
      <w:r>
        <w:rPr>
          <w:rFonts w:hint="default" w:ascii="Times New Roman" w:hAnsi="Times New Roman" w:eastAsia="Helvetica" w:cs="Times New Roman"/>
          <w:i w:val="0"/>
          <w:iCs w:val="0"/>
          <w:caps w:val="0"/>
          <w:color w:val="060607"/>
          <w:spacing w:val="2"/>
          <w:sz w:val="21"/>
          <w:szCs w:val="21"/>
          <w:shd w:val="clear" w:fill="FFFFFF"/>
        </w:rPr>
        <w:t>Currently, the hardware stores on Mochou Road are not thriving, but many merchants are struggling to keep their businesses afloat. The main reasons are twofold: 1. After years of operation, Mochou Road has developed a scale effect for hardware, electrical machinery, and steel products. Although the production departments of large state-owned enterprises such as the Nanjing Craft Equipment Factory have been relocated, some sales and management stores remain, including some leaders in the current industry. Smaller shops continue to cling to this industry environment, struggling to survive. 2. The property rights of these stores are quite complex, and if the government were to relocate them en masse, it would inevitably cause many problems by uprooting this deeply entrenched industry.</w:t>
      </w:r>
    </w:p>
    <w:p w14:paraId="2D5AE82F">
      <w:pPr>
        <w:pStyle w:val="2"/>
        <w:keepNext w:val="0"/>
        <w:keepLines w:val="0"/>
        <w:widowControl/>
        <w:suppressLineNumbers w:val="0"/>
        <w:shd w:val="clear" w:fill="FFFFFF"/>
        <w:spacing w:before="0" w:beforeAutospacing="0" w:after="180" w:afterAutospacing="0" w:line="144" w:lineRule="atLeast"/>
        <w:ind w:left="0" w:right="0" w:firstLine="0"/>
        <w:rPr>
          <w:rFonts w:hint="default" w:ascii="Times New Roman" w:hAnsi="Times New Roman" w:eastAsia="Helvetica" w:cs="Times New Roman"/>
          <w:i w:val="0"/>
          <w:iCs w:val="0"/>
          <w:caps w:val="0"/>
          <w:color w:val="060607"/>
          <w:spacing w:val="2"/>
          <w:sz w:val="21"/>
          <w:szCs w:val="21"/>
        </w:rPr>
      </w:pPr>
      <w:r>
        <w:rPr>
          <w:rFonts w:hint="default" w:ascii="Times New Roman" w:hAnsi="Times New Roman" w:eastAsia="Helvetica" w:cs="Times New Roman"/>
          <w:i w:val="0"/>
          <w:iCs w:val="0"/>
          <w:caps w:val="0"/>
          <w:color w:val="060607"/>
          <w:spacing w:val="2"/>
          <w:sz w:val="21"/>
          <w:szCs w:val="21"/>
          <w:shd w:val="clear" w:fill="FFFFFF"/>
        </w:rPr>
        <w:t>However, against the backdrop of a post-industrial society, the relocation of the hardware industry from the city center has become an inevitable trend. The remaining hardware stores have also brought a series of issues. Firstly, from the perspective of the shops, Mochou Road is currently a one-way street, making parking and unloading a challenge for many stores. As a result, many businesses choose to unload at night when there is less traffic, which can lead to disturbances for residents.</w:t>
      </w:r>
    </w:p>
    <w:p w14:paraId="779FE865">
      <w:pPr>
        <w:pStyle w:val="2"/>
        <w:keepNext w:val="0"/>
        <w:keepLines w:val="0"/>
        <w:widowControl/>
        <w:suppressLineNumbers w:val="0"/>
        <w:shd w:val="clear" w:fill="FFFFFF"/>
        <w:spacing w:before="0" w:beforeAutospacing="0" w:after="180" w:afterAutospacing="0" w:line="144" w:lineRule="atLeast"/>
        <w:ind w:left="0" w:right="0" w:firstLine="0"/>
        <w:rPr>
          <w:rFonts w:hint="default" w:ascii="Times New Roman" w:hAnsi="Times New Roman" w:eastAsia="Helvetica" w:cs="Times New Roman"/>
          <w:i w:val="0"/>
          <w:iCs w:val="0"/>
          <w:caps w:val="0"/>
          <w:color w:val="060607"/>
          <w:spacing w:val="2"/>
          <w:sz w:val="21"/>
          <w:szCs w:val="21"/>
        </w:rPr>
      </w:pPr>
      <w:r>
        <w:rPr>
          <w:rFonts w:hint="default" w:ascii="Times New Roman" w:hAnsi="Times New Roman" w:eastAsia="Helvetica" w:cs="Times New Roman"/>
          <w:i w:val="0"/>
          <w:iCs w:val="0"/>
          <w:caps w:val="0"/>
          <w:color w:val="060607"/>
          <w:spacing w:val="2"/>
          <w:sz w:val="21"/>
          <w:szCs w:val="21"/>
          <w:shd w:val="clear" w:fill="FFFFFF"/>
        </w:rPr>
        <w:t>Secondly, from the perspective of urban planning, Mochou Road is lined with cultural and educational institutions such as Chaotian Palace, Zhu Zhuangyuan Mansion, Sanxiang Guild Hall, Tianhou Palace, Taiping Heavenly Kingdom Mural Hall, and Nanjing Christ Church from south to north. However, due to being surrounded by layers of hardware shops, valuable tourism resources are difficult to develop, and the cultural tourism function cannot be fully realized.</w:t>
      </w:r>
    </w:p>
    <w:p w14:paraId="530A56DA">
      <w:pPr>
        <w:pStyle w:val="2"/>
        <w:keepNext w:val="0"/>
        <w:keepLines w:val="0"/>
        <w:widowControl/>
        <w:suppressLineNumbers w:val="0"/>
        <w:shd w:val="clear" w:fill="FFFFFF"/>
        <w:spacing w:before="0" w:beforeAutospacing="0" w:after="0" w:afterAutospacing="0" w:line="144" w:lineRule="atLeast"/>
        <w:ind w:left="0" w:right="0" w:firstLine="0"/>
        <w:rPr>
          <w:rFonts w:hint="default" w:ascii="Times New Roman" w:hAnsi="Times New Roman" w:eastAsia="Helvetica" w:cs="Times New Roman"/>
          <w:i w:val="0"/>
          <w:iCs w:val="0"/>
          <w:caps w:val="0"/>
          <w:color w:val="060607"/>
          <w:spacing w:val="2"/>
          <w:sz w:val="21"/>
          <w:szCs w:val="21"/>
        </w:rPr>
      </w:pPr>
      <w:r>
        <w:rPr>
          <w:rFonts w:hint="default" w:ascii="Times New Roman" w:hAnsi="Times New Roman" w:eastAsia="Helvetica" w:cs="Times New Roman"/>
          <w:i w:val="0"/>
          <w:iCs w:val="0"/>
          <w:caps w:val="0"/>
          <w:color w:val="060607"/>
          <w:spacing w:val="2"/>
          <w:sz w:val="21"/>
          <w:szCs w:val="21"/>
          <w:shd w:val="clear" w:fill="FFFFFF"/>
        </w:rPr>
        <w:t>Despite the many challenges, the Baixia District Government, which has jurisdiction over Mochou Road, has not chosen to avoid them and has never stopped planning and developing Mochou Road. For example, by guiding shops in a market-oriented way and gradually introducing new industries, it aims to eventually form a new, dominant pillar industry and new business formats that match the tourism and commercial atmosphere of the city center, and gradually phase out the hardware market from Mochou Road.</w:t>
      </w:r>
    </w:p>
    <w:p w14:paraId="3892F55F">
      <w:pPr>
        <w:pStyle w:val="2"/>
        <w:keepNext w:val="0"/>
        <w:keepLines w:val="0"/>
        <w:widowControl/>
        <w:suppressLineNumbers w:val="0"/>
        <w:shd w:val="clear" w:fill="FFFFFF"/>
        <w:spacing w:before="0" w:beforeAutospacing="0" w:after="0" w:afterAutospacing="0" w:line="144" w:lineRule="atLeast"/>
        <w:ind w:left="0" w:right="0" w:firstLine="0"/>
        <w:jc w:val="both"/>
        <w:rPr>
          <w:rFonts w:hint="default" w:ascii="Times New Roman" w:hAnsi="Times New Roman" w:eastAsia="Helvetica" w:cs="Times New Roman"/>
          <w:i w:val="0"/>
          <w:iCs w:val="0"/>
          <w:caps w:val="0"/>
          <w:color w:val="060607"/>
          <w:spacing w:val="2"/>
          <w:sz w:val="21"/>
          <w:szCs w:val="21"/>
          <w:shd w:val="clear" w:fill="FFFFFF"/>
        </w:rPr>
      </w:pPr>
    </w:p>
    <w:p w14:paraId="4C65CB69">
      <w:pPr>
        <w:numPr>
          <w:ilvl w:val="0"/>
          <w:numId w:val="0"/>
        </w:numPr>
        <w:rPr>
          <w:rFonts w:hint="default" w:ascii="Times New Roman" w:hAnsi="Times New Roman" w:cs="Times New Roman"/>
          <w:b/>
          <w:bCs/>
          <w:sz w:val="21"/>
          <w:szCs w:val="24"/>
          <w:lang w:val="en-US" w:eastAsia="zh-CN"/>
        </w:rPr>
      </w:pPr>
      <w:bookmarkStart w:id="0" w:name="OLE_LINK2"/>
      <w:r>
        <w:rPr>
          <w:rFonts w:hint="eastAsia" w:ascii="Times New Roman" w:hAnsi="Times New Roman" w:cs="Times New Roman"/>
          <w:b/>
          <w:bCs/>
          <w:sz w:val="21"/>
          <w:szCs w:val="24"/>
          <w:lang w:val="en-US" w:eastAsia="zh-CN"/>
        </w:rPr>
        <w:t>2Elucidating the creative or illustrative nature of the practical work</w:t>
      </w:r>
    </w:p>
    <w:bookmarkEnd w:id="0"/>
    <w:p w14:paraId="2E4C4DB7">
      <w:pPr>
        <w:numPr>
          <w:ilvl w:val="0"/>
          <w:numId w:val="0"/>
        </w:numPr>
        <w:rPr>
          <w:rFonts w:hint="default" w:ascii="Times New Roman" w:hAnsi="Times New Roman" w:eastAsia="Helvetica" w:cs="Times New Roman"/>
          <w:i w:val="0"/>
          <w:iCs w:val="0"/>
          <w:caps w:val="0"/>
          <w:color w:val="060607"/>
          <w:spacing w:val="2"/>
          <w:sz w:val="21"/>
          <w:szCs w:val="21"/>
          <w:shd w:val="clear" w:fill="FFFFFF"/>
        </w:rPr>
      </w:pPr>
      <w:r>
        <w:rPr>
          <w:rFonts w:hint="default" w:ascii="Times New Roman" w:hAnsi="Times New Roman" w:eastAsia="Helvetica" w:cs="Times New Roman"/>
          <w:i w:val="0"/>
          <w:iCs w:val="0"/>
          <w:caps w:val="0"/>
          <w:color w:val="060607"/>
          <w:spacing w:val="2"/>
          <w:sz w:val="21"/>
          <w:szCs w:val="21"/>
          <w:shd w:val="clear" w:fill="FFFFFF"/>
        </w:rPr>
        <w:t>This practice involves summarizing and compiling the research findings and presenting them in the form of data visualization posters. The content of the posters includes maps and a chronological summary of the changes on Mochou Road, as well as an AI-generated promotional poster for a cultural and creative products exhibition. A prominent physical example is provided in the poster: a set of cultural and creative jewelry redesigned based on copper hardware products. The creative concept of this jewelry set primarily follows the sustainable design philosophy mentioned earlier, which utilizes industrial waste. The method involves selecting several representative part products from the hardware street on Mochou Road, such as natural gas valves, and cutting sections with distinct textural features. After cutting, the pieces are polished to complete a ring. The most significant feature of the entire set is that a part of the material cut from the main body of the hardware part can still be connected to the original part after being made into jewelry, such as the threads inside the valve pipe and the anti-slip texture on the outside of the pipe. Most importantly, the contour of the cut part can be clearly seen from the surface of the main part, so in addition to the part made into a ring being wearable, the main part can still be used as an ornament associated with the jewelry. I believe that this creative strategy can follow the sustainable design philosophy and also meet the durability design paradigm.</w:t>
      </w:r>
    </w:p>
    <w:p w14:paraId="1E007F20">
      <w:pPr>
        <w:numPr>
          <w:ilvl w:val="0"/>
          <w:numId w:val="0"/>
        </w:numPr>
        <w:rPr>
          <w:rFonts w:hint="default" w:ascii="Times New Roman" w:hAnsi="Times New Roman" w:eastAsia="Helvetica" w:cs="Times New Roman"/>
          <w:i w:val="0"/>
          <w:iCs w:val="0"/>
          <w:caps w:val="0"/>
          <w:color w:val="060607"/>
          <w:spacing w:val="2"/>
          <w:sz w:val="21"/>
          <w:szCs w:val="21"/>
          <w:shd w:val="clear" w:fill="FFFFFF"/>
        </w:rPr>
      </w:pPr>
    </w:p>
    <w:p w14:paraId="19CA1227">
      <w:pPr>
        <w:numPr>
          <w:ilvl w:val="0"/>
          <w:numId w:val="0"/>
        </w:numPr>
        <w:rPr>
          <w:rFonts w:hint="default" w:ascii="Times New Roman" w:hAnsi="Times New Roman" w:cs="Times New Roman"/>
          <w:b/>
          <w:bCs/>
          <w:sz w:val="21"/>
          <w:szCs w:val="24"/>
          <w:lang w:val="en-US" w:eastAsia="zh-CN"/>
        </w:rPr>
      </w:pPr>
      <w:r>
        <w:rPr>
          <w:rFonts w:hint="eastAsia" w:ascii="Times New Roman" w:hAnsi="Times New Roman" w:cs="Times New Roman"/>
          <w:b/>
          <w:bCs/>
          <w:sz w:val="21"/>
          <w:szCs w:val="24"/>
          <w:lang w:val="en-US" w:eastAsia="zh-CN"/>
        </w:rPr>
        <w:t>3Elucidating the creative or illustrative nature of the practical work</w:t>
      </w:r>
    </w:p>
    <w:p w14:paraId="5B16E595">
      <w:pPr>
        <w:numPr>
          <w:ilvl w:val="0"/>
          <w:numId w:val="0"/>
        </w:numPr>
        <w:rPr>
          <w:rFonts w:hint="default" w:ascii="Times New Roman" w:hAnsi="Times New Roman" w:eastAsia="Helvetica" w:cs="Times New Roman"/>
          <w:i w:val="0"/>
          <w:iCs w:val="0"/>
          <w:caps w:val="0"/>
          <w:color w:val="060607"/>
          <w:spacing w:val="2"/>
          <w:sz w:val="21"/>
          <w:szCs w:val="21"/>
          <w:shd w:val="clear" w:fill="FFFFFF"/>
        </w:rPr>
      </w:pPr>
      <w:r>
        <w:rPr>
          <w:rFonts w:hint="default" w:ascii="Times New Roman" w:hAnsi="Times New Roman" w:eastAsia="Helvetica" w:cs="Times New Roman"/>
          <w:i w:val="0"/>
          <w:iCs w:val="0"/>
          <w:caps w:val="0"/>
          <w:color w:val="060607"/>
          <w:spacing w:val="2"/>
          <w:sz w:val="21"/>
          <w:szCs w:val="21"/>
          <w:shd w:val="clear" w:fill="FFFFFF"/>
        </w:rPr>
        <w:t>In terms of material selection, the practical work outlined in the text aims to create a series of narrative jewelry that tells the story of Mochou Road's hardware street, integrating sustainable design and emotional design concepts. The goal is to achieve a certain level of commercial sales and to protect and commemorate the vanishing industrial heritage of Mochou Road's hardware street through the form of cultural and creative commemoratives. Drawing inspiration from the excess waste of the modern era, we need a smarter, more circular approach rather than the current linear "take and discard" relationship with materials (Zhao, 2022). The method mentioned earlier of making rings from hardware gas pipes fully utilizes the overall value of the material, cleverly connecting every part of the raw material in a way that meets the requirements of sustainable design philosophy. Additionally, it forms a memory loop between the object, jewelry, body, and object. Firstly, objects with regional characteristics of Mochou Road (hardware gas valves) are redesigned into wearable rings that come into contact and connection with the human body. The remaining material, whether it is the external texture or the contour remaining after cutting, has a close, parent-child-like connection with the ring, which can prompt people to have related memories. Matter plays a fundamental role in the existence of time, and memory is not only within a single subject or object; it is necessarily social and material (Qi, 2019). The process of recollection is "generated" through the interaction between people and objects, now "assembled," and will be "experienced" in the future (Qi, 2019). Designing items with temporality can be a way to establish an emotional bond between the item and the user. In addition to the practical verification of sustainable design theory, this practice also attempts to guide the practice with emotional design theory. Creative activities that take the emotional exchange between people and objects as the purpose will form emotional connections (Tan, S. 2019). The detachable and combinable design, as well as the connection between the jewelry part and the raw material gas valve part, provide a certain level of fun and interactivity to the entire series of products. The usability of the product and the operability, safety, and enjoyment of the product operation behavior are very closely related. "Usability" can bring a new emotional experience to users from the behavioral level (Donald, 2003). The ring formed by partially cutting and redesigning the gas valve material takes into account both wearability and interactivity, thereby stimulating consumers' emotional experiences of memory of Mochou Road's hardware street.</w:t>
      </w:r>
    </w:p>
    <w:p w14:paraId="0E4A78C4">
      <w:pPr>
        <w:numPr>
          <w:ilvl w:val="0"/>
          <w:numId w:val="0"/>
        </w:numPr>
        <w:rPr>
          <w:rFonts w:hint="eastAsia" w:ascii="Times New Roman" w:hAnsi="Times New Roman" w:cs="Times New Roman"/>
          <w:b/>
          <w:bCs/>
          <w:sz w:val="28"/>
          <w:szCs w:val="36"/>
          <w:lang w:val="en-US" w:eastAsia="zh-CN"/>
        </w:rPr>
      </w:pPr>
      <w:r>
        <w:rPr>
          <w:rFonts w:hint="eastAsia" w:ascii="Times New Roman" w:hAnsi="Times New Roman" w:cs="Times New Roman"/>
          <w:b/>
          <w:bCs/>
          <w:sz w:val="28"/>
          <w:szCs w:val="36"/>
          <w:lang w:val="en-US" w:eastAsia="zh-CN"/>
        </w:rPr>
        <w:t xml:space="preserve">Part4.discussion </w:t>
      </w:r>
    </w:p>
    <w:p w14:paraId="7060B2C9">
      <w:pPr>
        <w:numPr>
          <w:ilvl w:val="0"/>
          <w:numId w:val="4"/>
        </w:numPr>
        <w:rPr>
          <w:rFonts w:hint="eastAsia" w:ascii="Times New Roman" w:hAnsi="Times New Roman" w:cs="Times New Roman"/>
          <w:b/>
          <w:bCs/>
          <w:sz w:val="21"/>
          <w:szCs w:val="21"/>
          <w:lang w:val="en-US" w:eastAsia="zh-CN"/>
        </w:rPr>
      </w:pPr>
      <w:r>
        <w:rPr>
          <w:rFonts w:hint="eastAsia" w:ascii="Times New Roman" w:hAnsi="Times New Roman" w:cs="Times New Roman"/>
          <w:b/>
          <w:bCs/>
          <w:sz w:val="21"/>
          <w:szCs w:val="21"/>
          <w:lang w:val="en-US" w:eastAsia="zh-CN"/>
        </w:rPr>
        <w:t>Interpreting and synthesizing the anticipated finding within the context of the literature review</w:t>
      </w:r>
    </w:p>
    <w:p w14:paraId="59B8BF8A">
      <w:pPr>
        <w:pStyle w:val="2"/>
        <w:keepNext w:val="0"/>
        <w:keepLines w:val="0"/>
        <w:widowControl/>
        <w:suppressLineNumbers w:val="0"/>
        <w:shd w:val="clear" w:fill="FFFFFF"/>
        <w:spacing w:before="0" w:beforeAutospacing="0" w:after="180" w:afterAutospacing="0" w:line="144" w:lineRule="atLeast"/>
        <w:ind w:left="0" w:right="0" w:firstLine="0"/>
        <w:jc w:val="both"/>
        <w:rPr>
          <w:rFonts w:hint="default" w:ascii="Times New Roman" w:hAnsi="Times New Roman" w:eastAsia="Helvetica" w:cs="Times New Roman"/>
          <w:i w:val="0"/>
          <w:iCs w:val="0"/>
          <w:caps w:val="0"/>
          <w:color w:val="060607"/>
          <w:spacing w:val="2"/>
          <w:sz w:val="21"/>
          <w:szCs w:val="21"/>
        </w:rPr>
      </w:pPr>
      <w:r>
        <w:rPr>
          <w:rFonts w:hint="default" w:ascii="Times New Roman" w:hAnsi="Times New Roman" w:eastAsia="Helvetica" w:cs="Times New Roman"/>
          <w:i w:val="0"/>
          <w:iCs w:val="0"/>
          <w:caps w:val="0"/>
          <w:color w:val="060607"/>
          <w:spacing w:val="2"/>
          <w:sz w:val="21"/>
          <w:szCs w:val="21"/>
          <w:shd w:val="clear" w:fill="FFFFFF"/>
        </w:rPr>
        <w:t>Firstly, the concept of sustainable design can be fully embodied in the practical application of cultural and creative jewelry design. In the research on Mochou Road, discarded gas pipelines and valves that have already lost their functionality are selected as materials. These items can be purchased at low prices from nearby scrap recycling stations. Typically, the circulation process of these waste materials involves centralized sorting at scrap recycling stations followed by remelting in a furnace. The processes of heating, casting, and post-processing still consume a significant amount of energy. However, the cultural and creative jewelry products formed through simple processing have increased in value in terms of aesthetics, functionality, and culture. Although the concept of sustainable design remains a controversial field, it is essentially an avant-garde culture that reinvigorates design practice with the spirit of debate that was once a symbol of creativity (Jonathan &amp; Nick, 2007). There are still some shortcomings in this practical process, the most significant of which is the issue of efficiency. Jonathan believes that the basic principles of efficiency can usually be well synchronized with the motivations of sustainable design practices, and the basic concept of efficiency is generally compatible with sustainable systems. Sustainable design cannot simply become a marginal activity within a small group of like-minded green individuals; in fact, sustainable design has already gained permission to influence the mainstream (Jonathan &amp; Nick, 2007). In the process of finding usable waste in scrap recycling stations and designing it into cultural and creative jewelry, there are two issues that need to be resolved: 1. The collection of waste cannot ensure the stability and uniformity of the materials, and 2. Due to the inability to guarantee batch production of uniform raw materials, it is necessary to analyze and redesign each recycled item in the design process. These two factors will ultimately lead to low production efficiency and subsequent uncontrollable costs.</w:t>
      </w:r>
    </w:p>
    <w:p w14:paraId="0DDEE80C">
      <w:pPr>
        <w:pStyle w:val="2"/>
        <w:keepNext w:val="0"/>
        <w:keepLines w:val="0"/>
        <w:widowControl/>
        <w:suppressLineNumbers w:val="0"/>
        <w:shd w:val="clear" w:fill="FFFFFF"/>
        <w:spacing w:before="0" w:beforeAutospacing="0" w:after="180" w:afterAutospacing="0" w:line="144" w:lineRule="atLeast"/>
        <w:ind w:left="0" w:right="0" w:firstLine="0"/>
        <w:jc w:val="both"/>
        <w:rPr>
          <w:rFonts w:hint="default" w:ascii="Times New Roman" w:hAnsi="Times New Roman" w:eastAsia="Helvetica" w:cs="Times New Roman"/>
          <w:i w:val="0"/>
          <w:iCs w:val="0"/>
          <w:caps w:val="0"/>
          <w:color w:val="060607"/>
          <w:spacing w:val="2"/>
          <w:sz w:val="21"/>
          <w:szCs w:val="21"/>
        </w:rPr>
      </w:pPr>
      <w:r>
        <w:rPr>
          <w:rFonts w:hint="default" w:ascii="Times New Roman" w:hAnsi="Times New Roman" w:eastAsia="Helvetica" w:cs="Times New Roman"/>
          <w:i w:val="0"/>
          <w:iCs w:val="0"/>
          <w:caps w:val="0"/>
          <w:color w:val="060607"/>
          <w:spacing w:val="2"/>
          <w:sz w:val="21"/>
          <w:szCs w:val="21"/>
          <w:shd w:val="clear" w:fill="FFFFFF"/>
        </w:rPr>
        <w:t>Additionally, from the perspective of emotional connection, this practice focuses on the application of Jonathan Chapman's "emotional durability" theory, exploring whether representative objects and the emotional chain with consumers can achieve the purpose of cultural dissemination. The final experimental work uses a section of material cut from a whole hardware part to make jewelry, while retaining its texture and the outline of the cut. The purpose is to more clearly express the relationship between the original waste and the new object formed through design and processing, that is, to retain the "process" of production to express their interconnection. By cleverly combining art ornaments with wearable jewelry for sale, the fun and interactivity of the work with consumers are increased. At the same time, there are certain defects and problems in the practical process. Such an operation is limited to some pipe materials such as gas valves that are suitable for ring sizes, but there is a lack of corresponding solutions for the other various types of hardware parts selected from the scrap recycling station. This report does not propose a more systematic redesign model.</w:t>
      </w:r>
    </w:p>
    <w:p w14:paraId="7A13873C">
      <w:pPr>
        <w:pStyle w:val="2"/>
        <w:keepNext w:val="0"/>
        <w:keepLines w:val="0"/>
        <w:widowControl/>
        <w:suppressLineNumbers w:val="0"/>
        <w:shd w:val="clear" w:fill="FFFFFF"/>
        <w:spacing w:before="0" w:beforeAutospacing="0" w:after="0" w:afterAutospacing="0" w:line="144" w:lineRule="atLeast"/>
        <w:ind w:left="0" w:right="0" w:firstLine="0"/>
        <w:jc w:val="both"/>
        <w:rPr>
          <w:rFonts w:hint="default" w:ascii="Times New Roman" w:hAnsi="Times New Roman" w:eastAsia="Helvetica" w:cs="Times New Roman"/>
          <w:i w:val="0"/>
          <w:iCs w:val="0"/>
          <w:caps w:val="0"/>
          <w:color w:val="060607"/>
          <w:spacing w:val="2"/>
          <w:sz w:val="21"/>
          <w:szCs w:val="21"/>
        </w:rPr>
      </w:pPr>
      <w:r>
        <w:rPr>
          <w:rFonts w:hint="default" w:ascii="Times New Roman" w:hAnsi="Times New Roman" w:eastAsia="Helvetica" w:cs="Times New Roman"/>
          <w:i w:val="0"/>
          <w:iCs w:val="0"/>
          <w:caps w:val="0"/>
          <w:color w:val="060607"/>
          <w:spacing w:val="2"/>
          <w:sz w:val="21"/>
          <w:szCs w:val="21"/>
          <w:shd w:val="clear" w:fill="FFFFFF"/>
        </w:rPr>
        <w:t>Looking to the future, in the post-industrial society environment, the outward movement of industrial areas from city centers has become an irreversible trend. Faced with the industrial heritage in city centers, in addition to macro architectural transformation and industrial changes, the protection of regional culture can also be further expanded and studied from the perspective of cultural and creative tourism souvenir design. I believe that the application of sustainable design and emotional design will play a greater role in the design of cultural and creative products. We need to further optimize the design process, improve production efficiency, and actively explore a wider range of materials and design methods. I believe we can better transform industrial heritage into cultural and creative tourism souvenirs with modern significance, contributing to the protection and inheritance of urban industrial cultural heritage.</w:t>
      </w:r>
    </w:p>
    <w:p w14:paraId="1DE59D5E">
      <w:pPr>
        <w:numPr>
          <w:ilvl w:val="0"/>
          <w:numId w:val="0"/>
        </w:numPr>
        <w:rPr>
          <w:rFonts w:hint="eastAsia" w:ascii="Times New Roman" w:hAnsi="Times New Roman" w:cs="Times New Roman"/>
          <w:b/>
          <w:bCs/>
          <w:sz w:val="28"/>
          <w:szCs w:val="36"/>
          <w:lang w:val="en-US" w:eastAsia="zh-CN"/>
        </w:rPr>
      </w:pPr>
      <w:r>
        <w:rPr>
          <w:rFonts w:hint="eastAsia" w:ascii="Times New Roman" w:hAnsi="Times New Roman" w:cs="Times New Roman"/>
          <w:b/>
          <w:bCs/>
          <w:sz w:val="28"/>
          <w:szCs w:val="36"/>
          <w:lang w:val="en-US" w:eastAsia="zh-CN"/>
        </w:rPr>
        <w:t>Part5.Conclusion</w:t>
      </w:r>
    </w:p>
    <w:p w14:paraId="072FCCE6">
      <w:pPr>
        <w:pStyle w:val="2"/>
        <w:keepNext w:val="0"/>
        <w:keepLines w:val="0"/>
        <w:widowControl/>
        <w:suppressLineNumbers w:val="0"/>
        <w:shd w:val="clear" w:fill="FFFFFF"/>
        <w:spacing w:before="0" w:beforeAutospacing="0" w:after="180" w:afterAutospacing="0" w:line="144" w:lineRule="atLeast"/>
        <w:ind w:left="0" w:right="0" w:firstLine="0"/>
        <w:jc w:val="both"/>
        <w:rPr>
          <w:rFonts w:hint="default" w:ascii="Times New Roman" w:hAnsi="Times New Roman" w:eastAsia="Helvetica" w:cs="Times New Roman"/>
          <w:i w:val="0"/>
          <w:iCs w:val="0"/>
          <w:caps w:val="0"/>
          <w:color w:val="060607"/>
          <w:spacing w:val="2"/>
          <w:sz w:val="21"/>
          <w:szCs w:val="21"/>
        </w:rPr>
      </w:pPr>
      <w:r>
        <w:rPr>
          <w:rFonts w:hint="default" w:ascii="Times New Roman" w:hAnsi="Times New Roman" w:eastAsia="Helvetica" w:cs="Times New Roman"/>
          <w:i w:val="0"/>
          <w:iCs w:val="0"/>
          <w:caps w:val="0"/>
          <w:color w:val="060607"/>
          <w:spacing w:val="2"/>
          <w:sz w:val="21"/>
          <w:szCs w:val="21"/>
          <w:shd w:val="clear" w:fill="FFFFFF"/>
        </w:rPr>
        <w:t>When exploring the sustainable design of cultural and creative products, this study thoroughly analyzes the transformation process of Mochou Road in Nanjing from an industrial equipment manufacturing area to a cultural and creative industry park. It also introduces the process of the rise and fall of the hardware distribution center on Mochou Road with such industrial changes. The main purpose is to assess how industrial heritage can be redesigned and utilized as meaningful contemporary cultural and creative products, which not only inherit history but also follow the principles of sustainable development. The study shows that reusing discarded industrial materials from Mochou Road (such as valves and pipelines) in creative cultural and creative product design not only conforms to the core principles of sustainable design but also enhances cultural memory. This process addresses the dual challenges of protecting cultural heritage and promoting environmental practices. By transforming these materials into cultural and creative jewelry souvenirs, not only is waste reduced and the material life cycle extended, but the continuation of culture is also promoted through material narrative and emotional connection.</w:t>
      </w:r>
    </w:p>
    <w:p w14:paraId="0BF12004">
      <w:pPr>
        <w:pStyle w:val="2"/>
        <w:keepNext w:val="0"/>
        <w:keepLines w:val="0"/>
        <w:widowControl/>
        <w:suppressLineNumbers w:val="0"/>
        <w:shd w:val="clear" w:fill="FFFFFF"/>
        <w:spacing w:before="0" w:beforeAutospacing="0" w:after="180" w:afterAutospacing="0" w:line="144" w:lineRule="atLeast"/>
        <w:ind w:left="0" w:right="0" w:firstLine="0"/>
        <w:jc w:val="both"/>
        <w:rPr>
          <w:rFonts w:hint="default" w:ascii="Times New Roman" w:hAnsi="Times New Roman" w:eastAsia="Helvetica" w:cs="Times New Roman"/>
          <w:i w:val="0"/>
          <w:iCs w:val="0"/>
          <w:caps w:val="0"/>
          <w:color w:val="060607"/>
          <w:spacing w:val="2"/>
          <w:sz w:val="21"/>
          <w:szCs w:val="21"/>
        </w:rPr>
      </w:pPr>
      <w:r>
        <w:rPr>
          <w:rFonts w:hint="default" w:ascii="Times New Roman" w:hAnsi="Times New Roman" w:eastAsia="Helvetica" w:cs="Times New Roman"/>
          <w:i w:val="0"/>
          <w:iCs w:val="0"/>
          <w:caps w:val="0"/>
          <w:color w:val="060607"/>
          <w:spacing w:val="2"/>
          <w:sz w:val="21"/>
          <w:szCs w:val="21"/>
          <w:shd w:val="clear" w:fill="FFFFFF"/>
        </w:rPr>
        <w:t>The practical work demonstrates the effectiveness of integrating the concept of "emotional durability" into the design, establishing a deep emotional connection between the product and the user. Jewelry made from industrial residues connects the wearer with the historical culture of Mochou Road, strengthening collective memory through wearable handicrafts. This method not only promotes a deeper understanding of the industrial heritage of the area but is also in line with the increasingly valued cultural significance of sustainable design concepts. However, there are still some challenges in this practical process, especially in terms of material selection, collection efficiency, and design result consistency. This has led to the introduction of some uncontrollable variables in the process of selecting and reusing various industrial components, which affect production efficiency and cost control. Solving these problems may require the development of systematic methods for selecting and processing materials to form the ability for large-scale production and reduce costs.</w:t>
      </w:r>
    </w:p>
    <w:p w14:paraId="2E7A4C52">
      <w:pPr>
        <w:pStyle w:val="2"/>
        <w:keepNext w:val="0"/>
        <w:keepLines w:val="0"/>
        <w:widowControl/>
        <w:suppressLineNumbers w:val="0"/>
        <w:shd w:val="clear" w:fill="FFFFFF"/>
        <w:spacing w:before="0" w:beforeAutospacing="0" w:after="0" w:afterAutospacing="0" w:line="144" w:lineRule="atLeast"/>
        <w:ind w:left="0" w:right="0" w:firstLine="0"/>
        <w:jc w:val="both"/>
        <w:rPr>
          <w:rFonts w:hint="default" w:ascii="Times New Roman" w:hAnsi="Times New Roman" w:eastAsia="Helvetica" w:cs="Times New Roman"/>
          <w:i w:val="0"/>
          <w:iCs w:val="0"/>
          <w:caps w:val="0"/>
          <w:color w:val="060607"/>
          <w:spacing w:val="2"/>
          <w:sz w:val="21"/>
          <w:szCs w:val="21"/>
        </w:rPr>
      </w:pPr>
      <w:r>
        <w:rPr>
          <w:rFonts w:hint="default" w:ascii="Times New Roman" w:hAnsi="Times New Roman" w:eastAsia="Helvetica" w:cs="Times New Roman"/>
          <w:i w:val="0"/>
          <w:iCs w:val="0"/>
          <w:caps w:val="0"/>
          <w:color w:val="060607"/>
          <w:spacing w:val="2"/>
          <w:sz w:val="21"/>
          <w:szCs w:val="21"/>
          <w:shd w:val="clear" w:fill="FFFFFF"/>
        </w:rPr>
        <w:t>In summary, this study emphasizes the potential of sustainable design in the revival and protection of industrial heritage, while meeting contemporary aesthetic and environmental standards. Product design that combines sustainability with emotional and cultural resonance not only meets the needs of environmental practices but also enriches cultural narratives, providing a valuable creative model for the field of cultural and creative product design in the future.</w:t>
      </w:r>
    </w:p>
    <w:p w14:paraId="3AFFDEE2">
      <w:pPr>
        <w:numPr>
          <w:ilvl w:val="0"/>
          <w:numId w:val="0"/>
        </w:numPr>
        <w:jc w:val="both"/>
        <w:rPr>
          <w:rFonts w:hint="default" w:ascii="Times New Roman" w:hAnsi="Times New Roman" w:cs="Times New Roman"/>
          <w:b/>
          <w:bCs/>
          <w:sz w:val="21"/>
          <w:szCs w:val="21"/>
          <w:lang w:val="en-US" w:eastAsia="zh-CN"/>
        </w:rPr>
      </w:pPr>
    </w:p>
    <w:p w14:paraId="706B8501">
      <w:pPr>
        <w:rPr>
          <w:rFonts w:hint="default" w:ascii="Times New Roman" w:hAnsi="Times New Roman" w:cs="Times New Roman"/>
          <w:b/>
          <w:bCs/>
          <w:sz w:val="28"/>
          <w:szCs w:val="36"/>
          <w:lang w:val="en-US" w:eastAsia="zh-CN"/>
        </w:rPr>
      </w:pPr>
      <w:r>
        <w:rPr>
          <w:rFonts w:hint="default" w:ascii="Times New Roman" w:hAnsi="Times New Roman" w:cs="Times New Roman"/>
          <w:b/>
          <w:bCs/>
          <w:sz w:val="28"/>
          <w:szCs w:val="36"/>
          <w:lang w:val="en-US" w:eastAsia="zh-CN"/>
        </w:rPr>
        <w:t>Reference</w:t>
      </w:r>
    </w:p>
    <w:p w14:paraId="773C6F7A">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1</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Binlian,LIU. and Junfeng,ZHU.(2019)‘The urbanization of the People’s Republic of China in the Past 70years:Process,Problems and Prospects’,Research on Economics and Management,40(11)</w:t>
      </w:r>
    </w:p>
    <w:p w14:paraId="1A277CA3">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2</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Hontao,Bo.(2019) Research on the Strategy of Regeneration of Industrial Remains in the Stock ERA.PhD thesis.Southeast University.</w:t>
      </w:r>
    </w:p>
    <w:p w14:paraId="1D25EBF8">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3</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Toffler,A.(1980),The third wave/Alvin Toffler,New York,Morrow,PP54.</w:t>
      </w:r>
    </w:p>
    <w:p w14:paraId="7687FE05">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4</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Huiyu,Zhang.(2014), ‘Basic Forms and Cultural Logic of Post-Industrial Society’,Art Panorama,14(06),PP.42-48.</w:t>
      </w:r>
    </w:p>
    <w:p w14:paraId="042B6D26">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5</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Chen,M.(2019),An Innovative Study of Public Cultural Space in the Renovation of Industrial Heritage Communities.Central China Construction,37(4),1-6.</w:t>
      </w:r>
    </w:p>
    <w:p w14:paraId="302B98A2">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6</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Shuo,LIU(2018),Research on Cultural and Creative Product Design of Shougang Industrial Site.Postgraduate dissertation.North China University of Technology.</w:t>
      </w:r>
    </w:p>
    <w:p w14:paraId="43C145D8">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7</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Zhengchun,LV.(2015),Research on the Value Generation and Protection of Industrial Heritage.PhD dissertation.Northeastern University.</w:t>
      </w:r>
    </w:p>
    <w:p w14:paraId="5D292AC8">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8</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Fuad-Luke,A.(2007),Re-defining the purpose of (sustainable)design:enter the design enablers,catalysts in co-design.Designers,Visionaries and Other Stories.Earthscan,PP.18-52</w:t>
      </w:r>
    </w:p>
    <w:p w14:paraId="18EF7D3D">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9</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Sachs,J.D(2015).The age of sustainable development.Columbia University Press.</w:t>
      </w:r>
    </w:p>
    <w:p w14:paraId="585DCDF9">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10</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Xin,LIU.(2010),The concept,development and practice of sustainable design,Creativity and Dseign,7(02),PP.36-39.</w:t>
      </w:r>
    </w:p>
    <w:p w14:paraId="6690AD04">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11</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Manheim,J.(2009), Sustainable jewellery .London:A&amp;C Black.</w:t>
      </w:r>
    </w:p>
    <w:p w14:paraId="7BA46A6E">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12</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Ding,K.(2023),Creating New Jewellery with precious metals recovered from electronic waste .Doctoral dissertation ,University of Dundee .</w:t>
      </w:r>
    </w:p>
    <w:p w14:paraId="7C04A66E">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13</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Miller,D.（1995),Consumption and commodities.Annual Review of Anthropology,24(01),</w:t>
      </w:r>
    </w:p>
    <w:p w14:paraId="3A003363">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PP141-161.</w:t>
      </w:r>
    </w:p>
    <w:p w14:paraId="6097C0B0">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14</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Heping,QI.(2019),Memory activity ,Memory history and the Materiality of Memory ,The Scholarly View,PP116-119.</w:t>
      </w:r>
    </w:p>
    <w:p w14:paraId="3BBB0069">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15</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Jones,A.(2007),Memory and Material Culture,Cambridge,Cambridge University Press.</w:t>
      </w:r>
    </w:p>
    <w:p w14:paraId="391DEF07">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16</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Chapman,J.(2012),Emotionally durable design:objects,experience and empathy.Routledge.</w:t>
      </w:r>
    </w:p>
    <w:p w14:paraId="7A61D9A5">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17</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Kristine,H.(2018)Aesthetic Sustainability Product design and Sustainable Usage,London,Routledge.</w:t>
      </w:r>
    </w:p>
    <w:p w14:paraId="6A492FEB">
      <w:pPr>
        <w:rPr>
          <w:rFonts w:hint="default" w:ascii="Times New Roman" w:hAnsi="Times New Roman" w:cs="Times New Roman"/>
          <w:b w:val="0"/>
          <w:bCs w:val="0"/>
          <w:lang w:val="en-US" w:eastAsia="zh-CN"/>
        </w:rPr>
      </w:pPr>
      <w:r>
        <w:rPr>
          <w:rFonts w:hint="default" w:ascii="Times New Roman" w:hAnsi="Times New Roman" w:cs="Times New Roman"/>
          <w:b w:val="0"/>
          <w:bCs w:val="0"/>
          <w:lang w:val="en-US" w:eastAsia="zh-CN"/>
        </w:rPr>
        <w:t>18</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Shifa,HU.(2021),Research on the creation concept of Contemporary art jewelry in Europe and America.PhD dissertation.Shanghai University.</w:t>
      </w:r>
    </w:p>
    <w:p w14:paraId="5B8D9D0A">
      <w:pPr>
        <w:rPr>
          <w:rFonts w:hint="default" w:ascii="Times New Roman" w:hAnsi="Times New Roman" w:cs="Times New Roman"/>
          <w:b w:val="0"/>
          <w:bCs w:val="0"/>
          <w:color w:val="000000" w:themeColor="text1"/>
          <w:lang w:val="en-US" w:eastAsia="zh-CN"/>
          <w14:textFill>
            <w14:solidFill>
              <w14:schemeClr w14:val="tx1"/>
            </w14:solidFill>
          </w14:textFill>
        </w:rPr>
      </w:pPr>
      <w:r>
        <w:rPr>
          <w:rFonts w:hint="default" w:ascii="Times New Roman" w:hAnsi="Times New Roman" w:cs="Times New Roman"/>
          <w:b w:val="0"/>
          <w:bCs w:val="0"/>
          <w:lang w:val="en-US" w:eastAsia="zh-CN"/>
        </w:rPr>
        <w:t>19</w:t>
      </w:r>
      <w:r>
        <w:rPr>
          <w:rFonts w:hint="eastAsia" w:ascii="Times New Roman" w:hAnsi="Times New Roman" w:cs="Times New Roman"/>
          <w:b w:val="0"/>
          <w:bCs w:val="0"/>
          <w:lang w:val="en-US" w:eastAsia="zh-CN"/>
        </w:rPr>
        <w:t>.</w:t>
      </w:r>
      <w:r>
        <w:rPr>
          <w:rFonts w:hint="default" w:ascii="Times New Roman" w:hAnsi="Times New Roman" w:cs="Times New Roman"/>
          <w:b w:val="0"/>
          <w:bCs w:val="0"/>
          <w:lang w:val="en-US" w:eastAsia="zh-CN"/>
        </w:rPr>
        <w:t xml:space="preserve">Shijian,ZHAO.(2022),Innovation application of diversified materials in the contemporary </w:t>
      </w:r>
      <w:r>
        <w:rPr>
          <w:rFonts w:hint="default" w:ascii="Times New Roman" w:hAnsi="Times New Roman" w:cs="Times New Roman"/>
          <w:b w:val="0"/>
          <w:bCs w:val="0"/>
          <w:color w:val="000000" w:themeColor="text1"/>
          <w:lang w:val="en-US" w:eastAsia="zh-CN"/>
          <w14:textFill>
            <w14:solidFill>
              <w14:schemeClr w14:val="tx1"/>
            </w14:solidFill>
          </w14:textFill>
        </w:rPr>
        <w:t>jewelry field and sustainable design value,Fashion Colour.</w:t>
      </w:r>
    </w:p>
    <w:p w14:paraId="16F99CA4">
      <w:pPr>
        <w:rPr>
          <w:rFonts w:hint="default" w:ascii="Times New Roman" w:hAnsi="Times New Roman" w:cs="Times New Roman"/>
          <w:b w:val="0"/>
          <w:bCs w:val="0"/>
          <w:color w:val="000000" w:themeColor="text1"/>
          <w:lang w:val="en-US" w:eastAsia="zh-CN"/>
          <w14:textFill>
            <w14:solidFill>
              <w14:schemeClr w14:val="tx1"/>
            </w14:solidFill>
          </w14:textFill>
        </w:rPr>
      </w:pPr>
      <w:r>
        <w:rPr>
          <w:rFonts w:hint="default" w:ascii="Times New Roman" w:hAnsi="Times New Roman" w:cs="Times New Roman"/>
          <w:b w:val="0"/>
          <w:bCs w:val="0"/>
          <w:color w:val="000000" w:themeColor="text1"/>
          <w:lang w:val="en-US" w:eastAsia="zh-CN"/>
          <w14:textFill>
            <w14:solidFill>
              <w14:schemeClr w14:val="tx1"/>
            </w14:solidFill>
          </w14:textFill>
        </w:rPr>
        <w:t>20</w:t>
      </w:r>
      <w:r>
        <w:rPr>
          <w:rFonts w:hint="eastAsia" w:ascii="Times New Roman" w:hAnsi="Times New Roman" w:cs="Times New Roman"/>
          <w:b w:val="0"/>
          <w:bCs w:val="0"/>
          <w:color w:val="000000" w:themeColor="text1"/>
          <w:lang w:val="en-US" w:eastAsia="zh-CN"/>
          <w14:textFill>
            <w14:solidFill>
              <w14:schemeClr w14:val="tx1"/>
            </w14:solidFill>
          </w14:textFill>
        </w:rPr>
        <w:t>.</w:t>
      </w:r>
      <w:r>
        <w:rPr>
          <w:rFonts w:hint="default" w:ascii="Times New Roman" w:hAnsi="Times New Roman" w:cs="Times New Roman"/>
          <w:b w:val="0"/>
          <w:bCs w:val="0"/>
          <w:color w:val="000000" w:themeColor="text1"/>
          <w:lang w:val="en-US" w:eastAsia="zh-CN"/>
          <w14:textFill>
            <w14:solidFill>
              <w14:schemeClr w14:val="tx1"/>
            </w14:solidFill>
          </w14:textFill>
        </w:rPr>
        <w:t>K.Franklin,K.&amp;Till,C.(2018),Radical matter:rethinking materials for a sustainable future. Thames&amp;Hudson,2020(16),PP34-35.</w:t>
      </w:r>
    </w:p>
    <w:p w14:paraId="472A2351">
      <w:pPr>
        <w:rPr>
          <w:rFonts w:hint="default" w:ascii="Times New Roman" w:hAnsi="Times New Roman" w:cs="Times New Roman"/>
          <w:b w:val="0"/>
          <w:bCs w:val="0"/>
          <w:color w:val="auto"/>
          <w:lang w:val="en-US" w:eastAsia="zh-CN"/>
        </w:rPr>
      </w:pPr>
      <w:r>
        <w:rPr>
          <w:rFonts w:hint="default" w:ascii="Times New Roman" w:hAnsi="Times New Roman" w:cs="Times New Roman"/>
          <w:b w:val="0"/>
          <w:bCs w:val="0"/>
          <w:color w:val="auto"/>
          <w:lang w:val="en-US" w:eastAsia="zh-CN"/>
        </w:rPr>
        <w:t>21</w:t>
      </w:r>
      <w:r>
        <w:rPr>
          <w:rFonts w:hint="eastAsia" w:ascii="Times New Roman" w:hAnsi="Times New Roman" w:cs="Times New Roman"/>
          <w:b w:val="0"/>
          <w:bCs w:val="0"/>
          <w:color w:val="auto"/>
          <w:lang w:val="en-US" w:eastAsia="zh-CN"/>
        </w:rPr>
        <w:t>.</w:t>
      </w:r>
      <w:r>
        <w:rPr>
          <w:rFonts w:hint="default" w:ascii="Times New Roman" w:hAnsi="Times New Roman" w:cs="Times New Roman"/>
          <w:b w:val="0"/>
          <w:bCs w:val="0"/>
          <w:color w:val="auto"/>
          <w:lang w:val="en-US" w:eastAsia="zh-CN"/>
        </w:rPr>
        <w:t>Tan,S.(2019).Research on Innovative Design of Traditional Folk Art Products from the Perspective of Sustainability,Postgraduate thesis,Tianjin University of Technology.</w:t>
      </w:r>
    </w:p>
    <w:p w14:paraId="2435CFE2">
      <w:pPr>
        <w:rPr>
          <w:rFonts w:hint="default" w:ascii="Times New Roman" w:hAnsi="Times New Roman" w:cs="Times New Roman"/>
          <w:b w:val="0"/>
          <w:bCs w:val="0"/>
          <w:color w:val="auto"/>
          <w:lang w:val="en-US" w:eastAsia="zh-CN"/>
        </w:rPr>
      </w:pPr>
      <w:r>
        <w:rPr>
          <w:rFonts w:hint="default" w:ascii="Times New Roman" w:hAnsi="Times New Roman" w:cs="Times New Roman"/>
          <w:b w:val="0"/>
          <w:bCs w:val="0"/>
          <w:color w:val="auto"/>
          <w:lang w:val="en-US" w:eastAsia="zh-CN"/>
        </w:rPr>
        <w:t>22</w:t>
      </w:r>
      <w:r>
        <w:rPr>
          <w:rFonts w:hint="eastAsia" w:ascii="Times New Roman" w:hAnsi="Times New Roman" w:cs="Times New Roman"/>
          <w:b w:val="0"/>
          <w:bCs w:val="0"/>
          <w:color w:val="auto"/>
          <w:lang w:val="en-US" w:eastAsia="zh-CN"/>
        </w:rPr>
        <w:t>.</w:t>
      </w:r>
      <w:r>
        <w:rPr>
          <w:rFonts w:hint="default" w:ascii="Times New Roman" w:hAnsi="Times New Roman" w:cs="Times New Roman"/>
          <w:b w:val="0"/>
          <w:bCs w:val="0"/>
          <w:color w:val="auto"/>
          <w:lang w:val="en-US" w:eastAsia="zh-CN"/>
        </w:rPr>
        <w:t>Norman,D.A.,&amp; Ortony,A.(2003),Designers and users:Two perspectives on emotion and design.In Symposium on foundations of interaction design,PP1-13.</w:t>
      </w:r>
    </w:p>
    <w:p w14:paraId="52DD37BF">
      <w:pPr>
        <w:rPr>
          <w:rFonts w:hint="default" w:ascii="Times New Roman" w:hAnsi="Times New Roman" w:cs="Times New Roman"/>
          <w:b w:val="0"/>
          <w:bCs w:val="0"/>
          <w:color w:val="auto"/>
          <w:lang w:val="en-US" w:eastAsia="zh-CN"/>
        </w:rPr>
      </w:pPr>
      <w:r>
        <w:rPr>
          <w:rFonts w:hint="default" w:ascii="Times New Roman" w:hAnsi="Times New Roman" w:cs="Times New Roman"/>
          <w:b w:val="0"/>
          <w:bCs w:val="0"/>
          <w:color w:val="auto"/>
          <w:lang w:val="en-US" w:eastAsia="zh-CN"/>
        </w:rPr>
        <w:t>23</w:t>
      </w:r>
      <w:r>
        <w:rPr>
          <w:rFonts w:hint="eastAsia" w:ascii="Times New Roman" w:hAnsi="Times New Roman" w:cs="Times New Roman"/>
          <w:b w:val="0"/>
          <w:bCs w:val="0"/>
          <w:color w:val="auto"/>
          <w:lang w:val="en-US" w:eastAsia="zh-CN"/>
        </w:rPr>
        <w:t>.</w:t>
      </w:r>
      <w:r>
        <w:rPr>
          <w:rFonts w:hint="default" w:ascii="Times New Roman" w:hAnsi="Times New Roman" w:cs="Times New Roman"/>
          <w:b w:val="0"/>
          <w:bCs w:val="0"/>
          <w:color w:val="auto"/>
          <w:lang w:val="en-US" w:eastAsia="zh-CN"/>
        </w:rPr>
        <w:t>Chapman,J.,&amp; Gant,N.(2012),Designers Visionaries and Other Stories:A Collection of Sustainable Design Essays,Routledge.</w:t>
      </w:r>
    </w:p>
    <w:p w14:paraId="3CD2ABBD">
      <w:pPr>
        <w:rPr>
          <w:rFonts w:hint="default"/>
          <w:b/>
          <w:bCs/>
          <w:color w:val="auto"/>
          <w:lang w:val="en-US" w:eastAsia="zh-CN"/>
        </w:rPr>
      </w:pPr>
    </w:p>
    <w:p w14:paraId="52F9D5AD">
      <w:pPr>
        <w:numPr>
          <w:ilvl w:val="0"/>
          <w:numId w:val="0"/>
        </w:numPr>
        <w:rPr>
          <w:rFonts w:hint="default" w:ascii="Times New Roman" w:hAnsi="Times New Roman" w:eastAsia="Helvetica" w:cs="Times New Roman"/>
          <w:i w:val="0"/>
          <w:iCs w:val="0"/>
          <w:caps w:val="0"/>
          <w:color w:val="060607"/>
          <w:spacing w:val="2"/>
          <w:sz w:val="21"/>
          <w:szCs w:val="21"/>
          <w:shd w:val="clear" w:fill="FFFFFF"/>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sans-serif">
    <w:altName w:val="SWAstro"/>
    <w:panose1 w:val="00000000000000000000"/>
    <w:charset w:val="00"/>
    <w:family w:val="auto"/>
    <w:pitch w:val="default"/>
    <w:sig w:usb0="00000000" w:usb1="00000000" w:usb2="00000000" w:usb3="00000000" w:csb0="00000000" w:csb1="00000000"/>
  </w:font>
  <w:font w:name="AdobeDevanagari-Regular">
    <w:altName w:val="SWAstro"/>
    <w:panose1 w:val="00000000000000000000"/>
    <w:charset w:val="00"/>
    <w:family w:val="auto"/>
    <w:pitch w:val="default"/>
    <w:sig w:usb0="00000000" w:usb1="00000000" w:usb2="00000000" w:usb3="00000000" w:csb0="00000000" w:csb1="00000000"/>
  </w:font>
  <w:font w:name="SWAstro">
    <w:panose1 w:val="02000400000000000000"/>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CB4F4FE"/>
    <w:multiLevelType w:val="singleLevel"/>
    <w:tmpl w:val="BCB4F4FE"/>
    <w:lvl w:ilvl="0" w:tentative="0">
      <w:start w:val="1"/>
      <w:numFmt w:val="decimal"/>
      <w:lvlText w:val="%1."/>
      <w:lvlJc w:val="left"/>
      <w:pPr>
        <w:tabs>
          <w:tab w:val="left" w:pos="312"/>
        </w:tabs>
      </w:pPr>
    </w:lvl>
  </w:abstractNum>
  <w:abstractNum w:abstractNumId="1">
    <w:nsid w:val="C153DDC0"/>
    <w:multiLevelType w:val="singleLevel"/>
    <w:tmpl w:val="C153DDC0"/>
    <w:lvl w:ilvl="0" w:tentative="0">
      <w:start w:val="3"/>
      <w:numFmt w:val="decimal"/>
      <w:lvlText w:val="%1."/>
      <w:lvlJc w:val="left"/>
      <w:pPr>
        <w:tabs>
          <w:tab w:val="left" w:pos="312"/>
        </w:tabs>
      </w:pPr>
    </w:lvl>
  </w:abstractNum>
  <w:abstractNum w:abstractNumId="2">
    <w:nsid w:val="D9ABC7E3"/>
    <w:multiLevelType w:val="singleLevel"/>
    <w:tmpl w:val="D9ABC7E3"/>
    <w:lvl w:ilvl="0" w:tentative="0">
      <w:start w:val="1"/>
      <w:numFmt w:val="decimal"/>
      <w:lvlText w:val="%1."/>
      <w:lvlJc w:val="left"/>
      <w:pPr>
        <w:tabs>
          <w:tab w:val="left" w:pos="312"/>
        </w:tabs>
      </w:pPr>
    </w:lvl>
  </w:abstractNum>
  <w:abstractNum w:abstractNumId="3">
    <w:nsid w:val="07C8E958"/>
    <w:multiLevelType w:val="singleLevel"/>
    <w:tmpl w:val="07C8E958"/>
    <w:lvl w:ilvl="0" w:tentative="0">
      <w:start w:val="1"/>
      <w:numFmt w:val="decimal"/>
      <w:lvlText w:val="%1."/>
      <w:lvlJc w:val="left"/>
      <w:pPr>
        <w:tabs>
          <w:tab w:val="left" w:pos="312"/>
        </w:tabs>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zYzNDJkZWNkNDhlZTBlMTA5ZjYwMjBhYjIwYjg0NjQifQ=="/>
  </w:docVars>
  <w:rsids>
    <w:rsidRoot w:val="47F72AAC"/>
    <w:rsid w:val="02094F64"/>
    <w:rsid w:val="0F2B249C"/>
    <w:rsid w:val="1BDE4429"/>
    <w:rsid w:val="329E4FCC"/>
    <w:rsid w:val="47F72AAC"/>
    <w:rsid w:val="524A57A0"/>
    <w:rsid w:val="731358A4"/>
    <w:rsid w:val="7C2649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 w:type="character" w:styleId="5">
    <w:name w:val="Emphasis"/>
    <w:basedOn w:val="4"/>
    <w:qFormat/>
    <w:uiPriority w:val="0"/>
    <w:rPr>
      <w:i/>
    </w:rPr>
  </w:style>
  <w:style w:type="character" w:styleId="6">
    <w:name w:val="Hyperlink"/>
    <w:basedOn w:val="4"/>
    <w:qFormat/>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11</Pages>
  <Words>5390</Words>
  <Characters>32140</Characters>
  <Lines>0</Lines>
  <Paragraphs>0</Paragraphs>
  <TotalTime>230</TotalTime>
  <ScaleCrop>false</ScaleCrop>
  <LinksUpToDate>false</LinksUpToDate>
  <CharactersWithSpaces>37482</CharactersWithSpaces>
  <Application>WPS Office_12.1.0.17827_F1E327BC-269C-435d-A152-05C5408002CA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2024-08-29T23:12:00Z</dcterms:created>
  <dc:creator>叉烧包</dc:creator>
  <cp:lastModifiedBy>叉烧包</cp:lastModifiedBy>
  <dcterms:modified xsi:type="dcterms:W3CDTF">2024-08-31T12:53:50Z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2052-12.1.0.17827</vt:lpwstr>
  </property>
  <property fmtid="{D5CDD505-2E9C-101B-9397-08002B2CF9AE}" pid="3" name="ICV">
    <vt:lpwstr>602875C98585422D852C0090FFC7AD19_11</vt:lpwstr>
  </property>
</Properties>
</file>