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4B92346" w14:textId="1DE6005B" w:rsidR="00FC2960" w:rsidRPr="00FC2960" w:rsidRDefault="00FC2960">
      <w:pPr>
        <w:rPr>
          <w:lang w:val="en-GB"/>
        </w:rPr>
      </w:pPr>
      <w:r>
        <w:rPr>
          <w:lang w:val="en-GB"/>
        </w:rPr>
        <w:t>Guilford, J.P. (no date)</w:t>
      </w:r>
      <w:r w:rsidRPr="00FC2960">
        <w:rPr>
          <w:i/>
          <w:iCs/>
          <w:lang w:val="en-GB"/>
        </w:rPr>
        <w:t xml:space="preserve"> </w:t>
      </w:r>
      <w:proofErr w:type="spellStart"/>
      <w:r w:rsidRPr="00FC2960">
        <w:rPr>
          <w:i/>
          <w:iCs/>
          <w:lang w:val="en-GB"/>
        </w:rPr>
        <w:t>AZQuotes</w:t>
      </w:r>
      <w:proofErr w:type="spellEnd"/>
      <w:r>
        <w:rPr>
          <w:i/>
          <w:iCs/>
          <w:lang w:val="en-GB"/>
        </w:rPr>
        <w:t xml:space="preserve">. </w:t>
      </w:r>
      <w:r>
        <w:rPr>
          <w:lang w:val="en-GB"/>
        </w:rPr>
        <w:t xml:space="preserve">Available at: </w:t>
      </w:r>
      <w:hyperlink r:id="rId6" w:history="1">
        <w:r w:rsidRPr="00DB145D">
          <w:rPr>
            <w:rStyle w:val="Hyperlink"/>
            <w:lang w:val="en-GB"/>
          </w:rPr>
          <w:t>https://www.azquotes.com/author/27150-J_P_Guilford</w:t>
        </w:r>
      </w:hyperlink>
      <w:r>
        <w:rPr>
          <w:lang w:val="en-GB"/>
        </w:rPr>
        <w:t xml:space="preserve"> [Accessed: May 3 2021]</w:t>
      </w:r>
    </w:p>
    <w:p w14:paraId="60CDD841" w14:textId="77777777" w:rsidR="00FC2960" w:rsidRDefault="00FC2960">
      <w:pPr>
        <w:rPr>
          <w:lang w:val="en-GB"/>
        </w:rPr>
      </w:pPr>
    </w:p>
    <w:p w14:paraId="17429424" w14:textId="7D8B371A" w:rsidR="00181553" w:rsidRDefault="00181553">
      <w:pPr>
        <w:rPr>
          <w:lang w:val="en-GB"/>
        </w:rPr>
      </w:pPr>
      <w:proofErr w:type="spellStart"/>
      <w:r>
        <w:rPr>
          <w:lang w:val="en-GB"/>
        </w:rPr>
        <w:t>Altamimi</w:t>
      </w:r>
      <w:proofErr w:type="spellEnd"/>
      <w:r>
        <w:rPr>
          <w:lang w:val="en-GB"/>
        </w:rPr>
        <w:t>, A. (2016) ‘THE EFFECTS OF BILINGUALISN ON THE INHIBTORY CONTROL AND DIVERGENT THINKING: INVESTIGATING THE ROLES OF PROFICIENCY AND FREQUENCY OF USE’, ProQuest.</w:t>
      </w:r>
    </w:p>
    <w:p w14:paraId="75CF30C4" w14:textId="57D5C203" w:rsidR="00181553" w:rsidRDefault="00181553">
      <w:pPr>
        <w:rPr>
          <w:lang w:val="en-GB"/>
        </w:rPr>
      </w:pPr>
    </w:p>
    <w:p w14:paraId="3E80E31A" w14:textId="4CBF7CA8" w:rsidR="001F4BD5" w:rsidRPr="001F4BD5" w:rsidRDefault="001F4BD5">
      <w:pPr>
        <w:rPr>
          <w:lang w:val="en-GB"/>
        </w:rPr>
      </w:pPr>
      <w:proofErr w:type="spellStart"/>
      <w:r>
        <w:rPr>
          <w:lang w:val="en-GB"/>
        </w:rPr>
        <w:t>Ardasheva</w:t>
      </w:r>
      <w:proofErr w:type="spellEnd"/>
      <w:r>
        <w:rPr>
          <w:lang w:val="en-GB"/>
        </w:rPr>
        <w:t xml:space="preserve">, Y, </w:t>
      </w:r>
      <w:proofErr w:type="spellStart"/>
      <w:r>
        <w:rPr>
          <w:lang w:val="en-GB"/>
        </w:rPr>
        <w:t>Tretter</w:t>
      </w:r>
      <w:proofErr w:type="spellEnd"/>
      <w:r>
        <w:rPr>
          <w:lang w:val="en-GB"/>
        </w:rPr>
        <w:t xml:space="preserve">, R. T, and </w:t>
      </w:r>
      <w:proofErr w:type="spellStart"/>
      <w:r>
        <w:rPr>
          <w:lang w:val="en-GB"/>
        </w:rPr>
        <w:t>Kinny</w:t>
      </w:r>
      <w:proofErr w:type="spellEnd"/>
      <w:r>
        <w:rPr>
          <w:lang w:val="en-GB"/>
        </w:rPr>
        <w:t xml:space="preserve">, M. (2011) ‘English Language Learners and Academic Achievement: Revisiting the Threshold Hypothesis’, </w:t>
      </w:r>
      <w:r>
        <w:rPr>
          <w:i/>
          <w:iCs/>
          <w:lang w:val="en-GB"/>
        </w:rPr>
        <w:t xml:space="preserve">Language Learning A Journal of Research Studies, </w:t>
      </w:r>
      <w:r>
        <w:rPr>
          <w:lang w:val="en-GB"/>
        </w:rPr>
        <w:t>U</w:t>
      </w:r>
      <w:r w:rsidRPr="001F4BD5">
        <w:rPr>
          <w:lang w:val="en-GB"/>
        </w:rPr>
        <w:t>niversity of Michigan</w:t>
      </w:r>
      <w:r>
        <w:rPr>
          <w:i/>
          <w:iCs/>
          <w:lang w:val="en-GB"/>
        </w:rPr>
        <w:t xml:space="preserve">. </w:t>
      </w:r>
      <w:r>
        <w:rPr>
          <w:lang w:val="en-GB"/>
        </w:rPr>
        <w:t>DOI: 10.1111/j.1467-9922.</w:t>
      </w:r>
      <w:proofErr w:type="gramStart"/>
      <w:r>
        <w:rPr>
          <w:lang w:val="en-GB"/>
        </w:rPr>
        <w:t>2011.00652.x</w:t>
      </w:r>
      <w:proofErr w:type="gramEnd"/>
    </w:p>
    <w:p w14:paraId="04CBFAA2" w14:textId="60816A60" w:rsidR="001F4BD5" w:rsidRDefault="001F4BD5">
      <w:pPr>
        <w:rPr>
          <w:lang w:val="en-GB"/>
        </w:rPr>
      </w:pPr>
    </w:p>
    <w:p w14:paraId="5FDACC6D" w14:textId="7BFF979F" w:rsidR="00E60952" w:rsidRDefault="00E60952">
      <w:pPr>
        <w:rPr>
          <w:lang w:val="en-GB"/>
        </w:rPr>
      </w:pPr>
      <w:r>
        <w:rPr>
          <w:lang w:val="en-GB"/>
        </w:rPr>
        <w:t xml:space="preserve">Baker, C. (2011) Foundations of Bilingual Education and Bilingualism. Vol. 5, Multilingual Matters, 2011. </w:t>
      </w:r>
    </w:p>
    <w:p w14:paraId="4940178C" w14:textId="77777777" w:rsidR="00E60952" w:rsidRDefault="00E60952">
      <w:pPr>
        <w:rPr>
          <w:lang w:val="en-GB"/>
        </w:rPr>
      </w:pPr>
    </w:p>
    <w:p w14:paraId="08AE4C67" w14:textId="7039D5E2" w:rsidR="00791CAC" w:rsidRDefault="004076D5">
      <w:pPr>
        <w:rPr>
          <w:lang w:val="en-GB"/>
        </w:rPr>
      </w:pPr>
      <w:r>
        <w:rPr>
          <w:lang w:val="en-GB"/>
        </w:rPr>
        <w:t>Baker, C. (2014) A Parents’ and Teachers’ Guide to Bilingualism. 4</w:t>
      </w:r>
      <w:r w:rsidRPr="004076D5">
        <w:rPr>
          <w:vertAlign w:val="superscript"/>
          <w:lang w:val="en-GB"/>
        </w:rPr>
        <w:t>th</w:t>
      </w:r>
      <w:r>
        <w:rPr>
          <w:lang w:val="en-GB"/>
        </w:rPr>
        <w:t xml:space="preserve"> </w:t>
      </w:r>
      <w:proofErr w:type="spellStart"/>
      <w:r>
        <w:rPr>
          <w:lang w:val="en-GB"/>
        </w:rPr>
        <w:t>edn</w:t>
      </w:r>
      <w:proofErr w:type="spellEnd"/>
      <w:r>
        <w:rPr>
          <w:lang w:val="en-GB"/>
        </w:rPr>
        <w:t>. Multilingualism Matters, 2014.</w:t>
      </w:r>
    </w:p>
    <w:p w14:paraId="4290DE1A" w14:textId="33C97634" w:rsidR="00A9088E" w:rsidRDefault="00A9088E">
      <w:pPr>
        <w:rPr>
          <w:lang w:val="en-GB"/>
        </w:rPr>
      </w:pPr>
    </w:p>
    <w:p w14:paraId="52C86C7A" w14:textId="567CC44B" w:rsidR="006B6041" w:rsidRPr="006B6041" w:rsidRDefault="006B6041">
      <w:r w:rsidRPr="006B6041">
        <w:rPr>
          <w:lang w:val="en-GB"/>
        </w:rPr>
        <w:t xml:space="preserve">BBC (2016) </w:t>
      </w:r>
      <w:r w:rsidRPr="006B6041">
        <w:rPr>
          <w:i/>
          <w:iCs/>
          <w:lang w:val="en-GB"/>
        </w:rPr>
        <w:t>Welsh language target of one million speakers by 2050</w:t>
      </w:r>
      <w:r w:rsidRPr="006B6041">
        <w:rPr>
          <w:lang w:val="en-GB"/>
        </w:rPr>
        <w:t xml:space="preserve">. Available at: </w:t>
      </w:r>
      <w:hyperlink r:id="rId7" w:history="1">
        <w:r w:rsidRPr="006B6041">
          <w:rPr>
            <w:rStyle w:val="Hyperlink"/>
            <w:lang w:val="en-GB"/>
          </w:rPr>
          <w:t>https</w:t>
        </w:r>
      </w:hyperlink>
      <w:hyperlink r:id="rId8" w:history="1">
        <w:r w:rsidRPr="006B6041">
          <w:rPr>
            <w:rStyle w:val="Hyperlink"/>
            <w:lang w:val="en-GB"/>
          </w:rPr>
          <w:t>://</w:t>
        </w:r>
      </w:hyperlink>
      <w:hyperlink r:id="rId9" w:history="1">
        <w:r w:rsidRPr="006B6041">
          <w:rPr>
            <w:rStyle w:val="Hyperlink"/>
            <w:lang w:val="en-GB"/>
          </w:rPr>
          <w:t>www.bbc.co.uk/news/uk-wales-politics-3692456</w:t>
        </w:r>
      </w:hyperlink>
      <w:r w:rsidRPr="006B6041">
        <w:rPr>
          <w:lang w:val="en-GB"/>
        </w:rPr>
        <w:t xml:space="preserve"> [Accessed:</w:t>
      </w:r>
      <w:r>
        <w:rPr>
          <w:lang w:val="en-GB"/>
        </w:rPr>
        <w:t xml:space="preserve"> May 1</w:t>
      </w:r>
      <w:r>
        <w:rPr>
          <w:vertAlign w:val="superscript"/>
          <w:lang w:val="en-GB"/>
        </w:rPr>
        <w:t xml:space="preserve"> </w:t>
      </w:r>
      <w:r w:rsidRPr="006B6041">
        <w:rPr>
          <w:lang w:val="en-GB"/>
        </w:rPr>
        <w:t>2021].</w:t>
      </w:r>
    </w:p>
    <w:p w14:paraId="1E9B672C" w14:textId="77777777" w:rsidR="006B6041" w:rsidRDefault="006B6041">
      <w:pPr>
        <w:rPr>
          <w:lang w:val="en-GB"/>
        </w:rPr>
      </w:pPr>
    </w:p>
    <w:p w14:paraId="47480663" w14:textId="2BF5CA6E" w:rsidR="00A9088E" w:rsidRDefault="00B60BB6">
      <w:pPr>
        <w:rPr>
          <w:lang w:val="en-GB"/>
        </w:rPr>
      </w:pPr>
      <w:proofErr w:type="spellStart"/>
      <w:r>
        <w:rPr>
          <w:lang w:val="en-GB"/>
        </w:rPr>
        <w:t>Christoffels</w:t>
      </w:r>
      <w:proofErr w:type="spellEnd"/>
      <w:r>
        <w:rPr>
          <w:lang w:val="en-GB"/>
        </w:rPr>
        <w:t>, K. I.</w:t>
      </w:r>
      <w:r w:rsidR="00A9088E">
        <w:rPr>
          <w:lang w:val="en-GB"/>
        </w:rPr>
        <w:t xml:space="preserve"> </w:t>
      </w:r>
      <w:r w:rsidR="00A9088E" w:rsidRPr="00A9088E">
        <w:rPr>
          <w:i/>
          <w:iCs/>
          <w:lang w:val="en-GB"/>
        </w:rPr>
        <w:t>et al</w:t>
      </w:r>
      <w:r>
        <w:rPr>
          <w:i/>
          <w:iCs/>
          <w:lang w:val="en-GB"/>
        </w:rPr>
        <w:t>.</w:t>
      </w:r>
      <w:r w:rsidR="00A9088E">
        <w:rPr>
          <w:lang w:val="en-GB"/>
        </w:rPr>
        <w:t xml:space="preserve"> (2014) ‘Two is better than one: bilingual education promotes the flexible mind’, </w:t>
      </w:r>
      <w:r w:rsidR="00A9088E">
        <w:rPr>
          <w:i/>
          <w:iCs/>
          <w:lang w:val="en-GB"/>
        </w:rPr>
        <w:t xml:space="preserve">Psychological Research </w:t>
      </w:r>
      <w:r w:rsidR="00A9088E">
        <w:rPr>
          <w:lang w:val="en-GB"/>
        </w:rPr>
        <w:t>79, pg. 371-379. DOI: 10.1007/s00426-014-0575-3</w:t>
      </w:r>
    </w:p>
    <w:p w14:paraId="2E10D9BD" w14:textId="577E0326" w:rsidR="000F7D46" w:rsidRDefault="000F7D46">
      <w:pPr>
        <w:rPr>
          <w:lang w:val="en-GB"/>
        </w:rPr>
      </w:pPr>
    </w:p>
    <w:p w14:paraId="184B9A54" w14:textId="5317C374" w:rsidR="000F7D46" w:rsidRDefault="000F7D46">
      <w:pPr>
        <w:rPr>
          <w:lang w:val="en-GB"/>
        </w:rPr>
      </w:pPr>
      <w:r>
        <w:rPr>
          <w:lang w:val="en-GB"/>
        </w:rPr>
        <w:t xml:space="preserve">John Spencer (2019) </w:t>
      </w:r>
      <w:r w:rsidRPr="00575585">
        <w:rPr>
          <w:i/>
          <w:iCs/>
          <w:lang w:val="en-GB"/>
        </w:rPr>
        <w:t>Convergent Thinking Versus Divergent Thinking</w:t>
      </w:r>
      <w:r>
        <w:rPr>
          <w:lang w:val="en-GB"/>
        </w:rPr>
        <w:t>.</w:t>
      </w:r>
      <w:r w:rsidR="00575585">
        <w:rPr>
          <w:lang w:val="en-GB"/>
        </w:rPr>
        <w:t xml:space="preserve"> [Video]</w:t>
      </w:r>
      <w:r>
        <w:rPr>
          <w:lang w:val="en-GB"/>
        </w:rPr>
        <w:t xml:space="preserve"> Available at: </w:t>
      </w:r>
      <w:hyperlink r:id="rId10" w:history="1">
        <w:r w:rsidRPr="003E0340">
          <w:rPr>
            <w:rStyle w:val="Hyperlink"/>
            <w:lang w:val="en-GB"/>
          </w:rPr>
          <w:t>https://www.youtube.com/watch?v=cmBf1fBRXms</w:t>
        </w:r>
      </w:hyperlink>
      <w:r>
        <w:rPr>
          <w:lang w:val="en-GB"/>
        </w:rPr>
        <w:t xml:space="preserve"> [Accessed: 17 April 2021]</w:t>
      </w:r>
    </w:p>
    <w:p w14:paraId="6CD1D711" w14:textId="7248C0FF" w:rsidR="00A77565" w:rsidRDefault="00A77565">
      <w:pPr>
        <w:rPr>
          <w:lang w:val="en-GB"/>
        </w:rPr>
      </w:pPr>
    </w:p>
    <w:p w14:paraId="6C20F590" w14:textId="3A838553" w:rsidR="00155AB2" w:rsidRPr="00155AB2" w:rsidRDefault="00155AB2">
      <w:pPr>
        <w:rPr>
          <w:lang w:val="en-GB"/>
        </w:rPr>
      </w:pPr>
      <w:r>
        <w:rPr>
          <w:lang w:val="en-GB"/>
        </w:rPr>
        <w:t xml:space="preserve">Legislation (2011) Welsh Language (Wales) Measure. </w:t>
      </w:r>
      <w:r w:rsidRPr="00155AB2">
        <w:rPr>
          <w:i/>
          <w:iCs/>
          <w:lang w:val="en-GB"/>
        </w:rPr>
        <w:t>Measures of the National Assembly for Wales</w:t>
      </w:r>
      <w:r>
        <w:rPr>
          <w:i/>
          <w:iCs/>
          <w:lang w:val="en-GB"/>
        </w:rPr>
        <w:t>.</w:t>
      </w:r>
      <w:r>
        <w:rPr>
          <w:lang w:val="en-GB"/>
        </w:rPr>
        <w:t xml:space="preserve"> Available at: </w:t>
      </w:r>
      <w:hyperlink r:id="rId11" w:history="1">
        <w:r w:rsidRPr="00DB145D">
          <w:rPr>
            <w:rStyle w:val="Hyperlink"/>
            <w:lang w:val="en-GB"/>
          </w:rPr>
          <w:t>https://www.legislation.gov.uk/mwa/2011/1/part/1/enacted</w:t>
        </w:r>
      </w:hyperlink>
      <w:r>
        <w:rPr>
          <w:lang w:val="en-GB"/>
        </w:rPr>
        <w:t xml:space="preserve"> [Accessed: 1 May 2021) </w:t>
      </w:r>
    </w:p>
    <w:p w14:paraId="1CB4CE5C" w14:textId="77777777" w:rsidR="00155AB2" w:rsidRDefault="00155AB2">
      <w:pPr>
        <w:rPr>
          <w:lang w:val="en-GB"/>
        </w:rPr>
      </w:pPr>
    </w:p>
    <w:p w14:paraId="043403EB" w14:textId="0D9F62C8" w:rsidR="00A77565" w:rsidRPr="00A77565" w:rsidRDefault="00A77565">
      <w:pPr>
        <w:rPr>
          <w:lang w:val="en-GB"/>
        </w:rPr>
      </w:pPr>
      <w:proofErr w:type="spellStart"/>
      <w:r>
        <w:rPr>
          <w:lang w:val="en-GB"/>
        </w:rPr>
        <w:t>Leikin</w:t>
      </w:r>
      <w:proofErr w:type="spellEnd"/>
      <w:r>
        <w:rPr>
          <w:lang w:val="en-GB"/>
        </w:rPr>
        <w:t>, M. (2012) ‘The effect of bilingualism on creativity: Developmental and educational perspectives’.</w:t>
      </w:r>
      <w:r>
        <w:rPr>
          <w:i/>
          <w:iCs/>
          <w:lang w:val="en-GB"/>
        </w:rPr>
        <w:t xml:space="preserve"> International Journal of Bilingualism</w:t>
      </w:r>
      <w:r>
        <w:rPr>
          <w:lang w:val="en-GB"/>
        </w:rPr>
        <w:t>, University of Haifa, Israel. DOI: 10.1177/1367006912438300</w:t>
      </w:r>
    </w:p>
    <w:p w14:paraId="67289F22" w14:textId="1FFD4BB5" w:rsidR="004076D5" w:rsidRDefault="004076D5">
      <w:pPr>
        <w:rPr>
          <w:lang w:val="en-GB"/>
        </w:rPr>
      </w:pPr>
    </w:p>
    <w:p w14:paraId="3B794D26" w14:textId="0B2AEB14" w:rsidR="00367C58" w:rsidRPr="00367C58" w:rsidRDefault="00367C58">
      <w:pPr>
        <w:rPr>
          <w:i/>
          <w:iCs/>
          <w:lang w:val="en-GB"/>
        </w:rPr>
      </w:pPr>
      <w:r>
        <w:rPr>
          <w:lang w:val="en-GB"/>
        </w:rPr>
        <w:t xml:space="preserve">Liberman, Z. </w:t>
      </w:r>
      <w:r w:rsidRPr="00367C58">
        <w:rPr>
          <w:i/>
          <w:iCs/>
          <w:lang w:val="en-GB"/>
        </w:rPr>
        <w:t>et al</w:t>
      </w:r>
      <w:r w:rsidR="00181553">
        <w:rPr>
          <w:i/>
          <w:iCs/>
          <w:lang w:val="en-GB"/>
        </w:rPr>
        <w:t>.</w:t>
      </w:r>
      <w:r>
        <w:rPr>
          <w:lang w:val="en-GB"/>
        </w:rPr>
        <w:t xml:space="preserve"> (2017) ‘Exposure to multiple. Languages enhances communication skills in infancy’ DOI: 10.1111/desc.12420</w:t>
      </w:r>
    </w:p>
    <w:p w14:paraId="18CA27CD" w14:textId="77777777" w:rsidR="00367C58" w:rsidRDefault="00367C58">
      <w:pPr>
        <w:rPr>
          <w:lang w:val="en-GB"/>
        </w:rPr>
      </w:pPr>
    </w:p>
    <w:p w14:paraId="201E8578" w14:textId="1A9B8222" w:rsidR="00F8022C" w:rsidRDefault="007353A0">
      <w:pPr>
        <w:rPr>
          <w:lang w:val="en-GB"/>
        </w:rPr>
      </w:pPr>
      <w:r>
        <w:rPr>
          <w:lang w:val="en-GB"/>
        </w:rPr>
        <w:t xml:space="preserve">Participate Learning (2020) The Benefits of a Bilingual Brain. [Video] Available at: </w:t>
      </w:r>
      <w:hyperlink r:id="rId12" w:history="1">
        <w:r w:rsidRPr="005D1641">
          <w:rPr>
            <w:rStyle w:val="Hyperlink"/>
            <w:lang w:val="en-GB"/>
          </w:rPr>
          <w:t>https://www.youtube.com/watch?v=-yOI6-rqT8k</w:t>
        </w:r>
      </w:hyperlink>
      <w:r>
        <w:rPr>
          <w:lang w:val="en-GB"/>
        </w:rPr>
        <w:t xml:space="preserve"> [Accessed: 16 April 2021] </w:t>
      </w:r>
    </w:p>
    <w:p w14:paraId="43F6FDCA" w14:textId="75730466" w:rsidR="00575585" w:rsidRDefault="00575585">
      <w:pPr>
        <w:rPr>
          <w:lang w:val="en-GB"/>
        </w:rPr>
      </w:pPr>
    </w:p>
    <w:p w14:paraId="587CAAF9" w14:textId="6A86932B" w:rsidR="00575585" w:rsidRPr="00575585" w:rsidRDefault="00575585">
      <w:r w:rsidRPr="00575585">
        <w:rPr>
          <w:lang w:val="en-GB"/>
        </w:rPr>
        <w:t xml:space="preserve">Robinson, R. (2016) </w:t>
      </w:r>
      <w:r w:rsidRPr="00575585">
        <w:rPr>
          <w:i/>
          <w:iCs/>
          <w:lang w:val="en-GB"/>
        </w:rPr>
        <w:t>Divergent Thinking Ken Robinson</w:t>
      </w:r>
      <w:r w:rsidRPr="00575585">
        <w:rPr>
          <w:lang w:val="en-GB"/>
        </w:rPr>
        <w:t xml:space="preserve">, </w:t>
      </w:r>
      <w:hyperlink r:id="rId13" w:history="1">
        <w:r w:rsidRPr="00575585">
          <w:rPr>
            <w:rStyle w:val="Hyperlink"/>
            <w:lang w:val="en-GB"/>
          </w:rPr>
          <w:t>https://</w:t>
        </w:r>
      </w:hyperlink>
      <w:hyperlink r:id="rId14" w:history="1">
        <w:r w:rsidRPr="00575585">
          <w:rPr>
            <w:rStyle w:val="Hyperlink"/>
            <w:lang w:val="en-GB"/>
          </w:rPr>
          <w:t>www.youtube.com/watch?v=BHMUXFdBzik</w:t>
        </w:r>
      </w:hyperlink>
      <w:r w:rsidRPr="00575585">
        <w:rPr>
          <w:lang w:val="en-GB"/>
        </w:rPr>
        <w:t xml:space="preserve"> [Accessed: </w:t>
      </w:r>
      <w:r>
        <w:rPr>
          <w:lang w:val="en-GB"/>
        </w:rPr>
        <w:t>May 1 2021</w:t>
      </w:r>
      <w:r w:rsidRPr="00575585">
        <w:rPr>
          <w:lang w:val="en-GB"/>
        </w:rPr>
        <w:t xml:space="preserve">]. </w:t>
      </w:r>
    </w:p>
    <w:p w14:paraId="7031748B" w14:textId="08550E39" w:rsidR="007353A0" w:rsidRDefault="007353A0">
      <w:pPr>
        <w:rPr>
          <w:lang w:val="en-GB"/>
        </w:rPr>
      </w:pPr>
    </w:p>
    <w:p w14:paraId="420F48F2" w14:textId="1EBB1BEC" w:rsidR="00F8022C" w:rsidRPr="00F8022C" w:rsidRDefault="00F8022C">
      <w:pPr>
        <w:rPr>
          <w:lang w:val="en-GB"/>
        </w:rPr>
      </w:pPr>
      <w:r>
        <w:rPr>
          <w:lang w:val="en-GB"/>
        </w:rPr>
        <w:lastRenderedPageBreak/>
        <w:t>Russ, S. W, and Wallace, C. E</w:t>
      </w:r>
      <w:r w:rsidR="00181553">
        <w:rPr>
          <w:lang w:val="en-GB"/>
        </w:rPr>
        <w:t>.</w:t>
      </w:r>
      <w:r>
        <w:rPr>
          <w:lang w:val="en-GB"/>
        </w:rPr>
        <w:t xml:space="preserve"> (no date) ‘Pretend Play and Creative Processes’ </w:t>
      </w:r>
      <w:r>
        <w:rPr>
          <w:i/>
          <w:iCs/>
          <w:lang w:val="en-GB"/>
        </w:rPr>
        <w:t xml:space="preserve">American Journal of Play. </w:t>
      </w:r>
      <w:r>
        <w:rPr>
          <w:lang w:val="en-GB"/>
        </w:rPr>
        <w:t>Vol. 6(1), The Strong</w:t>
      </w:r>
    </w:p>
    <w:p w14:paraId="45DB478F" w14:textId="305B2AE6" w:rsidR="00F8022C" w:rsidRDefault="00F8022C">
      <w:pPr>
        <w:rPr>
          <w:lang w:val="en-GB"/>
        </w:rPr>
      </w:pPr>
    </w:p>
    <w:p w14:paraId="348974E6" w14:textId="0C896A5A" w:rsidR="007D3E1C" w:rsidRPr="004A21B8" w:rsidRDefault="007D3E1C" w:rsidP="007D3E1C">
      <w:pPr>
        <w:pStyle w:val="NormalWeb"/>
        <w:rPr>
          <w:sz w:val="28"/>
          <w:szCs w:val="28"/>
        </w:rPr>
      </w:pPr>
      <w:proofErr w:type="spellStart"/>
      <w:r w:rsidRPr="004A21B8">
        <w:rPr>
          <w:rFonts w:ascii="Calibri" w:hAnsi="Calibri" w:cs="Calibri"/>
        </w:rPr>
        <w:t>Unicef</w:t>
      </w:r>
      <w:proofErr w:type="spellEnd"/>
      <w:r w:rsidRPr="004A21B8">
        <w:rPr>
          <w:rFonts w:ascii="Calibri" w:hAnsi="Calibri" w:cs="Calibri"/>
        </w:rPr>
        <w:t xml:space="preserve"> (2020) Summary of the UN Convention on the Rights of the Child. Available at: </w:t>
      </w:r>
      <w:r w:rsidRPr="004A21B8">
        <w:rPr>
          <w:rFonts w:ascii="Calibri" w:hAnsi="Calibri" w:cs="Calibri"/>
          <w:color w:val="0260BF"/>
        </w:rPr>
        <w:t xml:space="preserve">https://www.unicef.org.uk/wp-content/uploads/2010/05/UNCRC_summary-1.pdf </w:t>
      </w:r>
      <w:r w:rsidRPr="004A21B8">
        <w:rPr>
          <w:rFonts w:ascii="Calibri" w:hAnsi="Calibri" w:cs="Calibri"/>
        </w:rPr>
        <w:t xml:space="preserve">[Accessed: May 1 2021] </w:t>
      </w:r>
    </w:p>
    <w:p w14:paraId="47137EAD" w14:textId="77777777" w:rsidR="007D3E1C" w:rsidRDefault="007D3E1C">
      <w:pPr>
        <w:rPr>
          <w:lang w:val="en-GB"/>
        </w:rPr>
      </w:pPr>
    </w:p>
    <w:p w14:paraId="1DB2E732" w14:textId="0E927AEE" w:rsidR="007353A0" w:rsidRDefault="007D7A73">
      <w:pPr>
        <w:rPr>
          <w:lang w:val="en-GB"/>
        </w:rPr>
      </w:pPr>
      <w:proofErr w:type="spellStart"/>
      <w:r>
        <w:rPr>
          <w:lang w:val="en-GB"/>
        </w:rPr>
        <w:t>Wallner</w:t>
      </w:r>
      <w:proofErr w:type="spellEnd"/>
      <w:r>
        <w:rPr>
          <w:lang w:val="en-GB"/>
        </w:rPr>
        <w:t>, K. (2016) ‘</w:t>
      </w:r>
      <w:r w:rsidRPr="007D7A73">
        <w:rPr>
          <w:lang w:val="en-GB"/>
        </w:rPr>
        <w:t>The Effects of bilingualism on Language Development of Children’</w:t>
      </w:r>
      <w:r w:rsidR="00A9088E">
        <w:rPr>
          <w:lang w:val="en-GB"/>
        </w:rPr>
        <w:t xml:space="preserve">, </w:t>
      </w:r>
      <w:r w:rsidRPr="007D7A73">
        <w:rPr>
          <w:i/>
          <w:iCs/>
          <w:lang w:val="en-GB"/>
        </w:rPr>
        <w:t>Communication Sciences and Disorders:</w:t>
      </w:r>
      <w:r>
        <w:rPr>
          <w:i/>
          <w:iCs/>
          <w:lang w:val="en-GB"/>
        </w:rPr>
        <w:t xml:space="preserve"> Student Scholarship &amp; Creative Works.</w:t>
      </w:r>
      <w:r>
        <w:rPr>
          <w:lang w:val="en-GB"/>
        </w:rPr>
        <w:t xml:space="preserve"> Augustana College, rock Islands Illinois. </w:t>
      </w:r>
    </w:p>
    <w:p w14:paraId="686BF8BC" w14:textId="47EA4464" w:rsidR="001F4BD5" w:rsidRDefault="001F4BD5">
      <w:pPr>
        <w:rPr>
          <w:lang w:val="en-GB"/>
        </w:rPr>
      </w:pPr>
    </w:p>
    <w:p w14:paraId="23B8E096" w14:textId="2F72F831" w:rsidR="004A21B8" w:rsidRPr="004A21B8" w:rsidRDefault="004A21B8" w:rsidP="004A21B8">
      <w:pPr>
        <w:pStyle w:val="NormalWeb"/>
        <w:rPr>
          <w:sz w:val="28"/>
          <w:szCs w:val="28"/>
        </w:rPr>
      </w:pPr>
      <w:r w:rsidRPr="004A21B8">
        <w:rPr>
          <w:rFonts w:ascii="Calibri" w:hAnsi="Calibri" w:cs="Calibri"/>
        </w:rPr>
        <w:t xml:space="preserve">Welsh Government (2015) ‘Foundation Phase Framework’. </w:t>
      </w:r>
      <w:r w:rsidRPr="004A21B8">
        <w:rPr>
          <w:rFonts w:ascii="Calibri" w:hAnsi="Calibri" w:cs="Calibri"/>
          <w:i/>
          <w:iCs/>
        </w:rPr>
        <w:t xml:space="preserve">Curriculum for Wales. </w:t>
      </w:r>
      <w:r w:rsidRPr="004A21B8">
        <w:rPr>
          <w:rFonts w:ascii="Calibri" w:hAnsi="Calibri" w:cs="Calibri"/>
        </w:rPr>
        <w:t xml:space="preserve">Available at: </w:t>
      </w:r>
      <w:r w:rsidRPr="004A21B8">
        <w:rPr>
          <w:rFonts w:ascii="Calibri" w:hAnsi="Calibri" w:cs="Calibri"/>
          <w:color w:val="0260BF"/>
        </w:rPr>
        <w:t xml:space="preserve">https://gov.wales/sites/default/files/publications/2018-02/foundation-phase-framework-revised- 2015.pdf </w:t>
      </w:r>
      <w:r w:rsidRPr="004A21B8">
        <w:rPr>
          <w:rFonts w:ascii="Calibri" w:hAnsi="Calibri" w:cs="Calibri"/>
        </w:rPr>
        <w:t xml:space="preserve">[Accessed: </w:t>
      </w:r>
      <w:r>
        <w:rPr>
          <w:rFonts w:ascii="Calibri" w:hAnsi="Calibri" w:cs="Calibri"/>
        </w:rPr>
        <w:t xml:space="preserve">May 1 2021] </w:t>
      </w:r>
      <w:r w:rsidRPr="004A21B8">
        <w:rPr>
          <w:rFonts w:ascii="Calibri" w:hAnsi="Calibri" w:cs="Calibri"/>
        </w:rPr>
        <w:t xml:space="preserve"> </w:t>
      </w:r>
    </w:p>
    <w:p w14:paraId="014E7B8F" w14:textId="77777777" w:rsidR="004A21B8" w:rsidRPr="004076D5" w:rsidRDefault="004A21B8">
      <w:pPr>
        <w:rPr>
          <w:lang w:val="en-GB"/>
        </w:rPr>
      </w:pPr>
    </w:p>
    <w:sectPr w:rsidR="004A21B8" w:rsidRPr="004076D5" w:rsidSect="009C472E">
      <w:headerReference w:type="default" r:id="rId15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A796AEB" w14:textId="77777777" w:rsidR="007F242D" w:rsidRDefault="007F242D" w:rsidP="00352F40">
      <w:r>
        <w:separator/>
      </w:r>
    </w:p>
  </w:endnote>
  <w:endnote w:type="continuationSeparator" w:id="0">
    <w:p w14:paraId="40E0E4B5" w14:textId="77777777" w:rsidR="007F242D" w:rsidRDefault="007F242D" w:rsidP="00352F4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6346544" w14:textId="77777777" w:rsidR="007F242D" w:rsidRDefault="007F242D" w:rsidP="00352F40">
      <w:r>
        <w:separator/>
      </w:r>
    </w:p>
  </w:footnote>
  <w:footnote w:type="continuationSeparator" w:id="0">
    <w:p w14:paraId="54CACB06" w14:textId="77777777" w:rsidR="007F242D" w:rsidRDefault="007F242D" w:rsidP="00352F4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9819A78" w14:textId="180B5B16" w:rsidR="00352F40" w:rsidRDefault="00352F40">
    <w:pPr>
      <w:pStyle w:val="Header"/>
    </w:pPr>
    <w:r>
      <w:t>Reference List</w:t>
    </w:r>
  </w:p>
  <w:p w14:paraId="133111F5" w14:textId="77777777" w:rsidR="00352F40" w:rsidRDefault="00352F40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7A4A"/>
    <w:rsid w:val="000F7D46"/>
    <w:rsid w:val="00155AB2"/>
    <w:rsid w:val="00181553"/>
    <w:rsid w:val="001F4BD5"/>
    <w:rsid w:val="002C01F0"/>
    <w:rsid w:val="002D21EC"/>
    <w:rsid w:val="00352F40"/>
    <w:rsid w:val="00367C58"/>
    <w:rsid w:val="003C72EE"/>
    <w:rsid w:val="004076D5"/>
    <w:rsid w:val="004A21B8"/>
    <w:rsid w:val="00575411"/>
    <w:rsid w:val="00575585"/>
    <w:rsid w:val="00663F09"/>
    <w:rsid w:val="006B6041"/>
    <w:rsid w:val="007353A0"/>
    <w:rsid w:val="00791CAC"/>
    <w:rsid w:val="007D3E1C"/>
    <w:rsid w:val="007D7A73"/>
    <w:rsid w:val="007F242D"/>
    <w:rsid w:val="00812489"/>
    <w:rsid w:val="00827C63"/>
    <w:rsid w:val="0090432E"/>
    <w:rsid w:val="009C472E"/>
    <w:rsid w:val="00A17A4A"/>
    <w:rsid w:val="00A77565"/>
    <w:rsid w:val="00A9088E"/>
    <w:rsid w:val="00AA30A8"/>
    <w:rsid w:val="00B536FD"/>
    <w:rsid w:val="00B60BB6"/>
    <w:rsid w:val="00DE1A7C"/>
    <w:rsid w:val="00E60952"/>
    <w:rsid w:val="00F8022C"/>
    <w:rsid w:val="00FC29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52F7FF0"/>
  <w15:chartTrackingRefBased/>
  <w15:docId w15:val="{A97886D7-5503-274D-8D4B-5B39659DB9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52F40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52F40"/>
  </w:style>
  <w:style w:type="paragraph" w:styleId="Footer">
    <w:name w:val="footer"/>
    <w:basedOn w:val="Normal"/>
    <w:link w:val="FooterChar"/>
    <w:uiPriority w:val="99"/>
    <w:unhideWhenUsed/>
    <w:rsid w:val="00352F40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52F40"/>
  </w:style>
  <w:style w:type="character" w:styleId="Hyperlink">
    <w:name w:val="Hyperlink"/>
    <w:basedOn w:val="DefaultParagraphFont"/>
    <w:uiPriority w:val="99"/>
    <w:unhideWhenUsed/>
    <w:rsid w:val="007353A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353A0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7D3E1C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10275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302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38732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9306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78508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35711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1141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87906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24039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67709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bc.co.uk/news/uk-wales-politics-3692456" TargetMode="External"/><Relationship Id="rId13" Type="http://schemas.openxmlformats.org/officeDocument/2006/relationships/hyperlink" Target="https://www.youtube.com/watch?v=BHMUXFdBzik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bbc.co.uk/news/uk-wales-politics-3692456" TargetMode="External"/><Relationship Id="rId12" Type="http://schemas.openxmlformats.org/officeDocument/2006/relationships/hyperlink" Target="https://www.youtube.com/watch?v=-yOI6-rqT8k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azquotes.com/author/27150-J_P_Guilford" TargetMode="External"/><Relationship Id="rId11" Type="http://schemas.openxmlformats.org/officeDocument/2006/relationships/hyperlink" Target="https://www.legislation.gov.uk/mwa/2011/1/part/1/enacted" TargetMode="External"/><Relationship Id="rId5" Type="http://schemas.openxmlformats.org/officeDocument/2006/relationships/endnotes" Target="endnotes.xml"/><Relationship Id="rId15" Type="http://schemas.openxmlformats.org/officeDocument/2006/relationships/header" Target="header1.xml"/><Relationship Id="rId10" Type="http://schemas.openxmlformats.org/officeDocument/2006/relationships/hyperlink" Target="https://www.youtube.com/watch?v=cmBf1fBRXms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bbc.co.uk/news/uk-wales-politics-3692456" TargetMode="External"/><Relationship Id="rId14" Type="http://schemas.openxmlformats.org/officeDocument/2006/relationships/hyperlink" Target="https://www.youtube.com/watch?v=BHMUXFdBzi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92</TotalTime>
  <Pages>2</Pages>
  <Words>505</Words>
  <Characters>2883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Maguire</dc:creator>
  <cp:keywords/>
  <dc:description/>
  <cp:lastModifiedBy>Rachel Maguire</cp:lastModifiedBy>
  <cp:revision>21</cp:revision>
  <dcterms:created xsi:type="dcterms:W3CDTF">2020-01-01T00:04:00Z</dcterms:created>
  <dcterms:modified xsi:type="dcterms:W3CDTF">2021-05-03T09:55:00Z</dcterms:modified>
</cp:coreProperties>
</file>