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8C4581" w14:textId="1EDE4067" w:rsidR="00054F7F" w:rsidRPr="00054F7F" w:rsidRDefault="00054F7F" w:rsidP="00054F7F">
      <w:pPr>
        <w:jc w:val="center"/>
        <w:rPr>
          <w:rFonts w:ascii="Arial" w:hAnsi="Arial" w:cs="Arial"/>
          <w:b/>
          <w:bCs/>
          <w:u w:val="single"/>
        </w:rPr>
      </w:pPr>
      <w:hyperlink r:id="rId7" w:history="1">
        <w:r w:rsidRPr="00054F7F">
          <w:rPr>
            <w:rStyle w:val="Hyperlink"/>
            <w:rFonts w:ascii="Arial" w:hAnsi="Arial" w:cs="Arial"/>
            <w:b/>
            <w:bCs/>
            <w:color w:val="auto"/>
          </w:rPr>
          <w:t xml:space="preserve">AI Cover Sheet </w:t>
        </w:r>
      </w:hyperlink>
    </w:p>
    <w:p w14:paraId="0C534733" w14:textId="77777777" w:rsidR="00054F7F" w:rsidRDefault="00054F7F" w:rsidP="00054F7F">
      <w:pPr>
        <w:jc w:val="center"/>
        <w:rPr>
          <w:rFonts w:ascii="Arial" w:hAnsi="Arial" w:cs="Arial"/>
        </w:rPr>
      </w:pPr>
      <w:hyperlink r:id="rId8" w:history="1">
        <w:r w:rsidRPr="00054F7F">
          <w:rPr>
            <w:rStyle w:val="Hyperlink"/>
            <w:rFonts w:ascii="Arial" w:hAnsi="Arial" w:cs="Arial"/>
            <w:color w:val="auto"/>
            <w:u w:val="none"/>
          </w:rPr>
          <w:t xml:space="preserve">I acknowledge the use of Grammarly </w:t>
        </w:r>
      </w:hyperlink>
    </w:p>
    <w:p w14:paraId="63417D60" w14:textId="5BFA97EF" w:rsidR="00054F7F" w:rsidRDefault="00054F7F" w:rsidP="00054F7F">
      <w:pPr>
        <w:jc w:val="center"/>
        <w:rPr>
          <w:rFonts w:ascii="Arial" w:hAnsi="Arial" w:cs="Arial"/>
        </w:rPr>
      </w:pPr>
      <w:hyperlink r:id="rId9" w:history="1">
        <w:r w:rsidRPr="00224F88">
          <w:rPr>
            <w:rStyle w:val="Hyperlink"/>
            <w:rFonts w:ascii="Arial" w:hAnsi="Arial" w:cs="Arial"/>
          </w:rPr>
          <w:t>https://www.grammarly.com/</w:t>
        </w:r>
      </w:hyperlink>
    </w:p>
    <w:p w14:paraId="1806D245" w14:textId="31938AE2" w:rsidR="00054F7F" w:rsidRDefault="00054F7F" w:rsidP="00054F7F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</w:t>
      </w:r>
      <w:r w:rsidRPr="00054F7F">
        <w:rPr>
          <w:rFonts w:ascii="Arial" w:hAnsi="Arial" w:cs="Arial"/>
        </w:rPr>
        <w:t>20</w:t>
      </w:r>
      <w:r w:rsidRPr="00054F7F">
        <w:rPr>
          <w:rFonts w:ascii="Arial" w:hAnsi="Arial" w:cs="Arial"/>
          <w:vertAlign w:val="superscript"/>
        </w:rPr>
        <w:t>th</w:t>
      </w:r>
      <w:hyperlink r:id="rId10" w:history="1">
        <w:r w:rsidRPr="00054F7F">
          <w:rPr>
            <w:rStyle w:val="Hyperlink"/>
            <w:rFonts w:ascii="Arial" w:hAnsi="Arial" w:cs="Arial"/>
            <w:color w:val="auto"/>
            <w:u w:val="none"/>
          </w:rPr>
          <w:t xml:space="preserve"> of May- </w:t>
        </w:r>
        <w:r w:rsidR="00D64B0A">
          <w:rPr>
            <w:rStyle w:val="Hyperlink"/>
            <w:rFonts w:ascii="Arial" w:hAnsi="Arial" w:cs="Arial"/>
            <w:color w:val="auto"/>
            <w:u w:val="none"/>
          </w:rPr>
          <w:t>9</w:t>
        </w:r>
        <w:r w:rsidRPr="00054F7F">
          <w:rPr>
            <w:rStyle w:val="Hyperlink"/>
            <w:rFonts w:ascii="Arial" w:hAnsi="Arial" w:cs="Arial"/>
            <w:color w:val="auto"/>
            <w:u w:val="none"/>
            <w:vertAlign w:val="superscript"/>
          </w:rPr>
          <w:t>th</w:t>
        </w:r>
        <w:r w:rsidRPr="00054F7F">
          <w:rPr>
            <w:rStyle w:val="Hyperlink"/>
            <w:rFonts w:ascii="Arial" w:hAnsi="Arial" w:cs="Arial"/>
            <w:color w:val="auto"/>
            <w:u w:val="none"/>
          </w:rPr>
          <w:t xml:space="preserve"> of June 2025 to check my grammar and spelling </w:t>
        </w:r>
      </w:hyperlink>
    </w:p>
    <w:p w14:paraId="3E6B22CD" w14:textId="77777777" w:rsidR="00054F7F" w:rsidRPr="00054F7F" w:rsidRDefault="00054F7F" w:rsidP="00054F7F">
      <w:pPr>
        <w:jc w:val="center"/>
        <w:rPr>
          <w:rFonts w:ascii="Arial" w:hAnsi="Arial" w:cs="Arial"/>
        </w:rPr>
      </w:pPr>
    </w:p>
    <w:p w14:paraId="58BD6E77" w14:textId="77777777" w:rsidR="00054F7F" w:rsidRPr="00054F7F" w:rsidRDefault="00054F7F" w:rsidP="00054F7F">
      <w:pPr>
        <w:jc w:val="center"/>
        <w:rPr>
          <w:rFonts w:ascii="Arial" w:hAnsi="Arial" w:cs="Arial"/>
        </w:rPr>
      </w:pPr>
      <w:hyperlink r:id="rId11" w:history="1">
        <w:r w:rsidRPr="00054F7F">
          <w:rPr>
            <w:rStyle w:val="Hyperlink"/>
            <w:rFonts w:ascii="Arial" w:hAnsi="Arial" w:cs="Arial"/>
            <w:color w:val="auto"/>
            <w:u w:val="none"/>
          </w:rPr>
          <w:t xml:space="preserve">I acknowledge the use of Google scholar </w:t>
        </w:r>
      </w:hyperlink>
    </w:p>
    <w:p w14:paraId="3764D186" w14:textId="5EBE60B8" w:rsidR="00054F7F" w:rsidRDefault="00054F7F" w:rsidP="00054F7F">
      <w:pPr>
        <w:jc w:val="center"/>
        <w:rPr>
          <w:rFonts w:ascii="Arial" w:hAnsi="Arial" w:cs="Arial"/>
        </w:rPr>
      </w:pPr>
      <w:hyperlink r:id="rId12" w:history="1">
        <w:r w:rsidRPr="00224F88">
          <w:rPr>
            <w:rStyle w:val="Hyperlink"/>
            <w:rFonts w:ascii="Arial" w:hAnsi="Arial" w:cs="Arial"/>
          </w:rPr>
          <w:t>https://scholar.google.com/</w:t>
        </w:r>
      </w:hyperlink>
    </w:p>
    <w:p w14:paraId="1FC6AB2F" w14:textId="326A9461" w:rsidR="00054F7F" w:rsidRDefault="00054F7F" w:rsidP="00054F7F">
      <w:pPr>
        <w:jc w:val="center"/>
        <w:rPr>
          <w:rFonts w:ascii="Arial" w:hAnsi="Arial" w:cs="Arial"/>
        </w:rPr>
      </w:pPr>
      <w:hyperlink r:id="rId13" w:history="1"/>
      <w:r w:rsidRPr="00054F7F">
        <w:rPr>
          <w:rFonts w:ascii="Arial" w:hAnsi="Arial" w:cs="Arial"/>
        </w:rPr>
        <w:t>20</w:t>
      </w:r>
      <w:r w:rsidRPr="00054F7F">
        <w:rPr>
          <w:rFonts w:ascii="Arial" w:hAnsi="Arial" w:cs="Arial"/>
          <w:vertAlign w:val="superscript"/>
        </w:rPr>
        <w:t>th</w:t>
      </w:r>
      <w:hyperlink r:id="rId14" w:history="1">
        <w:r w:rsidRPr="00054F7F">
          <w:rPr>
            <w:rStyle w:val="Hyperlink"/>
            <w:rFonts w:ascii="Arial" w:hAnsi="Arial" w:cs="Arial"/>
            <w:color w:val="auto"/>
            <w:u w:val="none"/>
          </w:rPr>
          <w:t xml:space="preserve"> of May- </w:t>
        </w:r>
        <w:r w:rsidR="00D64B0A">
          <w:rPr>
            <w:rStyle w:val="Hyperlink"/>
            <w:rFonts w:ascii="Arial" w:hAnsi="Arial" w:cs="Arial"/>
            <w:color w:val="auto"/>
            <w:u w:val="none"/>
          </w:rPr>
          <w:t>9</w:t>
        </w:r>
        <w:r w:rsidRPr="00054F7F">
          <w:rPr>
            <w:rStyle w:val="Hyperlink"/>
            <w:rFonts w:ascii="Arial" w:hAnsi="Arial" w:cs="Arial"/>
            <w:color w:val="auto"/>
            <w:u w:val="none"/>
            <w:vertAlign w:val="superscript"/>
          </w:rPr>
          <w:t>th</w:t>
        </w:r>
        <w:r w:rsidRPr="00054F7F">
          <w:rPr>
            <w:rStyle w:val="Hyperlink"/>
            <w:rFonts w:ascii="Arial" w:hAnsi="Arial" w:cs="Arial"/>
            <w:color w:val="auto"/>
            <w:u w:val="none"/>
          </w:rPr>
          <w:t xml:space="preserve"> of June 2025 to research</w:t>
        </w:r>
      </w:hyperlink>
    </w:p>
    <w:p w14:paraId="186DC108" w14:textId="77777777" w:rsidR="003D0773" w:rsidRDefault="003D0773">
      <w:pPr>
        <w:rPr>
          <w:rFonts w:ascii="Arial" w:hAnsi="Arial" w:cs="Arial"/>
        </w:rPr>
      </w:pPr>
    </w:p>
    <w:p w14:paraId="33A23C06" w14:textId="77777777" w:rsidR="003D0773" w:rsidRDefault="003D0773">
      <w:pPr>
        <w:rPr>
          <w:rFonts w:ascii="Arial" w:hAnsi="Arial" w:cs="Arial"/>
        </w:rPr>
      </w:pPr>
    </w:p>
    <w:p w14:paraId="0ED1C6A3" w14:textId="77777777" w:rsidR="003D0773" w:rsidRDefault="003D0773">
      <w:pPr>
        <w:rPr>
          <w:rFonts w:ascii="Arial" w:hAnsi="Arial" w:cs="Arial"/>
        </w:rPr>
      </w:pPr>
    </w:p>
    <w:p w14:paraId="37FB5A51" w14:textId="77777777" w:rsidR="003D0773" w:rsidRDefault="003D0773">
      <w:pPr>
        <w:rPr>
          <w:rFonts w:ascii="Arial" w:hAnsi="Arial" w:cs="Arial"/>
        </w:rPr>
      </w:pPr>
    </w:p>
    <w:p w14:paraId="52906BE0" w14:textId="77777777" w:rsidR="003D0773" w:rsidRDefault="003D0773">
      <w:pPr>
        <w:rPr>
          <w:rFonts w:ascii="Arial" w:hAnsi="Arial" w:cs="Arial"/>
        </w:rPr>
      </w:pPr>
    </w:p>
    <w:p w14:paraId="2A1F44A6" w14:textId="77777777" w:rsidR="003D0773" w:rsidRDefault="003D0773">
      <w:pPr>
        <w:rPr>
          <w:rFonts w:ascii="Arial" w:hAnsi="Arial" w:cs="Arial"/>
        </w:rPr>
      </w:pPr>
    </w:p>
    <w:p w14:paraId="72DEAD3C" w14:textId="77777777" w:rsidR="003D0773" w:rsidRDefault="003D0773">
      <w:pPr>
        <w:rPr>
          <w:rFonts w:ascii="Arial" w:hAnsi="Arial" w:cs="Arial"/>
        </w:rPr>
      </w:pPr>
    </w:p>
    <w:p w14:paraId="5D810170" w14:textId="77777777" w:rsidR="003D0773" w:rsidRDefault="003D0773">
      <w:pPr>
        <w:rPr>
          <w:rFonts w:ascii="Arial" w:hAnsi="Arial" w:cs="Arial"/>
        </w:rPr>
      </w:pPr>
    </w:p>
    <w:p w14:paraId="4405B80C" w14:textId="77777777" w:rsidR="003D0773" w:rsidRDefault="003D0773">
      <w:pPr>
        <w:rPr>
          <w:rFonts w:ascii="Arial" w:hAnsi="Arial" w:cs="Arial"/>
        </w:rPr>
      </w:pPr>
    </w:p>
    <w:p w14:paraId="07460659" w14:textId="77777777" w:rsidR="003D0773" w:rsidRDefault="003D0773">
      <w:pPr>
        <w:rPr>
          <w:rFonts w:ascii="Arial" w:hAnsi="Arial" w:cs="Arial"/>
        </w:rPr>
      </w:pPr>
    </w:p>
    <w:p w14:paraId="326B7CDD" w14:textId="77777777" w:rsidR="003D0773" w:rsidRDefault="003D0773">
      <w:pPr>
        <w:rPr>
          <w:rFonts w:ascii="Arial" w:hAnsi="Arial" w:cs="Arial"/>
        </w:rPr>
      </w:pPr>
    </w:p>
    <w:p w14:paraId="43346968" w14:textId="77777777" w:rsidR="003D0773" w:rsidRDefault="003D0773">
      <w:pPr>
        <w:rPr>
          <w:rFonts w:ascii="Arial" w:hAnsi="Arial" w:cs="Arial"/>
        </w:rPr>
      </w:pPr>
    </w:p>
    <w:p w14:paraId="7C1F6C97" w14:textId="77777777" w:rsidR="003D0773" w:rsidRDefault="003D0773">
      <w:pPr>
        <w:rPr>
          <w:rFonts w:ascii="Arial" w:hAnsi="Arial" w:cs="Arial"/>
        </w:rPr>
      </w:pPr>
    </w:p>
    <w:p w14:paraId="7C7F37EB" w14:textId="77777777" w:rsidR="003D0773" w:rsidRDefault="003D0773">
      <w:pPr>
        <w:rPr>
          <w:rFonts w:ascii="Arial" w:hAnsi="Arial" w:cs="Arial"/>
        </w:rPr>
      </w:pPr>
    </w:p>
    <w:p w14:paraId="593C987D" w14:textId="77777777" w:rsidR="003D0773" w:rsidRDefault="003D0773">
      <w:pPr>
        <w:rPr>
          <w:rFonts w:ascii="Arial" w:hAnsi="Arial" w:cs="Arial"/>
        </w:rPr>
      </w:pPr>
    </w:p>
    <w:p w14:paraId="5CF9E515" w14:textId="77777777" w:rsidR="003D0773" w:rsidRDefault="003D0773">
      <w:pPr>
        <w:rPr>
          <w:rFonts w:ascii="Arial" w:hAnsi="Arial" w:cs="Arial"/>
        </w:rPr>
      </w:pPr>
    </w:p>
    <w:p w14:paraId="293F1B12" w14:textId="77777777" w:rsidR="003D0773" w:rsidRDefault="003D0773">
      <w:pPr>
        <w:rPr>
          <w:rFonts w:ascii="Arial" w:hAnsi="Arial" w:cs="Arial"/>
        </w:rPr>
      </w:pPr>
    </w:p>
    <w:p w14:paraId="58362143" w14:textId="77777777" w:rsidR="003D0773" w:rsidRDefault="003D0773">
      <w:pPr>
        <w:rPr>
          <w:rFonts w:ascii="Arial" w:hAnsi="Arial" w:cs="Arial"/>
        </w:rPr>
      </w:pPr>
    </w:p>
    <w:p w14:paraId="2FEB7574" w14:textId="77777777" w:rsidR="003D0773" w:rsidRDefault="003D0773">
      <w:pPr>
        <w:rPr>
          <w:rFonts w:ascii="Arial" w:hAnsi="Arial" w:cs="Arial"/>
        </w:rPr>
      </w:pPr>
    </w:p>
    <w:p w14:paraId="30808E41" w14:textId="77777777" w:rsidR="003D0773" w:rsidRDefault="003D0773">
      <w:pPr>
        <w:rPr>
          <w:rFonts w:ascii="Arial" w:hAnsi="Arial" w:cs="Arial"/>
        </w:rPr>
      </w:pPr>
    </w:p>
    <w:p w14:paraId="3D180617" w14:textId="77777777" w:rsidR="003D0773" w:rsidRDefault="003D0773">
      <w:pPr>
        <w:rPr>
          <w:rFonts w:ascii="Arial" w:hAnsi="Arial" w:cs="Arial"/>
        </w:rPr>
      </w:pPr>
    </w:p>
    <w:p w14:paraId="63F4F002" w14:textId="4EDE3159" w:rsidR="00054F7F" w:rsidRDefault="00054F7F">
      <w:pPr>
        <w:rPr>
          <w:rFonts w:ascii="Arial" w:hAnsi="Arial" w:cs="Arial"/>
          <w:b/>
          <w:bCs/>
          <w:u w:val="single"/>
        </w:rPr>
      </w:pPr>
      <w:r w:rsidRPr="00054F7F">
        <w:rPr>
          <w:rFonts w:ascii="Arial" w:hAnsi="Arial" w:cs="Arial"/>
          <w:b/>
          <w:bCs/>
          <w:u w:val="single"/>
        </w:rPr>
        <w:lastRenderedPageBreak/>
        <w:t>Part 2-Presentation</w:t>
      </w:r>
    </w:p>
    <w:p w14:paraId="12F232F6" w14:textId="60EA32C4" w:rsidR="002163DB" w:rsidRDefault="00A67E54" w:rsidP="002163DB">
      <w:pPr>
        <w:rPr>
          <w:rFonts w:ascii="Arial" w:hAnsi="Arial" w:cs="Arial"/>
          <w:b/>
          <w:bCs/>
          <w:u w:val="single"/>
        </w:rPr>
      </w:pPr>
      <w:hyperlink r:id="rId15" w:history="1">
        <w:r w:rsidRPr="00A67E54">
          <w:rPr>
            <w:rStyle w:val="Hyperlink"/>
            <w:rFonts w:ascii="Arial" w:hAnsi="Arial" w:cs="Arial"/>
            <w:b/>
            <w:bCs/>
          </w:rPr>
          <w:t>https://uowtsd-my.sharepoint.com/:v:/g/personal/1704224_student_uwtsd_ac_uk/Ef0StTM9bY9EuWmhx62dhKkBZxfs4TAkRp5UUpNDH_JeLw?e=Ud2X2o&amp;nav=eyJyZWZlcnJhbEluZm8iOnsicmVmZXJyYWxBcHAiOiJTdHJlYW1XZWJBcHAiLCJyZWZlcnJhbFZpZXciOiJTaGFyZURpYWxvZy1MaW5rIiwicmVmZXJyYWxBcHBQbGF0Zm9ybSI6IldlYiIsInJlZmVycmFsTW9kZSI6InZpZXcifX0%3D</w:t>
        </w:r>
      </w:hyperlink>
    </w:p>
    <w:p w14:paraId="40EB16DF" w14:textId="77777777" w:rsidR="00A67E54" w:rsidRPr="00A67E54" w:rsidRDefault="00A67E54" w:rsidP="00A67E54">
      <w:pPr>
        <w:rPr>
          <w:rFonts w:ascii="Arial" w:hAnsi="Arial" w:cs="Arial"/>
          <w:b/>
          <w:bCs/>
          <w:u w:val="single"/>
        </w:rPr>
      </w:pPr>
      <w:hyperlink r:id="rId16" w:history="1">
        <w:r w:rsidRPr="00A67E54">
          <w:rPr>
            <w:rStyle w:val="Hyperlink"/>
            <w:rFonts w:ascii="Arial" w:hAnsi="Arial" w:cs="Arial"/>
            <w:b/>
            <w:bCs/>
          </w:rPr>
          <w:t>Meeting with Abigail Sullivan (1704224)-20250605_065812-Meeting Recording.mp4</w:t>
        </w:r>
      </w:hyperlink>
    </w:p>
    <w:p w14:paraId="1D8E1CC1" w14:textId="77777777" w:rsidR="00A67E54" w:rsidRDefault="00A67E54" w:rsidP="002163DB">
      <w:pPr>
        <w:rPr>
          <w:rFonts w:ascii="Arial" w:hAnsi="Arial" w:cs="Arial"/>
          <w:b/>
          <w:bCs/>
          <w:u w:val="single"/>
        </w:rPr>
      </w:pPr>
    </w:p>
    <w:p w14:paraId="0B334856" w14:textId="77777777" w:rsidR="00A67E54" w:rsidRPr="002163DB" w:rsidRDefault="00A67E54" w:rsidP="002163DB">
      <w:pPr>
        <w:rPr>
          <w:rFonts w:ascii="Arial" w:hAnsi="Arial" w:cs="Arial"/>
          <w:b/>
          <w:bCs/>
          <w:u w:val="single"/>
        </w:rPr>
      </w:pPr>
    </w:p>
    <w:p w14:paraId="18C9C4D6" w14:textId="77777777" w:rsidR="00384082" w:rsidRPr="00384082" w:rsidRDefault="00384082" w:rsidP="00384082">
      <w:pPr>
        <w:spacing w:line="360" w:lineRule="auto"/>
        <w:rPr>
          <w:rFonts w:ascii="Arial" w:hAnsi="Arial" w:cs="Arial"/>
          <w:b/>
          <w:bCs/>
          <w:u w:val="single"/>
          <w:lang w:val="en-US"/>
        </w:rPr>
      </w:pPr>
      <w:r w:rsidRPr="00384082">
        <w:rPr>
          <w:rFonts w:ascii="Arial" w:hAnsi="Arial" w:cs="Arial"/>
          <w:b/>
          <w:bCs/>
          <w:u w:val="single"/>
          <w:lang w:val="en-US"/>
        </w:rPr>
        <w:t>Speech</w:t>
      </w:r>
    </w:p>
    <w:p w14:paraId="46A7772C" w14:textId="77777777" w:rsidR="00384082" w:rsidRPr="00384082" w:rsidRDefault="00384082" w:rsidP="00384082">
      <w:pPr>
        <w:spacing w:line="360" w:lineRule="auto"/>
        <w:rPr>
          <w:rFonts w:ascii="Arial" w:hAnsi="Arial" w:cs="Arial"/>
          <w:b/>
          <w:bCs/>
          <w:u w:val="single"/>
          <w:lang w:val="en-US"/>
        </w:rPr>
      </w:pPr>
      <w:r w:rsidRPr="00384082">
        <w:rPr>
          <w:rFonts w:ascii="Arial" w:hAnsi="Arial" w:cs="Arial"/>
          <w:b/>
          <w:bCs/>
          <w:u w:val="single"/>
          <w:lang w:val="en-US"/>
        </w:rPr>
        <w:t xml:space="preserve">Childhood obesity </w:t>
      </w:r>
    </w:p>
    <w:p w14:paraId="39D866A2" w14:textId="77777777" w:rsidR="00384082" w:rsidRPr="0074025F" w:rsidRDefault="00384082" w:rsidP="00384082">
      <w:pPr>
        <w:spacing w:line="360" w:lineRule="auto"/>
        <w:rPr>
          <w:rFonts w:ascii="Arial" w:hAnsi="Arial" w:cs="Arial"/>
          <w:lang w:val="en-US"/>
        </w:rPr>
      </w:pPr>
      <w:r w:rsidRPr="0074025F">
        <w:rPr>
          <w:rFonts w:ascii="Arial" w:hAnsi="Arial" w:cs="Arial"/>
          <w:lang w:val="en-US"/>
        </w:rPr>
        <w:t>Good afternoon, my name is Abigail Sullivan. Student number 1704224</w:t>
      </w:r>
    </w:p>
    <w:p w14:paraId="3DE638BB" w14:textId="77777777" w:rsidR="00384082" w:rsidRPr="0074025F" w:rsidRDefault="00384082" w:rsidP="00384082">
      <w:pPr>
        <w:spacing w:line="360" w:lineRule="auto"/>
        <w:rPr>
          <w:rFonts w:ascii="Arial" w:hAnsi="Arial" w:cs="Arial"/>
          <w:lang w:val="en-US"/>
        </w:rPr>
      </w:pPr>
      <w:r w:rsidRPr="0074025F">
        <w:rPr>
          <w:rFonts w:ascii="Arial" w:hAnsi="Arial" w:cs="Arial"/>
          <w:lang w:val="en-US"/>
        </w:rPr>
        <w:t>Following our module on Health, Wellbeing and lifestyle in the Early Years, today I will be discussing the topic childhood obesity.</w:t>
      </w:r>
    </w:p>
    <w:p w14:paraId="441B3CA5" w14:textId="77777777" w:rsidR="00384082" w:rsidRPr="0074025F" w:rsidRDefault="00384082" w:rsidP="00384082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b/>
          <w:bCs/>
          <w:lang w:val="en-US"/>
        </w:rPr>
      </w:pPr>
      <w:r w:rsidRPr="0074025F">
        <w:rPr>
          <w:rFonts w:ascii="Arial" w:hAnsi="Arial" w:cs="Arial"/>
          <w:b/>
          <w:bCs/>
          <w:lang w:val="en-US"/>
        </w:rPr>
        <w:t>6 Key concepts</w:t>
      </w:r>
    </w:p>
    <w:p w14:paraId="63F25032" w14:textId="77777777" w:rsidR="00384082" w:rsidRPr="0074025F" w:rsidRDefault="00384082" w:rsidP="00384082">
      <w:pPr>
        <w:spacing w:line="360" w:lineRule="auto"/>
        <w:rPr>
          <w:rFonts w:ascii="Arial" w:hAnsi="Arial" w:cs="Arial"/>
          <w:b/>
          <w:bCs/>
          <w:sz w:val="40"/>
          <w:szCs w:val="40"/>
          <w:u w:val="single"/>
          <w:lang w:val="en-US"/>
        </w:rPr>
      </w:pPr>
      <w:r w:rsidRPr="0074025F">
        <w:rPr>
          <w:rFonts w:ascii="Arial" w:hAnsi="Arial" w:cs="Arial"/>
          <w:b/>
          <w:bCs/>
          <w:sz w:val="40"/>
          <w:szCs w:val="40"/>
          <w:u w:val="single"/>
          <w:lang w:val="en-US"/>
        </w:rPr>
        <w:t>Firstly,</w:t>
      </w:r>
    </w:p>
    <w:p w14:paraId="61FB683A" w14:textId="77777777" w:rsidR="00384082" w:rsidRPr="0074025F" w:rsidRDefault="00384082" w:rsidP="00384082">
      <w:pPr>
        <w:spacing w:line="360" w:lineRule="auto"/>
        <w:rPr>
          <w:rFonts w:ascii="Arial" w:hAnsi="Arial" w:cs="Arial"/>
          <w:b/>
          <w:bCs/>
          <w:sz w:val="40"/>
          <w:szCs w:val="40"/>
          <w:u w:val="single"/>
          <w:lang w:val="en-US"/>
        </w:rPr>
      </w:pPr>
      <w:r w:rsidRPr="0074025F">
        <w:rPr>
          <w:rFonts w:ascii="Arial" w:hAnsi="Arial" w:cs="Arial"/>
          <w:b/>
          <w:bCs/>
          <w:sz w:val="40"/>
          <w:szCs w:val="40"/>
          <w:u w:val="single"/>
          <w:lang w:val="en-US"/>
        </w:rPr>
        <w:t xml:space="preserve">The definition of childhood obesity </w:t>
      </w:r>
    </w:p>
    <w:p w14:paraId="04DA5FA7" w14:textId="77777777" w:rsidR="00384082" w:rsidRPr="0074025F" w:rsidRDefault="00384082" w:rsidP="00384082">
      <w:pPr>
        <w:spacing w:line="360" w:lineRule="auto"/>
        <w:rPr>
          <w:rFonts w:ascii="Arial" w:hAnsi="Arial" w:cs="Arial"/>
          <w:b/>
          <w:bCs/>
          <w:lang w:val="en-US"/>
        </w:rPr>
      </w:pPr>
      <w:r w:rsidRPr="0074025F">
        <w:rPr>
          <w:rFonts w:ascii="Arial" w:hAnsi="Arial" w:cs="Arial"/>
          <w:b/>
          <w:bCs/>
          <w:lang w:val="en-US"/>
        </w:rPr>
        <w:t xml:space="preserve">Cleveland Clinic (2024) </w:t>
      </w:r>
    </w:p>
    <w:p w14:paraId="48943055" w14:textId="77777777" w:rsidR="00384082" w:rsidRPr="0074025F" w:rsidRDefault="00384082" w:rsidP="00384082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lang w:val="en-US"/>
        </w:rPr>
      </w:pPr>
      <w:r w:rsidRPr="0074025F">
        <w:rPr>
          <w:rFonts w:ascii="Arial" w:hAnsi="Arial" w:cs="Arial"/>
          <w:lang w:val="en-US"/>
        </w:rPr>
        <w:t xml:space="preserve">defines childhood obesity as a complex chronic condition </w:t>
      </w:r>
    </w:p>
    <w:p w14:paraId="780EFC3A" w14:textId="77777777" w:rsidR="00384082" w:rsidRPr="0074025F" w:rsidRDefault="00384082" w:rsidP="00384082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lang w:val="en-US"/>
        </w:rPr>
      </w:pPr>
      <w:r w:rsidRPr="0074025F">
        <w:rPr>
          <w:rFonts w:ascii="Arial" w:hAnsi="Arial" w:cs="Arial"/>
          <w:lang w:val="en-US"/>
        </w:rPr>
        <w:t xml:space="preserve">characterized by a child being overweight relative to their age, height, and sex. </w:t>
      </w:r>
    </w:p>
    <w:p w14:paraId="71EF249E" w14:textId="77777777" w:rsidR="00384082" w:rsidRPr="0074025F" w:rsidRDefault="00384082" w:rsidP="00384082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lang w:val="en-US"/>
        </w:rPr>
      </w:pPr>
      <w:r w:rsidRPr="0074025F">
        <w:rPr>
          <w:rFonts w:ascii="Arial" w:hAnsi="Arial" w:cs="Arial"/>
          <w:lang w:val="en-US"/>
        </w:rPr>
        <w:t xml:space="preserve">Medically, ……….body mass index (BMI) reaches or exceeds the 95th percentile for their age and gender, </w:t>
      </w:r>
    </w:p>
    <w:p w14:paraId="7E5CC2CC" w14:textId="77777777" w:rsidR="00384082" w:rsidRPr="0074025F" w:rsidRDefault="00384082" w:rsidP="00384082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lang w:val="en-US"/>
        </w:rPr>
      </w:pPr>
      <w:r w:rsidRPr="0074025F">
        <w:rPr>
          <w:rFonts w:ascii="Arial" w:hAnsi="Arial" w:cs="Arial"/>
          <w:lang w:val="en-US"/>
        </w:rPr>
        <w:t>Children two and over</w:t>
      </w:r>
    </w:p>
    <w:p w14:paraId="47AA009F" w14:textId="77777777" w:rsidR="00384082" w:rsidRPr="0074025F" w:rsidRDefault="00384082" w:rsidP="00384082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lang w:val="en-US"/>
        </w:rPr>
      </w:pPr>
      <w:r w:rsidRPr="0074025F">
        <w:rPr>
          <w:rFonts w:ascii="Arial" w:hAnsi="Arial" w:cs="Arial"/>
          <w:lang w:val="en-US"/>
        </w:rPr>
        <w:t xml:space="preserve">recognized ……. prevalent chronic illnesses affecting children </w:t>
      </w:r>
    </w:p>
    <w:p w14:paraId="5FE6BEFC" w14:textId="77777777" w:rsidR="00384082" w:rsidRPr="0074025F" w:rsidRDefault="00384082" w:rsidP="00384082">
      <w:pPr>
        <w:spacing w:line="360" w:lineRule="auto"/>
        <w:rPr>
          <w:rFonts w:ascii="Arial" w:hAnsi="Arial" w:cs="Arial"/>
          <w:lang w:val="en-US"/>
        </w:rPr>
      </w:pPr>
      <w:r w:rsidRPr="0074025F">
        <w:rPr>
          <w:rFonts w:ascii="Arial" w:hAnsi="Arial" w:cs="Arial"/>
          <w:b/>
          <w:bCs/>
          <w:lang w:val="en-US"/>
        </w:rPr>
        <w:t>Likewise</w:t>
      </w:r>
      <w:r w:rsidRPr="0074025F">
        <w:rPr>
          <w:rFonts w:ascii="Arial" w:hAnsi="Arial" w:cs="Arial"/>
          <w:lang w:val="en-US"/>
        </w:rPr>
        <w:t xml:space="preserve"> </w:t>
      </w:r>
    </w:p>
    <w:p w14:paraId="3239A09D" w14:textId="77777777" w:rsidR="00384082" w:rsidRPr="0074025F" w:rsidRDefault="00384082" w:rsidP="00384082">
      <w:pPr>
        <w:pStyle w:val="ListParagraph"/>
        <w:spacing w:line="360" w:lineRule="auto"/>
        <w:rPr>
          <w:rFonts w:ascii="Arial" w:hAnsi="Arial" w:cs="Arial"/>
          <w:lang w:val="en-US"/>
        </w:rPr>
      </w:pPr>
      <w:r w:rsidRPr="0074025F">
        <w:rPr>
          <w:rFonts w:ascii="Arial" w:hAnsi="Arial" w:cs="Arial"/>
          <w:lang w:val="en-US"/>
        </w:rPr>
        <w:t xml:space="preserve">Rolland-Cachera (2011) states </w:t>
      </w:r>
    </w:p>
    <w:p w14:paraId="67D3836B" w14:textId="77777777" w:rsidR="00384082" w:rsidRPr="0074025F" w:rsidRDefault="00384082" w:rsidP="00384082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</w:rPr>
      </w:pPr>
      <w:r w:rsidRPr="0074025F">
        <w:rPr>
          <w:rFonts w:ascii="Arial" w:hAnsi="Arial" w:cs="Arial"/>
          <w:lang w:val="en-US"/>
        </w:rPr>
        <w:lastRenderedPageBreak/>
        <w:t xml:space="preserve">The definitions provided by the International Obesity Task Force (IOTF) and the World Health Organization (WHO) </w:t>
      </w:r>
      <w:r w:rsidRPr="0074025F">
        <w:rPr>
          <w:rFonts w:ascii="Arial" w:hAnsi="Arial" w:cs="Arial"/>
        </w:rPr>
        <w:t>are commonly employed to assess the condition's occurrence.</w:t>
      </w:r>
    </w:p>
    <w:p w14:paraId="38659EA7" w14:textId="77777777" w:rsidR="00384082" w:rsidRPr="0074025F" w:rsidRDefault="00384082" w:rsidP="00384082">
      <w:pPr>
        <w:spacing w:line="360" w:lineRule="auto"/>
        <w:rPr>
          <w:rFonts w:ascii="Arial" w:hAnsi="Arial" w:cs="Arial"/>
          <w:lang w:val="en-US"/>
        </w:rPr>
      </w:pPr>
    </w:p>
    <w:p w14:paraId="2D842D08" w14:textId="77777777" w:rsidR="00384082" w:rsidRPr="0074025F" w:rsidRDefault="00384082" w:rsidP="00384082">
      <w:pPr>
        <w:spacing w:line="360" w:lineRule="auto"/>
        <w:rPr>
          <w:rFonts w:ascii="Arial" w:hAnsi="Arial" w:cs="Arial"/>
          <w:b/>
          <w:bCs/>
          <w:lang w:val="en-US"/>
        </w:rPr>
      </w:pPr>
      <w:r w:rsidRPr="0074025F">
        <w:rPr>
          <w:rFonts w:ascii="Arial" w:hAnsi="Arial" w:cs="Arial"/>
          <w:b/>
          <w:bCs/>
          <w:lang w:val="en-US"/>
        </w:rPr>
        <w:t>Additionally, WHO (2025)</w:t>
      </w:r>
    </w:p>
    <w:p w14:paraId="42C066DF" w14:textId="77777777" w:rsidR="00384082" w:rsidRPr="0074025F" w:rsidRDefault="00384082" w:rsidP="00384082">
      <w:pPr>
        <w:pStyle w:val="ListParagraph"/>
        <w:numPr>
          <w:ilvl w:val="0"/>
          <w:numId w:val="4"/>
        </w:numPr>
        <w:spacing w:line="360" w:lineRule="auto"/>
        <w:rPr>
          <w:rFonts w:ascii="Arial" w:hAnsi="Arial" w:cs="Arial"/>
          <w:lang w:val="en-US"/>
        </w:rPr>
      </w:pPr>
      <w:r w:rsidRPr="0074025F">
        <w:rPr>
          <w:rFonts w:ascii="Arial" w:hAnsi="Arial" w:cs="Arial"/>
          <w:lang w:val="en-US"/>
        </w:rPr>
        <w:t>Chronic condition involving excessive body fat increases the risk of serious health issues such as type 2 diabetes, heart disease, certain cancers, and reduced quality of life.</w:t>
      </w:r>
    </w:p>
    <w:p w14:paraId="6A37401E" w14:textId="77777777" w:rsidR="00384082" w:rsidRPr="0074025F" w:rsidRDefault="00384082" w:rsidP="00384082">
      <w:pPr>
        <w:pStyle w:val="ListParagraph"/>
        <w:numPr>
          <w:ilvl w:val="0"/>
          <w:numId w:val="4"/>
        </w:numPr>
        <w:spacing w:line="360" w:lineRule="auto"/>
        <w:rPr>
          <w:rFonts w:ascii="Arial" w:hAnsi="Arial" w:cs="Arial"/>
          <w:lang w:val="en-US"/>
        </w:rPr>
      </w:pPr>
      <w:r w:rsidRPr="0074025F">
        <w:rPr>
          <w:rFonts w:ascii="Arial" w:hAnsi="Arial" w:cs="Arial"/>
          <w:lang w:val="en-US"/>
        </w:rPr>
        <w:t xml:space="preserve"> bone health, reproduction, sleep, and mobility. </w:t>
      </w:r>
    </w:p>
    <w:p w14:paraId="64A3A732" w14:textId="77777777" w:rsidR="00384082" w:rsidRPr="0074025F" w:rsidRDefault="00384082" w:rsidP="00384082">
      <w:pPr>
        <w:pStyle w:val="ListParagraph"/>
        <w:numPr>
          <w:ilvl w:val="0"/>
          <w:numId w:val="4"/>
        </w:numPr>
        <w:spacing w:line="360" w:lineRule="auto"/>
        <w:rPr>
          <w:rFonts w:ascii="Arial" w:hAnsi="Arial" w:cs="Arial"/>
          <w:lang w:val="en-US"/>
        </w:rPr>
      </w:pPr>
      <w:r w:rsidRPr="0074025F">
        <w:rPr>
          <w:rFonts w:ascii="Arial" w:hAnsi="Arial" w:cs="Arial"/>
          <w:lang w:val="en-US"/>
        </w:rPr>
        <w:t xml:space="preserve"> (BMI), calculated as weight, divided by height is commonly used to assess </w:t>
      </w:r>
    </w:p>
    <w:p w14:paraId="7552235F" w14:textId="77777777" w:rsidR="00384082" w:rsidRPr="0074025F" w:rsidRDefault="00384082" w:rsidP="00384082">
      <w:pPr>
        <w:pStyle w:val="ListParagraph"/>
        <w:spacing w:line="360" w:lineRule="auto"/>
        <w:ind w:left="768"/>
        <w:rPr>
          <w:rFonts w:ascii="Arial" w:hAnsi="Arial" w:cs="Arial"/>
          <w:lang w:val="en-US"/>
        </w:rPr>
      </w:pPr>
    </w:p>
    <w:p w14:paraId="6B23D72A" w14:textId="77777777" w:rsidR="00384082" w:rsidRPr="0074025F" w:rsidRDefault="00384082" w:rsidP="00384082">
      <w:pPr>
        <w:pStyle w:val="ListParagraph"/>
        <w:numPr>
          <w:ilvl w:val="0"/>
          <w:numId w:val="4"/>
        </w:numPr>
        <w:spacing w:line="360" w:lineRule="auto"/>
        <w:rPr>
          <w:rFonts w:ascii="Arial" w:hAnsi="Arial" w:cs="Arial"/>
          <w:lang w:val="en-US"/>
        </w:rPr>
      </w:pPr>
      <w:r w:rsidRPr="0074025F">
        <w:rPr>
          <w:rFonts w:ascii="Arial" w:hAnsi="Arial" w:cs="Arial"/>
          <w:b/>
          <w:bCs/>
          <w:lang w:val="en-US"/>
        </w:rPr>
        <w:t xml:space="preserve">Who </w:t>
      </w:r>
      <w:r w:rsidRPr="0074025F">
        <w:rPr>
          <w:rFonts w:ascii="Arial" w:hAnsi="Arial" w:cs="Arial"/>
          <w:lang w:val="en-US"/>
        </w:rPr>
        <w:t>defines overweight as a weight-for-height more than two standard deviations (</w:t>
      </w:r>
      <w:r w:rsidRPr="0074025F">
        <w:rPr>
          <w:rFonts w:ascii="Arial" w:hAnsi="Arial" w:cs="Arial"/>
          <w:b/>
          <w:bCs/>
          <w:lang w:val="en-US"/>
        </w:rPr>
        <w:t>dee ve ay shanz</w:t>
      </w:r>
      <w:r w:rsidRPr="0074025F">
        <w:rPr>
          <w:rFonts w:ascii="Arial" w:hAnsi="Arial" w:cs="Arial"/>
          <w:lang w:val="en-US"/>
        </w:rPr>
        <w:t xml:space="preserve"> )above the median,</w:t>
      </w:r>
    </w:p>
    <w:p w14:paraId="59025693" w14:textId="77777777" w:rsidR="00384082" w:rsidRPr="0074025F" w:rsidRDefault="00384082" w:rsidP="00384082">
      <w:pPr>
        <w:pStyle w:val="ListParagraph"/>
        <w:spacing w:line="360" w:lineRule="auto"/>
        <w:rPr>
          <w:rFonts w:ascii="Arial" w:hAnsi="Arial" w:cs="Arial"/>
          <w:lang w:val="en-US"/>
        </w:rPr>
      </w:pPr>
    </w:p>
    <w:p w14:paraId="49C02A08" w14:textId="77777777" w:rsidR="00384082" w:rsidRPr="0074025F" w:rsidRDefault="00384082" w:rsidP="00384082">
      <w:pPr>
        <w:pStyle w:val="ListParagraph"/>
        <w:numPr>
          <w:ilvl w:val="0"/>
          <w:numId w:val="4"/>
        </w:numPr>
        <w:spacing w:line="360" w:lineRule="auto"/>
        <w:rPr>
          <w:rFonts w:ascii="Arial" w:hAnsi="Arial" w:cs="Arial"/>
          <w:lang w:val="en-US"/>
        </w:rPr>
      </w:pPr>
      <w:r w:rsidRPr="0074025F">
        <w:rPr>
          <w:rFonts w:ascii="Arial" w:hAnsi="Arial" w:cs="Arial"/>
          <w:lang w:val="en-US"/>
        </w:rPr>
        <w:t>obesity has more than three standard deviations above.</w:t>
      </w:r>
    </w:p>
    <w:p w14:paraId="6C194C92" w14:textId="77777777" w:rsidR="00384082" w:rsidRPr="0074025F" w:rsidRDefault="00384082" w:rsidP="00384082">
      <w:pPr>
        <w:spacing w:line="360" w:lineRule="auto"/>
        <w:rPr>
          <w:rFonts w:ascii="Arial" w:hAnsi="Arial" w:cs="Arial"/>
          <w:b/>
          <w:bCs/>
          <w:sz w:val="40"/>
          <w:szCs w:val="40"/>
          <w:u w:val="single"/>
          <w:lang w:val="en-US"/>
        </w:rPr>
      </w:pPr>
      <w:r w:rsidRPr="0074025F">
        <w:rPr>
          <w:rFonts w:ascii="Arial" w:hAnsi="Arial" w:cs="Arial"/>
          <w:b/>
          <w:bCs/>
          <w:sz w:val="40"/>
          <w:szCs w:val="40"/>
          <w:u w:val="single"/>
          <w:lang w:val="en-US"/>
        </w:rPr>
        <w:t xml:space="preserve">Secondly, </w:t>
      </w:r>
    </w:p>
    <w:p w14:paraId="219B6AD0" w14:textId="77777777" w:rsidR="00384082" w:rsidRPr="0074025F" w:rsidRDefault="00384082" w:rsidP="00384082">
      <w:pPr>
        <w:spacing w:line="360" w:lineRule="auto"/>
        <w:rPr>
          <w:rFonts w:ascii="Arial" w:hAnsi="Arial" w:cs="Arial"/>
          <w:b/>
          <w:bCs/>
          <w:sz w:val="40"/>
          <w:szCs w:val="40"/>
          <w:u w:val="single"/>
          <w:lang w:val="en-US"/>
        </w:rPr>
      </w:pPr>
      <w:r w:rsidRPr="0074025F">
        <w:rPr>
          <w:rFonts w:ascii="Arial" w:hAnsi="Arial" w:cs="Arial"/>
          <w:b/>
          <w:bCs/>
          <w:sz w:val="40"/>
          <w:szCs w:val="40"/>
          <w:u w:val="single"/>
          <w:lang w:val="en-US"/>
        </w:rPr>
        <w:t>The data and statistics surrounding the topic</w:t>
      </w:r>
    </w:p>
    <w:p w14:paraId="625D6515" w14:textId="77777777" w:rsidR="00384082" w:rsidRPr="0074025F" w:rsidRDefault="00384082" w:rsidP="00384082">
      <w:pPr>
        <w:spacing w:line="360" w:lineRule="auto"/>
        <w:rPr>
          <w:rFonts w:ascii="Arial" w:hAnsi="Arial" w:cs="Arial"/>
          <w:lang w:val="en-US"/>
        </w:rPr>
      </w:pPr>
      <w:r w:rsidRPr="0074025F">
        <w:rPr>
          <w:rFonts w:ascii="Arial" w:hAnsi="Arial" w:cs="Arial"/>
          <w:b/>
          <w:bCs/>
          <w:lang w:val="en-US"/>
        </w:rPr>
        <w:t>According to Public Health Wales (2024),</w:t>
      </w:r>
      <w:r w:rsidRPr="0074025F">
        <w:rPr>
          <w:rFonts w:ascii="Arial" w:hAnsi="Arial" w:cs="Arial"/>
          <w:lang w:val="en-US"/>
        </w:rPr>
        <w:t xml:space="preserve"> </w:t>
      </w:r>
    </w:p>
    <w:p w14:paraId="33FBC752" w14:textId="77777777" w:rsidR="00384082" w:rsidRPr="0074025F" w:rsidRDefault="00384082" w:rsidP="00384082">
      <w:pPr>
        <w:pStyle w:val="ListParagraph"/>
        <w:numPr>
          <w:ilvl w:val="0"/>
          <w:numId w:val="5"/>
        </w:numPr>
        <w:spacing w:line="360" w:lineRule="auto"/>
        <w:rPr>
          <w:rFonts w:ascii="Arial" w:hAnsi="Arial" w:cs="Arial"/>
          <w:lang w:val="en-US"/>
        </w:rPr>
      </w:pPr>
      <w:r w:rsidRPr="0074025F">
        <w:rPr>
          <w:rFonts w:ascii="Arial" w:hAnsi="Arial" w:cs="Arial"/>
          <w:lang w:val="en-US"/>
        </w:rPr>
        <w:t xml:space="preserve">Wales Measurement Programme, ………..height and weight of children in reception classes, </w:t>
      </w:r>
    </w:p>
    <w:p w14:paraId="5D1A75D2" w14:textId="77777777" w:rsidR="00384082" w:rsidRPr="0074025F" w:rsidRDefault="00384082" w:rsidP="00384082">
      <w:pPr>
        <w:pStyle w:val="ListParagraph"/>
        <w:numPr>
          <w:ilvl w:val="0"/>
          <w:numId w:val="5"/>
        </w:numPr>
        <w:spacing w:line="360" w:lineRule="auto"/>
        <w:rPr>
          <w:rFonts w:ascii="Arial" w:hAnsi="Arial" w:cs="Arial"/>
          <w:lang w:val="en-US"/>
        </w:rPr>
      </w:pPr>
      <w:r w:rsidRPr="0074025F">
        <w:rPr>
          <w:rFonts w:ascii="Arial" w:hAnsi="Arial" w:cs="Arial"/>
          <w:lang w:val="en-US"/>
        </w:rPr>
        <w:t xml:space="preserve">13.7% of children in Wales are classified as overweight, 11.8% are considered obese. </w:t>
      </w:r>
    </w:p>
    <w:p w14:paraId="5B26DBBE" w14:textId="77777777" w:rsidR="00384082" w:rsidRPr="0074025F" w:rsidRDefault="00384082" w:rsidP="00384082">
      <w:pPr>
        <w:pStyle w:val="ListParagraph"/>
        <w:numPr>
          <w:ilvl w:val="0"/>
          <w:numId w:val="5"/>
        </w:numPr>
        <w:spacing w:line="360" w:lineRule="auto"/>
        <w:rPr>
          <w:rFonts w:ascii="Arial" w:hAnsi="Arial" w:cs="Arial"/>
          <w:lang w:val="en-US"/>
        </w:rPr>
      </w:pPr>
      <w:r w:rsidRPr="0074025F">
        <w:rPr>
          <w:rFonts w:ascii="Arial" w:hAnsi="Arial" w:cs="Arial"/>
          <w:lang w:val="en-US"/>
        </w:rPr>
        <w:t xml:space="preserve">overweight children in Wales exceed that of their counterparts in England and Scotland. </w:t>
      </w:r>
    </w:p>
    <w:p w14:paraId="7CC8FBC9" w14:textId="77777777" w:rsidR="00384082" w:rsidRPr="0074025F" w:rsidRDefault="00384082" w:rsidP="00384082">
      <w:pPr>
        <w:spacing w:line="360" w:lineRule="auto"/>
        <w:rPr>
          <w:rFonts w:ascii="Arial" w:hAnsi="Arial" w:cs="Arial"/>
        </w:rPr>
      </w:pPr>
      <w:r w:rsidRPr="0074025F">
        <w:rPr>
          <w:rFonts w:ascii="Arial" w:hAnsi="Arial" w:cs="Arial"/>
          <w:b/>
          <w:bCs/>
          <w:lang w:val="en-US"/>
        </w:rPr>
        <w:t>Similarly,</w:t>
      </w:r>
      <w:r w:rsidRPr="0074025F">
        <w:rPr>
          <w:rFonts w:ascii="Arial" w:hAnsi="Arial" w:cs="Arial"/>
          <w:b/>
          <w:bCs/>
          <w:color w:val="000000"/>
          <w:sz w:val="27"/>
          <w:szCs w:val="27"/>
          <w:shd w:val="clear" w:color="auto" w:fill="F4F5F6"/>
        </w:rPr>
        <w:t xml:space="preserve"> </w:t>
      </w:r>
      <w:r w:rsidRPr="0074025F">
        <w:rPr>
          <w:rFonts w:ascii="Arial" w:hAnsi="Arial" w:cs="Arial"/>
          <w:b/>
          <w:bCs/>
          <w:color w:val="000000"/>
          <w:shd w:val="clear" w:color="auto" w:fill="F4F5F6"/>
        </w:rPr>
        <w:t>Stiebahl (2025)</w:t>
      </w:r>
      <w:r w:rsidRPr="0074025F">
        <w:rPr>
          <w:rFonts w:ascii="Arial" w:hAnsi="Arial" w:cs="Arial"/>
          <w:color w:val="000000"/>
          <w:sz w:val="27"/>
          <w:szCs w:val="27"/>
          <w:shd w:val="clear" w:color="auto" w:fill="F4F5F6"/>
        </w:rPr>
        <w:t xml:space="preserve"> </w:t>
      </w:r>
    </w:p>
    <w:p w14:paraId="45704036" w14:textId="77777777" w:rsidR="00384082" w:rsidRPr="0074025F" w:rsidRDefault="00384082" w:rsidP="00384082">
      <w:pPr>
        <w:pStyle w:val="ListParagraph"/>
        <w:numPr>
          <w:ilvl w:val="0"/>
          <w:numId w:val="6"/>
        </w:numPr>
        <w:spacing w:line="360" w:lineRule="auto"/>
        <w:rPr>
          <w:rFonts w:ascii="Arial" w:hAnsi="Arial" w:cs="Arial"/>
        </w:rPr>
      </w:pPr>
      <w:r w:rsidRPr="0074025F">
        <w:rPr>
          <w:rFonts w:ascii="Arial" w:hAnsi="Arial" w:cs="Arial"/>
        </w:rPr>
        <w:t xml:space="preserve">States Child obesity statistics reveal significant inconsistency across England, Wales, and Scotland. </w:t>
      </w:r>
    </w:p>
    <w:p w14:paraId="7E5C2A8F" w14:textId="77777777" w:rsidR="00384082" w:rsidRPr="0074025F" w:rsidRDefault="00384082" w:rsidP="00384082">
      <w:pPr>
        <w:pStyle w:val="ListParagraph"/>
        <w:numPr>
          <w:ilvl w:val="0"/>
          <w:numId w:val="6"/>
        </w:numPr>
        <w:spacing w:line="360" w:lineRule="auto"/>
        <w:rPr>
          <w:rFonts w:ascii="Arial" w:hAnsi="Arial" w:cs="Arial"/>
        </w:rPr>
      </w:pPr>
      <w:r w:rsidRPr="0074025F">
        <w:rPr>
          <w:rFonts w:ascii="Arial" w:hAnsi="Arial" w:cs="Arial"/>
        </w:rPr>
        <w:t>In England, 9.6% of children aged 4-5,with higher rates in lower income areas</w:t>
      </w:r>
    </w:p>
    <w:p w14:paraId="30D9B313" w14:textId="77777777" w:rsidR="00384082" w:rsidRPr="0074025F" w:rsidRDefault="00384082" w:rsidP="00384082">
      <w:pPr>
        <w:pStyle w:val="ListParagraph"/>
        <w:numPr>
          <w:ilvl w:val="0"/>
          <w:numId w:val="6"/>
        </w:numPr>
        <w:spacing w:line="360" w:lineRule="auto"/>
        <w:rPr>
          <w:rFonts w:ascii="Arial" w:hAnsi="Arial" w:cs="Arial"/>
        </w:rPr>
      </w:pPr>
      <w:r w:rsidRPr="0074025F">
        <w:rPr>
          <w:rFonts w:ascii="Arial" w:hAnsi="Arial" w:cs="Arial"/>
        </w:rPr>
        <w:lastRenderedPageBreak/>
        <w:t>Wales reports an obesity rate of 11.4% among 4-5-year-olds, alongside 13.4% of children being overweight, indicating similar patterns</w:t>
      </w:r>
    </w:p>
    <w:p w14:paraId="2AB7B4F3" w14:textId="77777777" w:rsidR="00384082" w:rsidRPr="0074025F" w:rsidRDefault="00384082" w:rsidP="00384082">
      <w:pPr>
        <w:pStyle w:val="ListParagraph"/>
        <w:numPr>
          <w:ilvl w:val="0"/>
          <w:numId w:val="6"/>
        </w:numPr>
        <w:spacing w:line="360" w:lineRule="auto"/>
        <w:rPr>
          <w:rFonts w:ascii="Arial" w:hAnsi="Arial" w:cs="Arial"/>
        </w:rPr>
      </w:pPr>
      <w:r w:rsidRPr="0074025F">
        <w:rPr>
          <w:rFonts w:ascii="Arial" w:hAnsi="Arial" w:cs="Arial"/>
        </w:rPr>
        <w:t>In Scotland, nearly 20% of children aged 2-15 are at risk of obesity</w:t>
      </w:r>
    </w:p>
    <w:p w14:paraId="64A587F8" w14:textId="77777777" w:rsidR="00384082" w:rsidRPr="0074025F" w:rsidRDefault="00384082" w:rsidP="00384082">
      <w:pPr>
        <w:spacing w:line="360" w:lineRule="auto"/>
        <w:rPr>
          <w:rFonts w:ascii="Arial" w:hAnsi="Arial" w:cs="Arial"/>
          <w:color w:val="000000"/>
          <w:shd w:val="clear" w:color="auto" w:fill="F4F5F6"/>
        </w:rPr>
      </w:pPr>
      <w:r w:rsidRPr="0074025F">
        <w:rPr>
          <w:rFonts w:ascii="Arial" w:hAnsi="Arial" w:cs="Arial"/>
          <w:b/>
          <w:bCs/>
          <w:color w:val="000000"/>
          <w:shd w:val="clear" w:color="auto" w:fill="F4F5F6"/>
        </w:rPr>
        <w:t>Stiebahl (2025) also states</w:t>
      </w:r>
      <w:r w:rsidRPr="0074025F">
        <w:rPr>
          <w:rFonts w:ascii="Arial" w:hAnsi="Arial" w:cs="Arial"/>
          <w:color w:val="000000"/>
          <w:shd w:val="clear" w:color="auto" w:fill="F4F5F6"/>
        </w:rPr>
        <w:t xml:space="preserve"> </w:t>
      </w:r>
    </w:p>
    <w:p w14:paraId="3D5E300D" w14:textId="77777777" w:rsidR="00384082" w:rsidRPr="0074025F" w:rsidRDefault="00384082" w:rsidP="00384082">
      <w:pPr>
        <w:pStyle w:val="ListParagraph"/>
        <w:numPr>
          <w:ilvl w:val="0"/>
          <w:numId w:val="7"/>
        </w:numPr>
        <w:spacing w:line="360" w:lineRule="auto"/>
        <w:rPr>
          <w:rFonts w:ascii="Arial" w:hAnsi="Arial" w:cs="Arial"/>
          <w:color w:val="000000"/>
          <w:shd w:val="clear" w:color="auto" w:fill="F4F5F6"/>
        </w:rPr>
      </w:pPr>
      <w:r w:rsidRPr="0074025F">
        <w:rPr>
          <w:rFonts w:ascii="Arial" w:hAnsi="Arial" w:cs="Arial"/>
          <w:color w:val="000000"/>
          <w:shd w:val="clear" w:color="auto" w:fill="F4F5F6"/>
        </w:rPr>
        <w:t xml:space="preserve">following research, the obesity rate in the United Kingdom stands at 28%, placing it 10th in the world rankings. </w:t>
      </w:r>
    </w:p>
    <w:p w14:paraId="61663F55" w14:textId="77777777" w:rsidR="00384082" w:rsidRPr="0074025F" w:rsidRDefault="00384082" w:rsidP="00384082">
      <w:pPr>
        <w:pStyle w:val="ListParagraph"/>
        <w:numPr>
          <w:ilvl w:val="0"/>
          <w:numId w:val="7"/>
        </w:numPr>
        <w:spacing w:line="360" w:lineRule="auto"/>
        <w:rPr>
          <w:rFonts w:ascii="Arial" w:hAnsi="Arial" w:cs="Arial"/>
          <w:color w:val="000000"/>
          <w:shd w:val="clear" w:color="auto" w:fill="F4F5F6"/>
        </w:rPr>
      </w:pPr>
      <w:r w:rsidRPr="0074025F">
        <w:rPr>
          <w:rFonts w:ascii="Arial" w:hAnsi="Arial" w:cs="Arial"/>
          <w:color w:val="000000"/>
          <w:shd w:val="clear" w:color="auto" w:fill="F4F5F6"/>
        </w:rPr>
        <w:t>In contrast, the United States has the highest obesity rate globally, recorded at 43%.</w:t>
      </w:r>
    </w:p>
    <w:p w14:paraId="2A988D33" w14:textId="77777777" w:rsidR="00384082" w:rsidRPr="0074025F" w:rsidRDefault="00384082" w:rsidP="00384082">
      <w:pPr>
        <w:spacing w:line="360" w:lineRule="auto"/>
        <w:rPr>
          <w:rFonts w:ascii="Arial" w:hAnsi="Arial" w:cs="Arial"/>
        </w:rPr>
      </w:pPr>
      <w:r w:rsidRPr="0074025F">
        <w:rPr>
          <w:rFonts w:ascii="Arial" w:hAnsi="Arial" w:cs="Arial"/>
          <w:b/>
          <w:bCs/>
          <w:lang w:val="en-US"/>
        </w:rPr>
        <w:t xml:space="preserve">Furthermore, </w:t>
      </w:r>
      <w:r w:rsidRPr="0074025F">
        <w:rPr>
          <w:rFonts w:ascii="Arial" w:hAnsi="Arial" w:cs="Arial"/>
          <w:b/>
          <w:bCs/>
        </w:rPr>
        <w:t>WHO (2025) claims</w:t>
      </w:r>
      <w:r w:rsidRPr="0074025F">
        <w:rPr>
          <w:rFonts w:ascii="Arial" w:hAnsi="Arial" w:cs="Arial"/>
        </w:rPr>
        <w:t xml:space="preserve"> </w:t>
      </w:r>
    </w:p>
    <w:p w14:paraId="396DB7E4" w14:textId="77777777" w:rsidR="00384082" w:rsidRPr="0074025F" w:rsidRDefault="00384082" w:rsidP="00384082">
      <w:pPr>
        <w:pStyle w:val="ListParagraph"/>
        <w:numPr>
          <w:ilvl w:val="0"/>
          <w:numId w:val="8"/>
        </w:numPr>
        <w:spacing w:line="360" w:lineRule="auto"/>
        <w:rPr>
          <w:rFonts w:ascii="Arial" w:hAnsi="Arial" w:cs="Arial"/>
        </w:rPr>
      </w:pPr>
      <w:r w:rsidRPr="0074025F">
        <w:rPr>
          <w:rFonts w:ascii="Arial" w:hAnsi="Arial" w:cs="Arial"/>
        </w:rPr>
        <w:t xml:space="preserve">that about 35 million children under the age of five were considered overweight in 2024. </w:t>
      </w:r>
    </w:p>
    <w:p w14:paraId="413481EA" w14:textId="77777777" w:rsidR="00384082" w:rsidRPr="0074025F" w:rsidRDefault="00384082" w:rsidP="00384082">
      <w:pPr>
        <w:pStyle w:val="ListParagraph"/>
        <w:numPr>
          <w:ilvl w:val="0"/>
          <w:numId w:val="8"/>
        </w:numPr>
        <w:spacing w:line="360" w:lineRule="auto"/>
        <w:rPr>
          <w:rFonts w:ascii="Arial" w:hAnsi="Arial" w:cs="Arial"/>
        </w:rPr>
      </w:pPr>
      <w:r w:rsidRPr="0074025F">
        <w:rPr>
          <w:rFonts w:ascii="Arial" w:hAnsi="Arial" w:cs="Arial"/>
        </w:rPr>
        <w:t>Low- and middle-income countries are increasingly being impacted by this problem</w:t>
      </w:r>
    </w:p>
    <w:p w14:paraId="1668D0EB" w14:textId="77777777" w:rsidR="00384082" w:rsidRPr="0074025F" w:rsidRDefault="00384082" w:rsidP="00384082">
      <w:pPr>
        <w:pStyle w:val="ListParagraph"/>
        <w:numPr>
          <w:ilvl w:val="0"/>
          <w:numId w:val="8"/>
        </w:numPr>
        <w:spacing w:line="360" w:lineRule="auto"/>
        <w:rPr>
          <w:rFonts w:ascii="Arial" w:hAnsi="Arial" w:cs="Arial"/>
        </w:rPr>
      </w:pPr>
      <w:r w:rsidRPr="0074025F">
        <w:rPr>
          <w:rFonts w:ascii="Arial" w:hAnsi="Arial" w:cs="Arial"/>
        </w:rPr>
        <w:t xml:space="preserve">Since 2000, children overweight has increased by over 12.1% across Africa. </w:t>
      </w:r>
    </w:p>
    <w:p w14:paraId="4E2371DB" w14:textId="77777777" w:rsidR="00384082" w:rsidRPr="0074025F" w:rsidRDefault="00384082" w:rsidP="00384082">
      <w:pPr>
        <w:pStyle w:val="ListParagraph"/>
        <w:numPr>
          <w:ilvl w:val="0"/>
          <w:numId w:val="8"/>
        </w:numPr>
        <w:spacing w:line="360" w:lineRule="auto"/>
        <w:rPr>
          <w:rFonts w:ascii="Arial" w:hAnsi="Arial" w:cs="Arial"/>
        </w:rPr>
      </w:pPr>
      <w:r w:rsidRPr="0074025F">
        <w:rPr>
          <w:rFonts w:ascii="Arial" w:hAnsi="Arial" w:cs="Arial"/>
        </w:rPr>
        <w:t>Notably, Asia accounted for over half of all children under five who were overweight or obese in 2024.</w:t>
      </w:r>
    </w:p>
    <w:p w14:paraId="40D3B806" w14:textId="77777777" w:rsidR="00384082" w:rsidRPr="0074025F" w:rsidRDefault="00384082" w:rsidP="00384082">
      <w:pPr>
        <w:spacing w:line="360" w:lineRule="auto"/>
        <w:rPr>
          <w:rFonts w:ascii="Arial" w:hAnsi="Arial" w:cs="Arial"/>
        </w:rPr>
      </w:pPr>
      <w:r w:rsidRPr="0074025F">
        <w:rPr>
          <w:rFonts w:ascii="Arial" w:hAnsi="Arial" w:cs="Arial"/>
          <w:b/>
          <w:bCs/>
        </w:rPr>
        <w:t>Moreover, Cheung (2018) reports</w:t>
      </w:r>
      <w:r w:rsidRPr="0074025F">
        <w:rPr>
          <w:rFonts w:ascii="Arial" w:hAnsi="Arial" w:cs="Arial"/>
        </w:rPr>
        <w:t xml:space="preserve"> </w:t>
      </w:r>
    </w:p>
    <w:p w14:paraId="15479360" w14:textId="77777777" w:rsidR="00384082" w:rsidRPr="0074025F" w:rsidRDefault="00384082" w:rsidP="00384082">
      <w:pPr>
        <w:pStyle w:val="ListParagraph"/>
        <w:numPr>
          <w:ilvl w:val="0"/>
          <w:numId w:val="9"/>
        </w:numPr>
        <w:spacing w:line="360" w:lineRule="auto"/>
        <w:rPr>
          <w:rFonts w:ascii="Arial" w:hAnsi="Arial" w:cs="Arial"/>
        </w:rPr>
      </w:pPr>
      <w:r w:rsidRPr="0074025F">
        <w:rPr>
          <w:rFonts w:ascii="Arial" w:hAnsi="Arial" w:cs="Arial"/>
        </w:rPr>
        <w:t xml:space="preserve">that in 2013, the UK had a higher percentage of overweight or obese children compared to the average in developed nations, </w:t>
      </w:r>
    </w:p>
    <w:p w14:paraId="75ED9181" w14:textId="77777777" w:rsidR="00384082" w:rsidRPr="0074025F" w:rsidRDefault="00384082" w:rsidP="00384082">
      <w:pPr>
        <w:pStyle w:val="ListParagraph"/>
        <w:numPr>
          <w:ilvl w:val="0"/>
          <w:numId w:val="9"/>
        </w:numPr>
        <w:spacing w:line="360" w:lineRule="auto"/>
        <w:rPr>
          <w:rFonts w:ascii="Arial" w:hAnsi="Arial" w:cs="Arial"/>
        </w:rPr>
      </w:pPr>
      <w:r w:rsidRPr="0074025F">
        <w:rPr>
          <w:rFonts w:ascii="Arial" w:hAnsi="Arial" w:cs="Arial"/>
        </w:rPr>
        <w:t xml:space="preserve">with 26.1% of boys and 29.2% of girls aged 2 to 19 falling into this category. </w:t>
      </w:r>
    </w:p>
    <w:p w14:paraId="35F3F494" w14:textId="77777777" w:rsidR="00384082" w:rsidRPr="0074025F" w:rsidRDefault="00384082" w:rsidP="00384082">
      <w:pPr>
        <w:pStyle w:val="ListParagraph"/>
        <w:numPr>
          <w:ilvl w:val="0"/>
          <w:numId w:val="9"/>
        </w:numPr>
        <w:spacing w:line="360" w:lineRule="auto"/>
        <w:rPr>
          <w:rFonts w:ascii="Arial" w:hAnsi="Arial" w:cs="Arial"/>
        </w:rPr>
      </w:pPr>
      <w:r w:rsidRPr="0074025F">
        <w:rPr>
          <w:rFonts w:ascii="Arial" w:hAnsi="Arial" w:cs="Arial"/>
        </w:rPr>
        <w:t>global surge in childhood obesity, shifts in lifestyle.</w:t>
      </w:r>
    </w:p>
    <w:p w14:paraId="6AFAAF33" w14:textId="77777777" w:rsidR="00384082" w:rsidRPr="0074025F" w:rsidRDefault="00384082" w:rsidP="00384082">
      <w:pPr>
        <w:spacing w:line="360" w:lineRule="auto"/>
        <w:rPr>
          <w:rFonts w:ascii="Arial" w:hAnsi="Arial" w:cs="Arial"/>
        </w:rPr>
      </w:pPr>
    </w:p>
    <w:p w14:paraId="2E2024C6" w14:textId="77777777" w:rsidR="00384082" w:rsidRPr="0074025F" w:rsidRDefault="00384082" w:rsidP="00384082">
      <w:pPr>
        <w:spacing w:line="360" w:lineRule="auto"/>
        <w:rPr>
          <w:rFonts w:ascii="Arial" w:hAnsi="Arial" w:cs="Arial"/>
        </w:rPr>
      </w:pPr>
    </w:p>
    <w:p w14:paraId="222F937A" w14:textId="77777777" w:rsidR="00384082" w:rsidRPr="0074025F" w:rsidRDefault="00384082" w:rsidP="00384082">
      <w:pPr>
        <w:spacing w:line="360" w:lineRule="auto"/>
        <w:rPr>
          <w:rFonts w:ascii="Arial" w:hAnsi="Arial" w:cs="Arial"/>
          <w:b/>
          <w:bCs/>
          <w:sz w:val="40"/>
          <w:szCs w:val="40"/>
          <w:u w:val="single"/>
        </w:rPr>
      </w:pPr>
      <w:r w:rsidRPr="0074025F">
        <w:rPr>
          <w:rFonts w:ascii="Arial" w:hAnsi="Arial" w:cs="Arial"/>
          <w:b/>
          <w:bCs/>
          <w:sz w:val="40"/>
          <w:szCs w:val="40"/>
          <w:u w:val="single"/>
        </w:rPr>
        <w:t xml:space="preserve">Thirdly, </w:t>
      </w:r>
    </w:p>
    <w:p w14:paraId="1639771B" w14:textId="77777777" w:rsidR="00384082" w:rsidRPr="0074025F" w:rsidRDefault="00384082" w:rsidP="00384082">
      <w:pPr>
        <w:spacing w:line="360" w:lineRule="auto"/>
        <w:rPr>
          <w:rFonts w:ascii="Arial" w:hAnsi="Arial" w:cs="Arial"/>
          <w:b/>
          <w:bCs/>
          <w:sz w:val="40"/>
          <w:szCs w:val="40"/>
          <w:u w:val="single"/>
          <w:lang w:val="en-US"/>
        </w:rPr>
      </w:pPr>
      <w:r w:rsidRPr="0074025F">
        <w:rPr>
          <w:rFonts w:ascii="Arial" w:hAnsi="Arial" w:cs="Arial"/>
          <w:b/>
          <w:bCs/>
          <w:sz w:val="40"/>
          <w:szCs w:val="40"/>
          <w:u w:val="single"/>
        </w:rPr>
        <w:t>What are the main factors contributing to the rise in childhood obesity?</w:t>
      </w:r>
    </w:p>
    <w:p w14:paraId="359AFABC" w14:textId="77777777" w:rsidR="00384082" w:rsidRPr="0074025F" w:rsidRDefault="00384082" w:rsidP="00384082">
      <w:pPr>
        <w:spacing w:line="360" w:lineRule="auto"/>
        <w:rPr>
          <w:rFonts w:ascii="Arial" w:hAnsi="Arial" w:cs="Arial"/>
        </w:rPr>
      </w:pPr>
    </w:p>
    <w:p w14:paraId="1591D36B" w14:textId="77777777" w:rsidR="00384082" w:rsidRPr="0074025F" w:rsidRDefault="00384082" w:rsidP="00384082">
      <w:pPr>
        <w:pStyle w:val="ListParagraph"/>
        <w:numPr>
          <w:ilvl w:val="0"/>
          <w:numId w:val="10"/>
        </w:numPr>
        <w:spacing w:line="360" w:lineRule="auto"/>
        <w:rPr>
          <w:rFonts w:ascii="Arial" w:hAnsi="Arial" w:cs="Arial"/>
          <w:lang w:val="en-US"/>
        </w:rPr>
      </w:pPr>
      <w:r w:rsidRPr="0074025F">
        <w:rPr>
          <w:rFonts w:ascii="Arial" w:hAnsi="Arial" w:cs="Arial"/>
          <w:lang w:val="en-US"/>
        </w:rPr>
        <w:lastRenderedPageBreak/>
        <w:t xml:space="preserve">Food environmental flexibility is a major cause of child obesity, according to Dooru (2024), </w:t>
      </w:r>
    </w:p>
    <w:p w14:paraId="16687089" w14:textId="77777777" w:rsidR="00384082" w:rsidRPr="0074025F" w:rsidRDefault="00384082" w:rsidP="00384082">
      <w:pPr>
        <w:pStyle w:val="ListParagraph"/>
        <w:numPr>
          <w:ilvl w:val="0"/>
          <w:numId w:val="10"/>
        </w:numPr>
        <w:spacing w:line="360" w:lineRule="auto"/>
        <w:rPr>
          <w:rFonts w:ascii="Arial" w:hAnsi="Arial" w:cs="Arial"/>
          <w:lang w:val="en-US"/>
        </w:rPr>
      </w:pPr>
      <w:r w:rsidRPr="0074025F">
        <w:rPr>
          <w:rFonts w:ascii="Arial" w:hAnsi="Arial" w:cs="Arial"/>
          <w:lang w:val="en-US"/>
        </w:rPr>
        <w:t xml:space="preserve">especially because fast food places are so common and easily accessible. </w:t>
      </w:r>
    </w:p>
    <w:p w14:paraId="3FB2083E" w14:textId="77777777" w:rsidR="00384082" w:rsidRPr="0074025F" w:rsidRDefault="00384082" w:rsidP="00384082">
      <w:pPr>
        <w:pStyle w:val="ListParagraph"/>
        <w:numPr>
          <w:ilvl w:val="0"/>
          <w:numId w:val="10"/>
        </w:numPr>
        <w:spacing w:line="360" w:lineRule="auto"/>
        <w:rPr>
          <w:rFonts w:ascii="Arial" w:hAnsi="Arial" w:cs="Arial"/>
          <w:lang w:val="en-US"/>
        </w:rPr>
      </w:pPr>
      <w:r w:rsidRPr="0074025F">
        <w:rPr>
          <w:rFonts w:ascii="Arial" w:hAnsi="Arial" w:cs="Arial"/>
          <w:lang w:val="en-US"/>
        </w:rPr>
        <w:t xml:space="preserve">financial decisions and makes ultra-processed meals easily accessible, affordable </w:t>
      </w:r>
    </w:p>
    <w:p w14:paraId="2BF30F83" w14:textId="77777777" w:rsidR="00384082" w:rsidRPr="0074025F" w:rsidRDefault="00384082" w:rsidP="00384082">
      <w:pPr>
        <w:pStyle w:val="ListParagraph"/>
        <w:numPr>
          <w:ilvl w:val="0"/>
          <w:numId w:val="10"/>
        </w:numPr>
        <w:spacing w:line="360" w:lineRule="auto"/>
        <w:rPr>
          <w:rFonts w:ascii="Arial" w:hAnsi="Arial" w:cs="Arial"/>
          <w:lang w:val="en-US"/>
        </w:rPr>
      </w:pPr>
      <w:r w:rsidRPr="0074025F">
        <w:rPr>
          <w:rFonts w:ascii="Arial" w:hAnsi="Arial" w:cs="Arial"/>
          <w:lang w:val="en-US"/>
        </w:rPr>
        <w:t xml:space="preserve">which in turn changes calorie consumption and dietary choices. </w:t>
      </w:r>
    </w:p>
    <w:p w14:paraId="26A6D807" w14:textId="77777777" w:rsidR="00384082" w:rsidRPr="0074025F" w:rsidRDefault="00384082" w:rsidP="00384082">
      <w:pPr>
        <w:pStyle w:val="ListParagraph"/>
        <w:numPr>
          <w:ilvl w:val="0"/>
          <w:numId w:val="10"/>
        </w:numPr>
        <w:spacing w:line="360" w:lineRule="auto"/>
        <w:rPr>
          <w:rFonts w:ascii="Arial" w:hAnsi="Arial" w:cs="Arial"/>
          <w:lang w:val="en-US"/>
        </w:rPr>
      </w:pPr>
      <w:r w:rsidRPr="0074025F">
        <w:rPr>
          <w:rFonts w:ascii="Arial" w:hAnsi="Arial" w:cs="Arial"/>
          <w:lang w:val="en-US"/>
        </w:rPr>
        <w:t>Poor dietary choices are more likely to be made by children who grow up…..</w:t>
      </w:r>
    </w:p>
    <w:p w14:paraId="69BA4A4D" w14:textId="77777777" w:rsidR="00384082" w:rsidRPr="0074025F" w:rsidRDefault="00384082" w:rsidP="00384082">
      <w:pPr>
        <w:pStyle w:val="ListParagraph"/>
        <w:numPr>
          <w:ilvl w:val="0"/>
          <w:numId w:val="10"/>
        </w:numPr>
        <w:spacing w:line="360" w:lineRule="auto"/>
        <w:rPr>
          <w:rFonts w:ascii="Arial" w:hAnsi="Arial" w:cs="Arial"/>
          <w:lang w:val="en-US"/>
        </w:rPr>
      </w:pPr>
      <w:r w:rsidRPr="0074025F">
        <w:rPr>
          <w:rFonts w:ascii="Arial" w:hAnsi="Arial" w:cs="Arial"/>
          <w:lang w:val="en-US"/>
        </w:rPr>
        <w:t xml:space="preserve">aggressive marketing and an </w:t>
      </w:r>
    </w:p>
    <w:p w14:paraId="2AC149EF" w14:textId="77777777" w:rsidR="00384082" w:rsidRPr="0074025F" w:rsidRDefault="00384082" w:rsidP="00384082">
      <w:pPr>
        <w:pStyle w:val="ListParagraph"/>
        <w:numPr>
          <w:ilvl w:val="0"/>
          <w:numId w:val="10"/>
        </w:numPr>
        <w:spacing w:line="360" w:lineRule="auto"/>
        <w:rPr>
          <w:rFonts w:ascii="Arial" w:hAnsi="Arial" w:cs="Arial"/>
          <w:lang w:val="en-US"/>
        </w:rPr>
      </w:pPr>
      <w:r w:rsidRPr="0074025F">
        <w:rPr>
          <w:rFonts w:ascii="Arial" w:hAnsi="Arial" w:cs="Arial"/>
          <w:lang w:val="en-US"/>
        </w:rPr>
        <w:t xml:space="preserve">excess of unhealthy food alternatives. </w:t>
      </w:r>
    </w:p>
    <w:p w14:paraId="543E271F" w14:textId="77777777" w:rsidR="00384082" w:rsidRPr="0074025F" w:rsidRDefault="00384082" w:rsidP="00384082">
      <w:pPr>
        <w:pStyle w:val="ListParagraph"/>
        <w:numPr>
          <w:ilvl w:val="0"/>
          <w:numId w:val="10"/>
        </w:numPr>
        <w:spacing w:line="360" w:lineRule="auto"/>
        <w:rPr>
          <w:rFonts w:ascii="Arial" w:hAnsi="Arial" w:cs="Arial"/>
          <w:lang w:val="en-US"/>
        </w:rPr>
      </w:pPr>
      <w:r w:rsidRPr="0074025F">
        <w:rPr>
          <w:rFonts w:ascii="Arial" w:hAnsi="Arial" w:cs="Arial"/>
          <w:lang w:val="en-US"/>
        </w:rPr>
        <w:t>because better food alternatives are often more costly for families with lower incomes.</w:t>
      </w:r>
    </w:p>
    <w:p w14:paraId="6F6FAD2C" w14:textId="77777777" w:rsidR="00384082" w:rsidRPr="0074025F" w:rsidRDefault="00384082" w:rsidP="00384082">
      <w:pPr>
        <w:spacing w:line="360" w:lineRule="auto"/>
        <w:rPr>
          <w:rFonts w:ascii="Arial" w:hAnsi="Arial" w:cs="Arial"/>
          <w:lang w:val="en-US"/>
        </w:rPr>
      </w:pPr>
      <w:r w:rsidRPr="0074025F">
        <w:rPr>
          <w:rFonts w:ascii="Arial" w:hAnsi="Arial" w:cs="Arial"/>
          <w:b/>
          <w:bCs/>
          <w:lang w:val="en-US"/>
        </w:rPr>
        <w:t>Likewise</w:t>
      </w:r>
      <w:r w:rsidRPr="0074025F">
        <w:rPr>
          <w:rFonts w:ascii="Arial" w:hAnsi="Arial" w:cs="Arial"/>
          <w:lang w:val="en-US"/>
        </w:rPr>
        <w:t xml:space="preserve">, with economic deprivation being a significant contributing factor. </w:t>
      </w:r>
    </w:p>
    <w:p w14:paraId="2A5353D1" w14:textId="77777777" w:rsidR="00384082" w:rsidRPr="0074025F" w:rsidRDefault="00384082" w:rsidP="00384082">
      <w:pPr>
        <w:pStyle w:val="ListParagraph"/>
        <w:numPr>
          <w:ilvl w:val="0"/>
          <w:numId w:val="11"/>
        </w:numPr>
        <w:spacing w:line="360" w:lineRule="auto"/>
        <w:rPr>
          <w:rFonts w:ascii="Arial" w:hAnsi="Arial" w:cs="Arial"/>
          <w:lang w:val="en-US"/>
        </w:rPr>
      </w:pPr>
      <w:r w:rsidRPr="0074025F">
        <w:rPr>
          <w:rFonts w:ascii="Arial" w:hAnsi="Arial" w:cs="Arial"/>
          <w:lang w:val="en-US"/>
        </w:rPr>
        <w:t>Children from low socio-economic backgrounds - nutritious food and opportunities for physical activity.</w:t>
      </w:r>
    </w:p>
    <w:p w14:paraId="59C342E1" w14:textId="77777777" w:rsidR="00384082" w:rsidRPr="0074025F" w:rsidRDefault="00384082" w:rsidP="00384082">
      <w:pPr>
        <w:pStyle w:val="ListParagraph"/>
        <w:numPr>
          <w:ilvl w:val="0"/>
          <w:numId w:val="11"/>
        </w:numPr>
        <w:spacing w:line="360" w:lineRule="auto"/>
        <w:rPr>
          <w:rFonts w:ascii="Arial" w:hAnsi="Arial" w:cs="Arial"/>
          <w:lang w:val="en-US"/>
        </w:rPr>
      </w:pPr>
      <w:r w:rsidRPr="0074025F">
        <w:rPr>
          <w:rFonts w:ascii="Arial" w:hAnsi="Arial" w:cs="Arial"/>
          <w:lang w:val="en-US"/>
        </w:rPr>
        <w:t xml:space="preserve"> Additionally, parental perceptions play a crucial role; misconceptions about healthy lifestyles, dietary choices can prevent families from recognizing a child's weight issues </w:t>
      </w:r>
      <w:r w:rsidRPr="0074025F">
        <w:rPr>
          <w:rFonts w:ascii="Arial" w:hAnsi="Arial" w:cs="Arial"/>
          <w:b/>
          <w:bCs/>
          <w:lang w:val="en-US"/>
        </w:rPr>
        <w:t>Ure (2021).</w:t>
      </w:r>
    </w:p>
    <w:p w14:paraId="32E9964B" w14:textId="77777777" w:rsidR="00384082" w:rsidRPr="0074025F" w:rsidRDefault="00384082" w:rsidP="00384082">
      <w:pPr>
        <w:spacing w:line="360" w:lineRule="auto"/>
        <w:rPr>
          <w:rFonts w:ascii="Arial" w:hAnsi="Arial" w:cs="Arial"/>
          <w:lang w:val="en-US"/>
        </w:rPr>
      </w:pPr>
    </w:p>
    <w:p w14:paraId="46378BF2" w14:textId="77777777" w:rsidR="00384082" w:rsidRPr="0074025F" w:rsidRDefault="00384082" w:rsidP="00384082">
      <w:pPr>
        <w:spacing w:line="360" w:lineRule="auto"/>
        <w:rPr>
          <w:rFonts w:ascii="Arial" w:hAnsi="Arial" w:cs="Arial"/>
          <w:lang w:val="en-US"/>
        </w:rPr>
      </w:pPr>
      <w:r w:rsidRPr="0074025F">
        <w:rPr>
          <w:rFonts w:ascii="Arial" w:hAnsi="Arial" w:cs="Arial"/>
          <w:b/>
          <w:bCs/>
          <w:lang w:val="en-US"/>
        </w:rPr>
        <w:t>One other mentioned by Ure (2021)</w:t>
      </w:r>
      <w:r w:rsidRPr="0074025F">
        <w:rPr>
          <w:rFonts w:ascii="Arial" w:hAnsi="Arial" w:cs="Arial"/>
          <w:lang w:val="en-US"/>
        </w:rPr>
        <w:t xml:space="preserve"> </w:t>
      </w:r>
    </w:p>
    <w:p w14:paraId="5C008E71" w14:textId="77777777" w:rsidR="00384082" w:rsidRPr="0074025F" w:rsidRDefault="00384082" w:rsidP="00384082">
      <w:pPr>
        <w:pStyle w:val="ListParagraph"/>
        <w:numPr>
          <w:ilvl w:val="0"/>
          <w:numId w:val="12"/>
        </w:numPr>
        <w:spacing w:line="360" w:lineRule="auto"/>
        <w:rPr>
          <w:rFonts w:ascii="Arial" w:hAnsi="Arial" w:cs="Arial"/>
          <w:lang w:val="en-US"/>
        </w:rPr>
      </w:pPr>
      <w:r w:rsidRPr="0074025F">
        <w:rPr>
          <w:rFonts w:ascii="Arial" w:hAnsi="Arial" w:cs="Arial"/>
          <w:lang w:val="en-US"/>
        </w:rPr>
        <w:t>One significant contributor to childhood obesity is maternal health.</w:t>
      </w:r>
    </w:p>
    <w:p w14:paraId="1C65627D" w14:textId="77777777" w:rsidR="00384082" w:rsidRPr="0074025F" w:rsidRDefault="00384082" w:rsidP="00384082">
      <w:pPr>
        <w:pStyle w:val="ListParagraph"/>
        <w:numPr>
          <w:ilvl w:val="0"/>
          <w:numId w:val="12"/>
        </w:numPr>
        <w:spacing w:line="360" w:lineRule="auto"/>
        <w:rPr>
          <w:rFonts w:ascii="Arial" w:hAnsi="Arial" w:cs="Arial"/>
          <w:lang w:val="en-US"/>
        </w:rPr>
      </w:pPr>
      <w:r w:rsidRPr="0074025F">
        <w:rPr>
          <w:rFonts w:ascii="Arial" w:hAnsi="Arial" w:cs="Arial"/>
          <w:lang w:val="en-US"/>
        </w:rPr>
        <w:t xml:space="preserve"> poor diet during pregnancy, it can result in higher birth weights for their infants.</w:t>
      </w:r>
    </w:p>
    <w:p w14:paraId="78801C4A" w14:textId="77777777" w:rsidR="00384082" w:rsidRPr="0074025F" w:rsidRDefault="00384082" w:rsidP="00384082">
      <w:pPr>
        <w:pStyle w:val="ListParagraph"/>
        <w:numPr>
          <w:ilvl w:val="0"/>
          <w:numId w:val="12"/>
        </w:numPr>
        <w:spacing w:line="360" w:lineRule="auto"/>
        <w:rPr>
          <w:rFonts w:ascii="Arial" w:hAnsi="Arial" w:cs="Arial"/>
          <w:lang w:val="en-US"/>
        </w:rPr>
      </w:pPr>
      <w:r w:rsidRPr="0074025F">
        <w:rPr>
          <w:rFonts w:ascii="Arial" w:hAnsi="Arial" w:cs="Arial"/>
          <w:lang w:val="en-US"/>
        </w:rPr>
        <w:t xml:space="preserve"> These elevated birth weights are often associated with an increased risk of childhood obesity</w:t>
      </w:r>
    </w:p>
    <w:p w14:paraId="65CA3CA4" w14:textId="77777777" w:rsidR="00384082" w:rsidRPr="0074025F" w:rsidRDefault="00384082" w:rsidP="00384082">
      <w:pPr>
        <w:spacing w:line="360" w:lineRule="auto"/>
        <w:rPr>
          <w:rFonts w:ascii="Arial" w:hAnsi="Arial" w:cs="Arial"/>
          <w:lang w:val="en-US"/>
        </w:rPr>
      </w:pPr>
    </w:p>
    <w:p w14:paraId="1A853FDD" w14:textId="77777777" w:rsidR="00384082" w:rsidRPr="0074025F" w:rsidRDefault="00384082" w:rsidP="00384082">
      <w:pPr>
        <w:spacing w:line="360" w:lineRule="auto"/>
        <w:rPr>
          <w:rFonts w:ascii="Arial" w:hAnsi="Arial" w:cs="Arial"/>
          <w:lang w:val="en-US"/>
        </w:rPr>
      </w:pPr>
      <w:r w:rsidRPr="0074025F">
        <w:rPr>
          <w:rFonts w:ascii="Arial" w:hAnsi="Arial" w:cs="Arial"/>
          <w:b/>
          <w:bCs/>
          <w:lang w:val="en-US"/>
        </w:rPr>
        <w:t xml:space="preserve">Safaiyan </w:t>
      </w:r>
      <w:r w:rsidRPr="0074025F">
        <w:rPr>
          <w:rFonts w:ascii="Arial" w:hAnsi="Arial" w:cs="Arial"/>
          <w:b/>
          <w:bCs/>
          <w:i/>
          <w:iCs/>
          <w:lang w:val="en-US"/>
        </w:rPr>
        <w:t>et al.</w:t>
      </w:r>
      <w:r w:rsidRPr="0074025F">
        <w:rPr>
          <w:rFonts w:ascii="Arial" w:hAnsi="Arial" w:cs="Arial"/>
          <w:b/>
          <w:bCs/>
          <w:lang w:val="en-US"/>
        </w:rPr>
        <w:t xml:space="preserve"> (2021) highlight that</w:t>
      </w:r>
      <w:r w:rsidRPr="0074025F">
        <w:rPr>
          <w:rFonts w:ascii="Arial" w:hAnsi="Arial" w:cs="Arial"/>
          <w:lang w:val="en-US"/>
        </w:rPr>
        <w:t xml:space="preserve">, </w:t>
      </w:r>
      <w:r w:rsidRPr="0074025F">
        <w:rPr>
          <w:rFonts w:ascii="Arial" w:hAnsi="Arial" w:cs="Arial"/>
          <w:b/>
          <w:bCs/>
          <w:lang w:val="en-US"/>
        </w:rPr>
        <w:t>from a mother's perspective,</w:t>
      </w:r>
      <w:r w:rsidRPr="0074025F">
        <w:rPr>
          <w:rFonts w:ascii="Arial" w:hAnsi="Arial" w:cs="Arial"/>
          <w:lang w:val="en-US"/>
        </w:rPr>
        <w:t xml:space="preserve"> </w:t>
      </w:r>
    </w:p>
    <w:p w14:paraId="04EFC46D" w14:textId="77777777" w:rsidR="00384082" w:rsidRPr="0074025F" w:rsidRDefault="00384082" w:rsidP="00384082">
      <w:pPr>
        <w:pStyle w:val="ListParagraph"/>
        <w:numPr>
          <w:ilvl w:val="0"/>
          <w:numId w:val="13"/>
        </w:numPr>
        <w:spacing w:line="360" w:lineRule="auto"/>
        <w:rPr>
          <w:rFonts w:ascii="Arial" w:hAnsi="Arial" w:cs="Arial"/>
          <w:lang w:val="en-US"/>
        </w:rPr>
      </w:pPr>
      <w:r w:rsidRPr="0074025F">
        <w:rPr>
          <w:rFonts w:ascii="Arial" w:hAnsi="Arial" w:cs="Arial"/>
          <w:lang w:val="en-US"/>
        </w:rPr>
        <w:t xml:space="preserve">Factors, dietary choices, including a preference for fast food, excessive snacking, and the availability of high-calorie foods that are often more affordable than healthier options. </w:t>
      </w:r>
    </w:p>
    <w:p w14:paraId="2F50B25B" w14:textId="77777777" w:rsidR="00766B47" w:rsidRDefault="00384082" w:rsidP="00384082">
      <w:pPr>
        <w:pStyle w:val="ListParagraph"/>
        <w:numPr>
          <w:ilvl w:val="0"/>
          <w:numId w:val="13"/>
        </w:numPr>
        <w:spacing w:line="360" w:lineRule="auto"/>
        <w:rPr>
          <w:rFonts w:ascii="Arial" w:hAnsi="Arial" w:cs="Arial"/>
          <w:lang w:val="en-US"/>
        </w:rPr>
      </w:pPr>
      <w:r w:rsidRPr="0074025F">
        <w:rPr>
          <w:rFonts w:ascii="Arial" w:hAnsi="Arial" w:cs="Arial"/>
          <w:lang w:val="en-US"/>
        </w:rPr>
        <w:lastRenderedPageBreak/>
        <w:t>poor sleep patterns, insufficient physical activity, and excessive screen time, particularly from video games</w:t>
      </w:r>
      <w:r w:rsidR="002163DB">
        <w:rPr>
          <w:rFonts w:ascii="Arial" w:hAnsi="Arial" w:cs="Arial"/>
          <w:lang w:val="en-US"/>
        </w:rPr>
        <w:t>.</w:t>
      </w:r>
    </w:p>
    <w:p w14:paraId="7D4F337B" w14:textId="4859925C" w:rsidR="00384082" w:rsidRPr="0074025F" w:rsidRDefault="00384082" w:rsidP="00384082">
      <w:pPr>
        <w:pStyle w:val="ListParagraph"/>
        <w:numPr>
          <w:ilvl w:val="0"/>
          <w:numId w:val="13"/>
        </w:numPr>
        <w:spacing w:line="360" w:lineRule="auto"/>
        <w:rPr>
          <w:rFonts w:ascii="Arial" w:hAnsi="Arial" w:cs="Arial"/>
          <w:lang w:val="en-US"/>
        </w:rPr>
      </w:pPr>
      <w:r w:rsidRPr="0074025F">
        <w:rPr>
          <w:rFonts w:ascii="Arial" w:hAnsi="Arial" w:cs="Arial"/>
          <w:lang w:val="en-US"/>
        </w:rPr>
        <w:t xml:space="preserve"> </w:t>
      </w:r>
    </w:p>
    <w:p w14:paraId="6276E420" w14:textId="77777777" w:rsidR="00384082" w:rsidRPr="0074025F" w:rsidRDefault="00384082" w:rsidP="00384082">
      <w:pPr>
        <w:pStyle w:val="ListParagraph"/>
        <w:numPr>
          <w:ilvl w:val="0"/>
          <w:numId w:val="13"/>
        </w:numPr>
        <w:spacing w:line="360" w:lineRule="auto"/>
        <w:rPr>
          <w:rFonts w:ascii="Arial" w:hAnsi="Arial" w:cs="Arial"/>
          <w:lang w:val="en-US"/>
        </w:rPr>
      </w:pPr>
      <w:r w:rsidRPr="0074025F">
        <w:rPr>
          <w:rFonts w:ascii="Arial" w:hAnsi="Arial" w:cs="Arial"/>
          <w:lang w:val="en-US"/>
        </w:rPr>
        <w:t>Environmental constraints also play a role, outdoor play limited</w:t>
      </w:r>
    </w:p>
    <w:p w14:paraId="061A95F1" w14:textId="77777777" w:rsidR="00384082" w:rsidRPr="0074025F" w:rsidRDefault="00384082" w:rsidP="00384082">
      <w:pPr>
        <w:spacing w:line="360" w:lineRule="auto"/>
        <w:rPr>
          <w:rFonts w:ascii="Arial" w:hAnsi="Arial" w:cs="Arial"/>
          <w:lang w:val="en-US"/>
        </w:rPr>
      </w:pPr>
    </w:p>
    <w:p w14:paraId="44F6EAC2" w14:textId="77777777" w:rsidR="00384082" w:rsidRPr="0074025F" w:rsidRDefault="00384082" w:rsidP="00384082">
      <w:pPr>
        <w:spacing w:line="360" w:lineRule="auto"/>
        <w:rPr>
          <w:rFonts w:ascii="Arial" w:hAnsi="Arial" w:cs="Arial"/>
          <w:lang w:val="en-US"/>
        </w:rPr>
      </w:pPr>
      <w:r w:rsidRPr="0074025F">
        <w:rPr>
          <w:rFonts w:ascii="Arial" w:hAnsi="Arial" w:cs="Arial"/>
          <w:b/>
          <w:bCs/>
          <w:lang w:val="en-US"/>
        </w:rPr>
        <w:t>Balasundaram and Krishna (2023) highlight that</w:t>
      </w:r>
    </w:p>
    <w:p w14:paraId="4F98F4C2" w14:textId="77777777" w:rsidR="00384082" w:rsidRPr="0074025F" w:rsidRDefault="00384082" w:rsidP="00384082">
      <w:pPr>
        <w:pStyle w:val="ListParagraph"/>
        <w:numPr>
          <w:ilvl w:val="0"/>
          <w:numId w:val="14"/>
        </w:numPr>
        <w:spacing w:line="360" w:lineRule="auto"/>
        <w:rPr>
          <w:rFonts w:ascii="Arial" w:hAnsi="Arial" w:cs="Arial"/>
          <w:lang w:val="en-US"/>
        </w:rPr>
      </w:pPr>
      <w:r w:rsidRPr="0074025F">
        <w:rPr>
          <w:rFonts w:ascii="Arial" w:hAnsi="Arial" w:cs="Arial"/>
          <w:lang w:val="en-US"/>
        </w:rPr>
        <w:t xml:space="preserve">genetic factors can contribute to childhood obesity, alongside various biological influences. </w:t>
      </w:r>
    </w:p>
    <w:p w14:paraId="39F29FFA" w14:textId="77777777" w:rsidR="00384082" w:rsidRPr="0074025F" w:rsidRDefault="00384082" w:rsidP="00384082">
      <w:pPr>
        <w:pStyle w:val="ListParagraph"/>
        <w:numPr>
          <w:ilvl w:val="0"/>
          <w:numId w:val="14"/>
        </w:numPr>
        <w:spacing w:line="360" w:lineRule="auto"/>
        <w:rPr>
          <w:rFonts w:ascii="Arial" w:hAnsi="Arial" w:cs="Arial"/>
          <w:lang w:val="en-US"/>
        </w:rPr>
      </w:pPr>
      <w:r w:rsidRPr="0074025F">
        <w:rPr>
          <w:rFonts w:ascii="Arial" w:hAnsi="Arial" w:cs="Arial"/>
          <w:lang w:val="en-US"/>
        </w:rPr>
        <w:t xml:space="preserve">The interplay among neural, hormonal, and gut-brain mechanisms plays a significant role in regulating hunger and satiety, potentially leading to increased appetite and food intake in children. </w:t>
      </w:r>
    </w:p>
    <w:p w14:paraId="2BF00A12" w14:textId="77777777" w:rsidR="00384082" w:rsidRPr="0074025F" w:rsidRDefault="00384082" w:rsidP="00384082">
      <w:pPr>
        <w:pStyle w:val="ListParagraph"/>
        <w:numPr>
          <w:ilvl w:val="0"/>
          <w:numId w:val="14"/>
        </w:numPr>
        <w:spacing w:line="360" w:lineRule="auto"/>
        <w:rPr>
          <w:rFonts w:ascii="Arial" w:hAnsi="Arial" w:cs="Arial"/>
          <w:lang w:val="en-US"/>
        </w:rPr>
      </w:pPr>
      <w:r w:rsidRPr="0074025F">
        <w:rPr>
          <w:rFonts w:ascii="Arial" w:hAnsi="Arial" w:cs="Arial"/>
          <w:lang w:val="en-US"/>
        </w:rPr>
        <w:t>Additionally, certain medications may also induce weight gain, further complicating the issue of obesity in this demographic.</w:t>
      </w:r>
    </w:p>
    <w:p w14:paraId="32BF1C9F" w14:textId="77777777" w:rsidR="00384082" w:rsidRPr="0074025F" w:rsidRDefault="00384082" w:rsidP="00384082">
      <w:pPr>
        <w:spacing w:line="360" w:lineRule="auto"/>
        <w:rPr>
          <w:rFonts w:ascii="Arial" w:hAnsi="Arial" w:cs="Arial"/>
          <w:b/>
          <w:bCs/>
          <w:sz w:val="40"/>
          <w:szCs w:val="40"/>
          <w:u w:val="single"/>
          <w:lang w:val="en-US"/>
        </w:rPr>
      </w:pPr>
      <w:r w:rsidRPr="0074025F">
        <w:rPr>
          <w:rFonts w:ascii="Arial" w:hAnsi="Arial" w:cs="Arial"/>
          <w:b/>
          <w:bCs/>
          <w:sz w:val="40"/>
          <w:szCs w:val="40"/>
          <w:u w:val="single"/>
          <w:lang w:val="en-US"/>
        </w:rPr>
        <w:t>Next, I will discuss- The effects of childhood obesity</w:t>
      </w:r>
    </w:p>
    <w:p w14:paraId="68B9CF8F" w14:textId="77777777" w:rsidR="00384082" w:rsidRPr="0074025F" w:rsidRDefault="00384082" w:rsidP="00384082">
      <w:pPr>
        <w:spacing w:after="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74025F">
        <w:rPr>
          <w:rFonts w:ascii="Arial" w:eastAsia="Times New Roman" w:hAnsi="Arial" w:cs="Arial"/>
          <w:b/>
          <w:bCs/>
          <w:kern w:val="0"/>
          <w:lang w:eastAsia="en-GB"/>
          <w14:ligatures w14:val="none"/>
        </w:rPr>
        <w:t>Obesity in children and adolescents (2018) states that obesity is linked to several psychological issues,</w:t>
      </w:r>
      <w:r w:rsidRPr="0074025F">
        <w:rPr>
          <w:rFonts w:ascii="Arial" w:eastAsia="Times New Roman" w:hAnsi="Arial" w:cs="Arial"/>
          <w:kern w:val="0"/>
          <w:lang w:eastAsia="en-GB"/>
          <w14:ligatures w14:val="none"/>
        </w:rPr>
        <w:t xml:space="preserve"> </w:t>
      </w:r>
    </w:p>
    <w:p w14:paraId="3B5C8BF3" w14:textId="77777777" w:rsidR="00384082" w:rsidRPr="0074025F" w:rsidRDefault="00384082" w:rsidP="00384082">
      <w:pPr>
        <w:pStyle w:val="ListParagraph"/>
        <w:numPr>
          <w:ilvl w:val="0"/>
          <w:numId w:val="15"/>
        </w:numPr>
        <w:spacing w:after="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74025F">
        <w:rPr>
          <w:rFonts w:ascii="Arial" w:eastAsia="Times New Roman" w:hAnsi="Arial" w:cs="Arial"/>
          <w:kern w:val="0"/>
          <w:lang w:eastAsia="en-GB"/>
          <w14:ligatures w14:val="none"/>
        </w:rPr>
        <w:t xml:space="preserve">such as depression, social isolation, bullying, and negative assessments by peers. </w:t>
      </w:r>
    </w:p>
    <w:p w14:paraId="6871AB70" w14:textId="77777777" w:rsidR="00384082" w:rsidRPr="0074025F" w:rsidRDefault="00384082" w:rsidP="00384082">
      <w:pPr>
        <w:pStyle w:val="ListParagraph"/>
        <w:numPr>
          <w:ilvl w:val="0"/>
          <w:numId w:val="15"/>
        </w:numPr>
        <w:spacing w:after="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74025F">
        <w:rPr>
          <w:rFonts w:ascii="Arial" w:eastAsia="Times New Roman" w:hAnsi="Arial" w:cs="Arial"/>
          <w:kern w:val="0"/>
          <w:lang w:eastAsia="en-GB"/>
          <w14:ligatures w14:val="none"/>
        </w:rPr>
        <w:t xml:space="preserve">Decreased life satisfaction and trouble sustaining social interactions can result from these problems. </w:t>
      </w:r>
    </w:p>
    <w:p w14:paraId="6BCAD06F" w14:textId="77777777" w:rsidR="00384082" w:rsidRPr="0074025F" w:rsidRDefault="00384082" w:rsidP="00384082">
      <w:pPr>
        <w:pStyle w:val="ListParagraph"/>
        <w:numPr>
          <w:ilvl w:val="0"/>
          <w:numId w:val="15"/>
        </w:numPr>
        <w:spacing w:after="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74025F">
        <w:rPr>
          <w:rFonts w:ascii="Arial" w:eastAsia="Times New Roman" w:hAnsi="Arial" w:cs="Arial"/>
          <w:kern w:val="0"/>
          <w:lang w:eastAsia="en-GB"/>
          <w14:ligatures w14:val="none"/>
        </w:rPr>
        <w:t>Obesity's psychological effects are frequently disregarded, which emphasises the need for greater awareness and preventative actions to address these issues.</w:t>
      </w:r>
    </w:p>
    <w:p w14:paraId="5EAB2FFA" w14:textId="77777777" w:rsidR="00384082" w:rsidRPr="0074025F" w:rsidRDefault="00384082" w:rsidP="00384082">
      <w:pPr>
        <w:spacing w:after="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</w:p>
    <w:p w14:paraId="685C7B2F" w14:textId="77777777" w:rsidR="00384082" w:rsidRPr="0074025F" w:rsidRDefault="00384082" w:rsidP="00384082">
      <w:pPr>
        <w:spacing w:after="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74025F">
        <w:rPr>
          <w:rFonts w:ascii="Arial" w:eastAsia="Times New Roman" w:hAnsi="Arial" w:cs="Arial"/>
          <w:b/>
          <w:bCs/>
          <w:kern w:val="0"/>
          <w:lang w:eastAsia="en-GB"/>
          <w14:ligatures w14:val="none"/>
        </w:rPr>
        <w:t xml:space="preserve">Similarly, Rankin </w:t>
      </w:r>
      <w:r w:rsidRPr="0074025F">
        <w:rPr>
          <w:rFonts w:ascii="Arial" w:eastAsia="Times New Roman" w:hAnsi="Arial" w:cs="Arial"/>
          <w:b/>
          <w:bCs/>
          <w:i/>
          <w:iCs/>
          <w:kern w:val="0"/>
          <w:lang w:eastAsia="en-GB"/>
          <w14:ligatures w14:val="none"/>
        </w:rPr>
        <w:t>et al. (</w:t>
      </w:r>
      <w:r w:rsidRPr="0074025F">
        <w:rPr>
          <w:rFonts w:ascii="Arial" w:eastAsia="Times New Roman" w:hAnsi="Arial" w:cs="Arial"/>
          <w:b/>
          <w:bCs/>
          <w:kern w:val="0"/>
          <w:lang w:eastAsia="en-GB"/>
          <w14:ligatures w14:val="none"/>
        </w:rPr>
        <w:t>2016) States that Childhood obesity is linked to various psychological effects,</w:t>
      </w:r>
      <w:r w:rsidRPr="0074025F">
        <w:rPr>
          <w:rFonts w:ascii="Arial" w:eastAsia="Times New Roman" w:hAnsi="Arial" w:cs="Arial"/>
          <w:kern w:val="0"/>
          <w:lang w:eastAsia="en-GB"/>
          <w14:ligatures w14:val="none"/>
        </w:rPr>
        <w:t xml:space="preserve"> </w:t>
      </w:r>
    </w:p>
    <w:p w14:paraId="3EEEB375" w14:textId="77777777" w:rsidR="00384082" w:rsidRPr="0074025F" w:rsidRDefault="00384082" w:rsidP="00384082">
      <w:pPr>
        <w:pStyle w:val="ListParagraph"/>
        <w:numPr>
          <w:ilvl w:val="0"/>
          <w:numId w:val="16"/>
        </w:numPr>
        <w:spacing w:after="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74025F">
        <w:rPr>
          <w:rFonts w:ascii="Arial" w:eastAsia="Times New Roman" w:hAnsi="Arial" w:cs="Arial"/>
          <w:kern w:val="0"/>
          <w:lang w:eastAsia="en-GB"/>
          <w14:ligatures w14:val="none"/>
        </w:rPr>
        <w:t xml:space="preserve">anxiety, diminished self-esteem, and behavioural issues. </w:t>
      </w:r>
    </w:p>
    <w:p w14:paraId="6667733B" w14:textId="77777777" w:rsidR="00384082" w:rsidRPr="0074025F" w:rsidRDefault="00384082" w:rsidP="00384082">
      <w:pPr>
        <w:pStyle w:val="ListParagraph"/>
        <w:numPr>
          <w:ilvl w:val="0"/>
          <w:numId w:val="16"/>
        </w:numPr>
        <w:spacing w:after="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74025F">
        <w:rPr>
          <w:rFonts w:ascii="Arial" w:eastAsia="Times New Roman" w:hAnsi="Arial" w:cs="Arial"/>
          <w:kern w:val="0"/>
          <w:lang w:eastAsia="en-GB"/>
          <w14:ligatures w14:val="none"/>
        </w:rPr>
        <w:t xml:space="preserve">reduced quality of life related to health and are more susceptible to stigma, teasing, and bullying, which can intensify their emotional struggles. </w:t>
      </w:r>
    </w:p>
    <w:p w14:paraId="29BC9592" w14:textId="77777777" w:rsidR="00384082" w:rsidRPr="0074025F" w:rsidRDefault="00384082" w:rsidP="00384082">
      <w:pPr>
        <w:spacing w:after="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</w:p>
    <w:p w14:paraId="42C2D489" w14:textId="77777777" w:rsidR="00384082" w:rsidRPr="0074025F" w:rsidRDefault="00384082" w:rsidP="00384082">
      <w:pPr>
        <w:spacing w:after="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74025F">
        <w:rPr>
          <w:rFonts w:ascii="Arial" w:eastAsia="Times New Roman" w:hAnsi="Arial" w:cs="Arial"/>
          <w:b/>
          <w:bCs/>
          <w:kern w:val="0"/>
          <w:lang w:eastAsia="en-GB"/>
          <w14:ligatures w14:val="none"/>
        </w:rPr>
        <w:t>According to GOV.UK (2022),</w:t>
      </w:r>
      <w:r w:rsidRPr="0074025F">
        <w:rPr>
          <w:rFonts w:ascii="Arial" w:eastAsia="Times New Roman" w:hAnsi="Arial" w:cs="Arial"/>
          <w:kern w:val="0"/>
          <w:lang w:eastAsia="en-GB"/>
          <w14:ligatures w14:val="none"/>
        </w:rPr>
        <w:t xml:space="preserve"> </w:t>
      </w:r>
    </w:p>
    <w:p w14:paraId="47606515" w14:textId="77777777" w:rsidR="00384082" w:rsidRPr="0074025F" w:rsidRDefault="00384082" w:rsidP="00384082">
      <w:pPr>
        <w:pStyle w:val="ListParagraph"/>
        <w:numPr>
          <w:ilvl w:val="0"/>
          <w:numId w:val="17"/>
        </w:numPr>
        <w:spacing w:after="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74025F">
        <w:rPr>
          <w:rFonts w:ascii="Arial" w:eastAsia="Times New Roman" w:hAnsi="Arial" w:cs="Arial"/>
          <w:kern w:val="0"/>
          <w:lang w:eastAsia="en-GB"/>
          <w14:ligatures w14:val="none"/>
        </w:rPr>
        <w:t xml:space="preserve">childhood obesity and unhealthy lifestyle choices can lead to obesity in adulthood, which poses significant health risks and can result in reduced mobility. </w:t>
      </w:r>
    </w:p>
    <w:p w14:paraId="5812C43F" w14:textId="77777777" w:rsidR="00384082" w:rsidRPr="0074025F" w:rsidRDefault="00384082" w:rsidP="00384082">
      <w:pPr>
        <w:spacing w:after="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</w:p>
    <w:p w14:paraId="62FF9B1F" w14:textId="77777777" w:rsidR="00384082" w:rsidRPr="0074025F" w:rsidRDefault="00384082" w:rsidP="00384082">
      <w:pPr>
        <w:spacing w:after="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74025F">
        <w:rPr>
          <w:rFonts w:ascii="Arial" w:eastAsia="Times New Roman" w:hAnsi="Arial" w:cs="Arial"/>
          <w:b/>
          <w:bCs/>
          <w:kern w:val="0"/>
          <w:lang w:eastAsia="en-GB"/>
          <w14:ligatures w14:val="none"/>
        </w:rPr>
        <w:t>Childhood obesity poses significant financial challenges, as highlighted by Czyzewski (2024).</w:t>
      </w:r>
    </w:p>
    <w:p w14:paraId="02EEE63B" w14:textId="77777777" w:rsidR="00384082" w:rsidRPr="0074025F" w:rsidRDefault="00384082" w:rsidP="00384082">
      <w:pPr>
        <w:pStyle w:val="ListParagraph"/>
        <w:numPr>
          <w:ilvl w:val="0"/>
          <w:numId w:val="18"/>
        </w:numPr>
        <w:spacing w:after="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74025F">
        <w:rPr>
          <w:rFonts w:ascii="Arial" w:eastAsia="Times New Roman" w:hAnsi="Arial" w:cs="Arial"/>
          <w:kern w:val="0"/>
          <w:lang w:eastAsia="en-GB"/>
          <w14:ligatures w14:val="none"/>
        </w:rPr>
        <w:t xml:space="preserve">annual costs in the billions for the UK healthcare system. </w:t>
      </w:r>
    </w:p>
    <w:p w14:paraId="2203237A" w14:textId="77777777" w:rsidR="00384082" w:rsidRPr="0074025F" w:rsidRDefault="00384082" w:rsidP="00384082">
      <w:pPr>
        <w:pStyle w:val="ListParagraph"/>
        <w:numPr>
          <w:ilvl w:val="0"/>
          <w:numId w:val="18"/>
        </w:numPr>
        <w:spacing w:after="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74025F">
        <w:rPr>
          <w:rFonts w:ascii="Arial" w:eastAsia="Times New Roman" w:hAnsi="Arial" w:cs="Arial"/>
          <w:kern w:val="0"/>
          <w:lang w:eastAsia="en-GB"/>
          <w14:ligatures w14:val="none"/>
        </w:rPr>
        <w:t xml:space="preserve">Furthermore, the World Obesity Federation anticipates a staggering global economic burden of $4.32 trillion by 2035, </w:t>
      </w:r>
    </w:p>
    <w:p w14:paraId="6D74C215" w14:textId="77777777" w:rsidR="00384082" w:rsidRPr="0074025F" w:rsidRDefault="00384082" w:rsidP="00384082">
      <w:pPr>
        <w:spacing w:line="360" w:lineRule="auto"/>
        <w:rPr>
          <w:rFonts w:ascii="Arial" w:hAnsi="Arial" w:cs="Arial"/>
          <w:b/>
          <w:bCs/>
          <w:lang w:val="en-US"/>
        </w:rPr>
      </w:pPr>
    </w:p>
    <w:p w14:paraId="33468A67" w14:textId="77777777" w:rsidR="00384082" w:rsidRPr="0074025F" w:rsidRDefault="00384082" w:rsidP="00384082">
      <w:pPr>
        <w:spacing w:line="360" w:lineRule="auto"/>
        <w:rPr>
          <w:rFonts w:ascii="Arial" w:hAnsi="Arial" w:cs="Arial"/>
          <w:b/>
          <w:bCs/>
          <w:sz w:val="40"/>
          <w:szCs w:val="40"/>
          <w:u w:val="single"/>
        </w:rPr>
      </w:pPr>
      <w:r w:rsidRPr="0074025F">
        <w:rPr>
          <w:rFonts w:ascii="Arial" w:hAnsi="Arial" w:cs="Arial"/>
          <w:b/>
          <w:bCs/>
          <w:sz w:val="40"/>
          <w:szCs w:val="40"/>
          <w:u w:val="single"/>
        </w:rPr>
        <w:t>What policies, legislation, and interventions have been implemented to help prevent the rise in childhood obesity?</w:t>
      </w:r>
    </w:p>
    <w:p w14:paraId="3438651D" w14:textId="77777777" w:rsidR="00384082" w:rsidRPr="0074025F" w:rsidRDefault="00384082" w:rsidP="00384082">
      <w:pPr>
        <w:spacing w:line="360" w:lineRule="auto"/>
        <w:rPr>
          <w:rFonts w:ascii="Arial" w:hAnsi="Arial" w:cs="Arial"/>
          <w:b/>
          <w:bCs/>
          <w:lang w:val="en-US"/>
        </w:rPr>
      </w:pPr>
      <w:r w:rsidRPr="0074025F">
        <w:rPr>
          <w:rFonts w:ascii="Arial" w:hAnsi="Arial" w:cs="Arial"/>
          <w:b/>
          <w:bCs/>
          <w:lang w:val="en-US"/>
        </w:rPr>
        <w:t xml:space="preserve">The Daily Mile is an initiative endorsed by the Welsh Government, as noted by the Daily Mile Foundation in 2018. </w:t>
      </w:r>
    </w:p>
    <w:p w14:paraId="728BDF40" w14:textId="77777777" w:rsidR="00384082" w:rsidRPr="0074025F" w:rsidRDefault="00384082" w:rsidP="00384082">
      <w:pPr>
        <w:pStyle w:val="ListParagraph"/>
        <w:numPr>
          <w:ilvl w:val="0"/>
          <w:numId w:val="21"/>
        </w:numPr>
        <w:spacing w:line="360" w:lineRule="auto"/>
        <w:rPr>
          <w:rFonts w:ascii="Arial" w:hAnsi="Arial" w:cs="Arial"/>
          <w:lang w:val="en-US"/>
        </w:rPr>
      </w:pPr>
      <w:r w:rsidRPr="0074025F">
        <w:rPr>
          <w:rFonts w:ascii="Arial" w:hAnsi="Arial" w:cs="Arial"/>
          <w:lang w:val="en-US"/>
        </w:rPr>
        <w:t xml:space="preserve">primary school-aged children to engage in walking, running, jogging, or any form of physical activity for 15 minutes each day. </w:t>
      </w:r>
    </w:p>
    <w:p w14:paraId="7B0092A8" w14:textId="77777777" w:rsidR="00384082" w:rsidRPr="0074025F" w:rsidRDefault="00384082" w:rsidP="00384082">
      <w:pPr>
        <w:pStyle w:val="ListParagraph"/>
        <w:numPr>
          <w:ilvl w:val="0"/>
          <w:numId w:val="21"/>
        </w:numPr>
        <w:spacing w:line="360" w:lineRule="auto"/>
        <w:rPr>
          <w:rFonts w:ascii="Arial" w:hAnsi="Arial" w:cs="Arial"/>
          <w:lang w:val="en-US"/>
        </w:rPr>
      </w:pPr>
      <w:r w:rsidRPr="0074025F">
        <w:rPr>
          <w:rFonts w:ascii="Arial" w:hAnsi="Arial" w:cs="Arial"/>
          <w:lang w:val="en-US"/>
        </w:rPr>
        <w:t>mental, social, and emotional well-being, with the hope of fostering healthier lifestyle habits.</w:t>
      </w:r>
    </w:p>
    <w:p w14:paraId="60073356" w14:textId="77777777" w:rsidR="00384082" w:rsidRPr="0074025F" w:rsidRDefault="00384082" w:rsidP="00384082">
      <w:pPr>
        <w:spacing w:line="360" w:lineRule="auto"/>
        <w:rPr>
          <w:rFonts w:ascii="Arial" w:hAnsi="Arial" w:cs="Arial"/>
          <w:lang w:val="en-US"/>
        </w:rPr>
      </w:pPr>
      <w:r w:rsidRPr="0074025F">
        <w:rPr>
          <w:rFonts w:ascii="Arial" w:hAnsi="Arial" w:cs="Arial"/>
          <w:b/>
          <w:bCs/>
          <w:lang w:val="en-US"/>
        </w:rPr>
        <w:t>Additionally, The World Health Organization (2020) emphasizes the importance of adhering to its guidelines within early childhood settings to promote healthy growth and development in children under the age of five.</w:t>
      </w:r>
      <w:r w:rsidRPr="0074025F">
        <w:rPr>
          <w:rFonts w:ascii="Arial" w:hAnsi="Arial" w:cs="Arial"/>
          <w:lang w:val="en-US"/>
        </w:rPr>
        <w:t xml:space="preserve"> </w:t>
      </w:r>
    </w:p>
    <w:p w14:paraId="0F495146" w14:textId="77777777" w:rsidR="00384082" w:rsidRPr="0074025F" w:rsidRDefault="00384082" w:rsidP="00384082">
      <w:pPr>
        <w:pStyle w:val="ListParagraph"/>
        <w:numPr>
          <w:ilvl w:val="0"/>
          <w:numId w:val="22"/>
        </w:numPr>
        <w:spacing w:line="360" w:lineRule="auto"/>
        <w:rPr>
          <w:rFonts w:ascii="Arial" w:hAnsi="Arial" w:cs="Arial"/>
          <w:lang w:val="en-US"/>
        </w:rPr>
      </w:pPr>
      <w:r w:rsidRPr="0074025F">
        <w:rPr>
          <w:rFonts w:ascii="Arial" w:hAnsi="Arial" w:cs="Arial"/>
          <w:lang w:val="en-US"/>
        </w:rPr>
        <w:t xml:space="preserve">recommendations related to physical activity, stationary behavior, and sleep. </w:t>
      </w:r>
    </w:p>
    <w:p w14:paraId="0ABF948B" w14:textId="77777777" w:rsidR="00384082" w:rsidRPr="0074025F" w:rsidRDefault="00384082" w:rsidP="00384082">
      <w:pPr>
        <w:pStyle w:val="ListParagraph"/>
        <w:numPr>
          <w:ilvl w:val="0"/>
          <w:numId w:val="22"/>
        </w:numPr>
        <w:spacing w:line="360" w:lineRule="auto"/>
        <w:rPr>
          <w:rFonts w:ascii="Arial" w:hAnsi="Arial" w:cs="Arial"/>
          <w:lang w:val="en-US"/>
        </w:rPr>
      </w:pPr>
      <w:r w:rsidRPr="0074025F">
        <w:rPr>
          <w:rFonts w:ascii="Arial" w:hAnsi="Arial" w:cs="Arial"/>
          <w:lang w:val="en-US"/>
        </w:rPr>
        <w:t xml:space="preserve">physical movement. </w:t>
      </w:r>
    </w:p>
    <w:p w14:paraId="72B24F1E" w14:textId="77777777" w:rsidR="00384082" w:rsidRPr="0074025F" w:rsidRDefault="00384082" w:rsidP="00384082">
      <w:pPr>
        <w:pStyle w:val="ListParagraph"/>
        <w:numPr>
          <w:ilvl w:val="0"/>
          <w:numId w:val="22"/>
        </w:numPr>
        <w:spacing w:line="360" w:lineRule="auto"/>
        <w:rPr>
          <w:rFonts w:ascii="Arial" w:hAnsi="Arial" w:cs="Arial"/>
          <w:lang w:val="en-US"/>
        </w:rPr>
      </w:pPr>
      <w:r w:rsidRPr="0074025F">
        <w:rPr>
          <w:rFonts w:ascii="Arial" w:hAnsi="Arial" w:cs="Arial"/>
          <w:lang w:val="en-US"/>
        </w:rPr>
        <w:t>providing safe and accessible environments for physical activity, such as outdoor play areas and facilities that promote movement and social interaction, is crucial for supporting children's overall well-being.</w:t>
      </w:r>
    </w:p>
    <w:p w14:paraId="3D921BB3" w14:textId="77777777" w:rsidR="00384082" w:rsidRPr="0074025F" w:rsidRDefault="00384082" w:rsidP="00384082">
      <w:pPr>
        <w:spacing w:line="360" w:lineRule="auto"/>
        <w:rPr>
          <w:rFonts w:ascii="Arial" w:hAnsi="Arial" w:cs="Arial"/>
          <w:lang w:val="en-US"/>
        </w:rPr>
      </w:pPr>
      <w:r w:rsidRPr="0074025F">
        <w:rPr>
          <w:rFonts w:ascii="Arial" w:hAnsi="Arial" w:cs="Arial"/>
          <w:b/>
          <w:bCs/>
          <w:lang w:val="en-US"/>
        </w:rPr>
        <w:lastRenderedPageBreak/>
        <w:t>The Department of Health and Social Care (2022) has introduced a resource aimed at assisting parents in making healthier lifestyle choices</w:t>
      </w:r>
      <w:r w:rsidRPr="0074025F">
        <w:rPr>
          <w:rFonts w:ascii="Arial" w:hAnsi="Arial" w:cs="Arial"/>
          <w:lang w:val="en-US"/>
        </w:rPr>
        <w:t xml:space="preserve"> </w:t>
      </w:r>
    </w:p>
    <w:p w14:paraId="293D67CA" w14:textId="77777777" w:rsidR="00384082" w:rsidRPr="0074025F" w:rsidRDefault="00384082" w:rsidP="00384082">
      <w:pPr>
        <w:pStyle w:val="ListParagraph"/>
        <w:numPr>
          <w:ilvl w:val="0"/>
          <w:numId w:val="23"/>
        </w:numPr>
        <w:spacing w:line="360" w:lineRule="auto"/>
        <w:rPr>
          <w:rFonts w:ascii="Arial" w:hAnsi="Arial" w:cs="Arial"/>
          <w:lang w:val="en-US"/>
        </w:rPr>
      </w:pPr>
      <w:r w:rsidRPr="0074025F">
        <w:rPr>
          <w:rFonts w:ascii="Arial" w:hAnsi="Arial" w:cs="Arial"/>
          <w:lang w:val="en-US"/>
        </w:rPr>
        <w:t xml:space="preserve">through the initiative "Helping and Supporting Families to Make Healthier Choices." This initiative promotes increased physical activity and better nutrition, offering a variety of marketing materials such as the Children's Healthier Eating Toolkit, Food Scanner App posters, and NCMP leaflets. </w:t>
      </w:r>
    </w:p>
    <w:p w14:paraId="33C367FB" w14:textId="77777777" w:rsidR="00384082" w:rsidRPr="0074025F" w:rsidRDefault="00384082" w:rsidP="00384082">
      <w:pPr>
        <w:pStyle w:val="ListParagraph"/>
        <w:numPr>
          <w:ilvl w:val="0"/>
          <w:numId w:val="23"/>
        </w:numPr>
        <w:spacing w:line="360" w:lineRule="auto"/>
        <w:rPr>
          <w:rFonts w:ascii="Arial" w:hAnsi="Arial" w:cs="Arial"/>
          <w:lang w:val="en-US"/>
        </w:rPr>
      </w:pPr>
      <w:r w:rsidRPr="0074025F">
        <w:rPr>
          <w:rFonts w:ascii="Arial" w:hAnsi="Arial" w:cs="Arial"/>
          <w:lang w:val="en-US"/>
        </w:rPr>
        <w:t>Digital and printed resources</w:t>
      </w:r>
    </w:p>
    <w:p w14:paraId="6A78D97B" w14:textId="77777777" w:rsidR="00384082" w:rsidRPr="0074025F" w:rsidRDefault="00384082" w:rsidP="00384082">
      <w:pPr>
        <w:pStyle w:val="ListParagraph"/>
        <w:numPr>
          <w:ilvl w:val="0"/>
          <w:numId w:val="23"/>
        </w:numPr>
        <w:spacing w:line="360" w:lineRule="auto"/>
        <w:rPr>
          <w:rFonts w:ascii="Arial" w:hAnsi="Arial" w:cs="Arial"/>
          <w:lang w:val="en-US"/>
        </w:rPr>
      </w:pPr>
      <w:r w:rsidRPr="0074025F">
        <w:rPr>
          <w:rFonts w:ascii="Arial" w:hAnsi="Arial" w:cs="Arial"/>
          <w:lang w:val="en-US"/>
        </w:rPr>
        <w:t xml:space="preserve">Resources available for schools </w:t>
      </w:r>
    </w:p>
    <w:p w14:paraId="393C2098" w14:textId="77777777" w:rsidR="00384082" w:rsidRPr="0074025F" w:rsidRDefault="00384082" w:rsidP="00384082">
      <w:pPr>
        <w:spacing w:line="360" w:lineRule="auto"/>
        <w:rPr>
          <w:rFonts w:ascii="Arial" w:hAnsi="Arial" w:cs="Arial"/>
          <w:b/>
          <w:bCs/>
          <w:lang w:val="en-US"/>
        </w:rPr>
      </w:pPr>
      <w:r w:rsidRPr="0074025F">
        <w:rPr>
          <w:rFonts w:ascii="Arial" w:hAnsi="Arial" w:cs="Arial"/>
          <w:b/>
          <w:bCs/>
          <w:lang w:val="en-US"/>
        </w:rPr>
        <w:t xml:space="preserve">The Healthy, Hunger-Free Kids Act (HHFKA), enacted in 2010, aims to enhance the nutritional standards for school meals and snacks across the United States. </w:t>
      </w:r>
    </w:p>
    <w:p w14:paraId="52BB4A0C" w14:textId="77777777" w:rsidR="00384082" w:rsidRPr="0074025F" w:rsidRDefault="00384082" w:rsidP="00384082">
      <w:pPr>
        <w:pStyle w:val="ListParagraph"/>
        <w:numPr>
          <w:ilvl w:val="0"/>
          <w:numId w:val="24"/>
        </w:numPr>
        <w:spacing w:line="360" w:lineRule="auto"/>
        <w:rPr>
          <w:rFonts w:ascii="Arial" w:hAnsi="Arial" w:cs="Arial"/>
          <w:lang w:val="en-US"/>
        </w:rPr>
      </w:pPr>
      <w:r w:rsidRPr="0074025F">
        <w:rPr>
          <w:rFonts w:ascii="Arial" w:hAnsi="Arial" w:cs="Arial"/>
          <w:lang w:val="en-US"/>
        </w:rPr>
        <w:t xml:space="preserve">that school meals adhere to federal nutritional guidelines and provide healthier options, such as increased servings of fruits, vegetables, and whole grains. </w:t>
      </w:r>
    </w:p>
    <w:p w14:paraId="76149E99" w14:textId="77777777" w:rsidR="00384082" w:rsidRPr="0074025F" w:rsidRDefault="00384082" w:rsidP="00384082">
      <w:pPr>
        <w:pStyle w:val="ListParagraph"/>
        <w:numPr>
          <w:ilvl w:val="0"/>
          <w:numId w:val="24"/>
        </w:numPr>
        <w:spacing w:line="360" w:lineRule="auto"/>
        <w:rPr>
          <w:rFonts w:ascii="Arial" w:hAnsi="Arial" w:cs="Arial"/>
          <w:lang w:val="en-US"/>
        </w:rPr>
      </w:pPr>
      <w:r w:rsidRPr="0074025F">
        <w:rPr>
          <w:rFonts w:ascii="Arial" w:hAnsi="Arial" w:cs="Arial"/>
          <w:lang w:val="en-US"/>
        </w:rPr>
        <w:t xml:space="preserve">The act allocates funding for implementation. </w:t>
      </w:r>
    </w:p>
    <w:p w14:paraId="10155789" w14:textId="77777777" w:rsidR="00384082" w:rsidRPr="0074025F" w:rsidRDefault="00384082" w:rsidP="00384082">
      <w:pPr>
        <w:pStyle w:val="ListParagraph"/>
        <w:numPr>
          <w:ilvl w:val="0"/>
          <w:numId w:val="24"/>
        </w:numPr>
        <w:spacing w:line="360" w:lineRule="auto"/>
        <w:rPr>
          <w:rFonts w:ascii="Arial" w:hAnsi="Arial" w:cs="Arial"/>
          <w:lang w:val="en-US"/>
        </w:rPr>
      </w:pPr>
      <w:r w:rsidRPr="0074025F">
        <w:rPr>
          <w:rFonts w:ascii="Arial" w:hAnsi="Arial" w:cs="Arial"/>
          <w:lang w:val="en-US"/>
        </w:rPr>
        <w:t>However, schools face several challenges, including rising food costs, increased food waste, and insufficient kitchen equipment necessary for preparing nutritious meals. (</w:t>
      </w:r>
      <w:r w:rsidRPr="0074025F">
        <w:rPr>
          <w:rFonts w:ascii="Arial" w:hAnsi="Arial" w:cs="Arial"/>
        </w:rPr>
        <w:t xml:space="preserve"> Union of Concerned Scientists (2022) </w:t>
      </w:r>
    </w:p>
    <w:p w14:paraId="1DCBD14D" w14:textId="77777777" w:rsidR="00384082" w:rsidRPr="0074025F" w:rsidRDefault="00384082" w:rsidP="00384082">
      <w:pPr>
        <w:spacing w:line="360" w:lineRule="auto"/>
        <w:rPr>
          <w:rFonts w:ascii="Arial" w:hAnsi="Arial" w:cs="Arial"/>
          <w:lang w:val="en-US"/>
        </w:rPr>
      </w:pPr>
      <w:r w:rsidRPr="0074025F">
        <w:rPr>
          <w:rFonts w:ascii="Arial" w:hAnsi="Arial" w:cs="Arial"/>
          <w:b/>
          <w:bCs/>
          <w:lang w:val="en-US"/>
        </w:rPr>
        <w:t xml:space="preserve">However, according to Kenney </w:t>
      </w:r>
      <w:r w:rsidRPr="0074025F">
        <w:rPr>
          <w:rFonts w:ascii="Arial" w:hAnsi="Arial" w:cs="Arial"/>
          <w:b/>
          <w:bCs/>
          <w:i/>
          <w:iCs/>
          <w:lang w:val="en-US"/>
        </w:rPr>
        <w:t>et al.</w:t>
      </w:r>
      <w:r w:rsidRPr="0074025F">
        <w:rPr>
          <w:rFonts w:ascii="Arial" w:hAnsi="Arial" w:cs="Arial"/>
          <w:b/>
          <w:bCs/>
          <w:lang w:val="en-US"/>
        </w:rPr>
        <w:t xml:space="preserve"> (2020), there was no overall decrease in obesity risk.</w:t>
      </w:r>
      <w:r w:rsidRPr="0074025F">
        <w:rPr>
          <w:rFonts w:ascii="Arial" w:hAnsi="Arial" w:cs="Arial"/>
          <w:lang w:val="en-US"/>
        </w:rPr>
        <w:t xml:space="preserve"> </w:t>
      </w:r>
    </w:p>
    <w:p w14:paraId="2F294918" w14:textId="77777777" w:rsidR="00384082" w:rsidRPr="0074025F" w:rsidRDefault="00384082" w:rsidP="00384082">
      <w:pPr>
        <w:pStyle w:val="ListParagraph"/>
        <w:numPr>
          <w:ilvl w:val="0"/>
          <w:numId w:val="25"/>
        </w:numPr>
        <w:spacing w:line="360" w:lineRule="auto"/>
        <w:rPr>
          <w:rFonts w:ascii="Arial" w:hAnsi="Arial" w:cs="Arial"/>
          <w:lang w:val="en-US"/>
        </w:rPr>
      </w:pPr>
      <w:r w:rsidRPr="0074025F">
        <w:rPr>
          <w:rFonts w:ascii="Arial" w:hAnsi="Arial" w:cs="Arial"/>
          <w:lang w:val="en-US"/>
        </w:rPr>
        <w:t xml:space="preserve">fact, without the Healthy, Hunger-Free Kids Act (HHFKA), the obesity rate among low-income children would have been 47% higher in 2018. </w:t>
      </w:r>
    </w:p>
    <w:p w14:paraId="5DE5FA8E" w14:textId="77777777" w:rsidR="00384082" w:rsidRPr="0074025F" w:rsidRDefault="00384082" w:rsidP="00384082">
      <w:pPr>
        <w:spacing w:line="360" w:lineRule="auto"/>
        <w:rPr>
          <w:rFonts w:ascii="Arial" w:hAnsi="Arial" w:cs="Arial"/>
          <w:lang w:val="en-US"/>
        </w:rPr>
      </w:pPr>
      <w:r w:rsidRPr="0074025F">
        <w:rPr>
          <w:rFonts w:ascii="Arial" w:hAnsi="Arial" w:cs="Arial"/>
          <w:b/>
          <w:bCs/>
          <w:lang w:val="en-US"/>
        </w:rPr>
        <w:t>The Welsh Government (2020) has introduced the *Healthy Weight: Healthy Wales Delivery Plan 2020–2022*,</w:t>
      </w:r>
      <w:r w:rsidRPr="0074025F">
        <w:rPr>
          <w:rFonts w:ascii="Arial" w:hAnsi="Arial" w:cs="Arial"/>
          <w:lang w:val="en-US"/>
        </w:rPr>
        <w:t xml:space="preserve"> </w:t>
      </w:r>
    </w:p>
    <w:p w14:paraId="5AC9F572" w14:textId="77777777" w:rsidR="00384082" w:rsidRPr="0074025F" w:rsidRDefault="00384082" w:rsidP="00384082">
      <w:pPr>
        <w:pStyle w:val="ListParagraph"/>
        <w:numPr>
          <w:ilvl w:val="0"/>
          <w:numId w:val="26"/>
        </w:numPr>
        <w:spacing w:line="360" w:lineRule="auto"/>
        <w:rPr>
          <w:rFonts w:ascii="Arial" w:hAnsi="Arial" w:cs="Arial"/>
          <w:lang w:val="en-US"/>
        </w:rPr>
      </w:pPr>
      <w:r w:rsidRPr="0074025F">
        <w:rPr>
          <w:rFonts w:ascii="Arial" w:hAnsi="Arial" w:cs="Arial"/>
          <w:lang w:val="en-US"/>
        </w:rPr>
        <w:t xml:space="preserve">allocating £5.5 million to combat obesity. </w:t>
      </w:r>
    </w:p>
    <w:p w14:paraId="10DA0AC8" w14:textId="77777777" w:rsidR="00384082" w:rsidRPr="0074025F" w:rsidRDefault="00384082" w:rsidP="00384082">
      <w:pPr>
        <w:pStyle w:val="ListParagraph"/>
        <w:numPr>
          <w:ilvl w:val="0"/>
          <w:numId w:val="26"/>
        </w:numPr>
        <w:spacing w:line="360" w:lineRule="auto"/>
        <w:rPr>
          <w:rFonts w:ascii="Arial" w:hAnsi="Arial" w:cs="Arial"/>
          <w:lang w:val="en-US"/>
        </w:rPr>
      </w:pPr>
      <w:r w:rsidRPr="0074025F">
        <w:rPr>
          <w:rFonts w:ascii="Arial" w:hAnsi="Arial" w:cs="Arial"/>
          <w:lang w:val="en-US"/>
        </w:rPr>
        <w:t xml:space="preserve">This funding includes £4.1 million for support services programs aimed at children and families, for sports and leisure activities designated for sports grants and evaluations. </w:t>
      </w:r>
    </w:p>
    <w:p w14:paraId="17DC5182" w14:textId="77777777" w:rsidR="00384082" w:rsidRPr="0074025F" w:rsidRDefault="00384082" w:rsidP="00384082">
      <w:pPr>
        <w:pStyle w:val="ListParagraph"/>
        <w:numPr>
          <w:ilvl w:val="0"/>
          <w:numId w:val="26"/>
        </w:numPr>
        <w:spacing w:line="360" w:lineRule="auto"/>
        <w:rPr>
          <w:rFonts w:ascii="Arial" w:hAnsi="Arial" w:cs="Arial"/>
          <w:lang w:val="en-US"/>
        </w:rPr>
      </w:pPr>
      <w:r w:rsidRPr="0074025F">
        <w:rPr>
          <w:rFonts w:ascii="Arial" w:hAnsi="Arial" w:cs="Arial"/>
          <w:lang w:val="en-US"/>
        </w:rPr>
        <w:t>Promote healthier choices in Wales</w:t>
      </w:r>
    </w:p>
    <w:p w14:paraId="7A2F9A33" w14:textId="77777777" w:rsidR="00384082" w:rsidRPr="0074025F" w:rsidRDefault="00384082" w:rsidP="00384082">
      <w:pPr>
        <w:spacing w:line="360" w:lineRule="auto"/>
        <w:rPr>
          <w:rFonts w:ascii="Arial" w:hAnsi="Arial" w:cs="Arial"/>
          <w:b/>
          <w:bCs/>
          <w:sz w:val="40"/>
          <w:szCs w:val="40"/>
          <w:u w:val="single"/>
          <w:lang w:val="en-US"/>
        </w:rPr>
      </w:pPr>
      <w:r w:rsidRPr="0074025F">
        <w:rPr>
          <w:rFonts w:ascii="Arial" w:hAnsi="Arial" w:cs="Arial"/>
          <w:b/>
          <w:bCs/>
          <w:sz w:val="40"/>
          <w:szCs w:val="40"/>
          <w:u w:val="single"/>
          <w:lang w:val="en-US"/>
        </w:rPr>
        <w:t xml:space="preserve">Barriers to interventions </w:t>
      </w:r>
    </w:p>
    <w:p w14:paraId="0F3B9CA7" w14:textId="77777777" w:rsidR="00384082" w:rsidRPr="0074025F" w:rsidRDefault="00384082" w:rsidP="00384082">
      <w:pPr>
        <w:spacing w:line="360" w:lineRule="auto"/>
        <w:rPr>
          <w:rFonts w:ascii="Arial" w:hAnsi="Arial" w:cs="Arial"/>
          <w:lang w:val="en-US"/>
        </w:rPr>
      </w:pPr>
      <w:r w:rsidRPr="0074025F">
        <w:rPr>
          <w:rFonts w:ascii="Arial" w:hAnsi="Arial" w:cs="Arial"/>
          <w:b/>
          <w:bCs/>
          <w:lang w:val="en-US"/>
        </w:rPr>
        <w:lastRenderedPageBreak/>
        <w:t>Barriers can sometimes emerge even after interventions are implemented, as noted by Ure (2021).</w:t>
      </w:r>
      <w:r w:rsidRPr="0074025F">
        <w:rPr>
          <w:rFonts w:ascii="Arial" w:hAnsi="Arial" w:cs="Arial"/>
          <w:lang w:val="en-US"/>
        </w:rPr>
        <w:t xml:space="preserve"> </w:t>
      </w:r>
    </w:p>
    <w:p w14:paraId="7CF56B89" w14:textId="77777777" w:rsidR="00384082" w:rsidRPr="0074025F" w:rsidRDefault="00384082" w:rsidP="00384082">
      <w:pPr>
        <w:pStyle w:val="ListParagraph"/>
        <w:numPr>
          <w:ilvl w:val="0"/>
          <w:numId w:val="19"/>
        </w:numPr>
        <w:spacing w:line="360" w:lineRule="auto"/>
        <w:rPr>
          <w:rFonts w:ascii="Arial" w:hAnsi="Arial" w:cs="Arial"/>
          <w:lang w:val="en-US"/>
        </w:rPr>
      </w:pPr>
      <w:r w:rsidRPr="0074025F">
        <w:rPr>
          <w:rFonts w:ascii="Arial" w:hAnsi="Arial" w:cs="Arial"/>
          <w:lang w:val="en-US"/>
        </w:rPr>
        <w:t>Misinformation surrounding healthy eating can mislead families, leading them to make unwise dietary choices</w:t>
      </w:r>
    </w:p>
    <w:p w14:paraId="6E2B61CD" w14:textId="77777777" w:rsidR="00384082" w:rsidRPr="0074025F" w:rsidRDefault="00384082" w:rsidP="00384082">
      <w:pPr>
        <w:pStyle w:val="ListParagraph"/>
        <w:numPr>
          <w:ilvl w:val="0"/>
          <w:numId w:val="19"/>
        </w:numPr>
        <w:spacing w:line="360" w:lineRule="auto"/>
        <w:rPr>
          <w:rFonts w:ascii="Arial" w:hAnsi="Arial" w:cs="Arial"/>
          <w:lang w:val="en-US"/>
        </w:rPr>
      </w:pPr>
      <w:r w:rsidRPr="0074025F">
        <w:rPr>
          <w:rFonts w:ascii="Arial" w:hAnsi="Arial" w:cs="Arial"/>
          <w:lang w:val="en-US"/>
        </w:rPr>
        <w:t xml:space="preserve">negative past experiences with healthcare services may discourage families from seeking assistance, </w:t>
      </w:r>
    </w:p>
    <w:p w14:paraId="1153D935" w14:textId="77777777" w:rsidR="00384082" w:rsidRPr="0074025F" w:rsidRDefault="00384082" w:rsidP="00384082">
      <w:pPr>
        <w:pStyle w:val="ListParagraph"/>
        <w:numPr>
          <w:ilvl w:val="0"/>
          <w:numId w:val="19"/>
        </w:numPr>
        <w:spacing w:line="360" w:lineRule="auto"/>
        <w:rPr>
          <w:rFonts w:ascii="Arial" w:hAnsi="Arial" w:cs="Arial"/>
          <w:lang w:val="en-US"/>
        </w:rPr>
      </w:pPr>
      <w:r w:rsidRPr="0074025F">
        <w:rPr>
          <w:rFonts w:ascii="Arial" w:hAnsi="Arial" w:cs="Arial"/>
          <w:lang w:val="en-US"/>
        </w:rPr>
        <w:t xml:space="preserve">Bias healthcare professionals </w:t>
      </w:r>
    </w:p>
    <w:p w14:paraId="58C070BD" w14:textId="77777777" w:rsidR="00384082" w:rsidRPr="0074025F" w:rsidRDefault="00384082" w:rsidP="00384082">
      <w:pPr>
        <w:spacing w:line="360" w:lineRule="auto"/>
        <w:rPr>
          <w:rFonts w:ascii="Arial" w:hAnsi="Arial" w:cs="Arial"/>
          <w:b/>
          <w:bCs/>
          <w:sz w:val="40"/>
          <w:szCs w:val="40"/>
          <w:u w:val="single"/>
          <w:lang w:val="en-US"/>
        </w:rPr>
      </w:pPr>
      <w:r w:rsidRPr="0074025F">
        <w:rPr>
          <w:rFonts w:ascii="Arial" w:hAnsi="Arial" w:cs="Arial"/>
          <w:b/>
          <w:bCs/>
          <w:sz w:val="40"/>
          <w:szCs w:val="40"/>
          <w:u w:val="single"/>
          <w:lang w:val="en-US"/>
        </w:rPr>
        <w:t>Conclusion</w:t>
      </w:r>
    </w:p>
    <w:p w14:paraId="69B1DC1F" w14:textId="77777777" w:rsidR="00384082" w:rsidRPr="0074025F" w:rsidRDefault="00384082" w:rsidP="00384082">
      <w:pPr>
        <w:pStyle w:val="ListParagraph"/>
        <w:numPr>
          <w:ilvl w:val="0"/>
          <w:numId w:val="20"/>
        </w:numPr>
        <w:spacing w:line="360" w:lineRule="auto"/>
        <w:rPr>
          <w:rFonts w:ascii="Arial" w:hAnsi="Arial" w:cs="Arial"/>
          <w:lang w:val="en-US"/>
        </w:rPr>
      </w:pPr>
      <w:r w:rsidRPr="0074025F">
        <w:rPr>
          <w:rFonts w:ascii="Arial" w:hAnsi="Arial" w:cs="Arial"/>
          <w:lang w:val="en-US"/>
        </w:rPr>
        <w:t>escalating issue in the UK, where it ranks among the top ten countries globally, with Wales exhibiting higher rates than other regions.</w:t>
      </w:r>
    </w:p>
    <w:p w14:paraId="67568CD1" w14:textId="77777777" w:rsidR="00384082" w:rsidRPr="0074025F" w:rsidRDefault="00384082" w:rsidP="00384082">
      <w:pPr>
        <w:pStyle w:val="ListParagraph"/>
        <w:numPr>
          <w:ilvl w:val="0"/>
          <w:numId w:val="20"/>
        </w:numPr>
        <w:spacing w:line="360" w:lineRule="auto"/>
        <w:rPr>
          <w:rFonts w:ascii="Arial" w:hAnsi="Arial" w:cs="Arial"/>
          <w:lang w:val="en-US"/>
        </w:rPr>
      </w:pPr>
      <w:r w:rsidRPr="0074025F">
        <w:rPr>
          <w:rFonts w:ascii="Arial" w:hAnsi="Arial" w:cs="Arial"/>
          <w:lang w:val="en-US"/>
        </w:rPr>
        <w:t xml:space="preserve"> Various factors contribute -children's health, well-being, and overall lifestyle, while also affecting the global economy. </w:t>
      </w:r>
    </w:p>
    <w:p w14:paraId="7E651BEB" w14:textId="77777777" w:rsidR="00384082" w:rsidRPr="0074025F" w:rsidRDefault="00384082" w:rsidP="00384082">
      <w:pPr>
        <w:pStyle w:val="ListParagraph"/>
        <w:numPr>
          <w:ilvl w:val="0"/>
          <w:numId w:val="20"/>
        </w:numPr>
        <w:spacing w:line="360" w:lineRule="auto"/>
        <w:rPr>
          <w:rFonts w:ascii="Arial" w:hAnsi="Arial" w:cs="Arial"/>
          <w:lang w:val="en-US"/>
        </w:rPr>
      </w:pPr>
      <w:r w:rsidRPr="0074025F">
        <w:rPr>
          <w:rFonts w:ascii="Arial" w:hAnsi="Arial" w:cs="Arial"/>
          <w:lang w:val="en-US"/>
        </w:rPr>
        <w:t>growing concern, there has been an increase in legislation, policies, and interventions aimed at reducing the issues.</w:t>
      </w:r>
    </w:p>
    <w:p w14:paraId="07ECF917" w14:textId="77777777" w:rsidR="00384082" w:rsidRPr="0074025F" w:rsidRDefault="00384082" w:rsidP="00384082">
      <w:pPr>
        <w:spacing w:line="360" w:lineRule="auto"/>
        <w:rPr>
          <w:rFonts w:ascii="Arial" w:hAnsi="Arial" w:cs="Arial"/>
          <w:lang w:val="en-US"/>
        </w:rPr>
      </w:pPr>
      <w:r w:rsidRPr="0074025F">
        <w:rPr>
          <w:rFonts w:ascii="Arial" w:hAnsi="Arial" w:cs="Arial"/>
          <w:lang w:val="en-US"/>
        </w:rPr>
        <w:t>Thank you for listening.</w:t>
      </w:r>
    </w:p>
    <w:p w14:paraId="48217753" w14:textId="77777777" w:rsidR="00D67415" w:rsidRDefault="00D67415">
      <w:pPr>
        <w:rPr>
          <w:rFonts w:ascii="Arial" w:hAnsi="Arial" w:cs="Arial"/>
          <w:b/>
          <w:bCs/>
          <w:u w:val="single"/>
        </w:rPr>
      </w:pPr>
    </w:p>
    <w:p w14:paraId="7F7BDC2B" w14:textId="77777777" w:rsidR="00054F7F" w:rsidRDefault="00054F7F">
      <w:pPr>
        <w:rPr>
          <w:rFonts w:ascii="Arial" w:hAnsi="Arial" w:cs="Arial"/>
          <w:b/>
          <w:bCs/>
          <w:u w:val="single"/>
        </w:rPr>
      </w:pPr>
    </w:p>
    <w:p w14:paraId="0080670F" w14:textId="77777777" w:rsidR="00054F7F" w:rsidRDefault="00054F7F">
      <w:pPr>
        <w:rPr>
          <w:rFonts w:ascii="Arial" w:hAnsi="Arial" w:cs="Arial"/>
          <w:b/>
          <w:bCs/>
          <w:u w:val="single"/>
        </w:rPr>
      </w:pPr>
    </w:p>
    <w:p w14:paraId="5133C0A1" w14:textId="7B57F83C" w:rsidR="00054F7F" w:rsidRPr="00054F7F" w:rsidRDefault="00054F7F" w:rsidP="00054F7F">
      <w:pPr>
        <w:rPr>
          <w:rFonts w:ascii="Arial" w:hAnsi="Arial" w:cs="Arial"/>
          <w:b/>
          <w:bCs/>
          <w:u w:val="single"/>
          <w:lang w:val="en-US"/>
        </w:rPr>
      </w:pPr>
      <w:r w:rsidRPr="00054F7F">
        <w:rPr>
          <w:rFonts w:ascii="Arial" w:hAnsi="Arial" w:cs="Arial"/>
          <w:b/>
          <w:bCs/>
          <w:u w:val="single"/>
        </w:rPr>
        <w:t xml:space="preserve">Reference </w:t>
      </w:r>
      <w:r w:rsidRPr="00054F7F">
        <w:rPr>
          <w:rFonts w:ascii="Arial" w:hAnsi="Arial" w:cs="Arial"/>
          <w:b/>
          <w:bCs/>
          <w:u w:val="single"/>
          <w:lang w:val="en-US"/>
        </w:rPr>
        <w:t xml:space="preserve">List </w:t>
      </w:r>
      <w:r w:rsidR="003D0773">
        <w:rPr>
          <w:rFonts w:ascii="Arial" w:hAnsi="Arial" w:cs="Arial"/>
          <w:b/>
          <w:bCs/>
          <w:u w:val="single"/>
          <w:lang w:val="en-US"/>
        </w:rPr>
        <w:t>for Part 1 (Academic poster) &amp; Part 2 (Presentation)</w:t>
      </w:r>
    </w:p>
    <w:p w14:paraId="4971C7BD" w14:textId="77777777" w:rsidR="00054F7F" w:rsidRPr="00196775" w:rsidRDefault="00054F7F" w:rsidP="00054F7F">
      <w:pPr>
        <w:spacing w:line="360" w:lineRule="auto"/>
        <w:rPr>
          <w:rFonts w:ascii="Arial" w:hAnsi="Arial" w:cs="Arial"/>
          <w:strike/>
        </w:rPr>
      </w:pPr>
      <w:r w:rsidRPr="00196775">
        <w:rPr>
          <w:rFonts w:ascii="Arial" w:hAnsi="Arial" w:cs="Arial"/>
        </w:rPr>
        <w:t xml:space="preserve">Balasundaram, P. and Krishna, S. (2023) </w:t>
      </w:r>
      <w:r w:rsidRPr="00196775">
        <w:rPr>
          <w:rFonts w:ascii="Arial" w:hAnsi="Arial" w:cs="Arial"/>
          <w:i/>
          <w:iCs/>
        </w:rPr>
        <w:t>Obesity Effects on Child Health</w:t>
      </w:r>
      <w:r w:rsidRPr="00196775">
        <w:rPr>
          <w:rFonts w:ascii="Arial" w:hAnsi="Arial" w:cs="Arial"/>
        </w:rPr>
        <w:t xml:space="preserve">. Florida: StatPearls Publishing. </w:t>
      </w:r>
    </w:p>
    <w:p w14:paraId="2D08830A" w14:textId="77777777" w:rsidR="00054F7F" w:rsidRPr="00196775" w:rsidRDefault="00054F7F" w:rsidP="00054F7F">
      <w:pPr>
        <w:spacing w:line="360" w:lineRule="auto"/>
        <w:rPr>
          <w:rFonts w:ascii="Arial" w:hAnsi="Arial" w:cs="Arial"/>
        </w:rPr>
      </w:pPr>
      <w:bookmarkStart w:id="0" w:name="_Hlk198900981"/>
      <w:r w:rsidRPr="00196775">
        <w:rPr>
          <w:rFonts w:ascii="Arial" w:hAnsi="Arial" w:cs="Arial"/>
        </w:rPr>
        <w:t xml:space="preserve">Berlinski, S. &amp; Schady, N. (2015) </w:t>
      </w:r>
      <w:bookmarkEnd w:id="0"/>
      <w:r w:rsidRPr="00196775">
        <w:rPr>
          <w:rFonts w:ascii="Arial" w:hAnsi="Arial" w:cs="Arial"/>
          <w:i/>
          <w:iCs/>
        </w:rPr>
        <w:t>The Early Years : Child Well-Being and The Role of Public Policy</w:t>
      </w:r>
      <w:r w:rsidRPr="00196775">
        <w:rPr>
          <w:rFonts w:ascii="Arial" w:hAnsi="Arial" w:cs="Arial"/>
        </w:rPr>
        <w:t xml:space="preserve">. New York: Springer Open. </w:t>
      </w:r>
    </w:p>
    <w:p w14:paraId="3A97E742" w14:textId="77777777" w:rsidR="00054F7F" w:rsidRPr="00196775" w:rsidRDefault="00054F7F" w:rsidP="00054F7F">
      <w:pPr>
        <w:spacing w:line="360" w:lineRule="auto"/>
        <w:rPr>
          <w:rFonts w:ascii="Arial" w:hAnsi="Arial" w:cs="Arial"/>
        </w:rPr>
      </w:pPr>
      <w:r w:rsidRPr="00196775">
        <w:rPr>
          <w:rFonts w:ascii="Arial" w:hAnsi="Arial" w:cs="Arial"/>
        </w:rPr>
        <w:t xml:space="preserve">Bitesize Learning (2024) </w:t>
      </w:r>
      <w:r w:rsidRPr="00196775">
        <w:rPr>
          <w:rFonts w:ascii="Arial" w:hAnsi="Arial" w:cs="Arial"/>
          <w:i/>
          <w:iCs/>
        </w:rPr>
        <w:t>Maslow’s hierarchy of needs, explained</w:t>
      </w:r>
      <w:r w:rsidRPr="00196775">
        <w:rPr>
          <w:rFonts w:ascii="Arial" w:hAnsi="Arial" w:cs="Arial"/>
        </w:rPr>
        <w:t xml:space="preserve">. Available at: </w:t>
      </w:r>
      <w:hyperlink r:id="rId17" w:history="1">
        <w:r w:rsidRPr="00196775">
          <w:rPr>
            <w:rStyle w:val="Hyperlink"/>
            <w:rFonts w:ascii="Arial" w:hAnsi="Arial" w:cs="Arial"/>
          </w:rPr>
          <w:t>https://www.bitesizelearning.co.uk/resources/maslows-hierarchy-of-needs-theory</w:t>
        </w:r>
      </w:hyperlink>
      <w:r w:rsidRPr="00196775">
        <w:rPr>
          <w:rFonts w:ascii="Arial" w:hAnsi="Arial" w:cs="Arial"/>
        </w:rPr>
        <w:t>. (Accessed: 23 May 2025).</w:t>
      </w:r>
    </w:p>
    <w:p w14:paraId="708F9389" w14:textId="77777777" w:rsidR="00054F7F" w:rsidRPr="00196775" w:rsidRDefault="00054F7F" w:rsidP="00054F7F">
      <w:pPr>
        <w:spacing w:line="360" w:lineRule="auto"/>
        <w:rPr>
          <w:rFonts w:ascii="Arial" w:hAnsi="Arial" w:cs="Arial"/>
        </w:rPr>
      </w:pPr>
      <w:r w:rsidRPr="00196775">
        <w:rPr>
          <w:rFonts w:ascii="Arial" w:hAnsi="Arial" w:cs="Arial"/>
        </w:rPr>
        <w:t xml:space="preserve">Bracknell Forest Council (2024) </w:t>
      </w:r>
      <w:r w:rsidRPr="00196775">
        <w:rPr>
          <w:rFonts w:ascii="Arial" w:hAnsi="Arial" w:cs="Arial"/>
          <w:i/>
          <w:iCs/>
        </w:rPr>
        <w:t xml:space="preserve">Personal, social and emotional development in early years </w:t>
      </w:r>
      <w:r w:rsidRPr="00196775">
        <w:rPr>
          <w:rFonts w:ascii="Arial" w:hAnsi="Arial" w:cs="Arial"/>
        </w:rPr>
        <w:t xml:space="preserve">Available at: </w:t>
      </w:r>
      <w:hyperlink r:id="rId18" w:history="1">
        <w:r w:rsidRPr="00196775">
          <w:rPr>
            <w:rStyle w:val="Hyperlink"/>
            <w:rFonts w:ascii="Arial" w:hAnsi="Arial" w:cs="Arial"/>
          </w:rPr>
          <w:t>https://www.bracknell-forest.gov.uk/children-and-family-services/childcare/information-early-years-providers/resources-early-years-</w:t>
        </w:r>
        <w:r w:rsidRPr="00196775">
          <w:rPr>
            <w:rStyle w:val="Hyperlink"/>
            <w:rFonts w:ascii="Arial" w:hAnsi="Arial" w:cs="Arial"/>
          </w:rPr>
          <w:lastRenderedPageBreak/>
          <w:t>providers/play-and-learning-resources/personal-social-and-emotional-development-early-years</w:t>
        </w:r>
      </w:hyperlink>
      <w:r w:rsidRPr="00196775">
        <w:rPr>
          <w:rFonts w:ascii="Arial" w:hAnsi="Arial" w:cs="Arial"/>
        </w:rPr>
        <w:t>. (Accessed: 24 May 2025).</w:t>
      </w:r>
    </w:p>
    <w:p w14:paraId="4F1BD053" w14:textId="77777777" w:rsidR="00054F7F" w:rsidRPr="00196775" w:rsidRDefault="00054F7F" w:rsidP="00054F7F">
      <w:pPr>
        <w:spacing w:line="360" w:lineRule="auto"/>
        <w:rPr>
          <w:rFonts w:ascii="Arial" w:hAnsi="Arial" w:cs="Arial"/>
        </w:rPr>
      </w:pPr>
      <w:r w:rsidRPr="00196775">
        <w:rPr>
          <w:rFonts w:ascii="Arial" w:hAnsi="Arial" w:cs="Arial"/>
        </w:rPr>
        <w:t xml:space="preserve">Bradshaw, J. (2016). </w:t>
      </w:r>
      <w:r w:rsidRPr="00196775">
        <w:rPr>
          <w:rFonts w:ascii="Arial" w:hAnsi="Arial" w:cs="Arial"/>
          <w:i/>
          <w:iCs/>
        </w:rPr>
        <w:t>The Well-being of children in the UK</w:t>
      </w:r>
      <w:r w:rsidRPr="00196775">
        <w:rPr>
          <w:rFonts w:ascii="Arial" w:hAnsi="Arial" w:cs="Arial"/>
        </w:rPr>
        <w:t>. Bristol: Policy Press.</w:t>
      </w:r>
    </w:p>
    <w:p w14:paraId="7913ED2B" w14:textId="77777777" w:rsidR="00054F7F" w:rsidRPr="00196775" w:rsidRDefault="00054F7F" w:rsidP="00054F7F">
      <w:pPr>
        <w:spacing w:line="360" w:lineRule="auto"/>
        <w:rPr>
          <w:rFonts w:ascii="Arial" w:hAnsi="Arial" w:cs="Arial"/>
        </w:rPr>
      </w:pPr>
      <w:r w:rsidRPr="00196775">
        <w:rPr>
          <w:rFonts w:ascii="Arial" w:hAnsi="Arial" w:cs="Arial"/>
        </w:rPr>
        <w:t xml:space="preserve">Brivio, F., Viganò, A., Paterna, A., Palena, N. and Greco, A. (2023) ‘Narrative Review and Analysis of the Use of ‘Lifestyle’ in Health Psychology’, </w:t>
      </w:r>
      <w:r w:rsidRPr="00196775">
        <w:rPr>
          <w:rFonts w:ascii="Arial" w:hAnsi="Arial" w:cs="Arial"/>
          <w:i/>
          <w:iCs/>
        </w:rPr>
        <w:t>International Journal of Environmental Research and Public Health</w:t>
      </w:r>
      <w:r w:rsidRPr="00196775">
        <w:rPr>
          <w:rFonts w:ascii="Arial" w:hAnsi="Arial" w:cs="Arial"/>
        </w:rPr>
        <w:t>, 20(5), pp. 4427. doi:https://doi.org/10.3390/ijerph20054427.</w:t>
      </w:r>
    </w:p>
    <w:p w14:paraId="0C7E95D7" w14:textId="77777777" w:rsidR="00054F7F" w:rsidRPr="00196775" w:rsidRDefault="00054F7F" w:rsidP="00054F7F">
      <w:pPr>
        <w:spacing w:line="360" w:lineRule="auto"/>
        <w:rPr>
          <w:rFonts w:ascii="Arial" w:hAnsi="Arial" w:cs="Arial"/>
        </w:rPr>
      </w:pPr>
      <w:r w:rsidRPr="00196775">
        <w:rPr>
          <w:rFonts w:ascii="Arial" w:hAnsi="Arial" w:cs="Arial"/>
        </w:rPr>
        <w:t xml:space="preserve">Cambridge Dictionary (2019) </w:t>
      </w:r>
      <w:r w:rsidRPr="00196775">
        <w:rPr>
          <w:rFonts w:ascii="Arial" w:hAnsi="Arial" w:cs="Arial"/>
          <w:i/>
          <w:iCs/>
        </w:rPr>
        <w:t xml:space="preserve">LIFESTYLE </w:t>
      </w:r>
      <w:r w:rsidRPr="00196775">
        <w:rPr>
          <w:rFonts w:ascii="Arial" w:hAnsi="Arial" w:cs="Arial"/>
        </w:rPr>
        <w:t xml:space="preserve">Available at: </w:t>
      </w:r>
      <w:hyperlink r:id="rId19" w:history="1">
        <w:r w:rsidRPr="00196775">
          <w:rPr>
            <w:rStyle w:val="Hyperlink"/>
            <w:rFonts w:ascii="Arial" w:hAnsi="Arial" w:cs="Arial"/>
          </w:rPr>
          <w:t>https://dictionary.cambridge.org/dictionary/english/lifestyle</w:t>
        </w:r>
      </w:hyperlink>
      <w:r w:rsidRPr="00196775">
        <w:rPr>
          <w:rFonts w:ascii="Arial" w:hAnsi="Arial" w:cs="Arial"/>
        </w:rPr>
        <w:t xml:space="preserve"> (Accessed: 24 May 2025).</w:t>
      </w:r>
    </w:p>
    <w:p w14:paraId="6F471F76" w14:textId="77777777" w:rsidR="00054F7F" w:rsidRPr="00196775" w:rsidRDefault="00054F7F" w:rsidP="00054F7F">
      <w:pPr>
        <w:spacing w:line="360" w:lineRule="auto"/>
        <w:rPr>
          <w:rFonts w:ascii="Arial" w:hAnsi="Arial" w:cs="Arial"/>
        </w:rPr>
      </w:pPr>
      <w:r w:rsidRPr="00196775">
        <w:rPr>
          <w:rFonts w:ascii="Arial" w:hAnsi="Arial" w:cs="Arial"/>
        </w:rPr>
        <w:t xml:space="preserve">Chan, C.S. and Hazan, H. (2022) ‘The Health Hexagon Model: Postulating a holistic lifestyle approach to mental health for times and places of uncertainty’, </w:t>
      </w:r>
      <w:r w:rsidRPr="00196775">
        <w:rPr>
          <w:rFonts w:ascii="Arial" w:hAnsi="Arial" w:cs="Arial"/>
          <w:i/>
          <w:iCs/>
        </w:rPr>
        <w:t>SSM - Mental Health</w:t>
      </w:r>
      <w:r w:rsidRPr="00196775">
        <w:rPr>
          <w:rFonts w:ascii="Arial" w:hAnsi="Arial" w:cs="Arial"/>
        </w:rPr>
        <w:t>, 2, pp.100071. doi:https://doi.org/10.1016/j.ssmmh.2022.100071.</w:t>
      </w:r>
    </w:p>
    <w:p w14:paraId="168EE137" w14:textId="77777777" w:rsidR="00054F7F" w:rsidRPr="00196775" w:rsidRDefault="00054F7F" w:rsidP="00054F7F">
      <w:pPr>
        <w:spacing w:line="360" w:lineRule="auto"/>
        <w:rPr>
          <w:rFonts w:ascii="Arial" w:hAnsi="Arial" w:cs="Arial"/>
        </w:rPr>
      </w:pPr>
      <w:r w:rsidRPr="00196775">
        <w:rPr>
          <w:rFonts w:ascii="Arial" w:hAnsi="Arial" w:cs="Arial"/>
        </w:rPr>
        <w:t xml:space="preserve">Cheung, R. (2018) </w:t>
      </w:r>
      <w:r w:rsidRPr="00196775">
        <w:rPr>
          <w:rFonts w:ascii="Arial" w:hAnsi="Arial" w:cs="Arial"/>
          <w:i/>
          <w:iCs/>
        </w:rPr>
        <w:t>International comparisons of health and wellbeing in early childhood</w:t>
      </w:r>
      <w:r w:rsidRPr="00196775">
        <w:rPr>
          <w:rFonts w:ascii="Arial" w:hAnsi="Arial" w:cs="Arial"/>
        </w:rPr>
        <w:t xml:space="preserve">.  Available at: </w:t>
      </w:r>
      <w:hyperlink r:id="rId20" w:history="1">
        <w:r w:rsidRPr="00196775">
          <w:rPr>
            <w:rStyle w:val="Hyperlink"/>
            <w:rFonts w:ascii="Arial" w:hAnsi="Arial" w:cs="Arial"/>
          </w:rPr>
          <w:t>https://www.nuffieldtrust.org.uk/research/international-comparisons-of-health-and-wellbeing-in-early-childhood</w:t>
        </w:r>
      </w:hyperlink>
      <w:r w:rsidRPr="00196775">
        <w:rPr>
          <w:rFonts w:ascii="Arial" w:hAnsi="Arial" w:cs="Arial"/>
        </w:rPr>
        <w:t xml:space="preserve"> (Accessed: 28 May 2025).</w:t>
      </w:r>
    </w:p>
    <w:p w14:paraId="0262AB77" w14:textId="77777777" w:rsidR="00054F7F" w:rsidRPr="00196775" w:rsidRDefault="00054F7F" w:rsidP="00054F7F">
      <w:pPr>
        <w:spacing w:line="360" w:lineRule="auto"/>
        <w:rPr>
          <w:rFonts w:ascii="Arial" w:hAnsi="Arial" w:cs="Arial"/>
        </w:rPr>
      </w:pPr>
      <w:r w:rsidRPr="00196775">
        <w:rPr>
          <w:rFonts w:ascii="Arial" w:hAnsi="Arial" w:cs="Arial"/>
        </w:rPr>
        <w:t xml:space="preserve">Children's Commissioner for Wales (2024) </w:t>
      </w:r>
      <w:r w:rsidRPr="00196775">
        <w:rPr>
          <w:rFonts w:ascii="Arial" w:hAnsi="Arial" w:cs="Arial"/>
          <w:i/>
          <w:iCs/>
        </w:rPr>
        <w:t>Child Poverty</w:t>
      </w:r>
      <w:r w:rsidRPr="00196775">
        <w:rPr>
          <w:rFonts w:ascii="Arial" w:hAnsi="Arial" w:cs="Arial"/>
        </w:rPr>
        <w:t xml:space="preserve">. Available at: </w:t>
      </w:r>
      <w:hyperlink r:id="rId21" w:history="1">
        <w:r w:rsidRPr="00196775">
          <w:rPr>
            <w:rStyle w:val="Hyperlink"/>
            <w:rFonts w:ascii="Arial" w:hAnsi="Arial" w:cs="Arial"/>
          </w:rPr>
          <w:t>https://www.childcomwales.org.uk/our-work/policy-positions/child-poverty/</w:t>
        </w:r>
      </w:hyperlink>
      <w:r w:rsidRPr="00196775">
        <w:rPr>
          <w:rFonts w:ascii="Arial" w:hAnsi="Arial" w:cs="Arial"/>
        </w:rPr>
        <w:t>. (Accessed: 25 May 2025).</w:t>
      </w:r>
    </w:p>
    <w:p w14:paraId="1E58955A" w14:textId="77777777" w:rsidR="00054F7F" w:rsidRPr="00196775" w:rsidRDefault="00054F7F" w:rsidP="00054F7F">
      <w:pPr>
        <w:spacing w:line="360" w:lineRule="auto"/>
        <w:rPr>
          <w:rFonts w:ascii="Arial" w:hAnsi="Arial" w:cs="Arial"/>
        </w:rPr>
      </w:pPr>
      <w:r w:rsidRPr="00196775">
        <w:rPr>
          <w:rFonts w:ascii="Arial" w:hAnsi="Arial" w:cs="Arial"/>
        </w:rPr>
        <w:t xml:space="preserve">Cleveland Clinic (2024) </w:t>
      </w:r>
      <w:r w:rsidRPr="00196775">
        <w:rPr>
          <w:rFonts w:ascii="Arial" w:hAnsi="Arial" w:cs="Arial"/>
          <w:i/>
          <w:iCs/>
        </w:rPr>
        <w:t>Obesity in Children</w:t>
      </w:r>
      <w:r w:rsidRPr="00196775">
        <w:rPr>
          <w:rFonts w:ascii="Arial" w:hAnsi="Arial" w:cs="Arial"/>
        </w:rPr>
        <w:t xml:space="preserve">.Available at: </w:t>
      </w:r>
      <w:hyperlink r:id="rId22" w:history="1">
        <w:r w:rsidRPr="00196775">
          <w:rPr>
            <w:rStyle w:val="Hyperlink"/>
            <w:rFonts w:ascii="Arial" w:hAnsi="Arial" w:cs="Arial"/>
          </w:rPr>
          <w:t>https://my.clevelandclinic.org/health/diseases/9467-obesity-in-children</w:t>
        </w:r>
      </w:hyperlink>
      <w:r w:rsidRPr="00196775">
        <w:rPr>
          <w:rFonts w:ascii="Arial" w:hAnsi="Arial" w:cs="Arial"/>
        </w:rPr>
        <w:t xml:space="preserve"> (Accessed: 25 May 2025).</w:t>
      </w:r>
    </w:p>
    <w:p w14:paraId="47665C1D" w14:textId="77777777" w:rsidR="00054F7F" w:rsidRPr="00196775" w:rsidRDefault="00054F7F" w:rsidP="00054F7F">
      <w:pPr>
        <w:spacing w:line="360" w:lineRule="auto"/>
        <w:rPr>
          <w:rFonts w:ascii="Arial" w:hAnsi="Arial" w:cs="Arial"/>
          <w:strike/>
        </w:rPr>
      </w:pPr>
      <w:r w:rsidRPr="00196775">
        <w:rPr>
          <w:rFonts w:ascii="Arial" w:hAnsi="Arial" w:cs="Arial"/>
        </w:rPr>
        <w:t xml:space="preserve">Czyzewski, A. (2024) </w:t>
      </w:r>
      <w:r w:rsidRPr="00196775">
        <w:rPr>
          <w:rFonts w:ascii="Arial" w:hAnsi="Arial" w:cs="Arial"/>
          <w:i/>
          <w:iCs/>
        </w:rPr>
        <w:t xml:space="preserve">Soaring childhood obesity from pandemic could cost UK. </w:t>
      </w:r>
      <w:r w:rsidRPr="00196775">
        <w:rPr>
          <w:rFonts w:ascii="Arial" w:hAnsi="Arial" w:cs="Arial"/>
        </w:rPr>
        <w:t xml:space="preserve">London: Imperial News. </w:t>
      </w:r>
    </w:p>
    <w:p w14:paraId="3CE89AC7" w14:textId="77777777" w:rsidR="00054F7F" w:rsidRPr="00196775" w:rsidRDefault="00054F7F" w:rsidP="00054F7F">
      <w:pPr>
        <w:spacing w:line="360" w:lineRule="auto"/>
        <w:rPr>
          <w:rFonts w:ascii="Arial" w:hAnsi="Arial" w:cs="Arial"/>
        </w:rPr>
      </w:pPr>
      <w:r w:rsidRPr="00196775">
        <w:rPr>
          <w:rFonts w:ascii="Arial" w:hAnsi="Arial" w:cs="Arial"/>
        </w:rPr>
        <w:t xml:space="preserve">Dahlgren, G. and Whitehead, M. (2021) ‘The Dahlgren-Whitehead Model of Health Determinants: 30 Years on and Still Chasing Rainbows’, </w:t>
      </w:r>
      <w:r w:rsidRPr="00196775">
        <w:rPr>
          <w:rFonts w:ascii="Arial" w:hAnsi="Arial" w:cs="Arial"/>
          <w:i/>
          <w:iCs/>
        </w:rPr>
        <w:t>Public Health</w:t>
      </w:r>
      <w:r w:rsidRPr="00196775">
        <w:rPr>
          <w:rFonts w:ascii="Arial" w:hAnsi="Arial" w:cs="Arial"/>
        </w:rPr>
        <w:t xml:space="preserve">, 199(1), pp.20–24. doi:https://doi.org/10.1016/j.puhe.2021.08.009. </w:t>
      </w:r>
    </w:p>
    <w:p w14:paraId="4286A0C1" w14:textId="77777777" w:rsidR="00054F7F" w:rsidRPr="00196775" w:rsidRDefault="00054F7F" w:rsidP="00054F7F">
      <w:pPr>
        <w:spacing w:line="360" w:lineRule="auto"/>
        <w:rPr>
          <w:rFonts w:ascii="Arial" w:hAnsi="Arial" w:cs="Arial"/>
        </w:rPr>
      </w:pPr>
      <w:r w:rsidRPr="00196775">
        <w:rPr>
          <w:rFonts w:ascii="Arial" w:hAnsi="Arial" w:cs="Arial"/>
        </w:rPr>
        <w:t xml:space="preserve">Darling-Churchill, K.E. and Lippman, L. (2016) ‘Early childhood social and emotional development: Advancing the field of measurement’, </w:t>
      </w:r>
      <w:r w:rsidRPr="00196775">
        <w:rPr>
          <w:rFonts w:ascii="Arial" w:hAnsi="Arial" w:cs="Arial"/>
          <w:i/>
          <w:iCs/>
        </w:rPr>
        <w:t>Journal of Applied Developmental Psychology</w:t>
      </w:r>
      <w:r w:rsidRPr="00196775">
        <w:rPr>
          <w:rFonts w:ascii="Arial" w:hAnsi="Arial" w:cs="Arial"/>
        </w:rPr>
        <w:t>, 45, pp.1–7. doi:https://doi.org/10.1016/j.appdev.2016.02.002.</w:t>
      </w:r>
    </w:p>
    <w:p w14:paraId="41D1EB7F" w14:textId="77777777" w:rsidR="00054F7F" w:rsidRPr="00196775" w:rsidRDefault="00054F7F" w:rsidP="00054F7F">
      <w:pPr>
        <w:spacing w:line="360" w:lineRule="auto"/>
        <w:rPr>
          <w:rFonts w:ascii="Arial" w:hAnsi="Arial" w:cs="Arial"/>
        </w:rPr>
      </w:pPr>
      <w:r w:rsidRPr="00196775">
        <w:rPr>
          <w:rFonts w:ascii="Arial" w:hAnsi="Arial" w:cs="Arial"/>
        </w:rPr>
        <w:lastRenderedPageBreak/>
        <w:t xml:space="preserve">Davies, J. (2024) </w:t>
      </w:r>
      <w:r w:rsidRPr="00196775">
        <w:rPr>
          <w:rFonts w:ascii="Arial" w:hAnsi="Arial" w:cs="Arial"/>
          <w:i/>
          <w:iCs/>
        </w:rPr>
        <w:t>Articles - Hwb</w:t>
      </w:r>
      <w:r w:rsidRPr="00196775">
        <w:rPr>
          <w:rFonts w:ascii="Arial" w:hAnsi="Arial" w:cs="Arial"/>
        </w:rPr>
        <w:t xml:space="preserve">. hwb.gov.wales. Available at: </w:t>
      </w:r>
      <w:hyperlink r:id="rId23" w:history="1">
        <w:r w:rsidRPr="00196775">
          <w:rPr>
            <w:rStyle w:val="Hyperlink"/>
            <w:rFonts w:ascii="Arial" w:hAnsi="Arial" w:cs="Arial"/>
          </w:rPr>
          <w:t>https://hwb.gov.wales/news/articles/c01847ed-53c7-4a8e-b34a-7f280d89b082</w:t>
        </w:r>
      </w:hyperlink>
      <w:r w:rsidRPr="00196775">
        <w:rPr>
          <w:rFonts w:ascii="Arial" w:hAnsi="Arial" w:cs="Arial"/>
        </w:rPr>
        <w:t>. (Accessed: 24 May 2025).</w:t>
      </w:r>
    </w:p>
    <w:p w14:paraId="2D4449BE" w14:textId="77777777" w:rsidR="00054F7F" w:rsidRPr="00196775" w:rsidRDefault="00054F7F" w:rsidP="00054F7F">
      <w:pPr>
        <w:spacing w:line="360" w:lineRule="auto"/>
        <w:rPr>
          <w:rFonts w:ascii="Arial" w:hAnsi="Arial" w:cs="Arial"/>
        </w:rPr>
      </w:pPr>
      <w:r w:rsidRPr="00196775">
        <w:rPr>
          <w:rFonts w:ascii="Arial" w:hAnsi="Arial" w:cs="Arial"/>
        </w:rPr>
        <w:t xml:space="preserve">Department for Education (2023) </w:t>
      </w:r>
      <w:r w:rsidRPr="00196775">
        <w:rPr>
          <w:rFonts w:ascii="Arial" w:hAnsi="Arial" w:cs="Arial"/>
          <w:i/>
          <w:iCs/>
        </w:rPr>
        <w:t>Help for early years providers: Mental health for early years children</w:t>
      </w:r>
      <w:r w:rsidRPr="00196775">
        <w:rPr>
          <w:rFonts w:ascii="Arial" w:hAnsi="Arial" w:cs="Arial"/>
        </w:rPr>
        <w:t xml:space="preserve">. help-for-early-years-providers.education.gov.uk. Available at: </w:t>
      </w:r>
      <w:hyperlink r:id="rId24" w:history="1">
        <w:r w:rsidRPr="00196775">
          <w:rPr>
            <w:rStyle w:val="Hyperlink"/>
            <w:rFonts w:ascii="Arial" w:hAnsi="Arial" w:cs="Arial"/>
          </w:rPr>
          <w:t>https://help-for-early-years-providers.education.gov.uk/health-and-wellbeing/mental-health-for-early-years-children</w:t>
        </w:r>
      </w:hyperlink>
      <w:r w:rsidRPr="00196775">
        <w:rPr>
          <w:rFonts w:ascii="Arial" w:hAnsi="Arial" w:cs="Arial"/>
        </w:rPr>
        <w:t xml:space="preserve"> (Accessed: 23 May 2025).</w:t>
      </w:r>
    </w:p>
    <w:p w14:paraId="2FCDD95D" w14:textId="77777777" w:rsidR="00054F7F" w:rsidRPr="00196775" w:rsidRDefault="00054F7F" w:rsidP="00054F7F">
      <w:pPr>
        <w:spacing w:line="360" w:lineRule="auto"/>
        <w:rPr>
          <w:rFonts w:ascii="Arial" w:hAnsi="Arial" w:cs="Arial"/>
        </w:rPr>
      </w:pPr>
      <w:r w:rsidRPr="00196775">
        <w:rPr>
          <w:rFonts w:ascii="Arial" w:hAnsi="Arial" w:cs="Arial"/>
        </w:rPr>
        <w:t xml:space="preserve">Department of Health and Social Care (2022) </w:t>
      </w:r>
      <w:r w:rsidRPr="00196775">
        <w:rPr>
          <w:rFonts w:ascii="Arial" w:hAnsi="Arial" w:cs="Arial"/>
          <w:i/>
          <w:iCs/>
        </w:rPr>
        <w:t>Better Health Childhood Obesity</w:t>
      </w:r>
      <w:r w:rsidRPr="00196775">
        <w:rPr>
          <w:rFonts w:ascii="Arial" w:hAnsi="Arial" w:cs="Arial"/>
        </w:rPr>
        <w:t xml:space="preserve">. Available at: </w:t>
      </w:r>
      <w:hyperlink r:id="rId25" w:history="1">
        <w:r w:rsidRPr="00196775">
          <w:rPr>
            <w:rStyle w:val="Hyperlink"/>
            <w:rFonts w:ascii="Arial" w:hAnsi="Arial" w:cs="Arial"/>
          </w:rPr>
          <w:t>https://campaignresources.dhsc.gov.uk/campaigns/better-health-childhood-obesity/</w:t>
        </w:r>
      </w:hyperlink>
      <w:r w:rsidRPr="00196775">
        <w:rPr>
          <w:rFonts w:ascii="Arial" w:hAnsi="Arial" w:cs="Arial"/>
        </w:rPr>
        <w:t xml:space="preserve"> (Accessed: 25 May 2025). </w:t>
      </w:r>
    </w:p>
    <w:p w14:paraId="07188860" w14:textId="77777777" w:rsidR="00054F7F" w:rsidRPr="00196775" w:rsidRDefault="00054F7F" w:rsidP="00054F7F">
      <w:pPr>
        <w:spacing w:line="360" w:lineRule="auto"/>
        <w:rPr>
          <w:rFonts w:ascii="Arial" w:hAnsi="Arial" w:cs="Arial"/>
        </w:rPr>
      </w:pPr>
      <w:r w:rsidRPr="00196775">
        <w:rPr>
          <w:rFonts w:ascii="Arial" w:hAnsi="Arial" w:cs="Arial"/>
        </w:rPr>
        <w:t>Dooru, N. (2024) </w:t>
      </w:r>
      <w:r w:rsidRPr="00196775">
        <w:rPr>
          <w:rFonts w:ascii="Arial" w:hAnsi="Arial" w:cs="Arial"/>
          <w:i/>
          <w:iCs/>
        </w:rPr>
        <w:t xml:space="preserve">The Impact of Food Environment in Childhood Obesity in the UK. </w:t>
      </w:r>
      <w:r w:rsidRPr="00196775">
        <w:rPr>
          <w:rFonts w:ascii="Arial" w:hAnsi="Arial" w:cs="Arial"/>
        </w:rPr>
        <w:t xml:space="preserve">Thesis. University of Wales Trinity Saint David. </w:t>
      </w:r>
      <w:r w:rsidRPr="007E320E">
        <w:rPr>
          <w:rFonts w:ascii="Arial" w:hAnsi="Arial" w:cs="Arial"/>
        </w:rPr>
        <w:t xml:space="preserve">Available at: </w:t>
      </w:r>
      <w:hyperlink r:id="rId26" w:history="1">
        <w:r w:rsidRPr="007E320E">
          <w:rPr>
            <w:rStyle w:val="Hyperlink"/>
            <w:rFonts w:ascii="Arial" w:hAnsi="Arial" w:cs="Arial"/>
          </w:rPr>
          <w:t>https://repository.uwtsd.ac.uk/id/eprint/3276/</w:t>
        </w:r>
      </w:hyperlink>
      <w:r w:rsidRPr="007E320E">
        <w:rPr>
          <w:rFonts w:ascii="Arial" w:hAnsi="Arial" w:cs="Arial"/>
        </w:rPr>
        <w:t xml:space="preserve"> (Accessed: 25 May 2025).</w:t>
      </w:r>
    </w:p>
    <w:p w14:paraId="53347835" w14:textId="77777777" w:rsidR="00054F7F" w:rsidRPr="00196775" w:rsidRDefault="00054F7F" w:rsidP="00054F7F">
      <w:pPr>
        <w:spacing w:line="360" w:lineRule="auto"/>
        <w:rPr>
          <w:rFonts w:ascii="Arial" w:hAnsi="Arial" w:cs="Arial"/>
        </w:rPr>
      </w:pPr>
      <w:r w:rsidRPr="00196775">
        <w:rPr>
          <w:rFonts w:ascii="Arial" w:hAnsi="Arial" w:cs="Arial"/>
        </w:rPr>
        <w:t xml:space="preserve">Estyn. (2013) </w:t>
      </w:r>
      <w:r w:rsidRPr="00196775">
        <w:rPr>
          <w:rFonts w:ascii="Arial" w:hAnsi="Arial" w:cs="Arial"/>
          <w:i/>
          <w:iCs/>
        </w:rPr>
        <w:t>Supplementary Guidance: Healthy Living.</w:t>
      </w:r>
      <w:r w:rsidRPr="00196775">
        <w:rPr>
          <w:rFonts w:ascii="Arial" w:hAnsi="Arial" w:cs="Arial"/>
        </w:rPr>
        <w:t xml:space="preserve"> Cardiff: WAG</w:t>
      </w:r>
    </w:p>
    <w:p w14:paraId="1EF45EF9" w14:textId="77777777" w:rsidR="00054F7F" w:rsidRPr="00196775" w:rsidRDefault="00054F7F" w:rsidP="00054F7F">
      <w:pPr>
        <w:spacing w:line="360" w:lineRule="auto"/>
        <w:rPr>
          <w:rFonts w:ascii="Arial" w:hAnsi="Arial" w:cs="Arial"/>
        </w:rPr>
      </w:pPr>
      <w:r w:rsidRPr="00196775">
        <w:rPr>
          <w:rFonts w:ascii="Arial" w:hAnsi="Arial" w:cs="Arial"/>
        </w:rPr>
        <w:t xml:space="preserve">Flavin, G. (2023) </w:t>
      </w:r>
      <w:r w:rsidRPr="00196775">
        <w:rPr>
          <w:rFonts w:ascii="Arial" w:hAnsi="Arial" w:cs="Arial"/>
          <w:i/>
          <w:iCs/>
        </w:rPr>
        <w:t>Theorist in the Spotlight: Urie Brofenbrenner and the EYLF</w:t>
      </w:r>
      <w:r w:rsidRPr="00196775">
        <w:rPr>
          <w:rFonts w:ascii="Arial" w:hAnsi="Arial" w:cs="Arial"/>
        </w:rPr>
        <w:t xml:space="preserve">. Available at: </w:t>
      </w:r>
      <w:hyperlink r:id="rId27" w:history="1">
        <w:r w:rsidRPr="00196775">
          <w:rPr>
            <w:rStyle w:val="Hyperlink"/>
            <w:rFonts w:ascii="Arial" w:hAnsi="Arial" w:cs="Arial"/>
          </w:rPr>
          <w:t>https://www.sticksandstoneseducation.com.au/blogs/educators-notebook-the-early-years-edition/theorist-in-the-spotlight-urie-brofenbrenner</w:t>
        </w:r>
      </w:hyperlink>
      <w:r w:rsidRPr="00196775">
        <w:rPr>
          <w:rFonts w:ascii="Arial" w:hAnsi="Arial" w:cs="Arial"/>
        </w:rPr>
        <w:t xml:space="preserve"> (Accessed: 25 May 2025).</w:t>
      </w:r>
    </w:p>
    <w:p w14:paraId="1FEC4881" w14:textId="77777777" w:rsidR="00054F7F" w:rsidRPr="00196775" w:rsidRDefault="00054F7F" w:rsidP="00054F7F">
      <w:pPr>
        <w:spacing w:line="360" w:lineRule="auto"/>
        <w:rPr>
          <w:rFonts w:ascii="Arial" w:hAnsi="Arial" w:cs="Arial"/>
        </w:rPr>
      </w:pPr>
      <w:r w:rsidRPr="00196775">
        <w:rPr>
          <w:rFonts w:ascii="Arial" w:hAnsi="Arial" w:cs="Arial"/>
        </w:rPr>
        <w:t xml:space="preserve">Foresight Mental Capital and Wellbeing Project (2008) </w:t>
      </w:r>
      <w:r w:rsidRPr="00196775">
        <w:rPr>
          <w:rFonts w:ascii="Arial" w:hAnsi="Arial" w:cs="Arial"/>
          <w:i/>
          <w:iCs/>
        </w:rPr>
        <w:t xml:space="preserve">Mental Capital and Wellbeing: Making the most of ourselves in the 21st century </w:t>
      </w:r>
      <w:r w:rsidRPr="00196775">
        <w:rPr>
          <w:rFonts w:ascii="Arial" w:hAnsi="Arial" w:cs="Arial"/>
        </w:rPr>
        <w:t xml:space="preserve">Available at: </w:t>
      </w:r>
      <w:hyperlink r:id="rId28" w:history="1">
        <w:r w:rsidRPr="00196775">
          <w:rPr>
            <w:rStyle w:val="Hyperlink"/>
            <w:rFonts w:ascii="Arial" w:hAnsi="Arial" w:cs="Arial"/>
          </w:rPr>
          <w:t>https://assets.publishing.service.gov.uk/media/5a7ce5afed915d36e95f0526/mental-capital-wellbeing-summary.pdf</w:t>
        </w:r>
      </w:hyperlink>
      <w:r w:rsidRPr="00196775">
        <w:rPr>
          <w:rFonts w:ascii="Arial" w:hAnsi="Arial" w:cs="Arial"/>
        </w:rPr>
        <w:t>. (Accessed: 24 May 2025).</w:t>
      </w:r>
    </w:p>
    <w:p w14:paraId="46A652BB" w14:textId="77777777" w:rsidR="00054F7F" w:rsidRPr="00196775" w:rsidRDefault="00054F7F" w:rsidP="00054F7F">
      <w:pPr>
        <w:spacing w:line="360" w:lineRule="auto"/>
        <w:rPr>
          <w:rFonts w:ascii="Arial" w:hAnsi="Arial" w:cs="Arial"/>
        </w:rPr>
      </w:pPr>
      <w:r w:rsidRPr="00196775">
        <w:rPr>
          <w:rFonts w:ascii="Arial" w:hAnsi="Arial" w:cs="Arial"/>
        </w:rPr>
        <w:t xml:space="preserve">Gov (2025) </w:t>
      </w:r>
      <w:r w:rsidRPr="00196775">
        <w:rPr>
          <w:rFonts w:ascii="Arial" w:hAnsi="Arial" w:cs="Arial"/>
          <w:i/>
          <w:iCs/>
        </w:rPr>
        <w:t>STATISTICS, DOCUMENT</w:t>
      </w:r>
      <w:r w:rsidRPr="00196775">
        <w:rPr>
          <w:rFonts w:ascii="Arial" w:hAnsi="Arial" w:cs="Arial"/>
        </w:rPr>
        <w:t xml:space="preserve">. Available at: </w:t>
      </w:r>
      <w:hyperlink r:id="rId29" w:history="1">
        <w:r w:rsidRPr="00196775">
          <w:rPr>
            <w:rStyle w:val="Hyperlink"/>
            <w:rFonts w:ascii="Arial" w:hAnsi="Arial" w:cs="Arial"/>
          </w:rPr>
          <w:t>https://www.gov.wales/sites/default/files/pdf-versions/2025/5/3/1747816237/healthy-child-wales-programme-contacts-children-october-december-2024.pdf</w:t>
        </w:r>
      </w:hyperlink>
      <w:r w:rsidRPr="00196775">
        <w:rPr>
          <w:rFonts w:ascii="Arial" w:hAnsi="Arial" w:cs="Arial"/>
        </w:rPr>
        <w:t xml:space="preserve">  (Accessed: 24 May 2025).</w:t>
      </w:r>
    </w:p>
    <w:p w14:paraId="75C0AFEA" w14:textId="77777777" w:rsidR="00054F7F" w:rsidRPr="00196775" w:rsidRDefault="00054F7F" w:rsidP="00054F7F">
      <w:pPr>
        <w:spacing w:line="360" w:lineRule="auto"/>
        <w:rPr>
          <w:rFonts w:ascii="Arial" w:hAnsi="Arial" w:cs="Arial"/>
        </w:rPr>
      </w:pPr>
      <w:r w:rsidRPr="00196775">
        <w:rPr>
          <w:rFonts w:ascii="Arial" w:hAnsi="Arial" w:cs="Arial"/>
        </w:rPr>
        <w:t xml:space="preserve">GOV.UK (2022) </w:t>
      </w:r>
      <w:r w:rsidRPr="00196775">
        <w:rPr>
          <w:rFonts w:ascii="Arial" w:hAnsi="Arial" w:cs="Arial"/>
          <w:i/>
          <w:iCs/>
        </w:rPr>
        <w:t>Childhood obesity: applying All Our Health</w:t>
      </w:r>
      <w:r w:rsidRPr="00196775">
        <w:rPr>
          <w:rFonts w:ascii="Arial" w:hAnsi="Arial" w:cs="Arial"/>
        </w:rPr>
        <w:t xml:space="preserve">. Available at: </w:t>
      </w:r>
      <w:hyperlink r:id="rId30" w:history="1">
        <w:r w:rsidRPr="00196775">
          <w:rPr>
            <w:rStyle w:val="Hyperlink"/>
            <w:rFonts w:ascii="Arial" w:hAnsi="Arial" w:cs="Arial"/>
          </w:rPr>
          <w:t>https://www.gov.uk/government/publications/childhood-obesity-applying-all-our-health/childhood-obesity-applying-all-our-health</w:t>
        </w:r>
      </w:hyperlink>
      <w:r w:rsidRPr="00196775">
        <w:rPr>
          <w:rFonts w:ascii="Arial" w:hAnsi="Arial" w:cs="Arial"/>
        </w:rPr>
        <w:t xml:space="preserve"> (Accessed: 28 May 2025).</w:t>
      </w:r>
    </w:p>
    <w:p w14:paraId="7C2997FE" w14:textId="77777777" w:rsidR="00054F7F" w:rsidRPr="00196775" w:rsidRDefault="00054F7F" w:rsidP="00054F7F">
      <w:pPr>
        <w:spacing w:line="360" w:lineRule="auto"/>
        <w:rPr>
          <w:rFonts w:ascii="Arial" w:hAnsi="Arial" w:cs="Arial"/>
        </w:rPr>
      </w:pPr>
      <w:r w:rsidRPr="00196775">
        <w:rPr>
          <w:rFonts w:ascii="Arial" w:hAnsi="Arial" w:cs="Arial"/>
        </w:rPr>
        <w:lastRenderedPageBreak/>
        <w:t xml:space="preserve">Hesketh, K.R., Lakshman, R. and van Sluijs, E.M.F. (2017) ‘Barriers and facilitators to young children’s physical activity and sedentary behaviour: a systematic review and synthesis of qualitative literature’, </w:t>
      </w:r>
      <w:r w:rsidRPr="00196775">
        <w:rPr>
          <w:rFonts w:ascii="Arial" w:hAnsi="Arial" w:cs="Arial"/>
          <w:i/>
          <w:iCs/>
        </w:rPr>
        <w:t>Obesity Reviews</w:t>
      </w:r>
      <w:r w:rsidRPr="00196775">
        <w:rPr>
          <w:rFonts w:ascii="Arial" w:hAnsi="Arial" w:cs="Arial"/>
        </w:rPr>
        <w:t>, 18(9), pp.987–1017. doi:https://doi.org/10.1111/obr.12562.</w:t>
      </w:r>
    </w:p>
    <w:p w14:paraId="62B8F25E" w14:textId="77777777" w:rsidR="00054F7F" w:rsidRPr="00196775" w:rsidRDefault="00054F7F" w:rsidP="00054F7F">
      <w:pPr>
        <w:spacing w:line="360" w:lineRule="auto"/>
        <w:rPr>
          <w:rFonts w:ascii="Arial" w:hAnsi="Arial" w:cs="Arial"/>
        </w:rPr>
      </w:pPr>
      <w:r w:rsidRPr="00196775">
        <w:rPr>
          <w:rFonts w:ascii="Arial" w:hAnsi="Arial" w:cs="Arial"/>
        </w:rPr>
        <w:t>Hong, Y., Ra, Y. and Jang, H. (2014) ‘A Study on Young Children’s Perceptions and Experiences of Happiness’,</w:t>
      </w:r>
      <w:r w:rsidRPr="00196775">
        <w:rPr>
          <w:rFonts w:ascii="Arial" w:hAnsi="Arial" w:cs="Arial"/>
          <w:i/>
          <w:iCs/>
        </w:rPr>
        <w:t>Asia-Pacific Journal Of Research In Early Childhood Education</w:t>
      </w:r>
      <w:r w:rsidRPr="00196775">
        <w:rPr>
          <w:rFonts w:ascii="Arial" w:hAnsi="Arial" w:cs="Arial"/>
        </w:rPr>
        <w:t>, 9(1), pp.39–64. doi:https://doi.org/10.17206/apjrece.2015.9.1.39.</w:t>
      </w:r>
    </w:p>
    <w:p w14:paraId="6C36ED2B" w14:textId="77777777" w:rsidR="00054F7F" w:rsidRPr="00196775" w:rsidRDefault="00054F7F" w:rsidP="00054F7F">
      <w:pPr>
        <w:spacing w:line="360" w:lineRule="auto"/>
        <w:rPr>
          <w:rFonts w:ascii="Arial" w:hAnsi="Arial" w:cs="Arial"/>
        </w:rPr>
      </w:pPr>
      <w:r w:rsidRPr="00196775">
        <w:rPr>
          <w:rFonts w:ascii="Arial" w:hAnsi="Arial" w:cs="Arial"/>
        </w:rPr>
        <w:t xml:space="preserve">INEOS (2018) </w:t>
      </w:r>
      <w:r w:rsidRPr="00196775">
        <w:rPr>
          <w:rFonts w:ascii="Arial" w:hAnsi="Arial" w:cs="Arial"/>
          <w:i/>
          <w:iCs/>
        </w:rPr>
        <w:t>About the Daily Mile | the Daily Mile UK</w:t>
      </w:r>
      <w:r w:rsidRPr="00196775">
        <w:rPr>
          <w:rFonts w:ascii="Arial" w:hAnsi="Arial" w:cs="Arial"/>
        </w:rPr>
        <w:t xml:space="preserve">. The Daily Mile. Available at: </w:t>
      </w:r>
      <w:hyperlink r:id="rId31" w:history="1">
        <w:r w:rsidRPr="00196775">
          <w:rPr>
            <w:rStyle w:val="Hyperlink"/>
            <w:rFonts w:ascii="Arial" w:hAnsi="Arial" w:cs="Arial"/>
          </w:rPr>
          <w:t>https://thedailymile.co.uk/about/</w:t>
        </w:r>
      </w:hyperlink>
      <w:r w:rsidRPr="00196775">
        <w:rPr>
          <w:rFonts w:ascii="Arial" w:hAnsi="Arial" w:cs="Arial"/>
        </w:rPr>
        <w:t>. (Accessed: 27 May 2025).</w:t>
      </w:r>
    </w:p>
    <w:p w14:paraId="12356F7A" w14:textId="77777777" w:rsidR="00054F7F" w:rsidRPr="00196775" w:rsidRDefault="00054F7F" w:rsidP="00054F7F">
      <w:pPr>
        <w:spacing w:line="360" w:lineRule="auto"/>
        <w:rPr>
          <w:rFonts w:ascii="Arial" w:hAnsi="Arial" w:cs="Arial"/>
        </w:rPr>
      </w:pPr>
      <w:r w:rsidRPr="00196775">
        <w:rPr>
          <w:rFonts w:ascii="Arial" w:hAnsi="Arial" w:cs="Arial"/>
        </w:rPr>
        <w:t>Jackson, B. and Third, S. (2023</w:t>
      </w:r>
      <w:r w:rsidRPr="00196775">
        <w:rPr>
          <w:rFonts w:ascii="Arial" w:hAnsi="Arial" w:cs="Arial"/>
          <w:i/>
          <w:iCs/>
        </w:rPr>
        <w:t>) 7.8 Barriers Impacting Wellness in the Early Years.</w:t>
      </w:r>
      <w:r w:rsidRPr="00196775">
        <w:rPr>
          <w:rFonts w:ascii="Arial" w:hAnsi="Arial" w:cs="Arial"/>
        </w:rPr>
        <w:t xml:space="preserve"> Available at: </w:t>
      </w:r>
      <w:hyperlink r:id="rId32" w:history="1">
        <w:r w:rsidRPr="00196775">
          <w:rPr>
            <w:rStyle w:val="Hyperlink"/>
            <w:rFonts w:ascii="Arial" w:hAnsi="Arial" w:cs="Arial"/>
          </w:rPr>
          <w:t>https://ecampusontario.pressbooks.pub/holisticwellnessece/chapter/7-8-barriers-impacting-wellness-in-the-early-years/</w:t>
        </w:r>
      </w:hyperlink>
      <w:r w:rsidRPr="00196775">
        <w:rPr>
          <w:rFonts w:ascii="Arial" w:hAnsi="Arial" w:cs="Arial"/>
        </w:rPr>
        <w:t xml:space="preserve"> (Accessed: 23 May 2025).</w:t>
      </w:r>
    </w:p>
    <w:p w14:paraId="270261AE" w14:textId="77777777" w:rsidR="00054F7F" w:rsidRPr="00196775" w:rsidRDefault="00054F7F" w:rsidP="00054F7F">
      <w:pPr>
        <w:spacing w:line="360" w:lineRule="auto"/>
        <w:rPr>
          <w:rFonts w:ascii="Arial" w:hAnsi="Arial" w:cs="Arial"/>
        </w:rPr>
      </w:pPr>
      <w:r w:rsidRPr="00196775">
        <w:rPr>
          <w:rFonts w:ascii="Arial" w:hAnsi="Arial" w:cs="Arial"/>
        </w:rPr>
        <w:t xml:space="preserve">Joseph Rowntree Foundation (2025) </w:t>
      </w:r>
      <w:r w:rsidRPr="00196775">
        <w:rPr>
          <w:rFonts w:ascii="Arial" w:hAnsi="Arial" w:cs="Arial"/>
          <w:i/>
          <w:iCs/>
        </w:rPr>
        <w:t>UK Poverty 2025: The essential guide to understanding poverty in the UK</w:t>
      </w:r>
      <w:r w:rsidRPr="00196775">
        <w:rPr>
          <w:rFonts w:ascii="Arial" w:hAnsi="Arial" w:cs="Arial"/>
        </w:rPr>
        <w:t xml:space="preserve">. Available at: </w:t>
      </w:r>
      <w:hyperlink r:id="rId33" w:history="1">
        <w:r w:rsidRPr="00196775">
          <w:rPr>
            <w:rStyle w:val="Hyperlink"/>
            <w:rFonts w:ascii="Arial" w:hAnsi="Arial" w:cs="Arial"/>
          </w:rPr>
          <w:t>https://www.jrf.org.uk/uk-poverty-2025-the-essential-guide-to-understanding-poverty-in-the-uk</w:t>
        </w:r>
      </w:hyperlink>
      <w:r w:rsidRPr="00196775">
        <w:rPr>
          <w:rFonts w:ascii="Arial" w:hAnsi="Arial" w:cs="Arial"/>
        </w:rPr>
        <w:t xml:space="preserve"> (Accessed: 13 March 2025).</w:t>
      </w:r>
    </w:p>
    <w:p w14:paraId="216A1931" w14:textId="77777777" w:rsidR="00054F7F" w:rsidRPr="00196775" w:rsidRDefault="00054F7F" w:rsidP="00054F7F">
      <w:pPr>
        <w:spacing w:line="360" w:lineRule="auto"/>
        <w:rPr>
          <w:rFonts w:ascii="Arial" w:hAnsi="Arial" w:cs="Arial"/>
        </w:rPr>
      </w:pPr>
      <w:r w:rsidRPr="00196775">
        <w:rPr>
          <w:rFonts w:ascii="Arial" w:hAnsi="Arial" w:cs="Arial"/>
        </w:rPr>
        <w:t xml:space="preserve">Kenney, E.L., Barrett, J.L., Bleich, S.N., Ward, Z.J., Cradock, A.L. and Gortmaker, S.L. (2020)’ Impact of the Healthy, Hunger-Free Kids Act on Obesity Trends’, </w:t>
      </w:r>
      <w:r w:rsidRPr="00196775">
        <w:rPr>
          <w:rFonts w:ascii="Arial" w:hAnsi="Arial" w:cs="Arial"/>
          <w:i/>
          <w:iCs/>
        </w:rPr>
        <w:t>Health Affairs</w:t>
      </w:r>
      <w:r w:rsidRPr="00196775">
        <w:rPr>
          <w:rFonts w:ascii="Arial" w:hAnsi="Arial" w:cs="Arial"/>
        </w:rPr>
        <w:t>, 39(7), pp.1122–1129. doi:https://doi.org/10.1377/hlthaff.2020.00133.</w:t>
      </w:r>
    </w:p>
    <w:p w14:paraId="7E55437D" w14:textId="77777777" w:rsidR="00054F7F" w:rsidRPr="00196775" w:rsidRDefault="00054F7F" w:rsidP="00054F7F">
      <w:pPr>
        <w:spacing w:line="360" w:lineRule="auto"/>
        <w:rPr>
          <w:rFonts w:ascii="Arial" w:hAnsi="Arial" w:cs="Arial"/>
        </w:rPr>
      </w:pPr>
      <w:r w:rsidRPr="00196775">
        <w:rPr>
          <w:rFonts w:ascii="Arial" w:hAnsi="Arial" w:cs="Arial"/>
        </w:rPr>
        <w:t xml:space="preserve">Lekše, R., Prosen, M. and Prosen, M. (2023) ‘Determining the Impact of Lifestyle on the Health of Primary School Children in Slovenia Through Mixed Membership Focus Groups’, </w:t>
      </w:r>
      <w:r w:rsidRPr="00196775">
        <w:rPr>
          <w:rFonts w:ascii="Arial" w:hAnsi="Arial" w:cs="Arial"/>
          <w:i/>
          <w:iCs/>
        </w:rPr>
        <w:t>J Community Health,</w:t>
      </w:r>
      <w:r w:rsidRPr="00196775">
        <w:rPr>
          <w:rFonts w:ascii="Arial" w:hAnsi="Arial" w:cs="Arial"/>
        </w:rPr>
        <w:t xml:space="preserve"> 48, pp. 857-869. https://doi.org/10.1007/s10900-023-01231-7</w:t>
      </w:r>
    </w:p>
    <w:p w14:paraId="280B18AF" w14:textId="77777777" w:rsidR="00054F7F" w:rsidRPr="00196775" w:rsidRDefault="00054F7F" w:rsidP="00054F7F">
      <w:pPr>
        <w:spacing w:line="360" w:lineRule="auto"/>
        <w:rPr>
          <w:rFonts w:ascii="Arial" w:hAnsi="Arial" w:cs="Arial"/>
        </w:rPr>
      </w:pPr>
      <w:r w:rsidRPr="00196775">
        <w:rPr>
          <w:rFonts w:ascii="Arial" w:hAnsi="Arial" w:cs="Arial"/>
        </w:rPr>
        <w:t xml:space="preserve">Lioret, S., Campbell, K.J., McNaughton, S.A., Cameron, A.J., Salmon, J., Abbott, G. and Hesketh, K.D. (2020) ‘Lifestyle Patterns Begin in Early Childhood, Persist and Are Socioeconomically Patterned, Confirming the Importance of Early Life Interventions’, </w:t>
      </w:r>
      <w:r w:rsidRPr="00196775">
        <w:rPr>
          <w:rFonts w:ascii="Arial" w:hAnsi="Arial" w:cs="Arial"/>
          <w:i/>
          <w:iCs/>
        </w:rPr>
        <w:t>Nutrients</w:t>
      </w:r>
      <w:r w:rsidRPr="00196775">
        <w:rPr>
          <w:rFonts w:ascii="Arial" w:hAnsi="Arial" w:cs="Arial"/>
        </w:rPr>
        <w:t>, 12(3), pp. 724. doi:https://doi.org/10.3390/nu12030724.</w:t>
      </w:r>
    </w:p>
    <w:p w14:paraId="4CBEB83B" w14:textId="77777777" w:rsidR="00054F7F" w:rsidRPr="007E320E" w:rsidRDefault="00054F7F" w:rsidP="00054F7F">
      <w:pPr>
        <w:spacing w:line="360" w:lineRule="auto"/>
        <w:rPr>
          <w:rFonts w:ascii="Arial" w:hAnsi="Arial" w:cs="Arial"/>
        </w:rPr>
      </w:pPr>
      <w:r w:rsidRPr="007E320E">
        <w:rPr>
          <w:rFonts w:ascii="Arial" w:hAnsi="Arial" w:cs="Arial"/>
        </w:rPr>
        <w:t xml:space="preserve">Lister, N.B., Baur, L.A., Felix, J.F., Hill, A.J., Marcus, C., Reinehr, T., Summerbell, C. and Wabitsch, M. (2023). Child and adolescent obesity. </w:t>
      </w:r>
      <w:r w:rsidRPr="007E320E">
        <w:rPr>
          <w:rFonts w:ascii="Arial" w:hAnsi="Arial" w:cs="Arial"/>
          <w:i/>
          <w:iCs/>
        </w:rPr>
        <w:t>Nature Reviews Disease Primers</w:t>
      </w:r>
      <w:r w:rsidRPr="007E320E">
        <w:rPr>
          <w:rFonts w:ascii="Arial" w:hAnsi="Arial" w:cs="Arial"/>
        </w:rPr>
        <w:t>, 9(1), pp.1–19. doi:https://doi.org/10.1038/s41572-023-00435-4.</w:t>
      </w:r>
    </w:p>
    <w:p w14:paraId="4BAE9449" w14:textId="77777777" w:rsidR="00054F7F" w:rsidRPr="00196775" w:rsidRDefault="00054F7F" w:rsidP="00054F7F">
      <w:pPr>
        <w:spacing w:line="360" w:lineRule="auto"/>
        <w:rPr>
          <w:rFonts w:ascii="Arial" w:hAnsi="Arial" w:cs="Arial"/>
        </w:rPr>
      </w:pPr>
      <w:r w:rsidRPr="00196775">
        <w:rPr>
          <w:rFonts w:ascii="Arial" w:hAnsi="Arial" w:cs="Arial"/>
        </w:rPr>
        <w:lastRenderedPageBreak/>
        <w:t xml:space="preserve">Llywodraeth Cymru (2022) </w:t>
      </w:r>
      <w:r w:rsidRPr="00196775">
        <w:rPr>
          <w:rFonts w:ascii="Arial" w:hAnsi="Arial" w:cs="Arial"/>
          <w:i/>
          <w:iCs/>
        </w:rPr>
        <w:t>Curriculum for Wales</w:t>
      </w:r>
      <w:r w:rsidRPr="00196775">
        <w:rPr>
          <w:rFonts w:ascii="Arial" w:hAnsi="Arial" w:cs="Arial"/>
        </w:rPr>
        <w:t xml:space="preserve">. Available at: </w:t>
      </w:r>
      <w:hyperlink r:id="rId34" w:history="1">
        <w:r w:rsidRPr="00196775">
          <w:rPr>
            <w:rStyle w:val="Hyperlink"/>
            <w:rFonts w:ascii="Arial" w:hAnsi="Arial" w:cs="Arial"/>
          </w:rPr>
          <w:t>https://hwb.gov.wales/curriculum-for-wales</w:t>
        </w:r>
      </w:hyperlink>
      <w:r w:rsidRPr="00196775">
        <w:rPr>
          <w:rFonts w:ascii="Arial" w:hAnsi="Arial" w:cs="Arial"/>
        </w:rPr>
        <w:t xml:space="preserve"> (Accessed: 24 May 2025).</w:t>
      </w:r>
    </w:p>
    <w:p w14:paraId="037BA118" w14:textId="77777777" w:rsidR="00054F7F" w:rsidRPr="00196775" w:rsidRDefault="00054F7F" w:rsidP="00054F7F">
      <w:pPr>
        <w:spacing w:line="360" w:lineRule="auto"/>
        <w:rPr>
          <w:rFonts w:ascii="Arial" w:hAnsi="Arial" w:cs="Arial"/>
        </w:rPr>
      </w:pPr>
      <w:r w:rsidRPr="00196775">
        <w:rPr>
          <w:rFonts w:ascii="Arial" w:hAnsi="Arial" w:cs="Arial"/>
        </w:rPr>
        <w:t xml:space="preserve">Lynne Alexandra Kennedy (2011) </w:t>
      </w:r>
      <w:r w:rsidRPr="00196775">
        <w:rPr>
          <w:rFonts w:ascii="Arial" w:hAnsi="Arial" w:cs="Arial"/>
          <w:i/>
          <w:iCs/>
        </w:rPr>
        <w:t>Figure 1: ‘Rainbow’ model of the determinants of health</w:t>
      </w:r>
      <w:r w:rsidRPr="00196775">
        <w:rPr>
          <w:rFonts w:ascii="Arial" w:hAnsi="Arial" w:cs="Arial"/>
        </w:rPr>
        <w:t xml:space="preserve">. ResearchGate. Available at: </w:t>
      </w:r>
      <w:hyperlink r:id="rId35" w:history="1">
        <w:r w:rsidRPr="00196775">
          <w:rPr>
            <w:rStyle w:val="Hyperlink"/>
            <w:rFonts w:ascii="Arial" w:hAnsi="Arial" w:cs="Arial"/>
          </w:rPr>
          <w:t>https://www.researchgate.net/figure/Rainbow-model-of-the-determinants-of-health_fig1_49951184</w:t>
        </w:r>
      </w:hyperlink>
      <w:r w:rsidRPr="00196775">
        <w:rPr>
          <w:rFonts w:ascii="Arial" w:hAnsi="Arial" w:cs="Arial"/>
        </w:rPr>
        <w:t>. (Accessed: 29 May 2025).</w:t>
      </w:r>
    </w:p>
    <w:p w14:paraId="38DFD0C3" w14:textId="77777777" w:rsidR="00054F7F" w:rsidRPr="00196775" w:rsidRDefault="00054F7F" w:rsidP="00054F7F">
      <w:pPr>
        <w:spacing w:line="360" w:lineRule="auto"/>
        <w:rPr>
          <w:rFonts w:ascii="Arial" w:hAnsi="Arial" w:cs="Arial"/>
          <w:i/>
          <w:iCs/>
        </w:rPr>
      </w:pPr>
      <w:r w:rsidRPr="00196775">
        <w:rPr>
          <w:rFonts w:ascii="Arial" w:hAnsi="Arial" w:cs="Arial"/>
        </w:rPr>
        <w:t>Mainstone-Cotton, S. (2017)</w:t>
      </w:r>
      <w:r w:rsidRPr="00196775">
        <w:rPr>
          <w:rFonts w:ascii="Arial" w:hAnsi="Arial" w:cs="Arial"/>
          <w:i/>
          <w:iCs/>
        </w:rPr>
        <w:t xml:space="preserve"> Promoting young children’s emotional health and wellbeing: a practical guide for professionals and parents. </w:t>
      </w:r>
      <w:r w:rsidRPr="00196775">
        <w:rPr>
          <w:rFonts w:ascii="Arial" w:hAnsi="Arial" w:cs="Arial"/>
        </w:rPr>
        <w:t>London: Jessica Kingsley Publishers.</w:t>
      </w:r>
    </w:p>
    <w:p w14:paraId="7D58A7C5" w14:textId="77777777" w:rsidR="00054F7F" w:rsidRPr="00196775" w:rsidRDefault="00054F7F" w:rsidP="00054F7F">
      <w:pPr>
        <w:spacing w:line="360" w:lineRule="auto"/>
        <w:rPr>
          <w:rFonts w:ascii="Arial" w:hAnsi="Arial" w:cs="Arial"/>
        </w:rPr>
      </w:pPr>
      <w:r w:rsidRPr="00196775">
        <w:rPr>
          <w:rFonts w:ascii="Arial" w:hAnsi="Arial" w:cs="Arial"/>
        </w:rPr>
        <w:t>Manning-Morton, J. (2014)</w:t>
      </w:r>
      <w:r w:rsidRPr="00196775">
        <w:rPr>
          <w:rFonts w:ascii="Arial" w:hAnsi="Arial" w:cs="Arial"/>
          <w:i/>
          <w:iCs/>
        </w:rPr>
        <w:t xml:space="preserve"> Exploring Wellbeing in the Early Years. </w:t>
      </w:r>
      <w:r w:rsidRPr="00196775">
        <w:rPr>
          <w:rFonts w:ascii="Arial" w:hAnsi="Arial" w:cs="Arial"/>
        </w:rPr>
        <w:t>NYC: McGraw Hill Publishing.</w:t>
      </w:r>
    </w:p>
    <w:p w14:paraId="4D293617" w14:textId="77777777" w:rsidR="00054F7F" w:rsidRPr="00196775" w:rsidRDefault="00054F7F" w:rsidP="00054F7F">
      <w:pPr>
        <w:spacing w:line="360" w:lineRule="auto"/>
        <w:rPr>
          <w:rFonts w:ascii="Arial" w:hAnsi="Arial" w:cs="Arial"/>
        </w:rPr>
      </w:pPr>
      <w:bookmarkStart w:id="1" w:name="_Hlk198871077"/>
      <w:r w:rsidRPr="00196775">
        <w:rPr>
          <w:rFonts w:ascii="Arial" w:hAnsi="Arial" w:cs="Arial"/>
        </w:rPr>
        <w:t xml:space="preserve">Marmot, M. (2010) </w:t>
      </w:r>
      <w:bookmarkEnd w:id="1"/>
      <w:r w:rsidRPr="00196775">
        <w:rPr>
          <w:rFonts w:ascii="Arial" w:hAnsi="Arial" w:cs="Arial"/>
          <w:i/>
          <w:iCs/>
        </w:rPr>
        <w:t xml:space="preserve">Fair Society, Healthy Lives: Strategic review of health inequalities in England Post-2010. </w:t>
      </w:r>
      <w:r w:rsidRPr="00196775">
        <w:rPr>
          <w:rFonts w:ascii="Arial" w:hAnsi="Arial" w:cs="Arial"/>
        </w:rPr>
        <w:t xml:space="preserve">Available at: </w:t>
      </w:r>
      <w:hyperlink r:id="rId36" w:history="1">
        <w:r w:rsidRPr="00196775">
          <w:rPr>
            <w:rStyle w:val="Hyperlink"/>
            <w:rFonts w:ascii="Arial" w:hAnsi="Arial" w:cs="Arial"/>
          </w:rPr>
          <w:t>https://www.parliament.uk/globalassets/documents/fair-society-healthy-lives-full-report.pdf</w:t>
        </w:r>
      </w:hyperlink>
      <w:r w:rsidRPr="00196775">
        <w:rPr>
          <w:rFonts w:ascii="Arial" w:hAnsi="Arial" w:cs="Arial"/>
        </w:rPr>
        <w:t xml:space="preserve"> (Accessed: 23 May 2025).</w:t>
      </w:r>
    </w:p>
    <w:p w14:paraId="410CDE35" w14:textId="5B467E14" w:rsidR="00054F7F" w:rsidRPr="00196775" w:rsidRDefault="00054F7F" w:rsidP="00054F7F">
      <w:pPr>
        <w:spacing w:line="360" w:lineRule="auto"/>
        <w:rPr>
          <w:rFonts w:ascii="Arial" w:hAnsi="Arial" w:cs="Arial"/>
          <w:strike/>
        </w:rPr>
      </w:pPr>
      <w:r w:rsidRPr="00196775">
        <w:rPr>
          <w:rFonts w:ascii="Arial" w:hAnsi="Arial" w:cs="Arial"/>
        </w:rPr>
        <w:t>Musgrave, J. (2017</w:t>
      </w:r>
      <w:r w:rsidR="00D76FE0">
        <w:rPr>
          <w:rFonts w:ascii="Arial" w:hAnsi="Arial" w:cs="Arial"/>
        </w:rPr>
        <w:t>a</w:t>
      </w:r>
      <w:r w:rsidRPr="00196775">
        <w:rPr>
          <w:rFonts w:ascii="Arial" w:hAnsi="Arial" w:cs="Arial"/>
        </w:rPr>
        <w:t xml:space="preserve">) </w:t>
      </w:r>
      <w:r w:rsidRPr="00196775">
        <w:rPr>
          <w:rFonts w:ascii="Arial" w:hAnsi="Arial" w:cs="Arial"/>
          <w:i/>
          <w:iCs/>
        </w:rPr>
        <w:t xml:space="preserve">Children’s Health is Every Professional’s Responsibility. </w:t>
      </w:r>
      <w:r w:rsidRPr="00196775">
        <w:rPr>
          <w:rFonts w:ascii="Arial" w:hAnsi="Arial" w:cs="Arial"/>
        </w:rPr>
        <w:t>London: SAGE Publications Ltd</w:t>
      </w:r>
      <w:r w:rsidRPr="00196775">
        <w:rPr>
          <w:rFonts w:ascii="Arial" w:hAnsi="Arial" w:cs="Arial"/>
          <w:i/>
          <w:iCs/>
        </w:rPr>
        <w:t xml:space="preserve">. </w:t>
      </w:r>
    </w:p>
    <w:p w14:paraId="25B56688" w14:textId="3B197912" w:rsidR="00054F7F" w:rsidRPr="00196775" w:rsidRDefault="00054F7F" w:rsidP="00054F7F">
      <w:pPr>
        <w:spacing w:line="360" w:lineRule="auto"/>
        <w:rPr>
          <w:rFonts w:ascii="Arial" w:hAnsi="Arial" w:cs="Arial"/>
        </w:rPr>
      </w:pPr>
      <w:r w:rsidRPr="00196775">
        <w:rPr>
          <w:rFonts w:ascii="Arial" w:hAnsi="Arial" w:cs="Arial"/>
        </w:rPr>
        <w:t>Musgrave, J. (2017</w:t>
      </w:r>
      <w:r w:rsidR="00D76FE0">
        <w:rPr>
          <w:rFonts w:ascii="Arial" w:hAnsi="Arial" w:cs="Arial"/>
        </w:rPr>
        <w:t>b</w:t>
      </w:r>
      <w:r w:rsidRPr="00196775">
        <w:rPr>
          <w:rFonts w:ascii="Arial" w:hAnsi="Arial" w:cs="Arial"/>
        </w:rPr>
        <w:t xml:space="preserve">) </w:t>
      </w:r>
      <w:r w:rsidRPr="00196775">
        <w:rPr>
          <w:rFonts w:ascii="Arial" w:hAnsi="Arial" w:cs="Arial"/>
          <w:i/>
          <w:iCs/>
        </w:rPr>
        <w:t>Supporting Children’s Health and Wellbeing</w:t>
      </w:r>
      <w:r w:rsidRPr="00196775">
        <w:rPr>
          <w:rFonts w:ascii="Arial" w:hAnsi="Arial" w:cs="Arial"/>
        </w:rPr>
        <w:t>. London: SAGE Publications Ltd.</w:t>
      </w:r>
    </w:p>
    <w:p w14:paraId="3B2B29A0" w14:textId="77777777" w:rsidR="00054F7F" w:rsidRPr="00196775" w:rsidRDefault="00054F7F" w:rsidP="00054F7F">
      <w:pPr>
        <w:spacing w:line="360" w:lineRule="auto"/>
        <w:rPr>
          <w:rFonts w:ascii="Arial" w:hAnsi="Arial" w:cs="Arial"/>
        </w:rPr>
      </w:pPr>
      <w:r w:rsidRPr="00196775">
        <w:rPr>
          <w:rFonts w:ascii="Arial" w:hAnsi="Arial" w:cs="Arial"/>
        </w:rPr>
        <w:t xml:space="preserve">Mwangi, L.W., Abuga, J.A., Cottrell, E., Kariuki, S.M., Kinyanjui, S.M. and Newton, C.R.J.C. (2021) ‘Barriers to access and utilization of healthcare by children with neurological impairments and disability in low-and middle-income countries: a systematic review’, </w:t>
      </w:r>
      <w:r w:rsidRPr="00196775">
        <w:rPr>
          <w:rFonts w:ascii="Arial" w:hAnsi="Arial" w:cs="Arial"/>
          <w:i/>
          <w:iCs/>
        </w:rPr>
        <w:t>Wellcome Open Research</w:t>
      </w:r>
      <w:r w:rsidRPr="00196775">
        <w:rPr>
          <w:rFonts w:ascii="Arial" w:hAnsi="Arial" w:cs="Arial"/>
        </w:rPr>
        <w:t>, 6, p.61. doi:https://doi.org/10.12688/wellcomeopenres.16593.1.</w:t>
      </w:r>
    </w:p>
    <w:p w14:paraId="01E8BE23" w14:textId="77777777" w:rsidR="00054F7F" w:rsidRPr="00196775" w:rsidRDefault="00054F7F" w:rsidP="00054F7F">
      <w:pPr>
        <w:spacing w:line="360" w:lineRule="auto"/>
        <w:rPr>
          <w:rFonts w:ascii="Arial" w:hAnsi="Arial" w:cs="Arial"/>
        </w:rPr>
      </w:pPr>
      <w:r w:rsidRPr="00196775">
        <w:rPr>
          <w:rFonts w:ascii="Arial" w:hAnsi="Arial" w:cs="Arial"/>
        </w:rPr>
        <w:t xml:space="preserve">National Institute for Health and Care Excellence (NICE) (2021) </w:t>
      </w:r>
      <w:r w:rsidRPr="00196775">
        <w:rPr>
          <w:rFonts w:ascii="Arial" w:hAnsi="Arial" w:cs="Arial"/>
          <w:i/>
          <w:iCs/>
        </w:rPr>
        <w:t>Barriers and facilitators for promoting physical, mental and emotional health and wellbeing of looked-after children and young people and care leavers: Looked-After Children and Young People: Evidence review G</w:t>
      </w:r>
      <w:r w:rsidRPr="00196775">
        <w:rPr>
          <w:rFonts w:ascii="Arial" w:hAnsi="Arial" w:cs="Arial"/>
        </w:rPr>
        <w:t xml:space="preserve">. Available at: </w:t>
      </w:r>
      <w:hyperlink r:id="rId37" w:history="1">
        <w:r w:rsidRPr="00196775">
          <w:rPr>
            <w:rStyle w:val="Hyperlink"/>
            <w:rFonts w:ascii="Arial" w:hAnsi="Arial" w:cs="Arial"/>
          </w:rPr>
          <w:t>https://www.ncbi.nlm.nih.gov/books/NBK575879/</w:t>
        </w:r>
      </w:hyperlink>
      <w:r w:rsidRPr="00196775">
        <w:rPr>
          <w:rFonts w:ascii="Arial" w:hAnsi="Arial" w:cs="Arial"/>
        </w:rPr>
        <w:t xml:space="preserve">. (Accessed: 23 May 2025). </w:t>
      </w:r>
    </w:p>
    <w:p w14:paraId="58D3047A" w14:textId="77777777" w:rsidR="00054F7F" w:rsidRPr="00196775" w:rsidRDefault="00054F7F" w:rsidP="00054F7F">
      <w:pPr>
        <w:spacing w:line="360" w:lineRule="auto"/>
        <w:rPr>
          <w:rFonts w:ascii="Arial" w:hAnsi="Arial" w:cs="Arial"/>
        </w:rPr>
      </w:pPr>
      <w:r w:rsidRPr="00196775">
        <w:rPr>
          <w:rFonts w:ascii="Arial" w:hAnsi="Arial" w:cs="Arial"/>
        </w:rPr>
        <w:t xml:space="preserve">Norfolk (2025) </w:t>
      </w:r>
      <w:r w:rsidRPr="00196775">
        <w:rPr>
          <w:rFonts w:ascii="Arial" w:hAnsi="Arial" w:cs="Arial"/>
          <w:i/>
          <w:iCs/>
        </w:rPr>
        <w:t>Help for your body and mind</w:t>
      </w:r>
      <w:r w:rsidRPr="00196775">
        <w:rPr>
          <w:rFonts w:ascii="Arial" w:hAnsi="Arial" w:cs="Arial"/>
        </w:rPr>
        <w:t xml:space="preserve">. Available at: </w:t>
      </w:r>
      <w:hyperlink r:id="rId38" w:history="1">
        <w:r w:rsidRPr="00196775">
          <w:rPr>
            <w:rStyle w:val="Hyperlink"/>
            <w:rFonts w:ascii="Arial" w:hAnsi="Arial" w:cs="Arial"/>
          </w:rPr>
          <w:t>https://www.nsft.nhs.uk/help-for-your-body-and-mind/</w:t>
        </w:r>
      </w:hyperlink>
      <w:r w:rsidRPr="00196775">
        <w:rPr>
          <w:rFonts w:ascii="Arial" w:hAnsi="Arial" w:cs="Arial"/>
        </w:rPr>
        <w:t xml:space="preserve"> (Accessed: 23 May 2025).</w:t>
      </w:r>
    </w:p>
    <w:p w14:paraId="325FAC44" w14:textId="77777777" w:rsidR="00054F7F" w:rsidRPr="00196775" w:rsidRDefault="00054F7F" w:rsidP="00054F7F">
      <w:pPr>
        <w:spacing w:line="360" w:lineRule="auto"/>
        <w:rPr>
          <w:rFonts w:ascii="Arial" w:hAnsi="Arial" w:cs="Arial"/>
        </w:rPr>
      </w:pPr>
      <w:r w:rsidRPr="00196775">
        <w:rPr>
          <w:rFonts w:ascii="Arial" w:hAnsi="Arial" w:cs="Arial"/>
        </w:rPr>
        <w:lastRenderedPageBreak/>
        <w:t xml:space="preserve">Parliamentary and Health Service Ombudsman (2015) </w:t>
      </w:r>
      <w:r w:rsidRPr="00196775">
        <w:rPr>
          <w:rFonts w:ascii="Arial" w:hAnsi="Arial" w:cs="Arial"/>
          <w:i/>
          <w:iCs/>
        </w:rPr>
        <w:t>Introduction to the Social and Medical Models of Disability</w:t>
      </w:r>
      <w:r w:rsidRPr="00196775">
        <w:rPr>
          <w:rFonts w:ascii="Arial" w:hAnsi="Arial" w:cs="Arial"/>
        </w:rPr>
        <w:t xml:space="preserve">. Available at: </w:t>
      </w:r>
      <w:hyperlink r:id="rId39" w:history="1">
        <w:r w:rsidRPr="00196775">
          <w:rPr>
            <w:rStyle w:val="Hyperlink"/>
            <w:rFonts w:ascii="Arial" w:hAnsi="Arial" w:cs="Arial"/>
          </w:rPr>
          <w:t>https://www.ombudsman.org.uk/sites/default/files/FDN-218144_Introduction_to_the_Social_and_Medical_Models_of_Disability.pdf</w:t>
        </w:r>
      </w:hyperlink>
      <w:r w:rsidRPr="00196775">
        <w:rPr>
          <w:rFonts w:ascii="Arial" w:hAnsi="Arial" w:cs="Arial"/>
        </w:rPr>
        <w:t xml:space="preserve"> (Accessed: 24 May 2025).</w:t>
      </w:r>
    </w:p>
    <w:p w14:paraId="1B60856C" w14:textId="77777777" w:rsidR="00054F7F" w:rsidRPr="00196775" w:rsidRDefault="00054F7F" w:rsidP="00054F7F">
      <w:pPr>
        <w:spacing w:line="360" w:lineRule="auto"/>
        <w:rPr>
          <w:rFonts w:ascii="Arial" w:hAnsi="Arial" w:cs="Arial"/>
        </w:rPr>
      </w:pPr>
      <w:r w:rsidRPr="00196775">
        <w:rPr>
          <w:rFonts w:ascii="Arial" w:hAnsi="Arial" w:cs="Arial"/>
        </w:rPr>
        <w:t xml:space="preserve">Pichère, P. and Cadiat, A.C. (2015) </w:t>
      </w:r>
      <w:r w:rsidRPr="00196775">
        <w:rPr>
          <w:rFonts w:ascii="Arial" w:hAnsi="Arial" w:cs="Arial"/>
          <w:i/>
          <w:iCs/>
        </w:rPr>
        <w:t>Maslow’s hierarchy of needs</w:t>
      </w:r>
      <w:r w:rsidRPr="00196775">
        <w:rPr>
          <w:rFonts w:ascii="Arial" w:hAnsi="Arial" w:cs="Arial"/>
        </w:rPr>
        <w:t>. Namur: Lemaitre Publishing.</w:t>
      </w:r>
    </w:p>
    <w:p w14:paraId="60EB361B" w14:textId="77777777" w:rsidR="00054F7F" w:rsidRPr="00196775" w:rsidRDefault="00054F7F" w:rsidP="00054F7F">
      <w:pPr>
        <w:spacing w:line="360" w:lineRule="auto"/>
        <w:rPr>
          <w:rFonts w:ascii="Arial" w:hAnsi="Arial" w:cs="Arial"/>
        </w:rPr>
      </w:pPr>
      <w:r w:rsidRPr="00196775">
        <w:rPr>
          <w:rFonts w:ascii="Arial" w:hAnsi="Arial" w:cs="Arial"/>
        </w:rPr>
        <w:t xml:space="preserve">Public Health Wales (2024) </w:t>
      </w:r>
      <w:r w:rsidRPr="00196775">
        <w:rPr>
          <w:rFonts w:ascii="Arial" w:hAnsi="Arial" w:cs="Arial"/>
          <w:i/>
          <w:iCs/>
        </w:rPr>
        <w:t>Child Measurement Programme - Public Health Wales</w:t>
      </w:r>
      <w:r w:rsidRPr="00196775">
        <w:rPr>
          <w:rFonts w:ascii="Arial" w:hAnsi="Arial" w:cs="Arial"/>
        </w:rPr>
        <w:t xml:space="preserve">.  Available at: </w:t>
      </w:r>
      <w:hyperlink r:id="rId40" w:history="1">
        <w:r w:rsidRPr="00196775">
          <w:rPr>
            <w:rStyle w:val="Hyperlink"/>
            <w:rFonts w:ascii="Arial" w:hAnsi="Arial" w:cs="Arial"/>
          </w:rPr>
          <w:t>https://phw.nhs.wales/services-and-teams/child-measurement-programme/</w:t>
        </w:r>
      </w:hyperlink>
      <w:r w:rsidRPr="00196775">
        <w:rPr>
          <w:rFonts w:ascii="Arial" w:hAnsi="Arial" w:cs="Arial"/>
        </w:rPr>
        <w:t xml:space="preserve"> (Accessed: 27 May 2025). </w:t>
      </w:r>
    </w:p>
    <w:p w14:paraId="3A879AA7" w14:textId="77777777" w:rsidR="00054F7F" w:rsidRPr="00196775" w:rsidRDefault="00054F7F" w:rsidP="00054F7F">
      <w:pPr>
        <w:spacing w:line="360" w:lineRule="auto"/>
        <w:rPr>
          <w:rFonts w:ascii="Arial" w:hAnsi="Arial" w:cs="Arial"/>
        </w:rPr>
      </w:pPr>
      <w:r w:rsidRPr="00196775">
        <w:rPr>
          <w:rFonts w:ascii="Arial" w:hAnsi="Arial" w:cs="Arial"/>
        </w:rPr>
        <w:t xml:space="preserve">Public Health Wales (2024) </w:t>
      </w:r>
      <w:r w:rsidRPr="00196775">
        <w:rPr>
          <w:rFonts w:ascii="Arial" w:hAnsi="Arial" w:cs="Arial"/>
          <w:i/>
          <w:iCs/>
        </w:rPr>
        <w:t>Child Measurement Programme - Public Health Wales</w:t>
      </w:r>
      <w:r w:rsidRPr="00196775">
        <w:rPr>
          <w:rFonts w:ascii="Arial" w:hAnsi="Arial" w:cs="Arial"/>
        </w:rPr>
        <w:t xml:space="preserve">. Available at: </w:t>
      </w:r>
      <w:hyperlink r:id="rId41" w:history="1">
        <w:r w:rsidRPr="00196775">
          <w:rPr>
            <w:rStyle w:val="Hyperlink"/>
            <w:rFonts w:ascii="Arial" w:hAnsi="Arial" w:cs="Arial"/>
          </w:rPr>
          <w:t>https://phw.nhs.wales/services-and-teams/child-measurement-programme/</w:t>
        </w:r>
      </w:hyperlink>
      <w:r w:rsidRPr="00196775">
        <w:rPr>
          <w:rFonts w:ascii="Arial" w:hAnsi="Arial" w:cs="Arial"/>
        </w:rPr>
        <w:t>. (Accessed: 23 May 2025).</w:t>
      </w:r>
    </w:p>
    <w:p w14:paraId="7F44C145" w14:textId="77777777" w:rsidR="00054F7F" w:rsidRPr="00196775" w:rsidRDefault="00054F7F" w:rsidP="00054F7F">
      <w:pPr>
        <w:spacing w:line="360" w:lineRule="auto"/>
        <w:rPr>
          <w:rFonts w:ascii="Arial" w:hAnsi="Arial" w:cs="Arial"/>
        </w:rPr>
      </w:pPr>
      <w:r w:rsidRPr="00196775">
        <w:rPr>
          <w:rFonts w:ascii="Arial" w:hAnsi="Arial" w:cs="Arial"/>
        </w:rPr>
        <w:t xml:space="preserve">Rankin, J., Matthews, L., Cobley, S., Han, A., Sanders, R., Wiltshire, H.D. and Baker, J.S. (2016) ‘Psychological Consequences of Childhood Obesity: Psychiatric Comorbidity and Prevention’, </w:t>
      </w:r>
      <w:r w:rsidRPr="00196775">
        <w:rPr>
          <w:rFonts w:ascii="Arial" w:hAnsi="Arial" w:cs="Arial"/>
          <w:i/>
          <w:iCs/>
        </w:rPr>
        <w:t>Adolescent Health, Medicine and Therapeutics</w:t>
      </w:r>
      <w:r w:rsidRPr="00196775">
        <w:rPr>
          <w:rFonts w:ascii="Arial" w:hAnsi="Arial" w:cs="Arial"/>
        </w:rPr>
        <w:t xml:space="preserve">, 7(7), pp.125–146. doi:https://doi.org/10.2147/ahmt.s101631 </w:t>
      </w:r>
    </w:p>
    <w:p w14:paraId="0BB774A6" w14:textId="77777777" w:rsidR="00054F7F" w:rsidRPr="00196775" w:rsidRDefault="00054F7F" w:rsidP="00054F7F">
      <w:pPr>
        <w:spacing w:line="360" w:lineRule="auto"/>
        <w:rPr>
          <w:rFonts w:ascii="Arial" w:hAnsi="Arial" w:cs="Arial"/>
        </w:rPr>
      </w:pPr>
      <w:r w:rsidRPr="00196775">
        <w:rPr>
          <w:rFonts w:ascii="Arial" w:hAnsi="Arial" w:cs="Arial"/>
        </w:rPr>
        <w:t xml:space="preserve">Reggio Emilio Early Learning Centre (2024) </w:t>
      </w:r>
      <w:r w:rsidRPr="00196775">
        <w:rPr>
          <w:rFonts w:ascii="Arial" w:hAnsi="Arial" w:cs="Arial"/>
          <w:i/>
          <w:iCs/>
        </w:rPr>
        <w:t>Reggio Emilia Childcare Centres.</w:t>
      </w:r>
      <w:r w:rsidRPr="00196775">
        <w:rPr>
          <w:rFonts w:ascii="Arial" w:hAnsi="Arial" w:cs="Arial"/>
        </w:rPr>
        <w:t xml:space="preserve"> Available at: </w:t>
      </w:r>
      <w:hyperlink r:id="rId42" w:history="1">
        <w:r w:rsidRPr="00196775">
          <w:rPr>
            <w:rStyle w:val="Hyperlink"/>
            <w:rFonts w:ascii="Arial" w:hAnsi="Arial" w:cs="Arial"/>
          </w:rPr>
          <w:t>https://reggioemilia.com.au/blog/how-the-reggio-emilia-approach-nurtures-a-childs-well-being/</w:t>
        </w:r>
      </w:hyperlink>
      <w:r w:rsidRPr="00196775">
        <w:rPr>
          <w:rFonts w:ascii="Arial" w:hAnsi="Arial" w:cs="Arial"/>
        </w:rPr>
        <w:t>. (Accessed: 24 May 2025).</w:t>
      </w:r>
    </w:p>
    <w:p w14:paraId="1802AC18" w14:textId="77777777" w:rsidR="00054F7F" w:rsidRPr="00196775" w:rsidRDefault="00054F7F" w:rsidP="00054F7F">
      <w:pPr>
        <w:spacing w:line="360" w:lineRule="auto"/>
        <w:rPr>
          <w:rFonts w:ascii="Arial" w:hAnsi="Arial" w:cs="Arial"/>
        </w:rPr>
      </w:pPr>
      <w:r w:rsidRPr="00196775">
        <w:rPr>
          <w:rFonts w:ascii="Arial" w:hAnsi="Arial" w:cs="Arial"/>
        </w:rPr>
        <w:t xml:space="preserve">Rolland-Cachera, M.F. (2011)’ Childhood obesity: current definitions and recommendations for their use’, </w:t>
      </w:r>
      <w:r w:rsidRPr="00196775">
        <w:rPr>
          <w:rFonts w:ascii="Arial" w:hAnsi="Arial" w:cs="Arial"/>
          <w:i/>
          <w:iCs/>
        </w:rPr>
        <w:t>International Journal of Pediatric Obesity</w:t>
      </w:r>
      <w:r w:rsidRPr="00196775">
        <w:rPr>
          <w:rFonts w:ascii="Arial" w:hAnsi="Arial" w:cs="Arial"/>
        </w:rPr>
        <w:t>, 6(5-6), pp. 325–331. doi:https://doi.org/10.3109/17477166.2011.607458.</w:t>
      </w:r>
    </w:p>
    <w:p w14:paraId="3990D981" w14:textId="77777777" w:rsidR="00054F7F" w:rsidRPr="00196775" w:rsidRDefault="00054F7F" w:rsidP="00054F7F">
      <w:pPr>
        <w:spacing w:line="360" w:lineRule="auto"/>
        <w:rPr>
          <w:rFonts w:ascii="Arial" w:hAnsi="Arial" w:cs="Arial"/>
        </w:rPr>
      </w:pPr>
      <w:r w:rsidRPr="00196775">
        <w:rPr>
          <w:rFonts w:ascii="Arial" w:hAnsi="Arial" w:cs="Arial"/>
        </w:rPr>
        <w:t xml:space="preserve">Safaiyan, A., Zarei, F., Moghaddam, H.R., Maasoumi, N. and Matlabi, H. (2021) ‘How do Mothers Explain the Causes of Childhood Obesity? Community-Based Approach in Preschool Centers’, </w:t>
      </w:r>
      <w:r w:rsidRPr="00196775">
        <w:rPr>
          <w:rFonts w:ascii="Arial" w:hAnsi="Arial" w:cs="Arial"/>
          <w:i/>
          <w:iCs/>
        </w:rPr>
        <w:t>Child Care in Practice</w:t>
      </w:r>
      <w:r w:rsidRPr="00196775">
        <w:rPr>
          <w:rFonts w:ascii="Arial" w:hAnsi="Arial" w:cs="Arial"/>
        </w:rPr>
        <w:t>, pp.1–14. doi:https://doi.org/10.1080/13575279.2021.1946012.</w:t>
      </w:r>
    </w:p>
    <w:p w14:paraId="04F4F9F7" w14:textId="77777777" w:rsidR="00054F7F" w:rsidRPr="00196775" w:rsidRDefault="00054F7F" w:rsidP="00054F7F">
      <w:pPr>
        <w:spacing w:line="360" w:lineRule="auto"/>
        <w:rPr>
          <w:rFonts w:ascii="Arial" w:hAnsi="Arial" w:cs="Arial"/>
        </w:rPr>
      </w:pPr>
      <w:r w:rsidRPr="00196775">
        <w:rPr>
          <w:rFonts w:ascii="Arial" w:hAnsi="Arial" w:cs="Arial"/>
        </w:rPr>
        <w:t>Save the Children (2018)</w:t>
      </w:r>
      <w:r w:rsidRPr="00196775">
        <w:rPr>
          <w:rFonts w:ascii="Arial" w:hAnsi="Arial" w:cs="Arial"/>
          <w:i/>
          <w:iCs/>
        </w:rPr>
        <w:t xml:space="preserve"> Little pieces Big Picture.</w:t>
      </w:r>
      <w:r w:rsidRPr="00196775">
        <w:rPr>
          <w:rFonts w:ascii="Arial" w:hAnsi="Arial" w:cs="Arial"/>
        </w:rPr>
        <w:t xml:space="preserve"> </w:t>
      </w:r>
      <w:r w:rsidRPr="00196775">
        <w:rPr>
          <w:rFonts w:ascii="Arial" w:hAnsi="Arial" w:cs="Arial"/>
          <w:i/>
          <w:iCs/>
        </w:rPr>
        <w:t>Harnessing Early Childhood Education and Care to make sure no child in Wales is left behind</w:t>
      </w:r>
      <w:r w:rsidRPr="00196775">
        <w:rPr>
          <w:rFonts w:ascii="Arial" w:hAnsi="Arial" w:cs="Arial"/>
        </w:rPr>
        <w:t xml:space="preserve">, </w:t>
      </w:r>
      <w:r w:rsidRPr="00196775">
        <w:rPr>
          <w:rFonts w:ascii="Arial" w:hAnsi="Arial" w:cs="Arial"/>
          <w:i/>
          <w:iCs/>
        </w:rPr>
        <w:t>Save the Children</w:t>
      </w:r>
      <w:r w:rsidRPr="00196775">
        <w:rPr>
          <w:rFonts w:ascii="Arial" w:hAnsi="Arial" w:cs="Arial"/>
        </w:rPr>
        <w:t xml:space="preserve">. </w:t>
      </w:r>
      <w:hyperlink r:id="rId43" w:history="1">
        <w:r w:rsidRPr="00196775">
          <w:rPr>
            <w:rStyle w:val="Hyperlink"/>
            <w:rFonts w:ascii="Arial" w:hAnsi="Arial" w:cs="Arial"/>
          </w:rPr>
          <w:t>https://www.savethechildren.org.uk/content/dam/global/reports/education-and-child-protection/stc-wales-childcare-report-2017.pdf</w:t>
        </w:r>
      </w:hyperlink>
      <w:r w:rsidRPr="00196775">
        <w:rPr>
          <w:rFonts w:ascii="Arial" w:hAnsi="Arial" w:cs="Arial"/>
        </w:rPr>
        <w:t xml:space="preserve"> (Accessed: 23 May 2025).</w:t>
      </w:r>
    </w:p>
    <w:p w14:paraId="452632E0" w14:textId="77777777" w:rsidR="00054F7F" w:rsidRPr="00196775" w:rsidRDefault="00054F7F" w:rsidP="00054F7F">
      <w:pPr>
        <w:spacing w:line="360" w:lineRule="auto"/>
        <w:rPr>
          <w:rFonts w:ascii="Arial" w:hAnsi="Arial" w:cs="Arial"/>
        </w:rPr>
      </w:pPr>
      <w:bookmarkStart w:id="2" w:name="_Hlk198929273"/>
      <w:r w:rsidRPr="00196775">
        <w:rPr>
          <w:rFonts w:ascii="Arial" w:hAnsi="Arial" w:cs="Arial"/>
        </w:rPr>
        <w:t xml:space="preserve">Statham, J. and Chase, E. (2010) </w:t>
      </w:r>
      <w:bookmarkEnd w:id="2"/>
      <w:r w:rsidRPr="00196775">
        <w:rPr>
          <w:rFonts w:ascii="Arial" w:hAnsi="Arial" w:cs="Arial"/>
          <w:i/>
          <w:iCs/>
        </w:rPr>
        <w:t>Childhood Wellbeing: A brief overview</w:t>
      </w:r>
      <w:r w:rsidRPr="00196775">
        <w:rPr>
          <w:rFonts w:ascii="Arial" w:hAnsi="Arial" w:cs="Arial"/>
        </w:rPr>
        <w:t>. Loughborough: Childhood Wellbeing Research Centre.</w:t>
      </w:r>
    </w:p>
    <w:p w14:paraId="657A936A" w14:textId="77777777" w:rsidR="00054F7F" w:rsidRPr="00196775" w:rsidRDefault="00054F7F" w:rsidP="00054F7F">
      <w:pPr>
        <w:spacing w:line="360" w:lineRule="auto"/>
        <w:rPr>
          <w:rFonts w:ascii="Arial" w:hAnsi="Arial" w:cs="Arial"/>
        </w:rPr>
      </w:pPr>
      <w:r w:rsidRPr="00196775">
        <w:rPr>
          <w:rFonts w:ascii="Arial" w:hAnsi="Arial" w:cs="Arial"/>
        </w:rPr>
        <w:t xml:space="preserve">Stiebahl, S. (2025) </w:t>
      </w:r>
      <w:r w:rsidRPr="00196775">
        <w:rPr>
          <w:rFonts w:ascii="Arial" w:hAnsi="Arial" w:cs="Arial"/>
          <w:i/>
          <w:iCs/>
        </w:rPr>
        <w:t>Obesity statistics</w:t>
      </w:r>
      <w:r w:rsidRPr="00196775">
        <w:rPr>
          <w:rFonts w:ascii="Arial" w:hAnsi="Arial" w:cs="Arial"/>
        </w:rPr>
        <w:t xml:space="preserve">. Available at: </w:t>
      </w:r>
      <w:hyperlink r:id="rId44" w:history="1">
        <w:r w:rsidRPr="00196775">
          <w:rPr>
            <w:rStyle w:val="Hyperlink"/>
            <w:rFonts w:ascii="Arial" w:hAnsi="Arial" w:cs="Arial"/>
          </w:rPr>
          <w:t>https://researchbriefings.files.parliament.uk/documents/SN03336/SN03336.pdf</w:t>
        </w:r>
      </w:hyperlink>
      <w:r w:rsidRPr="00196775">
        <w:rPr>
          <w:rFonts w:ascii="Arial" w:hAnsi="Arial" w:cs="Arial"/>
        </w:rPr>
        <w:t xml:space="preserve"> (Accessed: 25 May 2025).</w:t>
      </w:r>
    </w:p>
    <w:p w14:paraId="2A7633C2" w14:textId="77777777" w:rsidR="00054F7F" w:rsidRPr="00196775" w:rsidRDefault="00054F7F" w:rsidP="00054F7F">
      <w:pPr>
        <w:spacing w:line="360" w:lineRule="auto"/>
        <w:rPr>
          <w:rFonts w:ascii="Arial" w:hAnsi="Arial" w:cs="Arial"/>
          <w:i/>
          <w:iCs/>
        </w:rPr>
      </w:pPr>
      <w:r w:rsidRPr="00196775">
        <w:rPr>
          <w:rFonts w:ascii="Arial" w:hAnsi="Arial" w:cs="Arial"/>
        </w:rPr>
        <w:t>Thomas, A. and Lewis, A. (2016)</w:t>
      </w:r>
      <w:r w:rsidRPr="00196775">
        <w:rPr>
          <w:rFonts w:ascii="Arial" w:hAnsi="Arial" w:cs="Arial"/>
          <w:i/>
          <w:iCs/>
        </w:rPr>
        <w:t xml:space="preserve"> An introduction to the Foundation Phase. </w:t>
      </w:r>
      <w:r w:rsidRPr="00196775">
        <w:rPr>
          <w:rFonts w:ascii="Arial" w:hAnsi="Arial" w:cs="Arial"/>
        </w:rPr>
        <w:t>London</w:t>
      </w:r>
      <w:r w:rsidRPr="00196775">
        <w:rPr>
          <w:rFonts w:ascii="Arial" w:hAnsi="Arial" w:cs="Arial"/>
          <w:i/>
          <w:iCs/>
        </w:rPr>
        <w:t xml:space="preserve">: </w:t>
      </w:r>
      <w:r w:rsidRPr="00196775">
        <w:rPr>
          <w:rFonts w:ascii="Arial" w:hAnsi="Arial" w:cs="Arial"/>
        </w:rPr>
        <w:t>Bloomsbury Publications</w:t>
      </w:r>
      <w:r w:rsidRPr="00196775">
        <w:rPr>
          <w:rFonts w:ascii="Arial" w:hAnsi="Arial" w:cs="Arial"/>
          <w:i/>
          <w:iCs/>
        </w:rPr>
        <w:t>.</w:t>
      </w:r>
    </w:p>
    <w:p w14:paraId="13AC62AF" w14:textId="77777777" w:rsidR="00054F7F" w:rsidRPr="00196775" w:rsidRDefault="00054F7F" w:rsidP="00054F7F">
      <w:pPr>
        <w:spacing w:line="360" w:lineRule="auto"/>
        <w:rPr>
          <w:rFonts w:ascii="Arial" w:hAnsi="Arial" w:cs="Arial"/>
        </w:rPr>
      </w:pPr>
      <w:r w:rsidRPr="00196775">
        <w:rPr>
          <w:rFonts w:ascii="Arial" w:hAnsi="Arial" w:cs="Arial"/>
        </w:rPr>
        <w:t xml:space="preserve">Tickell, D.C. (2011) </w:t>
      </w:r>
      <w:r w:rsidRPr="00196775">
        <w:rPr>
          <w:rFonts w:ascii="Arial" w:hAnsi="Arial" w:cs="Arial"/>
          <w:i/>
          <w:iCs/>
        </w:rPr>
        <w:t>The Early Years: Foundations for life, health and learning An Independent Report on the Early Years Foundation Stage to Her Majesty’s Government Dame Clare Tickell</w:t>
      </w:r>
      <w:r w:rsidRPr="00196775">
        <w:rPr>
          <w:rFonts w:ascii="Arial" w:hAnsi="Arial" w:cs="Arial"/>
        </w:rPr>
        <w:t xml:space="preserve">.  Available at: </w:t>
      </w:r>
      <w:hyperlink r:id="rId45" w:history="1">
        <w:r w:rsidRPr="00196775">
          <w:rPr>
            <w:rStyle w:val="Hyperlink"/>
            <w:rFonts w:ascii="Arial" w:hAnsi="Arial" w:cs="Arial"/>
          </w:rPr>
          <w:t>https://core.ac.uk/download/pdf/5911613.pdf</w:t>
        </w:r>
      </w:hyperlink>
      <w:r w:rsidRPr="00196775">
        <w:rPr>
          <w:rFonts w:ascii="Arial" w:hAnsi="Arial" w:cs="Arial"/>
        </w:rPr>
        <w:t xml:space="preserve"> (Accessed: 23 May 2025).</w:t>
      </w:r>
    </w:p>
    <w:p w14:paraId="575298CF" w14:textId="77777777" w:rsidR="00054F7F" w:rsidRPr="00196775" w:rsidRDefault="00054F7F" w:rsidP="00054F7F">
      <w:pPr>
        <w:spacing w:line="360" w:lineRule="auto"/>
        <w:rPr>
          <w:rFonts w:ascii="Arial" w:hAnsi="Arial" w:cs="Arial"/>
        </w:rPr>
      </w:pPr>
      <w:r w:rsidRPr="00196775">
        <w:rPr>
          <w:rFonts w:ascii="Arial" w:hAnsi="Arial" w:cs="Arial"/>
        </w:rPr>
        <w:t xml:space="preserve">UNICEF (2022) </w:t>
      </w:r>
      <w:r w:rsidRPr="00196775">
        <w:rPr>
          <w:rFonts w:ascii="Arial" w:hAnsi="Arial" w:cs="Arial"/>
          <w:i/>
          <w:iCs/>
        </w:rPr>
        <w:t>The Convention on the Rights of the child: the Children’s Version</w:t>
      </w:r>
      <w:r w:rsidRPr="00196775">
        <w:rPr>
          <w:rFonts w:ascii="Arial" w:hAnsi="Arial" w:cs="Arial"/>
        </w:rPr>
        <w:t xml:space="preserve">. Available at: </w:t>
      </w:r>
      <w:hyperlink r:id="rId46" w:history="1">
        <w:r w:rsidRPr="00196775">
          <w:rPr>
            <w:rStyle w:val="Hyperlink"/>
            <w:rFonts w:ascii="Arial" w:hAnsi="Arial" w:cs="Arial"/>
          </w:rPr>
          <w:t>https://www.unicef.org/child-rights-convention/convention-text-childrens-version</w:t>
        </w:r>
      </w:hyperlink>
      <w:r w:rsidRPr="00196775">
        <w:rPr>
          <w:rFonts w:ascii="Arial" w:hAnsi="Arial" w:cs="Arial"/>
        </w:rPr>
        <w:t xml:space="preserve">. (Accessed: 23 May 2025). </w:t>
      </w:r>
    </w:p>
    <w:p w14:paraId="16BD10BF" w14:textId="77777777" w:rsidR="00054F7F" w:rsidRPr="00196775" w:rsidRDefault="00054F7F" w:rsidP="00054F7F">
      <w:pPr>
        <w:spacing w:line="360" w:lineRule="auto"/>
        <w:rPr>
          <w:rFonts w:ascii="Arial" w:hAnsi="Arial" w:cs="Arial"/>
        </w:rPr>
      </w:pPr>
      <w:r w:rsidRPr="00196775">
        <w:rPr>
          <w:rFonts w:ascii="Arial" w:hAnsi="Arial" w:cs="Arial"/>
        </w:rPr>
        <w:t>Union of Concerned Scientists (2022) </w:t>
      </w:r>
      <w:r w:rsidRPr="00196775">
        <w:rPr>
          <w:rFonts w:ascii="Arial" w:hAnsi="Arial" w:cs="Arial"/>
          <w:i/>
          <w:iCs/>
        </w:rPr>
        <w:t>Healthy School Meals, Healthy Children: How Stronger Federal Policy Can Help Address Childhood Obesity</w:t>
      </w:r>
      <w:r w:rsidRPr="00196775">
        <w:rPr>
          <w:rFonts w:ascii="Arial" w:hAnsi="Arial" w:cs="Arial"/>
        </w:rPr>
        <w:t xml:space="preserve">. Available at: </w:t>
      </w:r>
      <w:hyperlink r:id="rId47" w:history="1">
        <w:r w:rsidRPr="00196775">
          <w:rPr>
            <w:rStyle w:val="Hyperlink"/>
            <w:rFonts w:ascii="Arial" w:hAnsi="Arial" w:cs="Arial"/>
          </w:rPr>
          <w:t>https://www.jstor.org/stable/pdf/resrep17300.pdf?refreqid=fastly-default%3A7fd4dca9f2caa7c10cce8036f258920a&amp;ab_segments=0%2Fbasic_search_gsv2%2Fcontrol&amp;initiator=&amp;acceptTC=1</w:t>
        </w:r>
      </w:hyperlink>
      <w:r w:rsidRPr="00196775">
        <w:rPr>
          <w:rFonts w:ascii="Arial" w:hAnsi="Arial" w:cs="Arial"/>
        </w:rPr>
        <w:t xml:space="preserve"> (Accessed: 25 May 2025).</w:t>
      </w:r>
    </w:p>
    <w:p w14:paraId="6E38372A" w14:textId="77777777" w:rsidR="00054F7F" w:rsidRPr="00196775" w:rsidRDefault="00054F7F" w:rsidP="00054F7F">
      <w:pPr>
        <w:spacing w:line="360" w:lineRule="auto"/>
        <w:rPr>
          <w:rFonts w:ascii="Arial" w:hAnsi="Arial" w:cs="Arial"/>
        </w:rPr>
      </w:pPr>
      <w:r w:rsidRPr="00196775">
        <w:rPr>
          <w:rFonts w:ascii="Arial" w:hAnsi="Arial" w:cs="Arial"/>
        </w:rPr>
        <w:t xml:space="preserve">Ure, K. (2021) ‘Childhood obesity - giving the best care’, </w:t>
      </w:r>
      <w:r w:rsidRPr="00196775">
        <w:rPr>
          <w:rFonts w:ascii="Arial" w:hAnsi="Arial" w:cs="Arial"/>
          <w:i/>
          <w:iCs/>
        </w:rPr>
        <w:t>Wellington</w:t>
      </w:r>
      <w:r w:rsidRPr="00196775">
        <w:rPr>
          <w:rFonts w:ascii="Arial" w:hAnsi="Arial" w:cs="Arial"/>
        </w:rPr>
        <w:t xml:space="preserve">, 27(3), pp.16–18. </w:t>
      </w:r>
    </w:p>
    <w:p w14:paraId="7DA946E8" w14:textId="77777777" w:rsidR="00054F7F" w:rsidRPr="00196775" w:rsidRDefault="00054F7F" w:rsidP="00054F7F">
      <w:pPr>
        <w:spacing w:line="360" w:lineRule="auto"/>
        <w:rPr>
          <w:rFonts w:ascii="Arial" w:hAnsi="Arial" w:cs="Arial"/>
        </w:rPr>
      </w:pPr>
      <w:r w:rsidRPr="00196775">
        <w:rPr>
          <w:rFonts w:ascii="Arial" w:hAnsi="Arial" w:cs="Arial"/>
        </w:rPr>
        <w:t>Van Acker, V. (2016) ‘Lifestyle and modal choices: Defining, measuring and using the ‘lifestyle’ concept’, </w:t>
      </w:r>
      <w:r w:rsidRPr="00196775">
        <w:rPr>
          <w:rFonts w:ascii="Arial" w:hAnsi="Arial" w:cs="Arial"/>
          <w:i/>
          <w:iCs/>
        </w:rPr>
        <w:t>Transportation Research Record</w:t>
      </w:r>
      <w:r w:rsidRPr="00196775">
        <w:rPr>
          <w:rFonts w:ascii="Arial" w:hAnsi="Arial" w:cs="Arial"/>
        </w:rPr>
        <w:t>, (1), pp.74-82.</w:t>
      </w:r>
    </w:p>
    <w:p w14:paraId="62122DD6" w14:textId="77777777" w:rsidR="00054F7F" w:rsidRPr="00196775" w:rsidRDefault="00054F7F" w:rsidP="00054F7F">
      <w:pPr>
        <w:spacing w:line="360" w:lineRule="auto"/>
        <w:rPr>
          <w:rFonts w:ascii="Arial" w:hAnsi="Arial" w:cs="Arial"/>
        </w:rPr>
      </w:pPr>
      <w:r w:rsidRPr="00196775">
        <w:rPr>
          <w:rFonts w:ascii="Arial" w:hAnsi="Arial" w:cs="Arial"/>
        </w:rPr>
        <w:t xml:space="preserve">Vaquero-Abellan, M., Genil Marquez, F. and Aparicio Martínez, P. (2022) ‘The importance of healthy lifestyles in helping achieving wellbeing’, </w:t>
      </w:r>
      <w:r w:rsidRPr="00196775">
        <w:rPr>
          <w:rFonts w:ascii="Arial" w:hAnsi="Arial" w:cs="Arial"/>
          <w:i/>
          <w:iCs/>
        </w:rPr>
        <w:t>Fertility, Pregnancy, and Wellness</w:t>
      </w:r>
      <w:r w:rsidRPr="00196775">
        <w:rPr>
          <w:rFonts w:ascii="Arial" w:hAnsi="Arial" w:cs="Arial"/>
        </w:rPr>
        <w:t>, pp.1–19. doi:https://doi.org/10.1016/b978-0-12-818309-0.00020-4.</w:t>
      </w:r>
    </w:p>
    <w:p w14:paraId="6E7558CF" w14:textId="77777777" w:rsidR="00054F7F" w:rsidRPr="00196775" w:rsidRDefault="00054F7F" w:rsidP="00054F7F">
      <w:pPr>
        <w:spacing w:line="360" w:lineRule="auto"/>
        <w:rPr>
          <w:rFonts w:ascii="Arial" w:hAnsi="Arial" w:cs="Arial"/>
        </w:rPr>
      </w:pPr>
      <w:r w:rsidRPr="00196775">
        <w:rPr>
          <w:rFonts w:ascii="Arial" w:hAnsi="Arial" w:cs="Arial"/>
        </w:rPr>
        <w:t xml:space="preserve">Welsh Government (2019) </w:t>
      </w:r>
      <w:r w:rsidRPr="00196775">
        <w:rPr>
          <w:rFonts w:ascii="Arial" w:hAnsi="Arial" w:cs="Arial"/>
          <w:i/>
          <w:iCs/>
        </w:rPr>
        <w:t xml:space="preserve">Sport and active recreation </w:t>
      </w:r>
      <w:r w:rsidRPr="00196775">
        <w:rPr>
          <w:rFonts w:ascii="Arial" w:hAnsi="Arial" w:cs="Arial"/>
        </w:rPr>
        <w:t xml:space="preserve">Available at: </w:t>
      </w:r>
      <w:hyperlink r:id="rId48" w:history="1">
        <w:r w:rsidRPr="00196775">
          <w:rPr>
            <w:rStyle w:val="Hyperlink"/>
            <w:rFonts w:ascii="Arial" w:hAnsi="Arial" w:cs="Arial"/>
          </w:rPr>
          <w:t>https://www.gov.wales/sport-and-active-recreation</w:t>
        </w:r>
      </w:hyperlink>
      <w:r w:rsidRPr="00196775">
        <w:rPr>
          <w:rFonts w:ascii="Arial" w:hAnsi="Arial" w:cs="Arial"/>
        </w:rPr>
        <w:t xml:space="preserve"> (Accessed: 24 May 2025).</w:t>
      </w:r>
    </w:p>
    <w:p w14:paraId="26DCF6E2" w14:textId="77777777" w:rsidR="00054F7F" w:rsidRPr="00196775" w:rsidRDefault="00054F7F" w:rsidP="00054F7F">
      <w:pPr>
        <w:spacing w:line="360" w:lineRule="auto"/>
        <w:rPr>
          <w:rFonts w:ascii="Arial" w:hAnsi="Arial" w:cs="Arial"/>
        </w:rPr>
      </w:pPr>
      <w:r w:rsidRPr="00196775">
        <w:rPr>
          <w:rFonts w:ascii="Arial" w:hAnsi="Arial" w:cs="Arial"/>
        </w:rPr>
        <w:lastRenderedPageBreak/>
        <w:t xml:space="preserve">Welsh Government (2020) </w:t>
      </w:r>
      <w:r w:rsidRPr="00196775">
        <w:rPr>
          <w:rFonts w:ascii="Arial" w:hAnsi="Arial" w:cs="Arial"/>
          <w:i/>
          <w:iCs/>
        </w:rPr>
        <w:t>£5.5m to help prevent and reduce obesity in Wales</w:t>
      </w:r>
      <w:r w:rsidRPr="00196775">
        <w:rPr>
          <w:rFonts w:ascii="Arial" w:hAnsi="Arial" w:cs="Arial"/>
          <w:strike/>
        </w:rPr>
        <w:t>.</w:t>
      </w:r>
      <w:r w:rsidRPr="00196775">
        <w:rPr>
          <w:rFonts w:ascii="Arial" w:hAnsi="Arial" w:cs="Arial"/>
        </w:rPr>
        <w:t xml:space="preserve"> Available at: </w:t>
      </w:r>
      <w:hyperlink r:id="rId49" w:history="1">
        <w:r w:rsidRPr="00196775">
          <w:rPr>
            <w:rStyle w:val="Hyperlink"/>
            <w:rFonts w:ascii="Arial" w:hAnsi="Arial" w:cs="Arial"/>
          </w:rPr>
          <w:t>https://www.gov.wales/ps55m-help-prevent-and-reduce-obesity-wales</w:t>
        </w:r>
      </w:hyperlink>
      <w:r w:rsidRPr="00196775">
        <w:rPr>
          <w:rFonts w:ascii="Arial" w:hAnsi="Arial" w:cs="Arial"/>
        </w:rPr>
        <w:t xml:space="preserve"> (Accessed: 25 May 2025). </w:t>
      </w:r>
    </w:p>
    <w:p w14:paraId="05F81558" w14:textId="77777777" w:rsidR="00054F7F" w:rsidRPr="00196775" w:rsidRDefault="00054F7F" w:rsidP="00054F7F">
      <w:pPr>
        <w:spacing w:line="360" w:lineRule="auto"/>
        <w:rPr>
          <w:rFonts w:ascii="Arial" w:hAnsi="Arial" w:cs="Arial"/>
        </w:rPr>
      </w:pPr>
      <w:r w:rsidRPr="00196775">
        <w:rPr>
          <w:rFonts w:ascii="Arial" w:hAnsi="Arial" w:cs="Arial"/>
        </w:rPr>
        <w:t xml:space="preserve">Welsh Government (2022) </w:t>
      </w:r>
      <w:r w:rsidRPr="00196775">
        <w:rPr>
          <w:rFonts w:ascii="Arial" w:hAnsi="Arial" w:cs="Arial"/>
          <w:i/>
          <w:iCs/>
        </w:rPr>
        <w:t>A curriculum for funded non-maintained nursery settings</w:t>
      </w:r>
      <w:r w:rsidRPr="00196775">
        <w:rPr>
          <w:rFonts w:ascii="Arial" w:hAnsi="Arial" w:cs="Arial"/>
        </w:rPr>
        <w:t xml:space="preserve">. Available at: </w:t>
      </w:r>
      <w:hyperlink r:id="rId50" w:history="1">
        <w:r w:rsidRPr="00196775">
          <w:rPr>
            <w:rStyle w:val="Hyperlink"/>
            <w:rFonts w:ascii="Arial" w:hAnsi="Arial" w:cs="Arial"/>
          </w:rPr>
          <w:t>https://hwb.gov.wales/api/storage/b1801d78-38c3-4320-9818-d9996c21aef8/220914-a-curriculum-for-funded-non-maintained-nursery-settings.pdf</w:t>
        </w:r>
      </w:hyperlink>
      <w:r w:rsidRPr="00196775">
        <w:rPr>
          <w:rFonts w:ascii="Arial" w:hAnsi="Arial" w:cs="Arial"/>
        </w:rPr>
        <w:t>. (Accessed: 23 May 2025).</w:t>
      </w:r>
    </w:p>
    <w:p w14:paraId="19579143" w14:textId="77777777" w:rsidR="00054F7F" w:rsidRPr="00196775" w:rsidRDefault="00054F7F" w:rsidP="00054F7F">
      <w:pPr>
        <w:spacing w:line="360" w:lineRule="auto"/>
        <w:rPr>
          <w:rFonts w:ascii="Arial" w:hAnsi="Arial" w:cs="Arial"/>
        </w:rPr>
      </w:pPr>
      <w:r w:rsidRPr="00196775">
        <w:rPr>
          <w:rFonts w:ascii="Arial" w:hAnsi="Arial" w:cs="Arial"/>
        </w:rPr>
        <w:t xml:space="preserve">Welsh Government (2022) </w:t>
      </w:r>
      <w:r w:rsidRPr="00196775">
        <w:rPr>
          <w:rFonts w:ascii="Arial" w:hAnsi="Arial" w:cs="Arial"/>
          <w:i/>
          <w:iCs/>
        </w:rPr>
        <w:t>An overview of the Healthy Child Wales Programme</w:t>
      </w:r>
      <w:r w:rsidRPr="00196775">
        <w:rPr>
          <w:rFonts w:ascii="Arial" w:hAnsi="Arial" w:cs="Arial"/>
        </w:rPr>
        <w:t xml:space="preserve">. Available at: </w:t>
      </w:r>
      <w:hyperlink r:id="rId51" w:history="1">
        <w:r w:rsidRPr="00196775">
          <w:rPr>
            <w:rStyle w:val="Hyperlink"/>
            <w:rFonts w:ascii="Arial" w:hAnsi="Arial" w:cs="Arial"/>
          </w:rPr>
          <w:t>https://www.gov.wales/sites/default/files/publications/2022-03/an-overview-of-the-healthy-child-wales-programme.pdf</w:t>
        </w:r>
      </w:hyperlink>
      <w:r w:rsidRPr="00196775">
        <w:rPr>
          <w:rFonts w:ascii="Arial" w:hAnsi="Arial" w:cs="Arial"/>
        </w:rPr>
        <w:t xml:space="preserve"> (Accessed: 24 May 2025).</w:t>
      </w:r>
    </w:p>
    <w:p w14:paraId="4F6C64F8" w14:textId="77777777" w:rsidR="00054F7F" w:rsidRPr="00196775" w:rsidRDefault="00054F7F" w:rsidP="00054F7F">
      <w:pPr>
        <w:spacing w:line="360" w:lineRule="auto"/>
        <w:rPr>
          <w:rFonts w:ascii="Arial" w:hAnsi="Arial" w:cs="Arial"/>
        </w:rPr>
      </w:pPr>
      <w:r w:rsidRPr="00196775">
        <w:rPr>
          <w:rFonts w:ascii="Arial" w:hAnsi="Arial" w:cs="Arial"/>
        </w:rPr>
        <w:t xml:space="preserve">Welsh Government (2022) </w:t>
      </w:r>
      <w:r w:rsidRPr="00196775">
        <w:rPr>
          <w:rFonts w:ascii="Arial" w:hAnsi="Arial" w:cs="Arial"/>
          <w:i/>
          <w:iCs/>
        </w:rPr>
        <w:t>Free breakfast in primary schools: information for parents and carers</w:t>
      </w:r>
      <w:r w:rsidRPr="00196775">
        <w:rPr>
          <w:rFonts w:ascii="Arial" w:hAnsi="Arial" w:cs="Arial"/>
        </w:rPr>
        <w:t xml:space="preserve">. Available at: </w:t>
      </w:r>
      <w:hyperlink r:id="rId52" w:history="1">
        <w:r w:rsidRPr="00196775">
          <w:rPr>
            <w:rStyle w:val="Hyperlink"/>
            <w:rFonts w:ascii="Arial" w:hAnsi="Arial" w:cs="Arial"/>
          </w:rPr>
          <w:t>https://www.gov.wales/free-breakfast-primary-schools</w:t>
        </w:r>
      </w:hyperlink>
      <w:r w:rsidRPr="00196775">
        <w:rPr>
          <w:rFonts w:ascii="Arial" w:hAnsi="Arial" w:cs="Arial"/>
        </w:rPr>
        <w:t xml:space="preserve"> (Accessed: 24 May 2025).</w:t>
      </w:r>
    </w:p>
    <w:p w14:paraId="0C6A6FB0" w14:textId="77777777" w:rsidR="00054F7F" w:rsidRPr="00196775" w:rsidRDefault="00054F7F" w:rsidP="00054F7F">
      <w:pPr>
        <w:spacing w:line="360" w:lineRule="auto"/>
        <w:rPr>
          <w:rFonts w:ascii="Arial" w:hAnsi="Arial" w:cs="Arial"/>
        </w:rPr>
      </w:pPr>
      <w:r w:rsidRPr="00196775">
        <w:rPr>
          <w:rFonts w:ascii="Arial" w:hAnsi="Arial" w:cs="Arial"/>
        </w:rPr>
        <w:t xml:space="preserve">WHO (2025) </w:t>
      </w:r>
      <w:r w:rsidRPr="00196775">
        <w:rPr>
          <w:rFonts w:ascii="Arial" w:hAnsi="Arial" w:cs="Arial"/>
          <w:i/>
          <w:iCs/>
        </w:rPr>
        <w:t>Obesity and Overweight</w:t>
      </w:r>
      <w:r w:rsidRPr="00196775">
        <w:rPr>
          <w:rFonts w:ascii="Arial" w:hAnsi="Arial" w:cs="Arial"/>
        </w:rPr>
        <w:t xml:space="preserve">. Available at: </w:t>
      </w:r>
      <w:hyperlink r:id="rId53" w:history="1">
        <w:r w:rsidRPr="00196775">
          <w:rPr>
            <w:rStyle w:val="Hyperlink"/>
            <w:rFonts w:ascii="Arial" w:hAnsi="Arial" w:cs="Arial"/>
          </w:rPr>
          <w:t>https://www.who.int/news-room/fact-sheets/detail/obesity-and-overweight</w:t>
        </w:r>
      </w:hyperlink>
      <w:r w:rsidRPr="00196775">
        <w:rPr>
          <w:rFonts w:ascii="Arial" w:hAnsi="Arial" w:cs="Arial"/>
        </w:rPr>
        <w:t xml:space="preserve"> (Accessed: 25 May 2025).</w:t>
      </w:r>
    </w:p>
    <w:p w14:paraId="6A4B747F" w14:textId="77777777" w:rsidR="00054F7F" w:rsidRPr="00196775" w:rsidRDefault="00054F7F" w:rsidP="00054F7F">
      <w:pPr>
        <w:spacing w:line="360" w:lineRule="auto"/>
        <w:rPr>
          <w:rFonts w:ascii="Arial" w:hAnsi="Arial" w:cs="Arial"/>
        </w:rPr>
      </w:pPr>
      <w:r w:rsidRPr="00196775">
        <w:rPr>
          <w:rFonts w:ascii="Arial" w:hAnsi="Arial" w:cs="Arial"/>
        </w:rPr>
        <w:t xml:space="preserve">Wilson, T. (2016). </w:t>
      </w:r>
      <w:r w:rsidRPr="00196775">
        <w:rPr>
          <w:rFonts w:ascii="Arial" w:hAnsi="Arial" w:cs="Arial"/>
          <w:i/>
          <w:iCs/>
        </w:rPr>
        <w:t>Working with parents, Carers and Families in the Early Years: The Essential Guide</w:t>
      </w:r>
      <w:r w:rsidRPr="00196775">
        <w:rPr>
          <w:rFonts w:ascii="Arial" w:hAnsi="Arial" w:cs="Arial"/>
        </w:rPr>
        <w:t>. London: Routledge.</w:t>
      </w:r>
    </w:p>
    <w:p w14:paraId="6BC129DD" w14:textId="77777777" w:rsidR="00054F7F" w:rsidRPr="00196775" w:rsidRDefault="00054F7F" w:rsidP="00054F7F">
      <w:pPr>
        <w:spacing w:line="360" w:lineRule="auto"/>
        <w:rPr>
          <w:rFonts w:ascii="Arial" w:hAnsi="Arial" w:cs="Arial"/>
        </w:rPr>
      </w:pPr>
      <w:r w:rsidRPr="00196775">
        <w:rPr>
          <w:rFonts w:ascii="Arial" w:hAnsi="Arial" w:cs="Arial"/>
        </w:rPr>
        <w:t xml:space="preserve">World Health Organisation (1986) </w:t>
      </w:r>
      <w:r w:rsidRPr="00196775">
        <w:rPr>
          <w:rFonts w:ascii="Arial" w:hAnsi="Arial" w:cs="Arial"/>
          <w:i/>
          <w:iCs/>
        </w:rPr>
        <w:t>Ottawa Charter for Health Promotion</w:t>
      </w:r>
      <w:r w:rsidRPr="00196775">
        <w:rPr>
          <w:rFonts w:ascii="Arial" w:hAnsi="Arial" w:cs="Arial"/>
        </w:rPr>
        <w:t xml:space="preserve">. Available at: </w:t>
      </w:r>
      <w:hyperlink r:id="rId54" w:history="1">
        <w:r w:rsidRPr="00196775">
          <w:rPr>
            <w:rStyle w:val="Hyperlink"/>
            <w:rFonts w:ascii="Arial" w:hAnsi="Arial" w:cs="Arial"/>
          </w:rPr>
          <w:t>https://iris.who.int/bitstream/handle/10665/349652/WHO-EURO-1986-4044-43803-61677-eng.pdf</w:t>
        </w:r>
      </w:hyperlink>
      <w:r w:rsidRPr="00196775">
        <w:rPr>
          <w:rFonts w:ascii="Arial" w:hAnsi="Arial" w:cs="Arial"/>
        </w:rPr>
        <w:t>. (Accessed: 23 May 2025).</w:t>
      </w:r>
    </w:p>
    <w:p w14:paraId="6C6FFB8B" w14:textId="77777777" w:rsidR="00054F7F" w:rsidRPr="00196775" w:rsidRDefault="00054F7F" w:rsidP="00054F7F">
      <w:pPr>
        <w:spacing w:line="360" w:lineRule="auto"/>
        <w:rPr>
          <w:rFonts w:ascii="Arial" w:hAnsi="Arial" w:cs="Arial"/>
        </w:rPr>
      </w:pPr>
      <w:r w:rsidRPr="00196775">
        <w:rPr>
          <w:rFonts w:ascii="Arial" w:hAnsi="Arial" w:cs="Arial"/>
        </w:rPr>
        <w:t xml:space="preserve">World Health Organization (2020) </w:t>
      </w:r>
      <w:r w:rsidRPr="00196775">
        <w:rPr>
          <w:rFonts w:ascii="Arial" w:hAnsi="Arial" w:cs="Arial"/>
          <w:i/>
          <w:iCs/>
        </w:rPr>
        <w:t>THE DOUBLE BURDEN OF MALNUTRITION: PRIORITY ACTIONS ON ENDING CHILDHOOD OBESITY</w:t>
      </w:r>
      <w:r w:rsidRPr="00196775">
        <w:rPr>
          <w:rFonts w:ascii="Arial" w:hAnsi="Arial" w:cs="Arial"/>
        </w:rPr>
        <w:t xml:space="preserve">.  Available at: </w:t>
      </w:r>
      <w:hyperlink r:id="rId55" w:history="1">
        <w:r w:rsidRPr="00196775">
          <w:rPr>
            <w:rStyle w:val="Hyperlink"/>
            <w:rFonts w:ascii="Arial" w:hAnsi="Arial" w:cs="Arial"/>
          </w:rPr>
          <w:t>https://www.jstor.org/stable/pdf/resrep27942.13.pdf?refreqid=fastly-default%3A147ddb8b11d4c51135cb776780c2b9d6&amp;ab_segments=&amp;initiator=&amp;acceptTC=1</w:t>
        </w:r>
      </w:hyperlink>
      <w:r w:rsidRPr="00196775">
        <w:rPr>
          <w:rFonts w:ascii="Arial" w:hAnsi="Arial" w:cs="Arial"/>
        </w:rPr>
        <w:t xml:space="preserve"> (Accessed: 25 May 2025).</w:t>
      </w:r>
    </w:p>
    <w:p w14:paraId="1F11F1DE" w14:textId="77777777" w:rsidR="00054F7F" w:rsidRPr="00196775" w:rsidRDefault="00054F7F" w:rsidP="00054F7F">
      <w:pPr>
        <w:spacing w:line="360" w:lineRule="auto"/>
        <w:rPr>
          <w:rFonts w:ascii="Arial" w:hAnsi="Arial" w:cs="Arial"/>
        </w:rPr>
      </w:pPr>
      <w:r w:rsidRPr="00196775">
        <w:rPr>
          <w:rFonts w:ascii="Arial" w:hAnsi="Arial" w:cs="Arial"/>
        </w:rPr>
        <w:t>World Health Organization (2025) </w:t>
      </w:r>
      <w:r w:rsidRPr="00196775">
        <w:rPr>
          <w:rFonts w:ascii="Arial" w:hAnsi="Arial" w:cs="Arial"/>
          <w:i/>
          <w:iCs/>
        </w:rPr>
        <w:t>Constitution of the World Health Organization</w:t>
      </w:r>
      <w:r w:rsidRPr="00196775">
        <w:rPr>
          <w:rFonts w:ascii="Arial" w:hAnsi="Arial" w:cs="Arial"/>
        </w:rPr>
        <w:t>.</w:t>
      </w:r>
      <w:r w:rsidRPr="00196775">
        <w:rPr>
          <w:rFonts w:ascii="Arial" w:hAnsi="Arial" w:cs="Arial"/>
          <w:strike/>
          <w:highlight w:val="yellow"/>
        </w:rPr>
        <w:t xml:space="preserve"> </w:t>
      </w:r>
      <w:r w:rsidRPr="00196775">
        <w:rPr>
          <w:rFonts w:ascii="Arial" w:hAnsi="Arial" w:cs="Arial"/>
        </w:rPr>
        <w:t xml:space="preserve">Available at: </w:t>
      </w:r>
      <w:hyperlink r:id="rId56" w:history="1">
        <w:r w:rsidRPr="00196775">
          <w:rPr>
            <w:rStyle w:val="Hyperlink"/>
            <w:rFonts w:ascii="Arial" w:hAnsi="Arial" w:cs="Arial"/>
          </w:rPr>
          <w:t>https://www.who.int/about/governance/constitution</w:t>
        </w:r>
      </w:hyperlink>
      <w:r w:rsidRPr="00196775">
        <w:rPr>
          <w:rFonts w:ascii="Arial" w:hAnsi="Arial" w:cs="Arial"/>
        </w:rPr>
        <w:t>. (Accessed: 24 May 2024).</w:t>
      </w:r>
    </w:p>
    <w:p w14:paraId="2F46D737" w14:textId="77777777" w:rsidR="00054F7F" w:rsidRDefault="00054F7F">
      <w:pPr>
        <w:rPr>
          <w:rFonts w:ascii="Arial" w:hAnsi="Arial" w:cs="Arial"/>
          <w:b/>
          <w:bCs/>
          <w:u w:val="single"/>
        </w:rPr>
      </w:pPr>
    </w:p>
    <w:p w14:paraId="07FFB682" w14:textId="77777777" w:rsidR="00054F7F" w:rsidRPr="00054F7F" w:rsidRDefault="00054F7F">
      <w:pPr>
        <w:rPr>
          <w:rFonts w:ascii="Arial" w:hAnsi="Arial" w:cs="Arial"/>
          <w:b/>
          <w:bCs/>
          <w:u w:val="single"/>
        </w:rPr>
      </w:pPr>
    </w:p>
    <w:sectPr w:rsidR="00054F7F" w:rsidRPr="00054F7F">
      <w:headerReference w:type="default" r:id="rId57"/>
      <w:footerReference w:type="default" r:id="rId5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72E81A" w14:textId="77777777" w:rsidR="00E83703" w:rsidRDefault="00E83703" w:rsidP="00537426">
      <w:pPr>
        <w:spacing w:after="0" w:line="240" w:lineRule="auto"/>
      </w:pPr>
      <w:r>
        <w:separator/>
      </w:r>
    </w:p>
  </w:endnote>
  <w:endnote w:type="continuationSeparator" w:id="0">
    <w:p w14:paraId="6084EDF3" w14:textId="77777777" w:rsidR="00E83703" w:rsidRDefault="00E83703" w:rsidP="005374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ED9EA2" w14:textId="54B6C806" w:rsidR="003D0773" w:rsidRDefault="003D0773">
    <w:pPr>
      <w:pStyle w:val="Footer"/>
    </w:pPr>
    <w:r>
      <w:rPr>
        <w:noProof/>
        <w:color w:val="156082" w:themeColor="accent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32470DD" wp14:editId="280A8A3B">
              <wp:simplePos x="0" y="0"/>
              <wp:positionH relativeFrom="page">
                <wp:align>center</wp:align>
              </wp:positionH>
              <wp:positionV relativeFrom="page">
                <wp:align>center</wp:align>
              </wp:positionV>
              <wp:extent cx="7364730" cy="9528810"/>
              <wp:effectExtent l="0" t="0" r="26670" b="26670"/>
              <wp:wrapNone/>
              <wp:docPr id="452" name="Rectangle 24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364730" cy="9528810"/>
                      </a:xfrm>
                      <a:prstGeom prst="rect">
                        <a:avLst/>
                      </a:prstGeom>
                      <a:noFill/>
                      <a:ln w="15875">
                        <a:solidFill>
                          <a:schemeClr val="bg2">
                            <a:lumMod val="50000"/>
                          </a:schemeClr>
                        </a:solidFill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95000</wp14:pctWidth>
              </wp14:sizeRelH>
              <wp14:sizeRelV relativeFrom="page">
                <wp14:pctHeight>95000</wp14:pctHeight>
              </wp14:sizeRelV>
            </wp:anchor>
          </w:drawing>
        </mc:Choice>
        <mc:Fallback>
          <w:pict>
            <v:rect w14:anchorId="54D67587" id="Rectangle 247" o:spid="_x0000_s1026" style="position:absolute;margin-left:0;margin-top:0;width:579.9pt;height:750.3pt;z-index:251659264;visibility:visible;mso-wrap-style:square;mso-width-percent:950;mso-height-percent:950;mso-wrap-distance-left:9pt;mso-wrap-distance-top:0;mso-wrap-distance-right:9pt;mso-wrap-distance-bottom:0;mso-position-horizontal:center;mso-position-horizontal-relative:page;mso-position-vertical:center;mso-position-vertical-relative:page;mso-width-percent:950;mso-height-percent:95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" filled="f" strokecolor="#737373 [1614]" strokeweight="1.25pt">
              <w10:wrap anchorx="page" anchory="page"/>
            </v:rect>
          </w:pict>
        </mc:Fallback>
      </mc:AlternateContent>
    </w:r>
    <w:r>
      <w:rPr>
        <w:color w:val="156082" w:themeColor="accent1"/>
      </w:rPr>
      <w:t xml:space="preserve"> </w:t>
    </w:r>
    <w:r>
      <w:rPr>
        <w:rFonts w:asciiTheme="majorHAnsi" w:eastAsiaTheme="majorEastAsia" w:hAnsiTheme="majorHAnsi" w:cstheme="majorBidi"/>
        <w:color w:val="156082" w:themeColor="accent1"/>
        <w:sz w:val="20"/>
        <w:szCs w:val="20"/>
      </w:rPr>
      <w:t xml:space="preserve">pg. </w:t>
    </w:r>
    <w:r>
      <w:rPr>
        <w:rFonts w:eastAsiaTheme="minorEastAsia"/>
        <w:color w:val="156082" w:themeColor="accent1"/>
        <w:sz w:val="20"/>
        <w:szCs w:val="20"/>
      </w:rPr>
      <w:fldChar w:fldCharType="begin"/>
    </w:r>
    <w:r>
      <w:rPr>
        <w:color w:val="156082" w:themeColor="accent1"/>
        <w:sz w:val="20"/>
        <w:szCs w:val="20"/>
      </w:rPr>
      <w:instrText xml:space="preserve"> PAGE    \* MERGEFORMAT </w:instrText>
    </w:r>
    <w:r>
      <w:rPr>
        <w:rFonts w:eastAsiaTheme="minorEastAsia"/>
        <w:color w:val="156082" w:themeColor="accent1"/>
        <w:sz w:val="20"/>
        <w:szCs w:val="20"/>
      </w:rPr>
      <w:fldChar w:fldCharType="separate"/>
    </w:r>
    <w:r>
      <w:rPr>
        <w:rFonts w:asciiTheme="majorHAnsi" w:eastAsiaTheme="majorEastAsia" w:hAnsiTheme="majorHAnsi" w:cstheme="majorBidi"/>
        <w:noProof/>
        <w:color w:val="156082" w:themeColor="accent1"/>
        <w:sz w:val="20"/>
        <w:szCs w:val="20"/>
      </w:rPr>
      <w:t>2</w:t>
    </w:r>
    <w:r>
      <w:rPr>
        <w:rFonts w:asciiTheme="majorHAnsi" w:eastAsiaTheme="majorEastAsia" w:hAnsiTheme="majorHAnsi" w:cstheme="majorBidi"/>
        <w:noProof/>
        <w:color w:val="156082" w:themeColor="accent1"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EF5199" w14:textId="77777777" w:rsidR="00E83703" w:rsidRDefault="00E83703" w:rsidP="00537426">
      <w:pPr>
        <w:spacing w:after="0" w:line="240" w:lineRule="auto"/>
      </w:pPr>
      <w:r>
        <w:separator/>
      </w:r>
    </w:p>
  </w:footnote>
  <w:footnote w:type="continuationSeparator" w:id="0">
    <w:p w14:paraId="4C4673DA" w14:textId="77777777" w:rsidR="00E83703" w:rsidRDefault="00E83703" w:rsidP="005374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F063B4" w14:textId="466A4B23" w:rsidR="00537426" w:rsidRDefault="00537426">
    <w:pPr>
      <w:pStyle w:val="Header"/>
    </w:pPr>
    <w:r>
      <w:t>ECEY5009</w:t>
    </w:r>
    <w:r>
      <w:ptab w:relativeTo="margin" w:alignment="center" w:leader="none"/>
    </w:r>
    <w:r>
      <w:ptab w:relativeTo="margin" w:alignment="right" w:leader="none"/>
    </w:r>
    <w:r>
      <w:t>1704224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3E62A4"/>
    <w:multiLevelType w:val="hybridMultilevel"/>
    <w:tmpl w:val="B3C882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5C7C8D"/>
    <w:multiLevelType w:val="hybridMultilevel"/>
    <w:tmpl w:val="0A9EB4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F52E74"/>
    <w:multiLevelType w:val="hybridMultilevel"/>
    <w:tmpl w:val="94064A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A86D82"/>
    <w:multiLevelType w:val="hybridMultilevel"/>
    <w:tmpl w:val="A342CC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72205D"/>
    <w:multiLevelType w:val="hybridMultilevel"/>
    <w:tmpl w:val="AF2800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7D5628D"/>
    <w:multiLevelType w:val="hybridMultilevel"/>
    <w:tmpl w:val="133EAD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D3634FE"/>
    <w:multiLevelType w:val="hybridMultilevel"/>
    <w:tmpl w:val="33303B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3395A5F"/>
    <w:multiLevelType w:val="hybridMultilevel"/>
    <w:tmpl w:val="91E0B2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B9F071F"/>
    <w:multiLevelType w:val="hybridMultilevel"/>
    <w:tmpl w:val="662890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C6124F3"/>
    <w:multiLevelType w:val="hybridMultilevel"/>
    <w:tmpl w:val="7D54723C"/>
    <w:lvl w:ilvl="0" w:tplc="0809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10" w15:restartNumberingAfterBreak="0">
    <w:nsid w:val="3FBB344A"/>
    <w:multiLevelType w:val="hybridMultilevel"/>
    <w:tmpl w:val="68C83B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89921F6"/>
    <w:multiLevelType w:val="hybridMultilevel"/>
    <w:tmpl w:val="03BA48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C5D2430"/>
    <w:multiLevelType w:val="hybridMultilevel"/>
    <w:tmpl w:val="254E8E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DF5476E"/>
    <w:multiLevelType w:val="hybridMultilevel"/>
    <w:tmpl w:val="275696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0502EBD"/>
    <w:multiLevelType w:val="hybridMultilevel"/>
    <w:tmpl w:val="672202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3237EC4"/>
    <w:multiLevelType w:val="hybridMultilevel"/>
    <w:tmpl w:val="F16EC570"/>
    <w:lvl w:ilvl="0" w:tplc="0809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16" w15:restartNumberingAfterBreak="0">
    <w:nsid w:val="65891757"/>
    <w:multiLevelType w:val="hybridMultilevel"/>
    <w:tmpl w:val="2C82D4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5B93D92"/>
    <w:multiLevelType w:val="hybridMultilevel"/>
    <w:tmpl w:val="B184C5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6535D55"/>
    <w:multiLevelType w:val="hybridMultilevel"/>
    <w:tmpl w:val="7D2439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B1E1E7F"/>
    <w:multiLevelType w:val="hybridMultilevel"/>
    <w:tmpl w:val="3214B6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0C0344C"/>
    <w:multiLevelType w:val="hybridMultilevel"/>
    <w:tmpl w:val="F8E062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71F2BC4"/>
    <w:multiLevelType w:val="hybridMultilevel"/>
    <w:tmpl w:val="8E1AF90A"/>
    <w:lvl w:ilvl="0" w:tplc="0809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22" w15:restartNumberingAfterBreak="0">
    <w:nsid w:val="798E0A18"/>
    <w:multiLevelType w:val="hybridMultilevel"/>
    <w:tmpl w:val="BFD4CF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9BD172A"/>
    <w:multiLevelType w:val="hybridMultilevel"/>
    <w:tmpl w:val="515A7F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AB65D30"/>
    <w:multiLevelType w:val="hybridMultilevel"/>
    <w:tmpl w:val="9A6A70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B85607F"/>
    <w:multiLevelType w:val="hybridMultilevel"/>
    <w:tmpl w:val="750A9E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93168681">
    <w:abstractNumId w:val="16"/>
  </w:num>
  <w:num w:numId="2" w16cid:durableId="1329401039">
    <w:abstractNumId w:val="0"/>
  </w:num>
  <w:num w:numId="3" w16cid:durableId="527833537">
    <w:abstractNumId w:val="8"/>
  </w:num>
  <w:num w:numId="4" w16cid:durableId="935476130">
    <w:abstractNumId w:val="15"/>
  </w:num>
  <w:num w:numId="5" w16cid:durableId="1571380516">
    <w:abstractNumId w:val="19"/>
  </w:num>
  <w:num w:numId="6" w16cid:durableId="426002058">
    <w:abstractNumId w:val="11"/>
  </w:num>
  <w:num w:numId="7" w16cid:durableId="393771418">
    <w:abstractNumId w:val="18"/>
  </w:num>
  <w:num w:numId="8" w16cid:durableId="1689675112">
    <w:abstractNumId w:val="4"/>
  </w:num>
  <w:num w:numId="9" w16cid:durableId="1825513986">
    <w:abstractNumId w:val="20"/>
  </w:num>
  <w:num w:numId="10" w16cid:durableId="697198761">
    <w:abstractNumId w:val="12"/>
  </w:num>
  <w:num w:numId="11" w16cid:durableId="418328667">
    <w:abstractNumId w:val="14"/>
  </w:num>
  <w:num w:numId="12" w16cid:durableId="1129938582">
    <w:abstractNumId w:val="3"/>
  </w:num>
  <w:num w:numId="13" w16cid:durableId="1065296592">
    <w:abstractNumId w:val="6"/>
  </w:num>
  <w:num w:numId="14" w16cid:durableId="2115516542">
    <w:abstractNumId w:val="21"/>
  </w:num>
  <w:num w:numId="15" w16cid:durableId="947590805">
    <w:abstractNumId w:val="22"/>
  </w:num>
  <w:num w:numId="16" w16cid:durableId="1688871425">
    <w:abstractNumId w:val="5"/>
  </w:num>
  <w:num w:numId="17" w16cid:durableId="1974098883">
    <w:abstractNumId w:val="1"/>
  </w:num>
  <w:num w:numId="18" w16cid:durableId="1741908356">
    <w:abstractNumId w:val="9"/>
  </w:num>
  <w:num w:numId="19" w16cid:durableId="453445950">
    <w:abstractNumId w:val="10"/>
  </w:num>
  <w:num w:numId="20" w16cid:durableId="1544752044">
    <w:abstractNumId w:val="24"/>
  </w:num>
  <w:num w:numId="21" w16cid:durableId="666635536">
    <w:abstractNumId w:val="13"/>
  </w:num>
  <w:num w:numId="22" w16cid:durableId="1953442017">
    <w:abstractNumId w:val="25"/>
  </w:num>
  <w:num w:numId="23" w16cid:durableId="1521696921">
    <w:abstractNumId w:val="23"/>
  </w:num>
  <w:num w:numId="24" w16cid:durableId="696545762">
    <w:abstractNumId w:val="7"/>
  </w:num>
  <w:num w:numId="25" w16cid:durableId="1376924044">
    <w:abstractNumId w:val="2"/>
  </w:num>
  <w:num w:numId="26" w16cid:durableId="934096037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4F7F"/>
    <w:rsid w:val="00054F7F"/>
    <w:rsid w:val="002163DB"/>
    <w:rsid w:val="00256970"/>
    <w:rsid w:val="00357DCB"/>
    <w:rsid w:val="00384082"/>
    <w:rsid w:val="003D0773"/>
    <w:rsid w:val="0044301C"/>
    <w:rsid w:val="004B605A"/>
    <w:rsid w:val="00537426"/>
    <w:rsid w:val="0062393F"/>
    <w:rsid w:val="006914F1"/>
    <w:rsid w:val="006F660B"/>
    <w:rsid w:val="0070178E"/>
    <w:rsid w:val="00766B47"/>
    <w:rsid w:val="00A67E54"/>
    <w:rsid w:val="00AF3D07"/>
    <w:rsid w:val="00C732B7"/>
    <w:rsid w:val="00D64B0A"/>
    <w:rsid w:val="00D67415"/>
    <w:rsid w:val="00D76FE0"/>
    <w:rsid w:val="00DA2DB3"/>
    <w:rsid w:val="00E83703"/>
    <w:rsid w:val="00EE7295"/>
    <w:rsid w:val="00F21E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AAEA93"/>
  <w15:chartTrackingRefBased/>
  <w15:docId w15:val="{35501BB2-5FBF-4A68-9E0F-DD39576277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54F7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54F7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54F7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54F7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54F7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54F7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54F7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54F7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54F7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54F7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54F7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54F7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54F7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54F7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54F7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54F7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54F7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54F7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54F7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54F7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54F7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54F7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54F7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54F7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54F7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54F7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54F7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54F7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54F7F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054F7F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54F7F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53742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37426"/>
  </w:style>
  <w:style w:type="paragraph" w:styleId="Footer">
    <w:name w:val="footer"/>
    <w:basedOn w:val="Normal"/>
    <w:link w:val="FooterChar"/>
    <w:uiPriority w:val="99"/>
    <w:unhideWhenUsed/>
    <w:rsid w:val="0053742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3742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129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8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85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1644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746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83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6506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2272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6872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7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93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scholar.google.com" TargetMode="External"/><Relationship Id="rId18" Type="http://schemas.openxmlformats.org/officeDocument/2006/relationships/hyperlink" Target="https://www.bracknell-forest.gov.uk/children-and-family-services/childcare/information-early-years-providers/resources-early-years-providers/play-and-learning-resources/personal-social-and-emotional-development-early-years" TargetMode="External"/><Relationship Id="rId26" Type="http://schemas.openxmlformats.org/officeDocument/2006/relationships/hyperlink" Target="https://repository.uwtsd.ac.uk/id/eprint/3276/" TargetMode="External"/><Relationship Id="rId39" Type="http://schemas.openxmlformats.org/officeDocument/2006/relationships/hyperlink" Target="https://www.ombudsman.org.uk/sites/default/files/FDN-218144_Introduction_to_the_Social_and_Medical_Models_of_Disability.pdf" TargetMode="External"/><Relationship Id="rId21" Type="http://schemas.openxmlformats.org/officeDocument/2006/relationships/hyperlink" Target="https://www.childcomwales.org.uk/our-work/policy-positions/child-poverty/" TargetMode="External"/><Relationship Id="rId34" Type="http://schemas.openxmlformats.org/officeDocument/2006/relationships/hyperlink" Target="https://hwb.gov.wales/curriculum-for-wales" TargetMode="External"/><Relationship Id="rId42" Type="http://schemas.openxmlformats.org/officeDocument/2006/relationships/hyperlink" Target="https://reggioemilia.com.au/blog/how-the-reggio-emilia-approach-nurtures-a-childs-well-being/" TargetMode="External"/><Relationship Id="rId47" Type="http://schemas.openxmlformats.org/officeDocument/2006/relationships/hyperlink" Target="https://www.jstor.org/stable/pdf/resrep17300.pdf?refreqid=fastly-default%3A7fd4dca9f2caa7c10cce8036f258920a&amp;ab_segments=0%2Fbasic_search_gsv2%2Fcontrol&amp;initiator=&amp;acceptTC=1" TargetMode="External"/><Relationship Id="rId50" Type="http://schemas.openxmlformats.org/officeDocument/2006/relationships/hyperlink" Target="https://hwb.gov.wales/api/storage/b1801d78-38c3-4320-9818-d9996c21aef8/220914-a-curriculum-for-funded-non-maintained-nursery-settings.pdf" TargetMode="External"/><Relationship Id="rId55" Type="http://schemas.openxmlformats.org/officeDocument/2006/relationships/hyperlink" Target="https://www.jstor.org/stable/pdf/resrep27942.13.pdf?refreqid=fastly-default%3A147ddb8b11d4c51135cb776780c2b9d6&amp;ab_segments=&amp;initiator=&amp;acceptTC=1" TargetMode="External"/><Relationship Id="rId7" Type="http://schemas.openxmlformats.org/officeDocument/2006/relationships/hyperlink" Target="https://www.grammarly.com" TargetMode="External"/><Relationship Id="rId2" Type="http://schemas.openxmlformats.org/officeDocument/2006/relationships/styles" Target="styles.xml"/><Relationship Id="rId16" Type="http://schemas.openxmlformats.org/officeDocument/2006/relationships/hyperlink" Target="https://uowtsd-my.sharepoint.com/:v:/g/personal/1704224_student_uwtsd_ac_uk/Ef0StTM9bY9EuWmhx62dhKkBZxfs4TAkRp5UUpNDH_JeLw?e=Ud2X2o&amp;nav=eyJyZWZlcnJhbEluZm8iOnsicmVmZXJyYWxBcHAiOiJTdHJlYW1XZWJBcHAiLCJyZWZlcnJhbFZpZXciOiJTaGFyZURpYWxvZy1MaW5rIiwicmVmZXJyYWxBcHBQbGF0Zm9ybSI6IldlYiIsInJlZmVycmFsTW9kZSI6InZpZXcifX0%3D" TargetMode="External"/><Relationship Id="rId29" Type="http://schemas.openxmlformats.org/officeDocument/2006/relationships/hyperlink" Target="https://www.gov.wales/sites/default/files/pdf-versions/2025/5/3/1747816237/healthy-child-wales-programme-contacts-children-october-december-2024.pdf" TargetMode="External"/><Relationship Id="rId11" Type="http://schemas.openxmlformats.org/officeDocument/2006/relationships/hyperlink" Target="https://www.grammarly.com" TargetMode="External"/><Relationship Id="rId24" Type="http://schemas.openxmlformats.org/officeDocument/2006/relationships/hyperlink" Target="https://help-for-early-years-providers.education.gov.uk/health-and-wellbeing/mental-health-for-early-years-children" TargetMode="External"/><Relationship Id="rId32" Type="http://schemas.openxmlformats.org/officeDocument/2006/relationships/hyperlink" Target="https://ecampusontario.pressbooks.pub/holisticwellnessece/chapter/7-8-barriers-impacting-wellness-in-the-early-years/" TargetMode="External"/><Relationship Id="rId37" Type="http://schemas.openxmlformats.org/officeDocument/2006/relationships/hyperlink" Target="https://www.ncbi.nlm.nih.gov/books/NBK575879/" TargetMode="External"/><Relationship Id="rId40" Type="http://schemas.openxmlformats.org/officeDocument/2006/relationships/hyperlink" Target="https://phw.nhs.wales/services-and-teams/child-measurement-programme/" TargetMode="External"/><Relationship Id="rId45" Type="http://schemas.openxmlformats.org/officeDocument/2006/relationships/hyperlink" Target="https://core.ac.uk/download/pdf/5911613.pdf" TargetMode="External"/><Relationship Id="rId53" Type="http://schemas.openxmlformats.org/officeDocument/2006/relationships/hyperlink" Target="https://www.who.int/news-room/fact-sheets/detail/obesity-and-overweight" TargetMode="External"/><Relationship Id="rId58" Type="http://schemas.openxmlformats.org/officeDocument/2006/relationships/footer" Target="footer1.xml"/><Relationship Id="rId5" Type="http://schemas.openxmlformats.org/officeDocument/2006/relationships/footnotes" Target="footnotes.xml"/><Relationship Id="rId19" Type="http://schemas.openxmlformats.org/officeDocument/2006/relationships/hyperlink" Target="https://dictionary.cambridge.org/dictionary/english/lifestyle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grammarly.com/" TargetMode="External"/><Relationship Id="rId14" Type="http://schemas.openxmlformats.org/officeDocument/2006/relationships/hyperlink" Target="https://www.grammarly.com" TargetMode="External"/><Relationship Id="rId22" Type="http://schemas.openxmlformats.org/officeDocument/2006/relationships/hyperlink" Target="https://my.clevelandclinic.org/health/diseases/9467-obesity-in-children" TargetMode="External"/><Relationship Id="rId27" Type="http://schemas.openxmlformats.org/officeDocument/2006/relationships/hyperlink" Target="https://www.sticksandstoneseducation.com.au/blogs/educators-notebook-the-early-years-edition/theorist-in-the-spotlight-urie-brofenbrenner" TargetMode="External"/><Relationship Id="rId30" Type="http://schemas.openxmlformats.org/officeDocument/2006/relationships/hyperlink" Target="https://www.gov.uk/government/publications/childhood-obesity-applying-all-our-health/childhood-obesity-applying-all-our-health" TargetMode="External"/><Relationship Id="rId35" Type="http://schemas.openxmlformats.org/officeDocument/2006/relationships/hyperlink" Target="https://www.researchgate.net/figure/Rainbow-model-of-the-determinants-of-health_fig1_49951184" TargetMode="External"/><Relationship Id="rId43" Type="http://schemas.openxmlformats.org/officeDocument/2006/relationships/hyperlink" Target="https://www.savethechildren.org.uk/content/dam/global/reports/education-and-child-protection/stc-wales-childcare-report-2017.pdf" TargetMode="External"/><Relationship Id="rId48" Type="http://schemas.openxmlformats.org/officeDocument/2006/relationships/hyperlink" Target="https://www.gov.wales/sport-and-active-recreation" TargetMode="External"/><Relationship Id="rId56" Type="http://schemas.openxmlformats.org/officeDocument/2006/relationships/hyperlink" Target="https://www.who.int/about/governance/constitution" TargetMode="External"/><Relationship Id="rId8" Type="http://schemas.openxmlformats.org/officeDocument/2006/relationships/hyperlink" Target="https://www.grammarly.com" TargetMode="External"/><Relationship Id="rId51" Type="http://schemas.openxmlformats.org/officeDocument/2006/relationships/hyperlink" Target="https://www.gov.wales/sites/default/files/publications/2022-03/an-overview-of-the-healthy-child-wales-programme.pdf" TargetMode="External"/><Relationship Id="rId3" Type="http://schemas.openxmlformats.org/officeDocument/2006/relationships/settings" Target="settings.xml"/><Relationship Id="rId12" Type="http://schemas.openxmlformats.org/officeDocument/2006/relationships/hyperlink" Target="https://scholar.google.com/" TargetMode="External"/><Relationship Id="rId17" Type="http://schemas.openxmlformats.org/officeDocument/2006/relationships/hyperlink" Target="https://www.bitesizelearning.co.uk/resources/maslows-hierarchy-of-needs-theory" TargetMode="External"/><Relationship Id="rId25" Type="http://schemas.openxmlformats.org/officeDocument/2006/relationships/hyperlink" Target="https://campaignresources.dhsc.gov.uk/campaigns/better-health-childhood-obesity/" TargetMode="External"/><Relationship Id="rId33" Type="http://schemas.openxmlformats.org/officeDocument/2006/relationships/hyperlink" Target="https://www.jrf.org.uk/uk-poverty-2025-the-essential-guide-to-understanding-poverty-in-the-uk" TargetMode="External"/><Relationship Id="rId38" Type="http://schemas.openxmlformats.org/officeDocument/2006/relationships/hyperlink" Target="https://www.nsft.nhs.uk/help-for-your-body-and-mind/" TargetMode="External"/><Relationship Id="rId46" Type="http://schemas.openxmlformats.org/officeDocument/2006/relationships/hyperlink" Target="https://www.unicef.org/child-rights-convention/convention-text-childrens-version" TargetMode="External"/><Relationship Id="rId59" Type="http://schemas.openxmlformats.org/officeDocument/2006/relationships/fontTable" Target="fontTable.xml"/><Relationship Id="rId20" Type="http://schemas.openxmlformats.org/officeDocument/2006/relationships/hyperlink" Target="https://www.nuffieldtrust.org.uk/research/international-comparisons-of-health-and-wellbeing-in-early-childhood" TargetMode="External"/><Relationship Id="rId41" Type="http://schemas.openxmlformats.org/officeDocument/2006/relationships/hyperlink" Target="https://phw.nhs.wales/services-and-teams/child-measurement-programme/" TargetMode="External"/><Relationship Id="rId54" Type="http://schemas.openxmlformats.org/officeDocument/2006/relationships/hyperlink" Target="https://iris.who.int/bitstream/handle/10665/349652/WHO-EURO-1986-4044-43803-61677-eng.pdf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hyperlink" Target="https://uowtsd-my.sharepoint.com/:v:/g/personal/1704224_student_uwtsd_ac_uk/Ef0StTM9bY9EuWmhx62dhKkBZxfs4TAkRp5UUpNDH_JeLw?e=Ud2X2o&amp;nav=eyJyZWZlcnJhbEluZm8iOnsicmVmZXJyYWxBcHAiOiJTdHJlYW1XZWJBcHAiLCJyZWZlcnJhbFZpZXciOiJTaGFyZURpYWxvZy1MaW5rIiwicmVmZXJyYWxBcHBQbGF0Zm9ybSI6IldlYiIsInJlZmVycmFsTW9kZSI6InZpZXcifX0%3D" TargetMode="External"/><Relationship Id="rId23" Type="http://schemas.openxmlformats.org/officeDocument/2006/relationships/hyperlink" Target="https://hwb.gov.wales/news/articles/c01847ed-53c7-4a8e-b34a-7f280d89b082" TargetMode="External"/><Relationship Id="rId28" Type="http://schemas.openxmlformats.org/officeDocument/2006/relationships/hyperlink" Target="https://assets.publishing.service.gov.uk/media/5a7ce5afed915d36e95f0526/mental-capital-wellbeing-summary.pdf" TargetMode="External"/><Relationship Id="rId36" Type="http://schemas.openxmlformats.org/officeDocument/2006/relationships/hyperlink" Target="https://www.parliament.uk/globalassets/documents/fair-society-healthy-lives-full-report.pdf" TargetMode="External"/><Relationship Id="rId49" Type="http://schemas.openxmlformats.org/officeDocument/2006/relationships/hyperlink" Target="https://www.gov.wales/ps55m-help-prevent-and-reduce-obesity-wales" TargetMode="External"/><Relationship Id="rId57" Type="http://schemas.openxmlformats.org/officeDocument/2006/relationships/header" Target="header1.xml"/><Relationship Id="rId10" Type="http://schemas.openxmlformats.org/officeDocument/2006/relationships/hyperlink" Target="https://www.grammarly.com" TargetMode="External"/><Relationship Id="rId31" Type="http://schemas.openxmlformats.org/officeDocument/2006/relationships/hyperlink" Target="https://thedailymile.co.uk/about/" TargetMode="External"/><Relationship Id="rId44" Type="http://schemas.openxmlformats.org/officeDocument/2006/relationships/hyperlink" Target="https://researchbriefings.files.parliament.uk/documents/SN03336/SN03336.pdf" TargetMode="External"/><Relationship Id="rId52" Type="http://schemas.openxmlformats.org/officeDocument/2006/relationships/hyperlink" Target="https://www.gov.wales/free-breakfast-primary-schools" TargetMode="External"/><Relationship Id="rId6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16</Pages>
  <Words>4533</Words>
  <Characters>25844</Characters>
  <Application>Microsoft Office Word</Application>
  <DocSecurity>0</DocSecurity>
  <Lines>215</Lines>
  <Paragraphs>60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Abigail Sullivan (1704224)</dc:creator>
  <cp:keywords/>
  <dc:description/>
  <cp:lastModifiedBy>Abigail Sullivan (1704224)</cp:lastModifiedBy>
  <cp:revision>5</cp:revision>
  <dcterms:created xsi:type="dcterms:W3CDTF">2025-06-10T17:41:00Z</dcterms:created>
  <dcterms:modified xsi:type="dcterms:W3CDTF">2025-06-12T15:54:00Z</dcterms:modified>
</cp:coreProperties>
</file>