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C09A6F" w14:textId="1E1B080D" w:rsidR="00061EAB" w:rsidRPr="006D4621" w:rsidRDefault="009646D0">
      <w:pPr>
        <w:rPr>
          <w:sz w:val="24"/>
          <w:u w:val="single"/>
        </w:rPr>
      </w:pPr>
      <w:r w:rsidRPr="006D4621">
        <w:rPr>
          <w:sz w:val="24"/>
          <w:u w:val="single"/>
        </w:rPr>
        <w:t>Gaza funerary cones</w:t>
      </w:r>
      <w:r w:rsidR="00AE0C34" w:rsidRPr="006D4621">
        <w:rPr>
          <w:sz w:val="24"/>
          <w:u w:val="single"/>
        </w:rPr>
        <w:t xml:space="preserve"> analysis</w:t>
      </w:r>
      <w:r w:rsidRPr="006D4621">
        <w:rPr>
          <w:sz w:val="24"/>
          <w:u w:val="single"/>
        </w:rPr>
        <w:t>:</w:t>
      </w:r>
    </w:p>
    <w:p w14:paraId="51F1C076" w14:textId="326AFAC0" w:rsidR="006F273E" w:rsidRDefault="00914C67">
      <w:r>
        <w:t xml:space="preserve">The general definition of a </w:t>
      </w:r>
      <w:r w:rsidR="00061EAB">
        <w:t>funerary cone</w:t>
      </w:r>
      <w:r>
        <w:t xml:space="preserve">s is </w:t>
      </w:r>
      <w:r w:rsidR="00061EAB">
        <w:t>objects of a variety of sizes and shapes with funerary inscriptions stamped on one or multiple sides. Most of these objects were found in the Theban area of Egypt dating around the 18</w:t>
      </w:r>
      <w:r w:rsidR="00061EAB" w:rsidRPr="00061EAB">
        <w:rPr>
          <w:vertAlign w:val="superscript"/>
        </w:rPr>
        <w:t>th</w:t>
      </w:r>
      <w:r w:rsidR="00061EAB">
        <w:t>-26</w:t>
      </w:r>
      <w:r w:rsidR="00061EAB" w:rsidRPr="00061EAB">
        <w:rPr>
          <w:vertAlign w:val="superscript"/>
        </w:rPr>
        <w:t>th</w:t>
      </w:r>
      <w:r w:rsidR="00061EAB">
        <w:t xml:space="preserve"> dynasties</w:t>
      </w:r>
      <w:r w:rsidR="00F67151">
        <w:t xml:space="preserve"> (Ryan, D P</w:t>
      </w:r>
      <w:r w:rsidR="00061EAB">
        <w:t>.</w:t>
      </w:r>
      <w:r w:rsidR="00DD5EE8">
        <w:t xml:space="preserve"> </w:t>
      </w:r>
      <w:r w:rsidR="00613594">
        <w:t>2012</w:t>
      </w:r>
      <w:r w:rsidR="00DD5EE8">
        <w:t>)</w:t>
      </w:r>
    </w:p>
    <w:p w14:paraId="6ADF6491" w14:textId="406B5205" w:rsidR="003A4FEE" w:rsidRDefault="00F11E3E">
      <w:r>
        <w:t>T</w:t>
      </w:r>
      <w:r w:rsidR="006F273E">
        <w:t>he</w:t>
      </w:r>
      <w:r w:rsidR="00B05E1E">
        <w:t xml:space="preserve"> </w:t>
      </w:r>
      <w:r w:rsidR="006F273E">
        <w:t xml:space="preserve">funerary cones specifically found in the Gaza area are somewhat different. </w:t>
      </w:r>
      <w:r w:rsidR="00D84B78">
        <w:t>They are</w:t>
      </w:r>
      <w:r w:rsidR="00613D4D">
        <w:t xml:space="preserve"> around 10cm long and</w:t>
      </w:r>
      <w:r w:rsidR="00D84B78">
        <w:t xml:space="preserve"> made of a </w:t>
      </w:r>
      <w:r w:rsidR="00613D4D">
        <w:t>red terracotta and are covered in red slip. The most common inscription found on the upper round face side is the prenomen</w:t>
      </w:r>
      <w:r w:rsidR="006D4621">
        <w:t xml:space="preserve"> (throne name)</w:t>
      </w:r>
      <w:r w:rsidR="00613D4D">
        <w:t xml:space="preserve"> of Tut</w:t>
      </w:r>
      <w:r w:rsidR="009C0752">
        <w:t>h</w:t>
      </w:r>
      <w:r w:rsidR="00613D4D">
        <w:t>mosis III (although there are a couple</w:t>
      </w:r>
      <w:r w:rsidR="006D4621">
        <w:t xml:space="preserve"> with</w:t>
      </w:r>
      <w:r w:rsidR="00613D4D">
        <w:t xml:space="preserve"> Hatshepsut</w:t>
      </w:r>
      <w:r w:rsidR="006D4621">
        <w:t xml:space="preserve"> depicted</w:t>
      </w:r>
      <w:r w:rsidR="00613D4D">
        <w:t xml:space="preserve">). This is significant to this region because cones from the Theban areas have differing inscriptions. As well as this </w:t>
      </w:r>
      <w:r w:rsidR="009C0752">
        <w:t>the inscriptions show that they could be from the time of the co-regency or even the Gaza campaign made by Tuthmosis</w:t>
      </w:r>
      <w:r w:rsidR="006D4621">
        <w:t xml:space="preserve"> around 22 years into his reign </w:t>
      </w:r>
      <w:r w:rsidR="00F67151">
        <w:t>(Steel,</w:t>
      </w:r>
      <w:r w:rsidR="0016535A">
        <w:t xml:space="preserve"> </w:t>
      </w:r>
      <w:r w:rsidR="00DD4002">
        <w:t>L</w:t>
      </w:r>
      <w:r w:rsidR="003A4FEE">
        <w:t xml:space="preserve"> </w:t>
      </w:r>
      <w:r w:rsidR="0016535A">
        <w:t>.</w:t>
      </w:r>
      <w:r w:rsidR="00FF15F0">
        <w:t>201</w:t>
      </w:r>
      <w:r w:rsidR="00DD4002">
        <w:t>6).</w:t>
      </w:r>
    </w:p>
    <w:p w14:paraId="3DADA847" w14:textId="28A2F8BF" w:rsidR="004378B9" w:rsidRDefault="004378B9">
      <w:r>
        <w:t>The most significant feature of these cones is that the tips are consistently broken off at 10cm’s</w:t>
      </w:r>
      <w:r w:rsidR="00751B5B">
        <w:t xml:space="preserve">. This could both indicate the use of the cones, possibly that of a wall decoration and mean that the exact size of the cones is not known. Because there are very few surviving tips of the Gazan cones, it would make remaking the object slightly more difficult as </w:t>
      </w:r>
      <w:r w:rsidR="00F67151">
        <w:t>it is possible that each cone had a different tip to be fitted to different surfaces</w:t>
      </w:r>
      <w:r w:rsidR="002A5924">
        <w:t xml:space="preserve">. </w:t>
      </w:r>
      <w:r w:rsidR="00A60A5B">
        <w:t xml:space="preserve">Using the theory that the cones were used as wall decoration, the possibility is that </w:t>
      </w:r>
      <w:r w:rsidR="003A04C2">
        <w:t>the knowledge of the Theban funerary cone had been passed along and either adapted or misinterpreted by the communities on Gaza. This is quite a strong theory becaus</w:t>
      </w:r>
      <w:r w:rsidR="00F55744">
        <w:t xml:space="preserve">e Gaza is known to be an area where different communities came into close contact. </w:t>
      </w:r>
      <w:r w:rsidR="00C53AF3">
        <w:t xml:space="preserve">As well as this, </w:t>
      </w:r>
      <w:r w:rsidR="004C7174">
        <w:t xml:space="preserve">the techniques used by the </w:t>
      </w:r>
      <w:r w:rsidR="00AE0C34">
        <w:t>Thebans could have also been used in Gaza</w:t>
      </w:r>
      <w:r w:rsidR="00140071">
        <w:t>, but it is just as possible they used techniques from other cultures to make the Theban objects</w:t>
      </w:r>
      <w:r w:rsidR="00AE0C34">
        <w:t xml:space="preserve">. </w:t>
      </w:r>
      <w:r w:rsidR="00810A04">
        <w:t>So,</w:t>
      </w:r>
      <w:r w:rsidR="00EA5A38">
        <w:t xml:space="preserve"> it is possible that</w:t>
      </w:r>
      <w:r w:rsidR="00AE0C34">
        <w:t xml:space="preserve"> the reproduction of these objects would be examining both cultures to an extent, though the cones were made for different purposes. The easiest thing to reproduce would be the general shape of the artefact, along with the inscription because they are mostly uniform across the </w:t>
      </w:r>
      <w:r w:rsidR="00B14794">
        <w:t xml:space="preserve">examples found in Gaza. </w:t>
      </w:r>
      <w:r w:rsidR="00340E3A">
        <w:t xml:space="preserve">However, the techniques used in the modern day may get the same results but the way of producing them might have been different. </w:t>
      </w:r>
      <w:r w:rsidR="00F34A8B">
        <w:t>As well as this the materials used in that time</w:t>
      </w:r>
      <w:r w:rsidR="007A417B">
        <w:t>, both the material for the object and that used to shape, fire, and inscribe the object may have also have been different. Despite this the decorating after the firing is clear so this can be reproduced with some confidence.</w:t>
      </w:r>
      <w:r w:rsidR="00610090">
        <w:t xml:space="preserve"> </w:t>
      </w:r>
    </w:p>
    <w:p w14:paraId="7A540C75" w14:textId="77777777" w:rsidR="0019602A" w:rsidRDefault="0019602A"/>
    <w:p w14:paraId="082AE57A" w14:textId="77777777" w:rsidR="00061EAB" w:rsidRDefault="00061EAB"/>
    <w:p w14:paraId="32817EEE" w14:textId="77777777" w:rsidR="00061EAB" w:rsidRDefault="00061EAB"/>
    <w:p w14:paraId="427AD768" w14:textId="77777777" w:rsidR="00061EAB" w:rsidRDefault="00061EAB"/>
    <w:p w14:paraId="7B798C67" w14:textId="77777777" w:rsidR="00061EAB" w:rsidRDefault="00061EAB"/>
    <w:p w14:paraId="4D178307" w14:textId="77777777" w:rsidR="00061EAB" w:rsidRDefault="00061EAB"/>
    <w:p w14:paraId="22787336" w14:textId="77777777" w:rsidR="00061EAB" w:rsidRDefault="00061EAB"/>
    <w:p w14:paraId="52C92DEC" w14:textId="77777777" w:rsidR="00061EAB" w:rsidRDefault="00061EAB"/>
    <w:p w14:paraId="408A9736" w14:textId="77777777" w:rsidR="00061EAB" w:rsidRDefault="00061EAB"/>
    <w:p w14:paraId="4E56FDA0" w14:textId="77777777" w:rsidR="00DD5EE8" w:rsidRDefault="00DD5EE8"/>
    <w:p w14:paraId="6DE8B6AA" w14:textId="77777777" w:rsidR="00DD5EE8" w:rsidRDefault="00DD5EE8">
      <w:pPr>
        <w:rPr>
          <w:sz w:val="24"/>
          <w:u w:val="single"/>
        </w:rPr>
      </w:pPr>
    </w:p>
    <w:p w14:paraId="5B6C1F49" w14:textId="7A4CC32E" w:rsidR="001D3379" w:rsidRPr="006D4621" w:rsidRDefault="001D3379">
      <w:pPr>
        <w:rPr>
          <w:sz w:val="24"/>
          <w:u w:val="single"/>
        </w:rPr>
      </w:pPr>
      <w:r w:rsidRPr="006D4621">
        <w:rPr>
          <w:sz w:val="24"/>
          <w:u w:val="single"/>
        </w:rPr>
        <w:lastRenderedPageBreak/>
        <w:t>Bibliography:</w:t>
      </w:r>
    </w:p>
    <w:p w14:paraId="275642A1" w14:textId="1947BFB8" w:rsidR="001D3379" w:rsidRDefault="001D3379" w:rsidP="00613594">
      <w:pPr>
        <w:pStyle w:val="ListParagraph"/>
        <w:numPr>
          <w:ilvl w:val="0"/>
          <w:numId w:val="1"/>
        </w:numPr>
      </w:pPr>
      <w:r>
        <w:t>Ryan, D P.</w:t>
      </w:r>
      <w:r w:rsidR="00DD5EE8">
        <w:t xml:space="preserve"> </w:t>
      </w:r>
      <w:r w:rsidR="00613594">
        <w:t>2012</w:t>
      </w:r>
      <w:r w:rsidR="00DD5EE8">
        <w:t>.</w:t>
      </w:r>
      <w:r>
        <w:t xml:space="preserve"> </w:t>
      </w:r>
      <w:r w:rsidR="00402634">
        <w:t>the Archaeological analysis of inscribed Egyptian funerary cones</w:t>
      </w:r>
      <w:r w:rsidR="00DD5EE8">
        <w:t>.</w:t>
      </w:r>
      <w:r w:rsidR="00613594">
        <w:t xml:space="preserve"> Washington, Pacific Lutheran University. Available at </w:t>
      </w:r>
      <w:hyperlink r:id="rId5" w:history="1">
        <w:r w:rsidR="00613594" w:rsidRPr="00992912">
          <w:rPr>
            <w:rStyle w:val="Hyperlink"/>
          </w:rPr>
          <w:t>http://www.plu.edu/~ryandp/cones.html</w:t>
        </w:r>
      </w:hyperlink>
      <w:r w:rsidR="00613594">
        <w:t xml:space="preserve"> [accessed on 10/03/2018]</w:t>
      </w:r>
    </w:p>
    <w:p w14:paraId="11901FFA" w14:textId="54ED4A65" w:rsidR="00402634" w:rsidRDefault="00DD5EE8" w:rsidP="00613594">
      <w:pPr>
        <w:pStyle w:val="ListParagraph"/>
        <w:numPr>
          <w:ilvl w:val="0"/>
          <w:numId w:val="1"/>
        </w:numPr>
      </w:pPr>
      <w:r>
        <w:t xml:space="preserve">Steel, L. 2016. </w:t>
      </w:r>
      <w:r w:rsidRPr="00DD5EE8">
        <w:rPr>
          <w:i/>
        </w:rPr>
        <w:t>Archaeology, Syncretism, and Creolisation</w:t>
      </w:r>
      <w:r>
        <w:t xml:space="preserve"> (ed. Clark, T). Oxford, Oxbow. In press. </w:t>
      </w:r>
      <w:r w:rsidR="00613594">
        <w:t>Available at</w:t>
      </w:r>
      <w:r w:rsidRPr="00613594">
        <w:rPr>
          <w:rFonts w:ascii="Segoe UI" w:hAnsi="Segoe UI" w:cs="Segoe UI"/>
          <w:color w:val="000000"/>
          <w:sz w:val="20"/>
          <w:szCs w:val="20"/>
        </w:rPr>
        <w:t xml:space="preserve"> </w:t>
      </w:r>
      <w:hyperlink r:id="rId6" w:history="1">
        <w:r w:rsidRPr="00613594">
          <w:rPr>
            <w:rStyle w:val="Hyperlink"/>
            <w:rFonts w:ascii="Segoe UI" w:hAnsi="Segoe UI" w:cs="Segoe UI"/>
            <w:sz w:val="20"/>
            <w:szCs w:val="20"/>
          </w:rPr>
          <w:t>file:///C:/Users/sofie/AppData/Local/Temp/Steel%20-%20hybridisation.pdf</w:t>
        </w:r>
      </w:hyperlink>
      <w:r w:rsidR="00613594">
        <w:rPr>
          <w:rFonts w:ascii="Segoe UI" w:hAnsi="Segoe UI" w:cs="Segoe UI"/>
          <w:color w:val="000000"/>
          <w:sz w:val="20"/>
          <w:szCs w:val="20"/>
        </w:rPr>
        <w:t xml:space="preserve"> </w:t>
      </w:r>
      <w:bookmarkStart w:id="0" w:name="_GoBack"/>
      <w:bookmarkEnd w:id="0"/>
      <w:r w:rsidRPr="00613594">
        <w:rPr>
          <w:rFonts w:ascii="Segoe UI" w:hAnsi="Segoe UI" w:cs="Segoe UI"/>
          <w:color w:val="000000"/>
          <w:sz w:val="20"/>
          <w:szCs w:val="20"/>
        </w:rPr>
        <w:t>[accessed on 10/03/2018</w:t>
      </w:r>
      <w:r w:rsidR="00613594" w:rsidRPr="00613594">
        <w:rPr>
          <w:rFonts w:ascii="Segoe UI" w:hAnsi="Segoe UI" w:cs="Segoe UI"/>
          <w:color w:val="000000"/>
          <w:sz w:val="20"/>
          <w:szCs w:val="20"/>
        </w:rPr>
        <w:t>].</w:t>
      </w:r>
      <w:r>
        <w:t xml:space="preserve"> </w:t>
      </w:r>
    </w:p>
    <w:sectPr w:rsidR="004026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7396A"/>
    <w:multiLevelType w:val="hybridMultilevel"/>
    <w:tmpl w:val="A75E4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6D0"/>
    <w:rsid w:val="00061EAB"/>
    <w:rsid w:val="00140071"/>
    <w:rsid w:val="0016535A"/>
    <w:rsid w:val="0019602A"/>
    <w:rsid w:val="001D3379"/>
    <w:rsid w:val="00236220"/>
    <w:rsid w:val="002A5924"/>
    <w:rsid w:val="00340E3A"/>
    <w:rsid w:val="003A04C2"/>
    <w:rsid w:val="003A4FEE"/>
    <w:rsid w:val="00402634"/>
    <w:rsid w:val="004378B9"/>
    <w:rsid w:val="00443FB0"/>
    <w:rsid w:val="004A7155"/>
    <w:rsid w:val="004C7174"/>
    <w:rsid w:val="004F2779"/>
    <w:rsid w:val="00610090"/>
    <w:rsid w:val="00613594"/>
    <w:rsid w:val="00613D4D"/>
    <w:rsid w:val="006B7E1D"/>
    <w:rsid w:val="006D4621"/>
    <w:rsid w:val="006F273E"/>
    <w:rsid w:val="00713F9A"/>
    <w:rsid w:val="00751B5B"/>
    <w:rsid w:val="007A417B"/>
    <w:rsid w:val="00810A04"/>
    <w:rsid w:val="00906813"/>
    <w:rsid w:val="00914C67"/>
    <w:rsid w:val="009646D0"/>
    <w:rsid w:val="009C0752"/>
    <w:rsid w:val="00A60A5B"/>
    <w:rsid w:val="00AE0C34"/>
    <w:rsid w:val="00B05E1E"/>
    <w:rsid w:val="00B14794"/>
    <w:rsid w:val="00C53AF3"/>
    <w:rsid w:val="00D84B78"/>
    <w:rsid w:val="00DD4002"/>
    <w:rsid w:val="00DD5EE8"/>
    <w:rsid w:val="00DE3E56"/>
    <w:rsid w:val="00EA5A38"/>
    <w:rsid w:val="00F11E3E"/>
    <w:rsid w:val="00F34A8B"/>
    <w:rsid w:val="00F55744"/>
    <w:rsid w:val="00F67151"/>
    <w:rsid w:val="00FF1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F78EA"/>
  <w15:chartTrackingRefBased/>
  <w15:docId w15:val="{003F3E60-0158-42B6-8AD5-694C31989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379"/>
    <w:pPr>
      <w:ind w:left="720"/>
      <w:contextualSpacing/>
    </w:pPr>
  </w:style>
  <w:style w:type="character" w:styleId="Hyperlink">
    <w:name w:val="Hyperlink"/>
    <w:basedOn w:val="DefaultParagraphFont"/>
    <w:uiPriority w:val="99"/>
    <w:unhideWhenUsed/>
    <w:rsid w:val="00DD5EE8"/>
    <w:rPr>
      <w:color w:val="0563C1" w:themeColor="hyperlink"/>
      <w:u w:val="single"/>
    </w:rPr>
  </w:style>
  <w:style w:type="character" w:styleId="UnresolvedMention">
    <w:name w:val="Unresolved Mention"/>
    <w:basedOn w:val="DefaultParagraphFont"/>
    <w:uiPriority w:val="99"/>
    <w:semiHidden/>
    <w:unhideWhenUsed/>
    <w:rsid w:val="00DD5EE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sofie/AppData/Local/Temp/Steel%20-%20hybridisation.pdf" TargetMode="External"/><Relationship Id="rId5" Type="http://schemas.openxmlformats.org/officeDocument/2006/relationships/hyperlink" Target="http://www.plu.edu/~ryandp/cone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5241</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Keddie</dc:creator>
  <cp:keywords/>
  <dc:description/>
  <cp:lastModifiedBy>Sofie Keddie</cp:lastModifiedBy>
  <cp:revision>41</cp:revision>
  <dcterms:created xsi:type="dcterms:W3CDTF">2018-03-12T00:40:00Z</dcterms:created>
  <dcterms:modified xsi:type="dcterms:W3CDTF">2018-03-15T22:43:00Z</dcterms:modified>
</cp:coreProperties>
</file>