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399BCC" w14:textId="7A3AA1F9" w:rsidR="003A2565" w:rsidRPr="00507825" w:rsidRDefault="00C945BF" w:rsidP="003A2565">
      <w:pPr>
        <w:jc w:val="center"/>
        <w:rPr>
          <w:rFonts w:ascii="Arial" w:hAnsi="Arial" w:cs="Arial"/>
          <w:b/>
          <w:bCs/>
          <w:lang w:val="en-US"/>
        </w:rPr>
      </w:pPr>
      <w:r w:rsidRPr="00507825">
        <w:rPr>
          <w:rFonts w:ascii="Arial" w:eastAsia="DengXian" w:hAnsi="Arial" w:cs="Arial"/>
          <w:noProof/>
          <w:lang w:eastAsia="zh-CN"/>
        </w:rPr>
        <w:drawing>
          <wp:inline distT="0" distB="0" distL="0" distR="0" wp14:anchorId="3664D800" wp14:editId="55BF4C4B">
            <wp:extent cx="2953131" cy="1314450"/>
            <wp:effectExtent l="0" t="0" r="0" b="0"/>
            <wp:docPr id="5092794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0898" cy="1317907"/>
                    </a:xfrm>
                    <a:prstGeom prst="rect">
                      <a:avLst/>
                    </a:prstGeom>
                    <a:noFill/>
                  </pic:spPr>
                </pic:pic>
              </a:graphicData>
            </a:graphic>
          </wp:inline>
        </w:drawing>
      </w:r>
    </w:p>
    <w:p w14:paraId="290C9C3C" w14:textId="77777777" w:rsidR="003A2565" w:rsidRDefault="003A2565" w:rsidP="003A2565">
      <w:pPr>
        <w:jc w:val="center"/>
        <w:rPr>
          <w:b/>
          <w:bCs/>
          <w:lang w:val="en-US"/>
        </w:rPr>
      </w:pPr>
    </w:p>
    <w:p w14:paraId="19E0A621" w14:textId="77777777" w:rsidR="003A2565" w:rsidRDefault="003A2565" w:rsidP="003A2565">
      <w:pPr>
        <w:jc w:val="center"/>
        <w:rPr>
          <w:b/>
          <w:bCs/>
          <w:lang w:val="en-US"/>
        </w:rPr>
      </w:pPr>
    </w:p>
    <w:p w14:paraId="15494A28" w14:textId="77777777" w:rsidR="003A2565" w:rsidRDefault="003A2565" w:rsidP="003A2565">
      <w:pPr>
        <w:jc w:val="center"/>
        <w:rPr>
          <w:b/>
          <w:bCs/>
          <w:lang w:val="en-US"/>
        </w:rPr>
      </w:pPr>
    </w:p>
    <w:p w14:paraId="3EB60ACE" w14:textId="77777777" w:rsidR="003A2565" w:rsidRDefault="003A2565" w:rsidP="003A2565">
      <w:pPr>
        <w:jc w:val="center"/>
        <w:rPr>
          <w:b/>
          <w:bCs/>
          <w:lang w:val="en-US"/>
        </w:rPr>
      </w:pPr>
    </w:p>
    <w:p w14:paraId="6F130DB7" w14:textId="77777777" w:rsidR="003A2565" w:rsidRDefault="003A2565" w:rsidP="00D34629">
      <w:pPr>
        <w:rPr>
          <w:b/>
          <w:bCs/>
          <w:lang w:val="en-US"/>
        </w:rPr>
      </w:pPr>
    </w:p>
    <w:p w14:paraId="71052C8F" w14:textId="77777777" w:rsidR="003A2565" w:rsidRDefault="003A2565" w:rsidP="003A2565">
      <w:pPr>
        <w:jc w:val="center"/>
        <w:rPr>
          <w:b/>
          <w:bCs/>
          <w:lang w:val="en-US"/>
        </w:rPr>
      </w:pPr>
    </w:p>
    <w:p w14:paraId="684A4409" w14:textId="77777777" w:rsidR="003A2565" w:rsidRPr="00507825" w:rsidRDefault="003A2565" w:rsidP="00BB0177">
      <w:pPr>
        <w:jc w:val="left"/>
        <w:rPr>
          <w:rFonts w:ascii="Arial" w:hAnsi="Arial" w:cs="Arial"/>
          <w:b/>
          <w:bCs/>
          <w:sz w:val="22"/>
          <w:szCs w:val="22"/>
          <w:lang w:val="en-US"/>
        </w:rPr>
      </w:pPr>
      <w:r w:rsidRPr="00507825">
        <w:rPr>
          <w:rFonts w:ascii="Arial" w:hAnsi="Arial" w:cs="Arial"/>
          <w:b/>
          <w:bCs/>
          <w:sz w:val="22"/>
          <w:szCs w:val="22"/>
          <w:lang w:val="en-US"/>
        </w:rPr>
        <w:t>Topic: Care Connect UK- A digital Community-Based Support Platform for Older Adults Living alone</w:t>
      </w:r>
    </w:p>
    <w:p w14:paraId="1ADB409B" w14:textId="77777777" w:rsidR="003A2565" w:rsidRPr="00507825" w:rsidRDefault="003A2565" w:rsidP="00BB0177">
      <w:pPr>
        <w:jc w:val="left"/>
        <w:rPr>
          <w:rFonts w:ascii="Arial" w:hAnsi="Arial" w:cs="Arial"/>
          <w:b/>
          <w:bCs/>
          <w:sz w:val="22"/>
          <w:szCs w:val="22"/>
          <w:lang w:val="en-US"/>
        </w:rPr>
      </w:pPr>
    </w:p>
    <w:p w14:paraId="7234CB7C" w14:textId="201A5551" w:rsidR="003A2565" w:rsidRPr="00507825" w:rsidRDefault="003A2565" w:rsidP="00BB0177">
      <w:pPr>
        <w:jc w:val="left"/>
        <w:rPr>
          <w:rFonts w:ascii="Arial" w:hAnsi="Arial" w:cs="Arial"/>
          <w:b/>
          <w:bCs/>
          <w:sz w:val="22"/>
          <w:szCs w:val="22"/>
          <w:lang w:val="en-US"/>
        </w:rPr>
      </w:pPr>
      <w:r w:rsidRPr="00507825">
        <w:rPr>
          <w:rFonts w:ascii="Arial" w:hAnsi="Arial" w:cs="Arial"/>
          <w:b/>
          <w:bCs/>
          <w:sz w:val="22"/>
          <w:szCs w:val="22"/>
          <w:lang w:val="en-US"/>
        </w:rPr>
        <w:t>Student Name:</w:t>
      </w:r>
      <w:r w:rsidR="004C32DD" w:rsidRPr="00507825">
        <w:rPr>
          <w:rFonts w:ascii="Arial" w:hAnsi="Arial" w:cs="Arial"/>
          <w:b/>
          <w:bCs/>
          <w:sz w:val="22"/>
          <w:szCs w:val="22"/>
          <w:lang w:val="en-US"/>
        </w:rPr>
        <w:t xml:space="preserve"> Mariam Begum</w:t>
      </w:r>
    </w:p>
    <w:p w14:paraId="627C8AF6" w14:textId="2FE5DB49" w:rsidR="003A2565" w:rsidRPr="00507825" w:rsidRDefault="003A2565" w:rsidP="00BB0177">
      <w:pPr>
        <w:jc w:val="left"/>
        <w:rPr>
          <w:rFonts w:ascii="Arial" w:hAnsi="Arial" w:cs="Arial"/>
          <w:b/>
          <w:bCs/>
          <w:sz w:val="22"/>
          <w:szCs w:val="22"/>
          <w:lang w:val="en-US"/>
        </w:rPr>
      </w:pPr>
      <w:r w:rsidRPr="00507825">
        <w:rPr>
          <w:rFonts w:ascii="Arial" w:hAnsi="Arial" w:cs="Arial"/>
          <w:b/>
          <w:bCs/>
          <w:sz w:val="22"/>
          <w:szCs w:val="22"/>
          <w:lang w:val="en-US"/>
        </w:rPr>
        <w:t>Student ID:</w:t>
      </w:r>
      <w:r w:rsidR="004C32DD" w:rsidRPr="00507825">
        <w:rPr>
          <w:rFonts w:ascii="Arial" w:hAnsi="Arial" w:cs="Arial"/>
          <w:b/>
          <w:bCs/>
          <w:sz w:val="22"/>
          <w:szCs w:val="22"/>
          <w:lang w:val="en-US"/>
        </w:rPr>
        <w:t>2324210</w:t>
      </w:r>
    </w:p>
    <w:p w14:paraId="7B10F3B8" w14:textId="1654DD2B" w:rsidR="007C7DC1" w:rsidRPr="00507825" w:rsidRDefault="007C7DC1" w:rsidP="00BB0177">
      <w:pPr>
        <w:jc w:val="left"/>
        <w:rPr>
          <w:rFonts w:ascii="Arial" w:hAnsi="Arial" w:cs="Arial"/>
          <w:b/>
          <w:bCs/>
          <w:sz w:val="22"/>
          <w:szCs w:val="22"/>
          <w:lang w:val="en-US"/>
        </w:rPr>
      </w:pPr>
      <w:r w:rsidRPr="00507825">
        <w:rPr>
          <w:rFonts w:ascii="Arial" w:hAnsi="Arial" w:cs="Arial"/>
          <w:b/>
          <w:bCs/>
          <w:sz w:val="22"/>
          <w:szCs w:val="22"/>
          <w:lang w:val="en-US"/>
        </w:rPr>
        <w:t xml:space="preserve">Module </w:t>
      </w:r>
      <w:r w:rsidR="00A95AC5" w:rsidRPr="00507825">
        <w:rPr>
          <w:rFonts w:ascii="Arial" w:hAnsi="Arial" w:cs="Arial"/>
          <w:b/>
          <w:bCs/>
          <w:sz w:val="22"/>
          <w:szCs w:val="22"/>
          <w:lang w:val="en-US"/>
        </w:rPr>
        <w:t>code BMHP5014</w:t>
      </w:r>
    </w:p>
    <w:p w14:paraId="5DC30A6E" w14:textId="47220587" w:rsidR="00A95AC5" w:rsidRPr="00507825" w:rsidRDefault="00A95AC5" w:rsidP="00BB0177">
      <w:pPr>
        <w:jc w:val="left"/>
        <w:rPr>
          <w:rFonts w:ascii="Arial" w:hAnsi="Arial" w:cs="Arial"/>
          <w:b/>
          <w:bCs/>
          <w:sz w:val="22"/>
          <w:szCs w:val="22"/>
          <w:lang w:val="en-US"/>
        </w:rPr>
      </w:pPr>
      <w:r w:rsidRPr="00507825">
        <w:rPr>
          <w:rFonts w:ascii="Arial" w:hAnsi="Arial" w:cs="Arial"/>
          <w:b/>
          <w:bCs/>
          <w:sz w:val="22"/>
          <w:szCs w:val="22"/>
          <w:lang w:val="en-US"/>
        </w:rPr>
        <w:t>Module Name: Changemakers, creativity and value creation</w:t>
      </w:r>
    </w:p>
    <w:p w14:paraId="669711C1" w14:textId="10E93133" w:rsidR="00A95AC5" w:rsidRPr="00507825" w:rsidRDefault="00507825" w:rsidP="00BB0177">
      <w:pPr>
        <w:jc w:val="left"/>
        <w:rPr>
          <w:rFonts w:ascii="Arial" w:hAnsi="Arial" w:cs="Arial"/>
          <w:b/>
          <w:bCs/>
          <w:sz w:val="22"/>
          <w:szCs w:val="22"/>
          <w:lang w:val="en-US"/>
        </w:rPr>
      </w:pPr>
      <w:r w:rsidRPr="00507825">
        <w:rPr>
          <w:rFonts w:ascii="Arial" w:hAnsi="Arial" w:cs="Arial"/>
          <w:b/>
          <w:bCs/>
          <w:sz w:val="22"/>
          <w:szCs w:val="22"/>
          <w:lang w:val="en-US"/>
        </w:rPr>
        <w:t xml:space="preserve">Leacher's </w:t>
      </w:r>
      <w:r w:rsidR="00A95AC5" w:rsidRPr="00507825">
        <w:rPr>
          <w:rFonts w:ascii="Arial" w:hAnsi="Arial" w:cs="Arial"/>
          <w:b/>
          <w:bCs/>
          <w:sz w:val="22"/>
          <w:szCs w:val="22"/>
          <w:lang w:val="en-US"/>
        </w:rPr>
        <w:t xml:space="preserve">name </w:t>
      </w:r>
      <w:r w:rsidR="005E58F3" w:rsidRPr="00507825">
        <w:rPr>
          <w:rFonts w:ascii="Arial" w:hAnsi="Arial" w:cs="Arial"/>
          <w:b/>
          <w:bCs/>
          <w:sz w:val="22"/>
          <w:szCs w:val="22"/>
          <w:lang w:val="en-US"/>
        </w:rPr>
        <w:t>Laila Surani</w:t>
      </w:r>
    </w:p>
    <w:p w14:paraId="4946175F" w14:textId="77777777" w:rsidR="00002834" w:rsidRPr="00507825" w:rsidRDefault="00002834" w:rsidP="00BB0177">
      <w:pPr>
        <w:jc w:val="left"/>
        <w:rPr>
          <w:rFonts w:ascii="Arial" w:hAnsi="Arial" w:cs="Arial"/>
          <w:b/>
          <w:bCs/>
          <w:sz w:val="22"/>
          <w:szCs w:val="22"/>
          <w:lang w:val="en-US"/>
        </w:rPr>
      </w:pPr>
    </w:p>
    <w:p w14:paraId="335EBD04" w14:textId="77777777" w:rsidR="00222334" w:rsidRPr="00507825" w:rsidRDefault="00222334" w:rsidP="00BB0177">
      <w:pPr>
        <w:jc w:val="left"/>
        <w:rPr>
          <w:rFonts w:ascii="Arial" w:hAnsi="Arial" w:cs="Arial"/>
          <w:sz w:val="22"/>
          <w:szCs w:val="22"/>
        </w:rPr>
      </w:pPr>
      <w:r w:rsidRPr="00507825">
        <w:rPr>
          <w:rFonts w:ascii="Arial" w:hAnsi="Arial" w:cs="Arial"/>
          <w:sz w:val="22"/>
          <w:szCs w:val="22"/>
        </w:rPr>
        <w:t xml:space="preserve">DSA student </w:t>
      </w:r>
    </w:p>
    <w:p w14:paraId="54861AF1" w14:textId="77777777" w:rsidR="00222334" w:rsidRPr="00507825" w:rsidRDefault="00222334" w:rsidP="00BB0177">
      <w:pPr>
        <w:spacing w:after="0"/>
        <w:ind w:hanging="288"/>
        <w:jc w:val="left"/>
        <w:rPr>
          <w:rFonts w:ascii="Arial" w:eastAsia="Times New Roman" w:hAnsi="Arial" w:cs="Arial"/>
          <w:kern w:val="0"/>
          <w:sz w:val="22"/>
          <w:szCs w:val="22"/>
          <w:lang w:eastAsia="en-GB"/>
          <w14:ligatures w14:val="none"/>
        </w:rPr>
      </w:pPr>
      <w:r w:rsidRPr="00507825">
        <w:rPr>
          <w:rFonts w:ascii="Arial" w:hAnsi="Arial" w:cs="Arial"/>
          <w:kern w:val="24"/>
          <w:sz w:val="22"/>
          <w:szCs w:val="22"/>
          <w:lang w:val="en-US" w:eastAsia="en-GB"/>
          <w14:ligatures w14:val="none"/>
        </w:rPr>
        <w:t xml:space="preserve">     I confirm that I have used AI-generated content in my work. I have </w:t>
      </w:r>
      <w:proofErr w:type="gramStart"/>
      <w:r w:rsidRPr="00507825">
        <w:rPr>
          <w:rFonts w:ascii="Arial" w:hAnsi="Arial" w:cs="Arial"/>
          <w:kern w:val="24"/>
          <w:sz w:val="22"/>
          <w:szCs w:val="22"/>
          <w:lang w:val="en-US" w:eastAsia="en-GB"/>
          <w14:ligatures w14:val="none"/>
        </w:rPr>
        <w:t>it added</w:t>
      </w:r>
      <w:proofErr w:type="gramEnd"/>
      <w:r w:rsidRPr="00507825">
        <w:rPr>
          <w:rFonts w:ascii="Arial" w:hAnsi="Arial" w:cs="Arial"/>
          <w:kern w:val="24"/>
          <w:sz w:val="22"/>
          <w:szCs w:val="22"/>
          <w:lang w:val="en-US" w:eastAsia="en-GB"/>
          <w14:ligatures w14:val="none"/>
        </w:rPr>
        <w:t xml:space="preserve"> to my laptop as I’m a DSA student.</w:t>
      </w:r>
    </w:p>
    <w:p w14:paraId="37C47D3F" w14:textId="77777777" w:rsidR="00222334" w:rsidRPr="00507825" w:rsidRDefault="00222334" w:rsidP="00BB0177">
      <w:pPr>
        <w:jc w:val="left"/>
        <w:rPr>
          <w:rFonts w:ascii="Arial" w:hAnsi="Arial" w:cs="Arial"/>
          <w:kern w:val="24"/>
          <w:sz w:val="22"/>
          <w:szCs w:val="22"/>
          <w:lang w:val="en-US" w:eastAsia="en-GB"/>
          <w14:ligatures w14:val="none"/>
        </w:rPr>
      </w:pPr>
      <w:r w:rsidRPr="00507825">
        <w:rPr>
          <w:rFonts w:ascii="Arial" w:hAnsi="Arial" w:cs="Arial"/>
          <w:kern w:val="24"/>
          <w:sz w:val="22"/>
          <w:szCs w:val="22"/>
          <w:lang w:val="en-US" w:eastAsia="en-GB"/>
          <w14:ligatures w14:val="none"/>
        </w:rPr>
        <w:t>I acknowledge the use of Grammarly (</w:t>
      </w:r>
      <w:hyperlink r:id="rId8" w:history="1">
        <w:r w:rsidRPr="00507825">
          <w:rPr>
            <w:rFonts w:ascii="Arial" w:hAnsi="Arial" w:cs="Arial"/>
            <w:kern w:val="24"/>
            <w:sz w:val="22"/>
            <w:szCs w:val="22"/>
            <w:u w:val="single"/>
            <w:lang w:val="en-US" w:eastAsia="en-GB"/>
            <w14:ligatures w14:val="none"/>
          </w:rPr>
          <w:t>https://www.Grammarly.com/</w:t>
        </w:r>
      </w:hyperlink>
      <w:r w:rsidRPr="00507825">
        <w:rPr>
          <w:rFonts w:ascii="Arial" w:hAnsi="Arial" w:cs="Arial"/>
          <w:kern w:val="24"/>
          <w:sz w:val="22"/>
          <w:szCs w:val="22"/>
          <w:lang w:val="en-US" w:eastAsia="en-GB"/>
          <w14:ligatures w14:val="none"/>
        </w:rPr>
        <w:t xml:space="preserve">) </w:t>
      </w:r>
    </w:p>
    <w:p w14:paraId="2EE8750F" w14:textId="3355DAB5" w:rsidR="00E86F37" w:rsidRPr="00507825" w:rsidRDefault="00E86F37" w:rsidP="00BB0177">
      <w:pPr>
        <w:ind w:left="360" w:firstLine="360"/>
        <w:jc w:val="left"/>
        <w:rPr>
          <w:rFonts w:ascii="Arial" w:hAnsi="Arial" w:cs="Arial"/>
          <w:sz w:val="22"/>
          <w:szCs w:val="22"/>
          <w:lang w:val="en-US"/>
        </w:rPr>
      </w:pPr>
    </w:p>
    <w:p w14:paraId="00F8EB67" w14:textId="77777777" w:rsidR="00B5007F" w:rsidRPr="00507825" w:rsidRDefault="00B5007F" w:rsidP="00BB0177">
      <w:pPr>
        <w:jc w:val="left"/>
        <w:rPr>
          <w:rFonts w:ascii="Arial" w:hAnsi="Arial" w:cs="Arial"/>
          <w:sz w:val="22"/>
          <w:szCs w:val="22"/>
          <w:lang w:val="en-US"/>
        </w:rPr>
      </w:pPr>
    </w:p>
    <w:p w14:paraId="29BD08A1" w14:textId="4642E7D5" w:rsidR="00507825" w:rsidRPr="00507825" w:rsidRDefault="00507825" w:rsidP="00BB0177">
      <w:pPr>
        <w:jc w:val="left"/>
        <w:rPr>
          <w:rFonts w:ascii="Arial" w:hAnsi="Arial" w:cs="Arial"/>
          <w:sz w:val="22"/>
          <w:szCs w:val="22"/>
          <w:lang w:val="en-US"/>
        </w:rPr>
      </w:pPr>
    </w:p>
    <w:p w14:paraId="4E8199DD" w14:textId="77777777" w:rsidR="00206F60" w:rsidRDefault="00206F60">
      <w:pPr>
        <w:spacing w:line="278" w:lineRule="auto"/>
        <w:jc w:val="left"/>
        <w:rPr>
          <w:rFonts w:ascii="Arial" w:eastAsiaTheme="majorEastAsia" w:hAnsi="Arial" w:cs="Arial"/>
          <w:b/>
          <w:sz w:val="22"/>
          <w:szCs w:val="22"/>
          <w:lang w:val="en-US"/>
        </w:rPr>
      </w:pPr>
      <w:r>
        <w:rPr>
          <w:rFonts w:ascii="Arial" w:hAnsi="Arial" w:cs="Arial"/>
          <w:sz w:val="22"/>
          <w:szCs w:val="22"/>
          <w:lang w:val="en-US"/>
        </w:rPr>
        <w:br w:type="page"/>
      </w:r>
    </w:p>
    <w:p w14:paraId="522B8B04" w14:textId="77777777" w:rsidR="00206F60" w:rsidRPr="00206F60" w:rsidRDefault="00206F60" w:rsidP="00206F60">
      <w:pPr>
        <w:pStyle w:val="Heading1"/>
        <w:rPr>
          <w:sz w:val="36"/>
          <w:szCs w:val="48"/>
          <w:lang w:val="en-US"/>
        </w:rPr>
      </w:pPr>
      <w:r w:rsidRPr="00206F60">
        <w:rPr>
          <w:sz w:val="36"/>
          <w:szCs w:val="48"/>
          <w:lang w:val="en-US"/>
        </w:rPr>
        <w:lastRenderedPageBreak/>
        <w:t>Poster</w:t>
      </w:r>
    </w:p>
    <w:p w14:paraId="6B80EF4B" w14:textId="77777777" w:rsidR="00206F60" w:rsidRPr="00507825" w:rsidRDefault="00206F60" w:rsidP="00206F60">
      <w:pPr>
        <w:ind w:left="-851" w:right="-755"/>
        <w:jc w:val="left"/>
        <w:rPr>
          <w:rFonts w:ascii="Arial" w:hAnsi="Arial" w:cs="Arial"/>
          <w:b/>
          <w:bCs/>
          <w:sz w:val="22"/>
          <w:szCs w:val="22"/>
          <w:lang w:val="en-US"/>
        </w:rPr>
      </w:pPr>
      <w:r>
        <w:rPr>
          <w:noProof/>
        </w:rPr>
        <w:drawing>
          <wp:inline distT="0" distB="0" distL="0" distR="0" wp14:anchorId="4C68FE17" wp14:editId="72E89D48">
            <wp:extent cx="6845300" cy="8107045"/>
            <wp:effectExtent l="0" t="0" r="0" b="8255"/>
            <wp:docPr id="18844763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47633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6845300" cy="8107045"/>
                    </a:xfrm>
                    <a:prstGeom prst="rect">
                      <a:avLst/>
                    </a:prstGeom>
                  </pic:spPr>
                </pic:pic>
              </a:graphicData>
            </a:graphic>
          </wp:inline>
        </w:drawing>
      </w:r>
    </w:p>
    <w:p w14:paraId="7002B5A4" w14:textId="13EEE2DB" w:rsidR="005430ED" w:rsidRPr="00206F60" w:rsidRDefault="00DB4B91" w:rsidP="00BB0177">
      <w:pPr>
        <w:pStyle w:val="Heading1"/>
        <w:jc w:val="left"/>
        <w:rPr>
          <w:rFonts w:ascii="Arial" w:hAnsi="Arial" w:cs="Arial"/>
          <w:szCs w:val="28"/>
          <w:lang w:val="en-US"/>
        </w:rPr>
      </w:pPr>
      <w:r w:rsidRPr="00206F60">
        <w:rPr>
          <w:rFonts w:ascii="Arial" w:hAnsi="Arial" w:cs="Arial"/>
          <w:szCs w:val="28"/>
          <w:lang w:val="en-US"/>
        </w:rPr>
        <w:lastRenderedPageBreak/>
        <w:t>Pitch</w:t>
      </w:r>
    </w:p>
    <w:p w14:paraId="1A99AC88" w14:textId="067C9BB5" w:rsidR="009D6CED" w:rsidRPr="00507825" w:rsidRDefault="009D6CED" w:rsidP="00BB0177">
      <w:pPr>
        <w:jc w:val="left"/>
        <w:rPr>
          <w:rFonts w:ascii="Arial" w:hAnsi="Arial" w:cs="Arial"/>
          <w:sz w:val="22"/>
          <w:szCs w:val="22"/>
        </w:rPr>
      </w:pPr>
      <w:r w:rsidRPr="00507825">
        <w:rPr>
          <w:rFonts w:ascii="Arial" w:hAnsi="Arial" w:cs="Arial"/>
          <w:sz w:val="22"/>
          <w:szCs w:val="22"/>
        </w:rPr>
        <w:t xml:space="preserve">The United Kingdom is currently experiencing a significant increase in the number of older adults, raising serious concerns among the government, healthcare professionals, and the </w:t>
      </w:r>
      <w:proofErr w:type="gramStart"/>
      <w:r w:rsidRPr="00507825">
        <w:rPr>
          <w:rFonts w:ascii="Arial" w:hAnsi="Arial" w:cs="Arial"/>
          <w:sz w:val="22"/>
          <w:szCs w:val="22"/>
        </w:rPr>
        <w:t>general public</w:t>
      </w:r>
      <w:proofErr w:type="gramEnd"/>
      <w:r w:rsidRPr="00507825">
        <w:rPr>
          <w:rFonts w:ascii="Arial" w:hAnsi="Arial" w:cs="Arial"/>
          <w:sz w:val="22"/>
          <w:szCs w:val="22"/>
        </w:rPr>
        <w:t xml:space="preserve">. This demographic shift has resulted in a greater burden of chronic diseases and mental health issues among older individuals, leading to heightened healthcare demands (Dunn et al., 2023). Additionally, since the COVID-19 pandemic, the National Health Service (NHS) has faced workforce shortages and longer waiting times, which are particularly affecting the healthcare needs of older adults, especially those living alone. According to UK government statistics, </w:t>
      </w:r>
      <w:r w:rsidR="00206F60">
        <w:rPr>
          <w:rFonts w:ascii="Arial" w:hAnsi="Arial" w:cs="Arial"/>
          <w:sz w:val="22"/>
          <w:szCs w:val="22"/>
        </w:rPr>
        <w:t>by 2024,</w:t>
      </w:r>
      <w:r w:rsidRPr="00507825">
        <w:rPr>
          <w:rFonts w:ascii="Arial" w:hAnsi="Arial" w:cs="Arial"/>
          <w:sz w:val="22"/>
          <w:szCs w:val="22"/>
        </w:rPr>
        <w:t xml:space="preserve"> nearly 8.4 million individuals will be living alone, with the number of older women over the age of 65 exceeding that of older men (Office for National Statistics, 2024). This growing population of older adults presents significant challenges in accessing health and social care services.</w:t>
      </w:r>
    </w:p>
    <w:p w14:paraId="093C665F" w14:textId="1D9428BD" w:rsidR="009D6CED" w:rsidRPr="00507825" w:rsidRDefault="009D6CED" w:rsidP="00BB0177">
      <w:pPr>
        <w:jc w:val="left"/>
        <w:rPr>
          <w:rFonts w:ascii="Arial" w:hAnsi="Arial" w:cs="Arial"/>
          <w:sz w:val="22"/>
          <w:szCs w:val="22"/>
        </w:rPr>
      </w:pPr>
      <w:r w:rsidRPr="00507825">
        <w:rPr>
          <w:rFonts w:ascii="Arial" w:hAnsi="Arial" w:cs="Arial"/>
          <w:sz w:val="22"/>
          <w:szCs w:val="22"/>
        </w:rPr>
        <w:t xml:space="preserve">Beyond healthcare, older adults also need support in managing daily household tasks such as laundry, shopping, and other essential activities. In this context, healthcare innovation aims to connect older adults </w:t>
      </w:r>
      <w:r w:rsidR="00206F60">
        <w:rPr>
          <w:rFonts w:ascii="Arial" w:hAnsi="Arial" w:cs="Arial"/>
          <w:sz w:val="22"/>
          <w:szCs w:val="22"/>
        </w:rPr>
        <w:t>living alone with the services they need</w:t>
      </w:r>
      <w:r w:rsidRPr="00507825">
        <w:rPr>
          <w:rFonts w:ascii="Arial" w:hAnsi="Arial" w:cs="Arial"/>
          <w:sz w:val="22"/>
          <w:szCs w:val="22"/>
        </w:rPr>
        <w:t xml:space="preserve">—including laundry providers, grocery stores, and healthcare professionals—so they can access these resources from home. This approach promotes integrated, </w:t>
      </w:r>
      <w:r w:rsidR="002760CA" w:rsidRPr="00507825">
        <w:rPr>
          <w:rFonts w:ascii="Arial" w:hAnsi="Arial" w:cs="Arial"/>
          <w:sz w:val="22"/>
          <w:szCs w:val="22"/>
        </w:rPr>
        <w:t>person-centred</w:t>
      </w:r>
      <w:r w:rsidRPr="00507825">
        <w:rPr>
          <w:rFonts w:ascii="Arial" w:hAnsi="Arial" w:cs="Arial"/>
          <w:sz w:val="22"/>
          <w:szCs w:val="22"/>
        </w:rPr>
        <w:t>, and technology-driven care.</w:t>
      </w:r>
    </w:p>
    <w:p w14:paraId="67DEA5AC" w14:textId="622BEDD0" w:rsidR="009D6CED" w:rsidRPr="00507825" w:rsidRDefault="009D6CED" w:rsidP="00BB0177">
      <w:pPr>
        <w:jc w:val="left"/>
        <w:rPr>
          <w:rFonts w:ascii="Arial" w:hAnsi="Arial" w:cs="Arial"/>
          <w:sz w:val="22"/>
          <w:szCs w:val="22"/>
        </w:rPr>
      </w:pPr>
      <w:r w:rsidRPr="00507825">
        <w:rPr>
          <w:rFonts w:ascii="Arial" w:hAnsi="Arial" w:cs="Arial"/>
          <w:sz w:val="22"/>
          <w:szCs w:val="22"/>
        </w:rPr>
        <w:t xml:space="preserve">Currently, health and social care services for older adults in the UK are fragmented, making it difficult for senior citizens with limited mobility, cognitive challenges, sensory impairments, or low digital literacy to access daily services and healthcare. To address these issues, the proposed application-based intervention seeks to bridge the care gap by providing a single, accessible mobile application that ensures safe and easy access to health, social care, and daily living services. This will help alleviate </w:t>
      </w:r>
      <w:r w:rsidR="002760CA" w:rsidRPr="00507825">
        <w:rPr>
          <w:rFonts w:ascii="Arial" w:hAnsi="Arial" w:cs="Arial"/>
          <w:sz w:val="22"/>
          <w:szCs w:val="22"/>
        </w:rPr>
        <w:t>concerns and enhance the continuity</w:t>
      </w:r>
      <w:r w:rsidRPr="00507825">
        <w:rPr>
          <w:rFonts w:ascii="Arial" w:hAnsi="Arial" w:cs="Arial"/>
          <w:sz w:val="22"/>
          <w:szCs w:val="22"/>
        </w:rPr>
        <w:t xml:space="preserve"> of care.</w:t>
      </w:r>
    </w:p>
    <w:p w14:paraId="4C661A39" w14:textId="7E7AD78B" w:rsidR="00131366" w:rsidRPr="00507825" w:rsidRDefault="009D6CED" w:rsidP="00BB0177">
      <w:pPr>
        <w:jc w:val="left"/>
        <w:rPr>
          <w:rFonts w:ascii="Arial" w:hAnsi="Arial" w:cs="Arial"/>
          <w:sz w:val="22"/>
          <w:szCs w:val="22"/>
        </w:rPr>
      </w:pPr>
      <w:r w:rsidRPr="00507825">
        <w:rPr>
          <w:rFonts w:ascii="Arial" w:hAnsi="Arial" w:cs="Arial"/>
          <w:sz w:val="22"/>
          <w:szCs w:val="22"/>
        </w:rPr>
        <w:t xml:space="preserve">The core value of this innovation lies in delivering </w:t>
      </w:r>
      <w:r w:rsidR="002760CA" w:rsidRPr="00507825">
        <w:rPr>
          <w:rFonts w:ascii="Arial" w:hAnsi="Arial" w:cs="Arial"/>
          <w:sz w:val="22"/>
          <w:szCs w:val="22"/>
        </w:rPr>
        <w:t>person-centred</w:t>
      </w:r>
      <w:r w:rsidRPr="00507825">
        <w:rPr>
          <w:rFonts w:ascii="Arial" w:hAnsi="Arial" w:cs="Arial"/>
          <w:sz w:val="22"/>
          <w:szCs w:val="22"/>
        </w:rPr>
        <w:t xml:space="preserve"> and holistic care to older adults, focusing not only on healthcare but also on broader socio-economic factors such as food security, domestic support, social connections, and personal care services. Through this application, older adult users can easily connect with local grocery stores, markets, laundry services, food delivery, community vendors, social workers, general practitioners, nurses, and specialist healthcare providers. This integration aligns closely with the NHS Long Term Plan, which </w:t>
      </w:r>
      <w:r w:rsidR="003B64F4" w:rsidRPr="00507825">
        <w:rPr>
          <w:rFonts w:ascii="Arial" w:hAnsi="Arial" w:cs="Arial"/>
          <w:sz w:val="22"/>
          <w:szCs w:val="22"/>
        </w:rPr>
        <w:t>emphasises prevention, personalised</w:t>
      </w:r>
      <w:r w:rsidRPr="00507825">
        <w:rPr>
          <w:rFonts w:ascii="Arial" w:hAnsi="Arial" w:cs="Arial"/>
          <w:sz w:val="22"/>
          <w:szCs w:val="22"/>
        </w:rPr>
        <w:t xml:space="preserve"> care, and community-based service delivery.</w:t>
      </w:r>
      <w:r w:rsidR="003B1FD8" w:rsidRPr="00507825">
        <w:rPr>
          <w:rFonts w:ascii="Arial" w:hAnsi="Arial" w:cs="Arial"/>
          <w:sz w:val="22"/>
          <w:szCs w:val="22"/>
        </w:rPr>
        <w:t xml:space="preserve"> </w:t>
      </w:r>
      <w:r w:rsidR="00131366" w:rsidRPr="00507825">
        <w:rPr>
          <w:rFonts w:ascii="Arial" w:hAnsi="Arial" w:cs="Arial"/>
          <w:sz w:val="22"/>
          <w:szCs w:val="22"/>
        </w:rPr>
        <w:t xml:space="preserve">In accordance with the Equality Act 2010, this application-based innovation </w:t>
      </w:r>
      <w:r w:rsidR="003B64F4" w:rsidRPr="00507825">
        <w:rPr>
          <w:rFonts w:ascii="Arial" w:hAnsi="Arial" w:cs="Arial"/>
          <w:sz w:val="22"/>
          <w:szCs w:val="22"/>
        </w:rPr>
        <w:t>ensures access to suitable health and social care facilities for everyone, regardless of age, race, ethnicity, or socioeconomic</w:t>
      </w:r>
      <w:r w:rsidR="00131366" w:rsidRPr="00507825">
        <w:rPr>
          <w:rFonts w:ascii="Arial" w:hAnsi="Arial" w:cs="Arial"/>
          <w:sz w:val="22"/>
          <w:szCs w:val="22"/>
        </w:rPr>
        <w:t xml:space="preserve"> status, promoting diversity (Legislation.gov.uk, 2021). Given the growing population of older women, the app specifically addresses their needs by providing tailored services such as gynaecological consultations and beauty and salon services within their local community. Additionally, the application offers social care support for individuals who experience abuse from </w:t>
      </w:r>
      <w:r w:rsidR="003B64F4" w:rsidRPr="00507825">
        <w:rPr>
          <w:rFonts w:ascii="Arial" w:hAnsi="Arial" w:cs="Arial"/>
          <w:sz w:val="22"/>
          <w:szCs w:val="22"/>
        </w:rPr>
        <w:t>neighbours</w:t>
      </w:r>
      <w:r w:rsidR="00131366" w:rsidRPr="00507825">
        <w:rPr>
          <w:rFonts w:ascii="Arial" w:hAnsi="Arial" w:cs="Arial"/>
          <w:sz w:val="22"/>
          <w:szCs w:val="22"/>
        </w:rPr>
        <w:t xml:space="preserve"> or service providers, connecting them </w:t>
      </w:r>
      <w:r w:rsidR="00131366" w:rsidRPr="00507825">
        <w:rPr>
          <w:rFonts w:ascii="Arial" w:hAnsi="Arial" w:cs="Arial"/>
          <w:sz w:val="22"/>
          <w:szCs w:val="22"/>
        </w:rPr>
        <w:lastRenderedPageBreak/>
        <w:t>with the necessary care support. Importantly, the app empowers users to maintain their autonomy and dignity while ensuring the protection of their personal data in line with the Data Protection Act.</w:t>
      </w:r>
    </w:p>
    <w:p w14:paraId="068C1A0A" w14:textId="1ECD57D3" w:rsidR="00131366" w:rsidRPr="00507825" w:rsidRDefault="00131366" w:rsidP="00BB0177">
      <w:pPr>
        <w:jc w:val="left"/>
        <w:rPr>
          <w:rFonts w:ascii="Arial" w:hAnsi="Arial" w:cs="Arial"/>
          <w:sz w:val="22"/>
          <w:szCs w:val="22"/>
        </w:rPr>
      </w:pPr>
      <w:r w:rsidRPr="00507825">
        <w:rPr>
          <w:rFonts w:ascii="Arial" w:hAnsi="Arial" w:cs="Arial"/>
          <w:sz w:val="22"/>
          <w:szCs w:val="22"/>
        </w:rPr>
        <w:t xml:space="preserve">The technology integrated into this app is user-friendly and accessible, </w:t>
      </w:r>
      <w:r w:rsidR="002760CA" w:rsidRPr="00507825">
        <w:rPr>
          <w:rFonts w:ascii="Arial" w:hAnsi="Arial" w:cs="Arial"/>
          <w:sz w:val="22"/>
          <w:szCs w:val="22"/>
        </w:rPr>
        <w:t>considering</w:t>
      </w:r>
      <w:r w:rsidRPr="00507825">
        <w:rPr>
          <w:rFonts w:ascii="Arial" w:hAnsi="Arial" w:cs="Arial"/>
          <w:sz w:val="22"/>
          <w:szCs w:val="22"/>
        </w:rPr>
        <w:t xml:space="preserve"> the challenges faced by older adults. Features such as voice assistants and AI chatbots allow users to speak and receive the support they need, which is particularly beneficial for those with low digital literacy, visual impairments, or mild cognitive difficulties. These functionalities enable access to services through voice commands and guided interactions. Furthermore, AI integration </w:t>
      </w:r>
      <w:r w:rsidR="003B64F4" w:rsidRPr="00507825">
        <w:rPr>
          <w:rFonts w:ascii="Arial" w:hAnsi="Arial" w:cs="Arial"/>
          <w:sz w:val="22"/>
          <w:szCs w:val="22"/>
        </w:rPr>
        <w:t>minimises</w:t>
      </w:r>
      <w:r w:rsidRPr="00507825">
        <w:rPr>
          <w:rFonts w:ascii="Arial" w:hAnsi="Arial" w:cs="Arial"/>
          <w:sz w:val="22"/>
          <w:szCs w:val="22"/>
        </w:rPr>
        <w:t xml:space="preserve"> the need for users to repeatedly enter their information, which can be cumbersome for older adults. The app's GPS tracking also </w:t>
      </w:r>
      <w:r w:rsidR="003B64F4" w:rsidRPr="00507825">
        <w:rPr>
          <w:rFonts w:ascii="Arial" w:hAnsi="Arial" w:cs="Arial"/>
          <w:sz w:val="22"/>
          <w:szCs w:val="22"/>
        </w:rPr>
        <w:t xml:space="preserve">enables users to locate nearby service providers without </w:t>
      </w:r>
      <w:r w:rsidR="00206F60">
        <w:rPr>
          <w:rFonts w:ascii="Arial" w:hAnsi="Arial" w:cs="Arial"/>
          <w:sz w:val="22"/>
          <w:szCs w:val="22"/>
        </w:rPr>
        <w:t>entering</w:t>
      </w:r>
      <w:r w:rsidRPr="00507825">
        <w:rPr>
          <w:rFonts w:ascii="Arial" w:hAnsi="Arial" w:cs="Arial"/>
          <w:sz w:val="22"/>
          <w:szCs w:val="22"/>
        </w:rPr>
        <w:t xml:space="preserve"> address details, even if their location changes.</w:t>
      </w:r>
    </w:p>
    <w:p w14:paraId="109CAF6C" w14:textId="46AF03E8" w:rsidR="00903FB3" w:rsidRPr="00507825" w:rsidRDefault="00131366" w:rsidP="00BB0177">
      <w:pPr>
        <w:jc w:val="left"/>
        <w:rPr>
          <w:rFonts w:ascii="Arial" w:hAnsi="Arial" w:cs="Arial"/>
          <w:sz w:val="22"/>
          <w:szCs w:val="22"/>
        </w:rPr>
      </w:pPr>
      <w:r w:rsidRPr="00507825">
        <w:rPr>
          <w:rFonts w:ascii="Arial" w:hAnsi="Arial" w:cs="Arial"/>
          <w:sz w:val="22"/>
          <w:szCs w:val="22"/>
        </w:rPr>
        <w:t xml:space="preserve">However, in compliance with the Data Protection Act 2018 in the UK, service providers must </w:t>
      </w:r>
      <w:r w:rsidR="004E440C" w:rsidRPr="00507825">
        <w:rPr>
          <w:rFonts w:ascii="Arial" w:hAnsi="Arial" w:cs="Arial"/>
          <w:sz w:val="22"/>
          <w:szCs w:val="22"/>
        </w:rPr>
        <w:t>prioritise</w:t>
      </w:r>
      <w:r w:rsidRPr="00507825">
        <w:rPr>
          <w:rFonts w:ascii="Arial" w:hAnsi="Arial" w:cs="Arial"/>
          <w:sz w:val="22"/>
          <w:szCs w:val="22"/>
        </w:rPr>
        <w:t xml:space="preserve"> user privacy to avoid ethical or legal issues such as breaches of confidentiality. Service providers are prohibited from disclosing consumer information to any third parties. The application’s adherence to Care Quality Commission (CQC) standards guarantees that any health or care services accessed through the platform meet established quality and safety benchmarks.</w:t>
      </w:r>
      <w:r w:rsidR="00206F60">
        <w:rPr>
          <w:rFonts w:ascii="Arial" w:hAnsi="Arial" w:cs="Arial"/>
          <w:sz w:val="22"/>
          <w:szCs w:val="22"/>
        </w:rPr>
        <w:t xml:space="preserve"> </w:t>
      </w:r>
      <w:r w:rsidR="00903FB3" w:rsidRPr="00507825">
        <w:rPr>
          <w:rFonts w:ascii="Arial" w:hAnsi="Arial" w:cs="Arial"/>
          <w:sz w:val="22"/>
          <w:szCs w:val="22"/>
        </w:rPr>
        <w:t xml:space="preserve">To successfully implement this application, we need strong teamwork and partnerships among various professionals. We will introduce this innovation in community health settings by working together with NHS care communities, general practitioners, social workers, primary care networks, local councils, voluntary organisations, and local service providers. The implementation plan has four phases to ensure thorough development and ongoing improvement. </w:t>
      </w:r>
    </w:p>
    <w:p w14:paraId="2FA879E7" w14:textId="4335B558" w:rsidR="00903FB3" w:rsidRPr="00507825" w:rsidRDefault="00903FB3" w:rsidP="00BB0177">
      <w:pPr>
        <w:jc w:val="left"/>
        <w:rPr>
          <w:rFonts w:ascii="Arial" w:hAnsi="Arial" w:cs="Arial"/>
          <w:sz w:val="22"/>
          <w:szCs w:val="22"/>
        </w:rPr>
      </w:pPr>
      <w:r w:rsidRPr="00507825">
        <w:rPr>
          <w:rFonts w:ascii="Arial" w:hAnsi="Arial" w:cs="Arial"/>
          <w:sz w:val="22"/>
          <w:szCs w:val="22"/>
        </w:rPr>
        <w:t>The first phase will focus on co-designing the platform, consulting with stakeholders, and assessing needs. We will gather input from older adults to ensure the platform accurately reflects their experiences and preferences.</w:t>
      </w:r>
    </w:p>
    <w:p w14:paraId="35C166DC" w14:textId="0C94172C" w:rsidR="00903FB3" w:rsidRPr="00507825" w:rsidRDefault="00903FB3" w:rsidP="00BB0177">
      <w:pPr>
        <w:jc w:val="left"/>
        <w:rPr>
          <w:rFonts w:ascii="Arial" w:hAnsi="Arial" w:cs="Arial"/>
          <w:sz w:val="22"/>
          <w:szCs w:val="22"/>
        </w:rPr>
      </w:pPr>
      <w:r w:rsidRPr="00507825">
        <w:rPr>
          <w:rFonts w:ascii="Arial" w:hAnsi="Arial" w:cs="Arial"/>
          <w:sz w:val="22"/>
          <w:szCs w:val="22"/>
        </w:rPr>
        <w:t xml:space="preserve">In the second phase, we will pilot test the application in selected communities. This will help us collect user feedback and insights from professionals, allowing us to make continuous improvements. </w:t>
      </w:r>
    </w:p>
    <w:p w14:paraId="66C337F9" w14:textId="5FC82454" w:rsidR="007179DA" w:rsidRPr="00507825" w:rsidRDefault="00903FB3" w:rsidP="00BB0177">
      <w:pPr>
        <w:jc w:val="left"/>
        <w:rPr>
          <w:rFonts w:ascii="Arial" w:hAnsi="Arial" w:cs="Arial"/>
          <w:sz w:val="22"/>
          <w:szCs w:val="22"/>
        </w:rPr>
      </w:pPr>
      <w:r w:rsidRPr="00507825">
        <w:rPr>
          <w:rFonts w:ascii="Arial" w:hAnsi="Arial" w:cs="Arial"/>
          <w:sz w:val="22"/>
          <w:szCs w:val="22"/>
        </w:rPr>
        <w:t>The final phase will include quality checks and ongoing monitoring to ensure the app remains effective. We will make enhancements based on our findings to support the app's long-term success and sustainability.</w:t>
      </w:r>
    </w:p>
    <w:p w14:paraId="268D2AA1" w14:textId="77777777" w:rsidR="003B64F4" w:rsidRPr="00507825" w:rsidRDefault="003B64F4" w:rsidP="00BB0177">
      <w:pPr>
        <w:jc w:val="left"/>
        <w:rPr>
          <w:rFonts w:ascii="Arial" w:hAnsi="Arial" w:cs="Arial"/>
          <w:sz w:val="22"/>
          <w:szCs w:val="22"/>
        </w:rPr>
      </w:pPr>
    </w:p>
    <w:p w14:paraId="3151CF90" w14:textId="78EC1A3F" w:rsidR="00D550A6" w:rsidRPr="00507825" w:rsidRDefault="00D550A6" w:rsidP="00BB0177">
      <w:pPr>
        <w:jc w:val="left"/>
        <w:rPr>
          <w:rFonts w:ascii="Arial" w:hAnsi="Arial" w:cs="Arial"/>
          <w:sz w:val="22"/>
          <w:szCs w:val="22"/>
        </w:rPr>
      </w:pPr>
      <w:r w:rsidRPr="00507825">
        <w:rPr>
          <w:rFonts w:ascii="Arial" w:hAnsi="Arial" w:cs="Arial"/>
          <w:b/>
          <w:bCs/>
          <w:sz w:val="22"/>
          <w:szCs w:val="22"/>
        </w:rPr>
        <w:t>In conclusion</w:t>
      </w:r>
      <w:r w:rsidRPr="00507825">
        <w:rPr>
          <w:rFonts w:ascii="Arial" w:hAnsi="Arial" w:cs="Arial"/>
          <w:sz w:val="22"/>
          <w:szCs w:val="22"/>
        </w:rPr>
        <w:t xml:space="preserve">, this innovative application-based health and social care solution addresses the diverse and intricate needs of older individuals in the UK who currently live alone. By integrating various </w:t>
      </w:r>
      <w:r w:rsidR="00820558" w:rsidRPr="00507825">
        <w:rPr>
          <w:rFonts w:ascii="Arial" w:hAnsi="Arial" w:cs="Arial"/>
          <w:sz w:val="22"/>
          <w:szCs w:val="22"/>
        </w:rPr>
        <w:t>Health-Related</w:t>
      </w:r>
      <w:r w:rsidRPr="00507825">
        <w:rPr>
          <w:rFonts w:ascii="Arial" w:hAnsi="Arial" w:cs="Arial"/>
          <w:sz w:val="22"/>
          <w:szCs w:val="22"/>
        </w:rPr>
        <w:t xml:space="preserve"> services with essential social support and assistance for daily activities, the application creates a comprehensive, user-friendly environment that </w:t>
      </w:r>
      <w:r w:rsidRPr="00507825">
        <w:rPr>
          <w:rFonts w:ascii="Arial" w:hAnsi="Arial" w:cs="Arial"/>
          <w:sz w:val="22"/>
          <w:szCs w:val="22"/>
        </w:rPr>
        <w:lastRenderedPageBreak/>
        <w:t>promotes greater independence and safety for its users. This holistic approach not only empowers older adults to manage their health more effectively but also fosters social connections that combat isolation, a prevalent issue among this demographic. The platform provides features such as real-time health monitoring, virtual check-ins, and easy access to community resources, ensuring that individuals have the support they need readily available at their fingertips.</w:t>
      </w:r>
    </w:p>
    <w:p w14:paraId="64D9A3F6" w14:textId="574F61EB" w:rsidR="00206F60" w:rsidRDefault="00D550A6" w:rsidP="00BB0177">
      <w:pPr>
        <w:jc w:val="left"/>
        <w:rPr>
          <w:rFonts w:ascii="Arial" w:hAnsi="Arial" w:cs="Arial"/>
          <w:sz w:val="22"/>
          <w:szCs w:val="22"/>
        </w:rPr>
      </w:pPr>
      <w:r w:rsidRPr="00507825">
        <w:rPr>
          <w:rFonts w:ascii="Arial" w:hAnsi="Arial" w:cs="Arial"/>
          <w:sz w:val="22"/>
          <w:szCs w:val="22"/>
        </w:rPr>
        <w:t xml:space="preserve">Furthermore, </w:t>
      </w:r>
      <w:r w:rsidR="00206F60">
        <w:rPr>
          <w:rFonts w:ascii="Arial" w:hAnsi="Arial" w:cs="Arial"/>
          <w:sz w:val="22"/>
          <w:szCs w:val="22"/>
        </w:rPr>
        <w:t>implementing this solution is crucial for</w:t>
      </w:r>
      <w:r w:rsidRPr="00507825">
        <w:rPr>
          <w:rFonts w:ascii="Arial" w:hAnsi="Arial" w:cs="Arial"/>
          <w:sz w:val="22"/>
          <w:szCs w:val="22"/>
        </w:rPr>
        <w:t xml:space="preserve"> alleviating the growing pressure on the country's already stretched healthcare system, allowing resources to be allocated more efficiently and equitably. By supporting this innovative approach, we signal our commitment to a future where all older adults receive the comprehensive care and attention they deserve, thereby improving their quality of life and enhancing their overall well-being in an increasingly </w:t>
      </w:r>
      <w:r w:rsidR="00206F60">
        <w:rPr>
          <w:rFonts w:ascii="Arial" w:hAnsi="Arial" w:cs="Arial"/>
          <w:sz w:val="22"/>
          <w:szCs w:val="22"/>
        </w:rPr>
        <w:t>ageing</w:t>
      </w:r>
      <w:r w:rsidRPr="00507825">
        <w:rPr>
          <w:rFonts w:ascii="Arial" w:hAnsi="Arial" w:cs="Arial"/>
          <w:sz w:val="22"/>
          <w:szCs w:val="22"/>
        </w:rPr>
        <w:t xml:space="preserve"> society.</w:t>
      </w:r>
    </w:p>
    <w:p w14:paraId="0EF35B8F" w14:textId="75AEFD75" w:rsidR="003A2565" w:rsidRPr="00507825" w:rsidRDefault="00206F60" w:rsidP="00206F60">
      <w:pPr>
        <w:spacing w:line="278" w:lineRule="auto"/>
        <w:jc w:val="left"/>
        <w:rPr>
          <w:rFonts w:ascii="Arial" w:hAnsi="Arial" w:cs="Arial"/>
          <w:sz w:val="22"/>
          <w:szCs w:val="22"/>
        </w:rPr>
      </w:pPr>
      <w:r>
        <w:rPr>
          <w:rFonts w:ascii="Arial" w:hAnsi="Arial" w:cs="Arial"/>
          <w:sz w:val="22"/>
          <w:szCs w:val="22"/>
        </w:rPr>
        <w:br w:type="page"/>
      </w:r>
    </w:p>
    <w:p w14:paraId="5A408DFD" w14:textId="56395558" w:rsidR="003A2565" w:rsidRPr="00507825" w:rsidRDefault="003A2565" w:rsidP="00BB0177">
      <w:pPr>
        <w:pStyle w:val="Heading1"/>
        <w:jc w:val="left"/>
        <w:rPr>
          <w:rFonts w:ascii="Arial" w:hAnsi="Arial" w:cs="Arial"/>
          <w:sz w:val="22"/>
          <w:szCs w:val="22"/>
        </w:rPr>
      </w:pPr>
      <w:r w:rsidRPr="00507825">
        <w:rPr>
          <w:rFonts w:ascii="Arial" w:hAnsi="Arial" w:cs="Arial"/>
          <w:sz w:val="22"/>
          <w:szCs w:val="22"/>
        </w:rPr>
        <w:lastRenderedPageBreak/>
        <w:t>References</w:t>
      </w:r>
    </w:p>
    <w:p w14:paraId="1215A9EE" w14:textId="0ECFEBB5" w:rsidR="003A2565" w:rsidRPr="00507825" w:rsidRDefault="003A2565" w:rsidP="00BB0177">
      <w:pPr>
        <w:jc w:val="left"/>
        <w:rPr>
          <w:rFonts w:ascii="Arial" w:hAnsi="Arial" w:cs="Arial"/>
          <w:sz w:val="22"/>
          <w:szCs w:val="22"/>
          <w:lang w:val="en-US"/>
        </w:rPr>
      </w:pPr>
      <w:r w:rsidRPr="00507825">
        <w:rPr>
          <w:rFonts w:ascii="Arial" w:hAnsi="Arial" w:cs="Arial"/>
          <w:sz w:val="22"/>
          <w:szCs w:val="22"/>
        </w:rPr>
        <w:t>Dunn, P., Ewbank, L. and Alderwick, H. (2023) Nine major challenges facing health and care in England. </w:t>
      </w:r>
      <w:r w:rsidRPr="00507825">
        <w:rPr>
          <w:rFonts w:ascii="Arial" w:hAnsi="Arial" w:cs="Arial"/>
          <w:i/>
          <w:iCs/>
          <w:sz w:val="22"/>
          <w:szCs w:val="22"/>
        </w:rPr>
        <w:t>The Health Foundation</w:t>
      </w:r>
      <w:r w:rsidRPr="00507825">
        <w:rPr>
          <w:rFonts w:ascii="Arial" w:hAnsi="Arial" w:cs="Arial"/>
          <w:sz w:val="22"/>
          <w:szCs w:val="22"/>
        </w:rPr>
        <w:t xml:space="preserve">. </w:t>
      </w:r>
      <w:hyperlink r:id="rId11" w:history="1">
        <w:r w:rsidRPr="00507825">
          <w:rPr>
            <w:rStyle w:val="Hyperlink"/>
            <w:rFonts w:ascii="Arial" w:hAnsi="Arial" w:cs="Arial"/>
            <w:sz w:val="22"/>
            <w:szCs w:val="22"/>
          </w:rPr>
          <w:t>https://media.nesta.org.uk/documents/Health_the-fundamentals.pdf</w:t>
        </w:r>
      </w:hyperlink>
      <w:r w:rsidRPr="00507825">
        <w:rPr>
          <w:rFonts w:ascii="Arial" w:hAnsi="Arial" w:cs="Arial"/>
          <w:sz w:val="22"/>
          <w:szCs w:val="22"/>
        </w:rPr>
        <w:t xml:space="preserve"> </w:t>
      </w:r>
      <w:r w:rsidR="009B7B47" w:rsidRPr="00507825">
        <w:rPr>
          <w:rFonts w:ascii="Arial" w:hAnsi="Arial" w:cs="Arial"/>
          <w:sz w:val="22"/>
          <w:szCs w:val="22"/>
        </w:rPr>
        <w:t>{</w:t>
      </w:r>
      <w:r w:rsidR="00350CDC" w:rsidRPr="00507825">
        <w:rPr>
          <w:rFonts w:ascii="Arial" w:hAnsi="Arial" w:cs="Arial"/>
          <w:sz w:val="22"/>
          <w:szCs w:val="22"/>
        </w:rPr>
        <w:t>acc</w:t>
      </w:r>
      <w:r w:rsidR="009B7B47" w:rsidRPr="00507825">
        <w:rPr>
          <w:rFonts w:ascii="Arial" w:hAnsi="Arial" w:cs="Arial"/>
          <w:sz w:val="22"/>
          <w:szCs w:val="22"/>
        </w:rPr>
        <w:t>essed at 04 Jan 2026}</w:t>
      </w:r>
    </w:p>
    <w:p w14:paraId="6424CE40" w14:textId="77777777" w:rsidR="003A2565" w:rsidRPr="00507825" w:rsidRDefault="003A2565" w:rsidP="00BB0177">
      <w:pPr>
        <w:jc w:val="left"/>
        <w:rPr>
          <w:rFonts w:ascii="Arial" w:hAnsi="Arial" w:cs="Arial"/>
          <w:sz w:val="22"/>
          <w:szCs w:val="22"/>
          <w:lang w:val="en-US"/>
        </w:rPr>
      </w:pPr>
      <w:r w:rsidRPr="00507825">
        <w:rPr>
          <w:rFonts w:ascii="Arial" w:hAnsi="Arial" w:cs="Arial"/>
          <w:sz w:val="22"/>
          <w:szCs w:val="22"/>
          <w:lang w:val="en-US"/>
        </w:rPr>
        <w:t xml:space="preserve">Legislation. Gov. UK. (2018) </w:t>
      </w:r>
      <w:r w:rsidRPr="00507825">
        <w:rPr>
          <w:rFonts w:ascii="Arial" w:hAnsi="Arial" w:cs="Arial"/>
          <w:i/>
          <w:iCs/>
          <w:sz w:val="22"/>
          <w:szCs w:val="22"/>
          <w:lang w:val="en-US"/>
        </w:rPr>
        <w:t>Data Protection Act 2018</w:t>
      </w:r>
      <w:r w:rsidRPr="00507825">
        <w:rPr>
          <w:rFonts w:ascii="Arial" w:hAnsi="Arial" w:cs="Arial"/>
          <w:sz w:val="22"/>
          <w:szCs w:val="22"/>
          <w:lang w:val="en-US"/>
        </w:rPr>
        <w:t xml:space="preserve"> [Online]. Available at: </w:t>
      </w:r>
      <w:hyperlink r:id="rId12" w:history="1">
        <w:r w:rsidRPr="00507825">
          <w:rPr>
            <w:rStyle w:val="Hyperlink"/>
            <w:rFonts w:ascii="Arial" w:hAnsi="Arial" w:cs="Arial"/>
            <w:sz w:val="22"/>
            <w:szCs w:val="22"/>
            <w:lang w:val="en-US"/>
          </w:rPr>
          <w:t>https://www.legislation.gov.uk/ukpga/2018/12/contents</w:t>
        </w:r>
      </w:hyperlink>
      <w:r w:rsidRPr="00507825">
        <w:rPr>
          <w:rFonts w:ascii="Arial" w:hAnsi="Arial" w:cs="Arial"/>
          <w:sz w:val="22"/>
          <w:szCs w:val="22"/>
          <w:lang w:val="en-US"/>
        </w:rPr>
        <w:t xml:space="preserve"> [Accessed on 03 Jan 2026]. </w:t>
      </w:r>
    </w:p>
    <w:p w14:paraId="73094F54" w14:textId="77777777" w:rsidR="003A2565" w:rsidRPr="00507825" w:rsidRDefault="003A2565" w:rsidP="00BB0177">
      <w:pPr>
        <w:jc w:val="left"/>
        <w:rPr>
          <w:rFonts w:ascii="Arial" w:hAnsi="Arial" w:cs="Arial"/>
          <w:sz w:val="22"/>
          <w:szCs w:val="22"/>
          <w:lang w:val="en-US"/>
        </w:rPr>
      </w:pPr>
      <w:r w:rsidRPr="00507825">
        <w:rPr>
          <w:rFonts w:ascii="Arial" w:hAnsi="Arial" w:cs="Arial"/>
          <w:sz w:val="22"/>
          <w:szCs w:val="22"/>
          <w:lang w:val="en-US"/>
        </w:rPr>
        <w:t xml:space="preserve">Legislation. Gov. UK. (2021) </w:t>
      </w:r>
      <w:r w:rsidRPr="00507825">
        <w:rPr>
          <w:rFonts w:ascii="Arial" w:hAnsi="Arial" w:cs="Arial"/>
          <w:i/>
          <w:iCs/>
          <w:sz w:val="22"/>
          <w:szCs w:val="22"/>
          <w:lang w:val="en-US"/>
        </w:rPr>
        <w:t xml:space="preserve">The Equality Act of 2010 </w:t>
      </w:r>
      <w:r w:rsidRPr="00507825">
        <w:rPr>
          <w:rFonts w:ascii="Arial" w:hAnsi="Arial" w:cs="Arial"/>
          <w:sz w:val="22"/>
          <w:szCs w:val="22"/>
          <w:lang w:val="en-US"/>
        </w:rPr>
        <w:t xml:space="preserve">[Online]. Available at: </w:t>
      </w:r>
      <w:hyperlink r:id="rId13" w:history="1">
        <w:r w:rsidRPr="00507825">
          <w:rPr>
            <w:rStyle w:val="Hyperlink"/>
            <w:rFonts w:ascii="Arial" w:hAnsi="Arial" w:cs="Arial"/>
            <w:sz w:val="22"/>
            <w:szCs w:val="22"/>
            <w:lang w:val="en-US"/>
          </w:rPr>
          <w:t>https://www.legislation.gov.uk/ukpga/2018/12/contents</w:t>
        </w:r>
      </w:hyperlink>
      <w:r w:rsidRPr="00507825">
        <w:rPr>
          <w:rFonts w:ascii="Arial" w:hAnsi="Arial" w:cs="Arial"/>
          <w:sz w:val="22"/>
          <w:szCs w:val="22"/>
          <w:lang w:val="en-US"/>
        </w:rPr>
        <w:t xml:space="preserve"> [Accessed on 03 Jan 2026]. </w:t>
      </w:r>
    </w:p>
    <w:p w14:paraId="473540CD" w14:textId="77777777" w:rsidR="003A2565" w:rsidRPr="00507825" w:rsidRDefault="003A2565" w:rsidP="00BB0177">
      <w:pPr>
        <w:jc w:val="left"/>
        <w:rPr>
          <w:rFonts w:ascii="Arial" w:hAnsi="Arial" w:cs="Arial"/>
          <w:sz w:val="22"/>
          <w:szCs w:val="22"/>
          <w:lang w:val="en-US"/>
        </w:rPr>
      </w:pPr>
      <w:r w:rsidRPr="00507825">
        <w:rPr>
          <w:rFonts w:ascii="Arial" w:hAnsi="Arial" w:cs="Arial"/>
          <w:sz w:val="22"/>
          <w:szCs w:val="22"/>
          <w:lang w:val="en-US"/>
        </w:rPr>
        <w:t xml:space="preserve">Office for National Statistics. (2024) </w:t>
      </w:r>
      <w:r w:rsidRPr="00507825">
        <w:rPr>
          <w:rFonts w:ascii="Arial" w:hAnsi="Arial" w:cs="Arial"/>
          <w:i/>
          <w:iCs/>
          <w:sz w:val="22"/>
          <w:szCs w:val="22"/>
          <w:lang w:val="en-US"/>
        </w:rPr>
        <w:t>Families and households in the UK: 2024</w:t>
      </w:r>
      <w:r w:rsidRPr="00507825">
        <w:rPr>
          <w:rFonts w:ascii="Arial" w:hAnsi="Arial" w:cs="Arial"/>
          <w:sz w:val="22"/>
          <w:szCs w:val="22"/>
          <w:lang w:val="en-US"/>
        </w:rPr>
        <w:t xml:space="preserve"> [Online]. Available at: </w:t>
      </w:r>
      <w:hyperlink r:id="rId14" w:history="1">
        <w:r w:rsidRPr="00507825">
          <w:rPr>
            <w:rStyle w:val="Hyperlink"/>
            <w:rFonts w:ascii="Arial" w:hAnsi="Arial" w:cs="Arial"/>
            <w:sz w:val="22"/>
            <w:szCs w:val="22"/>
            <w:lang w:val="en-US"/>
          </w:rPr>
          <w:t>https://www.ons.gov.uk/peoplepopulationandcommunity/birthsdeathsandmarriages/families/bulletins/familiesandhouseholds/2024</w:t>
        </w:r>
      </w:hyperlink>
      <w:r w:rsidRPr="00507825">
        <w:rPr>
          <w:rFonts w:ascii="Arial" w:hAnsi="Arial" w:cs="Arial"/>
          <w:sz w:val="22"/>
          <w:szCs w:val="22"/>
          <w:lang w:val="en-US"/>
        </w:rPr>
        <w:t xml:space="preserve"> [Accessed on 03 Jan 2026]. </w:t>
      </w:r>
    </w:p>
    <w:p w14:paraId="19056CCE" w14:textId="0A220962" w:rsidR="00206F60" w:rsidRDefault="00206F60">
      <w:pPr>
        <w:spacing w:line="278" w:lineRule="auto"/>
        <w:jc w:val="left"/>
        <w:rPr>
          <w:rFonts w:ascii="Arial" w:hAnsi="Arial" w:cs="Arial"/>
          <w:sz w:val="22"/>
          <w:szCs w:val="22"/>
          <w:lang w:val="en-US"/>
        </w:rPr>
      </w:pPr>
      <w:r>
        <w:rPr>
          <w:rFonts w:ascii="Arial" w:hAnsi="Arial" w:cs="Arial"/>
          <w:sz w:val="22"/>
          <w:szCs w:val="22"/>
          <w:lang w:val="en-US"/>
        </w:rPr>
        <w:br w:type="page"/>
      </w:r>
    </w:p>
    <w:p w14:paraId="7E8E0092" w14:textId="77777777" w:rsidR="00206F60" w:rsidRPr="00507825" w:rsidRDefault="00206F60">
      <w:pPr>
        <w:ind w:left="-851" w:right="-755"/>
        <w:jc w:val="left"/>
        <w:rPr>
          <w:rFonts w:ascii="Arial" w:hAnsi="Arial" w:cs="Arial"/>
          <w:b/>
          <w:bCs/>
          <w:sz w:val="22"/>
          <w:szCs w:val="22"/>
          <w:lang w:val="en-US"/>
        </w:rPr>
      </w:pPr>
    </w:p>
    <w:sectPr w:rsidR="00206F60" w:rsidRPr="00507825" w:rsidSect="00D56A75">
      <w:headerReference w:type="default" r:id="rId15"/>
      <w:pgSz w:w="11906" w:h="16838"/>
      <w:pgMar w:top="709" w:right="1440" w:bottom="568"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05122" w14:textId="77777777" w:rsidR="008F12CA" w:rsidRDefault="008F12CA" w:rsidP="003A2565">
      <w:pPr>
        <w:spacing w:after="0" w:line="240" w:lineRule="auto"/>
      </w:pPr>
      <w:r>
        <w:separator/>
      </w:r>
    </w:p>
  </w:endnote>
  <w:endnote w:type="continuationSeparator" w:id="0">
    <w:p w14:paraId="508F1D78" w14:textId="77777777" w:rsidR="008F12CA" w:rsidRDefault="008F12CA" w:rsidP="003A2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47097B" w14:textId="77777777" w:rsidR="008F12CA" w:rsidRDefault="008F12CA" w:rsidP="003A2565">
      <w:pPr>
        <w:spacing w:after="0" w:line="240" w:lineRule="auto"/>
      </w:pPr>
      <w:r>
        <w:separator/>
      </w:r>
    </w:p>
  </w:footnote>
  <w:footnote w:type="continuationSeparator" w:id="0">
    <w:p w14:paraId="60635B5B" w14:textId="77777777" w:rsidR="008F12CA" w:rsidRDefault="008F12CA" w:rsidP="003A25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8106485"/>
      <w:docPartObj>
        <w:docPartGallery w:val="Page Numbers (Top of Page)"/>
        <w:docPartUnique/>
      </w:docPartObj>
    </w:sdtPr>
    <w:sdtEndPr>
      <w:rPr>
        <w:noProof/>
      </w:rPr>
    </w:sdtEndPr>
    <w:sdtContent>
      <w:p w14:paraId="663412EF" w14:textId="268281B5" w:rsidR="003A2565" w:rsidRDefault="003A256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53DA931" w14:textId="77777777" w:rsidR="003A2565" w:rsidRDefault="003A25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E02463"/>
    <w:multiLevelType w:val="hybridMultilevel"/>
    <w:tmpl w:val="107A7480"/>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079593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F04"/>
    <w:rsid w:val="00002834"/>
    <w:rsid w:val="00037342"/>
    <w:rsid w:val="000409DE"/>
    <w:rsid w:val="00074EA9"/>
    <w:rsid w:val="00085FD8"/>
    <w:rsid w:val="000B1AF0"/>
    <w:rsid w:val="001275FE"/>
    <w:rsid w:val="00131366"/>
    <w:rsid w:val="001504E8"/>
    <w:rsid w:val="00155624"/>
    <w:rsid w:val="0018187A"/>
    <w:rsid w:val="001B5ABD"/>
    <w:rsid w:val="001E1678"/>
    <w:rsid w:val="001F4C63"/>
    <w:rsid w:val="00206F60"/>
    <w:rsid w:val="00220CA0"/>
    <w:rsid w:val="00222334"/>
    <w:rsid w:val="00234BFF"/>
    <w:rsid w:val="00241ECD"/>
    <w:rsid w:val="0024481B"/>
    <w:rsid w:val="002637C2"/>
    <w:rsid w:val="002760CA"/>
    <w:rsid w:val="002862B3"/>
    <w:rsid w:val="002A02EA"/>
    <w:rsid w:val="002A2E33"/>
    <w:rsid w:val="003126F0"/>
    <w:rsid w:val="003314B3"/>
    <w:rsid w:val="00337E69"/>
    <w:rsid w:val="00350CDC"/>
    <w:rsid w:val="003815AB"/>
    <w:rsid w:val="00382AC1"/>
    <w:rsid w:val="00383D6D"/>
    <w:rsid w:val="0038683B"/>
    <w:rsid w:val="003904E5"/>
    <w:rsid w:val="003A2565"/>
    <w:rsid w:val="003A5A93"/>
    <w:rsid w:val="003B1FD8"/>
    <w:rsid w:val="003B64F4"/>
    <w:rsid w:val="003D6544"/>
    <w:rsid w:val="003F101E"/>
    <w:rsid w:val="004063E9"/>
    <w:rsid w:val="00425009"/>
    <w:rsid w:val="00455E62"/>
    <w:rsid w:val="004601C4"/>
    <w:rsid w:val="00461CD4"/>
    <w:rsid w:val="004915E0"/>
    <w:rsid w:val="004C32DD"/>
    <w:rsid w:val="004E246E"/>
    <w:rsid w:val="004E440C"/>
    <w:rsid w:val="005068E7"/>
    <w:rsid w:val="00507825"/>
    <w:rsid w:val="005269F3"/>
    <w:rsid w:val="0053746F"/>
    <w:rsid w:val="005430ED"/>
    <w:rsid w:val="00544FD4"/>
    <w:rsid w:val="00555574"/>
    <w:rsid w:val="0059324B"/>
    <w:rsid w:val="00597706"/>
    <w:rsid w:val="005C1F9D"/>
    <w:rsid w:val="005C3BF3"/>
    <w:rsid w:val="005C45D7"/>
    <w:rsid w:val="005D159A"/>
    <w:rsid w:val="005E58F3"/>
    <w:rsid w:val="00605EC7"/>
    <w:rsid w:val="006A1FF9"/>
    <w:rsid w:val="006F2FDB"/>
    <w:rsid w:val="0071741D"/>
    <w:rsid w:val="007179DA"/>
    <w:rsid w:val="00724A0A"/>
    <w:rsid w:val="00764D55"/>
    <w:rsid w:val="00781157"/>
    <w:rsid w:val="00786CE7"/>
    <w:rsid w:val="00787FD2"/>
    <w:rsid w:val="007A6D48"/>
    <w:rsid w:val="007C7DC1"/>
    <w:rsid w:val="007D3886"/>
    <w:rsid w:val="007D4F04"/>
    <w:rsid w:val="00800546"/>
    <w:rsid w:val="008014A9"/>
    <w:rsid w:val="00810A60"/>
    <w:rsid w:val="00820558"/>
    <w:rsid w:val="008406A0"/>
    <w:rsid w:val="008E2112"/>
    <w:rsid w:val="008F12CA"/>
    <w:rsid w:val="008F6C9F"/>
    <w:rsid w:val="008F7E0D"/>
    <w:rsid w:val="00903FB3"/>
    <w:rsid w:val="00947A88"/>
    <w:rsid w:val="00956998"/>
    <w:rsid w:val="0096602B"/>
    <w:rsid w:val="00966471"/>
    <w:rsid w:val="00976DAF"/>
    <w:rsid w:val="00982908"/>
    <w:rsid w:val="00985AE7"/>
    <w:rsid w:val="009B7B47"/>
    <w:rsid w:val="009C118C"/>
    <w:rsid w:val="009D269D"/>
    <w:rsid w:val="009D6CED"/>
    <w:rsid w:val="009F198E"/>
    <w:rsid w:val="009F3983"/>
    <w:rsid w:val="00A46068"/>
    <w:rsid w:val="00A66B74"/>
    <w:rsid w:val="00A75530"/>
    <w:rsid w:val="00A81DEE"/>
    <w:rsid w:val="00A95AC5"/>
    <w:rsid w:val="00AF357D"/>
    <w:rsid w:val="00AF52F5"/>
    <w:rsid w:val="00B03CB3"/>
    <w:rsid w:val="00B15479"/>
    <w:rsid w:val="00B16841"/>
    <w:rsid w:val="00B2084F"/>
    <w:rsid w:val="00B5007F"/>
    <w:rsid w:val="00B76530"/>
    <w:rsid w:val="00B82661"/>
    <w:rsid w:val="00B97208"/>
    <w:rsid w:val="00BB0177"/>
    <w:rsid w:val="00BD2D66"/>
    <w:rsid w:val="00BF7A70"/>
    <w:rsid w:val="00C00180"/>
    <w:rsid w:val="00C30796"/>
    <w:rsid w:val="00C429BB"/>
    <w:rsid w:val="00C5357B"/>
    <w:rsid w:val="00C808C5"/>
    <w:rsid w:val="00C829BA"/>
    <w:rsid w:val="00C945BF"/>
    <w:rsid w:val="00CA608F"/>
    <w:rsid w:val="00CD5F8A"/>
    <w:rsid w:val="00D34629"/>
    <w:rsid w:val="00D35DCE"/>
    <w:rsid w:val="00D42CF9"/>
    <w:rsid w:val="00D550A6"/>
    <w:rsid w:val="00D56A75"/>
    <w:rsid w:val="00D818B6"/>
    <w:rsid w:val="00D85AE0"/>
    <w:rsid w:val="00DB4B91"/>
    <w:rsid w:val="00DC5F9F"/>
    <w:rsid w:val="00DD062F"/>
    <w:rsid w:val="00DE1C49"/>
    <w:rsid w:val="00E04D79"/>
    <w:rsid w:val="00E26C48"/>
    <w:rsid w:val="00E30EF8"/>
    <w:rsid w:val="00E61C18"/>
    <w:rsid w:val="00E8380A"/>
    <w:rsid w:val="00E86F37"/>
    <w:rsid w:val="00E913F2"/>
    <w:rsid w:val="00E91AA8"/>
    <w:rsid w:val="00E91EEA"/>
    <w:rsid w:val="00F23CFB"/>
    <w:rsid w:val="00F26D96"/>
    <w:rsid w:val="00F3337B"/>
    <w:rsid w:val="00F35640"/>
    <w:rsid w:val="00F73322"/>
    <w:rsid w:val="00F73680"/>
    <w:rsid w:val="00FC291A"/>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6407"/>
  <w15:chartTrackingRefBased/>
  <w15:docId w15:val="{892C6840-5894-467E-A632-F0DA70F0C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A70"/>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E913F2"/>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7D4F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4F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4F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4F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4F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F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F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F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3F2"/>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7D4F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4F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4F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4F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4F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F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F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F04"/>
    <w:rPr>
      <w:rFonts w:eastAsiaTheme="majorEastAsia" w:cstheme="majorBidi"/>
      <w:color w:val="272727" w:themeColor="text1" w:themeTint="D8"/>
    </w:rPr>
  </w:style>
  <w:style w:type="paragraph" w:styleId="Title">
    <w:name w:val="Title"/>
    <w:basedOn w:val="Normal"/>
    <w:next w:val="Normal"/>
    <w:link w:val="TitleChar"/>
    <w:uiPriority w:val="10"/>
    <w:qFormat/>
    <w:rsid w:val="007D4F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F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F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F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F04"/>
    <w:pPr>
      <w:spacing w:before="160"/>
      <w:jc w:val="center"/>
    </w:pPr>
    <w:rPr>
      <w:i/>
      <w:iCs/>
      <w:color w:val="404040" w:themeColor="text1" w:themeTint="BF"/>
    </w:rPr>
  </w:style>
  <w:style w:type="character" w:customStyle="1" w:styleId="QuoteChar">
    <w:name w:val="Quote Char"/>
    <w:basedOn w:val="DefaultParagraphFont"/>
    <w:link w:val="Quote"/>
    <w:uiPriority w:val="29"/>
    <w:rsid w:val="007D4F04"/>
    <w:rPr>
      <w:i/>
      <w:iCs/>
      <w:color w:val="404040" w:themeColor="text1" w:themeTint="BF"/>
    </w:rPr>
  </w:style>
  <w:style w:type="paragraph" w:styleId="ListParagraph">
    <w:name w:val="List Paragraph"/>
    <w:basedOn w:val="Normal"/>
    <w:uiPriority w:val="34"/>
    <w:qFormat/>
    <w:rsid w:val="007D4F04"/>
    <w:pPr>
      <w:ind w:left="720"/>
      <w:contextualSpacing/>
    </w:pPr>
  </w:style>
  <w:style w:type="character" w:styleId="IntenseEmphasis">
    <w:name w:val="Intense Emphasis"/>
    <w:basedOn w:val="DefaultParagraphFont"/>
    <w:uiPriority w:val="21"/>
    <w:qFormat/>
    <w:rsid w:val="007D4F04"/>
    <w:rPr>
      <w:i/>
      <w:iCs/>
      <w:color w:val="0F4761" w:themeColor="accent1" w:themeShade="BF"/>
    </w:rPr>
  </w:style>
  <w:style w:type="paragraph" w:styleId="IntenseQuote">
    <w:name w:val="Intense Quote"/>
    <w:basedOn w:val="Normal"/>
    <w:next w:val="Normal"/>
    <w:link w:val="IntenseQuoteChar"/>
    <w:uiPriority w:val="30"/>
    <w:qFormat/>
    <w:rsid w:val="007D4F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4F04"/>
    <w:rPr>
      <w:i/>
      <w:iCs/>
      <w:color w:val="0F4761" w:themeColor="accent1" w:themeShade="BF"/>
    </w:rPr>
  </w:style>
  <w:style w:type="character" w:styleId="IntenseReference">
    <w:name w:val="Intense Reference"/>
    <w:basedOn w:val="DefaultParagraphFont"/>
    <w:uiPriority w:val="32"/>
    <w:qFormat/>
    <w:rsid w:val="007D4F04"/>
    <w:rPr>
      <w:b/>
      <w:bCs/>
      <w:smallCaps/>
      <w:color w:val="0F4761" w:themeColor="accent1" w:themeShade="BF"/>
      <w:spacing w:val="5"/>
    </w:rPr>
  </w:style>
  <w:style w:type="character" w:styleId="Hyperlink">
    <w:name w:val="Hyperlink"/>
    <w:basedOn w:val="DefaultParagraphFont"/>
    <w:uiPriority w:val="99"/>
    <w:unhideWhenUsed/>
    <w:rsid w:val="001275FE"/>
    <w:rPr>
      <w:color w:val="467886" w:themeColor="hyperlink"/>
      <w:u w:val="single"/>
    </w:rPr>
  </w:style>
  <w:style w:type="character" w:styleId="UnresolvedMention">
    <w:name w:val="Unresolved Mention"/>
    <w:basedOn w:val="DefaultParagraphFont"/>
    <w:uiPriority w:val="99"/>
    <w:semiHidden/>
    <w:unhideWhenUsed/>
    <w:rsid w:val="001275FE"/>
    <w:rPr>
      <w:color w:val="605E5C"/>
      <w:shd w:val="clear" w:color="auto" w:fill="E1DFDD"/>
    </w:rPr>
  </w:style>
  <w:style w:type="paragraph" w:styleId="NormalWeb">
    <w:name w:val="Normal (Web)"/>
    <w:basedOn w:val="Normal"/>
    <w:uiPriority w:val="99"/>
    <w:semiHidden/>
    <w:unhideWhenUsed/>
    <w:rsid w:val="005C45D7"/>
    <w:pPr>
      <w:spacing w:before="100" w:beforeAutospacing="1" w:after="100" w:afterAutospacing="1" w:line="240" w:lineRule="auto"/>
      <w:jc w:val="left"/>
    </w:pPr>
    <w:rPr>
      <w:rFonts w:eastAsia="Times New Roman" w:cs="Times New Roman"/>
      <w:color w:val="auto"/>
      <w:kern w:val="0"/>
      <w14:ligatures w14:val="none"/>
    </w:rPr>
  </w:style>
  <w:style w:type="paragraph" w:styleId="Header">
    <w:name w:val="header"/>
    <w:basedOn w:val="Normal"/>
    <w:link w:val="HeaderChar"/>
    <w:uiPriority w:val="99"/>
    <w:unhideWhenUsed/>
    <w:rsid w:val="003A25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565"/>
    <w:rPr>
      <w:rFonts w:ascii="Times New Roman" w:hAnsi="Times New Roman"/>
      <w:color w:val="000000" w:themeColor="text1"/>
    </w:rPr>
  </w:style>
  <w:style w:type="paragraph" w:styleId="Footer">
    <w:name w:val="footer"/>
    <w:basedOn w:val="Normal"/>
    <w:link w:val="FooterChar"/>
    <w:uiPriority w:val="99"/>
    <w:unhideWhenUsed/>
    <w:rsid w:val="003A25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565"/>
    <w:rPr>
      <w:rFonts w:ascii="Times New Roman" w:hAnsi="Times New Roman"/>
      <w:color w:val="000000" w:themeColor="tex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13" Type="http://schemas.openxmlformats.org/officeDocument/2006/relationships/hyperlink" Target="https://www.legislation.gov.uk/ukpga/2018/12/conten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ukpga/2018/12/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edia.nesta.org.uk/documents/Health_the-fundamentals.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3.sv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ons.gov.uk/peoplepopulationandcommunity/birthsdeathsandmarriages/families/bulletins/familiesandhouseholds/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1302</Words>
  <Characters>7424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dc:creator>
  <cp:keywords/>
  <dc:description/>
  <cp:lastModifiedBy>mariam begum</cp:lastModifiedBy>
  <cp:revision>2</cp:revision>
  <dcterms:created xsi:type="dcterms:W3CDTF">2026-01-08T17:22:00Z</dcterms:created>
  <dcterms:modified xsi:type="dcterms:W3CDTF">2026-01-08T17:22:00Z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802bd573-a128-448a-b9de-d4ae97796cab</vt:lpwstr>
  </property>
</Properties>
</file>