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00DB4" w14:textId="5698DEC3" w:rsidR="46796C41" w:rsidRDefault="46796C41"/>
    <w:p w14:paraId="22F626B5" w14:textId="622B4F92" w:rsidR="00DE564A" w:rsidRDefault="0808657E" w:rsidP="795736E7">
      <w:pPr>
        <w:rPr>
          <w:b/>
          <w:bCs/>
          <w:sz w:val="28"/>
          <w:szCs w:val="28"/>
          <w:u w:val="single"/>
        </w:rPr>
      </w:pPr>
      <w:r w:rsidRPr="795736E7">
        <w:rPr>
          <w:b/>
          <w:bCs/>
          <w:sz w:val="28"/>
          <w:szCs w:val="28"/>
          <w:u w:val="single"/>
        </w:rPr>
        <w:t>Section 1</w:t>
      </w:r>
    </w:p>
    <w:p w14:paraId="5E5787A5" w14:textId="74F74646" w:rsidR="00DE564A" w:rsidRDefault="41261166">
      <w:r>
        <w:t>This section will focus on and will include a critical analysis of the experience of the role of the inclusive leadership within a cho</w:t>
      </w:r>
      <w:r w:rsidR="3BA2A54F">
        <w:t xml:space="preserve">sen scenario, as well as issues being </w:t>
      </w:r>
      <w:r w:rsidR="7582A5A2">
        <w:t>considered,</w:t>
      </w:r>
      <w:r w:rsidR="3BA2A54F">
        <w:t xml:space="preserve"> and the opportunities and barriers explored</w:t>
      </w:r>
      <w:r w:rsidR="73E6D541">
        <w:t xml:space="preserve"> linked to working with children, families, </w:t>
      </w:r>
      <w:r w:rsidR="2DD88CA4">
        <w:t>professionals,</w:t>
      </w:r>
      <w:r w:rsidR="73E6D541">
        <w:t xml:space="preserve"> and communities. </w:t>
      </w:r>
      <w:r w:rsidR="3DEE70A4">
        <w:t>According to Reza (2021) inclusion within education was known to focus on ALN issues rather than addressing all forms of exclusion, margina</w:t>
      </w:r>
      <w:r w:rsidR="6D7793BD">
        <w:t xml:space="preserve">lisation and inequalities of access, </w:t>
      </w:r>
      <w:r w:rsidR="59DA9EA2">
        <w:t>participation,</w:t>
      </w:r>
      <w:r w:rsidR="6D7793BD">
        <w:t xml:space="preserve"> and learning outcomes. </w:t>
      </w:r>
      <w:r w:rsidR="6C4F7D3A">
        <w:t xml:space="preserve">Inclusion means enabling children and individuals with their diverse abilities such as those who are from different countries or ethnic backgrounds and </w:t>
      </w:r>
      <w:r w:rsidR="4A6870D4">
        <w:t>those</w:t>
      </w:r>
      <w:r w:rsidR="6C4F7D3A">
        <w:t xml:space="preserve"> with religious beliefs </w:t>
      </w:r>
      <w:r w:rsidR="0478A070">
        <w:t xml:space="preserve">(Evie Lee, 2023). </w:t>
      </w:r>
      <w:proofErr w:type="spellStart"/>
      <w:r w:rsidR="1B43D093">
        <w:t>Booysen</w:t>
      </w:r>
      <w:proofErr w:type="spellEnd"/>
      <w:r w:rsidR="1B43D093">
        <w:t>, (2014, p. 306) states that inclusive leadership is practice that is respectful and relational which enables individuals to be fully part of the shared outcomes for everyone’s benefit</w:t>
      </w:r>
      <w:r w:rsidR="1CDFA0F4">
        <w:t xml:space="preserve"> whilst retaining their sense of authenticity and uniqueness. However, Hollander, (2008, p. 3) states that inclusive leadership is doing things with people as supposed </w:t>
      </w:r>
      <w:r w:rsidR="7BF1E726">
        <w:t xml:space="preserve">to for or to them. </w:t>
      </w:r>
      <w:proofErr w:type="spellStart"/>
      <w:r w:rsidR="39D2B42F">
        <w:t>Ferdman</w:t>
      </w:r>
      <w:proofErr w:type="spellEnd"/>
      <w:r w:rsidR="39D2B42F">
        <w:t>, (2021, p. 3) says that inclusive leadership is more that cultural competence or being able to manage diversity in order to incorporate creating and fostering the condit</w:t>
      </w:r>
      <w:r w:rsidR="1B5377D3">
        <w:t xml:space="preserve">ions that allow everyone to not hide their identities and to do their best as well as the feeling of belonging and participate in ways that are safe, fair and engaging. </w:t>
      </w:r>
    </w:p>
    <w:p w14:paraId="18D3A50C" w14:textId="3F9F8AC6" w:rsidR="52F4ECF5" w:rsidRDefault="52F4ECF5" w:rsidP="6540430C">
      <w:r>
        <w:t>Within early years, inclusive leadership</w:t>
      </w:r>
      <w:r w:rsidR="00F83175">
        <w:t xml:space="preserve"> can provide opportunities for the learning environment to meet the varied needs of the learners within the en</w:t>
      </w:r>
      <w:r w:rsidR="7B15CD32">
        <w:t xml:space="preserve">vironment as well as ensuring that all learners have access which is equal to the same opportunities throughout their education (Evie Lee, 2023). </w:t>
      </w:r>
      <w:r w:rsidR="39BAB264">
        <w:t xml:space="preserve">Within early years’ settings, inclusive practice can be seen through different areas such as being versatile and flexible, working collaboratively as well as simply embracing equality, </w:t>
      </w:r>
      <w:r w:rsidR="3054FF2D">
        <w:t>diversity,</w:t>
      </w:r>
      <w:r w:rsidR="39BAB264">
        <w:t xml:space="preserve"> and inclusion. </w:t>
      </w:r>
      <w:r w:rsidR="45027924">
        <w:t xml:space="preserve">It is important for settings that use inclusive leadership to </w:t>
      </w:r>
      <w:r w:rsidR="246180FB">
        <w:t>understand</w:t>
      </w:r>
      <w:r w:rsidR="45027924">
        <w:t xml:space="preserve"> the terms so that practitioners can deliver </w:t>
      </w:r>
      <w:r w:rsidR="57B20A2E">
        <w:t xml:space="preserve">inclusive teaching and learning. </w:t>
      </w:r>
      <w:r w:rsidR="6144CF37">
        <w:t xml:space="preserve">Diversity is another term that appears within inclusive </w:t>
      </w:r>
      <w:r w:rsidR="60439B51">
        <w:t>leadership,</w:t>
      </w:r>
      <w:r w:rsidR="6144CF37">
        <w:t xml:space="preserve"> and it means difference and it is important to recognise, respect and accept</w:t>
      </w:r>
      <w:r w:rsidR="32E1521B">
        <w:t xml:space="preserve"> the</w:t>
      </w:r>
      <w:r w:rsidR="6144CF37">
        <w:t xml:space="preserve"> diversity</w:t>
      </w:r>
      <w:r w:rsidR="3E675EF7">
        <w:t xml:space="preserve"> between individuals</w:t>
      </w:r>
      <w:r w:rsidR="6164FB55">
        <w:t xml:space="preserve"> (Evie Lee, 2023). </w:t>
      </w:r>
      <w:proofErr w:type="spellStart"/>
      <w:r w:rsidR="1CF1EA08">
        <w:t>Ferdman</w:t>
      </w:r>
      <w:proofErr w:type="spellEnd"/>
      <w:r w:rsidR="1CF1EA08">
        <w:t>, (2017, p.238) also supports Evie Lee (2023) that diversity must be addressed and accepted even if that means addressing qu</w:t>
      </w:r>
      <w:r w:rsidR="48E73E2F">
        <w:t xml:space="preserve">estions regarding different cultures via individual and group levels as well as figuring out appropriate ways to develop relationships through these differences. </w:t>
      </w:r>
    </w:p>
    <w:p w14:paraId="49DF917D" w14:textId="67A80D8C" w:rsidR="15897390" w:rsidRDefault="15897390" w:rsidP="6540430C">
      <w:r>
        <w:t xml:space="preserve">Inclusion cannot just happen, it </w:t>
      </w:r>
      <w:r w:rsidR="71294AA1">
        <w:t>must</w:t>
      </w:r>
      <w:r>
        <w:t xml:space="preserve"> have the acknowledgement and value of </w:t>
      </w:r>
      <w:r w:rsidR="61B22715">
        <w:t>everybody is</w:t>
      </w:r>
      <w:r>
        <w:t xml:space="preserve"> inherent worth, an approach based on human rights, awareness of interc</w:t>
      </w:r>
      <w:r w:rsidR="4DC7C25D">
        <w:t>onnection, the role of power in inclusive leadership followed by the courage to share and take over responsibility (</w:t>
      </w:r>
      <w:proofErr w:type="spellStart"/>
      <w:r w:rsidR="4DC7C25D">
        <w:t>Bortini</w:t>
      </w:r>
      <w:proofErr w:type="spellEnd"/>
      <w:r w:rsidR="4DC7C25D">
        <w:t xml:space="preserve"> </w:t>
      </w:r>
      <w:r w:rsidR="4DC7C25D" w:rsidRPr="46257022">
        <w:rPr>
          <w:i/>
          <w:iCs/>
        </w:rPr>
        <w:t>et al</w:t>
      </w:r>
      <w:r w:rsidR="4DC7C25D">
        <w:t xml:space="preserve">. 2018). </w:t>
      </w:r>
    </w:p>
    <w:p w14:paraId="1B2114C0" w14:textId="0B2F6CB2" w:rsidR="12BB1EEC" w:rsidRDefault="12BB1EEC" w:rsidP="46257022">
      <w:r>
        <w:t xml:space="preserve">The scenario being discussed relates to a </w:t>
      </w:r>
      <w:bookmarkStart w:id="0" w:name="_Int_ValvnKXL"/>
      <w:r>
        <w:t>4 year old</w:t>
      </w:r>
      <w:bookmarkEnd w:id="0"/>
      <w:r>
        <w:t xml:space="preserve"> named Simon.</w:t>
      </w:r>
      <w:r w:rsidR="5FE2329C">
        <w:t xml:space="preserve"> Simon’s parents have recently separated, and he is finding their sep</w:t>
      </w:r>
      <w:r w:rsidR="505ED037">
        <w:t>aration</w:t>
      </w:r>
      <w:r w:rsidR="5FE2329C">
        <w:t xml:space="preserve"> difficult.</w:t>
      </w:r>
      <w:r w:rsidR="7AAAE914">
        <w:t xml:space="preserve"> Both parents have been taking care of Simon however, he spends more time with mum than dad and often says to staff in school that he misses his dad. Mum is engaging with staff in school however does not like dis</w:t>
      </w:r>
      <w:r w:rsidR="0F03B569">
        <w:t>cussing Simon's dad and states that he is difficult to communicate with. Staff in school have noticed that Simon is regressing in his development and the school staff would like to hold</w:t>
      </w:r>
      <w:r w:rsidR="2DFC4119">
        <w:t xml:space="preserve"> a meeting with other professionals and Simon’s parents to discuss his development. </w:t>
      </w:r>
      <w:r w:rsidR="1856156C">
        <w:t>The school have only seen dad a couple of times at collection time and staff have noticed him standing alone and not engaging in communication with other parents.</w:t>
      </w:r>
      <w:r w:rsidR="1DDB20FD">
        <w:t xml:space="preserve"> Practitioners have been discussing as to whether Simon’s dad has mental health issues due to the breakup.</w:t>
      </w:r>
      <w:r w:rsidR="105E10A9">
        <w:t xml:space="preserve"> </w:t>
      </w:r>
    </w:p>
    <w:p w14:paraId="32EA763A" w14:textId="0D19D550" w:rsidR="4FE0ECFD" w:rsidRDefault="4FE0ECFD" w:rsidP="795736E7">
      <w:r>
        <w:lastRenderedPageBreak/>
        <w:t xml:space="preserve">If </w:t>
      </w:r>
      <w:r w:rsidR="4D2AB760">
        <w:t>Simon's</w:t>
      </w:r>
      <w:r>
        <w:t xml:space="preserve"> dad is having mental health difficulties, then he may also be experiencing intersectionality which is the way of describing</w:t>
      </w:r>
      <w:r w:rsidR="081F3BCB">
        <w:t xml:space="preserve"> systems of</w:t>
      </w:r>
      <w:r>
        <w:t xml:space="preserve"> inequality within things like race, gender</w:t>
      </w:r>
      <w:r w:rsidR="66F43D43">
        <w:t xml:space="preserve"> and ethnicity intersecting to create effects and dynamic which are unique (</w:t>
      </w:r>
      <w:proofErr w:type="spellStart"/>
      <w:r w:rsidR="46C420FC">
        <w:t>C</w:t>
      </w:r>
      <w:r w:rsidR="66F43D43">
        <w:t>ent</w:t>
      </w:r>
      <w:r w:rsidR="6BF9FF32">
        <w:t>er</w:t>
      </w:r>
      <w:proofErr w:type="spellEnd"/>
      <w:r w:rsidR="6BF9FF32">
        <w:t xml:space="preserve"> for intersectional justice, no date). </w:t>
      </w:r>
      <w:r w:rsidR="0569062E">
        <w:t xml:space="preserve">However, the United Nations Network on racial discrimination and protection of minorities (no date) state that intersectionality is </w:t>
      </w:r>
      <w:r w:rsidR="440DEB5F">
        <w:t xml:space="preserve">a concept and a theoretical framework that recognises complex ways where social identities overlap and in negative experiences can </w:t>
      </w:r>
      <w:r w:rsidR="02B2D091">
        <w:t xml:space="preserve">create experiences of discrimination. </w:t>
      </w:r>
      <w:r w:rsidR="545F407A">
        <w:t>On the other hand</w:t>
      </w:r>
      <w:r w:rsidR="02B2D091">
        <w:t xml:space="preserve">, these experiences can be positive and can be self-enabling and enriching. </w:t>
      </w:r>
    </w:p>
    <w:p w14:paraId="042926B5" w14:textId="796C5801" w:rsidR="57B0698F" w:rsidRDefault="57B0698F" w:rsidP="46257022">
      <w:r>
        <w:t>According to the UNCRC (</w:t>
      </w:r>
      <w:r w:rsidR="3D69728C">
        <w:t>UNICEF</w:t>
      </w:r>
      <w:r>
        <w:t>, no date) children, unless it is in their best interests must not be separated from their parents, therefo</w:t>
      </w:r>
      <w:r w:rsidR="434BD6CE">
        <w:t>re one parent must always care for Simon.</w:t>
      </w:r>
      <w:r w:rsidR="2FE6D6D2">
        <w:t xml:space="preserve"> As dad is noticed to be standing alone at collection time, and he </w:t>
      </w:r>
      <w:r w:rsidR="13433EAC">
        <w:t>is</w:t>
      </w:r>
      <w:r w:rsidR="2FE6D6D2">
        <w:t xml:space="preserve"> nervous and if a child sees their parent in a nervous state</w:t>
      </w:r>
      <w:r w:rsidR="364D6D36">
        <w:t xml:space="preserve">, this could lead to them behaving in the same way in future (Child mind institute, 2021). </w:t>
      </w:r>
      <w:proofErr w:type="spellStart"/>
      <w:r w:rsidR="692F6D20">
        <w:t>Sidebotham</w:t>
      </w:r>
      <w:proofErr w:type="spellEnd"/>
      <w:r w:rsidR="692F6D20">
        <w:t xml:space="preserve"> </w:t>
      </w:r>
      <w:r w:rsidR="692F6D20" w:rsidRPr="795736E7">
        <w:rPr>
          <w:i/>
          <w:iCs/>
        </w:rPr>
        <w:t>et al</w:t>
      </w:r>
      <w:r w:rsidR="692F6D20">
        <w:t xml:space="preserve"> (2016) state that multi agency working is important for the effective safeguarding of children</w:t>
      </w:r>
      <w:r w:rsidR="0770BACF">
        <w:t xml:space="preserve">. </w:t>
      </w:r>
      <w:r w:rsidR="5EC04287">
        <w:t xml:space="preserve">According to the NSPCC (2021) many parents </w:t>
      </w:r>
      <w:r w:rsidR="5AECF0A6">
        <w:t>can</w:t>
      </w:r>
      <w:r w:rsidR="5EC04287">
        <w:t xml:space="preserve"> give their children safe and loving care even with mental health difficulties. They do this in a way where their children are not negatively affected</w:t>
      </w:r>
      <w:r w:rsidR="22AEA1D9">
        <w:t xml:space="preserve"> in any way, however some parents with mental health difficulties need support from their families/friends which then has an impact on their children.</w:t>
      </w:r>
      <w:r w:rsidR="3A3F633F">
        <w:t xml:space="preserve"> Following on from this, there is a big stigma within the community around mental health problems, and this can act as a barrier when trying to support families.</w:t>
      </w:r>
    </w:p>
    <w:p w14:paraId="00CDE3C1" w14:textId="17288619" w:rsidR="57B0698F" w:rsidRDefault="6DEE14BD" w:rsidP="46257022">
      <w:r>
        <w:t xml:space="preserve">So that practitioners </w:t>
      </w:r>
      <w:r w:rsidR="0770BACF">
        <w:t>gain a full overview of a child’s development and their situation, it is important for multi agencies to work together (NSPCC, 2023).</w:t>
      </w:r>
      <w:r w:rsidR="7F7ED146">
        <w:t xml:space="preserve"> For Simon’s situation to be looked at, a </w:t>
      </w:r>
      <w:r w:rsidR="02B67209">
        <w:t>multi-agency</w:t>
      </w:r>
      <w:r w:rsidR="7F7ED146">
        <w:t xml:space="preserve"> team meeting must be arranged, although dad is unlikely to attend as he is nervous about the situation and could potentially still be trying to cope with the separation.</w:t>
      </w:r>
      <w:r w:rsidR="4B3B6567">
        <w:t xml:space="preserve"> Mullins (2021) and </w:t>
      </w:r>
      <w:proofErr w:type="spellStart"/>
      <w:r w:rsidR="4B3B6567">
        <w:t>Greiger</w:t>
      </w:r>
      <w:proofErr w:type="spellEnd"/>
      <w:r w:rsidR="4B3B6567">
        <w:t xml:space="preserve"> (2016) state that Simon’s dad could be avoiding conversation with staff due to him feeling shame about the potential involvement of multi-agencies</w:t>
      </w:r>
      <w:r w:rsidR="05EE12CB">
        <w:t xml:space="preserve"> and if he avoids the discussions, then there is a prevention of opportunities for it to be spoken about. </w:t>
      </w:r>
      <w:r w:rsidR="0925B38D">
        <w:t xml:space="preserve">However, </w:t>
      </w:r>
      <w:r w:rsidR="7907A23C">
        <w:t>Welsh</w:t>
      </w:r>
      <w:r w:rsidR="0925B38D">
        <w:t xml:space="preserve"> </w:t>
      </w:r>
      <w:r w:rsidR="6812B937">
        <w:t>G</w:t>
      </w:r>
      <w:r w:rsidR="0925B38D">
        <w:t xml:space="preserve">overnment (2017) states that by practitioners and parents engaging it can provide a holistic view of the child which can allow </w:t>
      </w:r>
      <w:r w:rsidR="0C5D544F">
        <w:t>practitioners to view the child’s current stage of development which is what is needed in Simon’s situation.</w:t>
      </w:r>
      <w:r w:rsidR="72A8E869">
        <w:t xml:space="preserve"> By doing this, Simon and his parents can receive the support and experiences within school that are suited to them.</w:t>
      </w:r>
      <w:r w:rsidR="2A2C95B7">
        <w:t xml:space="preserve"> Working in partnership with Simon’s parents is an essential part of inclusive leadership which enables families to feel valued and respected by </w:t>
      </w:r>
      <w:r w:rsidR="14686634">
        <w:t>practitioners',</w:t>
      </w:r>
      <w:r w:rsidR="2A2C95B7">
        <w:t xml:space="preserve"> </w:t>
      </w:r>
      <w:r w:rsidR="31FF6529">
        <w:t>states Scanlan and Johnson (2020).</w:t>
      </w:r>
      <w:r w:rsidR="0112B422">
        <w:t xml:space="preserve"> Similarly, </w:t>
      </w:r>
      <w:proofErr w:type="spellStart"/>
      <w:r w:rsidR="0112B422">
        <w:t>Ferdman</w:t>
      </w:r>
      <w:proofErr w:type="spellEnd"/>
      <w:r w:rsidR="0112B422">
        <w:t xml:space="preserve"> (2021) agrees that by asking parents in for the meeting in particular Simon’s dad, would </w:t>
      </w:r>
      <w:r w:rsidR="309BD73B">
        <w:t xml:space="preserve">mean that what can be done in school to make them feel more comfortable and equal within the school. By working together in partnership, the needs of the child will be met as well as </w:t>
      </w:r>
      <w:r w:rsidR="1AD7A7B8">
        <w:t xml:space="preserve">providing a connection between school and home as well as allowing parents to feel valued by them realising that they play </w:t>
      </w:r>
      <w:r w:rsidR="64207057">
        <w:t>a key role</w:t>
      </w:r>
      <w:r w:rsidR="1AD7A7B8">
        <w:t xml:space="preserve"> in their child’s life as well as their education (LI</w:t>
      </w:r>
      <w:r w:rsidR="0781F5A6">
        <w:t xml:space="preserve">NC, 2020). </w:t>
      </w:r>
    </w:p>
    <w:p w14:paraId="4EC2D53A" w14:textId="08C0C6DB" w:rsidR="009DA5C8" w:rsidRDefault="009DA5C8" w:rsidP="4CBD388A">
      <w:r>
        <w:t xml:space="preserve">However, working in partnership with parents and families is not always easy as there are some barriers that prevent this which can include beliefs </w:t>
      </w:r>
      <w:r w:rsidR="38DBF495">
        <w:t xml:space="preserve">and perceptions of their involvement (Hornby and Blackwell, 2018). </w:t>
      </w:r>
      <w:proofErr w:type="spellStart"/>
      <w:r w:rsidR="38DBF495">
        <w:t>Friere</w:t>
      </w:r>
      <w:proofErr w:type="spellEnd"/>
      <w:r w:rsidR="38DBF495">
        <w:t xml:space="preserve"> (2005) and Randal et al. (2018) </w:t>
      </w:r>
      <w:r w:rsidR="6B37DF20">
        <w:t xml:space="preserve">state that a practitioner must always be collaborative and use their power as an inclusive leader in a way which is positive </w:t>
      </w:r>
      <w:r w:rsidR="2FBF2894">
        <w:t>to</w:t>
      </w:r>
      <w:r w:rsidR="6B37DF20">
        <w:t xml:space="preserve"> support the child and their family and by doing this, </w:t>
      </w:r>
      <w:proofErr w:type="spellStart"/>
      <w:r w:rsidR="6B37DF20">
        <w:t>belonginess</w:t>
      </w:r>
      <w:proofErr w:type="spellEnd"/>
      <w:r w:rsidR="07621EE1">
        <w:t xml:space="preserve"> is felt.</w:t>
      </w:r>
      <w:r w:rsidR="29DCC452">
        <w:t xml:space="preserve"> An inclusive leader should be open-minded, </w:t>
      </w:r>
      <w:r w:rsidR="7215850E">
        <w:t>empathetic,</w:t>
      </w:r>
      <w:r w:rsidR="29DCC452">
        <w:t xml:space="preserve"> and curious within Simon’s situation (</w:t>
      </w:r>
      <w:proofErr w:type="spellStart"/>
      <w:r w:rsidR="29DCC452">
        <w:t>Nakamura</w:t>
      </w:r>
      <w:proofErr w:type="spellEnd"/>
      <w:r w:rsidR="29DCC452">
        <w:t xml:space="preserve">, </w:t>
      </w:r>
      <w:r w:rsidR="23205262">
        <w:t>Milner,</w:t>
      </w:r>
      <w:r w:rsidR="29DCC452">
        <w:t xml:space="preserve"> and Milner, 2020). </w:t>
      </w:r>
      <w:r w:rsidR="25E9427B">
        <w:t xml:space="preserve">Aubrey, (2011) also states that collaboration between different agencies can be challenging due to several </w:t>
      </w:r>
      <w:r w:rsidR="4C2C6870">
        <w:t>varied factors</w:t>
      </w:r>
      <w:r w:rsidR="25E9427B">
        <w:t>.</w:t>
      </w:r>
      <w:r w:rsidR="2BE2218A">
        <w:t xml:space="preserve"> </w:t>
      </w:r>
      <w:proofErr w:type="spellStart"/>
      <w:r w:rsidR="2BE2218A">
        <w:t>Pietroni</w:t>
      </w:r>
      <w:proofErr w:type="spellEnd"/>
      <w:r w:rsidR="2BE2218A">
        <w:t xml:space="preserve"> (1992) states that poor communication between professionals and the range of professional languages</w:t>
      </w:r>
      <w:r w:rsidR="15284946">
        <w:t xml:space="preserve"> can be a barrier for multi-agency meetings. </w:t>
      </w:r>
      <w:r w:rsidR="49D97954">
        <w:t xml:space="preserve">Given that there are </w:t>
      </w:r>
      <w:r w:rsidR="49D97954">
        <w:lastRenderedPageBreak/>
        <w:t xml:space="preserve">numerous factors that </w:t>
      </w:r>
      <w:r w:rsidR="25F1842E">
        <w:t>affect</w:t>
      </w:r>
      <w:r w:rsidR="49D97954">
        <w:t xml:space="preserve"> multi-agency meetings, it is important to identify these challenges but also the benefits to working as a multi-disciplinary team</w:t>
      </w:r>
      <w:r w:rsidR="14C7592C">
        <w:t xml:space="preserve">. The </w:t>
      </w:r>
      <w:r w:rsidR="38A11538">
        <w:t>focus</w:t>
      </w:r>
      <w:r w:rsidR="14C7592C">
        <w:t xml:space="preserve"> of a </w:t>
      </w:r>
      <w:r w:rsidR="2C51FA49">
        <w:t>multi-disciplinary</w:t>
      </w:r>
      <w:r w:rsidR="14C7592C">
        <w:t xml:space="preserve"> team is to highlight the importance of working towards a shared vision and principles with parents, </w:t>
      </w:r>
      <w:r w:rsidR="0BAA8D2B">
        <w:t>children,</w:t>
      </w:r>
      <w:r w:rsidR="14C7592C">
        <w:t xml:space="preserve"> and </w:t>
      </w:r>
      <w:r w:rsidR="67D641A3">
        <w:t>the</w:t>
      </w:r>
      <w:r w:rsidR="14C7592C">
        <w:t xml:space="preserve"> community</w:t>
      </w:r>
      <w:r w:rsidR="2BC08596">
        <w:t>.</w:t>
      </w:r>
      <w:r w:rsidR="1517034B">
        <w:t xml:space="preserve"> </w:t>
      </w:r>
    </w:p>
    <w:p w14:paraId="2AFFE57B" w14:textId="51DB494C" w:rsidR="5D7CD8FA" w:rsidRDefault="5D7CD8FA" w:rsidP="46796C41">
      <w:r>
        <w:t>Developing community partnerships is also as important as parent partnerships according to the Welsh Government (2015). There are many good reasons for worki</w:t>
      </w:r>
      <w:r w:rsidR="0AF7932A">
        <w:t xml:space="preserve">ng with communities and the first reason being it can strengthen the schools’ family engagement work by helping the schools to overcome families’ barriers to engagement. </w:t>
      </w:r>
      <w:r w:rsidR="499C785B">
        <w:t xml:space="preserve">The people within the local community benefit from this as they have a degree of distance from the </w:t>
      </w:r>
      <w:r w:rsidR="61A332C9">
        <w:t>school,</w:t>
      </w:r>
      <w:r w:rsidR="499C785B">
        <w:t xml:space="preserve"> and they may even have separate venue wi</w:t>
      </w:r>
      <w:r w:rsidR="0E23C1CF">
        <w:t>thin the community where family groups could be held. This would benefit Simon’s dad as it would enable him to get involved within his community as well as having the opportunity to meet new friends which would decrease his feel</w:t>
      </w:r>
      <w:r w:rsidR="4CC8A700">
        <w:t>ing of loneliness. The second reason as to why it is important to develop community partnerships is because individuals can strengthen the school by bringing in reso</w:t>
      </w:r>
      <w:r w:rsidR="1389244D">
        <w:t>urces and or enriching the curriculum by volunteering and sharing their expertise, enabling opportunities for work placements as well as providing ideas for community activities which again will benefit Simon’s dad by g</w:t>
      </w:r>
      <w:r w:rsidR="522E097E">
        <w:t xml:space="preserve">etting him involved (Welsh Government, 2015). Schools can be a valuable resource within communities to provide the best development for </w:t>
      </w:r>
      <w:r w:rsidR="270EE107">
        <w:t>children</w:t>
      </w:r>
      <w:r w:rsidR="522E097E">
        <w:t xml:space="preserve"> and adults</w:t>
      </w:r>
      <w:r w:rsidR="1D1BE956">
        <w:t xml:space="preserve"> as well as providing adult community learning and family learning programmes to enable the improvement of the child’s skills</w:t>
      </w:r>
      <w:r w:rsidR="41F8147D">
        <w:t xml:space="preserve"> (Welsh Government, 2015). However, safeguarding policies must always be followed when opening the school to the local community</w:t>
      </w:r>
      <w:r w:rsidR="622764EB">
        <w:t xml:space="preserve"> to ensure the safety of all children, their </w:t>
      </w:r>
      <w:r w:rsidR="11703D9B">
        <w:t>families,</w:t>
      </w:r>
      <w:r w:rsidR="622764EB">
        <w:t xml:space="preserve"> and the practitioners. </w:t>
      </w:r>
    </w:p>
    <w:p w14:paraId="2CF0D367" w14:textId="74E3EE53" w:rsidR="40310578" w:rsidRDefault="40310578" w:rsidP="795736E7">
      <w:pPr>
        <w:rPr>
          <w:b/>
          <w:bCs/>
          <w:sz w:val="28"/>
          <w:szCs w:val="28"/>
          <w:u w:val="single"/>
        </w:rPr>
      </w:pPr>
      <w:r w:rsidRPr="795736E7">
        <w:rPr>
          <w:b/>
          <w:bCs/>
          <w:sz w:val="28"/>
          <w:szCs w:val="28"/>
          <w:u w:val="single"/>
        </w:rPr>
        <w:t>Section 2</w:t>
      </w:r>
    </w:p>
    <w:p w14:paraId="7119A1DB" w14:textId="2D29267E" w:rsidR="52AA3EC3" w:rsidRDefault="52AA3EC3" w:rsidP="795736E7">
      <w:r w:rsidRPr="795736E7">
        <w:t>This section will focus on one Welsh government policy and how inclusive leadership was used and the barriers for this.</w:t>
      </w:r>
    </w:p>
    <w:p w14:paraId="521D018E" w14:textId="5C0E14E0" w:rsidR="52AA3EC3" w:rsidRDefault="52AA3EC3" w:rsidP="795736E7">
      <w:r w:rsidRPr="795736E7">
        <w:t xml:space="preserve">According to </w:t>
      </w:r>
      <w:proofErr w:type="spellStart"/>
      <w:r w:rsidRPr="795736E7">
        <w:t>Baldock</w:t>
      </w:r>
      <w:proofErr w:type="spellEnd"/>
      <w:r w:rsidRPr="795736E7">
        <w:t>, Fitzgerald and Kay, (2013) a policy is an intention which has been stated and is an action that is taken by those with responsibility</w:t>
      </w:r>
      <w:r w:rsidR="30FB7D76" w:rsidRPr="795736E7">
        <w:t>. A</w:t>
      </w:r>
      <w:r w:rsidRPr="795736E7">
        <w:t xml:space="preserve"> policy is also </w:t>
      </w:r>
      <w:r w:rsidR="0CBF6A4E" w:rsidRPr="795736E7">
        <w:t xml:space="preserve">organisational and administrative practice as well as it being an indication on a status or course of action. </w:t>
      </w:r>
      <w:r w:rsidR="0D97BA72" w:rsidRPr="795736E7">
        <w:t xml:space="preserve">Policies are often made up of common elements which are </w:t>
      </w:r>
      <w:proofErr w:type="spellStart"/>
      <w:r w:rsidR="0D97BA72" w:rsidRPr="795736E7">
        <w:t>belonginess</w:t>
      </w:r>
      <w:proofErr w:type="spellEnd"/>
      <w:r w:rsidR="0D97BA72" w:rsidRPr="795736E7">
        <w:t xml:space="preserve">, commitment, </w:t>
      </w:r>
      <w:bookmarkStart w:id="1" w:name="_Int_Xajy4vxh"/>
      <w:r w:rsidR="0D97BA72" w:rsidRPr="795736E7">
        <w:t>status</w:t>
      </w:r>
      <w:bookmarkEnd w:id="1"/>
      <w:r w:rsidR="0D97BA72" w:rsidRPr="795736E7">
        <w:t xml:space="preserve"> and specificity (Levin, 1999 cited in </w:t>
      </w:r>
      <w:proofErr w:type="spellStart"/>
      <w:r w:rsidR="0D97BA72" w:rsidRPr="795736E7">
        <w:t>Baldock</w:t>
      </w:r>
      <w:proofErr w:type="spellEnd"/>
      <w:r w:rsidR="0D97BA72" w:rsidRPr="795736E7">
        <w:t xml:space="preserve">, Fitzgerald and Kay, 2013 p.2). </w:t>
      </w:r>
      <w:r w:rsidR="4C3C9FA3" w:rsidRPr="795736E7">
        <w:t xml:space="preserve">there are four aspects to how policies are determined and according to </w:t>
      </w:r>
      <w:proofErr w:type="spellStart"/>
      <w:r w:rsidR="4C3C9FA3" w:rsidRPr="795736E7">
        <w:t>Dallymore</w:t>
      </w:r>
      <w:proofErr w:type="spellEnd"/>
      <w:r w:rsidR="4C3C9FA3" w:rsidRPr="795736E7">
        <w:t xml:space="preserve"> (2019 p.4) they are society’s view of childhood, education versus care and development, policy choices and finally respective roles of family and friends. </w:t>
      </w:r>
    </w:p>
    <w:p w14:paraId="2383EF97" w14:textId="6820044E" w:rsidR="008CB8E1" w:rsidRDefault="008CB8E1" w:rsidP="795736E7">
      <w:r w:rsidRPr="795736E7">
        <w:t>Some</w:t>
      </w:r>
      <w:r w:rsidR="0AE184D5" w:rsidRPr="795736E7">
        <w:t xml:space="preserve"> issue</w:t>
      </w:r>
      <w:r w:rsidR="694F2E85" w:rsidRPr="795736E7">
        <w:t>s</w:t>
      </w:r>
      <w:r w:rsidR="0AE184D5" w:rsidRPr="795736E7">
        <w:t xml:space="preserve"> that </w:t>
      </w:r>
      <w:r w:rsidR="49866A06" w:rsidRPr="795736E7">
        <w:t>are</w:t>
      </w:r>
      <w:r w:rsidR="0AE184D5" w:rsidRPr="795736E7">
        <w:t xml:space="preserve"> identified with an Early </w:t>
      </w:r>
      <w:r w:rsidR="28D8DC9F" w:rsidRPr="795736E7">
        <w:t>year's</w:t>
      </w:r>
      <w:r w:rsidR="0AE184D5" w:rsidRPr="795736E7">
        <w:t xml:space="preserve"> education policy is that </w:t>
      </w:r>
      <w:r w:rsidR="685F14F0" w:rsidRPr="795736E7">
        <w:t xml:space="preserve">they </w:t>
      </w:r>
      <w:r w:rsidR="0AE184D5" w:rsidRPr="795736E7">
        <w:t>can often be seen to only favour the ‘ideal’ learner who is self-directed and a ‘good learner’ (Bradbury, 2013).</w:t>
      </w:r>
      <w:r w:rsidR="7055528A" w:rsidRPr="795736E7">
        <w:t xml:space="preserve"> Similarly (</w:t>
      </w:r>
      <w:proofErr w:type="spellStart"/>
      <w:r w:rsidR="2AE1F5E8" w:rsidRPr="795736E7">
        <w:t>Bes</w:t>
      </w:r>
      <w:r w:rsidR="7055528A" w:rsidRPr="795736E7">
        <w:t>i</w:t>
      </w:r>
      <w:r w:rsidR="79A920B8" w:rsidRPr="795736E7">
        <w:t>c</w:t>
      </w:r>
      <w:proofErr w:type="spellEnd"/>
      <w:r w:rsidR="7055528A" w:rsidRPr="795736E7">
        <w:t xml:space="preserve">, 2020) states that inclusivity within education is primarily focused on disability. </w:t>
      </w:r>
    </w:p>
    <w:p w14:paraId="0E6BC7A6" w14:textId="56FBF934" w:rsidR="7DEBB11E" w:rsidRDefault="7DEBB11E" w:rsidP="795736E7">
      <w:r w:rsidRPr="795736E7">
        <w:t xml:space="preserve">The policy that will be discussed is the An Anti- Racist Wales: The Race Equality Action Plan for Wales by the Welsh </w:t>
      </w:r>
      <w:r w:rsidR="109B4229" w:rsidRPr="795736E7">
        <w:t xml:space="preserve">Government (2022). </w:t>
      </w:r>
    </w:p>
    <w:p w14:paraId="5550D552" w14:textId="748D0CB0" w:rsidR="795736E7" w:rsidRDefault="795736E7" w:rsidP="795736E7"/>
    <w:p w14:paraId="64CED781" w14:textId="104C1127" w:rsidR="795736E7" w:rsidRDefault="795736E7" w:rsidP="795736E7"/>
    <w:p w14:paraId="2745E908" w14:textId="41282988" w:rsidR="4CBD388A" w:rsidRDefault="4CBD388A" w:rsidP="4CBD388A"/>
    <w:p w14:paraId="7C0AB1A9" w14:textId="045A5578" w:rsidR="4CBD388A" w:rsidRDefault="4CBD388A" w:rsidP="4CBD388A"/>
    <w:p w14:paraId="39B257D1" w14:textId="5E3763D6" w:rsidR="6540430C" w:rsidRDefault="6540430C" w:rsidP="6540430C"/>
    <w:p w14:paraId="7D4127E0" w14:textId="24C4BE8A" w:rsidR="6540430C" w:rsidRDefault="6540430C" w:rsidP="6540430C"/>
    <w:p w14:paraId="10B6645D" w14:textId="450470F8" w:rsidR="6540430C" w:rsidRDefault="6540430C" w:rsidP="6540430C"/>
    <w:p w14:paraId="51D6BBC8" w14:textId="45D37AF8" w:rsidR="6540430C" w:rsidRDefault="6540430C" w:rsidP="6540430C"/>
    <w:p w14:paraId="31B074FE" w14:textId="4DED59FE" w:rsidR="6540430C" w:rsidRDefault="6540430C" w:rsidP="6540430C"/>
    <w:p w14:paraId="13D20FAC" w14:textId="256FB97F" w:rsidR="6540430C" w:rsidRDefault="6540430C" w:rsidP="6540430C"/>
    <w:p w14:paraId="6F65786F" w14:textId="0D72A534" w:rsidR="6540430C" w:rsidRDefault="6540430C" w:rsidP="6540430C"/>
    <w:p w14:paraId="2E6ADA1F" w14:textId="68F67D5C" w:rsidR="6540430C" w:rsidRDefault="6540430C" w:rsidP="6540430C"/>
    <w:p w14:paraId="6F5D6C01" w14:textId="0363ADD3" w:rsidR="6540430C" w:rsidRDefault="6540430C" w:rsidP="6540430C"/>
    <w:p w14:paraId="08B84FB4" w14:textId="41ED7AF6" w:rsidR="6540430C" w:rsidRDefault="6540430C" w:rsidP="6540430C"/>
    <w:p w14:paraId="17946CC0" w14:textId="47F07064" w:rsidR="6540430C" w:rsidRDefault="6540430C" w:rsidP="6540430C"/>
    <w:p w14:paraId="430F6BEF" w14:textId="05169C53" w:rsidR="6540430C" w:rsidRDefault="6540430C" w:rsidP="6540430C"/>
    <w:p w14:paraId="006C9632" w14:textId="04FC83F3" w:rsidR="6540430C" w:rsidRDefault="6540430C" w:rsidP="6540430C"/>
    <w:p w14:paraId="41779A93" w14:textId="2A1746A9" w:rsidR="6540430C" w:rsidRDefault="6540430C" w:rsidP="6540430C"/>
    <w:p w14:paraId="497A467F" w14:textId="7274C005" w:rsidR="6540430C" w:rsidRDefault="6540430C" w:rsidP="6540430C"/>
    <w:p w14:paraId="46EECFD9" w14:textId="0BE1AC38" w:rsidR="6540430C" w:rsidRDefault="6540430C" w:rsidP="6540430C"/>
    <w:p w14:paraId="3539941F" w14:textId="1BB7D46F" w:rsidR="6164FB55" w:rsidRDefault="6164FB55" w:rsidP="6540430C">
      <w:r>
        <w:t>Reference list</w:t>
      </w:r>
    </w:p>
    <w:p w14:paraId="669F9F67" w14:textId="4D7CF5CF" w:rsidR="376043C6" w:rsidRDefault="376043C6" w:rsidP="46796C41">
      <w:pPr>
        <w:rPr>
          <w:rFonts w:eastAsiaTheme="minorEastAsia"/>
          <w:color w:val="333333"/>
        </w:rPr>
      </w:pPr>
      <w:r w:rsidRPr="795736E7">
        <w:rPr>
          <w:rFonts w:eastAsiaTheme="minorEastAsia"/>
          <w:color w:val="333333"/>
        </w:rPr>
        <w:t>Aubrey, C., 2011</w:t>
      </w:r>
      <w:r w:rsidR="5481DF7A" w:rsidRPr="795736E7">
        <w:rPr>
          <w:rFonts w:eastAsiaTheme="minorEastAsia"/>
          <w:color w:val="333333"/>
        </w:rPr>
        <w:t xml:space="preserve">. </w:t>
      </w:r>
      <w:r w:rsidRPr="795736E7">
        <w:rPr>
          <w:rFonts w:eastAsiaTheme="minorEastAsia"/>
          <w:i/>
          <w:iCs/>
          <w:color w:val="333333"/>
        </w:rPr>
        <w:t>Leading and Managing in the Early Years</w:t>
      </w:r>
      <w:r w:rsidRPr="795736E7">
        <w:rPr>
          <w:rFonts w:eastAsiaTheme="minorEastAsia"/>
          <w:color w:val="333333"/>
        </w:rPr>
        <w:t>. 2nd ed, London: SAGE Publications Ltd.</w:t>
      </w:r>
    </w:p>
    <w:p w14:paraId="7BCA4236" w14:textId="66BFA724" w:rsidR="7BE95D4D" w:rsidRDefault="7BE95D4D" w:rsidP="795736E7">
      <w:pPr>
        <w:rPr>
          <w:rFonts w:eastAsiaTheme="minorEastAsia"/>
          <w:color w:val="333333"/>
        </w:rPr>
      </w:pPr>
      <w:proofErr w:type="spellStart"/>
      <w:r w:rsidRPr="795736E7">
        <w:rPr>
          <w:rFonts w:eastAsiaTheme="minorEastAsia"/>
          <w:color w:val="333333"/>
        </w:rPr>
        <w:t>Baldock</w:t>
      </w:r>
      <w:proofErr w:type="spellEnd"/>
      <w:r w:rsidRPr="795736E7">
        <w:rPr>
          <w:rFonts w:eastAsiaTheme="minorEastAsia"/>
          <w:color w:val="333333"/>
        </w:rPr>
        <w:t xml:space="preserve">, P., Fitzgerald, D., and Kay, J. (2013) </w:t>
      </w:r>
      <w:r w:rsidR="3A8E427F" w:rsidRPr="795736E7">
        <w:rPr>
          <w:rFonts w:eastAsiaTheme="minorEastAsia"/>
          <w:color w:val="333333"/>
        </w:rPr>
        <w:t>Un</w:t>
      </w:r>
      <w:r w:rsidRPr="795736E7">
        <w:rPr>
          <w:rFonts w:eastAsiaTheme="minorEastAsia"/>
          <w:i/>
          <w:iCs/>
          <w:color w:val="333333"/>
        </w:rPr>
        <w:t xml:space="preserve">derstanding </w:t>
      </w:r>
      <w:r w:rsidR="6C6085E2" w:rsidRPr="795736E7">
        <w:rPr>
          <w:rFonts w:eastAsiaTheme="minorEastAsia"/>
          <w:i/>
          <w:iCs/>
          <w:color w:val="333333"/>
        </w:rPr>
        <w:t>E</w:t>
      </w:r>
      <w:r w:rsidRPr="795736E7">
        <w:rPr>
          <w:rFonts w:eastAsiaTheme="minorEastAsia"/>
          <w:i/>
          <w:iCs/>
          <w:color w:val="333333"/>
        </w:rPr>
        <w:t xml:space="preserve">arly </w:t>
      </w:r>
      <w:r w:rsidR="3CA4852A" w:rsidRPr="795736E7">
        <w:rPr>
          <w:rFonts w:eastAsiaTheme="minorEastAsia"/>
          <w:i/>
          <w:iCs/>
          <w:color w:val="333333"/>
        </w:rPr>
        <w:t>Ye</w:t>
      </w:r>
      <w:r w:rsidRPr="795736E7">
        <w:rPr>
          <w:rFonts w:eastAsiaTheme="minorEastAsia"/>
          <w:i/>
          <w:iCs/>
          <w:color w:val="333333"/>
        </w:rPr>
        <w:t xml:space="preserve">ars </w:t>
      </w:r>
      <w:r w:rsidR="7D30431E" w:rsidRPr="795736E7">
        <w:rPr>
          <w:rFonts w:eastAsiaTheme="minorEastAsia"/>
          <w:i/>
          <w:iCs/>
          <w:color w:val="333333"/>
        </w:rPr>
        <w:t>P</w:t>
      </w:r>
      <w:r w:rsidRPr="795736E7">
        <w:rPr>
          <w:rFonts w:eastAsiaTheme="minorEastAsia"/>
          <w:i/>
          <w:iCs/>
          <w:color w:val="333333"/>
        </w:rPr>
        <w:t xml:space="preserve">olicy </w:t>
      </w:r>
      <w:r w:rsidRPr="795736E7">
        <w:rPr>
          <w:rFonts w:eastAsiaTheme="minorEastAsia"/>
          <w:color w:val="333333"/>
        </w:rPr>
        <w:t>3</w:t>
      </w:r>
      <w:r w:rsidRPr="795736E7">
        <w:rPr>
          <w:rFonts w:eastAsiaTheme="minorEastAsia"/>
          <w:color w:val="333333"/>
          <w:vertAlign w:val="superscript"/>
        </w:rPr>
        <w:t>rd</w:t>
      </w:r>
      <w:r w:rsidRPr="795736E7">
        <w:rPr>
          <w:rFonts w:eastAsiaTheme="minorEastAsia"/>
          <w:color w:val="333333"/>
        </w:rPr>
        <w:t xml:space="preserve"> </w:t>
      </w:r>
      <w:proofErr w:type="spellStart"/>
      <w:r w:rsidRPr="795736E7">
        <w:rPr>
          <w:rFonts w:eastAsiaTheme="minorEastAsia"/>
          <w:color w:val="333333"/>
        </w:rPr>
        <w:t>edn</w:t>
      </w:r>
      <w:proofErr w:type="spellEnd"/>
      <w:r w:rsidRPr="795736E7">
        <w:rPr>
          <w:rFonts w:eastAsiaTheme="minorEastAsia"/>
          <w:color w:val="333333"/>
        </w:rPr>
        <w:t>. London: sage.</w:t>
      </w:r>
    </w:p>
    <w:p w14:paraId="2A3D1DE9" w14:textId="5E793457" w:rsidR="677DC1D0" w:rsidRDefault="677DC1D0" w:rsidP="795736E7">
      <w:pPr>
        <w:rPr>
          <w:rFonts w:eastAsiaTheme="minorEastAsia"/>
          <w:color w:val="333333"/>
        </w:rPr>
      </w:pPr>
      <w:proofErr w:type="spellStart"/>
      <w:r w:rsidRPr="795736E7">
        <w:rPr>
          <w:rFonts w:eastAsiaTheme="minorEastAsia"/>
          <w:color w:val="333333"/>
        </w:rPr>
        <w:t>Belsic</w:t>
      </w:r>
      <w:proofErr w:type="spellEnd"/>
      <w:r w:rsidRPr="795736E7">
        <w:rPr>
          <w:rFonts w:eastAsiaTheme="minorEastAsia"/>
          <w:color w:val="333333"/>
        </w:rPr>
        <w:t xml:space="preserve">, E. (2020) </w:t>
      </w:r>
      <w:r w:rsidR="2622A702" w:rsidRPr="795736E7">
        <w:rPr>
          <w:rFonts w:eastAsiaTheme="minorEastAsia"/>
          <w:color w:val="333333"/>
        </w:rPr>
        <w:t>In</w:t>
      </w:r>
      <w:r w:rsidRPr="795736E7">
        <w:rPr>
          <w:rFonts w:eastAsiaTheme="minorEastAsia"/>
          <w:color w:val="333333"/>
        </w:rPr>
        <w:t xml:space="preserve">tersectionality: </w:t>
      </w:r>
      <w:r w:rsidR="34ED79C6" w:rsidRPr="795736E7">
        <w:rPr>
          <w:rFonts w:eastAsiaTheme="minorEastAsia"/>
          <w:color w:val="333333"/>
        </w:rPr>
        <w:t>a p</w:t>
      </w:r>
      <w:r w:rsidRPr="795736E7">
        <w:rPr>
          <w:rFonts w:eastAsiaTheme="minorEastAsia"/>
          <w:color w:val="333333"/>
        </w:rPr>
        <w:t xml:space="preserve">athway towards inclusive education? </w:t>
      </w:r>
      <w:r w:rsidRPr="795736E7">
        <w:rPr>
          <w:rFonts w:eastAsiaTheme="minorEastAsia"/>
          <w:i/>
          <w:iCs/>
          <w:color w:val="333333"/>
        </w:rPr>
        <w:t xml:space="preserve">Prospects 49 </w:t>
      </w:r>
      <w:r w:rsidRPr="795736E7">
        <w:rPr>
          <w:rFonts w:eastAsiaTheme="minorEastAsia"/>
          <w:color w:val="333333"/>
        </w:rPr>
        <w:t>pp.111</w:t>
      </w:r>
      <w:r w:rsidR="46D03469" w:rsidRPr="795736E7">
        <w:rPr>
          <w:rFonts w:eastAsiaTheme="minorEastAsia"/>
          <w:color w:val="333333"/>
        </w:rPr>
        <w:t>-122.</w:t>
      </w:r>
    </w:p>
    <w:p w14:paraId="1F65B4A9" w14:textId="439B6607" w:rsidR="0C6CA78F" w:rsidRDefault="0C6CA78F" w:rsidP="6540430C">
      <w:proofErr w:type="spellStart"/>
      <w:r>
        <w:t>Bortini</w:t>
      </w:r>
      <w:proofErr w:type="spellEnd"/>
      <w:r>
        <w:t xml:space="preserve">, P. </w:t>
      </w:r>
      <w:r w:rsidRPr="795736E7">
        <w:rPr>
          <w:i/>
          <w:iCs/>
        </w:rPr>
        <w:t>et al</w:t>
      </w:r>
      <w:r>
        <w:t>. (2018.</w:t>
      </w:r>
      <w:r w:rsidRPr="795736E7">
        <w:rPr>
          <w:i/>
          <w:iCs/>
        </w:rPr>
        <w:t xml:space="preserve"> Inclusive leadership: Theoretical Framework</w:t>
      </w:r>
      <w:r>
        <w:t xml:space="preserve">. Available at: </w:t>
      </w:r>
      <w:hyperlink r:id="rId6">
        <w:r w:rsidRPr="795736E7">
          <w:rPr>
            <w:rStyle w:val="Hyperlink"/>
          </w:rPr>
          <w:t>https://inclusiveleadership.eu</w:t>
        </w:r>
        <w:r w:rsidR="7E6EAB31" w:rsidRPr="795736E7">
          <w:rPr>
            <w:rStyle w:val="Hyperlink"/>
          </w:rPr>
          <w:t>/il_theoreticalframework_en.pdf.</w:t>
        </w:r>
      </w:hyperlink>
      <w:r w:rsidR="7E6EAB31">
        <w:t xml:space="preserve"> (Accessed: 23</w:t>
      </w:r>
      <w:r w:rsidR="7E6EAB31" w:rsidRPr="795736E7">
        <w:rPr>
          <w:vertAlign w:val="superscript"/>
        </w:rPr>
        <w:t>rd</w:t>
      </w:r>
      <w:r w:rsidR="7E6EAB31">
        <w:t xml:space="preserve"> May 2023). </w:t>
      </w:r>
    </w:p>
    <w:p w14:paraId="5B2F2C6E" w14:textId="43108D5A" w:rsidR="3B5B350B" w:rsidRDefault="3B5B350B" w:rsidP="795736E7">
      <w:r>
        <w:t xml:space="preserve">Bradbury, A. (2013) Education policy and the ‘ideal learner’: producing recognisable learner-subjects through early </w:t>
      </w:r>
      <w:r w:rsidR="1824AAA5">
        <w:t xml:space="preserve">years assessment. </w:t>
      </w:r>
      <w:r w:rsidR="1824AAA5" w:rsidRPr="795736E7">
        <w:rPr>
          <w:i/>
          <w:iCs/>
        </w:rPr>
        <w:t xml:space="preserve">British Journal of Sociology. </w:t>
      </w:r>
      <w:r w:rsidR="1824AAA5" w:rsidRPr="795736E7">
        <w:t>43 (11) pp- 1-19.</w:t>
      </w:r>
    </w:p>
    <w:p w14:paraId="74ACE267" w14:textId="5BDB00ED" w:rsidR="4DDE2E9C" w:rsidRDefault="4DDE2E9C" w:rsidP="46257022">
      <w:r>
        <w:t xml:space="preserve">Child mind institute (2021) </w:t>
      </w:r>
      <w:r w:rsidRPr="46257022">
        <w:rPr>
          <w:i/>
          <w:iCs/>
        </w:rPr>
        <w:t>How to avoid passing anxiety on to your kids.</w:t>
      </w:r>
      <w:r>
        <w:t xml:space="preserve"> Available at: </w:t>
      </w:r>
      <w:hyperlink r:id="rId7">
        <w:r w:rsidRPr="46257022">
          <w:rPr>
            <w:rStyle w:val="Hyperlink"/>
          </w:rPr>
          <w:t>https://childmind.org/article/how-to-avoid-passing-anxiety-on-to-your-kids</w:t>
        </w:r>
        <w:r w:rsidR="656EF002" w:rsidRPr="46257022">
          <w:rPr>
            <w:rStyle w:val="Hyperlink"/>
          </w:rPr>
          <w:t>/</w:t>
        </w:r>
      </w:hyperlink>
      <w:r w:rsidR="656EF002">
        <w:t xml:space="preserve"> (Accessed: 1</w:t>
      </w:r>
      <w:r w:rsidR="656EF002" w:rsidRPr="46257022">
        <w:rPr>
          <w:vertAlign w:val="superscript"/>
        </w:rPr>
        <w:t>st</w:t>
      </w:r>
      <w:r w:rsidR="656EF002">
        <w:t xml:space="preserve"> June 2023). </w:t>
      </w:r>
    </w:p>
    <w:p w14:paraId="0351E684" w14:textId="17819411" w:rsidR="6164FB55" w:rsidRDefault="6164FB55" w:rsidP="6540430C">
      <w:pPr>
        <w:rPr>
          <w:rFonts w:ascii="Calibri" w:eastAsia="Calibri" w:hAnsi="Calibri" w:cs="Calibri"/>
        </w:rPr>
      </w:pPr>
      <w:r>
        <w:t xml:space="preserve">Evie Lee-CPD online college (2023) </w:t>
      </w:r>
      <w:r w:rsidRPr="6540430C">
        <w:rPr>
          <w:i/>
          <w:iCs/>
        </w:rPr>
        <w:t>What is Inclusive practice</w:t>
      </w:r>
      <w:r>
        <w:t xml:space="preserve">? Available at: </w:t>
      </w:r>
      <w:hyperlink r:id="rId8" w:anchor=":~:text=Strong%20leadership.%20Ongoing%20consultation%20with%20learners%20and%20parents.,agencies.%20Regular%20review%20and%20evaluation%20of%20reasonable%20adjustments.">
        <w:r w:rsidRPr="6540430C">
          <w:rPr>
            <w:rStyle w:val="Hyperlink"/>
            <w:rFonts w:ascii="Calibri" w:eastAsia="Calibri" w:hAnsi="Calibri" w:cs="Calibri"/>
          </w:rPr>
          <w:t>What Is Inclusive Practice? | Early Years, Education, Examples (cpdonline.co.uk).</w:t>
        </w:r>
      </w:hyperlink>
      <w:r w:rsidRPr="6540430C">
        <w:rPr>
          <w:rFonts w:ascii="Calibri" w:eastAsia="Calibri" w:hAnsi="Calibri" w:cs="Calibri"/>
        </w:rPr>
        <w:t xml:space="preserve"> (Accessed: 23</w:t>
      </w:r>
      <w:r w:rsidRPr="6540430C">
        <w:rPr>
          <w:rFonts w:ascii="Calibri" w:eastAsia="Calibri" w:hAnsi="Calibri" w:cs="Calibri"/>
          <w:vertAlign w:val="superscript"/>
        </w:rPr>
        <w:t>rd</w:t>
      </w:r>
      <w:r w:rsidRPr="6540430C">
        <w:rPr>
          <w:rFonts w:ascii="Calibri" w:eastAsia="Calibri" w:hAnsi="Calibri" w:cs="Calibri"/>
        </w:rPr>
        <w:t xml:space="preserve"> </w:t>
      </w:r>
      <w:r w:rsidR="254F16E7" w:rsidRPr="6540430C">
        <w:rPr>
          <w:rFonts w:ascii="Calibri" w:eastAsia="Calibri" w:hAnsi="Calibri" w:cs="Calibri"/>
        </w:rPr>
        <w:t>May</w:t>
      </w:r>
      <w:r w:rsidRPr="6540430C">
        <w:rPr>
          <w:rFonts w:ascii="Calibri" w:eastAsia="Calibri" w:hAnsi="Calibri" w:cs="Calibri"/>
        </w:rPr>
        <w:t xml:space="preserve"> 2023). </w:t>
      </w:r>
    </w:p>
    <w:p w14:paraId="0B409CE1" w14:textId="1D97814A" w:rsidR="74100524" w:rsidRDefault="74100524" w:rsidP="6540430C">
      <w:pPr>
        <w:rPr>
          <w:rFonts w:ascii="Calibri" w:eastAsia="Calibri" w:hAnsi="Calibri" w:cs="Calibri"/>
        </w:rPr>
      </w:pPr>
      <w:proofErr w:type="spellStart"/>
      <w:r w:rsidRPr="795736E7">
        <w:rPr>
          <w:rFonts w:ascii="Calibri" w:eastAsia="Calibri" w:hAnsi="Calibri" w:cs="Calibri"/>
        </w:rPr>
        <w:t>Ferdman</w:t>
      </w:r>
      <w:proofErr w:type="spellEnd"/>
      <w:r w:rsidRPr="795736E7">
        <w:rPr>
          <w:rFonts w:ascii="Calibri" w:eastAsia="Calibri" w:hAnsi="Calibri" w:cs="Calibri"/>
        </w:rPr>
        <w:t xml:space="preserve">, B. (2021) </w:t>
      </w:r>
      <w:r w:rsidRPr="795736E7">
        <w:rPr>
          <w:rFonts w:ascii="Calibri" w:eastAsia="Calibri" w:hAnsi="Calibri" w:cs="Calibri"/>
          <w:i/>
          <w:iCs/>
        </w:rPr>
        <w:t xml:space="preserve">Inclusive Leadership: Transforming diverse lives, </w:t>
      </w:r>
      <w:bookmarkStart w:id="2" w:name="_Int_i4gFjnOc"/>
      <w:r w:rsidRPr="795736E7">
        <w:rPr>
          <w:rFonts w:ascii="Calibri" w:eastAsia="Calibri" w:hAnsi="Calibri" w:cs="Calibri"/>
          <w:i/>
          <w:iCs/>
        </w:rPr>
        <w:t>workplaces</w:t>
      </w:r>
      <w:bookmarkEnd w:id="2"/>
      <w:r w:rsidRPr="795736E7">
        <w:rPr>
          <w:rFonts w:ascii="Calibri" w:eastAsia="Calibri" w:hAnsi="Calibri" w:cs="Calibri"/>
          <w:i/>
          <w:iCs/>
        </w:rPr>
        <w:t xml:space="preserve"> and societies</w:t>
      </w:r>
      <w:r w:rsidR="3F82171E" w:rsidRPr="795736E7">
        <w:rPr>
          <w:rFonts w:ascii="Calibri" w:eastAsia="Calibri" w:hAnsi="Calibri" w:cs="Calibri"/>
          <w:i/>
          <w:iCs/>
        </w:rPr>
        <w:t>.</w:t>
      </w:r>
      <w:r w:rsidR="3F82171E" w:rsidRPr="795736E7">
        <w:rPr>
          <w:rFonts w:ascii="Calibri" w:eastAsia="Calibri" w:hAnsi="Calibri" w:cs="Calibri"/>
        </w:rPr>
        <w:t xml:space="preserve"> London: </w:t>
      </w:r>
      <w:proofErr w:type="spellStart"/>
      <w:r w:rsidR="3F82171E" w:rsidRPr="795736E7">
        <w:rPr>
          <w:rFonts w:ascii="Calibri" w:eastAsia="Calibri" w:hAnsi="Calibri" w:cs="Calibri"/>
        </w:rPr>
        <w:t>Routledge</w:t>
      </w:r>
      <w:proofErr w:type="spellEnd"/>
    </w:p>
    <w:p w14:paraId="7A295174" w14:textId="209483FE" w:rsidR="74CAA429" w:rsidRDefault="74CAA429" w:rsidP="4CBD388A">
      <w:pPr>
        <w:rPr>
          <w:rFonts w:ascii="Calibri" w:eastAsia="Calibri" w:hAnsi="Calibri" w:cs="Calibri"/>
        </w:rPr>
      </w:pPr>
      <w:r w:rsidRPr="4CBD388A">
        <w:rPr>
          <w:rFonts w:ascii="Calibri" w:eastAsia="Calibri" w:hAnsi="Calibri" w:cs="Calibri"/>
        </w:rPr>
        <w:t xml:space="preserve">Freire, P. (2005) </w:t>
      </w:r>
      <w:r w:rsidRPr="4CBD388A">
        <w:rPr>
          <w:rFonts w:ascii="Calibri" w:eastAsia="Calibri" w:hAnsi="Calibri" w:cs="Calibri"/>
          <w:i/>
          <w:iCs/>
        </w:rPr>
        <w:t>Pedagogy of the oppressed: 30</w:t>
      </w:r>
      <w:r w:rsidRPr="4CBD388A">
        <w:rPr>
          <w:rFonts w:ascii="Calibri" w:eastAsia="Calibri" w:hAnsi="Calibri" w:cs="Calibri"/>
          <w:i/>
          <w:iCs/>
          <w:vertAlign w:val="superscript"/>
        </w:rPr>
        <w:t>th</w:t>
      </w:r>
      <w:r w:rsidRPr="4CBD388A">
        <w:rPr>
          <w:rFonts w:ascii="Calibri" w:eastAsia="Calibri" w:hAnsi="Calibri" w:cs="Calibri"/>
          <w:i/>
          <w:iCs/>
        </w:rPr>
        <w:t xml:space="preserve"> Anniversary edition</w:t>
      </w:r>
      <w:r w:rsidRPr="4CBD388A">
        <w:rPr>
          <w:rFonts w:ascii="Calibri" w:eastAsia="Calibri" w:hAnsi="Calibri" w:cs="Calibri"/>
        </w:rPr>
        <w:t>. London: Continuum</w:t>
      </w:r>
    </w:p>
    <w:p w14:paraId="71A04B13" w14:textId="75CBE880" w:rsidR="4CC7ABC2" w:rsidRDefault="4CC7ABC2" w:rsidP="6540430C">
      <w:pPr>
        <w:rPr>
          <w:rFonts w:ascii="Calibri" w:eastAsia="Calibri" w:hAnsi="Calibri" w:cs="Calibri"/>
        </w:rPr>
      </w:pPr>
      <w:proofErr w:type="spellStart"/>
      <w:r w:rsidRPr="4CBD388A">
        <w:rPr>
          <w:rFonts w:ascii="Calibri" w:eastAsia="Calibri" w:hAnsi="Calibri" w:cs="Calibri"/>
        </w:rPr>
        <w:t>Ferdman</w:t>
      </w:r>
      <w:proofErr w:type="spellEnd"/>
      <w:r w:rsidRPr="4CBD388A">
        <w:rPr>
          <w:rFonts w:ascii="Calibri" w:eastAsia="Calibri" w:hAnsi="Calibri" w:cs="Calibri"/>
        </w:rPr>
        <w:t xml:space="preserve">, B (2017, p. 238) </w:t>
      </w:r>
      <w:r w:rsidR="60498DCD" w:rsidRPr="4CBD388A">
        <w:rPr>
          <w:rFonts w:ascii="Calibri" w:eastAsia="Calibri" w:hAnsi="Calibri" w:cs="Calibri"/>
        </w:rPr>
        <w:t xml:space="preserve">‘Paradoxes of Inclusion: Understanding and </w:t>
      </w:r>
      <w:r w:rsidR="1F72A521" w:rsidRPr="4CBD388A">
        <w:rPr>
          <w:rFonts w:ascii="Calibri" w:eastAsia="Calibri" w:hAnsi="Calibri" w:cs="Calibri"/>
        </w:rPr>
        <w:t>M</w:t>
      </w:r>
      <w:r w:rsidR="60498DCD" w:rsidRPr="4CBD388A">
        <w:rPr>
          <w:rFonts w:ascii="Calibri" w:eastAsia="Calibri" w:hAnsi="Calibri" w:cs="Calibri"/>
        </w:rPr>
        <w:t xml:space="preserve">anaging the </w:t>
      </w:r>
      <w:r w:rsidR="73E444AA" w:rsidRPr="4CBD388A">
        <w:rPr>
          <w:rFonts w:ascii="Calibri" w:eastAsia="Calibri" w:hAnsi="Calibri" w:cs="Calibri"/>
        </w:rPr>
        <w:t>T</w:t>
      </w:r>
      <w:r w:rsidR="60498DCD" w:rsidRPr="4CBD388A">
        <w:rPr>
          <w:rFonts w:ascii="Calibri" w:eastAsia="Calibri" w:hAnsi="Calibri" w:cs="Calibri"/>
        </w:rPr>
        <w:t xml:space="preserve">ensions of </w:t>
      </w:r>
      <w:r w:rsidR="4806557D" w:rsidRPr="4CBD388A">
        <w:rPr>
          <w:rFonts w:ascii="Calibri" w:eastAsia="Calibri" w:hAnsi="Calibri" w:cs="Calibri"/>
        </w:rPr>
        <w:t>Di</w:t>
      </w:r>
      <w:r w:rsidR="60498DCD" w:rsidRPr="4CBD388A">
        <w:rPr>
          <w:rFonts w:ascii="Calibri" w:eastAsia="Calibri" w:hAnsi="Calibri" w:cs="Calibri"/>
        </w:rPr>
        <w:t xml:space="preserve">versity and </w:t>
      </w:r>
      <w:r w:rsidR="50807A2B" w:rsidRPr="4CBD388A">
        <w:rPr>
          <w:rFonts w:ascii="Calibri" w:eastAsia="Calibri" w:hAnsi="Calibri" w:cs="Calibri"/>
        </w:rPr>
        <w:t>M</w:t>
      </w:r>
      <w:r w:rsidR="60498DCD" w:rsidRPr="4CBD388A">
        <w:rPr>
          <w:rFonts w:ascii="Calibri" w:eastAsia="Calibri" w:hAnsi="Calibri" w:cs="Calibri"/>
        </w:rPr>
        <w:t xml:space="preserve">ulticulturalism’. </w:t>
      </w:r>
      <w:r w:rsidR="60498DCD" w:rsidRPr="4CBD388A">
        <w:rPr>
          <w:rFonts w:ascii="Calibri" w:eastAsia="Calibri" w:hAnsi="Calibri" w:cs="Calibri"/>
          <w:i/>
          <w:iCs/>
        </w:rPr>
        <w:t xml:space="preserve">The </w:t>
      </w:r>
      <w:r w:rsidR="67345653" w:rsidRPr="4CBD388A">
        <w:rPr>
          <w:rFonts w:ascii="Calibri" w:eastAsia="Calibri" w:hAnsi="Calibri" w:cs="Calibri"/>
          <w:i/>
          <w:iCs/>
        </w:rPr>
        <w:t>J</w:t>
      </w:r>
      <w:r w:rsidR="60498DCD" w:rsidRPr="4CBD388A">
        <w:rPr>
          <w:rFonts w:ascii="Calibri" w:eastAsia="Calibri" w:hAnsi="Calibri" w:cs="Calibri"/>
          <w:i/>
          <w:iCs/>
        </w:rPr>
        <w:t xml:space="preserve">ournal of </w:t>
      </w:r>
      <w:r w:rsidR="19DA5FBE" w:rsidRPr="4CBD388A">
        <w:rPr>
          <w:rFonts w:ascii="Calibri" w:eastAsia="Calibri" w:hAnsi="Calibri" w:cs="Calibri"/>
          <w:i/>
          <w:iCs/>
        </w:rPr>
        <w:t>A</w:t>
      </w:r>
      <w:r w:rsidR="60498DCD" w:rsidRPr="4CBD388A">
        <w:rPr>
          <w:rFonts w:ascii="Calibri" w:eastAsia="Calibri" w:hAnsi="Calibri" w:cs="Calibri"/>
          <w:i/>
          <w:iCs/>
        </w:rPr>
        <w:t xml:space="preserve">pplied </w:t>
      </w:r>
      <w:r w:rsidR="3716CA30" w:rsidRPr="4CBD388A">
        <w:rPr>
          <w:rFonts w:ascii="Calibri" w:eastAsia="Calibri" w:hAnsi="Calibri" w:cs="Calibri"/>
          <w:i/>
          <w:iCs/>
        </w:rPr>
        <w:t>B</w:t>
      </w:r>
      <w:r w:rsidR="60498DCD" w:rsidRPr="4CBD388A">
        <w:rPr>
          <w:rFonts w:ascii="Calibri" w:eastAsia="Calibri" w:hAnsi="Calibri" w:cs="Calibri"/>
          <w:i/>
          <w:iCs/>
        </w:rPr>
        <w:t xml:space="preserve">ehavioural </w:t>
      </w:r>
      <w:r w:rsidR="1FFAC591" w:rsidRPr="4CBD388A">
        <w:rPr>
          <w:rFonts w:ascii="Calibri" w:eastAsia="Calibri" w:hAnsi="Calibri" w:cs="Calibri"/>
          <w:i/>
          <w:iCs/>
        </w:rPr>
        <w:t>S</w:t>
      </w:r>
      <w:r w:rsidR="60498DCD" w:rsidRPr="4CBD388A">
        <w:rPr>
          <w:rFonts w:ascii="Calibri" w:eastAsia="Calibri" w:hAnsi="Calibri" w:cs="Calibri"/>
          <w:i/>
          <w:iCs/>
        </w:rPr>
        <w:t>cie</w:t>
      </w:r>
      <w:r w:rsidR="753252B0" w:rsidRPr="4CBD388A">
        <w:rPr>
          <w:rFonts w:ascii="Calibri" w:eastAsia="Calibri" w:hAnsi="Calibri" w:cs="Calibri"/>
          <w:i/>
          <w:iCs/>
        </w:rPr>
        <w:t xml:space="preserve">nce, 53 </w:t>
      </w:r>
      <w:r w:rsidR="753252B0" w:rsidRPr="4CBD388A">
        <w:rPr>
          <w:rFonts w:ascii="Calibri" w:eastAsia="Calibri" w:hAnsi="Calibri" w:cs="Calibri"/>
        </w:rPr>
        <w:t xml:space="preserve">(2). Available at: </w:t>
      </w:r>
      <w:hyperlink r:id="rId9">
        <w:r w:rsidR="753252B0" w:rsidRPr="4CBD388A">
          <w:rPr>
            <w:rStyle w:val="Hyperlink"/>
            <w:rFonts w:ascii="Calibri" w:eastAsia="Calibri" w:hAnsi="Calibri" w:cs="Calibri"/>
          </w:rPr>
          <w:t>https://ideas.wharton.upenn.edu/wp-content/uploads/2018/07/Ferd</w:t>
        </w:r>
        <w:r w:rsidR="7CDF18A8" w:rsidRPr="4CBD388A">
          <w:rPr>
            <w:rStyle w:val="Hyperlink"/>
            <w:rFonts w:ascii="Calibri" w:eastAsia="Calibri" w:hAnsi="Calibri" w:cs="Calibri"/>
          </w:rPr>
          <w:t>man-2017.pdf.</w:t>
        </w:r>
      </w:hyperlink>
      <w:r w:rsidR="7CDF18A8" w:rsidRPr="4CBD388A">
        <w:rPr>
          <w:rFonts w:ascii="Calibri" w:eastAsia="Calibri" w:hAnsi="Calibri" w:cs="Calibri"/>
        </w:rPr>
        <w:t xml:space="preserve"> (Accessed: 23</w:t>
      </w:r>
      <w:r w:rsidR="7CDF18A8" w:rsidRPr="4CBD388A">
        <w:rPr>
          <w:rFonts w:ascii="Calibri" w:eastAsia="Calibri" w:hAnsi="Calibri" w:cs="Calibri"/>
          <w:vertAlign w:val="superscript"/>
        </w:rPr>
        <w:t>rd</w:t>
      </w:r>
      <w:r w:rsidR="7CDF18A8" w:rsidRPr="4CBD388A">
        <w:rPr>
          <w:rFonts w:ascii="Calibri" w:eastAsia="Calibri" w:hAnsi="Calibri" w:cs="Calibri"/>
        </w:rPr>
        <w:t xml:space="preserve"> May 2023). </w:t>
      </w:r>
    </w:p>
    <w:p w14:paraId="00C049A2" w14:textId="567664D3" w:rsidR="0A3EF32F" w:rsidRDefault="0A3EF32F" w:rsidP="4CBD388A">
      <w:pPr>
        <w:rPr>
          <w:rFonts w:ascii="Calibri" w:eastAsia="Calibri" w:hAnsi="Calibri" w:cs="Calibri"/>
        </w:rPr>
      </w:pPr>
      <w:r w:rsidRPr="4CBD388A">
        <w:rPr>
          <w:rFonts w:ascii="Calibri" w:eastAsia="Calibri" w:hAnsi="Calibri" w:cs="Calibri"/>
        </w:rPr>
        <w:t>LINC (2020) ‘</w:t>
      </w:r>
      <w:r w:rsidR="5A923584" w:rsidRPr="4CBD388A">
        <w:rPr>
          <w:rFonts w:ascii="Calibri" w:eastAsia="Calibri" w:hAnsi="Calibri" w:cs="Calibri"/>
        </w:rPr>
        <w:t>S</w:t>
      </w:r>
      <w:r w:rsidRPr="4CBD388A">
        <w:rPr>
          <w:rFonts w:ascii="Calibri" w:eastAsia="Calibri" w:hAnsi="Calibri" w:cs="Calibri"/>
        </w:rPr>
        <w:t xml:space="preserve">ix reasons why working in </w:t>
      </w:r>
      <w:r w:rsidR="2BC887F8" w:rsidRPr="4CBD388A">
        <w:rPr>
          <w:rFonts w:ascii="Calibri" w:eastAsia="Calibri" w:hAnsi="Calibri" w:cs="Calibri"/>
        </w:rPr>
        <w:t>P</w:t>
      </w:r>
      <w:r w:rsidRPr="4CBD388A">
        <w:rPr>
          <w:rFonts w:ascii="Calibri" w:eastAsia="Calibri" w:hAnsi="Calibri" w:cs="Calibri"/>
        </w:rPr>
        <w:t xml:space="preserve">artnership with </w:t>
      </w:r>
      <w:r w:rsidR="37DAF689" w:rsidRPr="4CBD388A">
        <w:rPr>
          <w:rFonts w:ascii="Calibri" w:eastAsia="Calibri" w:hAnsi="Calibri" w:cs="Calibri"/>
        </w:rPr>
        <w:t>P</w:t>
      </w:r>
      <w:r w:rsidRPr="4CBD388A">
        <w:rPr>
          <w:rFonts w:ascii="Calibri" w:eastAsia="Calibri" w:hAnsi="Calibri" w:cs="Calibri"/>
        </w:rPr>
        <w:t xml:space="preserve">arents is so </w:t>
      </w:r>
      <w:r w:rsidR="7C8F18A8" w:rsidRPr="4CBD388A">
        <w:rPr>
          <w:rFonts w:ascii="Calibri" w:eastAsia="Calibri" w:hAnsi="Calibri" w:cs="Calibri"/>
        </w:rPr>
        <w:t>I</w:t>
      </w:r>
      <w:r w:rsidRPr="4CBD388A">
        <w:rPr>
          <w:rFonts w:ascii="Calibri" w:eastAsia="Calibri" w:hAnsi="Calibri" w:cs="Calibri"/>
        </w:rPr>
        <w:t xml:space="preserve">mportant’, LINC </w:t>
      </w:r>
      <w:r w:rsidR="542B9F20" w:rsidRPr="4CBD388A">
        <w:rPr>
          <w:rFonts w:ascii="Calibri" w:eastAsia="Calibri" w:hAnsi="Calibri" w:cs="Calibri"/>
        </w:rPr>
        <w:t>P</w:t>
      </w:r>
      <w:r w:rsidRPr="4CBD388A">
        <w:rPr>
          <w:rFonts w:ascii="Calibri" w:eastAsia="Calibri" w:hAnsi="Calibri" w:cs="Calibri"/>
        </w:rPr>
        <w:t xml:space="preserve">rogramme </w:t>
      </w:r>
      <w:r w:rsidR="00CCAAFC" w:rsidRPr="4CBD388A">
        <w:rPr>
          <w:rFonts w:ascii="Calibri" w:eastAsia="Calibri" w:hAnsi="Calibri" w:cs="Calibri"/>
        </w:rPr>
        <w:t>Bl</w:t>
      </w:r>
      <w:r w:rsidRPr="4CBD388A">
        <w:rPr>
          <w:rFonts w:ascii="Calibri" w:eastAsia="Calibri" w:hAnsi="Calibri" w:cs="Calibri"/>
        </w:rPr>
        <w:t xml:space="preserve">og [blog]. </w:t>
      </w:r>
      <w:r w:rsidR="1586B9EF" w:rsidRPr="4CBD388A">
        <w:rPr>
          <w:rFonts w:ascii="Calibri" w:eastAsia="Calibri" w:hAnsi="Calibri" w:cs="Calibri"/>
        </w:rPr>
        <w:t xml:space="preserve">21 January. Available at: </w:t>
      </w:r>
      <w:hyperlink r:id="rId10">
        <w:r w:rsidR="112E8DA3" w:rsidRPr="4CBD388A">
          <w:rPr>
            <w:rStyle w:val="Hyperlink"/>
            <w:rFonts w:ascii="Calibri" w:eastAsia="Calibri" w:hAnsi="Calibri" w:cs="Calibri"/>
          </w:rPr>
          <w:t>https://lincprogramme.ie/blog/why-partnership-with-parents-is-so-important</w:t>
        </w:r>
      </w:hyperlink>
      <w:r w:rsidR="112E8DA3" w:rsidRPr="4CBD388A">
        <w:rPr>
          <w:rFonts w:ascii="Calibri" w:eastAsia="Calibri" w:hAnsi="Calibri" w:cs="Calibri"/>
        </w:rPr>
        <w:t xml:space="preserve"> (Accessed: 1</w:t>
      </w:r>
      <w:r w:rsidR="112E8DA3" w:rsidRPr="4CBD388A">
        <w:rPr>
          <w:rFonts w:ascii="Calibri" w:eastAsia="Calibri" w:hAnsi="Calibri" w:cs="Calibri"/>
          <w:vertAlign w:val="superscript"/>
        </w:rPr>
        <w:t>st</w:t>
      </w:r>
      <w:r w:rsidR="112E8DA3" w:rsidRPr="4CBD388A">
        <w:rPr>
          <w:rFonts w:ascii="Calibri" w:eastAsia="Calibri" w:hAnsi="Calibri" w:cs="Calibri"/>
        </w:rPr>
        <w:t xml:space="preserve"> June 2023).</w:t>
      </w:r>
    </w:p>
    <w:p w14:paraId="65181E4C" w14:textId="01880C9A" w:rsidR="730E99B6" w:rsidRDefault="730E99B6" w:rsidP="4CBD388A">
      <w:pPr>
        <w:rPr>
          <w:rFonts w:ascii="Calibri" w:eastAsia="Calibri" w:hAnsi="Calibri" w:cs="Calibri"/>
        </w:rPr>
      </w:pPr>
      <w:r w:rsidRPr="4CBD388A">
        <w:rPr>
          <w:rFonts w:ascii="Calibri" w:eastAsia="Calibri" w:hAnsi="Calibri" w:cs="Calibri"/>
        </w:rPr>
        <w:t>Mullins</w:t>
      </w:r>
      <w:r w:rsidR="56352A22" w:rsidRPr="4CBD388A">
        <w:rPr>
          <w:rFonts w:ascii="Calibri" w:eastAsia="Calibri" w:hAnsi="Calibri" w:cs="Calibri"/>
        </w:rPr>
        <w:t xml:space="preserve">, L. (2021) </w:t>
      </w:r>
      <w:r w:rsidR="14DA0F54" w:rsidRPr="4CBD388A">
        <w:rPr>
          <w:rFonts w:ascii="Calibri" w:eastAsia="Calibri" w:hAnsi="Calibri" w:cs="Calibri"/>
          <w:i/>
          <w:iCs/>
        </w:rPr>
        <w:t>W</w:t>
      </w:r>
      <w:r w:rsidR="56352A22" w:rsidRPr="4CBD388A">
        <w:rPr>
          <w:rFonts w:ascii="Calibri" w:eastAsia="Calibri" w:hAnsi="Calibri" w:cs="Calibri"/>
          <w:i/>
          <w:iCs/>
        </w:rPr>
        <w:t xml:space="preserve">ill social workers take your children away? </w:t>
      </w:r>
      <w:r w:rsidR="56352A22" w:rsidRPr="4CBD388A">
        <w:rPr>
          <w:rFonts w:ascii="Calibri" w:eastAsia="Calibri" w:hAnsi="Calibri" w:cs="Calibri"/>
        </w:rPr>
        <w:t xml:space="preserve">Available at: </w:t>
      </w:r>
      <w:hyperlink r:id="rId11">
        <w:r w:rsidR="56352A22" w:rsidRPr="4CBD388A">
          <w:rPr>
            <w:rStyle w:val="Hyperlink"/>
            <w:rFonts w:ascii="Calibri" w:eastAsia="Calibri" w:hAnsi="Calibri" w:cs="Calibri"/>
          </w:rPr>
          <w:t>https://www.rte.ie/brainstorm/2021/0628/1231750-ireland-social-worker</w:t>
        </w:r>
        <w:r w:rsidR="0E7378F0" w:rsidRPr="4CBD388A">
          <w:rPr>
            <w:rStyle w:val="Hyperlink"/>
            <w:rFonts w:ascii="Calibri" w:eastAsia="Calibri" w:hAnsi="Calibri" w:cs="Calibri"/>
          </w:rPr>
          <w:t>s-tusla-children/</w:t>
        </w:r>
      </w:hyperlink>
      <w:r w:rsidR="0E7378F0" w:rsidRPr="4CBD388A">
        <w:rPr>
          <w:rFonts w:ascii="Calibri" w:eastAsia="Calibri" w:hAnsi="Calibri" w:cs="Calibri"/>
        </w:rPr>
        <w:t xml:space="preserve"> (Accessed: 1</w:t>
      </w:r>
      <w:r w:rsidR="0E7378F0" w:rsidRPr="4CBD388A">
        <w:rPr>
          <w:rFonts w:ascii="Calibri" w:eastAsia="Calibri" w:hAnsi="Calibri" w:cs="Calibri"/>
          <w:vertAlign w:val="superscript"/>
        </w:rPr>
        <w:t>st</w:t>
      </w:r>
      <w:r w:rsidR="0E7378F0" w:rsidRPr="4CBD388A">
        <w:rPr>
          <w:rFonts w:ascii="Calibri" w:eastAsia="Calibri" w:hAnsi="Calibri" w:cs="Calibri"/>
        </w:rPr>
        <w:t xml:space="preserve"> June 2023).</w:t>
      </w:r>
    </w:p>
    <w:p w14:paraId="4DD9AB15" w14:textId="6AE2B7AB" w:rsidR="336F895B" w:rsidRDefault="336F895B" w:rsidP="4CBD388A">
      <w:pPr>
        <w:rPr>
          <w:rFonts w:ascii="Calibri" w:eastAsia="Calibri" w:hAnsi="Calibri" w:cs="Calibri"/>
        </w:rPr>
      </w:pPr>
      <w:proofErr w:type="spellStart"/>
      <w:r w:rsidRPr="4CBD388A">
        <w:rPr>
          <w:rFonts w:ascii="Calibri" w:eastAsia="Calibri" w:hAnsi="Calibri" w:cs="Calibri"/>
        </w:rPr>
        <w:t>Nakamura</w:t>
      </w:r>
      <w:proofErr w:type="spellEnd"/>
      <w:r w:rsidRPr="4CBD388A">
        <w:rPr>
          <w:rFonts w:ascii="Calibri" w:eastAsia="Calibri" w:hAnsi="Calibri" w:cs="Calibri"/>
        </w:rPr>
        <w:t xml:space="preserve">, Y. T., Milner, J. and Milner, T. (2020) ‘Inclusive </w:t>
      </w:r>
      <w:r w:rsidR="787B04F0" w:rsidRPr="4CBD388A">
        <w:rPr>
          <w:rFonts w:ascii="Calibri" w:eastAsia="Calibri" w:hAnsi="Calibri" w:cs="Calibri"/>
        </w:rPr>
        <w:t>E</w:t>
      </w:r>
      <w:r w:rsidRPr="4CBD388A">
        <w:rPr>
          <w:rFonts w:ascii="Calibri" w:eastAsia="Calibri" w:hAnsi="Calibri" w:cs="Calibri"/>
        </w:rPr>
        <w:t xml:space="preserve">mpathy in </w:t>
      </w:r>
      <w:r w:rsidR="6C6B1EA6" w:rsidRPr="4CBD388A">
        <w:rPr>
          <w:rFonts w:ascii="Calibri" w:eastAsia="Calibri" w:hAnsi="Calibri" w:cs="Calibri"/>
        </w:rPr>
        <w:t>L</w:t>
      </w:r>
      <w:r w:rsidRPr="4CBD388A">
        <w:rPr>
          <w:rFonts w:ascii="Calibri" w:eastAsia="Calibri" w:hAnsi="Calibri" w:cs="Calibri"/>
        </w:rPr>
        <w:t xml:space="preserve">eadership’, </w:t>
      </w:r>
      <w:r w:rsidR="7E5D6932" w:rsidRPr="4CBD388A">
        <w:rPr>
          <w:rFonts w:ascii="Calibri" w:eastAsia="Calibri" w:hAnsi="Calibri" w:cs="Calibri"/>
        </w:rPr>
        <w:t>T</w:t>
      </w:r>
      <w:r w:rsidRPr="4CBD388A">
        <w:rPr>
          <w:rFonts w:ascii="Calibri" w:eastAsia="Calibri" w:hAnsi="Calibri" w:cs="Calibri"/>
        </w:rPr>
        <w:t xml:space="preserve">he </w:t>
      </w:r>
      <w:r w:rsidR="1704D961" w:rsidRPr="4CBD388A">
        <w:rPr>
          <w:rFonts w:ascii="Calibri" w:eastAsia="Calibri" w:hAnsi="Calibri" w:cs="Calibri"/>
        </w:rPr>
        <w:t>J</w:t>
      </w:r>
      <w:r w:rsidRPr="4CBD388A">
        <w:rPr>
          <w:rFonts w:ascii="Calibri" w:eastAsia="Calibri" w:hAnsi="Calibri" w:cs="Calibri"/>
        </w:rPr>
        <w:t xml:space="preserve">ournal of </w:t>
      </w:r>
      <w:r w:rsidR="3C90CDBB" w:rsidRPr="4CBD388A">
        <w:rPr>
          <w:rFonts w:ascii="Calibri" w:eastAsia="Calibri" w:hAnsi="Calibri" w:cs="Calibri"/>
        </w:rPr>
        <w:t>A</w:t>
      </w:r>
      <w:r w:rsidRPr="4CBD388A">
        <w:rPr>
          <w:rFonts w:ascii="Calibri" w:eastAsia="Calibri" w:hAnsi="Calibri" w:cs="Calibri"/>
        </w:rPr>
        <w:t xml:space="preserve">pplied </w:t>
      </w:r>
      <w:r w:rsidR="144C2D4E" w:rsidRPr="4CBD388A">
        <w:rPr>
          <w:rFonts w:ascii="Calibri" w:eastAsia="Calibri" w:hAnsi="Calibri" w:cs="Calibri"/>
        </w:rPr>
        <w:t>B</w:t>
      </w:r>
      <w:r w:rsidRPr="4CBD388A">
        <w:rPr>
          <w:rFonts w:ascii="Calibri" w:eastAsia="Calibri" w:hAnsi="Calibri" w:cs="Calibri"/>
        </w:rPr>
        <w:t xml:space="preserve">ehavioural </w:t>
      </w:r>
      <w:r w:rsidR="619A348A" w:rsidRPr="4CBD388A">
        <w:rPr>
          <w:rFonts w:ascii="Calibri" w:eastAsia="Calibri" w:hAnsi="Calibri" w:cs="Calibri"/>
        </w:rPr>
        <w:t>S</w:t>
      </w:r>
      <w:r w:rsidRPr="4CBD388A">
        <w:rPr>
          <w:rFonts w:ascii="Calibri" w:eastAsia="Calibri" w:hAnsi="Calibri" w:cs="Calibri"/>
        </w:rPr>
        <w:t xml:space="preserve">cience. </w:t>
      </w:r>
      <w:proofErr w:type="spellStart"/>
      <w:r w:rsidRPr="4CBD388A">
        <w:rPr>
          <w:rFonts w:ascii="Calibri" w:eastAsia="Calibri" w:hAnsi="Calibri" w:cs="Calibri"/>
        </w:rPr>
        <w:t>Doi</w:t>
      </w:r>
      <w:proofErr w:type="spellEnd"/>
      <w:r w:rsidRPr="4CBD388A">
        <w:rPr>
          <w:rFonts w:ascii="Calibri" w:eastAsia="Calibri" w:hAnsi="Calibri" w:cs="Calibri"/>
        </w:rPr>
        <w:t>:</w:t>
      </w:r>
      <w:r w:rsidR="46C0C301" w:rsidRPr="4CBD388A">
        <w:rPr>
          <w:rFonts w:ascii="Calibri" w:eastAsia="Calibri" w:hAnsi="Calibri" w:cs="Calibri"/>
        </w:rPr>
        <w:t xml:space="preserve"> 10.1177/0021886320982022. </w:t>
      </w:r>
    </w:p>
    <w:p w14:paraId="2352F740" w14:textId="2110559E" w:rsidR="010C9614" w:rsidRDefault="010C9614" w:rsidP="4CBD388A">
      <w:pPr>
        <w:rPr>
          <w:rFonts w:ascii="Calibri" w:eastAsia="Calibri" w:hAnsi="Calibri" w:cs="Calibri"/>
        </w:rPr>
      </w:pPr>
      <w:r w:rsidRPr="795736E7">
        <w:rPr>
          <w:rFonts w:ascii="Calibri" w:eastAsia="Calibri" w:hAnsi="Calibri" w:cs="Calibri"/>
        </w:rPr>
        <w:t xml:space="preserve">NSPCC (2023) </w:t>
      </w:r>
      <w:r w:rsidRPr="795736E7">
        <w:rPr>
          <w:rFonts w:ascii="Calibri" w:eastAsia="Calibri" w:hAnsi="Calibri" w:cs="Calibri"/>
          <w:i/>
          <w:iCs/>
        </w:rPr>
        <w:t>Multi- agency and interdisciplinary working</w:t>
      </w:r>
      <w:r w:rsidRPr="795736E7">
        <w:rPr>
          <w:rFonts w:ascii="Calibri" w:eastAsia="Calibri" w:hAnsi="Calibri" w:cs="Calibri"/>
        </w:rPr>
        <w:t xml:space="preserve">. Available at: </w:t>
      </w:r>
      <w:hyperlink r:id="rId12">
        <w:r w:rsidRPr="795736E7">
          <w:rPr>
            <w:rStyle w:val="Hyperlink"/>
            <w:rFonts w:ascii="Calibri" w:eastAsia="Calibri" w:hAnsi="Calibri" w:cs="Calibri"/>
          </w:rPr>
          <w:t>https://learning.nspcc.org.uk/child-protection-system/multi-agency-working-child-protection</w:t>
        </w:r>
      </w:hyperlink>
      <w:r w:rsidRPr="795736E7">
        <w:rPr>
          <w:rFonts w:ascii="Calibri" w:eastAsia="Calibri" w:hAnsi="Calibri" w:cs="Calibri"/>
        </w:rPr>
        <w:t xml:space="preserve"> (Accessed: 1</w:t>
      </w:r>
      <w:r w:rsidRPr="795736E7">
        <w:rPr>
          <w:rFonts w:ascii="Calibri" w:eastAsia="Calibri" w:hAnsi="Calibri" w:cs="Calibri"/>
          <w:vertAlign w:val="superscript"/>
        </w:rPr>
        <w:t>st</w:t>
      </w:r>
      <w:r w:rsidRPr="795736E7">
        <w:rPr>
          <w:rFonts w:ascii="Calibri" w:eastAsia="Calibri" w:hAnsi="Calibri" w:cs="Calibri"/>
        </w:rPr>
        <w:t xml:space="preserve"> June 2023).</w:t>
      </w:r>
    </w:p>
    <w:p w14:paraId="0C532BFC" w14:textId="103CF6BD" w:rsidR="0D48DB32" w:rsidRDefault="0D48DB32" w:rsidP="795736E7">
      <w:pPr>
        <w:rPr>
          <w:rFonts w:ascii="Calibri" w:eastAsia="Calibri" w:hAnsi="Calibri" w:cs="Calibri"/>
        </w:rPr>
      </w:pPr>
      <w:r w:rsidRPr="795736E7">
        <w:rPr>
          <w:rFonts w:ascii="Calibri" w:eastAsia="Calibri" w:hAnsi="Calibri" w:cs="Calibri"/>
        </w:rPr>
        <w:t xml:space="preserve">NSPCC (2021) </w:t>
      </w:r>
      <w:r w:rsidRPr="795736E7">
        <w:rPr>
          <w:rFonts w:ascii="Calibri" w:eastAsia="Calibri" w:hAnsi="Calibri" w:cs="Calibri"/>
          <w:i/>
          <w:iCs/>
        </w:rPr>
        <w:t>parental mental health problems</w:t>
      </w:r>
      <w:r w:rsidRPr="795736E7">
        <w:rPr>
          <w:rFonts w:ascii="Calibri" w:eastAsia="Calibri" w:hAnsi="Calibri" w:cs="Calibri"/>
        </w:rPr>
        <w:t xml:space="preserve">. Available at: </w:t>
      </w:r>
      <w:hyperlink r:id="rId13">
        <w:r w:rsidR="6A6219F1" w:rsidRPr="795736E7">
          <w:rPr>
            <w:rStyle w:val="Hyperlink"/>
            <w:rFonts w:ascii="Calibri" w:eastAsia="Calibri" w:hAnsi="Calibri" w:cs="Calibri"/>
          </w:rPr>
          <w:t>https://learning.nspcc.org.uk/children-and-families-at-risk/parental-mental-health-problems</w:t>
        </w:r>
      </w:hyperlink>
      <w:r w:rsidR="6A6219F1" w:rsidRPr="795736E7">
        <w:rPr>
          <w:rFonts w:ascii="Calibri" w:eastAsia="Calibri" w:hAnsi="Calibri" w:cs="Calibri"/>
        </w:rPr>
        <w:t xml:space="preserve"> (Accessed: 1</w:t>
      </w:r>
      <w:r w:rsidR="6A6219F1" w:rsidRPr="795736E7">
        <w:rPr>
          <w:rFonts w:ascii="Calibri" w:eastAsia="Calibri" w:hAnsi="Calibri" w:cs="Calibri"/>
          <w:vertAlign w:val="superscript"/>
        </w:rPr>
        <w:t>st</w:t>
      </w:r>
      <w:r w:rsidR="6A6219F1" w:rsidRPr="795736E7">
        <w:rPr>
          <w:rFonts w:ascii="Calibri" w:eastAsia="Calibri" w:hAnsi="Calibri" w:cs="Calibri"/>
        </w:rPr>
        <w:t xml:space="preserve"> June 2023).</w:t>
      </w:r>
    </w:p>
    <w:p w14:paraId="7CD54BBD" w14:textId="63A2097C" w:rsidR="5FD3F2E4" w:rsidRDefault="5FD3F2E4" w:rsidP="4CBD388A">
      <w:pPr>
        <w:rPr>
          <w:rFonts w:ascii="Calibri" w:eastAsia="Calibri" w:hAnsi="Calibri" w:cs="Calibri"/>
        </w:rPr>
      </w:pPr>
      <w:proofErr w:type="spellStart"/>
      <w:r w:rsidRPr="4CBD388A">
        <w:rPr>
          <w:rFonts w:ascii="Calibri" w:eastAsia="Calibri" w:hAnsi="Calibri" w:cs="Calibri"/>
        </w:rPr>
        <w:t>Randel</w:t>
      </w:r>
      <w:proofErr w:type="spellEnd"/>
      <w:r w:rsidRPr="4CBD388A">
        <w:rPr>
          <w:rFonts w:ascii="Calibri" w:eastAsia="Calibri" w:hAnsi="Calibri" w:cs="Calibri"/>
        </w:rPr>
        <w:t xml:space="preserve">, A. </w:t>
      </w:r>
      <w:r w:rsidRPr="4CBD388A">
        <w:rPr>
          <w:rFonts w:ascii="Calibri" w:eastAsia="Calibri" w:hAnsi="Calibri" w:cs="Calibri"/>
          <w:i/>
          <w:iCs/>
        </w:rPr>
        <w:t xml:space="preserve">et al. </w:t>
      </w:r>
      <w:r w:rsidRPr="4CBD388A">
        <w:rPr>
          <w:rFonts w:ascii="Calibri" w:eastAsia="Calibri" w:hAnsi="Calibri" w:cs="Calibri"/>
        </w:rPr>
        <w:t xml:space="preserve">(2018) ‘Inclusive leadership: </w:t>
      </w:r>
      <w:proofErr w:type="spellStart"/>
      <w:r w:rsidRPr="4CBD388A">
        <w:rPr>
          <w:rFonts w:ascii="Calibri" w:eastAsia="Calibri" w:hAnsi="Calibri" w:cs="Calibri"/>
        </w:rPr>
        <w:t>Realizing</w:t>
      </w:r>
      <w:proofErr w:type="spellEnd"/>
      <w:r w:rsidRPr="4CBD388A">
        <w:rPr>
          <w:rFonts w:ascii="Calibri" w:eastAsia="Calibri" w:hAnsi="Calibri" w:cs="Calibri"/>
        </w:rPr>
        <w:t xml:space="preserve"> positive outcomes through </w:t>
      </w:r>
      <w:proofErr w:type="spellStart"/>
      <w:r w:rsidRPr="4CBD388A">
        <w:rPr>
          <w:rFonts w:ascii="Calibri" w:eastAsia="Calibri" w:hAnsi="Calibri" w:cs="Calibri"/>
        </w:rPr>
        <w:t>belonginess</w:t>
      </w:r>
      <w:proofErr w:type="spellEnd"/>
      <w:r w:rsidRPr="4CBD388A">
        <w:rPr>
          <w:rFonts w:ascii="Calibri" w:eastAsia="Calibri" w:hAnsi="Calibri" w:cs="Calibri"/>
        </w:rPr>
        <w:t xml:space="preserve"> and being valued for uniqueness’, Human</w:t>
      </w:r>
      <w:r w:rsidR="371FEA22" w:rsidRPr="4CBD388A">
        <w:rPr>
          <w:rFonts w:ascii="Calibri" w:eastAsia="Calibri" w:hAnsi="Calibri" w:cs="Calibri"/>
        </w:rPr>
        <w:t xml:space="preserve"> </w:t>
      </w:r>
      <w:r w:rsidR="6F5E38EF" w:rsidRPr="4CBD388A">
        <w:rPr>
          <w:rFonts w:ascii="Calibri" w:eastAsia="Calibri" w:hAnsi="Calibri" w:cs="Calibri"/>
        </w:rPr>
        <w:t>R</w:t>
      </w:r>
      <w:r w:rsidR="371FEA22" w:rsidRPr="4CBD388A">
        <w:rPr>
          <w:rFonts w:ascii="Calibri" w:eastAsia="Calibri" w:hAnsi="Calibri" w:cs="Calibri"/>
        </w:rPr>
        <w:t xml:space="preserve">esource </w:t>
      </w:r>
      <w:r w:rsidR="75C4CF53" w:rsidRPr="4CBD388A">
        <w:rPr>
          <w:rFonts w:ascii="Calibri" w:eastAsia="Calibri" w:hAnsi="Calibri" w:cs="Calibri"/>
        </w:rPr>
        <w:t>M</w:t>
      </w:r>
      <w:r w:rsidR="371FEA22" w:rsidRPr="4CBD388A">
        <w:rPr>
          <w:rFonts w:ascii="Calibri" w:eastAsia="Calibri" w:hAnsi="Calibri" w:cs="Calibri"/>
        </w:rPr>
        <w:t xml:space="preserve">anagement </w:t>
      </w:r>
      <w:r w:rsidR="7676A284" w:rsidRPr="4CBD388A">
        <w:rPr>
          <w:rFonts w:ascii="Calibri" w:eastAsia="Calibri" w:hAnsi="Calibri" w:cs="Calibri"/>
        </w:rPr>
        <w:t>R</w:t>
      </w:r>
      <w:r w:rsidR="371FEA22" w:rsidRPr="4CBD388A">
        <w:rPr>
          <w:rFonts w:ascii="Calibri" w:eastAsia="Calibri" w:hAnsi="Calibri" w:cs="Calibri"/>
        </w:rPr>
        <w:t>eview, 28, pp 190-223. DOI: 10.1016/</w:t>
      </w:r>
      <w:proofErr w:type="spellStart"/>
      <w:r w:rsidR="371FEA22" w:rsidRPr="4CBD388A">
        <w:rPr>
          <w:rFonts w:ascii="Calibri" w:eastAsia="Calibri" w:hAnsi="Calibri" w:cs="Calibri"/>
        </w:rPr>
        <w:t>j.hrmr.2017.07.002</w:t>
      </w:r>
      <w:proofErr w:type="spellEnd"/>
      <w:r w:rsidR="371FEA22" w:rsidRPr="4CBD388A">
        <w:rPr>
          <w:rFonts w:ascii="Calibri" w:eastAsia="Calibri" w:hAnsi="Calibri" w:cs="Calibri"/>
        </w:rPr>
        <w:t>.</w:t>
      </w:r>
    </w:p>
    <w:p w14:paraId="11C3CA37" w14:textId="77CC1F3C" w:rsidR="3F82171E" w:rsidRDefault="3F82171E" w:rsidP="6540430C">
      <w:pPr>
        <w:rPr>
          <w:rFonts w:ascii="Calibri" w:eastAsia="Calibri" w:hAnsi="Calibri" w:cs="Calibri"/>
        </w:rPr>
      </w:pPr>
      <w:r w:rsidRPr="4CBD388A">
        <w:rPr>
          <w:rFonts w:ascii="Calibri" w:eastAsia="Calibri" w:hAnsi="Calibri" w:cs="Calibri"/>
        </w:rPr>
        <w:t>Reza. F (2021) ‘An Experts Insight: Dr</w:t>
      </w:r>
      <w:r w:rsidR="5A3F0729" w:rsidRPr="4CBD388A">
        <w:rPr>
          <w:rFonts w:ascii="Calibri" w:eastAsia="Calibri" w:hAnsi="Calibri" w:cs="Calibri"/>
        </w:rPr>
        <w:t>.</w:t>
      </w:r>
      <w:r w:rsidRPr="4CBD388A">
        <w:rPr>
          <w:rFonts w:ascii="Calibri" w:eastAsia="Calibri" w:hAnsi="Calibri" w:cs="Calibri"/>
        </w:rPr>
        <w:t xml:space="preserve"> </w:t>
      </w:r>
      <w:proofErr w:type="spellStart"/>
      <w:r w:rsidRPr="4CBD388A">
        <w:rPr>
          <w:rFonts w:ascii="Calibri" w:eastAsia="Calibri" w:hAnsi="Calibri" w:cs="Calibri"/>
        </w:rPr>
        <w:t>Fawzia</w:t>
      </w:r>
      <w:proofErr w:type="spellEnd"/>
      <w:r w:rsidRPr="4CBD388A">
        <w:rPr>
          <w:rFonts w:ascii="Calibri" w:eastAsia="Calibri" w:hAnsi="Calibri" w:cs="Calibri"/>
        </w:rPr>
        <w:t xml:space="preserve"> Reza on </w:t>
      </w:r>
      <w:r w:rsidR="7DB5F642" w:rsidRPr="4CBD388A">
        <w:rPr>
          <w:rFonts w:ascii="Calibri" w:eastAsia="Calibri" w:hAnsi="Calibri" w:cs="Calibri"/>
        </w:rPr>
        <w:t>D</w:t>
      </w:r>
      <w:r w:rsidRPr="4CBD388A">
        <w:rPr>
          <w:rFonts w:ascii="Calibri" w:eastAsia="Calibri" w:hAnsi="Calibri" w:cs="Calibri"/>
        </w:rPr>
        <w:t xml:space="preserve">iversity and </w:t>
      </w:r>
      <w:r w:rsidR="284F77F4" w:rsidRPr="4CBD388A">
        <w:rPr>
          <w:rFonts w:ascii="Calibri" w:eastAsia="Calibri" w:hAnsi="Calibri" w:cs="Calibri"/>
        </w:rPr>
        <w:t>I</w:t>
      </w:r>
      <w:r w:rsidRPr="4CBD388A">
        <w:rPr>
          <w:rFonts w:ascii="Calibri" w:eastAsia="Calibri" w:hAnsi="Calibri" w:cs="Calibri"/>
        </w:rPr>
        <w:t xml:space="preserve">nclusion in </w:t>
      </w:r>
      <w:r w:rsidR="0034E37E" w:rsidRPr="4CBD388A">
        <w:rPr>
          <w:rFonts w:ascii="Calibri" w:eastAsia="Calibri" w:hAnsi="Calibri" w:cs="Calibri"/>
        </w:rPr>
        <w:t>E</w:t>
      </w:r>
      <w:r w:rsidRPr="4CBD388A">
        <w:rPr>
          <w:rFonts w:ascii="Calibri" w:eastAsia="Calibri" w:hAnsi="Calibri" w:cs="Calibri"/>
        </w:rPr>
        <w:t xml:space="preserve">arly </w:t>
      </w:r>
      <w:r w:rsidR="58DBDB7B" w:rsidRPr="4CBD388A">
        <w:rPr>
          <w:rFonts w:ascii="Calibri" w:eastAsia="Calibri" w:hAnsi="Calibri" w:cs="Calibri"/>
        </w:rPr>
        <w:t>E</w:t>
      </w:r>
      <w:r w:rsidRPr="4CBD388A">
        <w:rPr>
          <w:rFonts w:ascii="Calibri" w:eastAsia="Calibri" w:hAnsi="Calibri" w:cs="Calibri"/>
        </w:rPr>
        <w:t xml:space="preserve">ducation’. </w:t>
      </w:r>
      <w:r w:rsidRPr="4CBD388A">
        <w:rPr>
          <w:rFonts w:ascii="Calibri" w:eastAsia="Calibri" w:hAnsi="Calibri" w:cs="Calibri"/>
          <w:i/>
          <w:iCs/>
        </w:rPr>
        <w:t>Childhood education international.</w:t>
      </w:r>
      <w:r w:rsidRPr="4CBD388A">
        <w:rPr>
          <w:rFonts w:ascii="Calibri" w:eastAsia="Calibri" w:hAnsi="Calibri" w:cs="Calibri"/>
        </w:rPr>
        <w:t xml:space="preserve"> A</w:t>
      </w:r>
      <w:r w:rsidR="5712D884" w:rsidRPr="4CBD388A">
        <w:rPr>
          <w:rFonts w:ascii="Calibri" w:eastAsia="Calibri" w:hAnsi="Calibri" w:cs="Calibri"/>
        </w:rPr>
        <w:t xml:space="preserve">vailable at: </w:t>
      </w:r>
      <w:hyperlink r:id="rId14">
        <w:r w:rsidR="5712D884" w:rsidRPr="4CBD388A">
          <w:rPr>
            <w:rStyle w:val="Hyperlink"/>
            <w:rFonts w:ascii="Calibri" w:eastAsia="Calibri" w:hAnsi="Calibri" w:cs="Calibri"/>
          </w:rPr>
          <w:t>https://ceinternational1892.org/article/an-experts-insight-dr-fawzia-reza-on-diversity-and-inclus</w:t>
        </w:r>
        <w:r w:rsidR="3CCBE181" w:rsidRPr="4CBD388A">
          <w:rPr>
            <w:rStyle w:val="Hyperlink"/>
            <w:rFonts w:ascii="Calibri" w:eastAsia="Calibri" w:hAnsi="Calibri" w:cs="Calibri"/>
          </w:rPr>
          <w:t>ion-in-early-education/.</w:t>
        </w:r>
      </w:hyperlink>
      <w:r w:rsidR="3CCBE181" w:rsidRPr="4CBD388A">
        <w:rPr>
          <w:rFonts w:ascii="Calibri" w:eastAsia="Calibri" w:hAnsi="Calibri" w:cs="Calibri"/>
        </w:rPr>
        <w:t xml:space="preserve"> (Accessed: 23</w:t>
      </w:r>
      <w:r w:rsidR="3CCBE181" w:rsidRPr="4CBD388A">
        <w:rPr>
          <w:rFonts w:ascii="Calibri" w:eastAsia="Calibri" w:hAnsi="Calibri" w:cs="Calibri"/>
          <w:vertAlign w:val="superscript"/>
        </w:rPr>
        <w:t>rd</w:t>
      </w:r>
      <w:r w:rsidR="3CCBE181" w:rsidRPr="4CBD388A">
        <w:rPr>
          <w:rFonts w:ascii="Calibri" w:eastAsia="Calibri" w:hAnsi="Calibri" w:cs="Calibri"/>
        </w:rPr>
        <w:t xml:space="preserve"> May 2023). </w:t>
      </w:r>
    </w:p>
    <w:p w14:paraId="14DB0500" w14:textId="139A3BCA" w:rsidR="6B0FB5EB" w:rsidRDefault="6B0FB5EB" w:rsidP="4CBD388A">
      <w:pPr>
        <w:rPr>
          <w:rFonts w:ascii="Calibri" w:eastAsia="Calibri" w:hAnsi="Calibri" w:cs="Calibri"/>
        </w:rPr>
      </w:pPr>
      <w:r w:rsidRPr="4CBD388A">
        <w:rPr>
          <w:rFonts w:ascii="Calibri" w:eastAsia="Calibri" w:hAnsi="Calibri" w:cs="Calibri"/>
        </w:rPr>
        <w:t>Scanlan</w:t>
      </w:r>
      <w:r w:rsidR="3F511357" w:rsidRPr="4CBD388A">
        <w:rPr>
          <w:rFonts w:ascii="Calibri" w:eastAsia="Calibri" w:hAnsi="Calibri" w:cs="Calibri"/>
        </w:rPr>
        <w:t xml:space="preserve">, M. and Johnson, L. (2020) ‘Inclusive </w:t>
      </w:r>
      <w:r w:rsidR="10215771" w:rsidRPr="4CBD388A">
        <w:rPr>
          <w:rFonts w:ascii="Calibri" w:eastAsia="Calibri" w:hAnsi="Calibri" w:cs="Calibri"/>
        </w:rPr>
        <w:t>Leadership</w:t>
      </w:r>
      <w:r w:rsidR="3F511357" w:rsidRPr="4CBD388A">
        <w:rPr>
          <w:rFonts w:ascii="Calibri" w:eastAsia="Calibri" w:hAnsi="Calibri" w:cs="Calibri"/>
        </w:rPr>
        <w:t xml:space="preserve"> on the social frontiers: Family and community engagement’, </w:t>
      </w:r>
      <w:r w:rsidR="5F697593" w:rsidRPr="4CBD388A">
        <w:rPr>
          <w:rFonts w:ascii="Calibri" w:eastAsia="Calibri" w:hAnsi="Calibri" w:cs="Calibri"/>
          <w:i/>
          <w:iCs/>
        </w:rPr>
        <w:t>Le</w:t>
      </w:r>
      <w:r w:rsidR="3F511357" w:rsidRPr="4CBD388A">
        <w:rPr>
          <w:rFonts w:ascii="Calibri" w:eastAsia="Calibri" w:hAnsi="Calibri" w:cs="Calibri"/>
          <w:i/>
          <w:iCs/>
        </w:rPr>
        <w:t>adership for increasingly diverse schools</w:t>
      </w:r>
      <w:r w:rsidR="3F511357" w:rsidRPr="4CBD388A">
        <w:rPr>
          <w:rFonts w:ascii="Calibri" w:eastAsia="Calibri" w:hAnsi="Calibri" w:cs="Calibri"/>
        </w:rPr>
        <w:t xml:space="preserve">, pp. 227-258. </w:t>
      </w:r>
    </w:p>
    <w:p w14:paraId="27D1EA5B" w14:textId="2996E311" w:rsidR="5E006BFA" w:rsidRDefault="5E006BFA" w:rsidP="4CBD388A">
      <w:pPr>
        <w:rPr>
          <w:rFonts w:ascii="Calibri" w:eastAsia="Calibri" w:hAnsi="Calibri" w:cs="Calibri"/>
          <w:color w:val="000000" w:themeColor="text1"/>
        </w:rPr>
      </w:pPr>
      <w:proofErr w:type="spellStart"/>
      <w:r w:rsidRPr="795736E7">
        <w:rPr>
          <w:rFonts w:ascii="Calibri" w:eastAsia="Calibri" w:hAnsi="Calibri" w:cs="Calibri"/>
          <w:color w:val="000000" w:themeColor="text1"/>
        </w:rPr>
        <w:t>Sidebotham</w:t>
      </w:r>
      <w:proofErr w:type="spellEnd"/>
      <w:r w:rsidRPr="795736E7">
        <w:rPr>
          <w:rFonts w:ascii="Calibri" w:eastAsia="Calibri" w:hAnsi="Calibri" w:cs="Calibri"/>
          <w:color w:val="000000" w:themeColor="text1"/>
        </w:rPr>
        <w:t xml:space="preserve">, P. et al (2016) </w:t>
      </w:r>
      <w:hyperlink r:id="rId15">
        <w:r w:rsidRPr="795736E7">
          <w:rPr>
            <w:rStyle w:val="Hyperlink"/>
            <w:rFonts w:ascii="Calibri" w:eastAsia="Calibri" w:hAnsi="Calibri" w:cs="Calibri"/>
          </w:rPr>
          <w:t>Pathways to harm, pathways to protection: a triennial analysis of serious case reviews 2011 to 2014: final report.</w:t>
        </w:r>
      </w:hyperlink>
      <w:r w:rsidRPr="795736E7">
        <w:rPr>
          <w:rFonts w:ascii="Calibri" w:eastAsia="Calibri" w:hAnsi="Calibri" w:cs="Calibri"/>
          <w:color w:val="000000" w:themeColor="text1"/>
        </w:rPr>
        <w:t xml:space="preserve"> London: Department for Education (DfE).</w:t>
      </w:r>
    </w:p>
    <w:p w14:paraId="52F27C21" w14:textId="15B4700B" w:rsidR="0155C888" w:rsidRDefault="0155C888" w:rsidP="795736E7">
      <w:pPr>
        <w:ind w:left="567" w:hanging="567"/>
      </w:pPr>
      <w:r w:rsidRPr="795736E7">
        <w:rPr>
          <w:rFonts w:ascii="Calibri" w:eastAsia="Calibri" w:hAnsi="Calibri" w:cs="Calibri"/>
          <w:color w:val="000000" w:themeColor="text1"/>
        </w:rPr>
        <w:t xml:space="preserve">The UN network on Racial Discrimination and protection of minorities (no date) </w:t>
      </w:r>
      <w:r w:rsidRPr="795736E7">
        <w:rPr>
          <w:rFonts w:ascii="Calibri" w:eastAsia="Calibri" w:hAnsi="Calibri" w:cs="Calibri"/>
          <w:i/>
          <w:iCs/>
          <w:color w:val="000000" w:themeColor="text1"/>
        </w:rPr>
        <w:t>OHCHR</w:t>
      </w:r>
      <w:r w:rsidRPr="795736E7">
        <w:rPr>
          <w:rFonts w:ascii="Calibri" w:eastAsia="Calibri" w:hAnsi="Calibri" w:cs="Calibri"/>
          <w:color w:val="000000" w:themeColor="text1"/>
        </w:rPr>
        <w:t xml:space="preserve">. Available at: </w:t>
      </w:r>
      <w:hyperlink r:id="rId16">
        <w:r w:rsidRPr="795736E7">
          <w:rPr>
            <w:rStyle w:val="Hyperlink"/>
            <w:rFonts w:ascii="Calibri" w:eastAsia="Calibri" w:hAnsi="Calibri" w:cs="Calibri"/>
          </w:rPr>
          <w:t>https://www.ohchr.org/en/minorities/un-network-racial-discrimination-and-protection-minorities</w:t>
        </w:r>
      </w:hyperlink>
      <w:r w:rsidRPr="795736E7">
        <w:rPr>
          <w:rFonts w:ascii="Calibri" w:eastAsia="Calibri" w:hAnsi="Calibri" w:cs="Calibri"/>
          <w:color w:val="000000" w:themeColor="text1"/>
        </w:rPr>
        <w:t xml:space="preserve"> (Accessed: 1</w:t>
      </w:r>
      <w:r w:rsidRPr="795736E7">
        <w:rPr>
          <w:rFonts w:ascii="Calibri" w:eastAsia="Calibri" w:hAnsi="Calibri" w:cs="Calibri"/>
          <w:color w:val="000000" w:themeColor="text1"/>
          <w:vertAlign w:val="superscript"/>
        </w:rPr>
        <w:t>st</w:t>
      </w:r>
      <w:r w:rsidRPr="795736E7">
        <w:rPr>
          <w:rFonts w:ascii="Calibri" w:eastAsia="Calibri" w:hAnsi="Calibri" w:cs="Calibri"/>
          <w:color w:val="000000" w:themeColor="text1"/>
        </w:rPr>
        <w:t xml:space="preserve"> June 2023).</w:t>
      </w:r>
    </w:p>
    <w:p w14:paraId="3BBF73A0" w14:textId="24DC9583" w:rsidR="795736E7" w:rsidRDefault="795736E7" w:rsidP="795736E7">
      <w:pPr>
        <w:rPr>
          <w:rFonts w:ascii="Calibri" w:eastAsia="Calibri" w:hAnsi="Calibri" w:cs="Calibri"/>
          <w:color w:val="000000" w:themeColor="text1"/>
        </w:rPr>
      </w:pPr>
    </w:p>
    <w:p w14:paraId="23631D86" w14:textId="6173305D" w:rsidR="26BDF091" w:rsidRDefault="26BDF091" w:rsidP="46257022">
      <w:pPr>
        <w:rPr>
          <w:rFonts w:ascii="Calibri" w:eastAsia="Calibri" w:hAnsi="Calibri" w:cs="Calibri"/>
        </w:rPr>
      </w:pPr>
      <w:r w:rsidRPr="46796C41">
        <w:rPr>
          <w:rFonts w:ascii="Calibri" w:eastAsia="Calibri" w:hAnsi="Calibri" w:cs="Calibri"/>
        </w:rPr>
        <w:t xml:space="preserve">UNICEF (no date) </w:t>
      </w:r>
      <w:r w:rsidRPr="46796C41">
        <w:rPr>
          <w:rFonts w:ascii="Calibri" w:eastAsia="Calibri" w:hAnsi="Calibri" w:cs="Calibri"/>
          <w:i/>
          <w:iCs/>
        </w:rPr>
        <w:t xml:space="preserve">A summary of the United Nations Convention on the Rights of the </w:t>
      </w:r>
      <w:r w:rsidR="12595DD0" w:rsidRPr="46796C41">
        <w:rPr>
          <w:rFonts w:ascii="Calibri" w:eastAsia="Calibri" w:hAnsi="Calibri" w:cs="Calibri"/>
          <w:i/>
          <w:iCs/>
        </w:rPr>
        <w:t>C</w:t>
      </w:r>
      <w:r w:rsidRPr="46796C41">
        <w:rPr>
          <w:rFonts w:ascii="Calibri" w:eastAsia="Calibri" w:hAnsi="Calibri" w:cs="Calibri"/>
          <w:i/>
          <w:iCs/>
        </w:rPr>
        <w:t xml:space="preserve">hild. </w:t>
      </w:r>
      <w:r w:rsidRPr="46796C41">
        <w:rPr>
          <w:rFonts w:ascii="Calibri" w:eastAsia="Calibri" w:hAnsi="Calibri" w:cs="Calibri"/>
        </w:rPr>
        <w:t xml:space="preserve">Available at: </w:t>
      </w:r>
      <w:hyperlink r:id="rId17">
        <w:r w:rsidRPr="46796C41">
          <w:rPr>
            <w:rStyle w:val="Hyperlink"/>
            <w:rFonts w:ascii="Calibri" w:eastAsia="Calibri" w:hAnsi="Calibri" w:cs="Calibri"/>
          </w:rPr>
          <w:t>https://www.unicef.org.uk/wp-content/uploads/2019/10/UNCRC_summary-1_1.pdf</w:t>
        </w:r>
      </w:hyperlink>
      <w:r w:rsidRPr="46796C41">
        <w:rPr>
          <w:rFonts w:ascii="Calibri" w:eastAsia="Calibri" w:hAnsi="Calibri" w:cs="Calibri"/>
        </w:rPr>
        <w:t xml:space="preserve"> (Accessed: 1</w:t>
      </w:r>
      <w:r w:rsidRPr="46796C41">
        <w:rPr>
          <w:rFonts w:ascii="Calibri" w:eastAsia="Calibri" w:hAnsi="Calibri" w:cs="Calibri"/>
          <w:vertAlign w:val="superscript"/>
        </w:rPr>
        <w:t>st</w:t>
      </w:r>
      <w:r w:rsidRPr="46796C41">
        <w:rPr>
          <w:rFonts w:ascii="Calibri" w:eastAsia="Calibri" w:hAnsi="Calibri" w:cs="Calibri"/>
        </w:rPr>
        <w:t xml:space="preserve"> June 2023).</w:t>
      </w:r>
    </w:p>
    <w:p w14:paraId="08A1BB1E" w14:textId="6A558BD9" w:rsidR="4179D784" w:rsidRDefault="4179D784" w:rsidP="46796C41">
      <w:pPr>
        <w:rPr>
          <w:rFonts w:ascii="Calibri" w:eastAsia="Calibri" w:hAnsi="Calibri" w:cs="Calibri"/>
        </w:rPr>
      </w:pPr>
      <w:r w:rsidRPr="46796C41">
        <w:rPr>
          <w:rFonts w:ascii="Calibri" w:eastAsia="Calibri" w:hAnsi="Calibri" w:cs="Calibri"/>
        </w:rPr>
        <w:t xml:space="preserve">Welsh Government (2015) </w:t>
      </w:r>
      <w:r w:rsidRPr="46796C41">
        <w:rPr>
          <w:rFonts w:ascii="Calibri" w:eastAsia="Calibri" w:hAnsi="Calibri" w:cs="Calibri"/>
          <w:i/>
          <w:iCs/>
        </w:rPr>
        <w:t xml:space="preserve">Developing community partnerships and multi-agency working. </w:t>
      </w:r>
      <w:r w:rsidRPr="46796C41">
        <w:rPr>
          <w:rFonts w:ascii="Calibri" w:eastAsia="Calibri" w:hAnsi="Calibri" w:cs="Calibri"/>
        </w:rPr>
        <w:t xml:space="preserve">Available at: </w:t>
      </w:r>
      <w:hyperlink r:id="rId18">
        <w:r w:rsidR="001EBCB6" w:rsidRPr="46796C41">
          <w:rPr>
            <w:rStyle w:val="Hyperlink"/>
            <w:rFonts w:ascii="Calibri" w:eastAsia="Calibri" w:hAnsi="Calibri" w:cs="Calibri"/>
          </w:rPr>
          <w:t xml:space="preserve">https://www.gov.wales/sites/default/files/publications/2018-12/theme-5-developing-community-partnerships-and-multi-agency-working-resources-1-2.pdf. </w:t>
        </w:r>
        <w:r w:rsidR="001EBCB6" w:rsidRPr="46796C41">
          <w:rPr>
            <w:rStyle w:val="Hyperlink"/>
            <w:rFonts w:ascii="Calibri" w:eastAsia="Calibri" w:hAnsi="Calibri" w:cs="Calibri"/>
            <w:color w:val="auto"/>
            <w:u w:val="none"/>
          </w:rPr>
          <w:t>(Accessed</w:t>
        </w:r>
      </w:hyperlink>
      <w:r w:rsidR="001EBCB6" w:rsidRPr="46796C41">
        <w:rPr>
          <w:rFonts w:ascii="Calibri" w:eastAsia="Calibri" w:hAnsi="Calibri" w:cs="Calibri"/>
        </w:rPr>
        <w:t>: 1</w:t>
      </w:r>
      <w:r w:rsidR="001EBCB6" w:rsidRPr="46796C41">
        <w:rPr>
          <w:rFonts w:ascii="Calibri" w:eastAsia="Calibri" w:hAnsi="Calibri" w:cs="Calibri"/>
          <w:vertAlign w:val="superscript"/>
        </w:rPr>
        <w:t>st</w:t>
      </w:r>
      <w:r w:rsidR="001EBCB6" w:rsidRPr="46796C41">
        <w:rPr>
          <w:rFonts w:ascii="Calibri" w:eastAsia="Calibri" w:hAnsi="Calibri" w:cs="Calibri"/>
        </w:rPr>
        <w:t xml:space="preserve"> June 2023).</w:t>
      </w:r>
    </w:p>
    <w:p w14:paraId="298267B9" w14:textId="091CAE66" w:rsidR="03634445" w:rsidRDefault="03634445" w:rsidP="4CBD388A">
      <w:pPr>
        <w:rPr>
          <w:rFonts w:ascii="Calibri" w:eastAsia="Calibri" w:hAnsi="Calibri" w:cs="Calibri"/>
        </w:rPr>
      </w:pPr>
      <w:r w:rsidRPr="4CBD388A">
        <w:rPr>
          <w:rFonts w:ascii="Calibri" w:eastAsia="Calibri" w:hAnsi="Calibri" w:cs="Calibri"/>
        </w:rPr>
        <w:t xml:space="preserve">Welsh Government (2017) </w:t>
      </w:r>
      <w:r w:rsidR="59E58AE9" w:rsidRPr="4CBD388A">
        <w:rPr>
          <w:rFonts w:ascii="Calibri" w:eastAsia="Calibri" w:hAnsi="Calibri" w:cs="Calibri"/>
        </w:rPr>
        <w:t>E</w:t>
      </w:r>
      <w:r w:rsidRPr="4CBD388A">
        <w:rPr>
          <w:rFonts w:ascii="Calibri" w:eastAsia="Calibri" w:hAnsi="Calibri" w:cs="Calibri"/>
        </w:rPr>
        <w:t xml:space="preserve">ducation in </w:t>
      </w:r>
      <w:r w:rsidR="3364E330" w:rsidRPr="4CBD388A">
        <w:rPr>
          <w:rFonts w:ascii="Calibri" w:eastAsia="Calibri" w:hAnsi="Calibri" w:cs="Calibri"/>
        </w:rPr>
        <w:t>W</w:t>
      </w:r>
      <w:r w:rsidRPr="4CBD388A">
        <w:rPr>
          <w:rFonts w:ascii="Calibri" w:eastAsia="Calibri" w:hAnsi="Calibri" w:cs="Calibri"/>
        </w:rPr>
        <w:t xml:space="preserve">ales: </w:t>
      </w:r>
      <w:r w:rsidR="1F7B0B88" w:rsidRPr="4CBD388A">
        <w:rPr>
          <w:rFonts w:ascii="Calibri" w:eastAsia="Calibri" w:hAnsi="Calibri" w:cs="Calibri"/>
        </w:rPr>
        <w:t>O</w:t>
      </w:r>
      <w:r w:rsidRPr="4CBD388A">
        <w:rPr>
          <w:rFonts w:ascii="Calibri" w:eastAsia="Calibri" w:hAnsi="Calibri" w:cs="Calibri"/>
        </w:rPr>
        <w:t xml:space="preserve">ur </w:t>
      </w:r>
      <w:r w:rsidR="0AF8F99D" w:rsidRPr="4CBD388A">
        <w:rPr>
          <w:rFonts w:ascii="Calibri" w:eastAsia="Calibri" w:hAnsi="Calibri" w:cs="Calibri"/>
        </w:rPr>
        <w:t>N</w:t>
      </w:r>
      <w:r w:rsidRPr="4CBD388A">
        <w:rPr>
          <w:rFonts w:ascii="Calibri" w:eastAsia="Calibri" w:hAnsi="Calibri" w:cs="Calibri"/>
        </w:rPr>
        <w:t xml:space="preserve">ational </w:t>
      </w:r>
      <w:r w:rsidR="0A0DB40F" w:rsidRPr="4CBD388A">
        <w:rPr>
          <w:rFonts w:ascii="Calibri" w:eastAsia="Calibri" w:hAnsi="Calibri" w:cs="Calibri"/>
        </w:rPr>
        <w:t>M</w:t>
      </w:r>
      <w:r w:rsidRPr="4CBD388A">
        <w:rPr>
          <w:rFonts w:ascii="Calibri" w:eastAsia="Calibri" w:hAnsi="Calibri" w:cs="Calibri"/>
        </w:rPr>
        <w:t xml:space="preserve">ission </w:t>
      </w:r>
      <w:r w:rsidR="3E258EAC" w:rsidRPr="4CBD388A">
        <w:rPr>
          <w:rFonts w:ascii="Calibri" w:eastAsia="Calibri" w:hAnsi="Calibri" w:cs="Calibri"/>
        </w:rPr>
        <w:t>A</w:t>
      </w:r>
      <w:r w:rsidRPr="4CBD388A">
        <w:rPr>
          <w:rFonts w:ascii="Calibri" w:eastAsia="Calibri" w:hAnsi="Calibri" w:cs="Calibri"/>
        </w:rPr>
        <w:t xml:space="preserve">ction </w:t>
      </w:r>
      <w:r w:rsidR="14D43D86" w:rsidRPr="4CBD388A">
        <w:rPr>
          <w:rFonts w:ascii="Calibri" w:eastAsia="Calibri" w:hAnsi="Calibri" w:cs="Calibri"/>
        </w:rPr>
        <w:t>P</w:t>
      </w:r>
      <w:r w:rsidRPr="4CBD388A">
        <w:rPr>
          <w:rFonts w:ascii="Calibri" w:eastAsia="Calibri" w:hAnsi="Calibri" w:cs="Calibri"/>
        </w:rPr>
        <w:t xml:space="preserve">lan 2017-21. Available at: </w:t>
      </w:r>
      <w:hyperlink r:id="rId19">
        <w:r w:rsidRPr="4CBD388A">
          <w:rPr>
            <w:rStyle w:val="Hyperlink"/>
            <w:rFonts w:ascii="Calibri" w:eastAsia="Calibri" w:hAnsi="Calibri" w:cs="Calibri"/>
          </w:rPr>
          <w:t>https://gov.wales/sites/default/files/publications/2018-0</w:t>
        </w:r>
        <w:r w:rsidR="2C6AD0BA" w:rsidRPr="4CBD388A">
          <w:rPr>
            <w:rStyle w:val="Hyperlink"/>
            <w:rFonts w:ascii="Calibri" w:eastAsia="Calibri" w:hAnsi="Calibri" w:cs="Calibri"/>
          </w:rPr>
          <w:t>3/education-in-wales-our-national-mission.pdf</w:t>
        </w:r>
      </w:hyperlink>
      <w:r w:rsidR="2C6AD0BA" w:rsidRPr="4CBD388A">
        <w:rPr>
          <w:rFonts w:ascii="Calibri" w:eastAsia="Calibri" w:hAnsi="Calibri" w:cs="Calibri"/>
        </w:rPr>
        <w:t xml:space="preserve"> (Accessed: 31</w:t>
      </w:r>
      <w:r w:rsidR="2C6AD0BA" w:rsidRPr="4CBD388A">
        <w:rPr>
          <w:rFonts w:ascii="Calibri" w:eastAsia="Calibri" w:hAnsi="Calibri" w:cs="Calibri"/>
          <w:vertAlign w:val="superscript"/>
        </w:rPr>
        <w:t>st</w:t>
      </w:r>
      <w:r w:rsidR="2C6AD0BA" w:rsidRPr="4CBD388A">
        <w:rPr>
          <w:rFonts w:ascii="Calibri" w:eastAsia="Calibri" w:hAnsi="Calibri" w:cs="Calibri"/>
        </w:rPr>
        <w:t xml:space="preserve"> May 2023). </w:t>
      </w:r>
    </w:p>
    <w:p w14:paraId="5009BF9B" w14:textId="4C80DFD8" w:rsidR="6540430C" w:rsidRDefault="6540430C" w:rsidP="6540430C"/>
    <w:sectPr w:rsidR="6540430C">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268DCA" w14:textId="77777777" w:rsidR="00000000" w:rsidRDefault="00AB1EE6">
      <w:pPr>
        <w:spacing w:after="0" w:line="240" w:lineRule="auto"/>
      </w:pPr>
      <w:r>
        <w:separator/>
      </w:r>
    </w:p>
  </w:endnote>
  <w:endnote w:type="continuationSeparator" w:id="0">
    <w:p w14:paraId="4DE0541F" w14:textId="77777777" w:rsidR="00000000" w:rsidRDefault="00AB1E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540430C" w14:paraId="25EB60CB" w14:textId="77777777" w:rsidTr="6540430C">
      <w:trPr>
        <w:trHeight w:val="300"/>
      </w:trPr>
      <w:tc>
        <w:tcPr>
          <w:tcW w:w="3005" w:type="dxa"/>
        </w:tcPr>
        <w:p w14:paraId="74C50169" w14:textId="1E5DE89F" w:rsidR="6540430C" w:rsidRDefault="6540430C" w:rsidP="6540430C">
          <w:pPr>
            <w:pStyle w:val="Header"/>
            <w:ind w:left="-115"/>
          </w:pPr>
        </w:p>
      </w:tc>
      <w:tc>
        <w:tcPr>
          <w:tcW w:w="3005" w:type="dxa"/>
        </w:tcPr>
        <w:p w14:paraId="255B7D0F" w14:textId="70AC53D3" w:rsidR="6540430C" w:rsidRDefault="6540430C" w:rsidP="6540430C">
          <w:pPr>
            <w:pStyle w:val="Header"/>
            <w:jc w:val="center"/>
          </w:pPr>
        </w:p>
      </w:tc>
      <w:tc>
        <w:tcPr>
          <w:tcW w:w="3005" w:type="dxa"/>
        </w:tcPr>
        <w:p w14:paraId="3C9BC010" w14:textId="4296F223" w:rsidR="6540430C" w:rsidRDefault="6540430C" w:rsidP="6540430C">
          <w:pPr>
            <w:pStyle w:val="Header"/>
            <w:ind w:right="-115"/>
            <w:jc w:val="right"/>
          </w:pPr>
        </w:p>
      </w:tc>
    </w:tr>
  </w:tbl>
  <w:p w14:paraId="7351DE50" w14:textId="51254C77" w:rsidR="6540430C" w:rsidRDefault="6540430C" w:rsidP="654043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79C311" w14:textId="77777777" w:rsidR="00000000" w:rsidRDefault="00AB1EE6">
      <w:pPr>
        <w:spacing w:after="0" w:line="240" w:lineRule="auto"/>
      </w:pPr>
      <w:r>
        <w:separator/>
      </w:r>
    </w:p>
  </w:footnote>
  <w:footnote w:type="continuationSeparator" w:id="0">
    <w:p w14:paraId="32863E49" w14:textId="77777777" w:rsidR="00000000" w:rsidRDefault="00AB1E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540430C" w14:paraId="0E72469C" w14:textId="77777777" w:rsidTr="6540430C">
      <w:trPr>
        <w:trHeight w:val="300"/>
      </w:trPr>
      <w:tc>
        <w:tcPr>
          <w:tcW w:w="3005" w:type="dxa"/>
        </w:tcPr>
        <w:p w14:paraId="435C75E9" w14:textId="1491FB48" w:rsidR="6540430C" w:rsidRDefault="6540430C" w:rsidP="6540430C">
          <w:pPr>
            <w:pStyle w:val="Header"/>
            <w:ind w:left="-115"/>
          </w:pPr>
          <w:r>
            <w:t>2104084</w:t>
          </w:r>
        </w:p>
        <w:p w14:paraId="1FE3EEB4" w14:textId="237C8EC3" w:rsidR="6540430C" w:rsidRDefault="6540430C" w:rsidP="6540430C">
          <w:pPr>
            <w:pStyle w:val="Header"/>
            <w:ind w:left="-115"/>
          </w:pPr>
          <w:r>
            <w:t>Inclusive leadership ECEY6004/C</w:t>
          </w:r>
        </w:p>
      </w:tc>
      <w:tc>
        <w:tcPr>
          <w:tcW w:w="3005" w:type="dxa"/>
        </w:tcPr>
        <w:p w14:paraId="687DC039" w14:textId="1BF68426" w:rsidR="6540430C" w:rsidRDefault="6540430C" w:rsidP="6540430C">
          <w:pPr>
            <w:pStyle w:val="Header"/>
            <w:jc w:val="center"/>
          </w:pPr>
        </w:p>
      </w:tc>
      <w:tc>
        <w:tcPr>
          <w:tcW w:w="3005" w:type="dxa"/>
        </w:tcPr>
        <w:p w14:paraId="3A96EEC8" w14:textId="39254082" w:rsidR="6540430C" w:rsidRDefault="6540430C" w:rsidP="6540430C">
          <w:pPr>
            <w:pStyle w:val="Header"/>
            <w:ind w:right="-115"/>
            <w:jc w:val="right"/>
          </w:pPr>
        </w:p>
      </w:tc>
    </w:tr>
  </w:tbl>
  <w:p w14:paraId="5D7E42C9" w14:textId="256D4AF1" w:rsidR="6540430C" w:rsidRDefault="6540430C" w:rsidP="6540430C">
    <w:pPr>
      <w:pStyle w:val="Header"/>
    </w:pPr>
  </w:p>
</w:hdr>
</file>

<file path=word/intelligence2.xml><?xml version="1.0" encoding="utf-8"?>
<int2:intelligence xmlns:int2="http://schemas.microsoft.com/office/intelligence/2020/intelligence" xmlns:oel="http://schemas.microsoft.com/office/2019/extlst">
  <int2:observations>
    <int2:textHash int2:hashCode="S5mxzZ9FVFJ8QA" int2:id="iX5oYMRa">
      <int2:state int2:value="Rejected" int2:type="AugLoop_Text_Critique"/>
    </int2:textHash>
    <int2:textHash int2:hashCode="76eXBiXEondrby" int2:id="Wd4LqRkc">
      <int2:state int2:value="Rejected" int2:type="AugLoop_Text_Critique"/>
    </int2:textHash>
    <int2:textHash int2:hashCode="FMLDggLwtwOX4t" int2:id="2r7nFeNA">
      <int2:state int2:value="Rejected" int2:type="AugLoop_Text_Critique"/>
    </int2:textHash>
    <int2:textHash int2:hashCode="Y7rxyEYEGk+h8X" int2:id="b8yzGluq">
      <int2:state int2:value="Rejected" int2:type="AugLoop_Text_Critique"/>
    </int2:textHash>
    <int2:textHash int2:hashCode="BvBlCGlVeqYEDW" int2:id="R9lQE3g9">
      <int2:state int2:value="Rejected" int2:type="AugLoop_Text_Critique"/>
    </int2:textHash>
    <int2:textHash int2:hashCode="y6y+IG9hNMDX6p" int2:id="gmy0sbcz">
      <int2:state int2:value="Rejected" int2:type="AugLoop_Text_Critique"/>
    </int2:textHash>
    <int2:textHash int2:hashCode="oJ5Bgp+hdxLAfO" int2:id="xiuSgK9I">
      <int2:state int2:value="Rejected" int2:type="AugLoop_Text_Critique"/>
    </int2:textHash>
    <int2:textHash int2:hashCode="bHtMZ3Lk+fpyuM" int2:id="zirwNXWh">
      <int2:state int2:value="Rejected" int2:type="AugLoop_Text_Critique"/>
    </int2:textHash>
    <int2:bookmark int2:bookmarkName="_Int_Xajy4vxh" int2:invalidationBookmarkName="" int2:hashCode="SKNmHYRkePqZGo" int2:id="KP0Nzv0e">
      <int2:state int2:value="Rejected" int2:type="AugLoop_Text_Critique"/>
    </int2:bookmark>
    <int2:bookmark int2:bookmarkName="_Int_i4gFjnOc" int2:invalidationBookmarkName="" int2:hashCode="7V8Aelu2WVEPi6" int2:id="NOlFCZSN">
      <int2:state int2:value="Rejected" int2:type="AugLoop_Text_Critique"/>
    </int2:bookmark>
    <int2:bookmark int2:bookmarkName="_Int_ValvnKXL" int2:invalidationBookmarkName="" int2:hashCode="scTrQB/V+P1rHt" int2:id="GLsg0wdN">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87E067F"/>
    <w:rsid w:val="001EBCB6"/>
    <w:rsid w:val="0034E37E"/>
    <w:rsid w:val="00840C37"/>
    <w:rsid w:val="008CB8E1"/>
    <w:rsid w:val="009DA5C8"/>
    <w:rsid w:val="00AB1EE6"/>
    <w:rsid w:val="00BCA2DC"/>
    <w:rsid w:val="00CCAAFC"/>
    <w:rsid w:val="00DE564A"/>
    <w:rsid w:val="00F2BCD4"/>
    <w:rsid w:val="00F83175"/>
    <w:rsid w:val="010C9614"/>
    <w:rsid w:val="0112B422"/>
    <w:rsid w:val="0155C888"/>
    <w:rsid w:val="01774CE2"/>
    <w:rsid w:val="017CE250"/>
    <w:rsid w:val="0185C62D"/>
    <w:rsid w:val="01A27964"/>
    <w:rsid w:val="01E37D76"/>
    <w:rsid w:val="01ED124A"/>
    <w:rsid w:val="02B2D091"/>
    <w:rsid w:val="02B67209"/>
    <w:rsid w:val="02DCD00F"/>
    <w:rsid w:val="0321968E"/>
    <w:rsid w:val="03358859"/>
    <w:rsid w:val="034EB0B6"/>
    <w:rsid w:val="03634445"/>
    <w:rsid w:val="03A2849C"/>
    <w:rsid w:val="03F4439E"/>
    <w:rsid w:val="042A5D96"/>
    <w:rsid w:val="0478A070"/>
    <w:rsid w:val="04D158BA"/>
    <w:rsid w:val="0569062E"/>
    <w:rsid w:val="05EE12CB"/>
    <w:rsid w:val="07621EE1"/>
    <w:rsid w:val="0770BACF"/>
    <w:rsid w:val="0781F5A6"/>
    <w:rsid w:val="07B04132"/>
    <w:rsid w:val="0808657E"/>
    <w:rsid w:val="081F3BCB"/>
    <w:rsid w:val="0925B38D"/>
    <w:rsid w:val="094C1193"/>
    <w:rsid w:val="094F05F0"/>
    <w:rsid w:val="0961CB2C"/>
    <w:rsid w:val="0988EA8C"/>
    <w:rsid w:val="0990D812"/>
    <w:rsid w:val="09A4C9DD"/>
    <w:rsid w:val="0A0DB40F"/>
    <w:rsid w:val="0A1EBEA3"/>
    <w:rsid w:val="0A2A6ACF"/>
    <w:rsid w:val="0A3EF32F"/>
    <w:rsid w:val="0AB99668"/>
    <w:rsid w:val="0AE184D5"/>
    <w:rsid w:val="0AE7E1F4"/>
    <w:rsid w:val="0AF7932A"/>
    <w:rsid w:val="0AF8F99D"/>
    <w:rsid w:val="0B2CA873"/>
    <w:rsid w:val="0BAA8D2B"/>
    <w:rsid w:val="0BC7AFAD"/>
    <w:rsid w:val="0C5D544F"/>
    <w:rsid w:val="0C6CA78F"/>
    <w:rsid w:val="0C83B255"/>
    <w:rsid w:val="0C86A6B2"/>
    <w:rsid w:val="0CBF6A4E"/>
    <w:rsid w:val="0CC878D4"/>
    <w:rsid w:val="0D037E6C"/>
    <w:rsid w:val="0D48DB32"/>
    <w:rsid w:val="0D97BA72"/>
    <w:rsid w:val="0E23C1CF"/>
    <w:rsid w:val="0E644935"/>
    <w:rsid w:val="0E7378F0"/>
    <w:rsid w:val="0E93B9C7"/>
    <w:rsid w:val="0E9F4ECD"/>
    <w:rsid w:val="0F03B569"/>
    <w:rsid w:val="10001996"/>
    <w:rsid w:val="10215771"/>
    <w:rsid w:val="105E10A9"/>
    <w:rsid w:val="109B4229"/>
    <w:rsid w:val="10DAB42C"/>
    <w:rsid w:val="112E8DA3"/>
    <w:rsid w:val="11703D9B"/>
    <w:rsid w:val="11D6EF8F"/>
    <w:rsid w:val="12595DD0"/>
    <w:rsid w:val="12BB1EEC"/>
    <w:rsid w:val="12CC95D3"/>
    <w:rsid w:val="1337BA58"/>
    <w:rsid w:val="13433EAC"/>
    <w:rsid w:val="1372BFF0"/>
    <w:rsid w:val="1389244D"/>
    <w:rsid w:val="13C5A0E9"/>
    <w:rsid w:val="13D51E07"/>
    <w:rsid w:val="144C2D4E"/>
    <w:rsid w:val="14686634"/>
    <w:rsid w:val="14C7592C"/>
    <w:rsid w:val="14CCFEF4"/>
    <w:rsid w:val="14D38AB9"/>
    <w:rsid w:val="14D43D86"/>
    <w:rsid w:val="14DA0F54"/>
    <w:rsid w:val="1517034B"/>
    <w:rsid w:val="15284946"/>
    <w:rsid w:val="1586B9EF"/>
    <w:rsid w:val="15897390"/>
    <w:rsid w:val="162F135D"/>
    <w:rsid w:val="16BE42FC"/>
    <w:rsid w:val="1704D961"/>
    <w:rsid w:val="17A7ACF9"/>
    <w:rsid w:val="180B2B7B"/>
    <w:rsid w:val="1824AAA5"/>
    <w:rsid w:val="1856156C"/>
    <w:rsid w:val="1857B4E6"/>
    <w:rsid w:val="1966B41F"/>
    <w:rsid w:val="19747899"/>
    <w:rsid w:val="19A6FBDC"/>
    <w:rsid w:val="19DA5FBE"/>
    <w:rsid w:val="1A80CAC3"/>
    <w:rsid w:val="1ACFBA32"/>
    <w:rsid w:val="1AD7A7B8"/>
    <w:rsid w:val="1B1B292F"/>
    <w:rsid w:val="1B42CC3D"/>
    <w:rsid w:val="1B43D093"/>
    <w:rsid w:val="1B5377D3"/>
    <w:rsid w:val="1CB6F990"/>
    <w:rsid w:val="1CB77D3E"/>
    <w:rsid w:val="1CDFA0F4"/>
    <w:rsid w:val="1CF1EA08"/>
    <w:rsid w:val="1D1BE956"/>
    <w:rsid w:val="1D236B54"/>
    <w:rsid w:val="1DB93734"/>
    <w:rsid w:val="1DDB20FD"/>
    <w:rsid w:val="1E075AF4"/>
    <w:rsid w:val="1E0F487A"/>
    <w:rsid w:val="1E7B7155"/>
    <w:rsid w:val="1F72A521"/>
    <w:rsid w:val="1F7B0B88"/>
    <w:rsid w:val="1FEE9A52"/>
    <w:rsid w:val="1FFAC591"/>
    <w:rsid w:val="20F0D7F6"/>
    <w:rsid w:val="2104C9C1"/>
    <w:rsid w:val="213EFBB6"/>
    <w:rsid w:val="218A6AB3"/>
    <w:rsid w:val="22AEA1D9"/>
    <w:rsid w:val="22D54146"/>
    <w:rsid w:val="22E2B99D"/>
    <w:rsid w:val="22FB4987"/>
    <w:rsid w:val="23205262"/>
    <w:rsid w:val="246180FB"/>
    <w:rsid w:val="24769C78"/>
    <w:rsid w:val="247E89FE"/>
    <w:rsid w:val="252E7D39"/>
    <w:rsid w:val="254F16E7"/>
    <w:rsid w:val="25D83AE4"/>
    <w:rsid w:val="25E9427B"/>
    <w:rsid w:val="25F1842E"/>
    <w:rsid w:val="2622A702"/>
    <w:rsid w:val="26BDF091"/>
    <w:rsid w:val="270EE107"/>
    <w:rsid w:val="27B62AC0"/>
    <w:rsid w:val="27F5ED91"/>
    <w:rsid w:val="284F77F4"/>
    <w:rsid w:val="28D8DC9F"/>
    <w:rsid w:val="294A0D9B"/>
    <w:rsid w:val="2951FB21"/>
    <w:rsid w:val="29DCC452"/>
    <w:rsid w:val="29EB8886"/>
    <w:rsid w:val="2A2C95B7"/>
    <w:rsid w:val="2A4C99CE"/>
    <w:rsid w:val="2A55E81A"/>
    <w:rsid w:val="2AB550D4"/>
    <w:rsid w:val="2AE1F5E8"/>
    <w:rsid w:val="2AE5DDFC"/>
    <w:rsid w:val="2B18A84A"/>
    <w:rsid w:val="2B59CD00"/>
    <w:rsid w:val="2BC08596"/>
    <w:rsid w:val="2BC887F8"/>
    <w:rsid w:val="2BE2218A"/>
    <w:rsid w:val="2C2DF05F"/>
    <w:rsid w:val="2C51FA49"/>
    <w:rsid w:val="2C62FB2F"/>
    <w:rsid w:val="2C6AD0BA"/>
    <w:rsid w:val="2C899BE3"/>
    <w:rsid w:val="2CB478AB"/>
    <w:rsid w:val="2DD88CA4"/>
    <w:rsid w:val="2DFC4119"/>
    <w:rsid w:val="2E34FFCD"/>
    <w:rsid w:val="2E50490C"/>
    <w:rsid w:val="2F492F8C"/>
    <w:rsid w:val="2FBF2894"/>
    <w:rsid w:val="2FE6D6D2"/>
    <w:rsid w:val="2FEC196D"/>
    <w:rsid w:val="3054FF2D"/>
    <w:rsid w:val="309BD73B"/>
    <w:rsid w:val="30FB7D76"/>
    <w:rsid w:val="3164F2D3"/>
    <w:rsid w:val="31A9F080"/>
    <w:rsid w:val="31FF6529"/>
    <w:rsid w:val="32A4C1FE"/>
    <w:rsid w:val="32E1521B"/>
    <w:rsid w:val="3364E330"/>
    <w:rsid w:val="336F895B"/>
    <w:rsid w:val="345A7BD3"/>
    <w:rsid w:val="34C77816"/>
    <w:rsid w:val="34E19142"/>
    <w:rsid w:val="34ED79C6"/>
    <w:rsid w:val="35DA6CE3"/>
    <w:rsid w:val="3611CAFB"/>
    <w:rsid w:val="364D6D36"/>
    <w:rsid w:val="367D61A3"/>
    <w:rsid w:val="36E85EEA"/>
    <w:rsid w:val="37047CC7"/>
    <w:rsid w:val="3716CA30"/>
    <w:rsid w:val="371FEA22"/>
    <w:rsid w:val="376043C6"/>
    <w:rsid w:val="37DAF689"/>
    <w:rsid w:val="37FF18D8"/>
    <w:rsid w:val="387E067F"/>
    <w:rsid w:val="3880486C"/>
    <w:rsid w:val="38A11538"/>
    <w:rsid w:val="38D82909"/>
    <w:rsid w:val="38DBF495"/>
    <w:rsid w:val="391B80BA"/>
    <w:rsid w:val="39BAB264"/>
    <w:rsid w:val="39D2B42F"/>
    <w:rsid w:val="3A3F633F"/>
    <w:rsid w:val="3A42B981"/>
    <w:rsid w:val="3A8E427F"/>
    <w:rsid w:val="3AB094FA"/>
    <w:rsid w:val="3ACA123C"/>
    <w:rsid w:val="3AE53C1E"/>
    <w:rsid w:val="3B5B350B"/>
    <w:rsid w:val="3BA2A54F"/>
    <w:rsid w:val="3C067B7F"/>
    <w:rsid w:val="3C0FC9CB"/>
    <w:rsid w:val="3C5526C7"/>
    <w:rsid w:val="3C744E09"/>
    <w:rsid w:val="3C90CDBB"/>
    <w:rsid w:val="3C9FBFAD"/>
    <w:rsid w:val="3CA4852A"/>
    <w:rsid w:val="3CCBE181"/>
    <w:rsid w:val="3D0A54F1"/>
    <w:rsid w:val="3D69728C"/>
    <w:rsid w:val="3DA24BE0"/>
    <w:rsid w:val="3DEE70A4"/>
    <w:rsid w:val="3E1CDCE0"/>
    <w:rsid w:val="3E258EAC"/>
    <w:rsid w:val="3E2871E6"/>
    <w:rsid w:val="3E675EF7"/>
    <w:rsid w:val="3EA5D88C"/>
    <w:rsid w:val="3ED2B5F6"/>
    <w:rsid w:val="3F511357"/>
    <w:rsid w:val="3F82171E"/>
    <w:rsid w:val="40310578"/>
    <w:rsid w:val="41261166"/>
    <w:rsid w:val="4179D784"/>
    <w:rsid w:val="417A85E3"/>
    <w:rsid w:val="41DDC614"/>
    <w:rsid w:val="41F8147D"/>
    <w:rsid w:val="41F8C096"/>
    <w:rsid w:val="424C4387"/>
    <w:rsid w:val="42FBE309"/>
    <w:rsid w:val="434BD6CE"/>
    <w:rsid w:val="43C2FB13"/>
    <w:rsid w:val="43E99BC7"/>
    <w:rsid w:val="440DEB5F"/>
    <w:rsid w:val="445DB228"/>
    <w:rsid w:val="44AEF633"/>
    <w:rsid w:val="45027924"/>
    <w:rsid w:val="45D0DB25"/>
    <w:rsid w:val="46257022"/>
    <w:rsid w:val="46796C41"/>
    <w:rsid w:val="46C0C301"/>
    <w:rsid w:val="46C420FC"/>
    <w:rsid w:val="46C59105"/>
    <w:rsid w:val="46D03469"/>
    <w:rsid w:val="47213C89"/>
    <w:rsid w:val="47C2B774"/>
    <w:rsid w:val="4806557D"/>
    <w:rsid w:val="483CF119"/>
    <w:rsid w:val="48E73E2F"/>
    <w:rsid w:val="49866A06"/>
    <w:rsid w:val="499C785B"/>
    <w:rsid w:val="49D97954"/>
    <w:rsid w:val="4A6870D4"/>
    <w:rsid w:val="4AFA5836"/>
    <w:rsid w:val="4B3B6567"/>
    <w:rsid w:val="4C2C6870"/>
    <w:rsid w:val="4C3C9FA3"/>
    <w:rsid w:val="4CAC8E6D"/>
    <w:rsid w:val="4CBD388A"/>
    <w:rsid w:val="4CC7ABC2"/>
    <w:rsid w:val="4CC8A700"/>
    <w:rsid w:val="4CEE6868"/>
    <w:rsid w:val="4D2931F0"/>
    <w:rsid w:val="4D2AB760"/>
    <w:rsid w:val="4D8F8A77"/>
    <w:rsid w:val="4DC7C25D"/>
    <w:rsid w:val="4DDE2E9C"/>
    <w:rsid w:val="4E31F8F8"/>
    <w:rsid w:val="4E485ECE"/>
    <w:rsid w:val="4FA49E05"/>
    <w:rsid w:val="4FE0ECFD"/>
    <w:rsid w:val="4FF5AE2D"/>
    <w:rsid w:val="505ED037"/>
    <w:rsid w:val="50807A2B"/>
    <w:rsid w:val="50C81ECF"/>
    <w:rsid w:val="516999BA"/>
    <w:rsid w:val="5229BD3B"/>
    <w:rsid w:val="522E097E"/>
    <w:rsid w:val="52AA3EC3"/>
    <w:rsid w:val="52F4ECF5"/>
    <w:rsid w:val="542B9F20"/>
    <w:rsid w:val="543289DF"/>
    <w:rsid w:val="545F407A"/>
    <w:rsid w:val="5481DF7A"/>
    <w:rsid w:val="54CAB4FE"/>
    <w:rsid w:val="5563282D"/>
    <w:rsid w:val="56352A22"/>
    <w:rsid w:val="5688362D"/>
    <w:rsid w:val="56A76A71"/>
    <w:rsid w:val="5712D884"/>
    <w:rsid w:val="57B0698F"/>
    <w:rsid w:val="57B20A2E"/>
    <w:rsid w:val="58195DCA"/>
    <w:rsid w:val="586BE497"/>
    <w:rsid w:val="5898FEBF"/>
    <w:rsid w:val="58DBDB7B"/>
    <w:rsid w:val="59D5BCE7"/>
    <w:rsid w:val="59DA9EA2"/>
    <w:rsid w:val="59E58AE9"/>
    <w:rsid w:val="5A3F0729"/>
    <w:rsid w:val="5A923584"/>
    <w:rsid w:val="5ACF9367"/>
    <w:rsid w:val="5AECF0A6"/>
    <w:rsid w:val="5BD2F5EB"/>
    <w:rsid w:val="5C71CACD"/>
    <w:rsid w:val="5CD43135"/>
    <w:rsid w:val="5D6EC64C"/>
    <w:rsid w:val="5D7CD8FA"/>
    <w:rsid w:val="5DADF6EA"/>
    <w:rsid w:val="5DFBC20C"/>
    <w:rsid w:val="5E006BFA"/>
    <w:rsid w:val="5E09FB26"/>
    <w:rsid w:val="5EC04287"/>
    <w:rsid w:val="5F49C74B"/>
    <w:rsid w:val="5F697593"/>
    <w:rsid w:val="5FD3F2E4"/>
    <w:rsid w:val="5FE2329C"/>
    <w:rsid w:val="6024FA54"/>
    <w:rsid w:val="60322FFD"/>
    <w:rsid w:val="60439B51"/>
    <w:rsid w:val="60498DCD"/>
    <w:rsid w:val="60687BCB"/>
    <w:rsid w:val="61331399"/>
    <w:rsid w:val="6144CF37"/>
    <w:rsid w:val="6164FB55"/>
    <w:rsid w:val="619A348A"/>
    <w:rsid w:val="61A332C9"/>
    <w:rsid w:val="61B22715"/>
    <w:rsid w:val="61EBA77D"/>
    <w:rsid w:val="622764EB"/>
    <w:rsid w:val="6281680D"/>
    <w:rsid w:val="62A89AF4"/>
    <w:rsid w:val="6354AD90"/>
    <w:rsid w:val="64207057"/>
    <w:rsid w:val="64446B55"/>
    <w:rsid w:val="6523483F"/>
    <w:rsid w:val="6540430C"/>
    <w:rsid w:val="656EF002"/>
    <w:rsid w:val="65E03BB6"/>
    <w:rsid w:val="660684BC"/>
    <w:rsid w:val="66F43D43"/>
    <w:rsid w:val="670AD8BD"/>
    <w:rsid w:val="67345653"/>
    <w:rsid w:val="677C0C17"/>
    <w:rsid w:val="677DC1D0"/>
    <w:rsid w:val="67D641A3"/>
    <w:rsid w:val="6812B937"/>
    <w:rsid w:val="685F14F0"/>
    <w:rsid w:val="692F6D20"/>
    <w:rsid w:val="693E257E"/>
    <w:rsid w:val="694F2E85"/>
    <w:rsid w:val="6A6219F1"/>
    <w:rsid w:val="6AB3ACD9"/>
    <w:rsid w:val="6B0FB5EB"/>
    <w:rsid w:val="6B37DF20"/>
    <w:rsid w:val="6BF9FF32"/>
    <w:rsid w:val="6C291F34"/>
    <w:rsid w:val="6C4F7D3A"/>
    <w:rsid w:val="6C6085E2"/>
    <w:rsid w:val="6C6B1EA6"/>
    <w:rsid w:val="6D037D5C"/>
    <w:rsid w:val="6D46FED3"/>
    <w:rsid w:val="6D7793BD"/>
    <w:rsid w:val="6DEE14BD"/>
    <w:rsid w:val="6E2F486B"/>
    <w:rsid w:val="6ED870FF"/>
    <w:rsid w:val="6F5E38EF"/>
    <w:rsid w:val="6FF8FEA3"/>
    <w:rsid w:val="7045C672"/>
    <w:rsid w:val="70522B6C"/>
    <w:rsid w:val="7055528A"/>
    <w:rsid w:val="70657738"/>
    <w:rsid w:val="706DE86C"/>
    <w:rsid w:val="71294AA1"/>
    <w:rsid w:val="7215850E"/>
    <w:rsid w:val="72850622"/>
    <w:rsid w:val="72A8E869"/>
    <w:rsid w:val="73086109"/>
    <w:rsid w:val="730E99B6"/>
    <w:rsid w:val="73E444AA"/>
    <w:rsid w:val="73E6D541"/>
    <w:rsid w:val="74100524"/>
    <w:rsid w:val="7420D683"/>
    <w:rsid w:val="74CAA429"/>
    <w:rsid w:val="753252B0"/>
    <w:rsid w:val="7582A5A2"/>
    <w:rsid w:val="75C4CF53"/>
    <w:rsid w:val="75D71A1F"/>
    <w:rsid w:val="76544E5C"/>
    <w:rsid w:val="7676A284"/>
    <w:rsid w:val="76D4B8BC"/>
    <w:rsid w:val="774BDA8D"/>
    <w:rsid w:val="77AFD700"/>
    <w:rsid w:val="787B04F0"/>
    <w:rsid w:val="7907A23C"/>
    <w:rsid w:val="790EBAE1"/>
    <w:rsid w:val="794B6A3B"/>
    <w:rsid w:val="795736E7"/>
    <w:rsid w:val="796EF76D"/>
    <w:rsid w:val="797AB447"/>
    <w:rsid w:val="79A920B8"/>
    <w:rsid w:val="7A837B4F"/>
    <w:rsid w:val="7AA3729D"/>
    <w:rsid w:val="7AAAE914"/>
    <w:rsid w:val="7B15CD32"/>
    <w:rsid w:val="7B7DD0C5"/>
    <w:rsid w:val="7BB26C13"/>
    <w:rsid w:val="7BE95D4D"/>
    <w:rsid w:val="7BF1E726"/>
    <w:rsid w:val="7C8F18A8"/>
    <w:rsid w:val="7CBF465D"/>
    <w:rsid w:val="7CDF18A8"/>
    <w:rsid w:val="7CED4500"/>
    <w:rsid w:val="7D1F5834"/>
    <w:rsid w:val="7D30431E"/>
    <w:rsid w:val="7D4C6B74"/>
    <w:rsid w:val="7DB5F642"/>
    <w:rsid w:val="7DBB1C11"/>
    <w:rsid w:val="7DEBB11E"/>
    <w:rsid w:val="7E095EEB"/>
    <w:rsid w:val="7E4E256A"/>
    <w:rsid w:val="7E5D6932"/>
    <w:rsid w:val="7E6EAB31"/>
    <w:rsid w:val="7F7ED146"/>
    <w:rsid w:val="7FA37A9D"/>
    <w:rsid w:val="7FFB3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B5937"/>
  <w15:chartTrackingRefBased/>
  <w15:docId w15:val="{82B54AEA-41F3-412F-8CC8-0603C8D9C5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pdonline.co.uk/knowledge-base/safeguarding/inclusive-practice/" TargetMode="External"/><Relationship Id="rId13" Type="http://schemas.openxmlformats.org/officeDocument/2006/relationships/hyperlink" Target="https://learning.nspcc.org.uk/children-and-families-at-risk/parental-mental-health-problems" TargetMode="External"/><Relationship Id="rId18" Type="http://schemas.openxmlformats.org/officeDocument/2006/relationships/hyperlink" Target="https://www.gov.wales/sites/default/files/publications/2018-12/theme-5-developing-community-partnerships-and-multi-agency-working-resources-1-2.pdf.%20(Accessed" TargetMode="Externa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s://childmind.org/article/how-to-avoid-passing-anxiety-on-to-your-kids/" TargetMode="External"/><Relationship Id="rId12" Type="http://schemas.openxmlformats.org/officeDocument/2006/relationships/hyperlink" Target="https://learning.nspcc.org.uk/child-protection-system/multi-agency-working-child-protection" TargetMode="External"/><Relationship Id="rId17" Type="http://schemas.openxmlformats.org/officeDocument/2006/relationships/hyperlink" Target="https://www.unicef.org.uk/wp-content/uploads/2019/10/UNCRC_summary-1_1.pdf" TargetMode="External"/><Relationship Id="rId2" Type="http://schemas.openxmlformats.org/officeDocument/2006/relationships/settings" Target="settings.xml"/><Relationship Id="rId16" Type="http://schemas.openxmlformats.org/officeDocument/2006/relationships/hyperlink" Target="https://www.ohchr.org/en/minorities/un-network-racial-discrimination-and-protection-minorities"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inclusiveleadership.eu/il_theoreticalframework_en.pdf." TargetMode="External"/><Relationship Id="rId11" Type="http://schemas.openxmlformats.org/officeDocument/2006/relationships/hyperlink" Target="https://www.rte.ie/brainstorm/2021/0628/1231750-ireland-social-workers-tusla-children/" TargetMode="External"/><Relationship Id="rId24" Type="http://schemas.microsoft.com/office/2020/10/relationships/intelligence" Target="intelligence2.xml"/><Relationship Id="rId5" Type="http://schemas.openxmlformats.org/officeDocument/2006/relationships/endnotes" Target="endnotes.xml"/><Relationship Id="rId15" Type="http://schemas.openxmlformats.org/officeDocument/2006/relationships/hyperlink" Target="https://assets.publishing.service.gov.uk/government/uploads/system/uploads/attachment_data/file/533826/Triennial_Analysis_of_SCRs_2011-2014_-__Pathways_to_harm_and_protection.pdf" TargetMode="External"/><Relationship Id="rId23" Type="http://schemas.openxmlformats.org/officeDocument/2006/relationships/theme" Target="theme/theme1.xml"/><Relationship Id="rId10" Type="http://schemas.openxmlformats.org/officeDocument/2006/relationships/hyperlink" Target="https://lincprogramme.ie/blog/why-partnership-with-parents-is-so-important" TargetMode="External"/><Relationship Id="rId19" Type="http://schemas.openxmlformats.org/officeDocument/2006/relationships/hyperlink" Target="https://gov.wales/sites/default/files/publications/2018-03/education-in-wales-our-national-mission.pdf" TargetMode="External"/><Relationship Id="rId4" Type="http://schemas.openxmlformats.org/officeDocument/2006/relationships/footnotes" Target="footnotes.xml"/><Relationship Id="rId9" Type="http://schemas.openxmlformats.org/officeDocument/2006/relationships/hyperlink" Target="https://ideas.wharton.upenn.edu/wp-content/uploads/2018/07/Ferdman-2017.pdf." TargetMode="External"/><Relationship Id="rId14" Type="http://schemas.openxmlformats.org/officeDocument/2006/relationships/hyperlink" Target="https://ceinternational1892.org/article/an-experts-insight-dr-fawzia-reza-on-diversity-and-inclusion-in-early-educ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2597</Words>
  <Characters>14805</Characters>
  <Application>Microsoft Office Word</Application>
  <DocSecurity>0</DocSecurity>
  <Lines>123</Lines>
  <Paragraphs>34</Paragraphs>
  <ScaleCrop>false</ScaleCrop>
  <Company/>
  <LinksUpToDate>false</LinksUpToDate>
  <CharactersWithSpaces>17368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Organ (2104084)</dc:creator>
  <cp:keywords/>
  <dc:description/>
  <cp:lastModifiedBy>Katie Organ (2104084)</cp:lastModifiedBy>
  <cp:revision>2</cp:revision>
  <dcterms:created xsi:type="dcterms:W3CDTF">2023-06-05T16:52:00Z</dcterms:created>
  <dcterms:modified xsi:type="dcterms:W3CDTF">2023-06-05T16:52:00Z</dcterms:modified>
</cp:coreProperties>
</file>