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33277" w14:textId="2662CBCB" w:rsidR="00123BC6" w:rsidRPr="00954DBB" w:rsidRDefault="00F87886" w:rsidP="00F87886">
      <w:pPr>
        <w:spacing w:line="276" w:lineRule="auto"/>
        <w:jc w:val="center"/>
        <w:rPr>
          <w:rFonts w:ascii="Arial" w:hAnsi="Arial" w:cs="Arial"/>
          <w:b/>
          <w:szCs w:val="24"/>
        </w:rPr>
      </w:pPr>
      <w:r w:rsidRPr="00954DBB">
        <w:rPr>
          <w:rFonts w:ascii="Arial" w:hAnsi="Arial" w:cs="Arial"/>
          <w:b/>
          <w:szCs w:val="24"/>
        </w:rPr>
        <w:t>SJEU6006</w:t>
      </w:r>
      <w:r w:rsidR="00123BC6" w:rsidRPr="00954DBB">
        <w:rPr>
          <w:rFonts w:ascii="Arial" w:hAnsi="Arial" w:cs="Arial"/>
          <w:b/>
          <w:szCs w:val="24"/>
        </w:rPr>
        <w:t>/ C</w:t>
      </w:r>
      <w:r w:rsidRPr="00954DBB">
        <w:rPr>
          <w:rFonts w:ascii="Arial" w:hAnsi="Arial" w:cs="Arial"/>
          <w:b/>
          <w:szCs w:val="24"/>
        </w:rPr>
        <w:t xml:space="preserve"> </w:t>
      </w:r>
      <w:r w:rsidR="00123BC6" w:rsidRPr="00954DBB">
        <w:rPr>
          <w:rFonts w:ascii="Arial" w:hAnsi="Arial" w:cs="Arial"/>
          <w:b/>
          <w:szCs w:val="24"/>
        </w:rPr>
        <w:t>Person Centred Planning</w:t>
      </w:r>
    </w:p>
    <w:p w14:paraId="5052E965" w14:textId="4CCE131E" w:rsidR="00123BC6" w:rsidRPr="00954DBB" w:rsidRDefault="00123BC6" w:rsidP="0096126D">
      <w:pPr>
        <w:overflowPunct w:val="0"/>
        <w:autoSpaceDE w:val="0"/>
        <w:autoSpaceDN w:val="0"/>
        <w:adjustRightInd w:val="0"/>
        <w:textAlignment w:val="baseline"/>
        <w:rPr>
          <w:rFonts w:ascii="Arial" w:hAnsi="Arial" w:cs="Arial"/>
          <w:b/>
          <w:i/>
          <w:szCs w:val="24"/>
          <w:u w:val="single"/>
        </w:rPr>
      </w:pPr>
    </w:p>
    <w:p w14:paraId="27F6EDCF" w14:textId="09718360" w:rsidR="00CB636C" w:rsidRPr="00954DBB" w:rsidRDefault="008B5E2E">
      <w:pPr>
        <w:rPr>
          <w:rFonts w:ascii="Arial" w:hAnsi="Arial" w:cs="Arial"/>
          <w:b/>
          <w:szCs w:val="24"/>
        </w:rPr>
      </w:pPr>
      <w:r w:rsidRPr="00954DBB">
        <w:rPr>
          <w:rFonts w:ascii="Arial" w:hAnsi="Arial" w:cs="Arial"/>
          <w:b/>
          <w:szCs w:val="24"/>
        </w:rPr>
        <w:t xml:space="preserve">Design a person-centred service for vulnerable children.  Include a critical evaluation of different types of person-centred planning. </w:t>
      </w:r>
    </w:p>
    <w:p w14:paraId="33E76CA7" w14:textId="4513AA2E" w:rsidR="00123BC6" w:rsidRPr="00954DBB" w:rsidRDefault="00123BC6">
      <w:pPr>
        <w:rPr>
          <w:rFonts w:ascii="Arial" w:hAnsi="Arial" w:cs="Arial"/>
          <w:b/>
          <w:szCs w:val="24"/>
        </w:rPr>
      </w:pPr>
    </w:p>
    <w:p w14:paraId="50401251" w14:textId="4ADDFE5B" w:rsidR="00F87886" w:rsidRPr="00954DBB" w:rsidRDefault="00123BC6">
      <w:pPr>
        <w:rPr>
          <w:rFonts w:ascii="Arial" w:hAnsi="Arial" w:cs="Arial"/>
          <w:szCs w:val="24"/>
        </w:rPr>
      </w:pPr>
      <w:r w:rsidRPr="00954DBB">
        <w:rPr>
          <w:rFonts w:ascii="Arial" w:hAnsi="Arial" w:cs="Arial"/>
          <w:b/>
          <w:szCs w:val="24"/>
        </w:rPr>
        <w:t xml:space="preserve">Introduction </w:t>
      </w:r>
    </w:p>
    <w:p w14:paraId="66CCA7D0" w14:textId="01697E62" w:rsidR="00123BC6" w:rsidRPr="00954DBB" w:rsidRDefault="00F87886" w:rsidP="0096126D">
      <w:pPr>
        <w:rPr>
          <w:rFonts w:ascii="Arial" w:hAnsi="Arial" w:cs="Arial"/>
          <w:szCs w:val="24"/>
        </w:rPr>
      </w:pPr>
      <w:r w:rsidRPr="00954DBB">
        <w:rPr>
          <w:rFonts w:ascii="Arial" w:hAnsi="Arial" w:cs="Arial"/>
          <w:szCs w:val="24"/>
        </w:rPr>
        <w:t xml:space="preserve"> </w:t>
      </w:r>
    </w:p>
    <w:p w14:paraId="7D362CDE" w14:textId="316839E1" w:rsidR="008822D0" w:rsidRPr="00954DBB" w:rsidRDefault="008822D0" w:rsidP="008822D0">
      <w:pPr>
        <w:rPr>
          <w:rFonts w:ascii="Arial" w:hAnsi="Arial" w:cs="Arial"/>
          <w:szCs w:val="24"/>
        </w:rPr>
      </w:pPr>
    </w:p>
    <w:p w14:paraId="0FB543C0" w14:textId="4D9C8660" w:rsidR="00990E1F" w:rsidRPr="00954DBB" w:rsidRDefault="00313E3E" w:rsidP="00990E1F">
      <w:pPr>
        <w:spacing w:line="360" w:lineRule="auto"/>
        <w:rPr>
          <w:rFonts w:ascii="Arial" w:hAnsi="Arial" w:cs="Arial"/>
          <w:szCs w:val="24"/>
          <w:lang w:val="en-US"/>
        </w:rPr>
      </w:pPr>
      <w:r w:rsidRPr="00954DBB">
        <w:rPr>
          <w:rFonts w:ascii="Arial" w:hAnsi="Arial" w:cs="Arial"/>
          <w:szCs w:val="24"/>
        </w:rPr>
        <w:t xml:space="preserve">This piece seeks to </w:t>
      </w:r>
      <w:r w:rsidR="00126D93" w:rsidRPr="00954DBB">
        <w:rPr>
          <w:rFonts w:ascii="Arial" w:hAnsi="Arial" w:cs="Arial"/>
          <w:szCs w:val="24"/>
        </w:rPr>
        <w:t xml:space="preserve">consider </w:t>
      </w:r>
      <w:r w:rsidR="00990E1F" w:rsidRPr="00954DBB">
        <w:rPr>
          <w:rFonts w:ascii="Arial" w:hAnsi="Arial" w:cs="Arial"/>
          <w:szCs w:val="24"/>
        </w:rPr>
        <w:t>a new</w:t>
      </w:r>
      <w:r w:rsidRPr="00954DBB">
        <w:rPr>
          <w:rFonts w:ascii="Arial" w:hAnsi="Arial" w:cs="Arial"/>
          <w:szCs w:val="24"/>
        </w:rPr>
        <w:t xml:space="preserve"> </w:t>
      </w:r>
      <w:r w:rsidR="00126D93" w:rsidRPr="00954DBB">
        <w:rPr>
          <w:rFonts w:ascii="Arial" w:hAnsi="Arial" w:cs="Arial"/>
          <w:szCs w:val="24"/>
        </w:rPr>
        <w:t>PCP</w:t>
      </w:r>
      <w:r w:rsidR="00F01CFF" w:rsidRPr="00954DBB">
        <w:rPr>
          <w:rFonts w:ascii="Arial" w:hAnsi="Arial" w:cs="Arial"/>
          <w:szCs w:val="24"/>
        </w:rPr>
        <w:t xml:space="preserve"> (Person Centred Planning)</w:t>
      </w:r>
      <w:r w:rsidRPr="00954DBB">
        <w:rPr>
          <w:rFonts w:ascii="Arial" w:hAnsi="Arial" w:cs="Arial"/>
          <w:szCs w:val="24"/>
        </w:rPr>
        <w:t xml:space="preserve"> service for vulnerable children.</w:t>
      </w:r>
      <w:r w:rsidR="00F01CFF" w:rsidRPr="00954DBB">
        <w:rPr>
          <w:rFonts w:ascii="Arial" w:hAnsi="Arial" w:cs="Arial"/>
          <w:szCs w:val="24"/>
        </w:rPr>
        <w:t xml:space="preserve"> </w:t>
      </w:r>
      <w:r w:rsidR="00FE2900" w:rsidRPr="00954DBB">
        <w:rPr>
          <w:rFonts w:ascii="Arial" w:hAnsi="Arial" w:cs="Arial"/>
          <w:szCs w:val="24"/>
        </w:rPr>
        <w:t>Although i</w:t>
      </w:r>
      <w:r w:rsidRPr="00954DBB">
        <w:rPr>
          <w:rFonts w:ascii="Arial" w:hAnsi="Arial" w:cs="Arial"/>
          <w:szCs w:val="24"/>
        </w:rPr>
        <w:t>t</w:t>
      </w:r>
      <w:r w:rsidR="00B621FE" w:rsidRPr="00954DBB">
        <w:rPr>
          <w:rFonts w:ascii="Arial" w:hAnsi="Arial" w:cs="Arial"/>
          <w:szCs w:val="24"/>
        </w:rPr>
        <w:t xml:space="preserve"> is </w:t>
      </w:r>
      <w:r w:rsidR="00FE2900" w:rsidRPr="00954DBB">
        <w:rPr>
          <w:rFonts w:ascii="Arial" w:hAnsi="Arial" w:cs="Arial"/>
          <w:szCs w:val="24"/>
        </w:rPr>
        <w:t>well known</w:t>
      </w:r>
      <w:r w:rsidRPr="00954DBB">
        <w:rPr>
          <w:rFonts w:ascii="Arial" w:hAnsi="Arial" w:cs="Arial"/>
          <w:szCs w:val="24"/>
        </w:rPr>
        <w:t xml:space="preserve"> that</w:t>
      </w:r>
      <w:r w:rsidR="0096126D" w:rsidRPr="00954DBB">
        <w:rPr>
          <w:rFonts w:ascii="Arial" w:hAnsi="Arial" w:cs="Arial"/>
          <w:szCs w:val="24"/>
        </w:rPr>
        <w:t xml:space="preserve"> some children </w:t>
      </w:r>
      <w:r w:rsidR="00351C54" w:rsidRPr="00954DBB">
        <w:rPr>
          <w:rFonts w:ascii="Arial" w:hAnsi="Arial" w:cs="Arial"/>
          <w:szCs w:val="24"/>
        </w:rPr>
        <w:t>could be</w:t>
      </w:r>
      <w:r w:rsidR="0096126D" w:rsidRPr="00954DBB">
        <w:rPr>
          <w:rFonts w:ascii="Arial" w:hAnsi="Arial" w:cs="Arial"/>
          <w:szCs w:val="24"/>
        </w:rPr>
        <w:t xml:space="preserve"> more vulnerable than others</w:t>
      </w:r>
      <w:r w:rsidR="00D71AFE" w:rsidRPr="00954DBB">
        <w:rPr>
          <w:rFonts w:ascii="Arial" w:hAnsi="Arial" w:cs="Arial"/>
          <w:szCs w:val="24"/>
        </w:rPr>
        <w:t>,</w:t>
      </w:r>
      <w:r w:rsidR="00351C54" w:rsidRPr="00954DBB">
        <w:rPr>
          <w:rFonts w:ascii="Arial" w:hAnsi="Arial" w:cs="Arial"/>
          <w:szCs w:val="24"/>
        </w:rPr>
        <w:t xml:space="preserve"> possibly</w:t>
      </w:r>
      <w:r w:rsidR="0096126D" w:rsidRPr="00954DBB">
        <w:rPr>
          <w:rFonts w:ascii="Arial" w:hAnsi="Arial" w:cs="Arial"/>
          <w:szCs w:val="24"/>
        </w:rPr>
        <w:t xml:space="preserve"> due to,</w:t>
      </w:r>
      <w:r w:rsidR="00CF0544" w:rsidRPr="00954DBB">
        <w:rPr>
          <w:rFonts w:ascii="Arial" w:hAnsi="Arial" w:cs="Arial"/>
          <w:szCs w:val="24"/>
        </w:rPr>
        <w:t xml:space="preserve"> ‘</w:t>
      </w:r>
      <w:r w:rsidR="00B621FE" w:rsidRPr="00954DBB">
        <w:rPr>
          <w:rFonts w:ascii="Arial" w:hAnsi="Arial" w:cs="Arial"/>
          <w:szCs w:val="24"/>
        </w:rPr>
        <w:t>a disability or because they have no family</w:t>
      </w:r>
      <w:r w:rsidR="00CF0544" w:rsidRPr="00954DBB">
        <w:rPr>
          <w:rFonts w:ascii="Arial" w:hAnsi="Arial" w:cs="Arial"/>
          <w:szCs w:val="24"/>
        </w:rPr>
        <w:t>’</w:t>
      </w:r>
      <w:r w:rsidR="00351C54" w:rsidRPr="00954DBB">
        <w:rPr>
          <w:rFonts w:ascii="Arial" w:hAnsi="Arial" w:cs="Arial"/>
          <w:szCs w:val="24"/>
        </w:rPr>
        <w:t xml:space="preserve"> for instance</w:t>
      </w:r>
      <w:r w:rsidR="00CF0544" w:rsidRPr="00954DBB">
        <w:rPr>
          <w:rFonts w:ascii="Arial" w:hAnsi="Arial" w:cs="Arial"/>
          <w:szCs w:val="24"/>
        </w:rPr>
        <w:t>, (CRIN, 2018, pg1)</w:t>
      </w:r>
      <w:r w:rsidR="00351C54" w:rsidRPr="00954DBB">
        <w:rPr>
          <w:rFonts w:ascii="Arial" w:hAnsi="Arial" w:cs="Arial"/>
          <w:szCs w:val="24"/>
        </w:rPr>
        <w:t xml:space="preserve">. </w:t>
      </w:r>
      <w:r w:rsidR="00D71AFE" w:rsidRPr="00954DBB">
        <w:rPr>
          <w:rFonts w:ascii="Arial" w:hAnsi="Arial" w:cs="Arial"/>
          <w:szCs w:val="24"/>
        </w:rPr>
        <w:t>F</w:t>
      </w:r>
      <w:r w:rsidR="00CF0544" w:rsidRPr="00954DBB">
        <w:rPr>
          <w:rFonts w:ascii="Arial" w:hAnsi="Arial" w:cs="Arial"/>
          <w:szCs w:val="24"/>
        </w:rPr>
        <w:t xml:space="preserve">or the </w:t>
      </w:r>
      <w:r w:rsidR="00FE2900" w:rsidRPr="00954DBB">
        <w:rPr>
          <w:rFonts w:ascii="Arial" w:hAnsi="Arial" w:cs="Arial"/>
          <w:szCs w:val="24"/>
        </w:rPr>
        <w:t>purpose</w:t>
      </w:r>
      <w:r w:rsidR="00CF0544" w:rsidRPr="00954DBB">
        <w:rPr>
          <w:rFonts w:ascii="Arial" w:hAnsi="Arial" w:cs="Arial"/>
          <w:szCs w:val="24"/>
        </w:rPr>
        <w:t xml:space="preserve"> of this piece</w:t>
      </w:r>
      <w:r w:rsidR="0096126D" w:rsidRPr="00954DBB">
        <w:rPr>
          <w:rFonts w:ascii="Arial" w:hAnsi="Arial" w:cs="Arial"/>
          <w:szCs w:val="24"/>
        </w:rPr>
        <w:t xml:space="preserve">, and for the </w:t>
      </w:r>
      <w:r w:rsidR="00FE2900" w:rsidRPr="00954DBB">
        <w:rPr>
          <w:rFonts w:ascii="Arial" w:hAnsi="Arial" w:cs="Arial"/>
          <w:szCs w:val="24"/>
        </w:rPr>
        <w:t>consideration</w:t>
      </w:r>
      <w:r w:rsidR="0096126D" w:rsidRPr="00954DBB">
        <w:rPr>
          <w:rFonts w:ascii="Arial" w:hAnsi="Arial" w:cs="Arial"/>
          <w:szCs w:val="24"/>
        </w:rPr>
        <w:t xml:space="preserve"> of promoting inclusivity in services for whole communities, it will be considered that all children are equally vulnerable, and equally likely to need </w:t>
      </w:r>
      <w:proofErr w:type="gramStart"/>
      <w:r w:rsidR="0096126D" w:rsidRPr="00954DBB">
        <w:rPr>
          <w:rFonts w:ascii="Arial" w:hAnsi="Arial" w:cs="Arial"/>
          <w:szCs w:val="24"/>
        </w:rPr>
        <w:t>some kind of support</w:t>
      </w:r>
      <w:proofErr w:type="gramEnd"/>
      <w:r w:rsidR="0096126D" w:rsidRPr="00954DBB">
        <w:rPr>
          <w:rFonts w:ascii="Arial" w:hAnsi="Arial" w:cs="Arial"/>
          <w:szCs w:val="24"/>
        </w:rPr>
        <w:t xml:space="preserve"> at some time in their lives.</w:t>
      </w:r>
      <w:r w:rsidR="002D515F" w:rsidRPr="00954DBB">
        <w:rPr>
          <w:rFonts w:ascii="Arial" w:hAnsi="Arial" w:cs="Arial"/>
          <w:szCs w:val="24"/>
        </w:rPr>
        <w:t xml:space="preserve"> It is a reality in the UK today that whilst we</w:t>
      </w:r>
      <w:r w:rsidR="00351C54" w:rsidRPr="00954DBB">
        <w:rPr>
          <w:rFonts w:ascii="Arial" w:hAnsi="Arial" w:cs="Arial"/>
          <w:szCs w:val="24"/>
        </w:rPr>
        <w:t xml:space="preserve"> already</w:t>
      </w:r>
      <w:r w:rsidR="002D515F" w:rsidRPr="00954DBB">
        <w:rPr>
          <w:rFonts w:ascii="Arial" w:hAnsi="Arial" w:cs="Arial"/>
          <w:szCs w:val="24"/>
        </w:rPr>
        <w:t xml:space="preserve"> know there are hundreds of thousands of children living in highly vulnerable situations</w:t>
      </w:r>
      <w:r w:rsidR="002D515F" w:rsidRPr="00954DBB">
        <w:rPr>
          <w:rFonts w:ascii="Arial" w:hAnsi="Arial" w:cs="Arial"/>
          <w:szCs w:val="24"/>
          <w:shd w:val="clear" w:color="auto" w:fill="FFFFFF"/>
        </w:rPr>
        <w:t>, we also have ‘many more children under the radar, not being seen’,</w:t>
      </w:r>
      <w:r w:rsidRPr="00954DBB">
        <w:rPr>
          <w:rFonts w:ascii="Arial" w:hAnsi="Arial" w:cs="Arial"/>
          <w:szCs w:val="24"/>
        </w:rPr>
        <w:t xml:space="preserve"> </w:t>
      </w:r>
      <w:r w:rsidR="002D515F" w:rsidRPr="00954DBB">
        <w:rPr>
          <w:rFonts w:ascii="Arial" w:hAnsi="Arial" w:cs="Arial"/>
          <w:szCs w:val="24"/>
        </w:rPr>
        <w:t>(The Children’s Commissioner’s Office, 2019, pg1).</w:t>
      </w:r>
      <w:r w:rsidR="00990E1F" w:rsidRPr="00954DBB">
        <w:rPr>
          <w:rFonts w:ascii="Arial" w:hAnsi="Arial" w:cs="Arial"/>
          <w:szCs w:val="24"/>
        </w:rPr>
        <w:t xml:space="preserve"> PCP is known to be a powerful tool for enabling better outcomes for all</w:t>
      </w:r>
      <w:r w:rsidR="00351C54" w:rsidRPr="00954DBB">
        <w:rPr>
          <w:rFonts w:ascii="Arial" w:hAnsi="Arial" w:cs="Arial"/>
          <w:szCs w:val="24"/>
        </w:rPr>
        <w:t>,</w:t>
      </w:r>
      <w:r w:rsidR="00990E1F" w:rsidRPr="00954DBB">
        <w:rPr>
          <w:rFonts w:ascii="Arial" w:hAnsi="Arial" w:cs="Arial"/>
          <w:szCs w:val="24"/>
        </w:rPr>
        <w:t xml:space="preserve"> </w:t>
      </w:r>
      <w:r w:rsidR="00990E1F" w:rsidRPr="00954DBB">
        <w:rPr>
          <w:rFonts w:ascii="Arial" w:hAnsi="Arial" w:cs="Arial"/>
          <w:szCs w:val="24"/>
          <w:lang w:val="en-US"/>
        </w:rPr>
        <w:t>‘embracing the principles of independence, choice, inclusion, equality and empowerment as the foundations of service provision’ (Joseph Rowntree Foundation, 2006).</w:t>
      </w:r>
    </w:p>
    <w:p w14:paraId="07DA57B7" w14:textId="5E63B436" w:rsidR="00B83D66" w:rsidRPr="00954DBB" w:rsidRDefault="00B83D66" w:rsidP="00990E1F">
      <w:pPr>
        <w:spacing w:line="360" w:lineRule="auto"/>
        <w:rPr>
          <w:rFonts w:ascii="Arial" w:hAnsi="Arial" w:cs="Arial"/>
          <w:szCs w:val="24"/>
          <w:lang w:val="en-US"/>
        </w:rPr>
      </w:pPr>
    </w:p>
    <w:p w14:paraId="7D234112" w14:textId="4C8CCC82" w:rsidR="00990E1F" w:rsidRPr="00954DBB" w:rsidRDefault="00B83D66" w:rsidP="00B83D66">
      <w:pPr>
        <w:spacing w:line="480" w:lineRule="auto"/>
        <w:ind w:left="720"/>
        <w:rPr>
          <w:rFonts w:ascii="Arial" w:hAnsi="Arial" w:cs="Arial"/>
          <w:szCs w:val="24"/>
        </w:rPr>
      </w:pPr>
      <w:r w:rsidRPr="00954DBB">
        <w:rPr>
          <w:rFonts w:ascii="Arial" w:hAnsi="Arial" w:cs="Arial"/>
          <w:szCs w:val="24"/>
          <w:lang w:val="en-US"/>
        </w:rPr>
        <w:t>Family support programs see that the best and most effective ways to foster resilience in youth is to foster it in the family caregivers. This approach acknowledges the family as the child’s first and foremost environment and is based on nurturing family resilience as well as the resilience of individual family members’,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p>
    <w:p w14:paraId="53556B15" w14:textId="77777777" w:rsidR="00B621FE" w:rsidRPr="00954DBB" w:rsidRDefault="00B621FE" w:rsidP="004F5FD3">
      <w:pPr>
        <w:spacing w:line="360" w:lineRule="auto"/>
        <w:rPr>
          <w:rFonts w:ascii="Arial" w:hAnsi="Arial" w:cs="Arial"/>
          <w:szCs w:val="24"/>
        </w:rPr>
      </w:pPr>
    </w:p>
    <w:p w14:paraId="2E83BDB4" w14:textId="57AD241A" w:rsidR="000A2E13" w:rsidRPr="00954DBB" w:rsidRDefault="00B83D66" w:rsidP="00A55399">
      <w:pPr>
        <w:spacing w:line="360" w:lineRule="auto"/>
        <w:rPr>
          <w:rFonts w:ascii="Arial" w:hAnsi="Arial" w:cs="Arial"/>
          <w:szCs w:val="24"/>
        </w:rPr>
      </w:pPr>
      <w:r w:rsidRPr="00954DBB">
        <w:rPr>
          <w:rFonts w:ascii="Arial" w:hAnsi="Arial" w:cs="Arial"/>
          <w:szCs w:val="24"/>
        </w:rPr>
        <w:t>With that in mind this</w:t>
      </w:r>
      <w:r w:rsidR="008822D0" w:rsidRPr="00954DBB">
        <w:rPr>
          <w:rFonts w:ascii="Arial" w:hAnsi="Arial" w:cs="Arial"/>
          <w:szCs w:val="24"/>
        </w:rPr>
        <w:t xml:space="preserve"> report will consider person centred planning from a </w:t>
      </w:r>
      <w:r w:rsidR="00126D93" w:rsidRPr="00954DBB">
        <w:rPr>
          <w:rFonts w:ascii="Arial" w:hAnsi="Arial" w:cs="Arial"/>
          <w:szCs w:val="24"/>
        </w:rPr>
        <w:t>whole community</w:t>
      </w:r>
      <w:r w:rsidR="008822D0" w:rsidRPr="00954DBB">
        <w:rPr>
          <w:rFonts w:ascii="Arial" w:hAnsi="Arial" w:cs="Arial"/>
          <w:szCs w:val="24"/>
        </w:rPr>
        <w:t xml:space="preserve"> perspective, taking a family centred approach to community activity and engagement with a view to building stronger networks and community resilience.</w:t>
      </w:r>
      <w:r w:rsidR="0096126D" w:rsidRPr="00954DBB">
        <w:rPr>
          <w:rFonts w:ascii="Arial" w:hAnsi="Arial" w:cs="Arial"/>
          <w:szCs w:val="24"/>
        </w:rPr>
        <w:t xml:space="preserve"> </w:t>
      </w:r>
      <w:r w:rsidR="00A55399" w:rsidRPr="00954DBB">
        <w:rPr>
          <w:rFonts w:ascii="Arial" w:hAnsi="Arial" w:cs="Arial"/>
          <w:szCs w:val="24"/>
        </w:rPr>
        <w:t>The ‘Person Centred Place’ will consist of family support</w:t>
      </w:r>
      <w:r w:rsidR="009523CD" w:rsidRPr="00954DBB">
        <w:rPr>
          <w:rFonts w:ascii="Arial" w:hAnsi="Arial" w:cs="Arial"/>
          <w:szCs w:val="24"/>
        </w:rPr>
        <w:t>, and skill-building</w:t>
      </w:r>
      <w:r w:rsidR="00A55399" w:rsidRPr="00954DBB">
        <w:rPr>
          <w:rFonts w:ascii="Arial" w:hAnsi="Arial" w:cs="Arial"/>
          <w:szCs w:val="24"/>
        </w:rPr>
        <w:t xml:space="preserve"> sessions for whole communities, with the core aim of inclusion and self-support critical to community engagement</w:t>
      </w:r>
      <w:r w:rsidR="00CC0A41" w:rsidRPr="00954DBB">
        <w:rPr>
          <w:rFonts w:ascii="Arial" w:hAnsi="Arial" w:cs="Arial"/>
          <w:szCs w:val="24"/>
        </w:rPr>
        <w:t>;</w:t>
      </w:r>
    </w:p>
    <w:p w14:paraId="6DBD11EF" w14:textId="77777777" w:rsidR="00CC0A41" w:rsidRPr="00954DBB" w:rsidRDefault="00CC0A41" w:rsidP="00A55399">
      <w:pPr>
        <w:spacing w:line="360" w:lineRule="auto"/>
        <w:rPr>
          <w:rFonts w:ascii="Arial" w:hAnsi="Arial" w:cs="Arial"/>
          <w:szCs w:val="24"/>
        </w:rPr>
      </w:pPr>
    </w:p>
    <w:p w14:paraId="1324277C" w14:textId="2FF782B4" w:rsidR="00CC0A41" w:rsidRPr="00954DBB" w:rsidRDefault="00CC0A41" w:rsidP="00CC0A41">
      <w:pPr>
        <w:spacing w:line="480" w:lineRule="auto"/>
        <w:ind w:left="720"/>
        <w:rPr>
          <w:rFonts w:ascii="Arial" w:hAnsi="Arial" w:cs="Arial"/>
          <w:szCs w:val="24"/>
          <w:lang w:val="en-US"/>
        </w:rPr>
      </w:pPr>
      <w:r w:rsidRPr="00954DBB">
        <w:rPr>
          <w:rFonts w:ascii="Arial" w:hAnsi="Arial" w:cs="Arial"/>
          <w:szCs w:val="24"/>
          <w:lang w:val="en-US"/>
        </w:rPr>
        <w:t xml:space="preserve">A growing movement over the last decade that really sheds light for us as social workers in how best to support the families with whom we work has been that of family support programs, that attempt to redress the limitations of a “narrow focus on individual resilience [that] has led clinicians to attempt to salvage individual ‘survivors’ without exploring their families’ potential (Walsh, 1998; cited by </w:t>
      </w:r>
      <w:proofErr w:type="spellStart"/>
      <w:r w:rsidRPr="00954DBB">
        <w:rPr>
          <w:rFonts w:ascii="Arial" w:hAnsi="Arial" w:cs="Arial"/>
          <w:szCs w:val="24"/>
          <w:lang w:val="en-US"/>
        </w:rPr>
        <w:t>Benard</w:t>
      </w:r>
      <w:proofErr w:type="spellEnd"/>
      <w:r w:rsidRPr="00954DBB">
        <w:rPr>
          <w:rFonts w:ascii="Arial" w:hAnsi="Arial" w:cs="Arial"/>
          <w:szCs w:val="24"/>
          <w:lang w:val="en-US"/>
        </w:rPr>
        <w:t>, 2004, pg61).</w:t>
      </w:r>
    </w:p>
    <w:p w14:paraId="0D0EFD9D" w14:textId="77777777" w:rsidR="00CC0A41" w:rsidRPr="00954DBB" w:rsidRDefault="00CC0A41" w:rsidP="00A55399">
      <w:pPr>
        <w:spacing w:line="360" w:lineRule="auto"/>
        <w:rPr>
          <w:rFonts w:ascii="Arial" w:hAnsi="Arial" w:cs="Arial"/>
          <w:szCs w:val="24"/>
        </w:rPr>
      </w:pPr>
    </w:p>
    <w:p w14:paraId="5BF77B90" w14:textId="2105EC3F" w:rsidR="00492940" w:rsidRPr="00954DBB" w:rsidRDefault="00E13825" w:rsidP="00492940">
      <w:pPr>
        <w:spacing w:line="360" w:lineRule="auto"/>
        <w:rPr>
          <w:rFonts w:ascii="Arial" w:hAnsi="Arial" w:cs="Arial"/>
          <w:szCs w:val="24"/>
        </w:rPr>
      </w:pPr>
      <w:r w:rsidRPr="00954DBB">
        <w:rPr>
          <w:rFonts w:ascii="Arial" w:hAnsi="Arial" w:cs="Arial"/>
          <w:szCs w:val="24"/>
        </w:rPr>
        <w:t xml:space="preserve">This </w:t>
      </w:r>
      <w:r w:rsidR="009523CD" w:rsidRPr="00954DBB">
        <w:rPr>
          <w:rFonts w:ascii="Arial" w:hAnsi="Arial" w:cs="Arial"/>
          <w:szCs w:val="24"/>
        </w:rPr>
        <w:t>service</w:t>
      </w:r>
      <w:r w:rsidRPr="00954DBB">
        <w:rPr>
          <w:rFonts w:ascii="Arial" w:hAnsi="Arial" w:cs="Arial"/>
          <w:szCs w:val="24"/>
        </w:rPr>
        <w:t xml:space="preserve"> will seek to redress th</w:t>
      </w:r>
      <w:r w:rsidR="009523CD" w:rsidRPr="00954DBB">
        <w:rPr>
          <w:rFonts w:ascii="Arial" w:hAnsi="Arial" w:cs="Arial"/>
          <w:szCs w:val="24"/>
        </w:rPr>
        <w:t>e</w:t>
      </w:r>
      <w:r w:rsidRPr="00954DBB">
        <w:rPr>
          <w:rFonts w:ascii="Arial" w:hAnsi="Arial" w:cs="Arial"/>
          <w:szCs w:val="24"/>
        </w:rPr>
        <w:t xml:space="preserve"> balance in a similar </w:t>
      </w:r>
      <w:r w:rsidR="009523CD" w:rsidRPr="00954DBB">
        <w:rPr>
          <w:rFonts w:ascii="Arial" w:hAnsi="Arial" w:cs="Arial"/>
          <w:szCs w:val="24"/>
        </w:rPr>
        <w:t>fashion</w:t>
      </w:r>
      <w:r w:rsidRPr="00954DBB">
        <w:rPr>
          <w:rFonts w:ascii="Arial" w:hAnsi="Arial" w:cs="Arial"/>
          <w:szCs w:val="24"/>
        </w:rPr>
        <w:t>, considering that a child’s eco system is more than just the family</w:t>
      </w:r>
      <w:r w:rsidR="009523CD" w:rsidRPr="00954DBB">
        <w:rPr>
          <w:rFonts w:ascii="Arial" w:hAnsi="Arial" w:cs="Arial"/>
          <w:szCs w:val="24"/>
        </w:rPr>
        <w:t>,</w:t>
      </w:r>
      <w:r w:rsidRPr="00954DBB">
        <w:rPr>
          <w:rFonts w:ascii="Arial" w:hAnsi="Arial" w:cs="Arial"/>
          <w:szCs w:val="24"/>
        </w:rPr>
        <w:t xml:space="preserve"> and includes the community at large. Despite children’s fragility they have an innate resilience to adversity which </w:t>
      </w:r>
      <w:r w:rsidR="00B076E4" w:rsidRPr="00954DBB">
        <w:rPr>
          <w:rFonts w:ascii="Arial" w:hAnsi="Arial" w:cs="Arial"/>
          <w:szCs w:val="24"/>
        </w:rPr>
        <w:t>can be fostered with the right approach to community engagement</w:t>
      </w:r>
      <w:r w:rsidR="00492940" w:rsidRPr="00954DBB">
        <w:rPr>
          <w:rFonts w:ascii="Arial" w:hAnsi="Arial" w:cs="Arial"/>
          <w:szCs w:val="24"/>
        </w:rPr>
        <w:t>;</w:t>
      </w:r>
      <w:r w:rsidR="00B076E4" w:rsidRPr="00954DBB">
        <w:rPr>
          <w:rFonts w:ascii="Arial" w:hAnsi="Arial" w:cs="Arial"/>
          <w:szCs w:val="24"/>
        </w:rPr>
        <w:t xml:space="preserve"> </w:t>
      </w:r>
    </w:p>
    <w:p w14:paraId="4517559D" w14:textId="77777777" w:rsidR="00492940" w:rsidRPr="00954DBB" w:rsidRDefault="00492940" w:rsidP="00492940">
      <w:pPr>
        <w:spacing w:line="360" w:lineRule="auto"/>
        <w:rPr>
          <w:rFonts w:ascii="Arial" w:hAnsi="Arial" w:cs="Arial"/>
          <w:szCs w:val="24"/>
        </w:rPr>
      </w:pPr>
    </w:p>
    <w:p w14:paraId="25F7C768" w14:textId="782EDC0C" w:rsidR="00CB636C" w:rsidRPr="00954DBB" w:rsidRDefault="00492940" w:rsidP="000F3C64">
      <w:pPr>
        <w:spacing w:line="480" w:lineRule="auto"/>
        <w:ind w:left="720"/>
        <w:rPr>
          <w:rFonts w:ascii="Arial" w:hAnsi="Arial" w:cs="Arial"/>
          <w:szCs w:val="24"/>
        </w:rPr>
      </w:pPr>
      <w:r w:rsidRPr="00954DBB">
        <w:rPr>
          <w:rFonts w:ascii="Arial" w:hAnsi="Arial" w:cs="Arial"/>
          <w:szCs w:val="24"/>
          <w:lang w:val="en-US"/>
        </w:rPr>
        <w:t>by ‘person-</w:t>
      </w:r>
      <w:proofErr w:type="spellStart"/>
      <w:r w:rsidRPr="00954DBB">
        <w:rPr>
          <w:rFonts w:ascii="Arial" w:hAnsi="Arial" w:cs="Arial"/>
          <w:szCs w:val="24"/>
          <w:lang w:val="en-US"/>
        </w:rPr>
        <w:t>centred</w:t>
      </w:r>
      <w:proofErr w:type="spellEnd"/>
      <w:r w:rsidRPr="00954DBB">
        <w:rPr>
          <w:rFonts w:ascii="Arial" w:hAnsi="Arial" w:cs="Arial"/>
          <w:szCs w:val="24"/>
          <w:lang w:val="en-US"/>
        </w:rPr>
        <w:t xml:space="preserve">’ I mean we </w:t>
      </w:r>
      <w:proofErr w:type="gramStart"/>
      <w:r w:rsidRPr="00954DBB">
        <w:rPr>
          <w:rFonts w:ascii="Arial" w:hAnsi="Arial" w:cs="Arial"/>
          <w:szCs w:val="24"/>
          <w:lang w:val="en-US"/>
        </w:rPr>
        <w:t>have to</w:t>
      </w:r>
      <w:proofErr w:type="gramEnd"/>
      <w:r w:rsidRPr="00954DBB">
        <w:rPr>
          <w:rFonts w:ascii="Arial" w:hAnsi="Arial" w:cs="Arial"/>
          <w:szCs w:val="24"/>
          <w:lang w:val="en-US"/>
        </w:rPr>
        <w:t xml:space="preserve"> move away from mass produced services. Services that too often created a culture of dependency, and move towards a future that seeks to develop the potential that is in every single individual (</w:t>
      </w:r>
      <w:proofErr w:type="spellStart"/>
      <w:r w:rsidRPr="00954DBB">
        <w:rPr>
          <w:rFonts w:ascii="Arial" w:hAnsi="Arial" w:cs="Arial"/>
          <w:szCs w:val="24"/>
          <w:lang w:val="en-US"/>
        </w:rPr>
        <w:t>Ladyman</w:t>
      </w:r>
      <w:proofErr w:type="spellEnd"/>
      <w:r w:rsidRPr="00954DBB">
        <w:rPr>
          <w:rFonts w:ascii="Arial" w:hAnsi="Arial" w:cs="Arial"/>
          <w:szCs w:val="24"/>
          <w:lang w:val="en-US"/>
        </w:rPr>
        <w:t xml:space="preserve">, 2004; cited by Joseph Rowntree Foundation, </w:t>
      </w:r>
      <w:proofErr w:type="gramStart"/>
      <w:r w:rsidRPr="00954DBB">
        <w:rPr>
          <w:rFonts w:ascii="Arial" w:hAnsi="Arial" w:cs="Arial"/>
          <w:szCs w:val="24"/>
          <w:lang w:val="en-US"/>
        </w:rPr>
        <w:t>2006,pg</w:t>
      </w:r>
      <w:proofErr w:type="gramEnd"/>
      <w:r w:rsidRPr="00954DBB">
        <w:rPr>
          <w:rFonts w:ascii="Arial" w:hAnsi="Arial" w:cs="Arial"/>
          <w:szCs w:val="24"/>
          <w:lang w:val="en-US"/>
        </w:rPr>
        <w:t>9).</w:t>
      </w:r>
    </w:p>
    <w:p w14:paraId="38BCB9C3" w14:textId="77777777" w:rsidR="000F3C64" w:rsidRPr="00954DBB" w:rsidRDefault="000F3C64" w:rsidP="000F3C64">
      <w:pPr>
        <w:spacing w:line="480" w:lineRule="auto"/>
        <w:ind w:left="720"/>
        <w:rPr>
          <w:rFonts w:ascii="Arial" w:hAnsi="Arial" w:cs="Arial"/>
          <w:szCs w:val="24"/>
        </w:rPr>
      </w:pPr>
    </w:p>
    <w:p w14:paraId="6BF178A5" w14:textId="33CB9BEF" w:rsidR="00123BC6" w:rsidRPr="00954DBB" w:rsidRDefault="00123BC6">
      <w:pPr>
        <w:rPr>
          <w:rFonts w:ascii="Arial" w:hAnsi="Arial" w:cs="Arial"/>
          <w:szCs w:val="24"/>
        </w:rPr>
      </w:pPr>
    </w:p>
    <w:p w14:paraId="2529DF4A" w14:textId="4F2CAD67" w:rsidR="002D7468" w:rsidRPr="00954DBB" w:rsidRDefault="002D7468">
      <w:pPr>
        <w:rPr>
          <w:rFonts w:ascii="Arial" w:hAnsi="Arial" w:cs="Arial"/>
          <w:b/>
          <w:szCs w:val="24"/>
        </w:rPr>
      </w:pPr>
      <w:r w:rsidRPr="00954DBB">
        <w:rPr>
          <w:rFonts w:ascii="Arial" w:hAnsi="Arial" w:cs="Arial"/>
          <w:b/>
          <w:szCs w:val="24"/>
        </w:rPr>
        <w:t>Discussion</w:t>
      </w:r>
    </w:p>
    <w:p w14:paraId="29AE4615" w14:textId="703E6565" w:rsidR="00123BC6" w:rsidRPr="00954DBB" w:rsidRDefault="00123BC6" w:rsidP="00F01CFF">
      <w:pPr>
        <w:spacing w:line="360" w:lineRule="auto"/>
        <w:rPr>
          <w:rFonts w:ascii="Arial" w:hAnsi="Arial" w:cs="Arial"/>
          <w:b/>
          <w:szCs w:val="24"/>
        </w:rPr>
      </w:pPr>
    </w:p>
    <w:p w14:paraId="3B06E3BB" w14:textId="57BAC847" w:rsidR="00F01CFF" w:rsidRPr="00954DBB" w:rsidRDefault="00F01CFF" w:rsidP="00F01CFF">
      <w:pPr>
        <w:spacing w:line="360" w:lineRule="auto"/>
        <w:rPr>
          <w:rFonts w:ascii="Arial" w:hAnsi="Arial" w:cs="Arial"/>
          <w:szCs w:val="24"/>
        </w:rPr>
      </w:pPr>
      <w:r w:rsidRPr="00954DBB">
        <w:rPr>
          <w:rFonts w:ascii="Arial" w:hAnsi="Arial" w:cs="Arial"/>
          <w:szCs w:val="24"/>
        </w:rPr>
        <w:t>Person centred planning was originally developed as a tool for empowering people with ALN (Additional Learning Needs), to enable better collaboration between service users and professionals and</w:t>
      </w:r>
      <w:r w:rsidR="009523CD" w:rsidRPr="00954DBB">
        <w:rPr>
          <w:rFonts w:ascii="Arial" w:hAnsi="Arial" w:cs="Arial"/>
          <w:szCs w:val="24"/>
        </w:rPr>
        <w:t xml:space="preserve"> as a result,</w:t>
      </w:r>
      <w:r w:rsidRPr="00954DBB">
        <w:rPr>
          <w:rFonts w:ascii="Arial" w:hAnsi="Arial" w:cs="Arial"/>
          <w:szCs w:val="24"/>
        </w:rPr>
        <w:t xml:space="preserve"> more effective care. Person centred planning enables the shift in balance between working for someone, to working with;</w:t>
      </w:r>
    </w:p>
    <w:p w14:paraId="31DCD56C" w14:textId="7FF455D7" w:rsidR="00F01CFF" w:rsidRPr="00954DBB" w:rsidRDefault="00F01CFF" w:rsidP="00F01CFF">
      <w:pPr>
        <w:rPr>
          <w:rFonts w:ascii="Arial" w:hAnsi="Arial" w:cs="Arial"/>
          <w:szCs w:val="24"/>
        </w:rPr>
      </w:pPr>
    </w:p>
    <w:p w14:paraId="5B8E0F7E" w14:textId="33A23F8F" w:rsidR="00F01CFF" w:rsidRPr="00954DBB" w:rsidRDefault="00F01CFF" w:rsidP="00F01CFF">
      <w:pPr>
        <w:spacing w:line="480" w:lineRule="auto"/>
        <w:ind w:left="720"/>
        <w:rPr>
          <w:rFonts w:ascii="Arial" w:hAnsi="Arial" w:cs="Arial"/>
          <w:szCs w:val="24"/>
          <w:shd w:val="clear" w:color="auto" w:fill="FFFFFF"/>
        </w:rPr>
      </w:pPr>
      <w:r w:rsidRPr="00954DBB">
        <w:rPr>
          <w:rFonts w:ascii="Arial" w:hAnsi="Arial" w:cs="Arial"/>
          <w:szCs w:val="24"/>
          <w:shd w:val="clear" w:color="auto" w:fill="FFFFFF"/>
        </w:rPr>
        <w:t>Each person using a service, and/or the person who is lawfully acting on their behalf, must be involved in an assessment of their needs and preferences as much or as little as they wish to be, (Care quality commission, 2019, 9(3)(a))).</w:t>
      </w:r>
    </w:p>
    <w:p w14:paraId="726D1CC6" w14:textId="77777777" w:rsidR="009523CD" w:rsidRPr="00954DBB" w:rsidRDefault="009523CD" w:rsidP="00F01CFF">
      <w:pPr>
        <w:spacing w:line="480" w:lineRule="auto"/>
        <w:ind w:left="720"/>
        <w:rPr>
          <w:rFonts w:ascii="Arial" w:hAnsi="Arial" w:cs="Arial"/>
          <w:szCs w:val="24"/>
        </w:rPr>
      </w:pPr>
    </w:p>
    <w:p w14:paraId="0E55304E" w14:textId="2FAB1D78" w:rsidR="00E920FF" w:rsidRPr="00954DBB" w:rsidRDefault="00E920FF" w:rsidP="00E920FF">
      <w:pPr>
        <w:spacing w:line="360" w:lineRule="auto"/>
        <w:rPr>
          <w:rFonts w:ascii="Arial" w:hAnsi="Arial" w:cs="Arial"/>
          <w:szCs w:val="24"/>
        </w:rPr>
      </w:pPr>
      <w:r w:rsidRPr="00954DBB">
        <w:rPr>
          <w:rFonts w:ascii="Arial" w:hAnsi="Arial" w:cs="Arial"/>
          <w:szCs w:val="24"/>
        </w:rPr>
        <w:lastRenderedPageBreak/>
        <w:t>The Children and Families Act 2014 sets out clear statutory guidance for supporting and involving disabled children and young people</w:t>
      </w:r>
      <w:r w:rsidR="009523CD" w:rsidRPr="00954DBB">
        <w:rPr>
          <w:rFonts w:ascii="Arial" w:hAnsi="Arial" w:cs="Arial"/>
          <w:szCs w:val="24"/>
        </w:rPr>
        <w:t xml:space="preserve"> (CYP)</w:t>
      </w:r>
      <w:r w:rsidRPr="00954DBB">
        <w:rPr>
          <w:rFonts w:ascii="Arial" w:hAnsi="Arial" w:cs="Arial"/>
          <w:szCs w:val="24"/>
        </w:rPr>
        <w:t xml:space="preserve"> in all aspects of the support and planning of their special educational need. Local authorities must consider the views, wishes and feelings of a </w:t>
      </w:r>
      <w:r w:rsidR="009523CD" w:rsidRPr="00954DBB">
        <w:rPr>
          <w:rFonts w:ascii="Arial" w:hAnsi="Arial" w:cs="Arial"/>
          <w:szCs w:val="24"/>
        </w:rPr>
        <w:t xml:space="preserve">CYP </w:t>
      </w:r>
      <w:r w:rsidRPr="00954DBB">
        <w:rPr>
          <w:rFonts w:ascii="Arial" w:hAnsi="Arial" w:cs="Arial"/>
          <w:szCs w:val="24"/>
        </w:rPr>
        <w:t>and ensure active participation wherever possible, (Department of Health, 2015).</w:t>
      </w:r>
    </w:p>
    <w:p w14:paraId="752ADA7A" w14:textId="77777777" w:rsidR="00E920FF" w:rsidRPr="00954DBB" w:rsidRDefault="00E920FF" w:rsidP="00E920FF">
      <w:pPr>
        <w:rPr>
          <w:rFonts w:ascii="Arial" w:hAnsi="Arial" w:cs="Arial"/>
          <w:szCs w:val="24"/>
        </w:rPr>
      </w:pPr>
    </w:p>
    <w:p w14:paraId="5442456E" w14:textId="61803B87" w:rsidR="00F01CFF" w:rsidRPr="00954DBB" w:rsidRDefault="00E920FF" w:rsidP="00E920FF">
      <w:pPr>
        <w:spacing w:line="480" w:lineRule="auto"/>
        <w:ind w:left="720"/>
        <w:rPr>
          <w:rFonts w:ascii="Arial" w:hAnsi="Arial" w:cs="Arial"/>
          <w:szCs w:val="24"/>
        </w:rPr>
      </w:pPr>
      <w:r w:rsidRPr="00954DBB">
        <w:rPr>
          <w:rFonts w:ascii="Arial" w:hAnsi="Arial" w:cs="Arial"/>
          <w:szCs w:val="24"/>
        </w:rPr>
        <w:t>There must be mechanisms in place which support their parent/carer to facilitate the development of the CYP, and to help him or her to achieve the best possible outcomes, (Department of Health, 2015).</w:t>
      </w:r>
    </w:p>
    <w:p w14:paraId="03FED6FE" w14:textId="77777777" w:rsidR="00594935" w:rsidRPr="00954DBB" w:rsidRDefault="00594935" w:rsidP="00594935">
      <w:pPr>
        <w:rPr>
          <w:rFonts w:ascii="Arial" w:hAnsi="Arial" w:cs="Arial"/>
          <w:szCs w:val="24"/>
          <w:lang w:val="en-US"/>
        </w:rPr>
      </w:pPr>
    </w:p>
    <w:p w14:paraId="533701D3" w14:textId="11B2BFC1" w:rsidR="00990E1F" w:rsidRPr="00954DBB" w:rsidRDefault="00594935" w:rsidP="00990E1F">
      <w:pPr>
        <w:spacing w:line="360" w:lineRule="auto"/>
        <w:rPr>
          <w:rFonts w:ascii="Arial" w:hAnsi="Arial" w:cs="Arial"/>
          <w:szCs w:val="24"/>
          <w:lang w:val="en-US"/>
        </w:rPr>
      </w:pPr>
      <w:r w:rsidRPr="00954DBB">
        <w:rPr>
          <w:rFonts w:ascii="Arial" w:hAnsi="Arial" w:cs="Arial"/>
          <w:szCs w:val="24"/>
          <w:lang w:val="en-US"/>
        </w:rPr>
        <w:t xml:space="preserve">‘Person </w:t>
      </w:r>
      <w:r w:rsidR="00E920FF" w:rsidRPr="00954DBB">
        <w:rPr>
          <w:rFonts w:ascii="Arial" w:hAnsi="Arial" w:cs="Arial"/>
          <w:szCs w:val="24"/>
          <w:lang w:val="en-US"/>
        </w:rPr>
        <w:t>Centered</w:t>
      </w:r>
      <w:r w:rsidRPr="00954DBB">
        <w:rPr>
          <w:rFonts w:ascii="Arial" w:hAnsi="Arial" w:cs="Arial"/>
          <w:szCs w:val="24"/>
          <w:lang w:val="en-US"/>
        </w:rPr>
        <w:t xml:space="preserve"> Planning has been used for 30 years and is about planning with the child or young person, rather than for them’ (SNAP Cymru, 2014, pg3); ‘</w:t>
      </w:r>
      <w:r w:rsidRPr="00954DBB">
        <w:rPr>
          <w:rFonts w:ascii="Arial" w:hAnsi="Arial" w:cs="Arial"/>
          <w:szCs w:val="24"/>
        </w:rPr>
        <w:t>they have been used in schools and colleges in many local authorities across Wales since 2006’, (Welsh Government 2015, pg5)</w:t>
      </w:r>
      <w:r w:rsidRPr="00954DBB">
        <w:rPr>
          <w:rFonts w:ascii="Arial" w:hAnsi="Arial" w:cs="Arial"/>
          <w:szCs w:val="24"/>
          <w:lang w:val="en-US"/>
        </w:rPr>
        <w:t xml:space="preserve">. However, ‘Morris (2005) argues that values of </w:t>
      </w:r>
      <w:r w:rsidR="00990E1F" w:rsidRPr="00954DBB">
        <w:rPr>
          <w:rFonts w:ascii="Arial" w:hAnsi="Arial" w:cs="Arial"/>
          <w:szCs w:val="24"/>
          <w:lang w:val="en-US"/>
        </w:rPr>
        <w:t>self-determination</w:t>
      </w:r>
      <w:r w:rsidRPr="00954DBB">
        <w:rPr>
          <w:rFonts w:ascii="Arial" w:hAnsi="Arial" w:cs="Arial"/>
          <w:szCs w:val="24"/>
          <w:lang w:val="en-US"/>
        </w:rPr>
        <w:t xml:space="preserve"> and participation benefit everyone, not just minorities’, (cited by </w:t>
      </w:r>
      <w:r w:rsidRPr="00954DBB">
        <w:rPr>
          <w:rFonts w:ascii="Arial" w:hAnsi="Arial" w:cs="Arial"/>
          <w:szCs w:val="24"/>
        </w:rPr>
        <w:t>Joseph Rowntree Foundation, 2006, pg1</w:t>
      </w:r>
      <w:r w:rsidRPr="00954DBB">
        <w:rPr>
          <w:rFonts w:ascii="Arial" w:hAnsi="Arial" w:cs="Arial"/>
          <w:szCs w:val="24"/>
          <w:lang w:val="en-US"/>
        </w:rPr>
        <w:t>)</w:t>
      </w:r>
      <w:r w:rsidR="00990E1F" w:rsidRPr="00954DBB">
        <w:rPr>
          <w:rFonts w:ascii="Arial" w:hAnsi="Arial" w:cs="Arial"/>
          <w:szCs w:val="24"/>
          <w:lang w:val="en-US"/>
        </w:rPr>
        <w:t xml:space="preserve">. This rhetoric will be considered further in this piece, </w:t>
      </w:r>
      <w:r w:rsidR="00E920FF" w:rsidRPr="00954DBB">
        <w:rPr>
          <w:rFonts w:ascii="Arial" w:hAnsi="Arial" w:cs="Arial"/>
          <w:szCs w:val="24"/>
          <w:lang w:val="en-US"/>
        </w:rPr>
        <w:t>showing,</w:t>
      </w:r>
      <w:r w:rsidR="00990E1F" w:rsidRPr="00954DBB">
        <w:rPr>
          <w:rFonts w:ascii="Arial" w:hAnsi="Arial" w:cs="Arial"/>
          <w:szCs w:val="24"/>
          <w:lang w:val="en-US"/>
        </w:rPr>
        <w:t xml:space="preserve"> that s</w:t>
      </w:r>
      <w:r w:rsidR="00F01CFF" w:rsidRPr="00954DBB">
        <w:rPr>
          <w:rFonts w:ascii="Arial" w:hAnsi="Arial" w:cs="Arial"/>
          <w:szCs w:val="24"/>
        </w:rPr>
        <w:t>lowly but increasingly, with promotion and guidance from the Welsh Government these approaches are finding their way into main stream education, social working, health care, and social care settings, (Welsh Government 2015)</w:t>
      </w:r>
      <w:r w:rsidR="00990E1F" w:rsidRPr="00954DBB">
        <w:rPr>
          <w:rFonts w:ascii="Arial" w:hAnsi="Arial" w:cs="Arial"/>
          <w:szCs w:val="24"/>
        </w:rPr>
        <w:t xml:space="preserve"> as</w:t>
      </w:r>
      <w:r w:rsidR="009523CD" w:rsidRPr="00954DBB">
        <w:rPr>
          <w:rFonts w:ascii="Arial" w:hAnsi="Arial" w:cs="Arial"/>
          <w:szCs w:val="24"/>
        </w:rPr>
        <w:t xml:space="preserve"> highlighted as being</w:t>
      </w:r>
      <w:r w:rsidR="00990E1F" w:rsidRPr="00954DBB">
        <w:rPr>
          <w:rFonts w:ascii="Arial" w:hAnsi="Arial" w:cs="Arial"/>
          <w:szCs w:val="24"/>
        </w:rPr>
        <w:t xml:space="preserve"> ‘recommended good practice’</w:t>
      </w:r>
      <w:r w:rsidR="009523CD" w:rsidRPr="00954DBB">
        <w:rPr>
          <w:rFonts w:ascii="Arial" w:hAnsi="Arial" w:cs="Arial"/>
          <w:szCs w:val="24"/>
        </w:rPr>
        <w:t>, in government support documentation</w:t>
      </w:r>
      <w:r w:rsidR="00990E1F" w:rsidRPr="00954DBB">
        <w:rPr>
          <w:rFonts w:ascii="Arial" w:hAnsi="Arial" w:cs="Arial"/>
          <w:szCs w:val="24"/>
        </w:rPr>
        <w:t xml:space="preserve"> (Welsh Government 2015, pg2).</w:t>
      </w:r>
      <w:r w:rsidR="009523CD" w:rsidRPr="00954DBB">
        <w:rPr>
          <w:rFonts w:ascii="Arial" w:hAnsi="Arial" w:cs="Arial"/>
          <w:szCs w:val="24"/>
          <w:lang w:val="en-US"/>
        </w:rPr>
        <w:t xml:space="preserve"> </w:t>
      </w:r>
      <w:r w:rsidR="00C542FF" w:rsidRPr="00954DBB">
        <w:rPr>
          <w:rFonts w:ascii="Arial" w:hAnsi="Arial" w:cs="Arial"/>
          <w:szCs w:val="24"/>
        </w:rPr>
        <w:t>Welsh Government guidance</w:t>
      </w:r>
      <w:r w:rsidR="00990E1F" w:rsidRPr="00954DBB">
        <w:rPr>
          <w:rFonts w:ascii="Arial" w:hAnsi="Arial" w:cs="Arial"/>
          <w:szCs w:val="24"/>
        </w:rPr>
        <w:t xml:space="preserve"> considers that all schools, colleges, and higher institutions should be adopting a </w:t>
      </w:r>
      <w:r w:rsidR="00E920FF" w:rsidRPr="00954DBB">
        <w:rPr>
          <w:rFonts w:ascii="Arial" w:hAnsi="Arial" w:cs="Arial"/>
          <w:szCs w:val="24"/>
        </w:rPr>
        <w:t>person-centred</w:t>
      </w:r>
      <w:r w:rsidR="00990E1F" w:rsidRPr="00954DBB">
        <w:rPr>
          <w:rFonts w:ascii="Arial" w:hAnsi="Arial" w:cs="Arial"/>
          <w:szCs w:val="24"/>
        </w:rPr>
        <w:t xml:space="preserve"> approach to supporting </w:t>
      </w:r>
      <w:proofErr w:type="gramStart"/>
      <w:r w:rsidR="00990E1F" w:rsidRPr="00954DBB">
        <w:rPr>
          <w:rFonts w:ascii="Arial" w:hAnsi="Arial" w:cs="Arial"/>
          <w:szCs w:val="24"/>
        </w:rPr>
        <w:t>it’s</w:t>
      </w:r>
      <w:proofErr w:type="gramEnd"/>
      <w:r w:rsidR="00990E1F" w:rsidRPr="00954DBB">
        <w:rPr>
          <w:rFonts w:ascii="Arial" w:hAnsi="Arial" w:cs="Arial"/>
          <w:szCs w:val="24"/>
        </w:rPr>
        <w:t xml:space="preserve"> students</w:t>
      </w:r>
      <w:r w:rsidR="00E920FF" w:rsidRPr="00954DBB">
        <w:rPr>
          <w:rFonts w:ascii="Arial" w:hAnsi="Arial" w:cs="Arial"/>
          <w:szCs w:val="24"/>
        </w:rPr>
        <w:t>;</w:t>
      </w:r>
    </w:p>
    <w:p w14:paraId="004DCFBA" w14:textId="77777777" w:rsidR="00990E1F" w:rsidRPr="00954DBB" w:rsidRDefault="00990E1F" w:rsidP="00990E1F">
      <w:pPr>
        <w:pStyle w:val="ListParagraph"/>
        <w:rPr>
          <w:rFonts w:ascii="Arial" w:hAnsi="Arial" w:cs="Arial"/>
          <w:szCs w:val="24"/>
        </w:rPr>
      </w:pPr>
    </w:p>
    <w:p w14:paraId="4426BE67" w14:textId="77777777" w:rsidR="00990E1F" w:rsidRPr="00954DBB" w:rsidRDefault="00990E1F" w:rsidP="00990E1F">
      <w:pPr>
        <w:spacing w:line="480" w:lineRule="auto"/>
        <w:ind w:left="720"/>
        <w:rPr>
          <w:rFonts w:ascii="Arial" w:hAnsi="Arial" w:cs="Arial"/>
          <w:szCs w:val="24"/>
        </w:rPr>
      </w:pPr>
      <w:r w:rsidRPr="00954DBB">
        <w:rPr>
          <w:rFonts w:ascii="Arial" w:hAnsi="Arial" w:cs="Arial"/>
          <w:szCs w:val="24"/>
        </w:rPr>
        <w:t xml:space="preserve">We all know it is easier to teach and support learners when we understand them, and </w:t>
      </w:r>
      <w:proofErr w:type="gramStart"/>
      <w:r w:rsidRPr="00954DBB">
        <w:rPr>
          <w:rFonts w:ascii="Arial" w:hAnsi="Arial" w:cs="Arial"/>
          <w:szCs w:val="24"/>
        </w:rPr>
        <w:t>this is why</w:t>
      </w:r>
      <w:proofErr w:type="gramEnd"/>
      <w:r w:rsidRPr="00954DBB">
        <w:rPr>
          <w:rFonts w:ascii="Arial" w:hAnsi="Arial" w:cs="Arial"/>
          <w:szCs w:val="24"/>
        </w:rPr>
        <w:t xml:space="preserve"> person-centred approaches are at the heart of the best education practice today (Welsh Government, 2015, pg2).</w:t>
      </w:r>
    </w:p>
    <w:p w14:paraId="1D63593A" w14:textId="77777777" w:rsidR="00990E1F" w:rsidRPr="00954DBB" w:rsidRDefault="00990E1F" w:rsidP="00990E1F">
      <w:pPr>
        <w:spacing w:line="480" w:lineRule="auto"/>
        <w:ind w:left="720"/>
        <w:rPr>
          <w:rFonts w:ascii="Arial" w:hAnsi="Arial" w:cs="Arial"/>
          <w:szCs w:val="24"/>
        </w:rPr>
      </w:pPr>
    </w:p>
    <w:p w14:paraId="27A38ED4" w14:textId="66393B57" w:rsidR="000F3C64" w:rsidRPr="00954DBB" w:rsidRDefault="00990E1F" w:rsidP="000F3C64">
      <w:pPr>
        <w:spacing w:line="360" w:lineRule="auto"/>
        <w:rPr>
          <w:rFonts w:ascii="Arial" w:hAnsi="Arial" w:cs="Arial"/>
          <w:szCs w:val="24"/>
        </w:rPr>
      </w:pPr>
      <w:r w:rsidRPr="00954DBB">
        <w:rPr>
          <w:rFonts w:ascii="Arial" w:hAnsi="Arial" w:cs="Arial"/>
          <w:szCs w:val="24"/>
        </w:rPr>
        <w:t>The Welsh Government goes further in its Best Practice Guidance promoting ‘10 key person-centred thinking tools that can be used with learners, parents, staff and governing bodies’ (Welsh Government, 2015, pg2), noting the benefits of PCP for all members of an institutional community</w:t>
      </w:r>
      <w:r w:rsidR="00C542FF" w:rsidRPr="00954DBB">
        <w:rPr>
          <w:rFonts w:ascii="Arial" w:hAnsi="Arial" w:cs="Arial"/>
          <w:szCs w:val="24"/>
        </w:rPr>
        <w:t xml:space="preserve">, echoing sentiments by The Rowntree </w:t>
      </w:r>
      <w:r w:rsidR="00C542FF" w:rsidRPr="00954DBB">
        <w:rPr>
          <w:rFonts w:ascii="Arial" w:hAnsi="Arial" w:cs="Arial"/>
          <w:szCs w:val="24"/>
        </w:rPr>
        <w:lastRenderedPageBreak/>
        <w:t xml:space="preserve">Foundation that </w:t>
      </w:r>
      <w:r w:rsidR="00C542FF" w:rsidRPr="00954DBB">
        <w:rPr>
          <w:rFonts w:ascii="Arial" w:hAnsi="Arial" w:cs="Arial"/>
          <w:szCs w:val="24"/>
          <w:lang w:val="en-US"/>
        </w:rPr>
        <w:t>‘identifies the benefits of inclusive policies on behalf of mainstream services’, (</w:t>
      </w:r>
      <w:r w:rsidR="00C542FF" w:rsidRPr="00954DBB">
        <w:rPr>
          <w:rFonts w:ascii="Arial" w:hAnsi="Arial" w:cs="Arial"/>
          <w:szCs w:val="24"/>
        </w:rPr>
        <w:t>Joseph Rowntree Foundation, 2006, pg1</w:t>
      </w:r>
      <w:r w:rsidR="00C542FF" w:rsidRPr="00954DBB">
        <w:rPr>
          <w:rFonts w:ascii="Arial" w:hAnsi="Arial" w:cs="Arial"/>
          <w:szCs w:val="24"/>
          <w:lang w:val="en-US"/>
        </w:rPr>
        <w:t>2)</w:t>
      </w:r>
      <w:r w:rsidR="00E920FF" w:rsidRPr="00954DBB">
        <w:rPr>
          <w:rFonts w:ascii="Arial" w:hAnsi="Arial" w:cs="Arial"/>
          <w:szCs w:val="24"/>
        </w:rPr>
        <w:t>.</w:t>
      </w:r>
    </w:p>
    <w:p w14:paraId="4B87602B" w14:textId="77777777" w:rsidR="00E920FF" w:rsidRPr="00954DBB" w:rsidRDefault="00E920FF" w:rsidP="000F3C64">
      <w:pPr>
        <w:spacing w:line="360" w:lineRule="auto"/>
        <w:rPr>
          <w:rFonts w:ascii="Arial" w:hAnsi="Arial" w:cs="Arial"/>
          <w:szCs w:val="24"/>
        </w:rPr>
      </w:pPr>
    </w:p>
    <w:p w14:paraId="48AB2C63" w14:textId="27B7A48C" w:rsidR="000F3C64" w:rsidRPr="00954DBB" w:rsidRDefault="000F3C64" w:rsidP="000F3C64">
      <w:pPr>
        <w:spacing w:line="360" w:lineRule="auto"/>
        <w:rPr>
          <w:rFonts w:ascii="Arial" w:hAnsi="Arial" w:cs="Arial"/>
          <w:szCs w:val="24"/>
        </w:rPr>
      </w:pPr>
      <w:r w:rsidRPr="00954DBB">
        <w:rPr>
          <w:rFonts w:ascii="Arial" w:hAnsi="Arial" w:cs="Arial"/>
          <w:szCs w:val="24"/>
        </w:rPr>
        <w:t>Fundamental to the</w:t>
      </w:r>
      <w:r w:rsidR="00E920FF" w:rsidRPr="00954DBB">
        <w:rPr>
          <w:rFonts w:ascii="Arial" w:hAnsi="Arial" w:cs="Arial"/>
          <w:szCs w:val="24"/>
        </w:rPr>
        <w:t xml:space="preserve"> inclusive</w:t>
      </w:r>
      <w:r w:rsidRPr="00954DBB">
        <w:rPr>
          <w:rFonts w:ascii="Arial" w:hAnsi="Arial" w:cs="Arial"/>
          <w:szCs w:val="24"/>
        </w:rPr>
        <w:t xml:space="preserve"> process of working in a person-centred way is the use of 1PP (One Page Profiles). The </w:t>
      </w:r>
      <w:r w:rsidR="009523CD" w:rsidRPr="00954DBB">
        <w:rPr>
          <w:rFonts w:ascii="Arial" w:hAnsi="Arial" w:cs="Arial"/>
          <w:szCs w:val="24"/>
        </w:rPr>
        <w:t>one-page</w:t>
      </w:r>
      <w:r w:rsidRPr="00954DBB">
        <w:rPr>
          <w:rFonts w:ascii="Arial" w:hAnsi="Arial" w:cs="Arial"/>
          <w:szCs w:val="24"/>
        </w:rPr>
        <w:t xml:space="preserve"> profile forms the foundation base for what is known about a </w:t>
      </w:r>
      <w:r w:rsidR="009523CD" w:rsidRPr="00954DBB">
        <w:rPr>
          <w:rFonts w:ascii="Arial" w:hAnsi="Arial" w:cs="Arial"/>
          <w:szCs w:val="24"/>
        </w:rPr>
        <w:t>person and</w:t>
      </w:r>
      <w:r w:rsidRPr="00954DBB">
        <w:rPr>
          <w:rFonts w:ascii="Arial" w:hAnsi="Arial" w:cs="Arial"/>
          <w:szCs w:val="24"/>
        </w:rPr>
        <w:t xml:space="preserve"> helps identify what other PCP tools could aid in their </w:t>
      </w:r>
      <w:r w:rsidR="009523CD" w:rsidRPr="00954DBB">
        <w:rPr>
          <w:rFonts w:ascii="Arial" w:hAnsi="Arial" w:cs="Arial"/>
          <w:szCs w:val="24"/>
        </w:rPr>
        <w:t xml:space="preserve">personal </w:t>
      </w:r>
      <w:r w:rsidRPr="00954DBB">
        <w:rPr>
          <w:rFonts w:ascii="Arial" w:hAnsi="Arial" w:cs="Arial"/>
          <w:szCs w:val="24"/>
        </w:rPr>
        <w:t xml:space="preserve">development. There are </w:t>
      </w:r>
      <w:r w:rsidR="00952F75" w:rsidRPr="00954DBB">
        <w:rPr>
          <w:rFonts w:ascii="Arial" w:hAnsi="Arial" w:cs="Arial"/>
          <w:szCs w:val="24"/>
        </w:rPr>
        <w:t>several</w:t>
      </w:r>
      <w:r w:rsidRPr="00954DBB">
        <w:rPr>
          <w:rFonts w:ascii="Arial" w:hAnsi="Arial" w:cs="Arial"/>
          <w:szCs w:val="24"/>
        </w:rPr>
        <w:t xml:space="preserve"> different tools available for person centred planning, including; </w:t>
      </w:r>
    </w:p>
    <w:p w14:paraId="69D2B5D8" w14:textId="77777777" w:rsidR="000F3C64" w:rsidRPr="00954DBB" w:rsidRDefault="000F3C64" w:rsidP="000F3C64">
      <w:pPr>
        <w:spacing w:line="360" w:lineRule="auto"/>
        <w:rPr>
          <w:rFonts w:ascii="Arial" w:hAnsi="Arial" w:cs="Arial"/>
          <w:szCs w:val="24"/>
        </w:rPr>
      </w:pPr>
    </w:p>
    <w:p w14:paraId="5396FE2D"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P.A.T.H </w:t>
      </w:r>
    </w:p>
    <w:p w14:paraId="62A1F4F7"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4+1 Questions </w:t>
      </w:r>
    </w:p>
    <w:p w14:paraId="7A3F81CB"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M.A.P.S </w:t>
      </w:r>
    </w:p>
    <w:p w14:paraId="71632F5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Like and admire </w:t>
      </w:r>
    </w:p>
    <w:p w14:paraId="051B504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What’s working/ What’s not working </w:t>
      </w:r>
    </w:p>
    <w:p w14:paraId="03E2A402"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Important to/ Important for </w:t>
      </w:r>
    </w:p>
    <w:p w14:paraId="28BAA4C3"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Good day/ Bad day  </w:t>
      </w:r>
    </w:p>
    <w:p w14:paraId="1B4FA3FC" w14:textId="1A53DF3C"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Matching tool</w:t>
      </w:r>
      <w:r w:rsidR="009523CD" w:rsidRPr="00954DBB">
        <w:rPr>
          <w:rFonts w:ascii="Arial" w:hAnsi="Arial" w:cs="Arial"/>
          <w:szCs w:val="24"/>
        </w:rPr>
        <w:t>, and</w:t>
      </w:r>
    </w:p>
    <w:p w14:paraId="5952B78A" w14:textId="77777777" w:rsidR="000F3C64" w:rsidRPr="00954DBB" w:rsidRDefault="000F3C64" w:rsidP="000F3C64">
      <w:pPr>
        <w:pStyle w:val="ListParagraph"/>
        <w:numPr>
          <w:ilvl w:val="0"/>
          <w:numId w:val="12"/>
        </w:numPr>
        <w:spacing w:line="360" w:lineRule="auto"/>
        <w:rPr>
          <w:rFonts w:ascii="Arial" w:hAnsi="Arial" w:cs="Arial"/>
          <w:szCs w:val="24"/>
        </w:rPr>
      </w:pPr>
      <w:r w:rsidRPr="00954DBB">
        <w:rPr>
          <w:rFonts w:ascii="Arial" w:hAnsi="Arial" w:cs="Arial"/>
          <w:szCs w:val="24"/>
        </w:rPr>
        <w:t xml:space="preserve">Relationship circles, </w:t>
      </w:r>
    </w:p>
    <w:p w14:paraId="5557FD6D" w14:textId="77777777" w:rsidR="000F3C64" w:rsidRPr="00954DBB" w:rsidRDefault="000F3C64" w:rsidP="000F3C64">
      <w:pPr>
        <w:spacing w:line="360" w:lineRule="auto"/>
        <w:rPr>
          <w:rFonts w:ascii="Arial" w:hAnsi="Arial" w:cs="Arial"/>
          <w:szCs w:val="24"/>
        </w:rPr>
      </w:pPr>
      <w:r w:rsidRPr="00954DBB">
        <w:rPr>
          <w:rFonts w:ascii="Arial" w:hAnsi="Arial" w:cs="Arial"/>
          <w:szCs w:val="24"/>
        </w:rPr>
        <w:t xml:space="preserve">(No author, 2015). </w:t>
      </w:r>
    </w:p>
    <w:p w14:paraId="2BA225B3" w14:textId="77777777" w:rsidR="000F3C64" w:rsidRPr="00954DBB" w:rsidRDefault="000F3C64" w:rsidP="000F3C64">
      <w:pPr>
        <w:spacing w:line="360" w:lineRule="auto"/>
        <w:rPr>
          <w:rFonts w:ascii="Arial" w:hAnsi="Arial" w:cs="Arial"/>
          <w:szCs w:val="24"/>
        </w:rPr>
      </w:pPr>
    </w:p>
    <w:p w14:paraId="068D1B79" w14:textId="61407B35" w:rsidR="000F3C64" w:rsidRPr="00954DBB" w:rsidRDefault="000F3C64" w:rsidP="000F3C64">
      <w:pPr>
        <w:spacing w:line="360" w:lineRule="auto"/>
        <w:rPr>
          <w:rFonts w:ascii="Arial" w:hAnsi="Arial" w:cs="Arial"/>
          <w:szCs w:val="24"/>
        </w:rPr>
      </w:pPr>
      <w:r w:rsidRPr="00954DBB">
        <w:rPr>
          <w:rFonts w:ascii="Arial" w:hAnsi="Arial" w:cs="Arial"/>
          <w:szCs w:val="24"/>
        </w:rPr>
        <w:t xml:space="preserve">These tools are designed to work in collaboration with a One Page Profile, if one approach does not work then it can be swiftly replaced by another, enabling a fluidity in support, and a foundation for development, Welsh Government, </w:t>
      </w:r>
      <w:r w:rsidR="009523CD" w:rsidRPr="00954DBB">
        <w:rPr>
          <w:rFonts w:ascii="Arial" w:hAnsi="Arial" w:cs="Arial"/>
          <w:szCs w:val="24"/>
        </w:rPr>
        <w:t>(</w:t>
      </w:r>
      <w:r w:rsidRPr="00954DBB">
        <w:rPr>
          <w:rFonts w:ascii="Arial" w:hAnsi="Arial" w:cs="Arial"/>
          <w:szCs w:val="24"/>
        </w:rPr>
        <w:t>2015). Some of these many tools and approaches will be considered in greater de</w:t>
      </w:r>
      <w:r w:rsidR="00E920FF" w:rsidRPr="00954DBB">
        <w:rPr>
          <w:rFonts w:ascii="Arial" w:hAnsi="Arial" w:cs="Arial"/>
          <w:szCs w:val="24"/>
        </w:rPr>
        <w:t>pth</w:t>
      </w:r>
      <w:r w:rsidRPr="00954DBB">
        <w:rPr>
          <w:rFonts w:ascii="Arial" w:hAnsi="Arial" w:cs="Arial"/>
          <w:szCs w:val="24"/>
        </w:rPr>
        <w:t xml:space="preserve"> </w:t>
      </w:r>
      <w:r w:rsidR="00E920FF" w:rsidRPr="00954DBB">
        <w:rPr>
          <w:rFonts w:ascii="Arial" w:hAnsi="Arial" w:cs="Arial"/>
          <w:szCs w:val="24"/>
        </w:rPr>
        <w:t>later in</w:t>
      </w:r>
      <w:r w:rsidRPr="00954DBB">
        <w:rPr>
          <w:rFonts w:ascii="Arial" w:hAnsi="Arial" w:cs="Arial"/>
          <w:szCs w:val="24"/>
        </w:rPr>
        <w:t xml:space="preserve"> this </w:t>
      </w:r>
      <w:r w:rsidR="009523CD" w:rsidRPr="00954DBB">
        <w:rPr>
          <w:rFonts w:ascii="Arial" w:hAnsi="Arial" w:cs="Arial"/>
          <w:szCs w:val="24"/>
        </w:rPr>
        <w:t>article</w:t>
      </w:r>
      <w:r w:rsidRPr="00954DBB">
        <w:rPr>
          <w:rFonts w:ascii="Arial" w:hAnsi="Arial" w:cs="Arial"/>
          <w:szCs w:val="24"/>
        </w:rPr>
        <w:t xml:space="preserve">. </w:t>
      </w:r>
    </w:p>
    <w:p w14:paraId="6F91CD0E" w14:textId="77777777" w:rsidR="00E920FF" w:rsidRPr="00954DBB" w:rsidRDefault="00E920FF" w:rsidP="000F3C64">
      <w:pPr>
        <w:spacing w:line="360" w:lineRule="auto"/>
        <w:rPr>
          <w:rFonts w:ascii="Arial" w:hAnsi="Arial" w:cs="Arial"/>
          <w:szCs w:val="24"/>
        </w:rPr>
      </w:pPr>
    </w:p>
    <w:p w14:paraId="2ABBD3A8" w14:textId="557EC956" w:rsidR="00E920FF" w:rsidRPr="00954DBB" w:rsidRDefault="00E920FF" w:rsidP="00952F75">
      <w:pPr>
        <w:spacing w:line="360" w:lineRule="auto"/>
        <w:rPr>
          <w:rFonts w:ascii="Arial" w:hAnsi="Arial" w:cs="Arial"/>
          <w:szCs w:val="24"/>
        </w:rPr>
      </w:pPr>
      <w:r w:rsidRPr="00954DBB">
        <w:rPr>
          <w:rFonts w:ascii="Arial" w:hAnsi="Arial" w:cs="Arial"/>
          <w:szCs w:val="24"/>
        </w:rPr>
        <w:t>This PCP service</w:t>
      </w:r>
      <w:r w:rsidR="00952F75" w:rsidRPr="00954DBB">
        <w:rPr>
          <w:rFonts w:ascii="Arial" w:hAnsi="Arial" w:cs="Arial"/>
          <w:szCs w:val="24"/>
        </w:rPr>
        <w:t>, entitled ‘The Person-Centred Place’</w:t>
      </w:r>
      <w:r w:rsidRPr="00954DBB">
        <w:rPr>
          <w:rFonts w:ascii="Arial" w:hAnsi="Arial" w:cs="Arial"/>
          <w:szCs w:val="24"/>
        </w:rPr>
        <w:t xml:space="preserve"> will aim to facilitate entire communities in a similar way</w:t>
      </w:r>
      <w:r w:rsidR="005A4237" w:rsidRPr="00954DBB">
        <w:rPr>
          <w:rFonts w:ascii="Arial" w:hAnsi="Arial" w:cs="Arial"/>
          <w:szCs w:val="24"/>
        </w:rPr>
        <w:t xml:space="preserve"> to the PCP approaches already adopted in health/social care, and education settings today, by</w:t>
      </w:r>
      <w:r w:rsidRPr="00954DBB">
        <w:rPr>
          <w:rFonts w:ascii="Arial" w:hAnsi="Arial" w:cs="Arial"/>
          <w:szCs w:val="24"/>
        </w:rPr>
        <w:t xml:space="preserve"> ensuring that </w:t>
      </w:r>
      <w:r w:rsidR="00952F75" w:rsidRPr="00954DBB">
        <w:rPr>
          <w:rFonts w:ascii="Arial" w:hAnsi="Arial" w:cs="Arial"/>
          <w:szCs w:val="24"/>
        </w:rPr>
        <w:t xml:space="preserve">self-led </w:t>
      </w:r>
      <w:r w:rsidRPr="00954DBB">
        <w:rPr>
          <w:rFonts w:ascii="Arial" w:hAnsi="Arial" w:cs="Arial"/>
          <w:szCs w:val="24"/>
        </w:rPr>
        <w:t xml:space="preserve">support and mechanisms are in place to </w:t>
      </w:r>
      <w:r w:rsidR="00952F75" w:rsidRPr="00954DBB">
        <w:rPr>
          <w:rFonts w:ascii="Arial" w:hAnsi="Arial" w:cs="Arial"/>
          <w:szCs w:val="24"/>
        </w:rPr>
        <w:t>support</w:t>
      </w:r>
      <w:r w:rsidRPr="00954DBB">
        <w:rPr>
          <w:rFonts w:ascii="Arial" w:hAnsi="Arial" w:cs="Arial"/>
          <w:szCs w:val="24"/>
        </w:rPr>
        <w:t xml:space="preserve"> every member of the community to achieve their goals.</w:t>
      </w:r>
      <w:r w:rsidR="00952F75" w:rsidRPr="00954DBB">
        <w:rPr>
          <w:rFonts w:ascii="Arial" w:hAnsi="Arial" w:cs="Arial"/>
          <w:szCs w:val="24"/>
        </w:rPr>
        <w:t xml:space="preserve"> The foundation of this service will be grounded </w:t>
      </w:r>
      <w:r w:rsidR="00AC4968" w:rsidRPr="00954DBB">
        <w:rPr>
          <w:rFonts w:ascii="Arial" w:hAnsi="Arial" w:cs="Arial"/>
          <w:szCs w:val="24"/>
        </w:rPr>
        <w:t>with</w:t>
      </w:r>
      <w:r w:rsidR="00952F75" w:rsidRPr="00954DBB">
        <w:rPr>
          <w:rFonts w:ascii="Arial" w:hAnsi="Arial" w:cs="Arial"/>
          <w:szCs w:val="24"/>
        </w:rPr>
        <w:t xml:space="preserve"> a </w:t>
      </w:r>
      <w:r w:rsidR="00AC4968" w:rsidRPr="00954DBB">
        <w:rPr>
          <w:rFonts w:ascii="Arial" w:hAnsi="Arial" w:cs="Arial"/>
          <w:szCs w:val="24"/>
        </w:rPr>
        <w:t xml:space="preserve">locally visible </w:t>
      </w:r>
      <w:r w:rsidR="00952F75" w:rsidRPr="00954DBB">
        <w:rPr>
          <w:rFonts w:ascii="Arial" w:hAnsi="Arial" w:cs="Arial"/>
          <w:szCs w:val="24"/>
        </w:rPr>
        <w:t>1PP for every member of the community who participates.</w:t>
      </w:r>
      <w:r w:rsidR="00AC4968" w:rsidRPr="00954DBB">
        <w:rPr>
          <w:rFonts w:ascii="Arial" w:hAnsi="Arial" w:cs="Arial"/>
          <w:szCs w:val="24"/>
        </w:rPr>
        <w:t xml:space="preserve"> </w:t>
      </w:r>
    </w:p>
    <w:p w14:paraId="6B2AECDB" w14:textId="09C791CD" w:rsidR="00AC4968" w:rsidRPr="00954DBB" w:rsidRDefault="00AC4968" w:rsidP="00AC4968">
      <w:pPr>
        <w:spacing w:line="360" w:lineRule="auto"/>
        <w:rPr>
          <w:rFonts w:ascii="Arial" w:hAnsi="Arial" w:cs="Arial"/>
          <w:szCs w:val="24"/>
        </w:rPr>
      </w:pPr>
      <w:r w:rsidRPr="00954DBB">
        <w:rPr>
          <w:rFonts w:ascii="Arial" w:hAnsi="Arial" w:cs="Arial"/>
          <w:szCs w:val="24"/>
        </w:rPr>
        <w:lastRenderedPageBreak/>
        <w:t xml:space="preserve">Facilitation will be achieved by the recruitment of minimal staff to aid in participation of the monthly, volunteer run, PCP coffee mornings at </w:t>
      </w:r>
      <w:r w:rsidR="005A4237" w:rsidRPr="00954DBB">
        <w:rPr>
          <w:rFonts w:ascii="Arial" w:hAnsi="Arial" w:cs="Arial"/>
          <w:szCs w:val="24"/>
        </w:rPr>
        <w:t>local</w:t>
      </w:r>
      <w:r w:rsidRPr="00954DBB">
        <w:rPr>
          <w:rFonts w:ascii="Arial" w:hAnsi="Arial" w:cs="Arial"/>
          <w:szCs w:val="24"/>
        </w:rPr>
        <w:t xml:space="preserve"> community hall</w:t>
      </w:r>
      <w:r w:rsidR="005A4237" w:rsidRPr="00954DBB">
        <w:rPr>
          <w:rFonts w:ascii="Arial" w:hAnsi="Arial" w:cs="Arial"/>
          <w:szCs w:val="24"/>
        </w:rPr>
        <w:t>s</w:t>
      </w:r>
      <w:r w:rsidRPr="00954DBB">
        <w:rPr>
          <w:rFonts w:ascii="Arial" w:hAnsi="Arial" w:cs="Arial"/>
          <w:szCs w:val="24"/>
        </w:rPr>
        <w:t xml:space="preserve">. </w:t>
      </w:r>
      <w:proofErr w:type="gramStart"/>
      <w:r w:rsidRPr="00954DBB">
        <w:rPr>
          <w:rFonts w:ascii="Arial" w:hAnsi="Arial" w:cs="Arial"/>
          <w:szCs w:val="24"/>
        </w:rPr>
        <w:t>Each family/individual</w:t>
      </w:r>
      <w:proofErr w:type="gramEnd"/>
      <w:r w:rsidRPr="00954DBB">
        <w:rPr>
          <w:rFonts w:ascii="Arial" w:hAnsi="Arial" w:cs="Arial"/>
          <w:szCs w:val="24"/>
        </w:rPr>
        <w:t xml:space="preserve"> would have the opportunity to come together and complete their </w:t>
      </w:r>
      <w:r w:rsidR="005A4237" w:rsidRPr="00954DBB">
        <w:rPr>
          <w:rFonts w:ascii="Arial" w:hAnsi="Arial" w:cs="Arial"/>
          <w:szCs w:val="24"/>
        </w:rPr>
        <w:t>one-page</w:t>
      </w:r>
      <w:r w:rsidRPr="00954DBB">
        <w:rPr>
          <w:rFonts w:ascii="Arial" w:hAnsi="Arial" w:cs="Arial"/>
          <w:szCs w:val="24"/>
        </w:rPr>
        <w:t xml:space="preserve"> profiles and self-initiated support plans. Every month they can then re-evaluate progress and update their action plans as necessary. </w:t>
      </w:r>
      <w:r w:rsidR="005A4237" w:rsidRPr="00954DBB">
        <w:rPr>
          <w:rFonts w:ascii="Arial" w:hAnsi="Arial" w:cs="Arial"/>
          <w:szCs w:val="24"/>
        </w:rPr>
        <w:t>Since</w:t>
      </w:r>
      <w:r w:rsidRPr="00954DBB">
        <w:rPr>
          <w:rFonts w:ascii="Arial" w:hAnsi="Arial" w:cs="Arial"/>
          <w:szCs w:val="24"/>
        </w:rPr>
        <w:t xml:space="preserve"> this is a preventative community project professional opinion will largely be replaced with local volunteers who have been trained in delivering PCP guidance. Families will be expected to support themselves, and each other, to achieve their goals. Non-personal information from the 1PP will be displayed at the hall, for inspiration and as an ice breaker for new families coming into the area.</w:t>
      </w:r>
    </w:p>
    <w:p w14:paraId="2BC51D37" w14:textId="77777777" w:rsidR="00AC4968" w:rsidRPr="00954DBB" w:rsidRDefault="00AC4968" w:rsidP="00AC4968">
      <w:pPr>
        <w:spacing w:line="360" w:lineRule="auto"/>
        <w:rPr>
          <w:rFonts w:ascii="Arial" w:hAnsi="Arial" w:cs="Arial"/>
          <w:szCs w:val="24"/>
        </w:rPr>
      </w:pPr>
    </w:p>
    <w:p w14:paraId="3A072F04" w14:textId="73F8ED29" w:rsidR="00907D9E" w:rsidRPr="00954DBB" w:rsidRDefault="00AC4968" w:rsidP="00907D9E">
      <w:pPr>
        <w:spacing w:line="360" w:lineRule="auto"/>
        <w:rPr>
          <w:rFonts w:ascii="Arial" w:hAnsi="Arial" w:cs="Arial"/>
          <w:szCs w:val="24"/>
        </w:rPr>
      </w:pPr>
      <w:r w:rsidRPr="00954DBB">
        <w:rPr>
          <w:rFonts w:ascii="Arial" w:hAnsi="Arial" w:cs="Arial"/>
          <w:szCs w:val="24"/>
        </w:rPr>
        <w:t xml:space="preserve">On the first week of every month (Dependant on popularity/participation/funding) varied events will be hosted to promote skill growth, well-being, and sociability </w:t>
      </w:r>
      <w:r w:rsidR="005A4237" w:rsidRPr="00954DBB">
        <w:rPr>
          <w:rFonts w:ascii="Arial" w:hAnsi="Arial" w:cs="Arial"/>
          <w:szCs w:val="24"/>
        </w:rPr>
        <w:t xml:space="preserve">within the community, </w:t>
      </w:r>
      <w:r w:rsidRPr="00954DBB">
        <w:rPr>
          <w:rFonts w:ascii="Arial" w:hAnsi="Arial" w:cs="Arial"/>
          <w:szCs w:val="24"/>
        </w:rPr>
        <w:t xml:space="preserve">(A £2 </w:t>
      </w:r>
      <w:r w:rsidR="00907D9E" w:rsidRPr="00954DBB">
        <w:rPr>
          <w:rFonts w:ascii="Arial" w:hAnsi="Arial" w:cs="Arial"/>
          <w:szCs w:val="24"/>
        </w:rPr>
        <w:t>discretionary</w:t>
      </w:r>
      <w:r w:rsidRPr="00954DBB">
        <w:rPr>
          <w:rFonts w:ascii="Arial" w:hAnsi="Arial" w:cs="Arial"/>
          <w:szCs w:val="24"/>
        </w:rPr>
        <w:t xml:space="preserve"> charge would be chargeable to go some</w:t>
      </w:r>
      <w:r w:rsidR="00907D9E" w:rsidRPr="00954DBB">
        <w:rPr>
          <w:rFonts w:ascii="Arial" w:hAnsi="Arial" w:cs="Arial"/>
          <w:szCs w:val="24"/>
        </w:rPr>
        <w:t xml:space="preserve"> </w:t>
      </w:r>
      <w:r w:rsidRPr="00954DBB">
        <w:rPr>
          <w:rFonts w:ascii="Arial" w:hAnsi="Arial" w:cs="Arial"/>
          <w:szCs w:val="24"/>
        </w:rPr>
        <w:t>way towards covering the ongoing cost of some these events). For the promotion of inclusivity mandatory charging would not be applicable</w:t>
      </w:r>
      <w:r w:rsidR="00907D9E" w:rsidRPr="00954DBB">
        <w:rPr>
          <w:rFonts w:ascii="Arial" w:hAnsi="Arial" w:cs="Arial"/>
          <w:szCs w:val="24"/>
        </w:rPr>
        <w:t>, therefor some f</w:t>
      </w:r>
      <w:r w:rsidRPr="00954DBB">
        <w:rPr>
          <w:rFonts w:ascii="Arial" w:hAnsi="Arial" w:cs="Arial"/>
          <w:szCs w:val="24"/>
        </w:rPr>
        <w:t>unding would be required to aid in this promotion</w:t>
      </w:r>
      <w:r w:rsidR="00907D9E" w:rsidRPr="00954DBB">
        <w:rPr>
          <w:rFonts w:ascii="Arial" w:hAnsi="Arial" w:cs="Arial"/>
          <w:szCs w:val="24"/>
        </w:rPr>
        <w:t>. The reason for this is simply that</w:t>
      </w:r>
      <w:r w:rsidR="005A4237" w:rsidRPr="00954DBB">
        <w:rPr>
          <w:rFonts w:ascii="Arial" w:hAnsi="Arial" w:cs="Arial"/>
          <w:szCs w:val="24"/>
        </w:rPr>
        <w:t xml:space="preserve"> barriers for participation are often external, </w:t>
      </w:r>
      <w:r w:rsidR="00BF7B83" w:rsidRPr="00954DBB">
        <w:rPr>
          <w:rFonts w:ascii="Arial" w:hAnsi="Arial" w:cs="Arial"/>
          <w:szCs w:val="24"/>
        </w:rPr>
        <w:t xml:space="preserve">poverty is high in Wales, and participation is low, </w:t>
      </w:r>
      <w:r w:rsidR="00BF7B83" w:rsidRPr="00954DBB">
        <w:rPr>
          <w:rFonts w:ascii="Arial" w:hAnsi="Arial" w:cs="Arial"/>
          <w:bCs/>
          <w:szCs w:val="24"/>
          <w:lang w:val="en-US"/>
        </w:rPr>
        <w:t>(Department for Culture, Media and Sport, 2010</w:t>
      </w:r>
      <w:proofErr w:type="gramStart"/>
      <w:r w:rsidR="00BF7B83" w:rsidRPr="00954DBB">
        <w:rPr>
          <w:rFonts w:ascii="Arial" w:hAnsi="Arial" w:cs="Arial"/>
          <w:bCs/>
          <w:szCs w:val="24"/>
          <w:lang w:val="en-US"/>
        </w:rPr>
        <w:t>)</w:t>
      </w:r>
      <w:r w:rsidR="00BF7B83" w:rsidRPr="00954DBB">
        <w:rPr>
          <w:rFonts w:ascii="Arial" w:hAnsi="Arial" w:cs="Arial"/>
          <w:bCs/>
          <w:szCs w:val="24"/>
          <w:lang w:val="en-US"/>
        </w:rPr>
        <w:t>.There</w:t>
      </w:r>
      <w:proofErr w:type="gramEnd"/>
      <w:r w:rsidR="00BF7B83" w:rsidRPr="00954DBB">
        <w:rPr>
          <w:rFonts w:ascii="Arial" w:hAnsi="Arial" w:cs="Arial"/>
          <w:bCs/>
          <w:szCs w:val="24"/>
          <w:lang w:val="en-US"/>
        </w:rPr>
        <w:t xml:space="preserve"> is also the added constraints of a lack of service</w:t>
      </w:r>
      <w:r w:rsidR="00907D9E" w:rsidRPr="00954DBB">
        <w:rPr>
          <w:rFonts w:ascii="Arial" w:hAnsi="Arial" w:cs="Arial"/>
          <w:szCs w:val="24"/>
        </w:rPr>
        <w:t>;</w:t>
      </w:r>
    </w:p>
    <w:p w14:paraId="5284B1A7" w14:textId="77777777" w:rsidR="00907D9E" w:rsidRPr="00954DBB" w:rsidRDefault="00907D9E" w:rsidP="00907D9E">
      <w:pPr>
        <w:spacing w:line="360" w:lineRule="auto"/>
        <w:rPr>
          <w:rFonts w:ascii="Arial" w:hAnsi="Arial" w:cs="Arial"/>
          <w:szCs w:val="24"/>
        </w:rPr>
      </w:pPr>
    </w:p>
    <w:p w14:paraId="40A386F7" w14:textId="77777777" w:rsidR="00907D9E" w:rsidRPr="00954DBB" w:rsidRDefault="00907D9E" w:rsidP="00907D9E">
      <w:pPr>
        <w:spacing w:line="480" w:lineRule="auto"/>
        <w:ind w:left="720"/>
        <w:rPr>
          <w:rFonts w:ascii="Arial" w:hAnsi="Arial" w:cs="Arial"/>
          <w:szCs w:val="24"/>
        </w:rPr>
      </w:pPr>
      <w:r w:rsidRPr="00954DBB">
        <w:rPr>
          <w:rFonts w:ascii="Arial" w:hAnsi="Arial" w:cs="Arial"/>
          <w:szCs w:val="24"/>
          <w:lang w:val="en-US"/>
        </w:rPr>
        <w:t xml:space="preserve">‘Perhaps the most obvious influences on participation are those that lie beyond the control of the individual, and which can be classed as ‘external’. The existence of stimuli, such as adverts or role models promoting activities or the benefits of those activities’, (Department for Culture, Media and Sport, 2010, Pg15) </w:t>
      </w:r>
    </w:p>
    <w:p w14:paraId="59CD15C6" w14:textId="77777777" w:rsidR="00907D9E" w:rsidRPr="00954DBB" w:rsidRDefault="00907D9E" w:rsidP="00907D9E">
      <w:pPr>
        <w:spacing w:line="360" w:lineRule="auto"/>
        <w:rPr>
          <w:rFonts w:ascii="Arial" w:hAnsi="Arial" w:cs="Arial"/>
          <w:szCs w:val="24"/>
        </w:rPr>
      </w:pPr>
    </w:p>
    <w:p w14:paraId="74F69460" w14:textId="6F7FFE38" w:rsidR="00E920FF" w:rsidRPr="00954DBB" w:rsidRDefault="00907D9E" w:rsidP="00907D9E">
      <w:pPr>
        <w:spacing w:line="360" w:lineRule="auto"/>
        <w:rPr>
          <w:rFonts w:ascii="Arial" w:hAnsi="Arial" w:cs="Arial"/>
          <w:szCs w:val="24"/>
        </w:rPr>
      </w:pPr>
      <w:r w:rsidRPr="00954DBB">
        <w:rPr>
          <w:rFonts w:ascii="Arial" w:hAnsi="Arial" w:cs="Arial"/>
          <w:szCs w:val="24"/>
        </w:rPr>
        <w:t xml:space="preserve">Some ideas for events which could aid in community participation and promotion of Person Centred Planning include; </w:t>
      </w:r>
      <w:r w:rsidR="00E920FF" w:rsidRPr="00954DBB">
        <w:rPr>
          <w:rFonts w:ascii="Arial" w:hAnsi="Arial" w:cs="Arial"/>
          <w:szCs w:val="24"/>
        </w:rPr>
        <w:t>Monthly PCP coffee morning</w:t>
      </w:r>
      <w:r w:rsidRPr="00954DBB">
        <w:rPr>
          <w:rFonts w:ascii="Arial" w:hAnsi="Arial" w:cs="Arial"/>
          <w:szCs w:val="24"/>
        </w:rPr>
        <w:t>, p</w:t>
      </w:r>
      <w:r w:rsidR="00E920FF" w:rsidRPr="00954DBB">
        <w:rPr>
          <w:rFonts w:ascii="Arial" w:hAnsi="Arial" w:cs="Arial"/>
          <w:szCs w:val="24"/>
        </w:rPr>
        <w:t>izza night</w:t>
      </w:r>
      <w:r w:rsidRPr="00954DBB">
        <w:rPr>
          <w:rFonts w:ascii="Arial" w:hAnsi="Arial" w:cs="Arial"/>
          <w:szCs w:val="24"/>
        </w:rPr>
        <w:t xml:space="preserve">, </w:t>
      </w:r>
      <w:r w:rsidR="00E920FF" w:rsidRPr="00954DBB">
        <w:rPr>
          <w:rFonts w:ascii="Arial" w:hAnsi="Arial" w:cs="Arial"/>
          <w:szCs w:val="24"/>
        </w:rPr>
        <w:t>Grow your own gardening club</w:t>
      </w:r>
      <w:r w:rsidRPr="00954DBB">
        <w:rPr>
          <w:rFonts w:ascii="Arial" w:hAnsi="Arial" w:cs="Arial"/>
          <w:szCs w:val="24"/>
        </w:rPr>
        <w:t>, o</w:t>
      </w:r>
      <w:r w:rsidR="00E920FF" w:rsidRPr="00954DBB">
        <w:rPr>
          <w:rFonts w:ascii="Arial" w:hAnsi="Arial" w:cs="Arial"/>
          <w:szCs w:val="24"/>
        </w:rPr>
        <w:t>ne planet cooking club</w:t>
      </w:r>
      <w:r w:rsidRPr="00954DBB">
        <w:rPr>
          <w:rFonts w:ascii="Arial" w:hAnsi="Arial" w:cs="Arial"/>
          <w:szCs w:val="24"/>
        </w:rPr>
        <w:t>, p</w:t>
      </w:r>
      <w:r w:rsidR="00E920FF" w:rsidRPr="00954DBB">
        <w:rPr>
          <w:rFonts w:ascii="Arial" w:hAnsi="Arial" w:cs="Arial"/>
          <w:szCs w:val="24"/>
        </w:rPr>
        <w:t>ottery club</w:t>
      </w:r>
      <w:r w:rsidRPr="00954DBB">
        <w:rPr>
          <w:rFonts w:ascii="Arial" w:hAnsi="Arial" w:cs="Arial"/>
          <w:szCs w:val="24"/>
        </w:rPr>
        <w:t>, c</w:t>
      </w:r>
      <w:r w:rsidR="00E920FF" w:rsidRPr="00954DBB">
        <w:rPr>
          <w:rFonts w:ascii="Arial" w:hAnsi="Arial" w:cs="Arial"/>
          <w:szCs w:val="24"/>
        </w:rPr>
        <w:t>hildren’s play sessions (Messy play, Soft play, park) (0+ with adult supervision)</w:t>
      </w:r>
      <w:r w:rsidRPr="00954DBB">
        <w:rPr>
          <w:rFonts w:ascii="Arial" w:hAnsi="Arial" w:cs="Arial"/>
          <w:szCs w:val="24"/>
        </w:rPr>
        <w:t>, t</w:t>
      </w:r>
      <w:r w:rsidR="00E920FF" w:rsidRPr="00954DBB">
        <w:rPr>
          <w:rFonts w:ascii="Arial" w:hAnsi="Arial" w:cs="Arial"/>
          <w:szCs w:val="24"/>
        </w:rPr>
        <w:t>eenage play sessions (Pool, Ping pong, Art, Ball games</w:t>
      </w:r>
      <w:r w:rsidRPr="00954DBB">
        <w:rPr>
          <w:rFonts w:ascii="Arial" w:hAnsi="Arial" w:cs="Arial"/>
          <w:szCs w:val="24"/>
        </w:rPr>
        <w:t xml:space="preserve">, </w:t>
      </w:r>
      <w:proofErr w:type="spellStart"/>
      <w:r w:rsidRPr="00954DBB">
        <w:rPr>
          <w:rFonts w:ascii="Arial" w:hAnsi="Arial" w:cs="Arial"/>
          <w:szCs w:val="24"/>
        </w:rPr>
        <w:t>contruction</w:t>
      </w:r>
      <w:proofErr w:type="spellEnd"/>
      <w:r w:rsidR="00E920FF" w:rsidRPr="00954DBB">
        <w:rPr>
          <w:rFonts w:ascii="Arial" w:hAnsi="Arial" w:cs="Arial"/>
          <w:szCs w:val="24"/>
        </w:rPr>
        <w:t>) (11+ with parental consent</w:t>
      </w:r>
      <w:r w:rsidR="00BF7B83" w:rsidRPr="00954DBB">
        <w:rPr>
          <w:rFonts w:ascii="Arial" w:hAnsi="Arial" w:cs="Arial"/>
          <w:szCs w:val="24"/>
        </w:rPr>
        <w:t>).</w:t>
      </w:r>
      <w:r w:rsidRPr="00954DBB">
        <w:rPr>
          <w:rFonts w:ascii="Arial" w:hAnsi="Arial" w:cs="Arial"/>
          <w:szCs w:val="24"/>
        </w:rPr>
        <w:t xml:space="preserve"> </w:t>
      </w:r>
      <w:r w:rsidR="00E920FF" w:rsidRPr="00954DBB">
        <w:rPr>
          <w:rFonts w:ascii="Arial" w:hAnsi="Arial" w:cs="Arial"/>
          <w:szCs w:val="24"/>
        </w:rPr>
        <w:lastRenderedPageBreak/>
        <w:t xml:space="preserve">£2 </w:t>
      </w:r>
      <w:r w:rsidRPr="00954DBB">
        <w:rPr>
          <w:rFonts w:ascii="Arial" w:hAnsi="Arial" w:cs="Arial"/>
          <w:szCs w:val="24"/>
        </w:rPr>
        <w:t xml:space="preserve">would </w:t>
      </w:r>
      <w:r w:rsidR="00BF7B83" w:rsidRPr="00954DBB">
        <w:rPr>
          <w:rFonts w:ascii="Arial" w:hAnsi="Arial" w:cs="Arial"/>
          <w:szCs w:val="24"/>
        </w:rPr>
        <w:t xml:space="preserve">only </w:t>
      </w:r>
      <w:r w:rsidRPr="00954DBB">
        <w:rPr>
          <w:rFonts w:ascii="Arial" w:hAnsi="Arial" w:cs="Arial"/>
          <w:szCs w:val="24"/>
        </w:rPr>
        <w:t>be</w:t>
      </w:r>
      <w:r w:rsidR="00E920FF" w:rsidRPr="00954DBB">
        <w:rPr>
          <w:rFonts w:ascii="Arial" w:hAnsi="Arial" w:cs="Arial"/>
          <w:szCs w:val="24"/>
        </w:rPr>
        <w:t xml:space="preserve"> payable if participants c</w:t>
      </w:r>
      <w:r w:rsidR="00BF7B83" w:rsidRPr="00954DBB">
        <w:rPr>
          <w:rFonts w:ascii="Arial" w:hAnsi="Arial" w:cs="Arial"/>
          <w:szCs w:val="24"/>
        </w:rPr>
        <w:t>ould</w:t>
      </w:r>
      <w:r w:rsidR="00E920FF" w:rsidRPr="00954DBB">
        <w:rPr>
          <w:rFonts w:ascii="Arial" w:hAnsi="Arial" w:cs="Arial"/>
          <w:szCs w:val="24"/>
        </w:rPr>
        <w:t xml:space="preserve"> afford to do so, which will go towards the cost of mater</w:t>
      </w:r>
      <w:r w:rsidR="00BF7B83" w:rsidRPr="00954DBB">
        <w:rPr>
          <w:rFonts w:ascii="Arial" w:hAnsi="Arial" w:cs="Arial"/>
          <w:szCs w:val="24"/>
        </w:rPr>
        <w:t>ials</w:t>
      </w:r>
      <w:r w:rsidR="00E920FF" w:rsidRPr="00954DBB">
        <w:rPr>
          <w:rFonts w:ascii="Arial" w:hAnsi="Arial" w:cs="Arial"/>
          <w:szCs w:val="24"/>
        </w:rPr>
        <w:t xml:space="preserve"> used</w:t>
      </w:r>
      <w:r w:rsidRPr="00954DBB">
        <w:rPr>
          <w:rFonts w:ascii="Arial" w:hAnsi="Arial" w:cs="Arial"/>
          <w:szCs w:val="24"/>
        </w:rPr>
        <w:t>, and f</w:t>
      </w:r>
      <w:r w:rsidR="00E920FF" w:rsidRPr="00954DBB">
        <w:rPr>
          <w:rFonts w:ascii="Arial" w:hAnsi="Arial" w:cs="Arial"/>
          <w:szCs w:val="24"/>
        </w:rPr>
        <w:t>ood and beverage will occur a small additional charge</w:t>
      </w:r>
      <w:r w:rsidRPr="00954DBB">
        <w:rPr>
          <w:rFonts w:ascii="Arial" w:hAnsi="Arial" w:cs="Arial"/>
          <w:szCs w:val="24"/>
        </w:rPr>
        <w:t xml:space="preserve">, but </w:t>
      </w:r>
      <w:r w:rsidR="00BF7B83" w:rsidRPr="00954DBB">
        <w:rPr>
          <w:rFonts w:ascii="Arial" w:hAnsi="Arial" w:cs="Arial"/>
          <w:szCs w:val="24"/>
        </w:rPr>
        <w:t>this is firmly grounded in the belief</w:t>
      </w:r>
      <w:r w:rsidR="00E920FF" w:rsidRPr="00954DBB">
        <w:rPr>
          <w:rFonts w:ascii="Arial" w:hAnsi="Arial" w:cs="Arial"/>
          <w:szCs w:val="24"/>
        </w:rPr>
        <w:t xml:space="preserve"> that for the purpose of inclusion,</w:t>
      </w:r>
      <w:r w:rsidRPr="00954DBB">
        <w:rPr>
          <w:rFonts w:ascii="Arial" w:hAnsi="Arial" w:cs="Arial"/>
          <w:szCs w:val="24"/>
        </w:rPr>
        <w:t xml:space="preserve"> just</w:t>
      </w:r>
      <w:r w:rsidR="00E920FF" w:rsidRPr="00954DBB">
        <w:rPr>
          <w:rFonts w:ascii="Arial" w:hAnsi="Arial" w:cs="Arial"/>
          <w:szCs w:val="24"/>
        </w:rPr>
        <w:t xml:space="preserve"> meeting, playing, and hanging out should never incur a mandatory cost</w:t>
      </w:r>
      <w:r w:rsidR="008A5241" w:rsidRPr="00954DBB">
        <w:rPr>
          <w:rFonts w:ascii="Arial" w:hAnsi="Arial" w:cs="Arial"/>
          <w:szCs w:val="24"/>
        </w:rPr>
        <w:t>;</w:t>
      </w:r>
    </w:p>
    <w:p w14:paraId="62DD83DA" w14:textId="77777777" w:rsidR="008A5241" w:rsidRPr="00954DBB" w:rsidRDefault="008A5241" w:rsidP="008A5241">
      <w:pPr>
        <w:spacing w:line="480" w:lineRule="auto"/>
        <w:ind w:left="720"/>
        <w:rPr>
          <w:rFonts w:ascii="Arial" w:hAnsi="Arial" w:cs="Arial"/>
          <w:szCs w:val="24"/>
        </w:rPr>
      </w:pPr>
    </w:p>
    <w:p w14:paraId="689CCFD1" w14:textId="26FD68A5" w:rsidR="008A5241" w:rsidRPr="00954DBB" w:rsidRDefault="008A5241" w:rsidP="008A5241">
      <w:pPr>
        <w:spacing w:line="480" w:lineRule="auto"/>
        <w:ind w:left="720"/>
        <w:rPr>
          <w:rFonts w:ascii="Arial" w:hAnsi="Arial" w:cs="Arial"/>
          <w:szCs w:val="24"/>
        </w:rPr>
      </w:pPr>
      <w:r w:rsidRPr="00954DBB">
        <w:rPr>
          <w:rFonts w:ascii="Arial" w:hAnsi="Arial" w:cs="Arial"/>
          <w:bCs/>
          <w:szCs w:val="24"/>
          <w:lang w:val="en-US"/>
        </w:rPr>
        <w:t xml:space="preserve">Surveys have been useful in demonstrating how personal circumstances may be perceived as obstacles, with many people citing costs, health issues and time availability as factors that stop them from taking up an activity or attending an event, (Department for Culture, Media and Sport, 2010, </w:t>
      </w:r>
      <w:proofErr w:type="spellStart"/>
      <w:r w:rsidRPr="00954DBB">
        <w:rPr>
          <w:rFonts w:ascii="Arial" w:hAnsi="Arial" w:cs="Arial"/>
          <w:bCs/>
          <w:szCs w:val="24"/>
          <w:lang w:val="en-US"/>
        </w:rPr>
        <w:t>pg</w:t>
      </w:r>
      <w:proofErr w:type="spellEnd"/>
      <w:r w:rsidRPr="00954DBB">
        <w:rPr>
          <w:rFonts w:ascii="Arial" w:hAnsi="Arial" w:cs="Arial"/>
          <w:bCs/>
          <w:szCs w:val="24"/>
          <w:lang w:val="en-US"/>
        </w:rPr>
        <w:t xml:space="preserve"> 17).</w:t>
      </w:r>
    </w:p>
    <w:p w14:paraId="35FB2BC9" w14:textId="7FCB99A7" w:rsidR="00907D9E" w:rsidRPr="00954DBB" w:rsidRDefault="00907D9E" w:rsidP="00907D9E">
      <w:pPr>
        <w:spacing w:line="360" w:lineRule="auto"/>
        <w:rPr>
          <w:rFonts w:ascii="Arial" w:hAnsi="Arial" w:cs="Arial"/>
          <w:szCs w:val="24"/>
        </w:rPr>
      </w:pPr>
    </w:p>
    <w:p w14:paraId="40D2A17D" w14:textId="1C48914C" w:rsidR="00907D9E" w:rsidRPr="00954DBB" w:rsidRDefault="00907D9E" w:rsidP="00907D9E">
      <w:pPr>
        <w:spacing w:line="360" w:lineRule="auto"/>
        <w:rPr>
          <w:rFonts w:ascii="Arial" w:hAnsi="Arial" w:cs="Arial"/>
          <w:szCs w:val="24"/>
        </w:rPr>
      </w:pPr>
      <w:r w:rsidRPr="00954DBB">
        <w:rPr>
          <w:rFonts w:ascii="Arial" w:hAnsi="Arial" w:cs="Arial"/>
          <w:szCs w:val="24"/>
        </w:rPr>
        <w:t>Therefore, government funding would be necessary to bridge that socio-economic gap</w:t>
      </w:r>
      <w:r w:rsidR="008A5241" w:rsidRPr="00954DBB">
        <w:rPr>
          <w:rFonts w:ascii="Arial" w:hAnsi="Arial" w:cs="Arial"/>
          <w:szCs w:val="24"/>
        </w:rPr>
        <w:t xml:space="preserve"> and offset the financial barrier for participation experienced by people throughout our communities</w:t>
      </w:r>
      <w:r w:rsidRPr="00954DBB">
        <w:rPr>
          <w:rFonts w:ascii="Arial" w:hAnsi="Arial" w:cs="Arial"/>
          <w:szCs w:val="24"/>
        </w:rPr>
        <w:t>.</w:t>
      </w:r>
    </w:p>
    <w:p w14:paraId="32898DE6" w14:textId="070BEC19" w:rsidR="002D7468" w:rsidRPr="00954DBB" w:rsidRDefault="002D7468" w:rsidP="00E920FF">
      <w:pPr>
        <w:rPr>
          <w:rFonts w:ascii="Arial" w:hAnsi="Arial" w:cs="Arial"/>
          <w:szCs w:val="24"/>
          <w:lang w:val="en-US"/>
        </w:rPr>
      </w:pPr>
    </w:p>
    <w:p w14:paraId="6B99C255" w14:textId="73ADBA2C" w:rsidR="002D7468" w:rsidRPr="00954DBB" w:rsidRDefault="00BF7B83" w:rsidP="00FA5F65">
      <w:pPr>
        <w:spacing w:line="360" w:lineRule="auto"/>
        <w:rPr>
          <w:rFonts w:ascii="Arial" w:hAnsi="Arial" w:cs="Arial"/>
          <w:szCs w:val="24"/>
        </w:rPr>
      </w:pPr>
      <w:r w:rsidRPr="00954DBB">
        <w:rPr>
          <w:rFonts w:ascii="Arial" w:hAnsi="Arial" w:cs="Arial"/>
          <w:szCs w:val="24"/>
        </w:rPr>
        <w:t>O</w:t>
      </w:r>
      <w:r w:rsidR="002D7468" w:rsidRPr="00954DBB">
        <w:rPr>
          <w:rFonts w:ascii="Arial" w:hAnsi="Arial" w:cs="Arial"/>
          <w:szCs w:val="24"/>
        </w:rPr>
        <w:t>ne-page profiles tend to be the starting point for most person-centred practice. ‘A one-page profile is a dynamic tool that should reflect changes, growth and developments’, (Welsh Government 2015, pg4) and provided it is accurately kept up to date, it is a priceless tool for practitioners to get to know a service user quickly. This enables rapport building and ensures fundamental personality traits can be quickly identifiable, ‘it’s such a powerful and effective way of gathering and sharing the most important information about an individual.’ (Welsh Government, 2015, pg3). This approach could be considered priceless in care settings whereby staff turnover, and the use of relief staff are high. This could</w:t>
      </w:r>
      <w:r w:rsidRPr="00954DBB">
        <w:rPr>
          <w:rFonts w:ascii="Arial" w:hAnsi="Arial" w:cs="Arial"/>
          <w:szCs w:val="24"/>
        </w:rPr>
        <w:t xml:space="preserve"> also</w:t>
      </w:r>
      <w:r w:rsidR="002D7468" w:rsidRPr="00954DBB">
        <w:rPr>
          <w:rFonts w:ascii="Arial" w:hAnsi="Arial" w:cs="Arial"/>
          <w:szCs w:val="24"/>
        </w:rPr>
        <w:t xml:space="preserve"> be beneficial to community engagement, allowing members of the community to get to know a little about each other prior to meeting.</w:t>
      </w:r>
    </w:p>
    <w:p w14:paraId="5C1732E8" w14:textId="7929E6B1" w:rsidR="00FA5F65" w:rsidRPr="00954DBB" w:rsidRDefault="00FA5F65" w:rsidP="00FA5F65">
      <w:pPr>
        <w:rPr>
          <w:rFonts w:ascii="Arial" w:hAnsi="Arial" w:cs="Arial"/>
          <w:szCs w:val="24"/>
        </w:rPr>
      </w:pPr>
    </w:p>
    <w:p w14:paraId="2030938A" w14:textId="46E084F0" w:rsidR="00954DBB" w:rsidRPr="00954DBB" w:rsidRDefault="008A5241" w:rsidP="000416ED">
      <w:pPr>
        <w:spacing w:line="360" w:lineRule="auto"/>
        <w:rPr>
          <w:rFonts w:ascii="Arial" w:hAnsi="Arial" w:cs="Arial"/>
          <w:szCs w:val="24"/>
        </w:rPr>
      </w:pPr>
      <w:r w:rsidRPr="00954DBB">
        <w:rPr>
          <w:rFonts w:ascii="Arial" w:hAnsi="Arial" w:cs="Arial"/>
          <w:szCs w:val="24"/>
        </w:rPr>
        <w:t xml:space="preserve">As previously </w:t>
      </w:r>
      <w:r w:rsidR="00954DBB" w:rsidRPr="00954DBB">
        <w:rPr>
          <w:rFonts w:ascii="Arial" w:hAnsi="Arial" w:cs="Arial"/>
          <w:szCs w:val="24"/>
        </w:rPr>
        <w:t>considered,</w:t>
      </w:r>
      <w:r w:rsidRPr="00954DBB">
        <w:rPr>
          <w:rFonts w:ascii="Arial" w:hAnsi="Arial" w:cs="Arial"/>
          <w:szCs w:val="24"/>
        </w:rPr>
        <w:t xml:space="preserve"> there are numerous tools for person centred planning which could easily, and unobtrusively, be incorporated into a communal approach to PCP</w:t>
      </w:r>
      <w:r w:rsidR="00CB636C" w:rsidRPr="00954DBB">
        <w:rPr>
          <w:rFonts w:ascii="Arial" w:hAnsi="Arial" w:cs="Arial"/>
          <w:noProof/>
          <w:szCs w:val="24"/>
        </w:rPr>
        <mc:AlternateContent>
          <mc:Choice Requires="wps">
            <w:drawing>
              <wp:anchor distT="0" distB="0" distL="114300" distR="114300" simplePos="0" relativeHeight="251661312" behindDoc="0" locked="0" layoutInCell="1" allowOverlap="1" wp14:anchorId="31C58A84" wp14:editId="0A5FFDCC">
                <wp:simplePos x="0" y="0"/>
                <wp:positionH relativeFrom="column">
                  <wp:posOffset>6885305</wp:posOffset>
                </wp:positionH>
                <wp:positionV relativeFrom="paragraph">
                  <wp:posOffset>3879215</wp:posOffset>
                </wp:positionV>
                <wp:extent cx="3268578" cy="923330"/>
                <wp:effectExtent l="0" t="0" r="0" b="0"/>
                <wp:wrapNone/>
                <wp:docPr id="5" name="TextBox 4">
                  <a:extLst xmlns:a="http://schemas.openxmlformats.org/drawingml/2006/main">
                    <a:ext uri="{FF2B5EF4-FFF2-40B4-BE49-F238E27FC236}">
                      <a16:creationId xmlns:a16="http://schemas.microsoft.com/office/drawing/2014/main" id="{C356AA97-F8C1-43FE-9507-6F951F87B132}"/>
                    </a:ext>
                  </a:extLst>
                </wp:docPr>
                <wp:cNvGraphicFramePr/>
                <a:graphic xmlns:a="http://schemas.openxmlformats.org/drawingml/2006/main">
                  <a:graphicData uri="http://schemas.microsoft.com/office/word/2010/wordprocessingShape">
                    <wps:wsp>
                      <wps:cNvSpPr txBox="1"/>
                      <wps:spPr>
                        <a:xfrm>
                          <a:off x="0" y="0"/>
                          <a:ext cx="3268578" cy="923330"/>
                        </a:xfrm>
                        <a:prstGeom prst="rect">
                          <a:avLst/>
                        </a:prstGeom>
                        <a:noFill/>
                      </wps:spPr>
                      <wps:txbx>
                        <w:txbxContent>
                          <w:p w14:paraId="0436BCDD" w14:textId="77777777" w:rsidR="00907D9E" w:rsidRDefault="00907D9E" w:rsidP="00CB636C">
                            <w:pPr>
                              <w:rPr>
                                <w:szCs w:val="24"/>
                              </w:rPr>
                            </w:pPr>
                            <w:r>
                              <w:rPr>
                                <w:rFonts w:asciiTheme="minorHAnsi" w:hAnsi="Calibri" w:cstheme="minorBidi"/>
                                <w:color w:val="000000" w:themeColor="text1"/>
                                <w:kern w:val="24"/>
                                <w:sz w:val="36"/>
                                <w:szCs w:val="36"/>
                              </w:rPr>
                              <w:t xml:space="preserve">         </w:t>
                            </w:r>
                          </w:p>
                          <w:p w14:paraId="42F82FAB" w14:textId="77777777" w:rsidR="00907D9E" w:rsidRDefault="00907D9E" w:rsidP="00CB636C">
                            <w:r>
                              <w:rPr>
                                <w:rFonts w:asciiTheme="minorHAnsi" w:hAnsi="Calibri" w:cstheme="minorBidi"/>
                                <w:color w:val="000000" w:themeColor="text1"/>
                                <w:kern w:val="24"/>
                                <w:sz w:val="36"/>
                                <w:szCs w:val="36"/>
                              </w:rPr>
                              <w:t xml:space="preserve"> (SNAP Cymru, 2014, </w:t>
                            </w:r>
                            <w:proofErr w:type="spellStart"/>
                            <w:r>
                              <w:rPr>
                                <w:rFonts w:asciiTheme="minorHAnsi" w:hAnsi="Calibri" w:cstheme="minorBidi"/>
                                <w:color w:val="000000" w:themeColor="text1"/>
                                <w:kern w:val="24"/>
                                <w:sz w:val="36"/>
                                <w:szCs w:val="36"/>
                              </w:rPr>
                              <w:t>pg</w:t>
                            </w:r>
                            <w:proofErr w:type="spellEnd"/>
                            <w:r>
                              <w:rPr>
                                <w:rFonts w:asciiTheme="minorHAnsi" w:hAnsi="Calibri" w:cstheme="minorBidi"/>
                                <w:color w:val="000000" w:themeColor="text1"/>
                                <w:kern w:val="24"/>
                                <w:sz w:val="36"/>
                                <w:szCs w:val="36"/>
                              </w:rPr>
                              <w:t>/td10)</w:t>
                            </w:r>
                          </w:p>
                        </w:txbxContent>
                      </wps:txbx>
                      <wps:bodyPr wrap="square" rtlCol="0">
                        <a:spAutoFit/>
                      </wps:bodyPr>
                    </wps:wsp>
                  </a:graphicData>
                </a:graphic>
              </wp:anchor>
            </w:drawing>
          </mc:Choice>
          <mc:Fallback>
            <w:pict>
              <v:shapetype w14:anchorId="31C58A84" id="_x0000_t202" coordsize="21600,21600" o:spt="202" path="m,l,21600r21600,l21600,xe">
                <v:stroke joinstyle="miter"/>
                <v:path gradientshapeok="t" o:connecttype="rect"/>
              </v:shapetype>
              <v:shape id="TextBox 4" o:spid="_x0000_s1026" type="#_x0000_t202" style="position:absolute;margin-left:542.15pt;margin-top:305.45pt;width:257.35pt;height:7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" filled="f" stroked="f">
                <v:textbox style="mso-fit-shape-to-text:t">
                  <w:txbxContent>
                    <w:p w14:paraId="0436BCDD" w14:textId="77777777" w:rsidR="00907D9E" w:rsidRDefault="00907D9E" w:rsidP="00CB636C">
                      <w:pPr>
                        <w:rPr>
                          <w:szCs w:val="24"/>
                        </w:rPr>
                      </w:pPr>
                      <w:r>
                        <w:rPr>
                          <w:rFonts w:asciiTheme="minorHAnsi" w:hAnsi="Calibri" w:cstheme="minorBidi"/>
                          <w:color w:val="000000" w:themeColor="text1"/>
                          <w:kern w:val="24"/>
                          <w:sz w:val="36"/>
                          <w:szCs w:val="36"/>
                        </w:rPr>
                        <w:t xml:space="preserve">         </w:t>
                      </w:r>
                    </w:p>
                    <w:p w14:paraId="42F82FAB" w14:textId="77777777" w:rsidR="00907D9E" w:rsidRDefault="00907D9E" w:rsidP="00CB636C">
                      <w:r>
                        <w:rPr>
                          <w:rFonts w:asciiTheme="minorHAnsi" w:hAnsi="Calibri" w:cstheme="minorBidi"/>
                          <w:color w:val="000000" w:themeColor="text1"/>
                          <w:kern w:val="24"/>
                          <w:sz w:val="36"/>
                          <w:szCs w:val="36"/>
                        </w:rPr>
                        <w:t xml:space="preserve"> (SNAP Cymru, 2014, </w:t>
                      </w:r>
                      <w:proofErr w:type="spellStart"/>
                      <w:r>
                        <w:rPr>
                          <w:rFonts w:asciiTheme="minorHAnsi" w:hAnsi="Calibri" w:cstheme="minorBidi"/>
                          <w:color w:val="000000" w:themeColor="text1"/>
                          <w:kern w:val="24"/>
                          <w:sz w:val="36"/>
                          <w:szCs w:val="36"/>
                        </w:rPr>
                        <w:t>pg</w:t>
                      </w:r>
                      <w:proofErr w:type="spellEnd"/>
                      <w:r>
                        <w:rPr>
                          <w:rFonts w:asciiTheme="minorHAnsi" w:hAnsi="Calibri" w:cstheme="minorBidi"/>
                          <w:color w:val="000000" w:themeColor="text1"/>
                          <w:kern w:val="24"/>
                          <w:sz w:val="36"/>
                          <w:szCs w:val="36"/>
                        </w:rPr>
                        <w:t>/td10)</w:t>
                      </w:r>
                    </w:p>
                  </w:txbxContent>
                </v:textbox>
              </v:shape>
            </w:pict>
          </mc:Fallback>
        </mc:AlternateContent>
      </w:r>
      <w:r w:rsidR="00CB636C" w:rsidRPr="00954DBB">
        <w:rPr>
          <w:rFonts w:ascii="Arial" w:hAnsi="Arial" w:cs="Arial"/>
          <w:noProof/>
          <w:szCs w:val="24"/>
        </w:rPr>
        <mc:AlternateContent>
          <mc:Choice Requires="wps">
            <w:drawing>
              <wp:anchor distT="0" distB="0" distL="114300" distR="114300" simplePos="0" relativeHeight="251662336" behindDoc="0" locked="0" layoutInCell="1" allowOverlap="1" wp14:anchorId="2C21145D" wp14:editId="0C16FB46">
                <wp:simplePos x="0" y="0"/>
                <wp:positionH relativeFrom="column">
                  <wp:posOffset>0</wp:posOffset>
                </wp:positionH>
                <wp:positionV relativeFrom="paragraph">
                  <wp:posOffset>5480685</wp:posOffset>
                </wp:positionV>
                <wp:extent cx="8944278" cy="369332"/>
                <wp:effectExtent l="0" t="0" r="0" b="0"/>
                <wp:wrapNone/>
                <wp:docPr id="6" name="TextBox 5">
                  <a:extLst xmlns:a="http://schemas.openxmlformats.org/drawingml/2006/main">
                    <a:ext uri="{FF2B5EF4-FFF2-40B4-BE49-F238E27FC236}">
                      <a16:creationId xmlns:a16="http://schemas.microsoft.com/office/drawing/2014/main" id="{7FF5608E-C293-4F6E-BA99-44CF2D864034}"/>
                    </a:ext>
                  </a:extLst>
                </wp:docPr>
                <wp:cNvGraphicFramePr/>
                <a:graphic xmlns:a="http://schemas.openxmlformats.org/drawingml/2006/main">
                  <a:graphicData uri="http://schemas.microsoft.com/office/word/2010/wordprocessingShape">
                    <wps:wsp>
                      <wps:cNvSpPr txBox="1"/>
                      <wps:spPr>
                        <a:xfrm>
                          <a:off x="0" y="0"/>
                          <a:ext cx="8944278" cy="369332"/>
                        </a:xfrm>
                        <a:prstGeom prst="rect">
                          <a:avLst/>
                        </a:prstGeom>
                        <a:noFill/>
                      </wps:spPr>
                      <wps:bodyPr wrap="square" rtlCol="0">
                        <a:spAutoFit/>
                      </wps:bodyPr>
                    </wps:wsp>
                  </a:graphicData>
                </a:graphic>
              </wp:anchor>
            </w:drawing>
          </mc:Choice>
          <mc:Fallback>
            <w:pict>
              <v:shape w14:anchorId="4905C9F1" id="TextBox 5" o:spid="_x0000_s1026" type="#_x0000_t202" style="position:absolute;margin-left:0;margin-top:431.55pt;width:704.25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" filled="f" stroked="f">
                <v:textbox style="mso-fit-shape-to-text:t"/>
              </v:shape>
            </w:pict>
          </mc:Fallback>
        </mc:AlternateContent>
      </w:r>
      <w:r w:rsidR="00CB636C" w:rsidRPr="00954DBB">
        <w:rPr>
          <w:rFonts w:ascii="Arial" w:hAnsi="Arial" w:cs="Arial"/>
          <w:noProof/>
          <w:szCs w:val="24"/>
        </w:rPr>
        <mc:AlternateContent>
          <mc:Choice Requires="wps">
            <w:drawing>
              <wp:anchor distT="0" distB="0" distL="114300" distR="114300" simplePos="0" relativeHeight="251663360" behindDoc="0" locked="0" layoutInCell="1" allowOverlap="1" wp14:anchorId="68B25B7C" wp14:editId="1D6C8096">
                <wp:simplePos x="0" y="0"/>
                <wp:positionH relativeFrom="column">
                  <wp:posOffset>4801870</wp:posOffset>
                </wp:positionH>
                <wp:positionV relativeFrom="paragraph">
                  <wp:posOffset>2607945</wp:posOffset>
                </wp:positionV>
                <wp:extent cx="914400" cy="914400"/>
                <wp:effectExtent l="0" t="0" r="0" b="0"/>
                <wp:wrapNone/>
                <wp:docPr id="7" name="TextBox 6">
                  <a:extLst xmlns:a="http://schemas.openxmlformats.org/drawingml/2006/main">
                    <a:ext uri="{FF2B5EF4-FFF2-40B4-BE49-F238E27FC236}">
                      <a16:creationId xmlns:a16="http://schemas.microsoft.com/office/drawing/2014/main" id="{7899AD71-492E-4DAF-8AAE-A7597260D691}"/>
                    </a:ext>
                  </a:extLst>
                </wp:docPr>
                <wp:cNvGraphicFramePr/>
                <a:graphic xmlns:a="http://schemas.openxmlformats.org/drawingml/2006/main">
                  <a:graphicData uri="http://schemas.microsoft.com/office/word/2010/wordprocessingShape">
                    <wps:wsp>
                      <wps:cNvSpPr txBox="1"/>
                      <wps:spPr>
                        <a:xfrm>
                          <a:off x="0" y="0"/>
                          <a:ext cx="914400" cy="914400"/>
                        </a:xfrm>
                        <a:prstGeom prst="rect">
                          <a:avLst/>
                        </a:prstGeom>
                        <a:noFill/>
                      </wps:spPr>
                      <wps:bodyPr wrap="square" rtlCol="0">
                        <a:spAutoFit/>
                      </wps:bodyPr>
                    </wps:wsp>
                  </a:graphicData>
                </a:graphic>
              </wp:anchor>
            </w:drawing>
          </mc:Choice>
          <mc:Fallback>
            <w:pict>
              <v:shape w14:anchorId="31359EE6" id="TextBox 6" o:spid="_x0000_s1026" type="#_x0000_t202" style="position:absolute;margin-left:378.1pt;margin-top:205.35pt;width:1in;height:1in;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" filled="f" stroked="f">
                <v:textbox style="mso-fit-shape-to-text:t"/>
              </v:shape>
            </w:pict>
          </mc:Fallback>
        </mc:AlternateContent>
      </w:r>
      <w:r w:rsidR="00954DBB" w:rsidRPr="00954DBB">
        <w:rPr>
          <w:rFonts w:ascii="Arial" w:hAnsi="Arial" w:cs="Arial"/>
          <w:szCs w:val="24"/>
        </w:rPr>
        <w:t>;</w:t>
      </w:r>
    </w:p>
    <w:p w14:paraId="3F8D7E35" w14:textId="77777777" w:rsidR="00954DBB" w:rsidRPr="00954DBB" w:rsidRDefault="00954DBB" w:rsidP="000416ED">
      <w:pPr>
        <w:spacing w:line="360" w:lineRule="auto"/>
        <w:rPr>
          <w:rFonts w:ascii="Arial" w:hAnsi="Arial" w:cs="Arial"/>
          <w:szCs w:val="24"/>
        </w:rPr>
      </w:pPr>
    </w:p>
    <w:p w14:paraId="08D8E022" w14:textId="0298EB74" w:rsidR="00625B59" w:rsidRPr="00954DBB" w:rsidRDefault="008A5241" w:rsidP="000416ED">
      <w:pPr>
        <w:spacing w:line="360" w:lineRule="auto"/>
        <w:rPr>
          <w:rFonts w:ascii="Arial" w:hAnsi="Arial" w:cs="Arial"/>
          <w:szCs w:val="24"/>
        </w:rPr>
      </w:pPr>
      <w:r w:rsidRPr="00954DBB">
        <w:rPr>
          <w:rFonts w:ascii="Arial" w:hAnsi="Arial" w:cs="Arial"/>
          <w:szCs w:val="24"/>
        </w:rPr>
        <w:t xml:space="preserve"> </w:t>
      </w:r>
      <w:r w:rsidR="00625B59" w:rsidRPr="00954DBB">
        <w:rPr>
          <w:rFonts w:ascii="Arial" w:hAnsi="Arial" w:cs="Arial"/>
          <w:szCs w:val="24"/>
        </w:rPr>
        <w:t>P.A.T.H.</w:t>
      </w:r>
      <w:r w:rsidRPr="00954DBB">
        <w:rPr>
          <w:rFonts w:ascii="Arial" w:hAnsi="Arial" w:cs="Arial"/>
          <w:szCs w:val="24"/>
        </w:rPr>
        <w:t>, is just one of these approaches.</w:t>
      </w:r>
      <w:r w:rsidR="00625B59" w:rsidRPr="00954DBB">
        <w:rPr>
          <w:rFonts w:ascii="Arial" w:hAnsi="Arial" w:cs="Arial"/>
          <w:szCs w:val="24"/>
        </w:rPr>
        <w:t xml:space="preserve"> P.A.T.H</w:t>
      </w:r>
      <w:r w:rsidRPr="00954DBB">
        <w:rPr>
          <w:rFonts w:ascii="Arial" w:hAnsi="Arial" w:cs="Arial"/>
          <w:szCs w:val="24"/>
        </w:rPr>
        <w:t>,</w:t>
      </w:r>
      <w:r w:rsidR="00625B59" w:rsidRPr="00954DBB">
        <w:rPr>
          <w:rFonts w:ascii="Arial" w:hAnsi="Arial" w:cs="Arial"/>
          <w:szCs w:val="24"/>
        </w:rPr>
        <w:t xml:space="preserve"> (Planning Alternative Tomorrows with Hope)</w:t>
      </w:r>
      <w:r w:rsidRPr="00954DBB">
        <w:rPr>
          <w:rFonts w:ascii="Arial" w:hAnsi="Arial" w:cs="Arial"/>
          <w:szCs w:val="24"/>
        </w:rPr>
        <w:t xml:space="preserve">, </w:t>
      </w:r>
      <w:r w:rsidR="00625B59" w:rsidRPr="00954DBB">
        <w:rPr>
          <w:rFonts w:ascii="Arial" w:hAnsi="Arial" w:cs="Arial"/>
          <w:szCs w:val="24"/>
        </w:rPr>
        <w:t xml:space="preserve">was developed by John O’Brien, Marsha Forest and Jack </w:t>
      </w:r>
      <w:proofErr w:type="spellStart"/>
      <w:r w:rsidR="00625B59" w:rsidRPr="00954DBB">
        <w:rPr>
          <w:rFonts w:ascii="Arial" w:hAnsi="Arial" w:cs="Arial"/>
          <w:szCs w:val="24"/>
        </w:rPr>
        <w:t>Pearpoint</w:t>
      </w:r>
      <w:proofErr w:type="spellEnd"/>
      <w:r w:rsidR="00625B59" w:rsidRPr="00954DBB">
        <w:rPr>
          <w:rFonts w:ascii="Arial" w:hAnsi="Arial" w:cs="Arial"/>
          <w:szCs w:val="24"/>
        </w:rPr>
        <w:t xml:space="preserve">. </w:t>
      </w:r>
      <w:r w:rsidRPr="00954DBB">
        <w:rPr>
          <w:rFonts w:ascii="Arial" w:hAnsi="Arial" w:cs="Arial"/>
          <w:szCs w:val="24"/>
        </w:rPr>
        <w:t>‘</w:t>
      </w:r>
      <w:r w:rsidR="00625B59" w:rsidRPr="00954DBB">
        <w:rPr>
          <w:rFonts w:ascii="Arial" w:hAnsi="Arial" w:cs="Arial"/>
          <w:szCs w:val="24"/>
        </w:rPr>
        <w:t>It is a graphical model for planning that helps people find direction and build strength</w:t>
      </w:r>
      <w:r w:rsidRPr="00954DBB">
        <w:rPr>
          <w:rFonts w:ascii="Arial" w:hAnsi="Arial" w:cs="Arial"/>
          <w:szCs w:val="24"/>
        </w:rPr>
        <w:t xml:space="preserve">’, </w:t>
      </w:r>
      <w:r w:rsidRPr="00954DBB">
        <w:rPr>
          <w:rFonts w:ascii="Arial" w:hAnsi="Arial" w:cs="Arial"/>
          <w:szCs w:val="24"/>
        </w:rPr>
        <w:lastRenderedPageBreak/>
        <w:t>(No Author,2015, pg6)</w:t>
      </w:r>
      <w:r w:rsidRPr="00954DBB">
        <w:rPr>
          <w:rFonts w:ascii="Arial" w:hAnsi="Arial" w:cs="Arial"/>
          <w:szCs w:val="24"/>
        </w:rPr>
        <w:t>.</w:t>
      </w:r>
      <w:r w:rsidR="000416ED" w:rsidRPr="00954DBB">
        <w:rPr>
          <w:rFonts w:ascii="Arial" w:hAnsi="Arial" w:cs="Arial"/>
          <w:szCs w:val="24"/>
        </w:rPr>
        <w:t xml:space="preserve"> P.A.T.H is used for people who feel they have nothing to look forward</w:t>
      </w:r>
      <w:r w:rsidR="00BF7B83" w:rsidRPr="00954DBB">
        <w:rPr>
          <w:rFonts w:ascii="Arial" w:hAnsi="Arial" w:cs="Arial"/>
          <w:szCs w:val="24"/>
        </w:rPr>
        <w:t xml:space="preserve"> to. It requires a person to </w:t>
      </w:r>
      <w:r w:rsidR="000416ED" w:rsidRPr="00954DBB">
        <w:rPr>
          <w:rFonts w:ascii="Arial" w:hAnsi="Arial" w:cs="Arial"/>
          <w:szCs w:val="24"/>
        </w:rPr>
        <w:t xml:space="preserve">have a sense of a better future </w:t>
      </w:r>
      <w:r w:rsidR="00BF7B83" w:rsidRPr="00954DBB">
        <w:rPr>
          <w:rFonts w:ascii="Arial" w:hAnsi="Arial" w:cs="Arial"/>
          <w:szCs w:val="24"/>
        </w:rPr>
        <w:t>and only requires some</w:t>
      </w:r>
      <w:r w:rsidR="000416ED" w:rsidRPr="00954DBB">
        <w:rPr>
          <w:rFonts w:ascii="Arial" w:hAnsi="Arial" w:cs="Arial"/>
          <w:szCs w:val="24"/>
        </w:rPr>
        <w:t xml:space="preserve"> support in discovering i</w:t>
      </w:r>
      <w:r w:rsidR="00BF7B83" w:rsidRPr="00954DBB">
        <w:rPr>
          <w:rFonts w:ascii="Arial" w:hAnsi="Arial" w:cs="Arial"/>
          <w:szCs w:val="24"/>
        </w:rPr>
        <w:t>t</w:t>
      </w:r>
      <w:r w:rsidR="000416ED" w:rsidRPr="00954DBB">
        <w:rPr>
          <w:rFonts w:ascii="Arial" w:hAnsi="Arial" w:cs="Arial"/>
          <w:szCs w:val="24"/>
        </w:rPr>
        <w:t xml:space="preserve">, </w:t>
      </w:r>
      <w:r w:rsidR="00625B59" w:rsidRPr="00954DBB">
        <w:rPr>
          <w:rFonts w:ascii="Arial" w:hAnsi="Arial" w:cs="Arial"/>
          <w:szCs w:val="24"/>
        </w:rPr>
        <w:t>(No Author,2015, pg6)</w:t>
      </w:r>
      <w:r w:rsidR="000416ED" w:rsidRPr="00954DBB">
        <w:rPr>
          <w:rFonts w:ascii="Arial" w:hAnsi="Arial" w:cs="Arial"/>
          <w:szCs w:val="24"/>
        </w:rPr>
        <w:t>.</w:t>
      </w:r>
    </w:p>
    <w:p w14:paraId="69E8AD1A" w14:textId="1E45B788" w:rsidR="000416ED" w:rsidRPr="00954DBB" w:rsidRDefault="000416ED" w:rsidP="000416ED">
      <w:pPr>
        <w:spacing w:line="360" w:lineRule="auto"/>
        <w:rPr>
          <w:rFonts w:ascii="Arial" w:hAnsi="Arial" w:cs="Arial"/>
          <w:szCs w:val="24"/>
        </w:rPr>
      </w:pPr>
    </w:p>
    <w:p w14:paraId="4710F875" w14:textId="77777777" w:rsidR="00E0399B" w:rsidRPr="00954DBB" w:rsidRDefault="00FA16FD" w:rsidP="000416ED">
      <w:pPr>
        <w:spacing w:line="360" w:lineRule="auto"/>
        <w:rPr>
          <w:rFonts w:ascii="Arial" w:hAnsi="Arial" w:cs="Arial"/>
          <w:szCs w:val="24"/>
        </w:rPr>
      </w:pPr>
      <w:r w:rsidRPr="00954DBB">
        <w:rPr>
          <w:rFonts w:ascii="Arial" w:hAnsi="Arial" w:cs="Arial"/>
          <w:szCs w:val="24"/>
        </w:rPr>
        <w:t xml:space="preserve">The Aspiration tool </w:t>
      </w:r>
      <w:r w:rsidR="00E0399B" w:rsidRPr="00954DBB">
        <w:rPr>
          <w:rFonts w:ascii="Arial" w:hAnsi="Arial" w:cs="Arial"/>
          <w:szCs w:val="24"/>
        </w:rPr>
        <w:t>by comparison helps a person to consider their dreams, needs, personality, and preferences, in order to enable them to better consider their futures;</w:t>
      </w:r>
    </w:p>
    <w:p w14:paraId="53C10C24" w14:textId="77777777" w:rsidR="00E0399B" w:rsidRPr="00954DBB" w:rsidRDefault="00E0399B" w:rsidP="000416ED">
      <w:pPr>
        <w:spacing w:line="360" w:lineRule="auto"/>
        <w:rPr>
          <w:rFonts w:ascii="Arial" w:hAnsi="Arial" w:cs="Arial"/>
          <w:szCs w:val="24"/>
        </w:rPr>
      </w:pPr>
    </w:p>
    <w:p w14:paraId="52E30482" w14:textId="1D46173D" w:rsidR="000416ED" w:rsidRPr="00954DBB" w:rsidRDefault="00E0399B" w:rsidP="00E0399B">
      <w:pPr>
        <w:spacing w:line="480" w:lineRule="auto"/>
        <w:ind w:left="720"/>
        <w:rPr>
          <w:rFonts w:ascii="Arial" w:hAnsi="Arial" w:cs="Arial"/>
          <w:szCs w:val="24"/>
        </w:rPr>
      </w:pPr>
      <w:r w:rsidRPr="00954DBB">
        <w:rPr>
          <w:rFonts w:ascii="Arial" w:hAnsi="Arial" w:cs="Arial"/>
          <w:szCs w:val="24"/>
        </w:rPr>
        <w:t>With this knowledge, you can nurture and support learners’ qualities and dreams. With your support, learners can begin to plan and take steps to make their aspirations a reality, both in the short and the long term</w:t>
      </w:r>
      <w:r w:rsidRPr="00954DBB">
        <w:rPr>
          <w:rFonts w:ascii="Arial" w:hAnsi="Arial" w:cs="Arial"/>
          <w:szCs w:val="24"/>
        </w:rPr>
        <w:t>, (Welsh Government, 2015, pg42)</w:t>
      </w:r>
      <w:r w:rsidRPr="00954DBB">
        <w:rPr>
          <w:rFonts w:ascii="Arial" w:hAnsi="Arial" w:cs="Arial"/>
          <w:szCs w:val="24"/>
        </w:rPr>
        <w:t>.</w:t>
      </w:r>
      <w:r w:rsidR="000416ED" w:rsidRPr="00954DBB">
        <w:rPr>
          <w:rFonts w:ascii="Arial" w:hAnsi="Arial" w:cs="Arial"/>
          <w:szCs w:val="24"/>
        </w:rPr>
        <w:t xml:space="preserve"> </w:t>
      </w:r>
    </w:p>
    <w:p w14:paraId="6AFAB5BA" w14:textId="77777777" w:rsidR="000416ED" w:rsidRPr="00954DBB" w:rsidRDefault="000416ED" w:rsidP="000416ED">
      <w:pPr>
        <w:spacing w:line="360" w:lineRule="auto"/>
        <w:rPr>
          <w:rFonts w:ascii="Arial" w:hAnsi="Arial" w:cs="Arial"/>
          <w:szCs w:val="24"/>
        </w:rPr>
      </w:pPr>
    </w:p>
    <w:p w14:paraId="53500DE6" w14:textId="79F3E061" w:rsidR="000416ED" w:rsidRPr="00954DBB" w:rsidRDefault="000416ED" w:rsidP="004669CE">
      <w:pPr>
        <w:spacing w:line="360" w:lineRule="auto"/>
        <w:rPr>
          <w:rFonts w:ascii="Arial" w:hAnsi="Arial" w:cs="Arial"/>
          <w:szCs w:val="24"/>
        </w:rPr>
      </w:pPr>
      <w:r w:rsidRPr="00954DBB">
        <w:rPr>
          <w:rFonts w:ascii="Arial" w:hAnsi="Arial" w:cs="Arial"/>
          <w:szCs w:val="24"/>
        </w:rPr>
        <w:t>4+1 Questions are a more progressive response to a situation whereby other tools have been unsuccessful; ‘</w:t>
      </w:r>
      <w:r w:rsidR="00625B59" w:rsidRPr="00954DBB">
        <w:rPr>
          <w:rFonts w:ascii="Arial" w:hAnsi="Arial" w:cs="Arial"/>
          <w:szCs w:val="24"/>
        </w:rPr>
        <w:t xml:space="preserve">We can use 4+1 Questions when a </w:t>
      </w:r>
      <w:proofErr w:type="gramStart"/>
      <w:r w:rsidR="00625B59" w:rsidRPr="00954DBB">
        <w:rPr>
          <w:rFonts w:ascii="Arial" w:hAnsi="Arial" w:cs="Arial"/>
          <w:szCs w:val="24"/>
        </w:rPr>
        <w:t>more gentle</w:t>
      </w:r>
      <w:proofErr w:type="gramEnd"/>
      <w:r w:rsidR="00625B59" w:rsidRPr="00954DBB">
        <w:rPr>
          <w:rFonts w:ascii="Arial" w:hAnsi="Arial" w:cs="Arial"/>
          <w:szCs w:val="24"/>
        </w:rPr>
        <w:t xml:space="preserve"> approach is needed, to support ongoing efforts</w:t>
      </w:r>
      <w:r w:rsidRPr="00954DBB">
        <w:rPr>
          <w:rFonts w:ascii="Arial" w:hAnsi="Arial" w:cs="Arial"/>
          <w:szCs w:val="24"/>
        </w:rPr>
        <w:t xml:space="preserve">’, </w:t>
      </w:r>
      <w:r w:rsidRPr="00954DBB">
        <w:rPr>
          <w:rFonts w:ascii="Arial" w:hAnsi="Arial" w:cs="Arial"/>
          <w:szCs w:val="24"/>
        </w:rPr>
        <w:t>(No Author, 2015, pg10</w:t>
      </w:r>
      <w:r w:rsidRPr="00954DBB">
        <w:rPr>
          <w:rFonts w:ascii="Arial" w:hAnsi="Arial" w:cs="Arial"/>
          <w:szCs w:val="24"/>
        </w:rPr>
        <w:t>)</w:t>
      </w:r>
      <w:r w:rsidR="00625B59" w:rsidRPr="00954DBB">
        <w:rPr>
          <w:rFonts w:ascii="Arial" w:hAnsi="Arial" w:cs="Arial"/>
          <w:szCs w:val="24"/>
        </w:rPr>
        <w:t xml:space="preserve">. </w:t>
      </w:r>
      <w:r w:rsidRPr="00954DBB">
        <w:rPr>
          <w:rFonts w:ascii="Arial" w:hAnsi="Arial" w:cs="Arial"/>
          <w:szCs w:val="24"/>
        </w:rPr>
        <w:t xml:space="preserve">This approach requires 5 headings; </w:t>
      </w:r>
      <w:r w:rsidR="00625B59" w:rsidRPr="00954DBB">
        <w:rPr>
          <w:rFonts w:ascii="Arial" w:hAnsi="Arial" w:cs="Arial"/>
          <w:szCs w:val="24"/>
        </w:rPr>
        <w:t>What’s been tried?</w:t>
      </w:r>
      <w:r w:rsidR="004669CE" w:rsidRPr="00954DBB">
        <w:rPr>
          <w:rFonts w:ascii="Arial" w:hAnsi="Arial" w:cs="Arial"/>
          <w:szCs w:val="24"/>
        </w:rPr>
        <w:t xml:space="preserve"> </w:t>
      </w:r>
      <w:r w:rsidR="00625B59" w:rsidRPr="00954DBB">
        <w:rPr>
          <w:rFonts w:ascii="Arial" w:hAnsi="Arial" w:cs="Arial"/>
          <w:szCs w:val="24"/>
        </w:rPr>
        <w:t>What we’ve learnt? What we are pleased about? What we are concerned about? Based on what we know what should we do next?</w:t>
      </w:r>
      <w:r w:rsidR="004669CE" w:rsidRPr="00954DBB">
        <w:rPr>
          <w:rFonts w:ascii="Arial" w:hAnsi="Arial" w:cs="Arial"/>
          <w:szCs w:val="24"/>
        </w:rPr>
        <w:t xml:space="preserve"> </w:t>
      </w:r>
      <w:r w:rsidR="00625B59" w:rsidRPr="00954DBB">
        <w:rPr>
          <w:rFonts w:ascii="Arial" w:hAnsi="Arial" w:cs="Arial"/>
          <w:szCs w:val="24"/>
        </w:rPr>
        <w:t>(No Author, 2015, pg10)</w:t>
      </w:r>
      <w:r w:rsidR="004669CE" w:rsidRPr="00954DBB">
        <w:rPr>
          <w:rFonts w:ascii="Arial" w:hAnsi="Arial" w:cs="Arial"/>
          <w:szCs w:val="24"/>
        </w:rPr>
        <w:t>.</w:t>
      </w:r>
    </w:p>
    <w:p w14:paraId="17FAE14B" w14:textId="0EA1B2E5" w:rsidR="004669CE" w:rsidRPr="00954DBB" w:rsidRDefault="004669CE" w:rsidP="002815CA">
      <w:pPr>
        <w:rPr>
          <w:rFonts w:ascii="Arial" w:hAnsi="Arial" w:cs="Arial"/>
          <w:szCs w:val="24"/>
        </w:rPr>
      </w:pPr>
    </w:p>
    <w:p w14:paraId="6C58BAF4" w14:textId="5AB6E598" w:rsidR="004669CE" w:rsidRPr="00954DBB" w:rsidRDefault="004669CE" w:rsidP="004669CE">
      <w:pPr>
        <w:spacing w:line="480" w:lineRule="auto"/>
        <w:ind w:left="720"/>
        <w:rPr>
          <w:rFonts w:ascii="Arial" w:hAnsi="Arial" w:cs="Arial"/>
          <w:szCs w:val="24"/>
        </w:rPr>
      </w:pPr>
      <w:r w:rsidRPr="00954DBB">
        <w:rPr>
          <w:rFonts w:ascii="Arial" w:hAnsi="Arial" w:cs="Arial"/>
          <w:szCs w:val="24"/>
        </w:rPr>
        <w:t xml:space="preserve">The 4 plus 1 tool is a </w:t>
      </w:r>
      <w:proofErr w:type="gramStart"/>
      <w:r w:rsidRPr="00954DBB">
        <w:rPr>
          <w:rFonts w:ascii="Arial" w:hAnsi="Arial" w:cs="Arial"/>
          <w:szCs w:val="24"/>
        </w:rPr>
        <w:t>really useful</w:t>
      </w:r>
      <w:proofErr w:type="gramEnd"/>
      <w:r w:rsidRPr="00954DBB">
        <w:rPr>
          <w:rFonts w:ascii="Arial" w:hAnsi="Arial" w:cs="Arial"/>
          <w:szCs w:val="24"/>
        </w:rPr>
        <w:t xml:space="preserve"> way to reflect on a situation or something you have done, whether you are staff or a learner. It asks you to acknowledge what worked well and to share your concerns</w:t>
      </w:r>
      <w:r w:rsidRPr="00954DBB">
        <w:rPr>
          <w:rFonts w:ascii="Arial" w:hAnsi="Arial" w:cs="Arial"/>
          <w:szCs w:val="24"/>
        </w:rPr>
        <w:t xml:space="preserve">’, (Welsh Government, 2015, </w:t>
      </w:r>
      <w:proofErr w:type="spellStart"/>
      <w:r w:rsidRPr="00954DBB">
        <w:rPr>
          <w:rFonts w:ascii="Arial" w:hAnsi="Arial" w:cs="Arial"/>
          <w:szCs w:val="24"/>
        </w:rPr>
        <w:t>pg</w:t>
      </w:r>
      <w:proofErr w:type="spellEnd"/>
      <w:r w:rsidRPr="00954DBB">
        <w:rPr>
          <w:rFonts w:ascii="Arial" w:hAnsi="Arial" w:cs="Arial"/>
          <w:szCs w:val="24"/>
        </w:rPr>
        <w:t xml:space="preserve"> 72)</w:t>
      </w:r>
    </w:p>
    <w:p w14:paraId="2C527DE1" w14:textId="73B3DEDA" w:rsidR="000416ED" w:rsidRPr="00954DBB" w:rsidRDefault="000416ED" w:rsidP="002815CA">
      <w:pPr>
        <w:rPr>
          <w:rFonts w:ascii="Arial" w:hAnsi="Arial" w:cs="Arial"/>
          <w:szCs w:val="24"/>
        </w:rPr>
      </w:pPr>
    </w:p>
    <w:p w14:paraId="56794149" w14:textId="5A0B47C9" w:rsidR="000416ED" w:rsidRPr="00954DBB" w:rsidRDefault="000416ED" w:rsidP="002815CA">
      <w:pPr>
        <w:rPr>
          <w:rFonts w:ascii="Arial" w:hAnsi="Arial" w:cs="Arial"/>
          <w:szCs w:val="24"/>
        </w:rPr>
      </w:pPr>
      <w:r w:rsidRPr="00954DBB">
        <w:rPr>
          <w:rFonts w:ascii="Arial" w:hAnsi="Arial" w:cs="Arial"/>
          <w:szCs w:val="24"/>
        </w:rPr>
        <w:t>The idea behind these approaches are to ensure that;</w:t>
      </w:r>
    </w:p>
    <w:p w14:paraId="715787FB" w14:textId="4608A671" w:rsidR="00227C60" w:rsidRPr="00954DBB" w:rsidRDefault="00227C60" w:rsidP="002815CA">
      <w:pPr>
        <w:rPr>
          <w:rFonts w:ascii="Arial" w:hAnsi="Arial" w:cs="Arial"/>
          <w:szCs w:val="24"/>
        </w:rPr>
      </w:pPr>
    </w:p>
    <w:p w14:paraId="54E60A00" w14:textId="47E2A4C6" w:rsidR="00227C60" w:rsidRPr="00954DBB" w:rsidRDefault="00227C60" w:rsidP="000416ED">
      <w:pPr>
        <w:spacing w:line="480" w:lineRule="auto"/>
        <w:ind w:left="720"/>
        <w:rPr>
          <w:rFonts w:ascii="Arial" w:hAnsi="Arial" w:cs="Arial"/>
          <w:szCs w:val="24"/>
        </w:rPr>
      </w:pPr>
      <w:r w:rsidRPr="00954DBB">
        <w:rPr>
          <w:rFonts w:ascii="Arial" w:hAnsi="Arial" w:cs="Arial"/>
          <w:szCs w:val="24"/>
          <w:shd w:val="clear" w:color="auto" w:fill="FFFFFF"/>
        </w:rPr>
        <w:t>people using a service have care or treatment that is personalised specifically for them. This regulation describes the action that providers must take to make sure that each person receives appropriate person-centred care and treatment that is based on an assessment of their needs and preferences, (</w:t>
      </w:r>
      <w:r w:rsidR="00E62836" w:rsidRPr="00954DBB">
        <w:rPr>
          <w:rFonts w:ascii="Arial" w:hAnsi="Arial" w:cs="Arial"/>
          <w:szCs w:val="24"/>
          <w:shd w:val="clear" w:color="auto" w:fill="FFFFFF"/>
        </w:rPr>
        <w:t>Care quality commission, 2019, pg1</w:t>
      </w:r>
      <w:r w:rsidRPr="00954DBB">
        <w:rPr>
          <w:rFonts w:ascii="Arial" w:hAnsi="Arial" w:cs="Arial"/>
          <w:szCs w:val="24"/>
          <w:shd w:val="clear" w:color="auto" w:fill="FFFFFF"/>
        </w:rPr>
        <w:t>).</w:t>
      </w:r>
    </w:p>
    <w:p w14:paraId="6BD34606" w14:textId="6170635B" w:rsidR="00113155" w:rsidRPr="00954DBB" w:rsidRDefault="00113155" w:rsidP="006D67AD">
      <w:pPr>
        <w:spacing w:line="360" w:lineRule="auto"/>
        <w:rPr>
          <w:rFonts w:ascii="Arial" w:hAnsi="Arial" w:cs="Arial"/>
          <w:szCs w:val="24"/>
        </w:rPr>
      </w:pPr>
    </w:p>
    <w:p w14:paraId="11A0E91E" w14:textId="34725E10" w:rsidR="006D67AD" w:rsidRPr="00954DBB" w:rsidRDefault="006D67AD" w:rsidP="006D67AD">
      <w:pPr>
        <w:spacing w:line="360" w:lineRule="auto"/>
        <w:rPr>
          <w:rFonts w:ascii="Arial" w:hAnsi="Arial" w:cs="Arial"/>
          <w:bCs/>
          <w:iCs/>
          <w:szCs w:val="24"/>
          <w:lang w:val="en-US"/>
        </w:rPr>
      </w:pPr>
      <w:r w:rsidRPr="00954DBB">
        <w:rPr>
          <w:rFonts w:ascii="Arial" w:hAnsi="Arial" w:cs="Arial"/>
          <w:szCs w:val="24"/>
        </w:rPr>
        <w:t>When considering what situations can</w:t>
      </w:r>
      <w:r w:rsidR="00113155" w:rsidRPr="00954DBB">
        <w:rPr>
          <w:rFonts w:ascii="Arial" w:hAnsi="Arial" w:cs="Arial"/>
          <w:bCs/>
          <w:iCs/>
          <w:szCs w:val="24"/>
          <w:lang w:val="en-US"/>
        </w:rPr>
        <w:t xml:space="preserve"> empower against adversity, and enable successful outcomes</w:t>
      </w:r>
      <w:r w:rsidRPr="00954DBB">
        <w:rPr>
          <w:rFonts w:ascii="Arial" w:hAnsi="Arial" w:cs="Arial"/>
          <w:bCs/>
          <w:iCs/>
          <w:szCs w:val="24"/>
          <w:lang w:val="en-US"/>
        </w:rPr>
        <w:t>;</w:t>
      </w:r>
    </w:p>
    <w:p w14:paraId="76DA9E49" w14:textId="77777777" w:rsidR="006D67AD" w:rsidRPr="00954DBB" w:rsidRDefault="006D67AD" w:rsidP="006D67AD">
      <w:pPr>
        <w:spacing w:line="360" w:lineRule="auto"/>
        <w:rPr>
          <w:rFonts w:ascii="Arial" w:hAnsi="Arial" w:cs="Arial"/>
          <w:bCs/>
          <w:iCs/>
          <w:szCs w:val="24"/>
          <w:lang w:val="en-US"/>
        </w:rPr>
      </w:pPr>
    </w:p>
    <w:p w14:paraId="58F8123F" w14:textId="651BCED5" w:rsidR="00CB636C" w:rsidRPr="00954DBB" w:rsidRDefault="006D67AD" w:rsidP="006D67AD">
      <w:pPr>
        <w:spacing w:line="480" w:lineRule="auto"/>
        <w:ind w:left="720"/>
        <w:rPr>
          <w:rFonts w:ascii="Arial" w:hAnsi="Arial" w:cs="Arial"/>
          <w:szCs w:val="24"/>
        </w:rPr>
      </w:pPr>
      <w:r w:rsidRPr="00954DBB">
        <w:rPr>
          <w:rFonts w:ascii="Arial" w:hAnsi="Arial" w:cs="Arial"/>
          <w:bCs/>
          <w:iCs/>
          <w:szCs w:val="24"/>
          <w:lang w:val="en-US"/>
        </w:rPr>
        <w:t xml:space="preserve"> e</w:t>
      </w:r>
      <w:r w:rsidR="00113155" w:rsidRPr="00954DBB">
        <w:rPr>
          <w:rFonts w:ascii="Arial" w:hAnsi="Arial" w:cs="Arial"/>
          <w:szCs w:val="24"/>
          <w:lang w:val="en-US"/>
        </w:rPr>
        <w:t xml:space="preserve">vidence has shown the remarkable ability of the human psych to overcome many barriers, even abuse. Protective factors are known to increase this likelihood. ‘Protective factors or systems, comprise a very simple recipe—albeit not an easy </w:t>
      </w:r>
      <w:proofErr w:type="gramStart"/>
      <w:r w:rsidR="00113155" w:rsidRPr="00954DBB">
        <w:rPr>
          <w:rFonts w:ascii="Arial" w:hAnsi="Arial" w:cs="Arial"/>
          <w:szCs w:val="24"/>
          <w:lang w:val="en-US"/>
        </w:rPr>
        <w:t>one!—</w:t>
      </w:r>
      <w:proofErr w:type="gramEnd"/>
      <w:r w:rsidR="00113155" w:rsidRPr="00954DBB">
        <w:rPr>
          <w:rFonts w:ascii="Arial" w:hAnsi="Arial" w:cs="Arial"/>
          <w:szCs w:val="24"/>
          <w:lang w:val="en-US"/>
        </w:rPr>
        <w:t>of caring relationships, high expectation messages, and opportunities for participation and contribution’, (</w:t>
      </w:r>
      <w:proofErr w:type="spellStart"/>
      <w:r w:rsidR="00113155" w:rsidRPr="00954DBB">
        <w:rPr>
          <w:rFonts w:ascii="Arial" w:hAnsi="Arial" w:cs="Arial"/>
          <w:szCs w:val="24"/>
        </w:rPr>
        <w:t>Saleebey</w:t>
      </w:r>
      <w:proofErr w:type="spellEnd"/>
      <w:r w:rsidR="00113155" w:rsidRPr="00954DBB">
        <w:rPr>
          <w:rFonts w:ascii="Arial" w:hAnsi="Arial" w:cs="Arial"/>
          <w:szCs w:val="24"/>
        </w:rPr>
        <w:t xml:space="preserve">, 2006, </w:t>
      </w:r>
      <w:r w:rsidR="00113155" w:rsidRPr="00954DBB">
        <w:rPr>
          <w:rFonts w:ascii="Arial" w:hAnsi="Arial" w:cs="Arial"/>
          <w:szCs w:val="24"/>
          <w:lang w:val="en-US"/>
        </w:rPr>
        <w:t>pg199).</w:t>
      </w:r>
    </w:p>
    <w:p w14:paraId="7EE7951A" w14:textId="77777777" w:rsidR="00DB585A" w:rsidRPr="00954DBB" w:rsidRDefault="00DB585A" w:rsidP="006D67AD">
      <w:pPr>
        <w:rPr>
          <w:rFonts w:ascii="Arial" w:hAnsi="Arial" w:cs="Arial"/>
          <w:szCs w:val="24"/>
        </w:rPr>
      </w:pPr>
    </w:p>
    <w:p w14:paraId="7F6F17F1" w14:textId="7A89A5B4" w:rsidR="00CB636C" w:rsidRPr="00954DBB" w:rsidRDefault="006D67AD" w:rsidP="00DB585A">
      <w:pPr>
        <w:spacing w:line="360" w:lineRule="auto"/>
        <w:rPr>
          <w:rFonts w:ascii="Arial" w:hAnsi="Arial" w:cs="Arial"/>
          <w:szCs w:val="24"/>
          <w:lang w:val="en-US"/>
        </w:rPr>
      </w:pPr>
      <w:r w:rsidRPr="00954DBB">
        <w:rPr>
          <w:rFonts w:ascii="Arial" w:hAnsi="Arial" w:cs="Arial"/>
          <w:szCs w:val="24"/>
        </w:rPr>
        <w:t xml:space="preserve">To enable this </w:t>
      </w:r>
      <w:r w:rsidR="00DB585A" w:rsidRPr="00954DBB">
        <w:rPr>
          <w:rFonts w:ascii="Arial" w:hAnsi="Arial" w:cs="Arial"/>
          <w:szCs w:val="24"/>
        </w:rPr>
        <w:t>approach</w:t>
      </w:r>
      <w:r w:rsidRPr="00954DBB">
        <w:rPr>
          <w:rFonts w:ascii="Arial" w:hAnsi="Arial" w:cs="Arial"/>
          <w:szCs w:val="24"/>
        </w:rPr>
        <w:t xml:space="preserve">, </w:t>
      </w:r>
      <w:r w:rsidR="00CB636C" w:rsidRPr="00954DBB">
        <w:rPr>
          <w:rFonts w:ascii="Arial" w:hAnsi="Arial" w:cs="Arial"/>
          <w:szCs w:val="24"/>
        </w:rPr>
        <w:t xml:space="preserve">‘Risk-benefit </w:t>
      </w:r>
      <w:proofErr w:type="gramStart"/>
      <w:r w:rsidR="00CB636C" w:rsidRPr="00954DBB">
        <w:rPr>
          <w:rFonts w:ascii="Arial" w:hAnsi="Arial" w:cs="Arial"/>
          <w:szCs w:val="24"/>
        </w:rPr>
        <w:t>assessments’</w:t>
      </w:r>
      <w:proofErr w:type="gramEnd"/>
      <w:r w:rsidR="00CB636C" w:rsidRPr="00954DBB">
        <w:rPr>
          <w:rFonts w:ascii="Arial" w:hAnsi="Arial" w:cs="Arial"/>
          <w:szCs w:val="24"/>
        </w:rPr>
        <w:t xml:space="preserve"> will reflect the inclusivity, and potential barriers for all age groups participating together, (Play Wales, 2014, pg1)</w:t>
      </w:r>
      <w:r w:rsidR="00DB585A" w:rsidRPr="00954DBB">
        <w:rPr>
          <w:rFonts w:ascii="Arial" w:hAnsi="Arial" w:cs="Arial"/>
          <w:szCs w:val="24"/>
        </w:rPr>
        <w:t xml:space="preserve">. </w:t>
      </w:r>
      <w:r w:rsidR="00CB636C" w:rsidRPr="00954DBB">
        <w:rPr>
          <w:rFonts w:ascii="Arial" w:hAnsi="Arial" w:cs="Arial"/>
          <w:szCs w:val="24"/>
        </w:rPr>
        <w:t xml:space="preserve">Of </w:t>
      </w:r>
      <w:proofErr w:type="gramStart"/>
      <w:r w:rsidR="00DB585A" w:rsidRPr="00954DBB">
        <w:rPr>
          <w:rFonts w:ascii="Arial" w:hAnsi="Arial" w:cs="Arial"/>
          <w:szCs w:val="24"/>
        </w:rPr>
        <w:t xml:space="preserve">particular </w:t>
      </w:r>
      <w:r w:rsidR="00CB636C" w:rsidRPr="00954DBB">
        <w:rPr>
          <w:rFonts w:ascii="Arial" w:hAnsi="Arial" w:cs="Arial"/>
          <w:szCs w:val="24"/>
        </w:rPr>
        <w:t>consideration</w:t>
      </w:r>
      <w:proofErr w:type="gramEnd"/>
      <w:r w:rsidR="00CB636C" w:rsidRPr="00954DBB">
        <w:rPr>
          <w:rFonts w:ascii="Arial" w:hAnsi="Arial" w:cs="Arial"/>
          <w:szCs w:val="24"/>
        </w:rPr>
        <w:t xml:space="preserve"> will be the risk of allowing many age groups participate in activities together</w:t>
      </w:r>
      <w:r w:rsidR="00DB585A" w:rsidRPr="00954DBB">
        <w:rPr>
          <w:rFonts w:ascii="Arial" w:hAnsi="Arial" w:cs="Arial"/>
          <w:szCs w:val="24"/>
        </w:rPr>
        <w:t xml:space="preserve"> versus</w:t>
      </w:r>
      <w:r w:rsidR="00CB636C" w:rsidRPr="00954DBB">
        <w:rPr>
          <w:rFonts w:ascii="Arial" w:hAnsi="Arial" w:cs="Arial"/>
          <w:szCs w:val="24"/>
        </w:rPr>
        <w:t xml:space="preserve"> the </w:t>
      </w:r>
      <w:proofErr w:type="spellStart"/>
      <w:r w:rsidR="00DB585A" w:rsidRPr="00954DBB">
        <w:rPr>
          <w:rFonts w:ascii="Arial" w:hAnsi="Arial" w:cs="Arial"/>
          <w:szCs w:val="24"/>
        </w:rPr>
        <w:t>vary</w:t>
      </w:r>
      <w:proofErr w:type="spellEnd"/>
      <w:r w:rsidR="00DB585A" w:rsidRPr="00954DBB">
        <w:rPr>
          <w:rFonts w:ascii="Arial" w:hAnsi="Arial" w:cs="Arial"/>
          <w:szCs w:val="24"/>
        </w:rPr>
        <w:t xml:space="preserve"> real opposite </w:t>
      </w:r>
      <w:r w:rsidR="00CB636C" w:rsidRPr="00954DBB">
        <w:rPr>
          <w:rFonts w:ascii="Arial" w:hAnsi="Arial" w:cs="Arial"/>
          <w:szCs w:val="24"/>
        </w:rPr>
        <w:t>risk of not allow</w:t>
      </w:r>
      <w:r w:rsidR="00DB585A" w:rsidRPr="00954DBB">
        <w:rPr>
          <w:rFonts w:ascii="Arial" w:hAnsi="Arial" w:cs="Arial"/>
          <w:szCs w:val="24"/>
        </w:rPr>
        <w:t>ing</w:t>
      </w:r>
      <w:r w:rsidR="00CB636C" w:rsidRPr="00954DBB">
        <w:rPr>
          <w:rFonts w:ascii="Arial" w:hAnsi="Arial" w:cs="Arial"/>
          <w:szCs w:val="24"/>
        </w:rPr>
        <w:t xml:space="preserve"> such relationships to develop at all.</w:t>
      </w:r>
      <w:r w:rsidR="00DB585A" w:rsidRPr="00954DBB">
        <w:rPr>
          <w:rFonts w:ascii="Arial" w:hAnsi="Arial" w:cs="Arial"/>
          <w:szCs w:val="24"/>
          <w:lang w:val="en-US"/>
        </w:rPr>
        <w:t xml:space="preserve"> It could be argued that n</w:t>
      </w:r>
      <w:r w:rsidR="00CB636C" w:rsidRPr="00954DBB">
        <w:rPr>
          <w:rFonts w:ascii="Arial" w:hAnsi="Arial" w:cs="Arial"/>
          <w:szCs w:val="24"/>
          <w:lang w:val="en-US"/>
        </w:rPr>
        <w:t>ot providing places where everybody is welcome promotes exclusivity, and removes opportunities for the development of ‘caring relationships, high expectation messages, and opportunities for participation and contribution’ (</w:t>
      </w:r>
      <w:proofErr w:type="spellStart"/>
      <w:r w:rsidR="00CB636C" w:rsidRPr="00954DBB">
        <w:rPr>
          <w:rFonts w:ascii="Arial" w:hAnsi="Arial" w:cs="Arial"/>
          <w:szCs w:val="24"/>
        </w:rPr>
        <w:t>Saleebey</w:t>
      </w:r>
      <w:proofErr w:type="spellEnd"/>
      <w:r w:rsidR="00CB636C" w:rsidRPr="00954DBB">
        <w:rPr>
          <w:rFonts w:ascii="Arial" w:hAnsi="Arial" w:cs="Arial"/>
          <w:szCs w:val="24"/>
        </w:rPr>
        <w:t xml:space="preserve">, 2006, </w:t>
      </w:r>
      <w:r w:rsidR="00CB636C" w:rsidRPr="00954DBB">
        <w:rPr>
          <w:rFonts w:ascii="Arial" w:hAnsi="Arial" w:cs="Arial"/>
          <w:szCs w:val="24"/>
          <w:lang w:val="en-US"/>
        </w:rPr>
        <w:t>pg199)</w:t>
      </w:r>
      <w:r w:rsidR="00DB585A" w:rsidRPr="00954DBB">
        <w:rPr>
          <w:rFonts w:ascii="Arial" w:hAnsi="Arial" w:cs="Arial"/>
          <w:szCs w:val="24"/>
          <w:lang w:val="en-US"/>
        </w:rPr>
        <w:t xml:space="preserve"> which could be achieved by whole community initiatives, such as The ‘Person Centered Place’</w:t>
      </w:r>
      <w:r w:rsidR="00DB585A" w:rsidRPr="00954DBB">
        <w:rPr>
          <w:rFonts w:ascii="Arial" w:hAnsi="Arial" w:cs="Arial"/>
          <w:szCs w:val="24"/>
        </w:rPr>
        <w:t xml:space="preserve">. </w:t>
      </w:r>
      <w:r w:rsidR="00CB636C" w:rsidRPr="00954DBB">
        <w:rPr>
          <w:rFonts w:ascii="Arial" w:hAnsi="Arial" w:cs="Arial"/>
          <w:szCs w:val="24"/>
          <w:lang w:val="en-US"/>
        </w:rPr>
        <w:t>Promoting inclusivity is essential for the positive development of a whole community.</w:t>
      </w:r>
    </w:p>
    <w:p w14:paraId="0DA6DA30" w14:textId="77777777" w:rsidR="00DB585A" w:rsidRPr="00954DBB" w:rsidRDefault="00DB585A" w:rsidP="00DB585A">
      <w:pPr>
        <w:spacing w:line="360" w:lineRule="auto"/>
        <w:rPr>
          <w:rFonts w:ascii="Arial" w:hAnsi="Arial" w:cs="Arial"/>
          <w:szCs w:val="24"/>
        </w:rPr>
      </w:pPr>
    </w:p>
    <w:p w14:paraId="63F68557" w14:textId="42B210FE" w:rsidR="00CB636C" w:rsidRPr="00954DBB" w:rsidRDefault="00CB636C" w:rsidP="00DB585A">
      <w:pPr>
        <w:spacing w:line="480" w:lineRule="auto"/>
        <w:ind w:left="720"/>
        <w:rPr>
          <w:rFonts w:ascii="Arial" w:hAnsi="Arial" w:cs="Arial"/>
          <w:szCs w:val="24"/>
        </w:rPr>
      </w:pPr>
      <w:r w:rsidRPr="00954DBB">
        <w:rPr>
          <w:rFonts w:ascii="Arial" w:hAnsi="Arial" w:cs="Arial"/>
          <w:szCs w:val="24"/>
        </w:rPr>
        <w:t>‘The youth engagement philosophy is grounded in the belief that children and youth are best served when they are active participants in their relationships and activities with adults and other youth’, (Davis, 2016, pg2)</w:t>
      </w:r>
    </w:p>
    <w:p w14:paraId="4442A834" w14:textId="77777777" w:rsidR="00DB585A" w:rsidRPr="00954DBB" w:rsidRDefault="00DB585A" w:rsidP="00CB636C">
      <w:pPr>
        <w:rPr>
          <w:rFonts w:ascii="Arial" w:hAnsi="Arial" w:cs="Arial"/>
          <w:szCs w:val="24"/>
        </w:rPr>
      </w:pPr>
    </w:p>
    <w:p w14:paraId="03664023" w14:textId="4D57091C" w:rsidR="00CB636C" w:rsidRPr="00954DBB" w:rsidRDefault="00DB585A" w:rsidP="00DB585A">
      <w:pPr>
        <w:spacing w:line="360" w:lineRule="auto"/>
        <w:rPr>
          <w:rFonts w:ascii="Arial" w:hAnsi="Arial" w:cs="Arial"/>
          <w:szCs w:val="24"/>
          <w:lang w:val="en-US"/>
        </w:rPr>
      </w:pPr>
      <w:r w:rsidRPr="00954DBB">
        <w:rPr>
          <w:rFonts w:ascii="Arial" w:hAnsi="Arial" w:cs="Arial"/>
          <w:szCs w:val="24"/>
          <w:lang w:val="en-US"/>
        </w:rPr>
        <w:t>When considering the risk of making social activities accessible to all members of the community there</w:t>
      </w:r>
      <w:r w:rsidR="00D33409" w:rsidRPr="00954DBB">
        <w:rPr>
          <w:rFonts w:ascii="Arial" w:hAnsi="Arial" w:cs="Arial"/>
          <w:szCs w:val="24"/>
          <w:lang w:val="en-US"/>
        </w:rPr>
        <w:t xml:space="preserve"> are</w:t>
      </w:r>
      <w:r w:rsidRPr="00954DBB">
        <w:rPr>
          <w:rFonts w:ascii="Arial" w:hAnsi="Arial" w:cs="Arial"/>
          <w:szCs w:val="24"/>
          <w:lang w:val="en-US"/>
        </w:rPr>
        <w:t xml:space="preserve"> paramount safeguarding risks that would need addressing, cases of who is liable for any risks of criminality would also be a factor, that being said; </w:t>
      </w:r>
      <w:r w:rsidR="00CB636C" w:rsidRPr="00954DBB">
        <w:rPr>
          <w:rFonts w:ascii="Arial" w:hAnsi="Arial" w:cs="Arial"/>
          <w:szCs w:val="24"/>
          <w:lang w:val="en-US"/>
        </w:rPr>
        <w:t>‘HSE endorses the proportionate advice in the RBA Form. We should all make sure that needless health and safety excuses do not get in the way of activities’, (cited by Play Wales, 2017).</w:t>
      </w:r>
    </w:p>
    <w:p w14:paraId="1F61D1A4" w14:textId="06B4515B" w:rsidR="00D33409" w:rsidRPr="00954DBB" w:rsidRDefault="00D33409" w:rsidP="00DB585A">
      <w:pPr>
        <w:spacing w:line="360" w:lineRule="auto"/>
        <w:rPr>
          <w:rFonts w:ascii="Arial" w:hAnsi="Arial" w:cs="Arial"/>
          <w:szCs w:val="24"/>
          <w:lang w:val="en-US"/>
        </w:rPr>
      </w:pPr>
    </w:p>
    <w:p w14:paraId="5975AF27" w14:textId="56E5987A" w:rsidR="00D33409" w:rsidRPr="00954DBB" w:rsidRDefault="00D33409" w:rsidP="00D33409">
      <w:pPr>
        <w:spacing w:line="360" w:lineRule="auto"/>
        <w:rPr>
          <w:rFonts w:ascii="Arial" w:hAnsi="Arial" w:cs="Arial"/>
          <w:szCs w:val="24"/>
          <w:lang w:val="en-US"/>
        </w:rPr>
      </w:pPr>
      <w:r w:rsidRPr="00954DBB">
        <w:rPr>
          <w:rFonts w:ascii="Arial" w:hAnsi="Arial" w:cs="Arial"/>
          <w:szCs w:val="24"/>
          <w:lang w:val="en-US"/>
        </w:rPr>
        <w:lastRenderedPageBreak/>
        <w:t xml:space="preserve">Family support programs see that the best and most effective ways to foster resilience in youth is to foster it in the family caregivers. This approach acknowledges the family as the child’s first and foremost environment and </w:t>
      </w:r>
      <w:r w:rsidRPr="00954DBB">
        <w:rPr>
          <w:rFonts w:ascii="Arial" w:hAnsi="Arial" w:cs="Arial"/>
          <w:szCs w:val="24"/>
          <w:lang w:val="en-US"/>
        </w:rPr>
        <w:t xml:space="preserve">builds upon that as the foundation for community resilience. It is well-known that family networks are increasingly </w:t>
      </w:r>
      <w:r w:rsidR="00122094" w:rsidRPr="00954DBB">
        <w:rPr>
          <w:rFonts w:ascii="Arial" w:hAnsi="Arial" w:cs="Arial"/>
          <w:szCs w:val="24"/>
          <w:lang w:val="en-US"/>
        </w:rPr>
        <w:t>diss-jointed</w:t>
      </w:r>
      <w:r w:rsidRPr="00954DBB">
        <w:rPr>
          <w:rFonts w:ascii="Arial" w:hAnsi="Arial" w:cs="Arial"/>
          <w:szCs w:val="24"/>
          <w:lang w:val="en-US"/>
        </w:rPr>
        <w:t>, furthering the argument for</w:t>
      </w:r>
      <w:r w:rsidRPr="00954DBB">
        <w:rPr>
          <w:rFonts w:ascii="Arial" w:hAnsi="Arial" w:cs="Arial"/>
          <w:szCs w:val="24"/>
          <w:lang w:val="en-US"/>
        </w:rPr>
        <w:t xml:space="preserve"> </w:t>
      </w:r>
      <w:r w:rsidRPr="00954DBB">
        <w:rPr>
          <w:rFonts w:ascii="Arial" w:hAnsi="Arial" w:cs="Arial"/>
          <w:szCs w:val="24"/>
          <w:lang w:val="en-US"/>
        </w:rPr>
        <w:t>‘</w:t>
      </w:r>
      <w:r w:rsidRPr="00954DBB">
        <w:rPr>
          <w:rFonts w:ascii="Arial" w:hAnsi="Arial" w:cs="Arial"/>
          <w:szCs w:val="24"/>
          <w:lang w:val="en-US"/>
        </w:rPr>
        <w:t>nurturing family resilience as well as the resilience of individual family members’,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r w:rsidR="00122094" w:rsidRPr="00954DBB">
        <w:rPr>
          <w:rFonts w:ascii="Arial" w:hAnsi="Arial" w:cs="Arial"/>
          <w:szCs w:val="24"/>
          <w:lang w:val="en-US"/>
        </w:rPr>
        <w:t xml:space="preserve"> ‘A family’ needn’t just refer to a blood related group of people but could also relate to a strong community providing the care that is sometimes missing</w:t>
      </w:r>
      <w:r w:rsidR="00D71AFE" w:rsidRPr="00954DBB">
        <w:rPr>
          <w:rFonts w:ascii="Arial" w:hAnsi="Arial" w:cs="Arial"/>
          <w:szCs w:val="24"/>
          <w:lang w:val="en-US"/>
        </w:rPr>
        <w:t xml:space="preserve"> from family networks. It is important for that reason that the project remains as inclusive as possible, to enable everyone the opportunity for that support</w:t>
      </w:r>
      <w:r w:rsidR="00122094" w:rsidRPr="00954DBB">
        <w:rPr>
          <w:rFonts w:ascii="Arial" w:hAnsi="Arial" w:cs="Arial"/>
          <w:szCs w:val="24"/>
          <w:lang w:val="en-US"/>
        </w:rPr>
        <w:t xml:space="preserve">. </w:t>
      </w:r>
      <w:r w:rsidRPr="00954DBB">
        <w:rPr>
          <w:rFonts w:ascii="Arial" w:hAnsi="Arial" w:cs="Arial"/>
          <w:szCs w:val="24"/>
        </w:rPr>
        <w:t xml:space="preserve">This ethos is </w:t>
      </w:r>
      <w:r w:rsidR="00122094" w:rsidRPr="00954DBB">
        <w:rPr>
          <w:rFonts w:ascii="Arial" w:hAnsi="Arial" w:cs="Arial"/>
          <w:szCs w:val="24"/>
        </w:rPr>
        <w:t>foundation</w:t>
      </w:r>
      <w:r w:rsidRPr="00954DBB">
        <w:rPr>
          <w:rFonts w:ascii="Arial" w:hAnsi="Arial" w:cs="Arial"/>
          <w:szCs w:val="24"/>
        </w:rPr>
        <w:t xml:space="preserve"> around the belief that providing targeted interventions could</w:t>
      </w:r>
      <w:r w:rsidR="00D71AFE" w:rsidRPr="00954DBB">
        <w:rPr>
          <w:rFonts w:ascii="Arial" w:hAnsi="Arial" w:cs="Arial"/>
          <w:szCs w:val="24"/>
        </w:rPr>
        <w:t xml:space="preserve"> in fact</w:t>
      </w:r>
      <w:r w:rsidRPr="00954DBB">
        <w:rPr>
          <w:rFonts w:ascii="Arial" w:hAnsi="Arial" w:cs="Arial"/>
          <w:szCs w:val="24"/>
        </w:rPr>
        <w:t xml:space="preserve"> exclude people further from the active participation and support networks that are ‘the protective bubble’ against </w:t>
      </w:r>
      <w:r w:rsidR="00D71AFE" w:rsidRPr="00954DBB">
        <w:rPr>
          <w:rFonts w:ascii="Arial" w:hAnsi="Arial" w:cs="Arial"/>
          <w:szCs w:val="24"/>
        </w:rPr>
        <w:t>life’s</w:t>
      </w:r>
      <w:r w:rsidRPr="00954DBB">
        <w:rPr>
          <w:rFonts w:ascii="Arial" w:hAnsi="Arial" w:cs="Arial"/>
          <w:szCs w:val="24"/>
        </w:rPr>
        <w:t xml:space="preserve"> challenges. The act of </w:t>
      </w:r>
      <w:r w:rsidR="00D71AFE" w:rsidRPr="00954DBB">
        <w:rPr>
          <w:rFonts w:ascii="Arial" w:hAnsi="Arial" w:cs="Arial"/>
          <w:szCs w:val="24"/>
        </w:rPr>
        <w:t>person-centred</w:t>
      </w:r>
      <w:r w:rsidRPr="00954DBB">
        <w:rPr>
          <w:rFonts w:ascii="Arial" w:hAnsi="Arial" w:cs="Arial"/>
          <w:szCs w:val="24"/>
        </w:rPr>
        <w:t xml:space="preserve"> planning could be a community tool to facilitate community participation and resilience. </w:t>
      </w:r>
    </w:p>
    <w:p w14:paraId="4EA1BC31" w14:textId="77777777" w:rsidR="00D33409" w:rsidRPr="00954DBB" w:rsidRDefault="00D33409" w:rsidP="00D33409">
      <w:pPr>
        <w:spacing w:line="360" w:lineRule="auto"/>
        <w:rPr>
          <w:rFonts w:ascii="Arial" w:hAnsi="Arial" w:cs="Arial"/>
          <w:szCs w:val="24"/>
        </w:rPr>
      </w:pPr>
    </w:p>
    <w:p w14:paraId="2A264B53" w14:textId="77777777" w:rsidR="00CB636C" w:rsidRPr="00954DBB" w:rsidRDefault="00CB636C" w:rsidP="00D33409">
      <w:pPr>
        <w:spacing w:line="360" w:lineRule="auto"/>
        <w:rPr>
          <w:rFonts w:ascii="Arial" w:hAnsi="Arial" w:cs="Arial"/>
          <w:szCs w:val="24"/>
        </w:rPr>
      </w:pPr>
    </w:p>
    <w:p w14:paraId="56BB1C3E" w14:textId="29614AFC" w:rsidR="00123BC6" w:rsidRPr="00954DBB" w:rsidRDefault="00123BC6" w:rsidP="00D33409">
      <w:pPr>
        <w:spacing w:line="360" w:lineRule="auto"/>
        <w:rPr>
          <w:rFonts w:ascii="Arial" w:hAnsi="Arial" w:cs="Arial"/>
          <w:szCs w:val="24"/>
        </w:rPr>
      </w:pPr>
    </w:p>
    <w:p w14:paraId="5CCF32E9" w14:textId="1866070A" w:rsidR="00BF4C3B" w:rsidRPr="00954DBB" w:rsidRDefault="00123BC6" w:rsidP="00BF4C3B">
      <w:pPr>
        <w:rPr>
          <w:rFonts w:ascii="Arial" w:hAnsi="Arial" w:cs="Arial"/>
          <w:szCs w:val="24"/>
        </w:rPr>
      </w:pPr>
      <w:r w:rsidRPr="00954DBB">
        <w:rPr>
          <w:rFonts w:ascii="Arial" w:hAnsi="Arial" w:cs="Arial"/>
          <w:b/>
          <w:szCs w:val="24"/>
        </w:rPr>
        <w:t>Conclusion</w:t>
      </w:r>
      <w:r w:rsidRPr="00954DBB">
        <w:rPr>
          <w:rFonts w:ascii="Arial" w:hAnsi="Arial" w:cs="Arial"/>
          <w:szCs w:val="24"/>
        </w:rPr>
        <w:t xml:space="preserve"> </w:t>
      </w:r>
    </w:p>
    <w:p w14:paraId="78823887" w14:textId="77777777" w:rsidR="00C42EF9" w:rsidRPr="00954DBB" w:rsidRDefault="00C42EF9" w:rsidP="00BF4C3B">
      <w:pPr>
        <w:rPr>
          <w:rFonts w:ascii="Arial" w:hAnsi="Arial" w:cs="Arial"/>
          <w:szCs w:val="24"/>
        </w:rPr>
      </w:pPr>
    </w:p>
    <w:p w14:paraId="2BC44A2C" w14:textId="07F95021" w:rsidR="00BF4C3B" w:rsidRPr="00954DBB" w:rsidRDefault="00C42EF9" w:rsidP="004669CE">
      <w:pPr>
        <w:spacing w:line="360" w:lineRule="auto"/>
        <w:rPr>
          <w:rFonts w:ascii="Arial" w:hAnsi="Arial" w:cs="Arial"/>
          <w:szCs w:val="24"/>
        </w:rPr>
      </w:pPr>
      <w:r w:rsidRPr="00954DBB">
        <w:rPr>
          <w:rFonts w:ascii="Arial" w:hAnsi="Arial" w:cs="Arial"/>
          <w:szCs w:val="24"/>
        </w:rPr>
        <w:t xml:space="preserve">It is wholly apparent that there is a clear </w:t>
      </w:r>
      <w:r w:rsidR="00BF4C3B" w:rsidRPr="00954DBB">
        <w:rPr>
          <w:rFonts w:ascii="Arial" w:hAnsi="Arial" w:cs="Arial"/>
          <w:szCs w:val="24"/>
        </w:rPr>
        <w:t xml:space="preserve">move towards person centred planning </w:t>
      </w:r>
      <w:r w:rsidRPr="00954DBB">
        <w:rPr>
          <w:rFonts w:ascii="Arial" w:hAnsi="Arial" w:cs="Arial"/>
          <w:szCs w:val="24"/>
        </w:rPr>
        <w:t xml:space="preserve">across sectors. </w:t>
      </w:r>
      <w:r w:rsidR="004669CE" w:rsidRPr="00954DBB">
        <w:rPr>
          <w:rFonts w:ascii="Arial" w:hAnsi="Arial" w:cs="Arial"/>
          <w:szCs w:val="24"/>
        </w:rPr>
        <w:t>I</w:t>
      </w:r>
      <w:r w:rsidR="00BF4C3B" w:rsidRPr="00954DBB">
        <w:rPr>
          <w:rFonts w:ascii="Arial" w:hAnsi="Arial" w:cs="Arial"/>
          <w:szCs w:val="24"/>
        </w:rPr>
        <w:t xml:space="preserve">t is understandably still the case </w:t>
      </w:r>
      <w:r w:rsidR="004669CE" w:rsidRPr="00954DBB">
        <w:rPr>
          <w:rFonts w:ascii="Arial" w:hAnsi="Arial" w:cs="Arial"/>
          <w:szCs w:val="24"/>
        </w:rPr>
        <w:t xml:space="preserve">however, </w:t>
      </w:r>
      <w:r w:rsidR="00BF4C3B" w:rsidRPr="00954DBB">
        <w:rPr>
          <w:rFonts w:ascii="Arial" w:hAnsi="Arial" w:cs="Arial"/>
          <w:szCs w:val="24"/>
        </w:rPr>
        <w:t>that unless a need i</w:t>
      </w:r>
      <w:r w:rsidR="004669CE" w:rsidRPr="00954DBB">
        <w:rPr>
          <w:rFonts w:ascii="Arial" w:hAnsi="Arial" w:cs="Arial"/>
          <w:szCs w:val="24"/>
        </w:rPr>
        <w:t>s</w:t>
      </w:r>
      <w:r w:rsidR="00BF4C3B" w:rsidRPr="00954DBB">
        <w:rPr>
          <w:rFonts w:ascii="Arial" w:hAnsi="Arial" w:cs="Arial"/>
          <w:szCs w:val="24"/>
        </w:rPr>
        <w:t xml:space="preserve"> identified it is very unlikely that there would be </w:t>
      </w:r>
      <w:r w:rsidR="00AE3F30" w:rsidRPr="00954DBB">
        <w:rPr>
          <w:rFonts w:ascii="Arial" w:hAnsi="Arial" w:cs="Arial"/>
          <w:szCs w:val="24"/>
        </w:rPr>
        <w:t>a</w:t>
      </w:r>
      <w:r w:rsidR="004669CE" w:rsidRPr="00954DBB">
        <w:rPr>
          <w:rFonts w:ascii="Arial" w:hAnsi="Arial" w:cs="Arial"/>
          <w:szCs w:val="24"/>
        </w:rPr>
        <w:t xml:space="preserve"> person</w:t>
      </w:r>
      <w:r w:rsidR="00AE3F30" w:rsidRPr="00954DBB">
        <w:rPr>
          <w:rFonts w:ascii="Arial" w:hAnsi="Arial" w:cs="Arial"/>
          <w:szCs w:val="24"/>
        </w:rPr>
        <w:t>-centred</w:t>
      </w:r>
      <w:r w:rsidR="004669CE" w:rsidRPr="00954DBB">
        <w:rPr>
          <w:rFonts w:ascii="Arial" w:hAnsi="Arial" w:cs="Arial"/>
          <w:szCs w:val="24"/>
        </w:rPr>
        <w:t xml:space="preserve"> plan in place. By enabling communities to begin the process of </w:t>
      </w:r>
      <w:r w:rsidR="00AE3F30" w:rsidRPr="00954DBB">
        <w:rPr>
          <w:rFonts w:ascii="Arial" w:hAnsi="Arial" w:cs="Arial"/>
          <w:szCs w:val="24"/>
        </w:rPr>
        <w:t>person-centred</w:t>
      </w:r>
      <w:r w:rsidR="004669CE" w:rsidRPr="00954DBB">
        <w:rPr>
          <w:rFonts w:ascii="Arial" w:hAnsi="Arial" w:cs="Arial"/>
          <w:szCs w:val="24"/>
        </w:rPr>
        <w:t xml:space="preserve"> planning themselves it can facilitate the self-reflection that’s required from successful engagement with their own futures. </w:t>
      </w:r>
      <w:r w:rsidR="00954DBB">
        <w:rPr>
          <w:rFonts w:ascii="Arial" w:hAnsi="Arial" w:cs="Arial"/>
          <w:szCs w:val="24"/>
        </w:rPr>
        <w:t xml:space="preserve">Person Centred planning tools are intrinsically positive, simplistic, flexible, and inclusive, enabling a wide demographic of person to engage with them. </w:t>
      </w:r>
      <w:r w:rsidR="004669CE" w:rsidRPr="00954DBB">
        <w:rPr>
          <w:rFonts w:ascii="Arial" w:hAnsi="Arial" w:cs="Arial"/>
          <w:szCs w:val="24"/>
        </w:rPr>
        <w:t xml:space="preserve">Many of these tools and approaches could be invaluable to communities facing disadvantage or deprivation, and </w:t>
      </w:r>
      <w:r w:rsidR="00FA16FD" w:rsidRPr="00954DBB">
        <w:rPr>
          <w:rFonts w:ascii="Arial" w:hAnsi="Arial" w:cs="Arial"/>
          <w:szCs w:val="24"/>
        </w:rPr>
        <w:t xml:space="preserve">could </w:t>
      </w:r>
      <w:r w:rsidR="004669CE" w:rsidRPr="00954DBB">
        <w:rPr>
          <w:rFonts w:ascii="Arial" w:hAnsi="Arial" w:cs="Arial"/>
          <w:szCs w:val="24"/>
        </w:rPr>
        <w:t>potentially save our councils money by enabling communities to better support themselves in responding to any challenges they may face</w:t>
      </w:r>
      <w:r w:rsidR="00AE3F30" w:rsidRPr="00954DBB">
        <w:rPr>
          <w:rFonts w:ascii="Arial" w:hAnsi="Arial" w:cs="Arial"/>
          <w:szCs w:val="24"/>
        </w:rPr>
        <w:t>;</w:t>
      </w:r>
    </w:p>
    <w:p w14:paraId="42E379CB" w14:textId="364F1679" w:rsidR="00BF4C3B" w:rsidRPr="00954DBB" w:rsidRDefault="00BF4C3B">
      <w:pPr>
        <w:rPr>
          <w:rFonts w:ascii="Arial" w:hAnsi="Arial" w:cs="Arial"/>
          <w:szCs w:val="24"/>
        </w:rPr>
      </w:pPr>
    </w:p>
    <w:p w14:paraId="7C86E100" w14:textId="05F6216E" w:rsidR="00DB585A" w:rsidRPr="00954DBB" w:rsidRDefault="00DB585A" w:rsidP="00AE3F30">
      <w:pPr>
        <w:spacing w:line="480" w:lineRule="auto"/>
        <w:ind w:left="720"/>
        <w:rPr>
          <w:rFonts w:ascii="Arial" w:hAnsi="Arial" w:cs="Arial"/>
          <w:szCs w:val="24"/>
          <w:lang w:val="en-US"/>
        </w:rPr>
      </w:pPr>
      <w:r w:rsidRPr="00954DBB">
        <w:rPr>
          <w:rFonts w:ascii="Arial" w:hAnsi="Arial" w:cs="Arial"/>
          <w:szCs w:val="24"/>
          <w:lang w:val="en-US"/>
        </w:rPr>
        <w:t xml:space="preserve">Eccles et al. also found </w:t>
      </w:r>
      <w:r w:rsidR="00AE3F30" w:rsidRPr="00954DBB">
        <w:rPr>
          <w:rFonts w:ascii="Arial" w:hAnsi="Arial" w:cs="Arial"/>
          <w:szCs w:val="24"/>
          <w:lang w:val="en-US"/>
        </w:rPr>
        <w:t>‘</w:t>
      </w:r>
      <w:r w:rsidRPr="00954DBB">
        <w:rPr>
          <w:rFonts w:ascii="Arial" w:hAnsi="Arial" w:cs="Arial"/>
          <w:szCs w:val="24"/>
          <w:lang w:val="en-US"/>
        </w:rPr>
        <w:t xml:space="preserve">positive associations between the extent of the adolescents’ participation in family decision making and indicators of both </w:t>
      </w:r>
      <w:r w:rsidRPr="00954DBB">
        <w:rPr>
          <w:rFonts w:ascii="Arial" w:hAnsi="Arial" w:cs="Arial"/>
          <w:szCs w:val="24"/>
          <w:lang w:val="en-US"/>
        </w:rPr>
        <w:lastRenderedPageBreak/>
        <w:t>intrinsic school motivation and positive self-esteem (</w:t>
      </w:r>
      <w:r w:rsidRPr="00954DBB">
        <w:rPr>
          <w:rFonts w:ascii="Arial" w:hAnsi="Arial" w:cs="Arial"/>
          <w:szCs w:val="24"/>
        </w:rPr>
        <w:t xml:space="preserve">Eccles et al, </w:t>
      </w:r>
      <w:r w:rsidRPr="00954DBB">
        <w:rPr>
          <w:rFonts w:ascii="Arial" w:hAnsi="Arial" w:cs="Arial"/>
          <w:szCs w:val="24"/>
          <w:lang w:val="en-US"/>
        </w:rPr>
        <w:t xml:space="preserve">1993, cited by </w:t>
      </w:r>
      <w:proofErr w:type="spellStart"/>
      <w:r w:rsidRPr="00954DBB">
        <w:rPr>
          <w:rFonts w:ascii="Arial" w:hAnsi="Arial" w:cs="Arial"/>
          <w:szCs w:val="24"/>
        </w:rPr>
        <w:t>Saleebey</w:t>
      </w:r>
      <w:proofErr w:type="spellEnd"/>
      <w:r w:rsidRPr="00954DBB">
        <w:rPr>
          <w:rFonts w:ascii="Arial" w:hAnsi="Arial" w:cs="Arial"/>
          <w:szCs w:val="24"/>
        </w:rPr>
        <w:t xml:space="preserve">, 2006, </w:t>
      </w:r>
      <w:r w:rsidRPr="00954DBB">
        <w:rPr>
          <w:rFonts w:ascii="Arial" w:hAnsi="Arial" w:cs="Arial"/>
          <w:szCs w:val="24"/>
          <w:lang w:val="en-US"/>
        </w:rPr>
        <w:t>pg211)</w:t>
      </w:r>
    </w:p>
    <w:p w14:paraId="2795EBC4" w14:textId="77777777" w:rsidR="00954DBB" w:rsidRDefault="00954DBB" w:rsidP="00AE3F30">
      <w:pPr>
        <w:spacing w:line="360" w:lineRule="auto"/>
        <w:rPr>
          <w:rFonts w:ascii="Arial" w:hAnsi="Arial" w:cs="Arial"/>
          <w:szCs w:val="24"/>
          <w:lang w:val="en-US"/>
        </w:rPr>
      </w:pPr>
    </w:p>
    <w:p w14:paraId="1A564538" w14:textId="52BC9466" w:rsidR="00AE3F30" w:rsidRPr="00954DBB" w:rsidRDefault="00AE3F30" w:rsidP="00AE3F30">
      <w:pPr>
        <w:spacing w:line="360" w:lineRule="auto"/>
        <w:rPr>
          <w:rFonts w:ascii="Arial" w:hAnsi="Arial" w:cs="Arial"/>
          <w:szCs w:val="24"/>
        </w:rPr>
      </w:pPr>
      <w:r w:rsidRPr="00954DBB">
        <w:rPr>
          <w:rFonts w:ascii="Arial" w:hAnsi="Arial" w:cs="Arial"/>
          <w:szCs w:val="24"/>
        </w:rPr>
        <w:t xml:space="preserve">Local authorities across the UK are spending vast quantities of money supporting children known to be in need; </w:t>
      </w:r>
    </w:p>
    <w:p w14:paraId="6DFB05CD" w14:textId="521A857A" w:rsidR="00AE3F30" w:rsidRPr="00954DBB" w:rsidRDefault="00AE3F30" w:rsidP="00AE3F30">
      <w:pPr>
        <w:tabs>
          <w:tab w:val="left" w:pos="3855"/>
        </w:tabs>
        <w:spacing w:line="360" w:lineRule="auto"/>
        <w:rPr>
          <w:rFonts w:ascii="Arial" w:hAnsi="Arial" w:cs="Arial"/>
          <w:szCs w:val="24"/>
        </w:rPr>
      </w:pPr>
      <w:r w:rsidRPr="00954DBB">
        <w:rPr>
          <w:rFonts w:ascii="Arial" w:hAnsi="Arial" w:cs="Arial"/>
          <w:szCs w:val="24"/>
        </w:rPr>
        <w:tab/>
      </w:r>
    </w:p>
    <w:p w14:paraId="20F94203" w14:textId="6BD0FD2A" w:rsidR="00AE3F30" w:rsidRPr="00954DBB" w:rsidRDefault="00122094" w:rsidP="00AE3F30">
      <w:pPr>
        <w:spacing w:line="360" w:lineRule="auto"/>
        <w:ind w:left="720"/>
        <w:rPr>
          <w:rFonts w:ascii="Arial" w:hAnsi="Arial" w:cs="Arial"/>
          <w:szCs w:val="24"/>
        </w:rPr>
      </w:pPr>
      <w:r w:rsidRPr="00954DBB">
        <w:rPr>
          <w:rFonts w:ascii="Arial" w:hAnsi="Arial" w:cs="Arial"/>
          <w:szCs w:val="24"/>
        </w:rPr>
        <w:t>The children’s social care system supported around 781,700 children ‘in need’ throughout the year ending March 2015, with local authorities spending around £7 billion during the year (Archer, 2016, pg4).</w:t>
      </w:r>
      <w:r w:rsidR="00AE3F30" w:rsidRPr="00954DBB">
        <w:rPr>
          <w:rFonts w:ascii="Arial" w:hAnsi="Arial" w:cs="Arial"/>
          <w:szCs w:val="24"/>
        </w:rPr>
        <w:t xml:space="preserve"> </w:t>
      </w:r>
    </w:p>
    <w:p w14:paraId="09EAED21" w14:textId="77777777" w:rsidR="00AE3F30" w:rsidRPr="00954DBB" w:rsidRDefault="00AE3F30" w:rsidP="00AE3F30">
      <w:pPr>
        <w:spacing w:line="360" w:lineRule="auto"/>
        <w:rPr>
          <w:rFonts w:ascii="Arial" w:hAnsi="Arial" w:cs="Arial"/>
          <w:szCs w:val="24"/>
        </w:rPr>
      </w:pPr>
    </w:p>
    <w:p w14:paraId="2703FB51" w14:textId="005C7AAB" w:rsidR="00122094" w:rsidRPr="00954DBB" w:rsidRDefault="00AE3F30" w:rsidP="00AE3F30">
      <w:pPr>
        <w:spacing w:line="360" w:lineRule="auto"/>
        <w:rPr>
          <w:rFonts w:ascii="Arial" w:hAnsi="Arial" w:cs="Arial"/>
          <w:szCs w:val="24"/>
        </w:rPr>
      </w:pPr>
      <w:r w:rsidRPr="00954DBB">
        <w:rPr>
          <w:rFonts w:ascii="Arial" w:hAnsi="Arial" w:cs="Arial"/>
          <w:szCs w:val="24"/>
        </w:rPr>
        <w:t>However, as considered at the beginning of this piece there are many more children that are going unnoticed, levels of deprivation are increasing, and family support networks are becoming increasingly fractured.</w:t>
      </w:r>
      <w:r w:rsidR="00150844">
        <w:rPr>
          <w:rFonts w:ascii="Arial" w:hAnsi="Arial" w:cs="Arial"/>
          <w:szCs w:val="24"/>
        </w:rPr>
        <w:t xml:space="preserve"> </w:t>
      </w:r>
      <w:proofErr w:type="spellStart"/>
      <w:r w:rsidR="00150844" w:rsidRPr="00150844">
        <w:rPr>
          <w:rFonts w:ascii="Arial" w:hAnsi="Arial" w:cs="Arial"/>
          <w:bCs/>
          <w:color w:val="000000"/>
          <w:szCs w:val="24"/>
          <w:shd w:val="clear" w:color="auto" w:fill="FFFFFF"/>
        </w:rPr>
        <w:t>Vygotski</w:t>
      </w:r>
      <w:proofErr w:type="spellEnd"/>
      <w:r w:rsidR="00150844" w:rsidRPr="00150844">
        <w:rPr>
          <w:rFonts w:ascii="Arial" w:hAnsi="Arial" w:cs="Arial"/>
          <w:bCs/>
          <w:color w:val="000000"/>
          <w:szCs w:val="24"/>
          <w:shd w:val="clear" w:color="auto" w:fill="FFFFFF"/>
        </w:rPr>
        <w:t xml:space="preserve"> (1934), cited in </w:t>
      </w:r>
      <w:proofErr w:type="spellStart"/>
      <w:r w:rsidR="00150844" w:rsidRPr="00150844">
        <w:rPr>
          <w:rFonts w:ascii="Arial" w:hAnsi="Arial" w:cs="Arial"/>
          <w:bCs/>
          <w:color w:val="000000"/>
          <w:szCs w:val="24"/>
          <w:shd w:val="clear" w:color="auto" w:fill="FFFFFF"/>
        </w:rPr>
        <w:t>Mcleod</w:t>
      </w:r>
      <w:proofErr w:type="spellEnd"/>
      <w:r w:rsidR="00150844" w:rsidRPr="00150844">
        <w:rPr>
          <w:rFonts w:ascii="Arial" w:hAnsi="Arial" w:cs="Arial"/>
          <w:bCs/>
          <w:color w:val="000000"/>
          <w:szCs w:val="24"/>
          <w:shd w:val="clear" w:color="auto" w:fill="FFFFFF"/>
        </w:rPr>
        <w:t xml:space="preserve"> (2014) believed that 'community plays a central role in the process of making meaning</w:t>
      </w:r>
      <w:r w:rsidR="00150844">
        <w:rPr>
          <w:rFonts w:ascii="Arial" w:hAnsi="Arial" w:cs="Arial"/>
          <w:bCs/>
          <w:color w:val="000000"/>
          <w:szCs w:val="24"/>
          <w:shd w:val="clear" w:color="auto" w:fill="FFFFFF"/>
        </w:rPr>
        <w:t>’</w:t>
      </w:r>
      <w:r w:rsidR="00150844" w:rsidRPr="00150844">
        <w:rPr>
          <w:rFonts w:ascii="Arial" w:hAnsi="Arial" w:cs="Arial"/>
          <w:bCs/>
          <w:color w:val="000000"/>
          <w:szCs w:val="24"/>
          <w:shd w:val="clear" w:color="auto" w:fill="FFFFFF"/>
        </w:rPr>
        <w:t>, (</w:t>
      </w:r>
      <w:proofErr w:type="spellStart"/>
      <w:r w:rsidR="00150844" w:rsidRPr="00150844">
        <w:rPr>
          <w:rFonts w:ascii="Arial" w:hAnsi="Arial" w:cs="Arial"/>
          <w:bCs/>
          <w:color w:val="000000"/>
          <w:szCs w:val="24"/>
          <w:shd w:val="clear" w:color="auto" w:fill="FFFFFF"/>
        </w:rPr>
        <w:t>Mcleod</w:t>
      </w:r>
      <w:proofErr w:type="spellEnd"/>
      <w:r w:rsidR="00150844" w:rsidRPr="00150844">
        <w:rPr>
          <w:rFonts w:ascii="Arial" w:hAnsi="Arial" w:cs="Arial"/>
          <w:bCs/>
          <w:color w:val="000000"/>
          <w:szCs w:val="24"/>
          <w:shd w:val="clear" w:color="auto" w:fill="FFFFFF"/>
        </w:rPr>
        <w:t xml:space="preserve"> 2014). Making meaning in the process whereby children learn through interaction with the world</w:t>
      </w:r>
      <w:r w:rsidR="00150844">
        <w:rPr>
          <w:rFonts w:ascii="Arial" w:hAnsi="Arial" w:cs="Arial"/>
          <w:bCs/>
          <w:color w:val="000000"/>
          <w:szCs w:val="24"/>
          <w:shd w:val="clear" w:color="auto" w:fill="FFFFFF"/>
        </w:rPr>
        <w:t xml:space="preserve"> and community which surrounds</w:t>
      </w:r>
      <w:r w:rsidR="00150844" w:rsidRPr="00150844">
        <w:rPr>
          <w:rFonts w:ascii="Arial" w:hAnsi="Arial" w:cs="Arial"/>
          <w:bCs/>
          <w:color w:val="000000"/>
          <w:szCs w:val="24"/>
          <w:shd w:val="clear" w:color="auto" w:fill="FFFFFF"/>
        </w:rPr>
        <w:t xml:space="preserve"> them</w:t>
      </w:r>
      <w:r w:rsidR="00150844">
        <w:rPr>
          <w:rFonts w:ascii="Arial" w:hAnsi="Arial" w:cs="Arial"/>
          <w:bCs/>
          <w:color w:val="000000"/>
          <w:szCs w:val="24"/>
          <w:shd w:val="clear" w:color="auto" w:fill="FFFFFF"/>
        </w:rPr>
        <w:t>.</w:t>
      </w:r>
    </w:p>
    <w:p w14:paraId="121F5B6D" w14:textId="77777777" w:rsidR="00122094" w:rsidRPr="00954DBB" w:rsidRDefault="00122094" w:rsidP="00DB585A">
      <w:pPr>
        <w:ind w:left="720"/>
        <w:rPr>
          <w:rFonts w:ascii="Arial" w:hAnsi="Arial" w:cs="Arial"/>
          <w:szCs w:val="24"/>
        </w:rPr>
      </w:pPr>
    </w:p>
    <w:p w14:paraId="10142E74" w14:textId="429DC0C3" w:rsidR="00D71AFE" w:rsidRPr="00954DBB" w:rsidRDefault="00D71AFE" w:rsidP="00AE3F30">
      <w:pPr>
        <w:spacing w:line="480" w:lineRule="auto"/>
        <w:ind w:left="720"/>
        <w:rPr>
          <w:rFonts w:ascii="Arial" w:hAnsi="Arial" w:cs="Arial"/>
          <w:szCs w:val="24"/>
        </w:rPr>
      </w:pPr>
      <w:r w:rsidRPr="00954DBB">
        <w:rPr>
          <w:rFonts w:ascii="Arial" w:hAnsi="Arial" w:cs="Arial"/>
          <w:szCs w:val="24"/>
        </w:rPr>
        <w:t>A consistent finding from research across children in care, vulnerable young people and criminal justice is that strong, supportive relationships based on mutual caring and trust are what make the difference to young people’s life outcomes, (Archer, 2016, pg19).</w:t>
      </w:r>
    </w:p>
    <w:p w14:paraId="38F8C724" w14:textId="77777777" w:rsidR="00D71AFE" w:rsidRPr="00150844" w:rsidRDefault="00D71AFE" w:rsidP="00D71AFE">
      <w:pPr>
        <w:rPr>
          <w:rFonts w:ascii="Arial" w:hAnsi="Arial" w:cs="Arial"/>
          <w:szCs w:val="24"/>
        </w:rPr>
      </w:pPr>
    </w:p>
    <w:p w14:paraId="396057C1" w14:textId="28F9580C" w:rsidR="00D71AFE" w:rsidRPr="00954DBB" w:rsidRDefault="00D71AFE" w:rsidP="00D71AFE">
      <w:pPr>
        <w:rPr>
          <w:rFonts w:ascii="Arial" w:hAnsi="Arial" w:cs="Arial"/>
          <w:szCs w:val="24"/>
        </w:rPr>
      </w:pPr>
      <w:r w:rsidRPr="00150844">
        <w:rPr>
          <w:rFonts w:ascii="Arial" w:hAnsi="Arial" w:cs="Arial"/>
          <w:szCs w:val="24"/>
        </w:rPr>
        <w:t>PCP</w:t>
      </w:r>
      <w:r w:rsidRPr="00954DBB">
        <w:rPr>
          <w:rFonts w:ascii="Arial" w:hAnsi="Arial" w:cs="Arial"/>
          <w:szCs w:val="24"/>
        </w:rPr>
        <w:t xml:space="preserve"> is a tool that can, and should, be used for everyone.</w:t>
      </w:r>
    </w:p>
    <w:p w14:paraId="131DE27F" w14:textId="77777777" w:rsidR="00DB585A" w:rsidRPr="00954DBB" w:rsidRDefault="00DB585A">
      <w:pPr>
        <w:rPr>
          <w:rFonts w:ascii="Arial" w:hAnsi="Arial" w:cs="Arial"/>
          <w:szCs w:val="24"/>
        </w:rPr>
      </w:pPr>
    </w:p>
    <w:p w14:paraId="465D336F" w14:textId="77777777" w:rsidR="009F6971" w:rsidRPr="00954DBB" w:rsidRDefault="009F6971" w:rsidP="009F6971">
      <w:pPr>
        <w:rPr>
          <w:rFonts w:ascii="Arial" w:hAnsi="Arial" w:cs="Arial"/>
          <w:szCs w:val="24"/>
        </w:rPr>
      </w:pPr>
    </w:p>
    <w:p w14:paraId="24B5875E" w14:textId="77777777" w:rsidR="00113155" w:rsidRPr="00954DBB" w:rsidRDefault="00113155">
      <w:pPr>
        <w:rPr>
          <w:rFonts w:ascii="Arial" w:hAnsi="Arial" w:cs="Arial"/>
          <w:szCs w:val="24"/>
        </w:rPr>
      </w:pPr>
    </w:p>
    <w:p w14:paraId="5CB6AA16" w14:textId="6AB0B5DE" w:rsidR="00123BC6" w:rsidRPr="00954DBB" w:rsidRDefault="00123BC6">
      <w:pPr>
        <w:rPr>
          <w:rFonts w:ascii="Arial" w:hAnsi="Arial" w:cs="Arial"/>
          <w:szCs w:val="24"/>
        </w:rPr>
      </w:pPr>
    </w:p>
    <w:p w14:paraId="66A7E2A9" w14:textId="3CA1A176" w:rsidR="00123BC6" w:rsidRPr="00954DBB" w:rsidRDefault="00123BC6">
      <w:pPr>
        <w:rPr>
          <w:rFonts w:ascii="Arial" w:hAnsi="Arial" w:cs="Arial"/>
          <w:szCs w:val="24"/>
        </w:rPr>
      </w:pPr>
      <w:r w:rsidRPr="00954DBB">
        <w:rPr>
          <w:rFonts w:ascii="Arial" w:hAnsi="Arial" w:cs="Arial"/>
          <w:b/>
          <w:szCs w:val="24"/>
        </w:rPr>
        <w:t>Reference list</w:t>
      </w:r>
    </w:p>
    <w:p w14:paraId="110F8776" w14:textId="77777777" w:rsidR="00AE2721" w:rsidRPr="00954DBB" w:rsidRDefault="00AE2721">
      <w:pPr>
        <w:rPr>
          <w:rFonts w:ascii="Arial" w:hAnsi="Arial" w:cs="Arial"/>
          <w:szCs w:val="24"/>
        </w:rPr>
      </w:pPr>
    </w:p>
    <w:p w14:paraId="30B27967" w14:textId="77777777" w:rsidR="00CB636C" w:rsidRPr="00954DBB" w:rsidRDefault="00CB636C" w:rsidP="005F4453">
      <w:pPr>
        <w:pStyle w:val="ListParagraph"/>
        <w:rPr>
          <w:rFonts w:ascii="Arial" w:hAnsi="Arial" w:cs="Arial"/>
          <w:szCs w:val="24"/>
        </w:rPr>
      </w:pPr>
    </w:p>
    <w:p w14:paraId="5E9470E7" w14:textId="3C54E429" w:rsidR="00D71AFE" w:rsidRDefault="00D71AFE" w:rsidP="00D71AFE">
      <w:pPr>
        <w:pStyle w:val="ListParagraph"/>
        <w:numPr>
          <w:ilvl w:val="0"/>
          <w:numId w:val="8"/>
        </w:numPr>
        <w:rPr>
          <w:rFonts w:ascii="Arial" w:hAnsi="Arial" w:cs="Arial"/>
          <w:szCs w:val="24"/>
        </w:rPr>
      </w:pPr>
      <w:r w:rsidRPr="00954DBB">
        <w:rPr>
          <w:rFonts w:ascii="Arial" w:hAnsi="Arial" w:cs="Arial"/>
          <w:szCs w:val="24"/>
        </w:rPr>
        <w:t xml:space="preserve">Archer, G. (2016) </w:t>
      </w:r>
      <w:r w:rsidRPr="00954DBB">
        <w:rPr>
          <w:rFonts w:ascii="Arial" w:hAnsi="Arial" w:cs="Arial"/>
          <w:i/>
          <w:szCs w:val="24"/>
        </w:rPr>
        <w:t xml:space="preserve">Children’s Social Care Innovation Programme. Interim learning report. </w:t>
      </w:r>
      <w:r w:rsidRPr="00954DBB">
        <w:rPr>
          <w:rFonts w:ascii="Arial" w:hAnsi="Arial" w:cs="Arial"/>
          <w:szCs w:val="24"/>
        </w:rPr>
        <w:t xml:space="preserve">Available via </w:t>
      </w:r>
      <w:hyperlink r:id="rId8" w:history="1">
        <w:r w:rsidRPr="00954DBB">
          <w:rPr>
            <w:rStyle w:val="Hyperlink"/>
            <w:rFonts w:ascii="Arial" w:hAnsi="Arial" w:cs="Arial"/>
            <w:szCs w:val="24"/>
          </w:rPr>
          <w:t>https://www.innovationunit.org/wp-content/uploads/2017/04/DfE-Innovation-Programme-Interim-Learning-Report.pdf</w:t>
        </w:r>
      </w:hyperlink>
      <w:r w:rsidRPr="00954DBB">
        <w:rPr>
          <w:rFonts w:ascii="Arial" w:hAnsi="Arial" w:cs="Arial"/>
          <w:szCs w:val="24"/>
        </w:rPr>
        <w:t xml:space="preserve"> (Accessed 12/12/2018)</w:t>
      </w:r>
    </w:p>
    <w:p w14:paraId="1FC1CC24" w14:textId="77777777" w:rsidR="00150844" w:rsidRPr="00954DBB" w:rsidRDefault="00150844" w:rsidP="00150844">
      <w:pPr>
        <w:pStyle w:val="ListParagraph"/>
        <w:rPr>
          <w:rFonts w:ascii="Arial" w:hAnsi="Arial" w:cs="Arial"/>
          <w:szCs w:val="24"/>
        </w:rPr>
      </w:pPr>
    </w:p>
    <w:p w14:paraId="6FBC9DFA" w14:textId="67908D13" w:rsidR="005F4453" w:rsidRPr="00954DBB" w:rsidRDefault="005F4453" w:rsidP="00CB636C">
      <w:pPr>
        <w:numPr>
          <w:ilvl w:val="0"/>
          <w:numId w:val="8"/>
        </w:numPr>
        <w:rPr>
          <w:rStyle w:val="Hyperlink"/>
          <w:rFonts w:ascii="Arial" w:hAnsi="Arial" w:cs="Arial"/>
          <w:color w:val="auto"/>
          <w:szCs w:val="24"/>
          <w:u w:val="none"/>
        </w:rPr>
      </w:pPr>
      <w:proofErr w:type="spellStart"/>
      <w:r w:rsidRPr="00954DBB">
        <w:rPr>
          <w:rStyle w:val="Hyperlink"/>
          <w:rFonts w:ascii="Arial" w:hAnsi="Arial" w:cs="Arial"/>
          <w:color w:val="auto"/>
          <w:szCs w:val="24"/>
          <w:u w:val="none"/>
        </w:rPr>
        <w:t>Benard</w:t>
      </w:r>
      <w:proofErr w:type="spellEnd"/>
      <w:r w:rsidRPr="00954DBB">
        <w:rPr>
          <w:rStyle w:val="Hyperlink"/>
          <w:rFonts w:ascii="Arial" w:hAnsi="Arial" w:cs="Arial"/>
          <w:color w:val="auto"/>
          <w:szCs w:val="24"/>
          <w:u w:val="none"/>
        </w:rPr>
        <w:t>, B., (2004)</w:t>
      </w:r>
      <w:r w:rsidR="00DC000C" w:rsidRPr="00954DBB">
        <w:rPr>
          <w:rStyle w:val="Hyperlink"/>
          <w:rFonts w:ascii="Arial" w:hAnsi="Arial" w:cs="Arial"/>
          <w:color w:val="auto"/>
          <w:szCs w:val="24"/>
          <w:u w:val="none"/>
        </w:rPr>
        <w:t xml:space="preserve"> </w:t>
      </w:r>
      <w:r w:rsidR="00DC000C" w:rsidRPr="00954DBB">
        <w:rPr>
          <w:rStyle w:val="Hyperlink"/>
          <w:rFonts w:ascii="Arial" w:hAnsi="Arial" w:cs="Arial"/>
          <w:i/>
          <w:color w:val="auto"/>
          <w:szCs w:val="24"/>
          <w:u w:val="none"/>
        </w:rPr>
        <w:t>Resiliency- What We Have Learned</w:t>
      </w:r>
      <w:r w:rsidR="00DC000C" w:rsidRPr="00954DBB">
        <w:rPr>
          <w:rStyle w:val="Hyperlink"/>
          <w:rFonts w:ascii="Arial" w:hAnsi="Arial" w:cs="Arial"/>
          <w:color w:val="auto"/>
          <w:szCs w:val="24"/>
          <w:u w:val="none"/>
        </w:rPr>
        <w:t xml:space="preserve">. </w:t>
      </w:r>
      <w:proofErr w:type="spellStart"/>
      <w:r w:rsidR="00DC000C" w:rsidRPr="00954DBB">
        <w:rPr>
          <w:rStyle w:val="Hyperlink"/>
          <w:rFonts w:ascii="Arial" w:hAnsi="Arial" w:cs="Arial"/>
          <w:color w:val="auto"/>
          <w:szCs w:val="24"/>
          <w:u w:val="none"/>
        </w:rPr>
        <w:t>WestEd</w:t>
      </w:r>
      <w:proofErr w:type="spellEnd"/>
      <w:r w:rsidR="00DC000C" w:rsidRPr="00954DBB">
        <w:rPr>
          <w:rStyle w:val="Hyperlink"/>
          <w:rFonts w:ascii="Arial" w:hAnsi="Arial" w:cs="Arial"/>
          <w:i/>
          <w:color w:val="auto"/>
          <w:szCs w:val="24"/>
          <w:u w:val="none"/>
        </w:rPr>
        <w:t xml:space="preserve"> </w:t>
      </w:r>
    </w:p>
    <w:p w14:paraId="2F80F422" w14:textId="77777777" w:rsidR="00B36FE0" w:rsidRPr="00954DBB" w:rsidRDefault="00B36FE0" w:rsidP="00B36FE0">
      <w:pPr>
        <w:ind w:left="720"/>
        <w:rPr>
          <w:rStyle w:val="Hyperlink"/>
          <w:rFonts w:ascii="Arial" w:hAnsi="Arial" w:cs="Arial"/>
          <w:color w:val="auto"/>
          <w:szCs w:val="24"/>
          <w:u w:val="none"/>
        </w:rPr>
      </w:pPr>
    </w:p>
    <w:p w14:paraId="686F3E3E" w14:textId="1B468B80" w:rsidR="00AE2721" w:rsidRPr="00954DBB" w:rsidRDefault="00AE2721" w:rsidP="00CB636C">
      <w:pPr>
        <w:numPr>
          <w:ilvl w:val="0"/>
          <w:numId w:val="8"/>
        </w:numPr>
        <w:rPr>
          <w:rFonts w:ascii="Arial" w:hAnsi="Arial" w:cs="Arial"/>
          <w:szCs w:val="24"/>
        </w:rPr>
      </w:pPr>
      <w:r w:rsidRPr="00954DBB">
        <w:rPr>
          <w:rStyle w:val="Hyperlink"/>
          <w:rFonts w:ascii="Arial" w:hAnsi="Arial" w:cs="Arial"/>
          <w:color w:val="auto"/>
          <w:szCs w:val="24"/>
          <w:u w:val="none"/>
        </w:rPr>
        <w:lastRenderedPageBreak/>
        <w:t xml:space="preserve">Care Quality commission, (2019) Regulation 9: </w:t>
      </w:r>
      <w:r w:rsidRPr="00954DBB">
        <w:rPr>
          <w:rStyle w:val="Hyperlink"/>
          <w:rFonts w:ascii="Arial" w:hAnsi="Arial" w:cs="Arial"/>
          <w:i/>
          <w:color w:val="auto"/>
          <w:szCs w:val="24"/>
          <w:u w:val="none"/>
        </w:rPr>
        <w:t>Person-centred care.</w:t>
      </w:r>
      <w:r w:rsidR="00BF028E" w:rsidRPr="00954DBB">
        <w:rPr>
          <w:rStyle w:val="Hyperlink"/>
          <w:rFonts w:ascii="Arial" w:hAnsi="Arial" w:cs="Arial"/>
          <w:i/>
          <w:color w:val="auto"/>
          <w:szCs w:val="24"/>
          <w:u w:val="none"/>
        </w:rPr>
        <w:t xml:space="preserve"> Health and </w:t>
      </w:r>
      <w:r w:rsidR="00CC71B4" w:rsidRPr="00954DBB">
        <w:rPr>
          <w:rStyle w:val="Hyperlink"/>
          <w:rFonts w:ascii="Arial" w:hAnsi="Arial" w:cs="Arial"/>
          <w:i/>
          <w:color w:val="auto"/>
          <w:szCs w:val="24"/>
          <w:u w:val="none"/>
        </w:rPr>
        <w:t>S</w:t>
      </w:r>
      <w:r w:rsidR="00BF028E" w:rsidRPr="00954DBB">
        <w:rPr>
          <w:rStyle w:val="Hyperlink"/>
          <w:rFonts w:ascii="Arial" w:hAnsi="Arial" w:cs="Arial"/>
          <w:i/>
          <w:color w:val="auto"/>
          <w:szCs w:val="24"/>
          <w:u w:val="none"/>
        </w:rPr>
        <w:t>ocial Care Act 2008 (Regulated activities) Regulations 2014: Regulation 9.</w:t>
      </w:r>
      <w:r w:rsidRPr="00954DBB">
        <w:rPr>
          <w:rStyle w:val="Hyperlink"/>
          <w:rFonts w:ascii="Arial" w:hAnsi="Arial" w:cs="Arial"/>
          <w:i/>
          <w:color w:val="auto"/>
          <w:szCs w:val="24"/>
          <w:u w:val="none"/>
        </w:rPr>
        <w:t xml:space="preserve"> </w:t>
      </w:r>
      <w:r w:rsidRPr="00954DBB">
        <w:rPr>
          <w:rStyle w:val="Hyperlink"/>
          <w:rFonts w:ascii="Arial" w:hAnsi="Arial" w:cs="Arial"/>
          <w:color w:val="auto"/>
          <w:szCs w:val="24"/>
          <w:u w:val="none"/>
        </w:rPr>
        <w:t xml:space="preserve">Available via </w:t>
      </w:r>
      <w:hyperlink r:id="rId9" w:history="1">
        <w:r w:rsidR="00BF028E" w:rsidRPr="00954DBB">
          <w:rPr>
            <w:rStyle w:val="Hyperlink"/>
            <w:rFonts w:ascii="Arial" w:hAnsi="Arial" w:cs="Arial"/>
            <w:szCs w:val="24"/>
          </w:rPr>
          <w:t>https://www.cqc.org.uk/guidance-providers/regulations-enforcement/regulation-9-person-centred-care</w:t>
        </w:r>
      </w:hyperlink>
      <w:r w:rsidRPr="00954DBB">
        <w:rPr>
          <w:rFonts w:ascii="Arial" w:hAnsi="Arial" w:cs="Arial"/>
          <w:szCs w:val="24"/>
        </w:rPr>
        <w:t xml:space="preserve"> (Accessed 07/04/2019)</w:t>
      </w:r>
    </w:p>
    <w:p w14:paraId="7C6270DB" w14:textId="77777777" w:rsidR="00B36FE0" w:rsidRPr="00954DBB" w:rsidRDefault="00B36FE0" w:rsidP="00B36FE0">
      <w:pPr>
        <w:ind w:left="720"/>
        <w:rPr>
          <w:rFonts w:ascii="Arial" w:hAnsi="Arial" w:cs="Arial"/>
          <w:szCs w:val="24"/>
        </w:rPr>
      </w:pPr>
    </w:p>
    <w:p w14:paraId="43EF0B26" w14:textId="24B29EBC" w:rsidR="00CF0544" w:rsidRPr="00954DBB" w:rsidRDefault="00CF0544" w:rsidP="00CB636C">
      <w:pPr>
        <w:numPr>
          <w:ilvl w:val="0"/>
          <w:numId w:val="8"/>
        </w:numPr>
        <w:rPr>
          <w:rFonts w:ascii="Arial" w:hAnsi="Arial" w:cs="Arial"/>
          <w:szCs w:val="24"/>
        </w:rPr>
      </w:pPr>
      <w:r w:rsidRPr="00954DBB">
        <w:rPr>
          <w:rFonts w:ascii="Arial" w:hAnsi="Arial" w:cs="Arial"/>
          <w:szCs w:val="24"/>
        </w:rPr>
        <w:t xml:space="preserve">CRIN, (2018) </w:t>
      </w:r>
      <w:r w:rsidRPr="00954DBB">
        <w:rPr>
          <w:rFonts w:ascii="Arial" w:hAnsi="Arial" w:cs="Arial"/>
          <w:i/>
          <w:szCs w:val="24"/>
        </w:rPr>
        <w:t>Children in vulnerable situations</w:t>
      </w:r>
      <w:r w:rsidR="00B36FE0" w:rsidRPr="00954DBB">
        <w:rPr>
          <w:rFonts w:ascii="Arial" w:hAnsi="Arial" w:cs="Arial"/>
          <w:i/>
          <w:szCs w:val="24"/>
        </w:rPr>
        <w:t>.</w:t>
      </w:r>
      <w:r w:rsidRPr="00954DBB">
        <w:rPr>
          <w:rFonts w:ascii="Arial" w:hAnsi="Arial" w:cs="Arial"/>
          <w:i/>
          <w:szCs w:val="24"/>
        </w:rPr>
        <w:t xml:space="preserve"> </w:t>
      </w:r>
      <w:hyperlink r:id="rId10" w:history="1">
        <w:r w:rsidR="00B36FE0" w:rsidRPr="00954DBB">
          <w:rPr>
            <w:rStyle w:val="Hyperlink"/>
            <w:rFonts w:ascii="Arial" w:hAnsi="Arial" w:cs="Arial"/>
            <w:szCs w:val="24"/>
          </w:rPr>
          <w:t>https://archive.crin.org/en/home/rights/themes/children-vulnerable-situations.html</w:t>
        </w:r>
      </w:hyperlink>
      <w:r w:rsidR="00B36FE0" w:rsidRPr="00954DBB">
        <w:rPr>
          <w:rFonts w:ascii="Arial" w:hAnsi="Arial" w:cs="Arial"/>
          <w:szCs w:val="24"/>
        </w:rPr>
        <w:t xml:space="preserve"> (Accessed 02/04/2019)</w:t>
      </w:r>
    </w:p>
    <w:p w14:paraId="73804791" w14:textId="77777777" w:rsidR="00B36FE0" w:rsidRPr="00954DBB" w:rsidRDefault="00B36FE0" w:rsidP="00B36FE0">
      <w:pPr>
        <w:ind w:left="720"/>
        <w:rPr>
          <w:rFonts w:ascii="Arial" w:hAnsi="Arial" w:cs="Arial"/>
          <w:szCs w:val="24"/>
        </w:rPr>
      </w:pPr>
    </w:p>
    <w:p w14:paraId="5C771E1A" w14:textId="1FBC0303" w:rsidR="00DC000C" w:rsidRPr="00954DBB" w:rsidRDefault="00DC000C" w:rsidP="00B36FE0">
      <w:pPr>
        <w:numPr>
          <w:ilvl w:val="0"/>
          <w:numId w:val="8"/>
        </w:numPr>
        <w:rPr>
          <w:rStyle w:val="Hyperlink"/>
          <w:rFonts w:ascii="Arial" w:hAnsi="Arial" w:cs="Arial"/>
          <w:color w:val="auto"/>
          <w:szCs w:val="24"/>
          <w:u w:val="none"/>
        </w:rPr>
      </w:pPr>
      <w:r w:rsidRPr="00954DBB">
        <w:rPr>
          <w:rFonts w:ascii="Arial" w:hAnsi="Arial" w:cs="Arial"/>
          <w:szCs w:val="24"/>
        </w:rPr>
        <w:t xml:space="preserve">Davis, C., (2016)   A Study of Best Practices in Youth Engagement and Leadership Development. Available via </w:t>
      </w:r>
      <w:hyperlink r:id="rId11" w:history="1">
        <w:r w:rsidR="00B36FE0" w:rsidRPr="00954DBB">
          <w:rPr>
            <w:rStyle w:val="Hyperlink"/>
            <w:rFonts w:ascii="Arial" w:hAnsi="Arial" w:cs="Arial"/>
            <w:szCs w:val="24"/>
          </w:rPr>
          <w:t>http://www.endowmentforhealth.org/uploads/resources/id115/Youth_engagement_best_practices.pdf</w:t>
        </w:r>
      </w:hyperlink>
      <w:r w:rsidRPr="00954DBB">
        <w:rPr>
          <w:rStyle w:val="Hyperlink"/>
          <w:rFonts w:ascii="Arial" w:hAnsi="Arial" w:cs="Arial"/>
          <w:color w:val="auto"/>
          <w:szCs w:val="24"/>
          <w:u w:val="none"/>
        </w:rPr>
        <w:t xml:space="preserve"> (Accessed 12/04/2019)</w:t>
      </w:r>
    </w:p>
    <w:p w14:paraId="59CFC4EC" w14:textId="77777777" w:rsidR="00B36FE0" w:rsidRPr="00954DBB" w:rsidRDefault="00B36FE0" w:rsidP="00B36FE0">
      <w:pPr>
        <w:pStyle w:val="ListParagraph"/>
        <w:rPr>
          <w:rFonts w:ascii="Arial" w:hAnsi="Arial" w:cs="Arial"/>
          <w:szCs w:val="24"/>
        </w:rPr>
      </w:pPr>
    </w:p>
    <w:p w14:paraId="0ACC4716" w14:textId="77777777" w:rsidR="00B36FE0" w:rsidRPr="00954DBB" w:rsidRDefault="00B36FE0" w:rsidP="00B36FE0">
      <w:pPr>
        <w:ind w:left="720"/>
        <w:rPr>
          <w:rFonts w:ascii="Arial" w:hAnsi="Arial" w:cs="Arial"/>
          <w:szCs w:val="24"/>
        </w:rPr>
      </w:pPr>
    </w:p>
    <w:p w14:paraId="33B39B5A" w14:textId="12C278D7" w:rsidR="00CB636C" w:rsidRPr="00954DBB" w:rsidRDefault="00CB636C" w:rsidP="00CB636C">
      <w:pPr>
        <w:numPr>
          <w:ilvl w:val="0"/>
          <w:numId w:val="8"/>
        </w:numPr>
        <w:rPr>
          <w:rFonts w:ascii="Arial" w:hAnsi="Arial" w:cs="Arial"/>
          <w:szCs w:val="24"/>
        </w:rPr>
      </w:pPr>
      <w:r w:rsidRPr="00954DBB">
        <w:rPr>
          <w:rFonts w:ascii="Arial" w:hAnsi="Arial" w:cs="Arial"/>
          <w:szCs w:val="24"/>
          <w:lang w:val="en-US"/>
        </w:rPr>
        <w:t xml:space="preserve">Department for Culture, Media and Sport, (2010) </w:t>
      </w:r>
      <w:r w:rsidRPr="00954DBB">
        <w:rPr>
          <w:rFonts w:ascii="Arial" w:hAnsi="Arial" w:cs="Arial"/>
          <w:i/>
          <w:iCs/>
          <w:szCs w:val="24"/>
          <w:lang w:val="en-US"/>
        </w:rPr>
        <w:t xml:space="preserve">Barriers to participation. </w:t>
      </w:r>
      <w:r w:rsidRPr="00954DBB">
        <w:rPr>
          <w:rFonts w:ascii="Arial" w:hAnsi="Arial" w:cs="Arial"/>
          <w:szCs w:val="24"/>
        </w:rPr>
        <w:t xml:space="preserve">Available via </w:t>
      </w:r>
      <w:bookmarkStart w:id="0" w:name="_GoBack"/>
      <w:bookmarkEnd w:id="0"/>
      <w:r w:rsidR="00907D9E" w:rsidRPr="00954DBB">
        <w:rPr>
          <w:rFonts w:ascii="Arial" w:hAnsi="Arial" w:cs="Arial"/>
          <w:szCs w:val="24"/>
        </w:rPr>
        <w:fldChar w:fldCharType="begin"/>
      </w:r>
      <w:r w:rsidR="00907D9E" w:rsidRPr="00954DBB">
        <w:rPr>
          <w:rFonts w:ascii="Arial" w:hAnsi="Arial" w:cs="Arial"/>
          <w:szCs w:val="24"/>
        </w:rPr>
        <w:instrText xml:space="preserve"> HYPERLINK "https://assets.publishing.service.gov.uk/government/uploads/system/uploads/attachment_data/file/137997/TP_Barriersrreport.pdf" </w:instrText>
      </w:r>
      <w:r w:rsidR="00907D9E" w:rsidRPr="00954DBB">
        <w:rPr>
          <w:rFonts w:ascii="Arial" w:hAnsi="Arial" w:cs="Arial"/>
          <w:szCs w:val="24"/>
        </w:rPr>
        <w:fldChar w:fldCharType="separate"/>
      </w:r>
      <w:r w:rsidRPr="00954DBB">
        <w:rPr>
          <w:rStyle w:val="Hyperlink"/>
          <w:rFonts w:ascii="Arial" w:hAnsi="Arial" w:cs="Arial"/>
          <w:szCs w:val="24"/>
        </w:rPr>
        <w:t>https://assets.publishing.service.gov.uk/government/uploads/system/uploads/attachment_data/file/137997/TP_Barriersrreport.pdf</w:t>
      </w:r>
      <w:r w:rsidR="00907D9E" w:rsidRPr="00954DBB">
        <w:rPr>
          <w:rStyle w:val="Hyperlink"/>
          <w:rFonts w:ascii="Arial" w:hAnsi="Arial" w:cs="Arial"/>
          <w:szCs w:val="24"/>
        </w:rPr>
        <w:fldChar w:fldCharType="end"/>
      </w:r>
      <w:r w:rsidRPr="00954DBB">
        <w:rPr>
          <w:rFonts w:ascii="Arial" w:hAnsi="Arial" w:cs="Arial"/>
          <w:szCs w:val="24"/>
        </w:rPr>
        <w:t xml:space="preserve">                                                                 (Accessed 26/3/2019) </w:t>
      </w:r>
    </w:p>
    <w:p w14:paraId="49A2812F" w14:textId="77777777" w:rsidR="00B36FE0" w:rsidRPr="00954DBB" w:rsidRDefault="00B36FE0" w:rsidP="00B36FE0">
      <w:pPr>
        <w:ind w:left="720"/>
        <w:rPr>
          <w:rFonts w:ascii="Arial" w:hAnsi="Arial" w:cs="Arial"/>
          <w:szCs w:val="24"/>
        </w:rPr>
      </w:pPr>
    </w:p>
    <w:p w14:paraId="0C5BA0E4" w14:textId="68C15359" w:rsidR="00CB636C" w:rsidRDefault="00CB636C" w:rsidP="00CB636C">
      <w:pPr>
        <w:numPr>
          <w:ilvl w:val="0"/>
          <w:numId w:val="8"/>
        </w:numPr>
        <w:rPr>
          <w:rFonts w:ascii="Arial" w:hAnsi="Arial" w:cs="Arial"/>
          <w:szCs w:val="24"/>
        </w:rPr>
      </w:pPr>
      <w:r w:rsidRPr="00954DBB">
        <w:rPr>
          <w:rFonts w:ascii="Arial" w:hAnsi="Arial" w:cs="Arial"/>
          <w:szCs w:val="24"/>
        </w:rPr>
        <w:t xml:space="preserve">Joseph Rowntree Foundation, (2006) </w:t>
      </w:r>
      <w:r w:rsidRPr="00954DBB">
        <w:rPr>
          <w:rFonts w:ascii="Arial" w:hAnsi="Arial" w:cs="Arial"/>
          <w:i/>
          <w:iCs/>
          <w:szCs w:val="24"/>
        </w:rPr>
        <w:t>Person centred planning in social care</w:t>
      </w:r>
      <w:r w:rsidRPr="00954DBB">
        <w:rPr>
          <w:rFonts w:ascii="Arial" w:hAnsi="Arial" w:cs="Arial"/>
          <w:szCs w:val="24"/>
        </w:rPr>
        <w:t xml:space="preserve">. </w:t>
      </w:r>
      <w:hyperlink r:id="rId12" w:history="1">
        <w:r w:rsidRPr="00954DBB">
          <w:rPr>
            <w:rStyle w:val="Hyperlink"/>
            <w:rFonts w:ascii="Arial" w:hAnsi="Arial" w:cs="Arial"/>
            <w:szCs w:val="24"/>
          </w:rPr>
          <w:t>https://www.jrf.org.uk/sites/default/files/jrf/migrated/files/9781859354803.pdf</w:t>
        </w:r>
      </w:hyperlink>
      <w:r w:rsidRPr="00954DBB">
        <w:rPr>
          <w:rFonts w:ascii="Arial" w:hAnsi="Arial" w:cs="Arial"/>
          <w:szCs w:val="24"/>
        </w:rPr>
        <w:t xml:space="preserve"> (Accessed: 02/04/2019)</w:t>
      </w:r>
    </w:p>
    <w:p w14:paraId="4051A76E" w14:textId="77777777" w:rsidR="00150844" w:rsidRDefault="00150844" w:rsidP="00150844">
      <w:pPr>
        <w:pStyle w:val="ListParagraph"/>
        <w:rPr>
          <w:rFonts w:ascii="Arial" w:hAnsi="Arial" w:cs="Arial"/>
          <w:szCs w:val="24"/>
        </w:rPr>
      </w:pPr>
    </w:p>
    <w:p w14:paraId="5BA7681A" w14:textId="26CD5468" w:rsidR="00150844" w:rsidRPr="00954DBB" w:rsidRDefault="00150844" w:rsidP="00CB636C">
      <w:pPr>
        <w:numPr>
          <w:ilvl w:val="0"/>
          <w:numId w:val="8"/>
        </w:numPr>
        <w:rPr>
          <w:rFonts w:ascii="Arial" w:hAnsi="Arial" w:cs="Arial"/>
          <w:szCs w:val="24"/>
        </w:rPr>
      </w:pPr>
      <w:r>
        <w:rPr>
          <w:rFonts w:ascii="Arial" w:hAnsi="Arial" w:cs="Arial"/>
          <w:color w:val="000000"/>
          <w:shd w:val="clear" w:color="auto" w:fill="FFFFFF"/>
        </w:rPr>
        <w:t xml:space="preserve">McLeod, S. A. (2014). </w:t>
      </w:r>
      <w:r w:rsidRPr="00150844">
        <w:rPr>
          <w:rFonts w:ascii="Arial" w:hAnsi="Arial" w:cs="Arial"/>
          <w:i/>
          <w:color w:val="000000"/>
          <w:shd w:val="clear" w:color="auto" w:fill="FFFFFF"/>
        </w:rPr>
        <w:t>Lev Vygotsky</w:t>
      </w:r>
      <w:r>
        <w:rPr>
          <w:rFonts w:ascii="Arial" w:hAnsi="Arial" w:cs="Arial"/>
          <w:color w:val="000000"/>
          <w:shd w:val="clear" w:color="auto" w:fill="FFFFFF"/>
        </w:rPr>
        <w:t xml:space="preserve">. </w:t>
      </w:r>
      <w:r>
        <w:rPr>
          <w:rFonts w:ascii="Arial" w:hAnsi="Arial" w:cs="Arial"/>
          <w:color w:val="000000"/>
          <w:shd w:val="clear" w:color="auto" w:fill="FFFFFF"/>
        </w:rPr>
        <w:t>Available via</w:t>
      </w:r>
      <w:r>
        <w:rPr>
          <w:rFonts w:ascii="Arial" w:hAnsi="Arial" w:cs="Arial"/>
          <w:color w:val="000000"/>
          <w:shd w:val="clear" w:color="auto" w:fill="FFFFFF"/>
        </w:rPr>
        <w:t> </w:t>
      </w:r>
      <w:hyperlink r:id="rId13" w:tgtFrame="_blank" w:history="1">
        <w:r>
          <w:rPr>
            <w:rStyle w:val="Hyperlink"/>
            <w:rFonts w:ascii="Arial" w:hAnsi="Arial" w:cs="Arial"/>
            <w:color w:val="1155CC"/>
            <w:shd w:val="clear" w:color="auto" w:fill="FFFFFF"/>
          </w:rPr>
          <w:t>www.simplypsychology.org/vygotsky.html</w:t>
        </w:r>
      </w:hyperlink>
      <w:r>
        <w:t xml:space="preserve"> (Accessed 06/05/2019)</w:t>
      </w:r>
    </w:p>
    <w:p w14:paraId="436B2F19" w14:textId="77777777" w:rsidR="00B36FE0" w:rsidRPr="00954DBB" w:rsidRDefault="00B36FE0" w:rsidP="00B36FE0">
      <w:pPr>
        <w:pStyle w:val="ListParagraph"/>
        <w:rPr>
          <w:rFonts w:ascii="Arial" w:hAnsi="Arial" w:cs="Arial"/>
          <w:szCs w:val="24"/>
        </w:rPr>
      </w:pPr>
    </w:p>
    <w:p w14:paraId="6DF0A15C" w14:textId="77777777" w:rsidR="00B36FE0" w:rsidRPr="00954DBB" w:rsidRDefault="00B36FE0" w:rsidP="00B36FE0">
      <w:pPr>
        <w:ind w:left="720"/>
        <w:rPr>
          <w:rFonts w:ascii="Arial" w:hAnsi="Arial" w:cs="Arial"/>
          <w:szCs w:val="24"/>
        </w:rPr>
      </w:pPr>
    </w:p>
    <w:p w14:paraId="32381276" w14:textId="01FAA27C" w:rsidR="00CB636C" w:rsidRPr="00954DBB" w:rsidRDefault="00CB636C" w:rsidP="00CB636C">
      <w:pPr>
        <w:numPr>
          <w:ilvl w:val="0"/>
          <w:numId w:val="8"/>
        </w:numPr>
        <w:rPr>
          <w:rFonts w:ascii="Arial" w:hAnsi="Arial" w:cs="Arial"/>
          <w:szCs w:val="24"/>
        </w:rPr>
      </w:pPr>
      <w:r w:rsidRPr="00954DBB">
        <w:rPr>
          <w:rFonts w:ascii="Arial" w:hAnsi="Arial" w:cs="Arial"/>
          <w:szCs w:val="24"/>
        </w:rPr>
        <w:t xml:space="preserve">No author, (2015) </w:t>
      </w:r>
      <w:r w:rsidRPr="00954DBB">
        <w:rPr>
          <w:rFonts w:ascii="Arial" w:hAnsi="Arial" w:cs="Arial"/>
          <w:i/>
          <w:iCs/>
          <w:szCs w:val="24"/>
        </w:rPr>
        <w:t xml:space="preserve">SEND Guidance: Person centred planning toolkit. </w:t>
      </w:r>
      <w:r w:rsidRPr="00954DBB">
        <w:rPr>
          <w:rFonts w:ascii="Arial" w:hAnsi="Arial" w:cs="Arial"/>
          <w:szCs w:val="24"/>
        </w:rPr>
        <w:t>Available via</w:t>
      </w:r>
      <w:r w:rsidRPr="00954DBB">
        <w:rPr>
          <w:rFonts w:ascii="Arial" w:hAnsi="Arial" w:cs="Arial"/>
          <w:i/>
          <w:iCs/>
          <w:szCs w:val="24"/>
        </w:rPr>
        <w:t xml:space="preserve"> </w:t>
      </w:r>
      <w:hyperlink r:id="rId14" w:history="1">
        <w:r w:rsidRPr="00954DBB">
          <w:rPr>
            <w:rStyle w:val="Hyperlink"/>
            <w:rFonts w:ascii="Arial" w:hAnsi="Arial" w:cs="Arial"/>
            <w:szCs w:val="24"/>
          </w:rPr>
          <w:t>file:///C:/Users/joeln/Downloads/Person_Centred_Planning_Toolkit%20(1).pdf</w:t>
        </w:r>
      </w:hyperlink>
      <w:r w:rsidRPr="00954DBB">
        <w:rPr>
          <w:rFonts w:ascii="Arial" w:hAnsi="Arial" w:cs="Arial"/>
          <w:szCs w:val="24"/>
        </w:rPr>
        <w:t xml:space="preserve"> (Accessed: 28/3/2019)</w:t>
      </w:r>
    </w:p>
    <w:p w14:paraId="07381EB4" w14:textId="77777777" w:rsidR="00B36FE0" w:rsidRPr="00954DBB" w:rsidRDefault="00B36FE0" w:rsidP="00B36FE0">
      <w:pPr>
        <w:ind w:left="720"/>
        <w:rPr>
          <w:rFonts w:ascii="Arial" w:hAnsi="Arial" w:cs="Arial"/>
          <w:szCs w:val="24"/>
        </w:rPr>
      </w:pPr>
    </w:p>
    <w:p w14:paraId="2C290538" w14:textId="0EFEA6F4" w:rsidR="00CB636C" w:rsidRPr="00954DBB" w:rsidRDefault="00CB636C" w:rsidP="00CB636C">
      <w:pPr>
        <w:numPr>
          <w:ilvl w:val="0"/>
          <w:numId w:val="8"/>
        </w:numPr>
        <w:rPr>
          <w:rFonts w:ascii="Arial" w:hAnsi="Arial" w:cs="Arial"/>
          <w:szCs w:val="24"/>
        </w:rPr>
      </w:pPr>
      <w:r w:rsidRPr="00954DBB">
        <w:rPr>
          <w:rFonts w:ascii="Arial" w:hAnsi="Arial" w:cs="Arial"/>
          <w:szCs w:val="24"/>
        </w:rPr>
        <w:t xml:space="preserve">Play Wales (2014) </w:t>
      </w:r>
      <w:r w:rsidRPr="00954DBB">
        <w:rPr>
          <w:rFonts w:ascii="Arial" w:hAnsi="Arial" w:cs="Arial"/>
          <w:i/>
          <w:iCs/>
          <w:szCs w:val="24"/>
        </w:rPr>
        <w:t xml:space="preserve">Managing risk in play provision. </w:t>
      </w:r>
      <w:r w:rsidRPr="00954DBB">
        <w:rPr>
          <w:rFonts w:ascii="Arial" w:hAnsi="Arial" w:cs="Arial"/>
          <w:szCs w:val="24"/>
        </w:rPr>
        <w:t xml:space="preserve">Available via </w:t>
      </w:r>
      <w:hyperlink r:id="rId15" w:history="1">
        <w:r w:rsidRPr="00954DBB">
          <w:rPr>
            <w:rStyle w:val="Hyperlink"/>
            <w:rFonts w:ascii="Arial" w:hAnsi="Arial" w:cs="Arial"/>
            <w:szCs w:val="24"/>
          </w:rPr>
          <w:t>http://www.playwales.org.uk/eng/managingrisk</w:t>
        </w:r>
      </w:hyperlink>
      <w:r w:rsidRPr="00954DBB">
        <w:rPr>
          <w:rFonts w:ascii="Arial" w:hAnsi="Arial" w:cs="Arial"/>
          <w:szCs w:val="24"/>
        </w:rPr>
        <w:t xml:space="preserve"> (Accessed 2/4/2019)</w:t>
      </w:r>
    </w:p>
    <w:p w14:paraId="6CEEBA32" w14:textId="77777777" w:rsidR="00B36FE0" w:rsidRPr="00954DBB" w:rsidRDefault="00B36FE0" w:rsidP="00B36FE0">
      <w:pPr>
        <w:pStyle w:val="ListParagraph"/>
        <w:rPr>
          <w:rFonts w:ascii="Arial" w:hAnsi="Arial" w:cs="Arial"/>
          <w:szCs w:val="24"/>
        </w:rPr>
      </w:pPr>
    </w:p>
    <w:p w14:paraId="5A5794A7" w14:textId="77777777" w:rsidR="00B36FE0" w:rsidRPr="00954DBB" w:rsidRDefault="00B36FE0" w:rsidP="00B36FE0">
      <w:pPr>
        <w:ind w:left="720"/>
        <w:rPr>
          <w:rFonts w:ascii="Arial" w:hAnsi="Arial" w:cs="Arial"/>
          <w:szCs w:val="24"/>
        </w:rPr>
      </w:pPr>
    </w:p>
    <w:p w14:paraId="3CBA12B4" w14:textId="1D6A0B80" w:rsidR="00CB636C" w:rsidRPr="00954DBB" w:rsidRDefault="00CB636C" w:rsidP="00CB636C">
      <w:pPr>
        <w:numPr>
          <w:ilvl w:val="0"/>
          <w:numId w:val="8"/>
        </w:numPr>
        <w:rPr>
          <w:rFonts w:ascii="Arial" w:hAnsi="Arial" w:cs="Arial"/>
          <w:szCs w:val="24"/>
        </w:rPr>
      </w:pPr>
      <w:proofErr w:type="spellStart"/>
      <w:r w:rsidRPr="00954DBB">
        <w:rPr>
          <w:rFonts w:ascii="Arial" w:hAnsi="Arial" w:cs="Arial"/>
          <w:szCs w:val="24"/>
        </w:rPr>
        <w:t>Saleebey</w:t>
      </w:r>
      <w:proofErr w:type="spellEnd"/>
      <w:r w:rsidRPr="00954DBB">
        <w:rPr>
          <w:rFonts w:ascii="Arial" w:hAnsi="Arial" w:cs="Arial"/>
          <w:szCs w:val="24"/>
        </w:rPr>
        <w:t xml:space="preserve">, D., (2006). </w:t>
      </w:r>
      <w:r w:rsidRPr="00954DBB">
        <w:rPr>
          <w:rFonts w:ascii="Arial" w:hAnsi="Arial" w:cs="Arial"/>
          <w:i/>
          <w:iCs/>
          <w:szCs w:val="24"/>
        </w:rPr>
        <w:t xml:space="preserve">The strengths perspective in social work practice. </w:t>
      </w:r>
      <w:r w:rsidRPr="00954DBB">
        <w:rPr>
          <w:rFonts w:ascii="Arial" w:hAnsi="Arial" w:cs="Arial"/>
          <w:szCs w:val="24"/>
        </w:rPr>
        <w:t xml:space="preserve">Available via </w:t>
      </w:r>
      <w:hyperlink r:id="rId16" w:history="1">
        <w:r w:rsidRPr="00954DBB">
          <w:rPr>
            <w:rStyle w:val="Hyperlink"/>
            <w:rFonts w:ascii="Arial" w:hAnsi="Arial" w:cs="Arial"/>
            <w:szCs w:val="24"/>
          </w:rPr>
          <w:t>http://catalogue.pearsoned.ca/assets/hip/ca/hip_ca_pearsonhighered/samplechapter/0205408176.pdf</w:t>
        </w:r>
      </w:hyperlink>
      <w:r w:rsidRPr="00954DBB">
        <w:rPr>
          <w:rFonts w:ascii="Arial" w:hAnsi="Arial" w:cs="Arial"/>
          <w:szCs w:val="24"/>
        </w:rPr>
        <w:t xml:space="preserve"> (Accessed 2/4/2019)</w:t>
      </w:r>
    </w:p>
    <w:p w14:paraId="0847E061" w14:textId="77777777" w:rsidR="00B36FE0" w:rsidRPr="00954DBB" w:rsidRDefault="00B36FE0" w:rsidP="00B36FE0">
      <w:pPr>
        <w:ind w:left="720"/>
        <w:rPr>
          <w:rFonts w:ascii="Arial" w:hAnsi="Arial" w:cs="Arial"/>
          <w:szCs w:val="24"/>
        </w:rPr>
      </w:pPr>
    </w:p>
    <w:p w14:paraId="3ACEA5B0" w14:textId="0A0E9306" w:rsidR="00854B34" w:rsidRPr="00954DBB" w:rsidRDefault="00CB636C" w:rsidP="00907D9E">
      <w:pPr>
        <w:numPr>
          <w:ilvl w:val="0"/>
          <w:numId w:val="8"/>
        </w:numPr>
        <w:rPr>
          <w:rFonts w:ascii="Arial" w:hAnsi="Arial" w:cs="Arial"/>
          <w:szCs w:val="24"/>
        </w:rPr>
      </w:pPr>
      <w:r w:rsidRPr="00954DBB">
        <w:rPr>
          <w:rFonts w:ascii="Arial" w:hAnsi="Arial" w:cs="Arial"/>
          <w:szCs w:val="24"/>
        </w:rPr>
        <w:t xml:space="preserve">SNAP Cymru, (2014) </w:t>
      </w:r>
      <w:r w:rsidRPr="00954DBB">
        <w:rPr>
          <w:rFonts w:ascii="Arial" w:hAnsi="Arial" w:cs="Arial"/>
          <w:i/>
          <w:iCs/>
          <w:szCs w:val="24"/>
        </w:rPr>
        <w:t xml:space="preserve">Person Centred Planning. </w:t>
      </w:r>
      <w:r w:rsidRPr="00954DBB">
        <w:rPr>
          <w:rFonts w:ascii="Arial" w:hAnsi="Arial" w:cs="Arial"/>
          <w:szCs w:val="24"/>
        </w:rPr>
        <w:t xml:space="preserve">Available via </w:t>
      </w:r>
      <w:hyperlink r:id="rId17" w:history="1">
        <w:r w:rsidRPr="00954DBB">
          <w:rPr>
            <w:rStyle w:val="Hyperlink"/>
            <w:rFonts w:ascii="Arial" w:hAnsi="Arial" w:cs="Arial"/>
            <w:szCs w:val="24"/>
          </w:rPr>
          <w:t>http://www.snapcymru.org/wp-content/uploads/2014/09/PCP-Booklet.pdf</w:t>
        </w:r>
      </w:hyperlink>
      <w:r w:rsidRPr="00954DBB">
        <w:rPr>
          <w:rFonts w:ascii="Arial" w:hAnsi="Arial" w:cs="Arial"/>
          <w:szCs w:val="24"/>
        </w:rPr>
        <w:t xml:space="preserve"> (Accessed 2/3/2019)</w:t>
      </w:r>
    </w:p>
    <w:p w14:paraId="4688F870" w14:textId="77777777" w:rsidR="002D515F" w:rsidRPr="00954DBB" w:rsidRDefault="002D515F" w:rsidP="002D515F">
      <w:pPr>
        <w:pStyle w:val="ListParagraph"/>
        <w:rPr>
          <w:rFonts w:ascii="Arial" w:hAnsi="Arial" w:cs="Arial"/>
          <w:szCs w:val="24"/>
        </w:rPr>
      </w:pPr>
    </w:p>
    <w:p w14:paraId="798CA0A0" w14:textId="5C6BA620" w:rsidR="00AB6AA4" w:rsidRPr="00954DBB" w:rsidRDefault="002D515F" w:rsidP="00FA16FD">
      <w:pPr>
        <w:numPr>
          <w:ilvl w:val="0"/>
          <w:numId w:val="8"/>
        </w:numPr>
        <w:rPr>
          <w:rFonts w:ascii="Arial" w:hAnsi="Arial" w:cs="Arial"/>
          <w:szCs w:val="24"/>
        </w:rPr>
      </w:pPr>
      <w:r w:rsidRPr="00954DBB">
        <w:rPr>
          <w:rFonts w:ascii="Arial" w:hAnsi="Arial" w:cs="Arial"/>
          <w:szCs w:val="24"/>
        </w:rPr>
        <w:t xml:space="preserve">The Children’s Commissioner’s Office, (2019). </w:t>
      </w:r>
      <w:r w:rsidR="00E04318" w:rsidRPr="00954DBB">
        <w:rPr>
          <w:rFonts w:ascii="Arial" w:hAnsi="Arial" w:cs="Arial"/>
          <w:i/>
          <w:szCs w:val="24"/>
        </w:rPr>
        <w:t xml:space="preserve">Children’s Commissioner’s Report on Vulnerability. </w:t>
      </w:r>
      <w:r w:rsidRPr="00954DBB">
        <w:rPr>
          <w:rFonts w:ascii="Arial" w:hAnsi="Arial" w:cs="Arial"/>
          <w:szCs w:val="24"/>
        </w:rPr>
        <w:t xml:space="preserve">Available via </w:t>
      </w:r>
      <w:hyperlink r:id="rId18" w:history="1">
        <w:r w:rsidRPr="00954DBB">
          <w:rPr>
            <w:rStyle w:val="Hyperlink"/>
            <w:rFonts w:ascii="Arial" w:hAnsi="Arial" w:cs="Arial"/>
            <w:szCs w:val="24"/>
          </w:rPr>
          <w:t>https://www.childrenscommissioner.gov.uk/publication/childrens-commissioners-report-on-vulnerability/</w:t>
        </w:r>
      </w:hyperlink>
      <w:r w:rsidRPr="00954DBB">
        <w:rPr>
          <w:rFonts w:ascii="Arial" w:hAnsi="Arial" w:cs="Arial"/>
          <w:szCs w:val="24"/>
        </w:rPr>
        <w:t xml:space="preserve"> (Accessed 05/05/201</w:t>
      </w:r>
      <w:r w:rsidR="0049565B" w:rsidRPr="00954DBB">
        <w:rPr>
          <w:rFonts w:ascii="Arial" w:hAnsi="Arial" w:cs="Arial"/>
          <w:szCs w:val="24"/>
        </w:rPr>
        <w:t>9</w:t>
      </w:r>
      <w:r w:rsidRPr="00954DBB">
        <w:rPr>
          <w:rFonts w:ascii="Arial" w:hAnsi="Arial" w:cs="Arial"/>
          <w:szCs w:val="24"/>
        </w:rPr>
        <w:t>)</w:t>
      </w:r>
    </w:p>
    <w:p w14:paraId="71D8BD32" w14:textId="77777777" w:rsidR="00B36FE0" w:rsidRPr="00954DBB" w:rsidRDefault="00B36FE0" w:rsidP="00B36FE0">
      <w:pPr>
        <w:ind w:left="720"/>
        <w:rPr>
          <w:rFonts w:ascii="Arial" w:hAnsi="Arial" w:cs="Arial"/>
          <w:szCs w:val="24"/>
        </w:rPr>
      </w:pPr>
    </w:p>
    <w:p w14:paraId="663E27E0" w14:textId="22DF1F6D" w:rsidR="00AB6AA4" w:rsidRPr="00954DBB" w:rsidRDefault="00AB6AA4" w:rsidP="00AB6AA4">
      <w:pPr>
        <w:numPr>
          <w:ilvl w:val="0"/>
          <w:numId w:val="8"/>
        </w:numPr>
        <w:rPr>
          <w:rFonts w:ascii="Arial" w:hAnsi="Arial" w:cs="Arial"/>
          <w:szCs w:val="24"/>
        </w:rPr>
      </w:pPr>
      <w:r w:rsidRPr="00954DBB">
        <w:rPr>
          <w:rFonts w:ascii="Arial" w:hAnsi="Arial" w:cs="Arial"/>
          <w:szCs w:val="24"/>
        </w:rPr>
        <w:t xml:space="preserve">Welsh Government, (2015) </w:t>
      </w:r>
      <w:r w:rsidRPr="00954DBB">
        <w:rPr>
          <w:rFonts w:ascii="Arial" w:hAnsi="Arial" w:cs="Arial"/>
          <w:i/>
          <w:szCs w:val="24"/>
        </w:rPr>
        <w:t xml:space="preserve">Person-centred reviews toolkit. </w:t>
      </w:r>
      <w:r w:rsidRPr="00954DBB">
        <w:rPr>
          <w:rFonts w:ascii="Arial" w:hAnsi="Arial" w:cs="Arial"/>
          <w:szCs w:val="24"/>
        </w:rPr>
        <w:t xml:space="preserve">Available via </w:t>
      </w:r>
      <w:hyperlink r:id="rId19" w:history="1">
        <w:r w:rsidRPr="00954DBB">
          <w:rPr>
            <w:rStyle w:val="Hyperlink"/>
            <w:rFonts w:ascii="Arial" w:hAnsi="Arial" w:cs="Arial"/>
            <w:szCs w:val="24"/>
          </w:rPr>
          <w:t>https://learning.gov.wales/docs/learningwales/publications/150909-reviews-toolkit-en.pdf</w:t>
        </w:r>
      </w:hyperlink>
      <w:r w:rsidRPr="00954DBB">
        <w:rPr>
          <w:rFonts w:ascii="Arial" w:hAnsi="Arial" w:cs="Arial"/>
          <w:szCs w:val="24"/>
        </w:rPr>
        <w:t xml:space="preserve"> Accessed (07/05/2019)</w:t>
      </w:r>
    </w:p>
    <w:p w14:paraId="0317E325" w14:textId="77777777" w:rsidR="00B36FE0" w:rsidRPr="00954DBB" w:rsidRDefault="00B36FE0" w:rsidP="00B36FE0">
      <w:pPr>
        <w:pStyle w:val="ListParagraph"/>
        <w:rPr>
          <w:rFonts w:ascii="Arial" w:hAnsi="Arial" w:cs="Arial"/>
          <w:szCs w:val="24"/>
        </w:rPr>
      </w:pPr>
    </w:p>
    <w:p w14:paraId="64C5609A" w14:textId="77777777" w:rsidR="00B36FE0" w:rsidRPr="00954DBB" w:rsidRDefault="00B36FE0" w:rsidP="00B36FE0">
      <w:pPr>
        <w:ind w:left="720"/>
        <w:rPr>
          <w:rFonts w:ascii="Arial" w:hAnsi="Arial" w:cs="Arial"/>
          <w:szCs w:val="24"/>
        </w:rPr>
      </w:pPr>
    </w:p>
    <w:p w14:paraId="7393CDD5" w14:textId="380EF30C" w:rsidR="00387C6E" w:rsidRPr="00954DBB" w:rsidRDefault="00387C6E" w:rsidP="00907D9E">
      <w:pPr>
        <w:numPr>
          <w:ilvl w:val="0"/>
          <w:numId w:val="8"/>
        </w:numPr>
        <w:rPr>
          <w:rFonts w:ascii="Arial" w:hAnsi="Arial" w:cs="Arial"/>
          <w:i/>
          <w:szCs w:val="24"/>
        </w:rPr>
      </w:pPr>
      <w:r w:rsidRPr="00954DBB">
        <w:rPr>
          <w:rFonts w:ascii="Arial" w:hAnsi="Arial" w:cs="Arial"/>
          <w:szCs w:val="24"/>
        </w:rPr>
        <w:t>Welsh Government</w:t>
      </w:r>
      <w:r w:rsidR="005522B2" w:rsidRPr="00954DBB">
        <w:rPr>
          <w:rFonts w:ascii="Arial" w:hAnsi="Arial" w:cs="Arial"/>
          <w:szCs w:val="24"/>
        </w:rPr>
        <w:t xml:space="preserve">, (2015) </w:t>
      </w:r>
      <w:r w:rsidR="005522B2" w:rsidRPr="00954DBB">
        <w:rPr>
          <w:rFonts w:ascii="Arial" w:hAnsi="Arial" w:cs="Arial"/>
          <w:i/>
          <w:szCs w:val="24"/>
        </w:rPr>
        <w:t>Person-Centred practice in education: a guide for early years, schools and colleges in Wales</w:t>
      </w:r>
      <w:r w:rsidR="005522B2" w:rsidRPr="00954DBB">
        <w:rPr>
          <w:rFonts w:ascii="Arial" w:hAnsi="Arial" w:cs="Arial"/>
          <w:szCs w:val="24"/>
        </w:rPr>
        <w:t xml:space="preserve">. Available via </w:t>
      </w:r>
      <w:hyperlink r:id="rId20" w:history="1">
        <w:r w:rsidR="005522B2" w:rsidRPr="00954DBB">
          <w:rPr>
            <w:rStyle w:val="Hyperlink"/>
            <w:rFonts w:ascii="Arial" w:hAnsi="Arial" w:cs="Arial"/>
            <w:szCs w:val="24"/>
          </w:rPr>
          <w:t>https://gov.wales/sites/default/files/publications/2019-01/person-centred-practice-in-education-a-guide-for-early-years-schools-and-colleges-in-wales.pdf</w:t>
        </w:r>
      </w:hyperlink>
      <w:r w:rsidR="005522B2" w:rsidRPr="00954DBB">
        <w:rPr>
          <w:rFonts w:ascii="Arial" w:hAnsi="Arial" w:cs="Arial"/>
          <w:szCs w:val="24"/>
        </w:rPr>
        <w:t xml:space="preserve"> Accessed (07/06/2019)</w:t>
      </w:r>
    </w:p>
    <w:p w14:paraId="308EF60B" w14:textId="77777777" w:rsidR="005522B2" w:rsidRPr="00954DBB" w:rsidRDefault="005522B2" w:rsidP="00FA16FD">
      <w:pPr>
        <w:ind w:left="720"/>
        <w:rPr>
          <w:rFonts w:ascii="Arial" w:hAnsi="Arial" w:cs="Arial"/>
          <w:i/>
          <w:szCs w:val="24"/>
        </w:rPr>
      </w:pPr>
    </w:p>
    <w:p w14:paraId="24B71C18" w14:textId="77777777" w:rsidR="00854B34" w:rsidRPr="00954DBB" w:rsidRDefault="00854B34">
      <w:pPr>
        <w:rPr>
          <w:rFonts w:ascii="Arial" w:hAnsi="Arial" w:cs="Arial"/>
          <w:szCs w:val="24"/>
        </w:rPr>
      </w:pPr>
    </w:p>
    <w:sectPr w:rsidR="00854B34" w:rsidRPr="00954DB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BC547" w14:textId="77777777" w:rsidR="00760256" w:rsidRDefault="00760256" w:rsidP="00AC4968">
      <w:r>
        <w:separator/>
      </w:r>
    </w:p>
  </w:endnote>
  <w:endnote w:type="continuationSeparator" w:id="0">
    <w:p w14:paraId="27C3CD0C" w14:textId="77777777" w:rsidR="00760256" w:rsidRDefault="00760256" w:rsidP="00AC4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65055" w14:textId="77777777" w:rsidR="00760256" w:rsidRDefault="00760256" w:rsidP="00AC4968">
      <w:r>
        <w:separator/>
      </w:r>
    </w:p>
  </w:footnote>
  <w:footnote w:type="continuationSeparator" w:id="0">
    <w:p w14:paraId="527BD0C3" w14:textId="77777777" w:rsidR="00760256" w:rsidRDefault="00760256" w:rsidP="00AC49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33C49"/>
    <w:multiLevelType w:val="hybridMultilevel"/>
    <w:tmpl w:val="E1E6D796"/>
    <w:lvl w:ilvl="0" w:tplc="586A5EB2">
      <w:start w:val="1"/>
      <w:numFmt w:val="bullet"/>
      <w:lvlText w:val="•"/>
      <w:lvlJc w:val="left"/>
      <w:pPr>
        <w:tabs>
          <w:tab w:val="num" w:pos="720"/>
        </w:tabs>
        <w:ind w:left="720" w:hanging="360"/>
      </w:pPr>
      <w:rPr>
        <w:rFonts w:ascii="Arial" w:hAnsi="Arial" w:hint="default"/>
      </w:rPr>
    </w:lvl>
    <w:lvl w:ilvl="1" w:tplc="45727D16" w:tentative="1">
      <w:start w:val="1"/>
      <w:numFmt w:val="bullet"/>
      <w:lvlText w:val="•"/>
      <w:lvlJc w:val="left"/>
      <w:pPr>
        <w:tabs>
          <w:tab w:val="num" w:pos="1440"/>
        </w:tabs>
        <w:ind w:left="1440" w:hanging="360"/>
      </w:pPr>
      <w:rPr>
        <w:rFonts w:ascii="Arial" w:hAnsi="Arial" w:hint="default"/>
      </w:rPr>
    </w:lvl>
    <w:lvl w:ilvl="2" w:tplc="471C8912" w:tentative="1">
      <w:start w:val="1"/>
      <w:numFmt w:val="bullet"/>
      <w:lvlText w:val="•"/>
      <w:lvlJc w:val="left"/>
      <w:pPr>
        <w:tabs>
          <w:tab w:val="num" w:pos="2160"/>
        </w:tabs>
        <w:ind w:left="2160" w:hanging="360"/>
      </w:pPr>
      <w:rPr>
        <w:rFonts w:ascii="Arial" w:hAnsi="Arial" w:hint="default"/>
      </w:rPr>
    </w:lvl>
    <w:lvl w:ilvl="3" w:tplc="E9DAEFFC" w:tentative="1">
      <w:start w:val="1"/>
      <w:numFmt w:val="bullet"/>
      <w:lvlText w:val="•"/>
      <w:lvlJc w:val="left"/>
      <w:pPr>
        <w:tabs>
          <w:tab w:val="num" w:pos="2880"/>
        </w:tabs>
        <w:ind w:left="2880" w:hanging="360"/>
      </w:pPr>
      <w:rPr>
        <w:rFonts w:ascii="Arial" w:hAnsi="Arial" w:hint="default"/>
      </w:rPr>
    </w:lvl>
    <w:lvl w:ilvl="4" w:tplc="4880A490" w:tentative="1">
      <w:start w:val="1"/>
      <w:numFmt w:val="bullet"/>
      <w:lvlText w:val="•"/>
      <w:lvlJc w:val="left"/>
      <w:pPr>
        <w:tabs>
          <w:tab w:val="num" w:pos="3600"/>
        </w:tabs>
        <w:ind w:left="3600" w:hanging="360"/>
      </w:pPr>
      <w:rPr>
        <w:rFonts w:ascii="Arial" w:hAnsi="Arial" w:hint="default"/>
      </w:rPr>
    </w:lvl>
    <w:lvl w:ilvl="5" w:tplc="B45CA108" w:tentative="1">
      <w:start w:val="1"/>
      <w:numFmt w:val="bullet"/>
      <w:lvlText w:val="•"/>
      <w:lvlJc w:val="left"/>
      <w:pPr>
        <w:tabs>
          <w:tab w:val="num" w:pos="4320"/>
        </w:tabs>
        <w:ind w:left="4320" w:hanging="360"/>
      </w:pPr>
      <w:rPr>
        <w:rFonts w:ascii="Arial" w:hAnsi="Arial" w:hint="default"/>
      </w:rPr>
    </w:lvl>
    <w:lvl w:ilvl="6" w:tplc="2D545EF2" w:tentative="1">
      <w:start w:val="1"/>
      <w:numFmt w:val="bullet"/>
      <w:lvlText w:val="•"/>
      <w:lvlJc w:val="left"/>
      <w:pPr>
        <w:tabs>
          <w:tab w:val="num" w:pos="5040"/>
        </w:tabs>
        <w:ind w:left="5040" w:hanging="360"/>
      </w:pPr>
      <w:rPr>
        <w:rFonts w:ascii="Arial" w:hAnsi="Arial" w:hint="default"/>
      </w:rPr>
    </w:lvl>
    <w:lvl w:ilvl="7" w:tplc="E0384C24" w:tentative="1">
      <w:start w:val="1"/>
      <w:numFmt w:val="bullet"/>
      <w:lvlText w:val="•"/>
      <w:lvlJc w:val="left"/>
      <w:pPr>
        <w:tabs>
          <w:tab w:val="num" w:pos="5760"/>
        </w:tabs>
        <w:ind w:left="5760" w:hanging="360"/>
      </w:pPr>
      <w:rPr>
        <w:rFonts w:ascii="Arial" w:hAnsi="Arial" w:hint="default"/>
      </w:rPr>
    </w:lvl>
    <w:lvl w:ilvl="8" w:tplc="5770F2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B50AFD"/>
    <w:multiLevelType w:val="hybridMultilevel"/>
    <w:tmpl w:val="59928E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8F0B0B"/>
    <w:multiLevelType w:val="hybridMultilevel"/>
    <w:tmpl w:val="AC42D19A"/>
    <w:lvl w:ilvl="0" w:tplc="81A2A2F4">
      <w:start w:val="1"/>
      <w:numFmt w:val="bullet"/>
      <w:lvlText w:val="•"/>
      <w:lvlJc w:val="left"/>
      <w:pPr>
        <w:tabs>
          <w:tab w:val="num" w:pos="720"/>
        </w:tabs>
        <w:ind w:left="720" w:hanging="360"/>
      </w:pPr>
      <w:rPr>
        <w:rFonts w:ascii="Arial" w:hAnsi="Arial" w:hint="default"/>
      </w:rPr>
    </w:lvl>
    <w:lvl w:ilvl="1" w:tplc="0BA2AC84" w:tentative="1">
      <w:start w:val="1"/>
      <w:numFmt w:val="bullet"/>
      <w:lvlText w:val="•"/>
      <w:lvlJc w:val="left"/>
      <w:pPr>
        <w:tabs>
          <w:tab w:val="num" w:pos="1440"/>
        </w:tabs>
        <w:ind w:left="1440" w:hanging="360"/>
      </w:pPr>
      <w:rPr>
        <w:rFonts w:ascii="Arial" w:hAnsi="Arial" w:hint="default"/>
      </w:rPr>
    </w:lvl>
    <w:lvl w:ilvl="2" w:tplc="AFF03280" w:tentative="1">
      <w:start w:val="1"/>
      <w:numFmt w:val="bullet"/>
      <w:lvlText w:val="•"/>
      <w:lvlJc w:val="left"/>
      <w:pPr>
        <w:tabs>
          <w:tab w:val="num" w:pos="2160"/>
        </w:tabs>
        <w:ind w:left="2160" w:hanging="360"/>
      </w:pPr>
      <w:rPr>
        <w:rFonts w:ascii="Arial" w:hAnsi="Arial" w:hint="default"/>
      </w:rPr>
    </w:lvl>
    <w:lvl w:ilvl="3" w:tplc="D01A19EE" w:tentative="1">
      <w:start w:val="1"/>
      <w:numFmt w:val="bullet"/>
      <w:lvlText w:val="•"/>
      <w:lvlJc w:val="left"/>
      <w:pPr>
        <w:tabs>
          <w:tab w:val="num" w:pos="2880"/>
        </w:tabs>
        <w:ind w:left="2880" w:hanging="360"/>
      </w:pPr>
      <w:rPr>
        <w:rFonts w:ascii="Arial" w:hAnsi="Arial" w:hint="default"/>
      </w:rPr>
    </w:lvl>
    <w:lvl w:ilvl="4" w:tplc="FFEA43A4" w:tentative="1">
      <w:start w:val="1"/>
      <w:numFmt w:val="bullet"/>
      <w:lvlText w:val="•"/>
      <w:lvlJc w:val="left"/>
      <w:pPr>
        <w:tabs>
          <w:tab w:val="num" w:pos="3600"/>
        </w:tabs>
        <w:ind w:left="3600" w:hanging="360"/>
      </w:pPr>
      <w:rPr>
        <w:rFonts w:ascii="Arial" w:hAnsi="Arial" w:hint="default"/>
      </w:rPr>
    </w:lvl>
    <w:lvl w:ilvl="5" w:tplc="7948359E" w:tentative="1">
      <w:start w:val="1"/>
      <w:numFmt w:val="bullet"/>
      <w:lvlText w:val="•"/>
      <w:lvlJc w:val="left"/>
      <w:pPr>
        <w:tabs>
          <w:tab w:val="num" w:pos="4320"/>
        </w:tabs>
        <w:ind w:left="4320" w:hanging="360"/>
      </w:pPr>
      <w:rPr>
        <w:rFonts w:ascii="Arial" w:hAnsi="Arial" w:hint="default"/>
      </w:rPr>
    </w:lvl>
    <w:lvl w:ilvl="6" w:tplc="5688F158" w:tentative="1">
      <w:start w:val="1"/>
      <w:numFmt w:val="bullet"/>
      <w:lvlText w:val="•"/>
      <w:lvlJc w:val="left"/>
      <w:pPr>
        <w:tabs>
          <w:tab w:val="num" w:pos="5040"/>
        </w:tabs>
        <w:ind w:left="5040" w:hanging="360"/>
      </w:pPr>
      <w:rPr>
        <w:rFonts w:ascii="Arial" w:hAnsi="Arial" w:hint="default"/>
      </w:rPr>
    </w:lvl>
    <w:lvl w:ilvl="7" w:tplc="6346E37C" w:tentative="1">
      <w:start w:val="1"/>
      <w:numFmt w:val="bullet"/>
      <w:lvlText w:val="•"/>
      <w:lvlJc w:val="left"/>
      <w:pPr>
        <w:tabs>
          <w:tab w:val="num" w:pos="5760"/>
        </w:tabs>
        <w:ind w:left="5760" w:hanging="360"/>
      </w:pPr>
      <w:rPr>
        <w:rFonts w:ascii="Arial" w:hAnsi="Arial" w:hint="default"/>
      </w:rPr>
    </w:lvl>
    <w:lvl w:ilvl="8" w:tplc="958CB0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CC0CBF"/>
    <w:multiLevelType w:val="hybridMultilevel"/>
    <w:tmpl w:val="4756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35B4A"/>
    <w:multiLevelType w:val="hybridMultilevel"/>
    <w:tmpl w:val="DF240BE8"/>
    <w:lvl w:ilvl="0" w:tplc="01EE6908">
      <w:start w:val="1"/>
      <w:numFmt w:val="bullet"/>
      <w:lvlText w:val="•"/>
      <w:lvlJc w:val="left"/>
      <w:pPr>
        <w:tabs>
          <w:tab w:val="num" w:pos="720"/>
        </w:tabs>
        <w:ind w:left="720" w:hanging="360"/>
      </w:pPr>
      <w:rPr>
        <w:rFonts w:ascii="Arial" w:hAnsi="Arial" w:hint="default"/>
      </w:rPr>
    </w:lvl>
    <w:lvl w:ilvl="1" w:tplc="BF92C1DC" w:tentative="1">
      <w:start w:val="1"/>
      <w:numFmt w:val="bullet"/>
      <w:lvlText w:val="•"/>
      <w:lvlJc w:val="left"/>
      <w:pPr>
        <w:tabs>
          <w:tab w:val="num" w:pos="1440"/>
        </w:tabs>
        <w:ind w:left="1440" w:hanging="360"/>
      </w:pPr>
      <w:rPr>
        <w:rFonts w:ascii="Arial" w:hAnsi="Arial" w:hint="default"/>
      </w:rPr>
    </w:lvl>
    <w:lvl w:ilvl="2" w:tplc="B10E184E" w:tentative="1">
      <w:start w:val="1"/>
      <w:numFmt w:val="bullet"/>
      <w:lvlText w:val="•"/>
      <w:lvlJc w:val="left"/>
      <w:pPr>
        <w:tabs>
          <w:tab w:val="num" w:pos="2160"/>
        </w:tabs>
        <w:ind w:left="2160" w:hanging="360"/>
      </w:pPr>
      <w:rPr>
        <w:rFonts w:ascii="Arial" w:hAnsi="Arial" w:hint="default"/>
      </w:rPr>
    </w:lvl>
    <w:lvl w:ilvl="3" w:tplc="D3E6A31A" w:tentative="1">
      <w:start w:val="1"/>
      <w:numFmt w:val="bullet"/>
      <w:lvlText w:val="•"/>
      <w:lvlJc w:val="left"/>
      <w:pPr>
        <w:tabs>
          <w:tab w:val="num" w:pos="2880"/>
        </w:tabs>
        <w:ind w:left="2880" w:hanging="360"/>
      </w:pPr>
      <w:rPr>
        <w:rFonts w:ascii="Arial" w:hAnsi="Arial" w:hint="default"/>
      </w:rPr>
    </w:lvl>
    <w:lvl w:ilvl="4" w:tplc="9E468806" w:tentative="1">
      <w:start w:val="1"/>
      <w:numFmt w:val="bullet"/>
      <w:lvlText w:val="•"/>
      <w:lvlJc w:val="left"/>
      <w:pPr>
        <w:tabs>
          <w:tab w:val="num" w:pos="3600"/>
        </w:tabs>
        <w:ind w:left="3600" w:hanging="360"/>
      </w:pPr>
      <w:rPr>
        <w:rFonts w:ascii="Arial" w:hAnsi="Arial" w:hint="default"/>
      </w:rPr>
    </w:lvl>
    <w:lvl w:ilvl="5" w:tplc="CB981CBE" w:tentative="1">
      <w:start w:val="1"/>
      <w:numFmt w:val="bullet"/>
      <w:lvlText w:val="•"/>
      <w:lvlJc w:val="left"/>
      <w:pPr>
        <w:tabs>
          <w:tab w:val="num" w:pos="4320"/>
        </w:tabs>
        <w:ind w:left="4320" w:hanging="360"/>
      </w:pPr>
      <w:rPr>
        <w:rFonts w:ascii="Arial" w:hAnsi="Arial" w:hint="default"/>
      </w:rPr>
    </w:lvl>
    <w:lvl w:ilvl="6" w:tplc="E932E446" w:tentative="1">
      <w:start w:val="1"/>
      <w:numFmt w:val="bullet"/>
      <w:lvlText w:val="•"/>
      <w:lvlJc w:val="left"/>
      <w:pPr>
        <w:tabs>
          <w:tab w:val="num" w:pos="5040"/>
        </w:tabs>
        <w:ind w:left="5040" w:hanging="360"/>
      </w:pPr>
      <w:rPr>
        <w:rFonts w:ascii="Arial" w:hAnsi="Arial" w:hint="default"/>
      </w:rPr>
    </w:lvl>
    <w:lvl w:ilvl="7" w:tplc="EE92E62A" w:tentative="1">
      <w:start w:val="1"/>
      <w:numFmt w:val="bullet"/>
      <w:lvlText w:val="•"/>
      <w:lvlJc w:val="left"/>
      <w:pPr>
        <w:tabs>
          <w:tab w:val="num" w:pos="5760"/>
        </w:tabs>
        <w:ind w:left="5760" w:hanging="360"/>
      </w:pPr>
      <w:rPr>
        <w:rFonts w:ascii="Arial" w:hAnsi="Arial" w:hint="default"/>
      </w:rPr>
    </w:lvl>
    <w:lvl w:ilvl="8" w:tplc="7F3A4D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D50594"/>
    <w:multiLevelType w:val="hybridMultilevel"/>
    <w:tmpl w:val="3A06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AA4B9F"/>
    <w:multiLevelType w:val="hybridMultilevel"/>
    <w:tmpl w:val="C55E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02472"/>
    <w:multiLevelType w:val="hybridMultilevel"/>
    <w:tmpl w:val="C72A177A"/>
    <w:lvl w:ilvl="0" w:tplc="279E5438">
      <w:start w:val="1"/>
      <w:numFmt w:val="bullet"/>
      <w:lvlText w:val="•"/>
      <w:lvlJc w:val="left"/>
      <w:pPr>
        <w:tabs>
          <w:tab w:val="num" w:pos="720"/>
        </w:tabs>
        <w:ind w:left="720" w:hanging="360"/>
      </w:pPr>
      <w:rPr>
        <w:rFonts w:ascii="Arial" w:hAnsi="Arial" w:hint="default"/>
      </w:rPr>
    </w:lvl>
    <w:lvl w:ilvl="1" w:tplc="52CA8AC4" w:tentative="1">
      <w:start w:val="1"/>
      <w:numFmt w:val="bullet"/>
      <w:lvlText w:val="•"/>
      <w:lvlJc w:val="left"/>
      <w:pPr>
        <w:tabs>
          <w:tab w:val="num" w:pos="1440"/>
        </w:tabs>
        <w:ind w:left="1440" w:hanging="360"/>
      </w:pPr>
      <w:rPr>
        <w:rFonts w:ascii="Arial" w:hAnsi="Arial" w:hint="default"/>
      </w:rPr>
    </w:lvl>
    <w:lvl w:ilvl="2" w:tplc="F1A84A2C" w:tentative="1">
      <w:start w:val="1"/>
      <w:numFmt w:val="bullet"/>
      <w:lvlText w:val="•"/>
      <w:lvlJc w:val="left"/>
      <w:pPr>
        <w:tabs>
          <w:tab w:val="num" w:pos="2160"/>
        </w:tabs>
        <w:ind w:left="2160" w:hanging="360"/>
      </w:pPr>
      <w:rPr>
        <w:rFonts w:ascii="Arial" w:hAnsi="Arial" w:hint="default"/>
      </w:rPr>
    </w:lvl>
    <w:lvl w:ilvl="3" w:tplc="E9E0B6AA" w:tentative="1">
      <w:start w:val="1"/>
      <w:numFmt w:val="bullet"/>
      <w:lvlText w:val="•"/>
      <w:lvlJc w:val="left"/>
      <w:pPr>
        <w:tabs>
          <w:tab w:val="num" w:pos="2880"/>
        </w:tabs>
        <w:ind w:left="2880" w:hanging="360"/>
      </w:pPr>
      <w:rPr>
        <w:rFonts w:ascii="Arial" w:hAnsi="Arial" w:hint="default"/>
      </w:rPr>
    </w:lvl>
    <w:lvl w:ilvl="4" w:tplc="1B143A02" w:tentative="1">
      <w:start w:val="1"/>
      <w:numFmt w:val="bullet"/>
      <w:lvlText w:val="•"/>
      <w:lvlJc w:val="left"/>
      <w:pPr>
        <w:tabs>
          <w:tab w:val="num" w:pos="3600"/>
        </w:tabs>
        <w:ind w:left="3600" w:hanging="360"/>
      </w:pPr>
      <w:rPr>
        <w:rFonts w:ascii="Arial" w:hAnsi="Arial" w:hint="default"/>
      </w:rPr>
    </w:lvl>
    <w:lvl w:ilvl="5" w:tplc="C81A2EFE" w:tentative="1">
      <w:start w:val="1"/>
      <w:numFmt w:val="bullet"/>
      <w:lvlText w:val="•"/>
      <w:lvlJc w:val="left"/>
      <w:pPr>
        <w:tabs>
          <w:tab w:val="num" w:pos="4320"/>
        </w:tabs>
        <w:ind w:left="4320" w:hanging="360"/>
      </w:pPr>
      <w:rPr>
        <w:rFonts w:ascii="Arial" w:hAnsi="Arial" w:hint="default"/>
      </w:rPr>
    </w:lvl>
    <w:lvl w:ilvl="6" w:tplc="0EAC5C6E" w:tentative="1">
      <w:start w:val="1"/>
      <w:numFmt w:val="bullet"/>
      <w:lvlText w:val="•"/>
      <w:lvlJc w:val="left"/>
      <w:pPr>
        <w:tabs>
          <w:tab w:val="num" w:pos="5040"/>
        </w:tabs>
        <w:ind w:left="5040" w:hanging="360"/>
      </w:pPr>
      <w:rPr>
        <w:rFonts w:ascii="Arial" w:hAnsi="Arial" w:hint="default"/>
      </w:rPr>
    </w:lvl>
    <w:lvl w:ilvl="7" w:tplc="77DEE488" w:tentative="1">
      <w:start w:val="1"/>
      <w:numFmt w:val="bullet"/>
      <w:lvlText w:val="•"/>
      <w:lvlJc w:val="left"/>
      <w:pPr>
        <w:tabs>
          <w:tab w:val="num" w:pos="5760"/>
        </w:tabs>
        <w:ind w:left="5760" w:hanging="360"/>
      </w:pPr>
      <w:rPr>
        <w:rFonts w:ascii="Arial" w:hAnsi="Arial" w:hint="default"/>
      </w:rPr>
    </w:lvl>
    <w:lvl w:ilvl="8" w:tplc="DE2272F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F073A3"/>
    <w:multiLevelType w:val="hybridMultilevel"/>
    <w:tmpl w:val="135E41C8"/>
    <w:lvl w:ilvl="0" w:tplc="241A4494">
      <w:start w:val="1"/>
      <w:numFmt w:val="bullet"/>
      <w:lvlText w:val="•"/>
      <w:lvlJc w:val="left"/>
      <w:pPr>
        <w:tabs>
          <w:tab w:val="num" w:pos="720"/>
        </w:tabs>
        <w:ind w:left="720" w:hanging="360"/>
      </w:pPr>
      <w:rPr>
        <w:rFonts w:ascii="Arial" w:hAnsi="Arial" w:hint="default"/>
      </w:rPr>
    </w:lvl>
    <w:lvl w:ilvl="1" w:tplc="74AA1896" w:tentative="1">
      <w:start w:val="1"/>
      <w:numFmt w:val="bullet"/>
      <w:lvlText w:val="•"/>
      <w:lvlJc w:val="left"/>
      <w:pPr>
        <w:tabs>
          <w:tab w:val="num" w:pos="1440"/>
        </w:tabs>
        <w:ind w:left="1440" w:hanging="360"/>
      </w:pPr>
      <w:rPr>
        <w:rFonts w:ascii="Arial" w:hAnsi="Arial" w:hint="default"/>
      </w:rPr>
    </w:lvl>
    <w:lvl w:ilvl="2" w:tplc="BAA0439E" w:tentative="1">
      <w:start w:val="1"/>
      <w:numFmt w:val="bullet"/>
      <w:lvlText w:val="•"/>
      <w:lvlJc w:val="left"/>
      <w:pPr>
        <w:tabs>
          <w:tab w:val="num" w:pos="2160"/>
        </w:tabs>
        <w:ind w:left="2160" w:hanging="360"/>
      </w:pPr>
      <w:rPr>
        <w:rFonts w:ascii="Arial" w:hAnsi="Arial" w:hint="default"/>
      </w:rPr>
    </w:lvl>
    <w:lvl w:ilvl="3" w:tplc="7DB89E96" w:tentative="1">
      <w:start w:val="1"/>
      <w:numFmt w:val="bullet"/>
      <w:lvlText w:val="•"/>
      <w:lvlJc w:val="left"/>
      <w:pPr>
        <w:tabs>
          <w:tab w:val="num" w:pos="2880"/>
        </w:tabs>
        <w:ind w:left="2880" w:hanging="360"/>
      </w:pPr>
      <w:rPr>
        <w:rFonts w:ascii="Arial" w:hAnsi="Arial" w:hint="default"/>
      </w:rPr>
    </w:lvl>
    <w:lvl w:ilvl="4" w:tplc="8FD0B056" w:tentative="1">
      <w:start w:val="1"/>
      <w:numFmt w:val="bullet"/>
      <w:lvlText w:val="•"/>
      <w:lvlJc w:val="left"/>
      <w:pPr>
        <w:tabs>
          <w:tab w:val="num" w:pos="3600"/>
        </w:tabs>
        <w:ind w:left="3600" w:hanging="360"/>
      </w:pPr>
      <w:rPr>
        <w:rFonts w:ascii="Arial" w:hAnsi="Arial" w:hint="default"/>
      </w:rPr>
    </w:lvl>
    <w:lvl w:ilvl="5" w:tplc="8690AF68" w:tentative="1">
      <w:start w:val="1"/>
      <w:numFmt w:val="bullet"/>
      <w:lvlText w:val="•"/>
      <w:lvlJc w:val="left"/>
      <w:pPr>
        <w:tabs>
          <w:tab w:val="num" w:pos="4320"/>
        </w:tabs>
        <w:ind w:left="4320" w:hanging="360"/>
      </w:pPr>
      <w:rPr>
        <w:rFonts w:ascii="Arial" w:hAnsi="Arial" w:hint="default"/>
      </w:rPr>
    </w:lvl>
    <w:lvl w:ilvl="6" w:tplc="D1C87B6C" w:tentative="1">
      <w:start w:val="1"/>
      <w:numFmt w:val="bullet"/>
      <w:lvlText w:val="•"/>
      <w:lvlJc w:val="left"/>
      <w:pPr>
        <w:tabs>
          <w:tab w:val="num" w:pos="5040"/>
        </w:tabs>
        <w:ind w:left="5040" w:hanging="360"/>
      </w:pPr>
      <w:rPr>
        <w:rFonts w:ascii="Arial" w:hAnsi="Arial" w:hint="default"/>
      </w:rPr>
    </w:lvl>
    <w:lvl w:ilvl="7" w:tplc="7DA466F2" w:tentative="1">
      <w:start w:val="1"/>
      <w:numFmt w:val="bullet"/>
      <w:lvlText w:val="•"/>
      <w:lvlJc w:val="left"/>
      <w:pPr>
        <w:tabs>
          <w:tab w:val="num" w:pos="5760"/>
        </w:tabs>
        <w:ind w:left="5760" w:hanging="360"/>
      </w:pPr>
      <w:rPr>
        <w:rFonts w:ascii="Arial" w:hAnsi="Arial" w:hint="default"/>
      </w:rPr>
    </w:lvl>
    <w:lvl w:ilvl="8" w:tplc="B7AAA81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71068CB"/>
    <w:multiLevelType w:val="hybridMultilevel"/>
    <w:tmpl w:val="263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C048E"/>
    <w:multiLevelType w:val="hybridMultilevel"/>
    <w:tmpl w:val="3F5AEB9A"/>
    <w:lvl w:ilvl="0" w:tplc="82A0B90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D04B0F"/>
    <w:multiLevelType w:val="hybridMultilevel"/>
    <w:tmpl w:val="A4944318"/>
    <w:lvl w:ilvl="0" w:tplc="3E989E06">
      <w:start w:val="1"/>
      <w:numFmt w:val="bullet"/>
      <w:lvlText w:val="•"/>
      <w:lvlJc w:val="left"/>
      <w:pPr>
        <w:tabs>
          <w:tab w:val="num" w:pos="720"/>
        </w:tabs>
        <w:ind w:left="720" w:hanging="360"/>
      </w:pPr>
      <w:rPr>
        <w:rFonts w:ascii="Arial" w:hAnsi="Arial" w:hint="default"/>
      </w:rPr>
    </w:lvl>
    <w:lvl w:ilvl="1" w:tplc="DD361FAC" w:tentative="1">
      <w:start w:val="1"/>
      <w:numFmt w:val="bullet"/>
      <w:lvlText w:val="•"/>
      <w:lvlJc w:val="left"/>
      <w:pPr>
        <w:tabs>
          <w:tab w:val="num" w:pos="1440"/>
        </w:tabs>
        <w:ind w:left="1440" w:hanging="360"/>
      </w:pPr>
      <w:rPr>
        <w:rFonts w:ascii="Arial" w:hAnsi="Arial" w:hint="default"/>
      </w:rPr>
    </w:lvl>
    <w:lvl w:ilvl="2" w:tplc="77FC5CA2" w:tentative="1">
      <w:start w:val="1"/>
      <w:numFmt w:val="bullet"/>
      <w:lvlText w:val="•"/>
      <w:lvlJc w:val="left"/>
      <w:pPr>
        <w:tabs>
          <w:tab w:val="num" w:pos="2160"/>
        </w:tabs>
        <w:ind w:left="2160" w:hanging="360"/>
      </w:pPr>
      <w:rPr>
        <w:rFonts w:ascii="Arial" w:hAnsi="Arial" w:hint="default"/>
      </w:rPr>
    </w:lvl>
    <w:lvl w:ilvl="3" w:tplc="22BCD2F2" w:tentative="1">
      <w:start w:val="1"/>
      <w:numFmt w:val="bullet"/>
      <w:lvlText w:val="•"/>
      <w:lvlJc w:val="left"/>
      <w:pPr>
        <w:tabs>
          <w:tab w:val="num" w:pos="2880"/>
        </w:tabs>
        <w:ind w:left="2880" w:hanging="360"/>
      </w:pPr>
      <w:rPr>
        <w:rFonts w:ascii="Arial" w:hAnsi="Arial" w:hint="default"/>
      </w:rPr>
    </w:lvl>
    <w:lvl w:ilvl="4" w:tplc="2EFA7E7A" w:tentative="1">
      <w:start w:val="1"/>
      <w:numFmt w:val="bullet"/>
      <w:lvlText w:val="•"/>
      <w:lvlJc w:val="left"/>
      <w:pPr>
        <w:tabs>
          <w:tab w:val="num" w:pos="3600"/>
        </w:tabs>
        <w:ind w:left="3600" w:hanging="360"/>
      </w:pPr>
      <w:rPr>
        <w:rFonts w:ascii="Arial" w:hAnsi="Arial" w:hint="default"/>
      </w:rPr>
    </w:lvl>
    <w:lvl w:ilvl="5" w:tplc="88C8C5E6" w:tentative="1">
      <w:start w:val="1"/>
      <w:numFmt w:val="bullet"/>
      <w:lvlText w:val="•"/>
      <w:lvlJc w:val="left"/>
      <w:pPr>
        <w:tabs>
          <w:tab w:val="num" w:pos="4320"/>
        </w:tabs>
        <w:ind w:left="4320" w:hanging="360"/>
      </w:pPr>
      <w:rPr>
        <w:rFonts w:ascii="Arial" w:hAnsi="Arial" w:hint="default"/>
      </w:rPr>
    </w:lvl>
    <w:lvl w:ilvl="6" w:tplc="A5B494A2" w:tentative="1">
      <w:start w:val="1"/>
      <w:numFmt w:val="bullet"/>
      <w:lvlText w:val="•"/>
      <w:lvlJc w:val="left"/>
      <w:pPr>
        <w:tabs>
          <w:tab w:val="num" w:pos="5040"/>
        </w:tabs>
        <w:ind w:left="5040" w:hanging="360"/>
      </w:pPr>
      <w:rPr>
        <w:rFonts w:ascii="Arial" w:hAnsi="Arial" w:hint="default"/>
      </w:rPr>
    </w:lvl>
    <w:lvl w:ilvl="7" w:tplc="9706298C" w:tentative="1">
      <w:start w:val="1"/>
      <w:numFmt w:val="bullet"/>
      <w:lvlText w:val="•"/>
      <w:lvlJc w:val="left"/>
      <w:pPr>
        <w:tabs>
          <w:tab w:val="num" w:pos="5760"/>
        </w:tabs>
        <w:ind w:left="5760" w:hanging="360"/>
      </w:pPr>
      <w:rPr>
        <w:rFonts w:ascii="Arial" w:hAnsi="Arial" w:hint="default"/>
      </w:rPr>
    </w:lvl>
    <w:lvl w:ilvl="8" w:tplc="5E323EB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2A79B4"/>
    <w:multiLevelType w:val="hybridMultilevel"/>
    <w:tmpl w:val="EBE69F66"/>
    <w:lvl w:ilvl="0" w:tplc="00E83DAA">
      <w:start w:val="300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11"/>
  </w:num>
  <w:num w:numId="4">
    <w:abstractNumId w:val="2"/>
  </w:num>
  <w:num w:numId="5">
    <w:abstractNumId w:val="7"/>
  </w:num>
  <w:num w:numId="6">
    <w:abstractNumId w:val="0"/>
  </w:num>
  <w:num w:numId="7">
    <w:abstractNumId w:val="8"/>
  </w:num>
  <w:num w:numId="8">
    <w:abstractNumId w:val="4"/>
  </w:num>
  <w:num w:numId="9">
    <w:abstractNumId w:val="3"/>
  </w:num>
  <w:num w:numId="10">
    <w:abstractNumId w:val="1"/>
  </w:num>
  <w:num w:numId="11">
    <w:abstractNumId w:val="5"/>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BC6"/>
    <w:rsid w:val="000114B2"/>
    <w:rsid w:val="00011BC0"/>
    <w:rsid w:val="00014518"/>
    <w:rsid w:val="00015D6C"/>
    <w:rsid w:val="00021A2F"/>
    <w:rsid w:val="00024C05"/>
    <w:rsid w:val="00027371"/>
    <w:rsid w:val="00031511"/>
    <w:rsid w:val="000409C5"/>
    <w:rsid w:val="000416ED"/>
    <w:rsid w:val="00042DB5"/>
    <w:rsid w:val="000560D1"/>
    <w:rsid w:val="0007187B"/>
    <w:rsid w:val="0007505B"/>
    <w:rsid w:val="00080993"/>
    <w:rsid w:val="00081C29"/>
    <w:rsid w:val="00083404"/>
    <w:rsid w:val="00090539"/>
    <w:rsid w:val="00093E5E"/>
    <w:rsid w:val="00093EAA"/>
    <w:rsid w:val="00095056"/>
    <w:rsid w:val="000961C7"/>
    <w:rsid w:val="000A2E13"/>
    <w:rsid w:val="000A5773"/>
    <w:rsid w:val="000B2833"/>
    <w:rsid w:val="000C5FA2"/>
    <w:rsid w:val="000D5C1B"/>
    <w:rsid w:val="000E21FF"/>
    <w:rsid w:val="000E3F66"/>
    <w:rsid w:val="000F3C64"/>
    <w:rsid w:val="000F7EDE"/>
    <w:rsid w:val="00102A79"/>
    <w:rsid w:val="00102C9F"/>
    <w:rsid w:val="0010684A"/>
    <w:rsid w:val="00113155"/>
    <w:rsid w:val="0011323D"/>
    <w:rsid w:val="0011498E"/>
    <w:rsid w:val="00115080"/>
    <w:rsid w:val="001160FF"/>
    <w:rsid w:val="00121B1C"/>
    <w:rsid w:val="00122094"/>
    <w:rsid w:val="001229A2"/>
    <w:rsid w:val="00123BC6"/>
    <w:rsid w:val="0012670A"/>
    <w:rsid w:val="00126D93"/>
    <w:rsid w:val="00131507"/>
    <w:rsid w:val="001322E9"/>
    <w:rsid w:val="00136BB8"/>
    <w:rsid w:val="00141813"/>
    <w:rsid w:val="001427E6"/>
    <w:rsid w:val="00144F62"/>
    <w:rsid w:val="00146054"/>
    <w:rsid w:val="00147CE6"/>
    <w:rsid w:val="00150844"/>
    <w:rsid w:val="00152560"/>
    <w:rsid w:val="001538F3"/>
    <w:rsid w:val="00171755"/>
    <w:rsid w:val="00171F65"/>
    <w:rsid w:val="00172E11"/>
    <w:rsid w:val="00176AE2"/>
    <w:rsid w:val="00177C88"/>
    <w:rsid w:val="00180ED9"/>
    <w:rsid w:val="001824E1"/>
    <w:rsid w:val="001830EF"/>
    <w:rsid w:val="00183C09"/>
    <w:rsid w:val="00184A6B"/>
    <w:rsid w:val="00187CD0"/>
    <w:rsid w:val="001906FD"/>
    <w:rsid w:val="00192DED"/>
    <w:rsid w:val="00197960"/>
    <w:rsid w:val="001A70C9"/>
    <w:rsid w:val="001B5A3F"/>
    <w:rsid w:val="001C7EC7"/>
    <w:rsid w:val="001D296A"/>
    <w:rsid w:val="001E1BD6"/>
    <w:rsid w:val="001F242D"/>
    <w:rsid w:val="001F67B4"/>
    <w:rsid w:val="001F7688"/>
    <w:rsid w:val="00200E23"/>
    <w:rsid w:val="002049AB"/>
    <w:rsid w:val="00204CC9"/>
    <w:rsid w:val="00205143"/>
    <w:rsid w:val="002106F9"/>
    <w:rsid w:val="00220F36"/>
    <w:rsid w:val="00221615"/>
    <w:rsid w:val="00224196"/>
    <w:rsid w:val="002267D4"/>
    <w:rsid w:val="00227C60"/>
    <w:rsid w:val="00231910"/>
    <w:rsid w:val="002338C9"/>
    <w:rsid w:val="002456CB"/>
    <w:rsid w:val="0025655E"/>
    <w:rsid w:val="002610BE"/>
    <w:rsid w:val="00261FA7"/>
    <w:rsid w:val="00264CA2"/>
    <w:rsid w:val="002655BF"/>
    <w:rsid w:val="00265B38"/>
    <w:rsid w:val="00265E8A"/>
    <w:rsid w:val="00273AA7"/>
    <w:rsid w:val="0027425D"/>
    <w:rsid w:val="00276EBD"/>
    <w:rsid w:val="00280549"/>
    <w:rsid w:val="002815CA"/>
    <w:rsid w:val="00282E1D"/>
    <w:rsid w:val="00284C81"/>
    <w:rsid w:val="00285EB3"/>
    <w:rsid w:val="00286EF8"/>
    <w:rsid w:val="00293C6C"/>
    <w:rsid w:val="002956EB"/>
    <w:rsid w:val="002A16CC"/>
    <w:rsid w:val="002B6730"/>
    <w:rsid w:val="002B7094"/>
    <w:rsid w:val="002C1ABB"/>
    <w:rsid w:val="002C4147"/>
    <w:rsid w:val="002C5C54"/>
    <w:rsid w:val="002D08E2"/>
    <w:rsid w:val="002D1820"/>
    <w:rsid w:val="002D2E7E"/>
    <w:rsid w:val="002D515F"/>
    <w:rsid w:val="002D7468"/>
    <w:rsid w:val="002D7B01"/>
    <w:rsid w:val="002E2DA0"/>
    <w:rsid w:val="002E33C7"/>
    <w:rsid w:val="002E4613"/>
    <w:rsid w:val="002E5C57"/>
    <w:rsid w:val="002F11FC"/>
    <w:rsid w:val="002F3680"/>
    <w:rsid w:val="00300C33"/>
    <w:rsid w:val="003050E5"/>
    <w:rsid w:val="0031200C"/>
    <w:rsid w:val="00313E3E"/>
    <w:rsid w:val="0031705C"/>
    <w:rsid w:val="00327A63"/>
    <w:rsid w:val="00330FD7"/>
    <w:rsid w:val="00332C01"/>
    <w:rsid w:val="003365E0"/>
    <w:rsid w:val="00337434"/>
    <w:rsid w:val="00337B0B"/>
    <w:rsid w:val="00351C54"/>
    <w:rsid w:val="00354069"/>
    <w:rsid w:val="00361A51"/>
    <w:rsid w:val="00363703"/>
    <w:rsid w:val="003640C5"/>
    <w:rsid w:val="00371FC4"/>
    <w:rsid w:val="00372596"/>
    <w:rsid w:val="00374D23"/>
    <w:rsid w:val="00386DCF"/>
    <w:rsid w:val="00387C6E"/>
    <w:rsid w:val="00394B56"/>
    <w:rsid w:val="003A0285"/>
    <w:rsid w:val="003A303E"/>
    <w:rsid w:val="003A39EB"/>
    <w:rsid w:val="003B0024"/>
    <w:rsid w:val="003B02E1"/>
    <w:rsid w:val="003B736C"/>
    <w:rsid w:val="003D14DD"/>
    <w:rsid w:val="003D4092"/>
    <w:rsid w:val="003D679A"/>
    <w:rsid w:val="003D6902"/>
    <w:rsid w:val="003E22E3"/>
    <w:rsid w:val="003E3864"/>
    <w:rsid w:val="003E56FE"/>
    <w:rsid w:val="003E5FC7"/>
    <w:rsid w:val="003E7002"/>
    <w:rsid w:val="003F5564"/>
    <w:rsid w:val="004003A3"/>
    <w:rsid w:val="004020AF"/>
    <w:rsid w:val="00402F30"/>
    <w:rsid w:val="00404153"/>
    <w:rsid w:val="00417907"/>
    <w:rsid w:val="00421288"/>
    <w:rsid w:val="004229D5"/>
    <w:rsid w:val="00426AB7"/>
    <w:rsid w:val="004349F4"/>
    <w:rsid w:val="004445C2"/>
    <w:rsid w:val="004458ED"/>
    <w:rsid w:val="0045088F"/>
    <w:rsid w:val="00452022"/>
    <w:rsid w:val="00452EE0"/>
    <w:rsid w:val="00452F18"/>
    <w:rsid w:val="0045398C"/>
    <w:rsid w:val="004554DD"/>
    <w:rsid w:val="00464012"/>
    <w:rsid w:val="00465AFE"/>
    <w:rsid w:val="004669CE"/>
    <w:rsid w:val="00473B89"/>
    <w:rsid w:val="004757DC"/>
    <w:rsid w:val="00490378"/>
    <w:rsid w:val="00492940"/>
    <w:rsid w:val="004931C8"/>
    <w:rsid w:val="004940B8"/>
    <w:rsid w:val="00494A05"/>
    <w:rsid w:val="0049565B"/>
    <w:rsid w:val="004A3102"/>
    <w:rsid w:val="004B2E1C"/>
    <w:rsid w:val="004B51A6"/>
    <w:rsid w:val="004B5EA6"/>
    <w:rsid w:val="004C1E2F"/>
    <w:rsid w:val="004C2770"/>
    <w:rsid w:val="004D35D7"/>
    <w:rsid w:val="004E4307"/>
    <w:rsid w:val="004E4611"/>
    <w:rsid w:val="004F5FD3"/>
    <w:rsid w:val="005162BB"/>
    <w:rsid w:val="005217B3"/>
    <w:rsid w:val="00522030"/>
    <w:rsid w:val="0052650C"/>
    <w:rsid w:val="005275A1"/>
    <w:rsid w:val="00531D79"/>
    <w:rsid w:val="00532CEA"/>
    <w:rsid w:val="00537240"/>
    <w:rsid w:val="00537968"/>
    <w:rsid w:val="00540D50"/>
    <w:rsid w:val="005463A9"/>
    <w:rsid w:val="00551A5B"/>
    <w:rsid w:val="005522B2"/>
    <w:rsid w:val="00552556"/>
    <w:rsid w:val="00554375"/>
    <w:rsid w:val="0055651C"/>
    <w:rsid w:val="00563631"/>
    <w:rsid w:val="0058011C"/>
    <w:rsid w:val="00583A26"/>
    <w:rsid w:val="00585643"/>
    <w:rsid w:val="00586F8C"/>
    <w:rsid w:val="00594935"/>
    <w:rsid w:val="00596458"/>
    <w:rsid w:val="005A4237"/>
    <w:rsid w:val="005A5A52"/>
    <w:rsid w:val="005B0883"/>
    <w:rsid w:val="005B2B08"/>
    <w:rsid w:val="005B5BCD"/>
    <w:rsid w:val="005C1287"/>
    <w:rsid w:val="005C504F"/>
    <w:rsid w:val="005C73F7"/>
    <w:rsid w:val="005D10FA"/>
    <w:rsid w:val="005D4F33"/>
    <w:rsid w:val="005D6E71"/>
    <w:rsid w:val="005E0E62"/>
    <w:rsid w:val="005E40DB"/>
    <w:rsid w:val="005E732C"/>
    <w:rsid w:val="005E7936"/>
    <w:rsid w:val="005F0042"/>
    <w:rsid w:val="005F02FB"/>
    <w:rsid w:val="005F2A02"/>
    <w:rsid w:val="005F36E5"/>
    <w:rsid w:val="005F4453"/>
    <w:rsid w:val="005F49FE"/>
    <w:rsid w:val="006041BD"/>
    <w:rsid w:val="00604B04"/>
    <w:rsid w:val="0061294A"/>
    <w:rsid w:val="00613B19"/>
    <w:rsid w:val="0061543B"/>
    <w:rsid w:val="00620BA5"/>
    <w:rsid w:val="0062243D"/>
    <w:rsid w:val="0062416B"/>
    <w:rsid w:val="00625B59"/>
    <w:rsid w:val="00630A90"/>
    <w:rsid w:val="00631E0E"/>
    <w:rsid w:val="00636A6C"/>
    <w:rsid w:val="00637926"/>
    <w:rsid w:val="00641122"/>
    <w:rsid w:val="00642238"/>
    <w:rsid w:val="00642F51"/>
    <w:rsid w:val="00643C5D"/>
    <w:rsid w:val="00653782"/>
    <w:rsid w:val="00662B55"/>
    <w:rsid w:val="00667326"/>
    <w:rsid w:val="0067776B"/>
    <w:rsid w:val="00682F35"/>
    <w:rsid w:val="00685F8E"/>
    <w:rsid w:val="00687259"/>
    <w:rsid w:val="0069403D"/>
    <w:rsid w:val="006A32F6"/>
    <w:rsid w:val="006A65B5"/>
    <w:rsid w:val="006B1C10"/>
    <w:rsid w:val="006B20B2"/>
    <w:rsid w:val="006B4F03"/>
    <w:rsid w:val="006B74CC"/>
    <w:rsid w:val="006C072B"/>
    <w:rsid w:val="006C2459"/>
    <w:rsid w:val="006D24F4"/>
    <w:rsid w:val="006D2C2D"/>
    <w:rsid w:val="006D4DAA"/>
    <w:rsid w:val="006D67AD"/>
    <w:rsid w:val="006D716C"/>
    <w:rsid w:val="006D71BB"/>
    <w:rsid w:val="006E0191"/>
    <w:rsid w:val="006E7A46"/>
    <w:rsid w:val="006F0F8B"/>
    <w:rsid w:val="006F2201"/>
    <w:rsid w:val="006F2EA8"/>
    <w:rsid w:val="00700331"/>
    <w:rsid w:val="00702E8A"/>
    <w:rsid w:val="00702F29"/>
    <w:rsid w:val="00707B61"/>
    <w:rsid w:val="007102B0"/>
    <w:rsid w:val="00710428"/>
    <w:rsid w:val="007106B4"/>
    <w:rsid w:val="00713BC7"/>
    <w:rsid w:val="00714FCF"/>
    <w:rsid w:val="007162E5"/>
    <w:rsid w:val="0071759F"/>
    <w:rsid w:val="007310CE"/>
    <w:rsid w:val="007409C4"/>
    <w:rsid w:val="00745226"/>
    <w:rsid w:val="00746012"/>
    <w:rsid w:val="00746B79"/>
    <w:rsid w:val="00746E15"/>
    <w:rsid w:val="007470EF"/>
    <w:rsid w:val="007534BD"/>
    <w:rsid w:val="00755935"/>
    <w:rsid w:val="00756511"/>
    <w:rsid w:val="00760000"/>
    <w:rsid w:val="007600FE"/>
    <w:rsid w:val="00760256"/>
    <w:rsid w:val="0076074F"/>
    <w:rsid w:val="00760C8B"/>
    <w:rsid w:val="007658BF"/>
    <w:rsid w:val="007734FF"/>
    <w:rsid w:val="007759F2"/>
    <w:rsid w:val="00776740"/>
    <w:rsid w:val="00776C77"/>
    <w:rsid w:val="00777A11"/>
    <w:rsid w:val="00787DB3"/>
    <w:rsid w:val="007A1256"/>
    <w:rsid w:val="007A60CB"/>
    <w:rsid w:val="007B6112"/>
    <w:rsid w:val="007C2FEE"/>
    <w:rsid w:val="007C4C72"/>
    <w:rsid w:val="007C747B"/>
    <w:rsid w:val="007D23A4"/>
    <w:rsid w:val="007D7788"/>
    <w:rsid w:val="007E091F"/>
    <w:rsid w:val="007E160A"/>
    <w:rsid w:val="007E370B"/>
    <w:rsid w:val="007F75F3"/>
    <w:rsid w:val="00800D77"/>
    <w:rsid w:val="00801692"/>
    <w:rsid w:val="00802AF5"/>
    <w:rsid w:val="00821E0D"/>
    <w:rsid w:val="008238FD"/>
    <w:rsid w:val="008378B7"/>
    <w:rsid w:val="00837943"/>
    <w:rsid w:val="00842657"/>
    <w:rsid w:val="00844E76"/>
    <w:rsid w:val="00845284"/>
    <w:rsid w:val="0085079E"/>
    <w:rsid w:val="00850EFE"/>
    <w:rsid w:val="0085292A"/>
    <w:rsid w:val="00854B34"/>
    <w:rsid w:val="00856161"/>
    <w:rsid w:val="00856940"/>
    <w:rsid w:val="008573C2"/>
    <w:rsid w:val="00860E4C"/>
    <w:rsid w:val="008626C6"/>
    <w:rsid w:val="00873CBF"/>
    <w:rsid w:val="008822D0"/>
    <w:rsid w:val="00882711"/>
    <w:rsid w:val="00882826"/>
    <w:rsid w:val="0089477C"/>
    <w:rsid w:val="008A5241"/>
    <w:rsid w:val="008A75E9"/>
    <w:rsid w:val="008B5E2E"/>
    <w:rsid w:val="008C4175"/>
    <w:rsid w:val="008C4C9D"/>
    <w:rsid w:val="008C5402"/>
    <w:rsid w:val="008C7F8F"/>
    <w:rsid w:val="008D691B"/>
    <w:rsid w:val="008D776B"/>
    <w:rsid w:val="008E435E"/>
    <w:rsid w:val="008E4829"/>
    <w:rsid w:val="008F38AD"/>
    <w:rsid w:val="008F69C5"/>
    <w:rsid w:val="009008E0"/>
    <w:rsid w:val="00900914"/>
    <w:rsid w:val="00907D9E"/>
    <w:rsid w:val="00910B70"/>
    <w:rsid w:val="00913827"/>
    <w:rsid w:val="0091646A"/>
    <w:rsid w:val="00916ED4"/>
    <w:rsid w:val="00921DAE"/>
    <w:rsid w:val="00923E3A"/>
    <w:rsid w:val="00924EB6"/>
    <w:rsid w:val="009251E0"/>
    <w:rsid w:val="00932599"/>
    <w:rsid w:val="00933370"/>
    <w:rsid w:val="00933CA5"/>
    <w:rsid w:val="0093466C"/>
    <w:rsid w:val="00941D39"/>
    <w:rsid w:val="009523CD"/>
    <w:rsid w:val="00952F75"/>
    <w:rsid w:val="00954DBB"/>
    <w:rsid w:val="00956B41"/>
    <w:rsid w:val="00957ED5"/>
    <w:rsid w:val="00960802"/>
    <w:rsid w:val="0096126D"/>
    <w:rsid w:val="00961FB0"/>
    <w:rsid w:val="0097185E"/>
    <w:rsid w:val="00972124"/>
    <w:rsid w:val="00972534"/>
    <w:rsid w:val="00981AF2"/>
    <w:rsid w:val="00987DC0"/>
    <w:rsid w:val="00990E1F"/>
    <w:rsid w:val="00992947"/>
    <w:rsid w:val="009A2CB6"/>
    <w:rsid w:val="009A624D"/>
    <w:rsid w:val="009B0FA5"/>
    <w:rsid w:val="009B2D60"/>
    <w:rsid w:val="009B45E0"/>
    <w:rsid w:val="009B7525"/>
    <w:rsid w:val="009C3EA3"/>
    <w:rsid w:val="009C6951"/>
    <w:rsid w:val="009D0907"/>
    <w:rsid w:val="009D2796"/>
    <w:rsid w:val="009D3FD9"/>
    <w:rsid w:val="009D5694"/>
    <w:rsid w:val="009E362A"/>
    <w:rsid w:val="009E4D46"/>
    <w:rsid w:val="009E6499"/>
    <w:rsid w:val="009F215A"/>
    <w:rsid w:val="009F6971"/>
    <w:rsid w:val="00A01645"/>
    <w:rsid w:val="00A0496A"/>
    <w:rsid w:val="00A05682"/>
    <w:rsid w:val="00A21067"/>
    <w:rsid w:val="00A217D2"/>
    <w:rsid w:val="00A24E0F"/>
    <w:rsid w:val="00A25B69"/>
    <w:rsid w:val="00A25C99"/>
    <w:rsid w:val="00A265D6"/>
    <w:rsid w:val="00A26752"/>
    <w:rsid w:val="00A335F1"/>
    <w:rsid w:val="00A4041F"/>
    <w:rsid w:val="00A51CE7"/>
    <w:rsid w:val="00A52DAA"/>
    <w:rsid w:val="00A53A9D"/>
    <w:rsid w:val="00A55399"/>
    <w:rsid w:val="00A6052F"/>
    <w:rsid w:val="00A726B6"/>
    <w:rsid w:val="00A7407D"/>
    <w:rsid w:val="00A75477"/>
    <w:rsid w:val="00A76650"/>
    <w:rsid w:val="00A77147"/>
    <w:rsid w:val="00A86FAA"/>
    <w:rsid w:val="00A910C5"/>
    <w:rsid w:val="00AA6B3E"/>
    <w:rsid w:val="00AB3C60"/>
    <w:rsid w:val="00AB4D7E"/>
    <w:rsid w:val="00AB6AA4"/>
    <w:rsid w:val="00AC1680"/>
    <w:rsid w:val="00AC4968"/>
    <w:rsid w:val="00AC5181"/>
    <w:rsid w:val="00AC728C"/>
    <w:rsid w:val="00AD4611"/>
    <w:rsid w:val="00AE1826"/>
    <w:rsid w:val="00AE2721"/>
    <w:rsid w:val="00AE3F30"/>
    <w:rsid w:val="00AE46C8"/>
    <w:rsid w:val="00AE54F8"/>
    <w:rsid w:val="00B0589F"/>
    <w:rsid w:val="00B068CE"/>
    <w:rsid w:val="00B076E4"/>
    <w:rsid w:val="00B10452"/>
    <w:rsid w:val="00B31252"/>
    <w:rsid w:val="00B31FE5"/>
    <w:rsid w:val="00B33F62"/>
    <w:rsid w:val="00B34DD0"/>
    <w:rsid w:val="00B36820"/>
    <w:rsid w:val="00B36FE0"/>
    <w:rsid w:val="00B470C0"/>
    <w:rsid w:val="00B51BB3"/>
    <w:rsid w:val="00B56449"/>
    <w:rsid w:val="00B621FE"/>
    <w:rsid w:val="00B63797"/>
    <w:rsid w:val="00B63F13"/>
    <w:rsid w:val="00B66666"/>
    <w:rsid w:val="00B733D9"/>
    <w:rsid w:val="00B73DE0"/>
    <w:rsid w:val="00B83D66"/>
    <w:rsid w:val="00B85033"/>
    <w:rsid w:val="00B93157"/>
    <w:rsid w:val="00B931A9"/>
    <w:rsid w:val="00B94F6A"/>
    <w:rsid w:val="00B9669A"/>
    <w:rsid w:val="00B9755E"/>
    <w:rsid w:val="00B97570"/>
    <w:rsid w:val="00BA0276"/>
    <w:rsid w:val="00BA06FF"/>
    <w:rsid w:val="00BA0A15"/>
    <w:rsid w:val="00BA2819"/>
    <w:rsid w:val="00BA5881"/>
    <w:rsid w:val="00BA7437"/>
    <w:rsid w:val="00BA7C05"/>
    <w:rsid w:val="00BB1477"/>
    <w:rsid w:val="00BB509A"/>
    <w:rsid w:val="00BC3176"/>
    <w:rsid w:val="00BD3582"/>
    <w:rsid w:val="00BD4C3F"/>
    <w:rsid w:val="00BE15B3"/>
    <w:rsid w:val="00BE5D90"/>
    <w:rsid w:val="00BF028E"/>
    <w:rsid w:val="00BF4C3B"/>
    <w:rsid w:val="00BF6E7E"/>
    <w:rsid w:val="00BF7B83"/>
    <w:rsid w:val="00C047EC"/>
    <w:rsid w:val="00C12D7A"/>
    <w:rsid w:val="00C1392D"/>
    <w:rsid w:val="00C13B60"/>
    <w:rsid w:val="00C14233"/>
    <w:rsid w:val="00C1774C"/>
    <w:rsid w:val="00C2322D"/>
    <w:rsid w:val="00C42EF9"/>
    <w:rsid w:val="00C437C4"/>
    <w:rsid w:val="00C45EE4"/>
    <w:rsid w:val="00C504AC"/>
    <w:rsid w:val="00C542FF"/>
    <w:rsid w:val="00C56A6D"/>
    <w:rsid w:val="00C57D41"/>
    <w:rsid w:val="00C62DBA"/>
    <w:rsid w:val="00C66CEF"/>
    <w:rsid w:val="00C6748F"/>
    <w:rsid w:val="00C83C0C"/>
    <w:rsid w:val="00C861F9"/>
    <w:rsid w:val="00C87637"/>
    <w:rsid w:val="00C9354A"/>
    <w:rsid w:val="00C95174"/>
    <w:rsid w:val="00CA4261"/>
    <w:rsid w:val="00CB25AE"/>
    <w:rsid w:val="00CB3274"/>
    <w:rsid w:val="00CB636C"/>
    <w:rsid w:val="00CB7B87"/>
    <w:rsid w:val="00CC0A41"/>
    <w:rsid w:val="00CC1A27"/>
    <w:rsid w:val="00CC3951"/>
    <w:rsid w:val="00CC5E5D"/>
    <w:rsid w:val="00CC71B4"/>
    <w:rsid w:val="00CD51C0"/>
    <w:rsid w:val="00CE22A2"/>
    <w:rsid w:val="00CE44A1"/>
    <w:rsid w:val="00CE4A60"/>
    <w:rsid w:val="00CF016A"/>
    <w:rsid w:val="00CF0544"/>
    <w:rsid w:val="00CF1A23"/>
    <w:rsid w:val="00CF7F4B"/>
    <w:rsid w:val="00D07E93"/>
    <w:rsid w:val="00D1247F"/>
    <w:rsid w:val="00D12AB6"/>
    <w:rsid w:val="00D13B6F"/>
    <w:rsid w:val="00D177F8"/>
    <w:rsid w:val="00D271E2"/>
    <w:rsid w:val="00D33409"/>
    <w:rsid w:val="00D41D3E"/>
    <w:rsid w:val="00D43DCD"/>
    <w:rsid w:val="00D50289"/>
    <w:rsid w:val="00D61AD2"/>
    <w:rsid w:val="00D61B78"/>
    <w:rsid w:val="00D6500C"/>
    <w:rsid w:val="00D65F5F"/>
    <w:rsid w:val="00D67DA0"/>
    <w:rsid w:val="00D70987"/>
    <w:rsid w:val="00D71AFE"/>
    <w:rsid w:val="00D80199"/>
    <w:rsid w:val="00D82C61"/>
    <w:rsid w:val="00D86BB4"/>
    <w:rsid w:val="00D900A5"/>
    <w:rsid w:val="00D911E3"/>
    <w:rsid w:val="00D912AC"/>
    <w:rsid w:val="00D9601E"/>
    <w:rsid w:val="00DA04C4"/>
    <w:rsid w:val="00DA4161"/>
    <w:rsid w:val="00DA5F27"/>
    <w:rsid w:val="00DB5397"/>
    <w:rsid w:val="00DB585A"/>
    <w:rsid w:val="00DC000C"/>
    <w:rsid w:val="00DC1B01"/>
    <w:rsid w:val="00DC4167"/>
    <w:rsid w:val="00DC6323"/>
    <w:rsid w:val="00DC7D9C"/>
    <w:rsid w:val="00DD14F0"/>
    <w:rsid w:val="00DD4F27"/>
    <w:rsid w:val="00DE1D6D"/>
    <w:rsid w:val="00DE2F73"/>
    <w:rsid w:val="00DE462F"/>
    <w:rsid w:val="00DE691C"/>
    <w:rsid w:val="00DF134B"/>
    <w:rsid w:val="00DF1F19"/>
    <w:rsid w:val="00DF56CD"/>
    <w:rsid w:val="00E033D9"/>
    <w:rsid w:val="00E0399B"/>
    <w:rsid w:val="00E04318"/>
    <w:rsid w:val="00E06A2E"/>
    <w:rsid w:val="00E13825"/>
    <w:rsid w:val="00E21FC3"/>
    <w:rsid w:val="00E246BC"/>
    <w:rsid w:val="00E42024"/>
    <w:rsid w:val="00E42EF6"/>
    <w:rsid w:val="00E448F8"/>
    <w:rsid w:val="00E50DCF"/>
    <w:rsid w:val="00E62052"/>
    <w:rsid w:val="00E62836"/>
    <w:rsid w:val="00E821F7"/>
    <w:rsid w:val="00E842D2"/>
    <w:rsid w:val="00E8536E"/>
    <w:rsid w:val="00E920FF"/>
    <w:rsid w:val="00E960FA"/>
    <w:rsid w:val="00EA477A"/>
    <w:rsid w:val="00EA56CE"/>
    <w:rsid w:val="00EA6EB4"/>
    <w:rsid w:val="00EB0312"/>
    <w:rsid w:val="00EB1910"/>
    <w:rsid w:val="00EB281C"/>
    <w:rsid w:val="00EC1C7F"/>
    <w:rsid w:val="00EC22F3"/>
    <w:rsid w:val="00ED0A31"/>
    <w:rsid w:val="00ED5B21"/>
    <w:rsid w:val="00ED72AF"/>
    <w:rsid w:val="00EE5D12"/>
    <w:rsid w:val="00EE64D3"/>
    <w:rsid w:val="00EF1564"/>
    <w:rsid w:val="00F01CFF"/>
    <w:rsid w:val="00F128DD"/>
    <w:rsid w:val="00F12D1F"/>
    <w:rsid w:val="00F16684"/>
    <w:rsid w:val="00F211F5"/>
    <w:rsid w:val="00F2169A"/>
    <w:rsid w:val="00F22D08"/>
    <w:rsid w:val="00F26AFA"/>
    <w:rsid w:val="00F272C1"/>
    <w:rsid w:val="00F30964"/>
    <w:rsid w:val="00F3230F"/>
    <w:rsid w:val="00F37F30"/>
    <w:rsid w:val="00F40191"/>
    <w:rsid w:val="00F40853"/>
    <w:rsid w:val="00F4284D"/>
    <w:rsid w:val="00F603BD"/>
    <w:rsid w:val="00F611A4"/>
    <w:rsid w:val="00F620ED"/>
    <w:rsid w:val="00F65CC2"/>
    <w:rsid w:val="00F77CD6"/>
    <w:rsid w:val="00F85D2C"/>
    <w:rsid w:val="00F87886"/>
    <w:rsid w:val="00F9286D"/>
    <w:rsid w:val="00F958F6"/>
    <w:rsid w:val="00FA01FC"/>
    <w:rsid w:val="00FA16FD"/>
    <w:rsid w:val="00FA5CA1"/>
    <w:rsid w:val="00FA5F65"/>
    <w:rsid w:val="00FA7AD2"/>
    <w:rsid w:val="00FB0F22"/>
    <w:rsid w:val="00FB3422"/>
    <w:rsid w:val="00FB5ED5"/>
    <w:rsid w:val="00FD084C"/>
    <w:rsid w:val="00FD5513"/>
    <w:rsid w:val="00FD72DF"/>
    <w:rsid w:val="00FE1E96"/>
    <w:rsid w:val="00FE2900"/>
    <w:rsid w:val="00FE31F4"/>
    <w:rsid w:val="00FE325B"/>
    <w:rsid w:val="00FE5261"/>
    <w:rsid w:val="00FF1080"/>
    <w:rsid w:val="00FF1926"/>
    <w:rsid w:val="00FF2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FB8D"/>
  <w15:docId w15:val="{BE66F54D-D7DB-4935-B31C-B099AE97A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C6"/>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3BC6"/>
    <w:pPr>
      <w:ind w:left="720"/>
      <w:contextualSpacing/>
    </w:pPr>
  </w:style>
  <w:style w:type="character" w:styleId="Hyperlink">
    <w:name w:val="Hyperlink"/>
    <w:basedOn w:val="DefaultParagraphFont"/>
    <w:uiPriority w:val="99"/>
    <w:unhideWhenUsed/>
    <w:rsid w:val="00F87886"/>
    <w:rPr>
      <w:color w:val="0000FF" w:themeColor="hyperlink"/>
      <w:u w:val="single"/>
    </w:rPr>
  </w:style>
  <w:style w:type="character" w:styleId="UnresolvedMention">
    <w:name w:val="Unresolved Mention"/>
    <w:basedOn w:val="DefaultParagraphFont"/>
    <w:uiPriority w:val="99"/>
    <w:semiHidden/>
    <w:unhideWhenUsed/>
    <w:rsid w:val="00CB636C"/>
    <w:rPr>
      <w:color w:val="605E5C"/>
      <w:shd w:val="clear" w:color="auto" w:fill="E1DFDD"/>
    </w:rPr>
  </w:style>
  <w:style w:type="paragraph" w:styleId="NormalWeb">
    <w:name w:val="Normal (Web)"/>
    <w:basedOn w:val="Normal"/>
    <w:uiPriority w:val="99"/>
    <w:semiHidden/>
    <w:unhideWhenUsed/>
    <w:rsid w:val="002D515F"/>
    <w:pPr>
      <w:spacing w:before="100" w:beforeAutospacing="1" w:after="100" w:afterAutospacing="1"/>
    </w:pPr>
    <w:rPr>
      <w:rFonts w:ascii="Times New Roman" w:hAnsi="Times New Roman"/>
      <w:szCs w:val="24"/>
    </w:rPr>
  </w:style>
  <w:style w:type="paragraph" w:styleId="Header">
    <w:name w:val="header"/>
    <w:basedOn w:val="Normal"/>
    <w:link w:val="HeaderChar"/>
    <w:uiPriority w:val="99"/>
    <w:unhideWhenUsed/>
    <w:rsid w:val="00AC4968"/>
    <w:pPr>
      <w:tabs>
        <w:tab w:val="center" w:pos="4513"/>
        <w:tab w:val="right" w:pos="9026"/>
      </w:tabs>
    </w:pPr>
  </w:style>
  <w:style w:type="character" w:customStyle="1" w:styleId="HeaderChar">
    <w:name w:val="Header Char"/>
    <w:basedOn w:val="DefaultParagraphFont"/>
    <w:link w:val="Header"/>
    <w:uiPriority w:val="99"/>
    <w:rsid w:val="00AC4968"/>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AC4968"/>
    <w:pPr>
      <w:tabs>
        <w:tab w:val="center" w:pos="4513"/>
        <w:tab w:val="right" w:pos="9026"/>
      </w:tabs>
    </w:pPr>
  </w:style>
  <w:style w:type="character" w:customStyle="1" w:styleId="FooterChar">
    <w:name w:val="Footer Char"/>
    <w:basedOn w:val="DefaultParagraphFont"/>
    <w:link w:val="Footer"/>
    <w:uiPriority w:val="99"/>
    <w:rsid w:val="00AC4968"/>
    <w:rPr>
      <w:rFonts w:ascii="Tahoma" w:eastAsia="Times New Roman" w:hAnsi="Tahoma"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22356">
      <w:bodyDiv w:val="1"/>
      <w:marLeft w:val="0"/>
      <w:marRight w:val="0"/>
      <w:marTop w:val="0"/>
      <w:marBottom w:val="0"/>
      <w:divBdr>
        <w:top w:val="none" w:sz="0" w:space="0" w:color="auto"/>
        <w:left w:val="none" w:sz="0" w:space="0" w:color="auto"/>
        <w:bottom w:val="none" w:sz="0" w:space="0" w:color="auto"/>
        <w:right w:val="none" w:sz="0" w:space="0" w:color="auto"/>
      </w:divBdr>
    </w:div>
    <w:div w:id="291525760">
      <w:bodyDiv w:val="1"/>
      <w:marLeft w:val="0"/>
      <w:marRight w:val="0"/>
      <w:marTop w:val="0"/>
      <w:marBottom w:val="0"/>
      <w:divBdr>
        <w:top w:val="none" w:sz="0" w:space="0" w:color="auto"/>
        <w:left w:val="none" w:sz="0" w:space="0" w:color="auto"/>
        <w:bottom w:val="none" w:sz="0" w:space="0" w:color="auto"/>
        <w:right w:val="none" w:sz="0" w:space="0" w:color="auto"/>
      </w:divBdr>
    </w:div>
    <w:div w:id="532230227">
      <w:bodyDiv w:val="1"/>
      <w:marLeft w:val="0"/>
      <w:marRight w:val="0"/>
      <w:marTop w:val="0"/>
      <w:marBottom w:val="0"/>
      <w:divBdr>
        <w:top w:val="none" w:sz="0" w:space="0" w:color="auto"/>
        <w:left w:val="none" w:sz="0" w:space="0" w:color="auto"/>
        <w:bottom w:val="none" w:sz="0" w:space="0" w:color="auto"/>
        <w:right w:val="none" w:sz="0" w:space="0" w:color="auto"/>
      </w:divBdr>
      <w:divsChild>
        <w:div w:id="689797839">
          <w:marLeft w:val="360"/>
          <w:marRight w:val="0"/>
          <w:marTop w:val="200"/>
          <w:marBottom w:val="0"/>
          <w:divBdr>
            <w:top w:val="none" w:sz="0" w:space="0" w:color="auto"/>
            <w:left w:val="none" w:sz="0" w:space="0" w:color="auto"/>
            <w:bottom w:val="none" w:sz="0" w:space="0" w:color="auto"/>
            <w:right w:val="none" w:sz="0" w:space="0" w:color="auto"/>
          </w:divBdr>
        </w:div>
        <w:div w:id="84301954">
          <w:marLeft w:val="360"/>
          <w:marRight w:val="0"/>
          <w:marTop w:val="200"/>
          <w:marBottom w:val="0"/>
          <w:divBdr>
            <w:top w:val="none" w:sz="0" w:space="0" w:color="auto"/>
            <w:left w:val="none" w:sz="0" w:space="0" w:color="auto"/>
            <w:bottom w:val="none" w:sz="0" w:space="0" w:color="auto"/>
            <w:right w:val="none" w:sz="0" w:space="0" w:color="auto"/>
          </w:divBdr>
        </w:div>
      </w:divsChild>
    </w:div>
    <w:div w:id="540673453">
      <w:bodyDiv w:val="1"/>
      <w:marLeft w:val="0"/>
      <w:marRight w:val="0"/>
      <w:marTop w:val="0"/>
      <w:marBottom w:val="0"/>
      <w:divBdr>
        <w:top w:val="none" w:sz="0" w:space="0" w:color="auto"/>
        <w:left w:val="none" w:sz="0" w:space="0" w:color="auto"/>
        <w:bottom w:val="none" w:sz="0" w:space="0" w:color="auto"/>
        <w:right w:val="none" w:sz="0" w:space="0" w:color="auto"/>
      </w:divBdr>
    </w:div>
    <w:div w:id="634456369">
      <w:bodyDiv w:val="1"/>
      <w:marLeft w:val="0"/>
      <w:marRight w:val="0"/>
      <w:marTop w:val="0"/>
      <w:marBottom w:val="0"/>
      <w:divBdr>
        <w:top w:val="none" w:sz="0" w:space="0" w:color="auto"/>
        <w:left w:val="none" w:sz="0" w:space="0" w:color="auto"/>
        <w:bottom w:val="none" w:sz="0" w:space="0" w:color="auto"/>
        <w:right w:val="none" w:sz="0" w:space="0" w:color="auto"/>
      </w:divBdr>
    </w:div>
    <w:div w:id="667756468">
      <w:bodyDiv w:val="1"/>
      <w:marLeft w:val="0"/>
      <w:marRight w:val="0"/>
      <w:marTop w:val="0"/>
      <w:marBottom w:val="0"/>
      <w:divBdr>
        <w:top w:val="none" w:sz="0" w:space="0" w:color="auto"/>
        <w:left w:val="none" w:sz="0" w:space="0" w:color="auto"/>
        <w:bottom w:val="none" w:sz="0" w:space="0" w:color="auto"/>
        <w:right w:val="none" w:sz="0" w:space="0" w:color="auto"/>
      </w:divBdr>
      <w:divsChild>
        <w:div w:id="712582818">
          <w:marLeft w:val="360"/>
          <w:marRight w:val="0"/>
          <w:marTop w:val="200"/>
          <w:marBottom w:val="0"/>
          <w:divBdr>
            <w:top w:val="none" w:sz="0" w:space="0" w:color="auto"/>
            <w:left w:val="none" w:sz="0" w:space="0" w:color="auto"/>
            <w:bottom w:val="none" w:sz="0" w:space="0" w:color="auto"/>
            <w:right w:val="none" w:sz="0" w:space="0" w:color="auto"/>
          </w:divBdr>
        </w:div>
        <w:div w:id="1591769675">
          <w:marLeft w:val="360"/>
          <w:marRight w:val="0"/>
          <w:marTop w:val="200"/>
          <w:marBottom w:val="0"/>
          <w:divBdr>
            <w:top w:val="none" w:sz="0" w:space="0" w:color="auto"/>
            <w:left w:val="none" w:sz="0" w:space="0" w:color="auto"/>
            <w:bottom w:val="none" w:sz="0" w:space="0" w:color="auto"/>
            <w:right w:val="none" w:sz="0" w:space="0" w:color="auto"/>
          </w:divBdr>
        </w:div>
        <w:div w:id="88939721">
          <w:marLeft w:val="360"/>
          <w:marRight w:val="0"/>
          <w:marTop w:val="200"/>
          <w:marBottom w:val="0"/>
          <w:divBdr>
            <w:top w:val="none" w:sz="0" w:space="0" w:color="auto"/>
            <w:left w:val="none" w:sz="0" w:space="0" w:color="auto"/>
            <w:bottom w:val="none" w:sz="0" w:space="0" w:color="auto"/>
            <w:right w:val="none" w:sz="0" w:space="0" w:color="auto"/>
          </w:divBdr>
        </w:div>
        <w:div w:id="2001107996">
          <w:marLeft w:val="360"/>
          <w:marRight w:val="0"/>
          <w:marTop w:val="200"/>
          <w:marBottom w:val="0"/>
          <w:divBdr>
            <w:top w:val="none" w:sz="0" w:space="0" w:color="auto"/>
            <w:left w:val="none" w:sz="0" w:space="0" w:color="auto"/>
            <w:bottom w:val="none" w:sz="0" w:space="0" w:color="auto"/>
            <w:right w:val="none" w:sz="0" w:space="0" w:color="auto"/>
          </w:divBdr>
        </w:div>
        <w:div w:id="274412045">
          <w:marLeft w:val="360"/>
          <w:marRight w:val="0"/>
          <w:marTop w:val="200"/>
          <w:marBottom w:val="0"/>
          <w:divBdr>
            <w:top w:val="none" w:sz="0" w:space="0" w:color="auto"/>
            <w:left w:val="none" w:sz="0" w:space="0" w:color="auto"/>
            <w:bottom w:val="none" w:sz="0" w:space="0" w:color="auto"/>
            <w:right w:val="none" w:sz="0" w:space="0" w:color="auto"/>
          </w:divBdr>
        </w:div>
      </w:divsChild>
    </w:div>
    <w:div w:id="871648043">
      <w:bodyDiv w:val="1"/>
      <w:marLeft w:val="0"/>
      <w:marRight w:val="0"/>
      <w:marTop w:val="0"/>
      <w:marBottom w:val="0"/>
      <w:divBdr>
        <w:top w:val="none" w:sz="0" w:space="0" w:color="auto"/>
        <w:left w:val="none" w:sz="0" w:space="0" w:color="auto"/>
        <w:bottom w:val="none" w:sz="0" w:space="0" w:color="auto"/>
        <w:right w:val="none" w:sz="0" w:space="0" w:color="auto"/>
      </w:divBdr>
    </w:div>
    <w:div w:id="1078556223">
      <w:bodyDiv w:val="1"/>
      <w:marLeft w:val="0"/>
      <w:marRight w:val="0"/>
      <w:marTop w:val="0"/>
      <w:marBottom w:val="0"/>
      <w:divBdr>
        <w:top w:val="none" w:sz="0" w:space="0" w:color="auto"/>
        <w:left w:val="none" w:sz="0" w:space="0" w:color="auto"/>
        <w:bottom w:val="none" w:sz="0" w:space="0" w:color="auto"/>
        <w:right w:val="none" w:sz="0" w:space="0" w:color="auto"/>
      </w:divBdr>
      <w:divsChild>
        <w:div w:id="1863743824">
          <w:marLeft w:val="360"/>
          <w:marRight w:val="0"/>
          <w:marTop w:val="200"/>
          <w:marBottom w:val="0"/>
          <w:divBdr>
            <w:top w:val="none" w:sz="0" w:space="0" w:color="auto"/>
            <w:left w:val="none" w:sz="0" w:space="0" w:color="auto"/>
            <w:bottom w:val="none" w:sz="0" w:space="0" w:color="auto"/>
            <w:right w:val="none" w:sz="0" w:space="0" w:color="auto"/>
          </w:divBdr>
        </w:div>
        <w:div w:id="941718505">
          <w:marLeft w:val="360"/>
          <w:marRight w:val="0"/>
          <w:marTop w:val="200"/>
          <w:marBottom w:val="0"/>
          <w:divBdr>
            <w:top w:val="none" w:sz="0" w:space="0" w:color="auto"/>
            <w:left w:val="none" w:sz="0" w:space="0" w:color="auto"/>
            <w:bottom w:val="none" w:sz="0" w:space="0" w:color="auto"/>
            <w:right w:val="none" w:sz="0" w:space="0" w:color="auto"/>
          </w:divBdr>
        </w:div>
        <w:div w:id="795563886">
          <w:marLeft w:val="360"/>
          <w:marRight w:val="0"/>
          <w:marTop w:val="200"/>
          <w:marBottom w:val="0"/>
          <w:divBdr>
            <w:top w:val="none" w:sz="0" w:space="0" w:color="auto"/>
            <w:left w:val="none" w:sz="0" w:space="0" w:color="auto"/>
            <w:bottom w:val="none" w:sz="0" w:space="0" w:color="auto"/>
            <w:right w:val="none" w:sz="0" w:space="0" w:color="auto"/>
          </w:divBdr>
        </w:div>
      </w:divsChild>
    </w:div>
    <w:div w:id="1158885477">
      <w:bodyDiv w:val="1"/>
      <w:marLeft w:val="0"/>
      <w:marRight w:val="0"/>
      <w:marTop w:val="0"/>
      <w:marBottom w:val="0"/>
      <w:divBdr>
        <w:top w:val="none" w:sz="0" w:space="0" w:color="auto"/>
        <w:left w:val="none" w:sz="0" w:space="0" w:color="auto"/>
        <w:bottom w:val="none" w:sz="0" w:space="0" w:color="auto"/>
        <w:right w:val="none" w:sz="0" w:space="0" w:color="auto"/>
      </w:divBdr>
      <w:divsChild>
        <w:div w:id="635570617">
          <w:marLeft w:val="446"/>
          <w:marRight w:val="0"/>
          <w:marTop w:val="0"/>
          <w:marBottom w:val="0"/>
          <w:divBdr>
            <w:top w:val="none" w:sz="0" w:space="0" w:color="auto"/>
            <w:left w:val="none" w:sz="0" w:space="0" w:color="auto"/>
            <w:bottom w:val="none" w:sz="0" w:space="0" w:color="auto"/>
            <w:right w:val="none" w:sz="0" w:space="0" w:color="auto"/>
          </w:divBdr>
        </w:div>
        <w:div w:id="717703682">
          <w:marLeft w:val="446"/>
          <w:marRight w:val="0"/>
          <w:marTop w:val="0"/>
          <w:marBottom w:val="0"/>
          <w:divBdr>
            <w:top w:val="none" w:sz="0" w:space="0" w:color="auto"/>
            <w:left w:val="none" w:sz="0" w:space="0" w:color="auto"/>
            <w:bottom w:val="none" w:sz="0" w:space="0" w:color="auto"/>
            <w:right w:val="none" w:sz="0" w:space="0" w:color="auto"/>
          </w:divBdr>
        </w:div>
        <w:div w:id="280308747">
          <w:marLeft w:val="446"/>
          <w:marRight w:val="0"/>
          <w:marTop w:val="0"/>
          <w:marBottom w:val="0"/>
          <w:divBdr>
            <w:top w:val="none" w:sz="0" w:space="0" w:color="auto"/>
            <w:left w:val="none" w:sz="0" w:space="0" w:color="auto"/>
            <w:bottom w:val="none" w:sz="0" w:space="0" w:color="auto"/>
            <w:right w:val="none" w:sz="0" w:space="0" w:color="auto"/>
          </w:divBdr>
        </w:div>
      </w:divsChild>
    </w:div>
    <w:div w:id="1330133221">
      <w:bodyDiv w:val="1"/>
      <w:marLeft w:val="0"/>
      <w:marRight w:val="0"/>
      <w:marTop w:val="0"/>
      <w:marBottom w:val="0"/>
      <w:divBdr>
        <w:top w:val="none" w:sz="0" w:space="0" w:color="auto"/>
        <w:left w:val="none" w:sz="0" w:space="0" w:color="auto"/>
        <w:bottom w:val="none" w:sz="0" w:space="0" w:color="auto"/>
        <w:right w:val="none" w:sz="0" w:space="0" w:color="auto"/>
      </w:divBdr>
    </w:div>
    <w:div w:id="1459446968">
      <w:bodyDiv w:val="1"/>
      <w:marLeft w:val="0"/>
      <w:marRight w:val="0"/>
      <w:marTop w:val="0"/>
      <w:marBottom w:val="0"/>
      <w:divBdr>
        <w:top w:val="none" w:sz="0" w:space="0" w:color="auto"/>
        <w:left w:val="none" w:sz="0" w:space="0" w:color="auto"/>
        <w:bottom w:val="none" w:sz="0" w:space="0" w:color="auto"/>
        <w:right w:val="none" w:sz="0" w:space="0" w:color="auto"/>
      </w:divBdr>
    </w:div>
    <w:div w:id="1493712537">
      <w:bodyDiv w:val="1"/>
      <w:marLeft w:val="0"/>
      <w:marRight w:val="0"/>
      <w:marTop w:val="0"/>
      <w:marBottom w:val="0"/>
      <w:divBdr>
        <w:top w:val="none" w:sz="0" w:space="0" w:color="auto"/>
        <w:left w:val="none" w:sz="0" w:space="0" w:color="auto"/>
        <w:bottom w:val="none" w:sz="0" w:space="0" w:color="auto"/>
        <w:right w:val="none" w:sz="0" w:space="0" w:color="auto"/>
      </w:divBdr>
    </w:div>
    <w:div w:id="1500849131">
      <w:bodyDiv w:val="1"/>
      <w:marLeft w:val="0"/>
      <w:marRight w:val="0"/>
      <w:marTop w:val="0"/>
      <w:marBottom w:val="0"/>
      <w:divBdr>
        <w:top w:val="none" w:sz="0" w:space="0" w:color="auto"/>
        <w:left w:val="none" w:sz="0" w:space="0" w:color="auto"/>
        <w:bottom w:val="none" w:sz="0" w:space="0" w:color="auto"/>
        <w:right w:val="none" w:sz="0" w:space="0" w:color="auto"/>
      </w:divBdr>
      <w:divsChild>
        <w:div w:id="667251694">
          <w:marLeft w:val="360"/>
          <w:marRight w:val="0"/>
          <w:marTop w:val="200"/>
          <w:marBottom w:val="0"/>
          <w:divBdr>
            <w:top w:val="none" w:sz="0" w:space="0" w:color="auto"/>
            <w:left w:val="none" w:sz="0" w:space="0" w:color="auto"/>
            <w:bottom w:val="none" w:sz="0" w:space="0" w:color="auto"/>
            <w:right w:val="none" w:sz="0" w:space="0" w:color="auto"/>
          </w:divBdr>
        </w:div>
        <w:div w:id="1993677610">
          <w:marLeft w:val="360"/>
          <w:marRight w:val="0"/>
          <w:marTop w:val="200"/>
          <w:marBottom w:val="0"/>
          <w:divBdr>
            <w:top w:val="none" w:sz="0" w:space="0" w:color="auto"/>
            <w:left w:val="none" w:sz="0" w:space="0" w:color="auto"/>
            <w:bottom w:val="none" w:sz="0" w:space="0" w:color="auto"/>
            <w:right w:val="none" w:sz="0" w:space="0" w:color="auto"/>
          </w:divBdr>
        </w:div>
        <w:div w:id="241763040">
          <w:marLeft w:val="360"/>
          <w:marRight w:val="0"/>
          <w:marTop w:val="200"/>
          <w:marBottom w:val="0"/>
          <w:divBdr>
            <w:top w:val="none" w:sz="0" w:space="0" w:color="auto"/>
            <w:left w:val="none" w:sz="0" w:space="0" w:color="auto"/>
            <w:bottom w:val="none" w:sz="0" w:space="0" w:color="auto"/>
            <w:right w:val="none" w:sz="0" w:space="0" w:color="auto"/>
          </w:divBdr>
        </w:div>
        <w:div w:id="1640185965">
          <w:marLeft w:val="360"/>
          <w:marRight w:val="0"/>
          <w:marTop w:val="200"/>
          <w:marBottom w:val="0"/>
          <w:divBdr>
            <w:top w:val="none" w:sz="0" w:space="0" w:color="auto"/>
            <w:left w:val="none" w:sz="0" w:space="0" w:color="auto"/>
            <w:bottom w:val="none" w:sz="0" w:space="0" w:color="auto"/>
            <w:right w:val="none" w:sz="0" w:space="0" w:color="auto"/>
          </w:divBdr>
        </w:div>
        <w:div w:id="902907953">
          <w:marLeft w:val="360"/>
          <w:marRight w:val="0"/>
          <w:marTop w:val="200"/>
          <w:marBottom w:val="0"/>
          <w:divBdr>
            <w:top w:val="none" w:sz="0" w:space="0" w:color="auto"/>
            <w:left w:val="none" w:sz="0" w:space="0" w:color="auto"/>
            <w:bottom w:val="none" w:sz="0" w:space="0" w:color="auto"/>
            <w:right w:val="none" w:sz="0" w:space="0" w:color="auto"/>
          </w:divBdr>
        </w:div>
        <w:div w:id="1571040795">
          <w:marLeft w:val="360"/>
          <w:marRight w:val="0"/>
          <w:marTop w:val="200"/>
          <w:marBottom w:val="0"/>
          <w:divBdr>
            <w:top w:val="none" w:sz="0" w:space="0" w:color="auto"/>
            <w:left w:val="none" w:sz="0" w:space="0" w:color="auto"/>
            <w:bottom w:val="none" w:sz="0" w:space="0" w:color="auto"/>
            <w:right w:val="none" w:sz="0" w:space="0" w:color="auto"/>
          </w:divBdr>
        </w:div>
        <w:div w:id="911353627">
          <w:marLeft w:val="360"/>
          <w:marRight w:val="0"/>
          <w:marTop w:val="200"/>
          <w:marBottom w:val="0"/>
          <w:divBdr>
            <w:top w:val="none" w:sz="0" w:space="0" w:color="auto"/>
            <w:left w:val="none" w:sz="0" w:space="0" w:color="auto"/>
            <w:bottom w:val="none" w:sz="0" w:space="0" w:color="auto"/>
            <w:right w:val="none" w:sz="0" w:space="0" w:color="auto"/>
          </w:divBdr>
        </w:div>
      </w:divsChild>
    </w:div>
    <w:div w:id="1578976598">
      <w:bodyDiv w:val="1"/>
      <w:marLeft w:val="0"/>
      <w:marRight w:val="0"/>
      <w:marTop w:val="0"/>
      <w:marBottom w:val="0"/>
      <w:divBdr>
        <w:top w:val="none" w:sz="0" w:space="0" w:color="auto"/>
        <w:left w:val="none" w:sz="0" w:space="0" w:color="auto"/>
        <w:bottom w:val="none" w:sz="0" w:space="0" w:color="auto"/>
        <w:right w:val="none" w:sz="0" w:space="0" w:color="auto"/>
      </w:divBdr>
      <w:divsChild>
        <w:div w:id="2042435108">
          <w:marLeft w:val="360"/>
          <w:marRight w:val="0"/>
          <w:marTop w:val="200"/>
          <w:marBottom w:val="0"/>
          <w:divBdr>
            <w:top w:val="none" w:sz="0" w:space="0" w:color="auto"/>
            <w:left w:val="none" w:sz="0" w:space="0" w:color="auto"/>
            <w:bottom w:val="none" w:sz="0" w:space="0" w:color="auto"/>
            <w:right w:val="none" w:sz="0" w:space="0" w:color="auto"/>
          </w:divBdr>
        </w:div>
        <w:div w:id="1935898682">
          <w:marLeft w:val="360"/>
          <w:marRight w:val="0"/>
          <w:marTop w:val="200"/>
          <w:marBottom w:val="0"/>
          <w:divBdr>
            <w:top w:val="none" w:sz="0" w:space="0" w:color="auto"/>
            <w:left w:val="none" w:sz="0" w:space="0" w:color="auto"/>
            <w:bottom w:val="none" w:sz="0" w:space="0" w:color="auto"/>
            <w:right w:val="none" w:sz="0" w:space="0" w:color="auto"/>
          </w:divBdr>
        </w:div>
        <w:div w:id="884409380">
          <w:marLeft w:val="360"/>
          <w:marRight w:val="0"/>
          <w:marTop w:val="200"/>
          <w:marBottom w:val="0"/>
          <w:divBdr>
            <w:top w:val="none" w:sz="0" w:space="0" w:color="auto"/>
            <w:left w:val="none" w:sz="0" w:space="0" w:color="auto"/>
            <w:bottom w:val="none" w:sz="0" w:space="0" w:color="auto"/>
            <w:right w:val="none" w:sz="0" w:space="0" w:color="auto"/>
          </w:divBdr>
        </w:div>
        <w:div w:id="1468666707">
          <w:marLeft w:val="360"/>
          <w:marRight w:val="0"/>
          <w:marTop w:val="200"/>
          <w:marBottom w:val="0"/>
          <w:divBdr>
            <w:top w:val="none" w:sz="0" w:space="0" w:color="auto"/>
            <w:left w:val="none" w:sz="0" w:space="0" w:color="auto"/>
            <w:bottom w:val="none" w:sz="0" w:space="0" w:color="auto"/>
            <w:right w:val="none" w:sz="0" w:space="0" w:color="auto"/>
          </w:divBdr>
        </w:div>
        <w:div w:id="1122920638">
          <w:marLeft w:val="360"/>
          <w:marRight w:val="0"/>
          <w:marTop w:val="200"/>
          <w:marBottom w:val="0"/>
          <w:divBdr>
            <w:top w:val="none" w:sz="0" w:space="0" w:color="auto"/>
            <w:left w:val="none" w:sz="0" w:space="0" w:color="auto"/>
            <w:bottom w:val="none" w:sz="0" w:space="0" w:color="auto"/>
            <w:right w:val="none" w:sz="0" w:space="0" w:color="auto"/>
          </w:divBdr>
        </w:div>
      </w:divsChild>
    </w:div>
    <w:div w:id="1897466585">
      <w:bodyDiv w:val="1"/>
      <w:marLeft w:val="0"/>
      <w:marRight w:val="0"/>
      <w:marTop w:val="0"/>
      <w:marBottom w:val="0"/>
      <w:divBdr>
        <w:top w:val="none" w:sz="0" w:space="0" w:color="auto"/>
        <w:left w:val="none" w:sz="0" w:space="0" w:color="auto"/>
        <w:bottom w:val="none" w:sz="0" w:space="0" w:color="auto"/>
        <w:right w:val="none" w:sz="0" w:space="0" w:color="auto"/>
      </w:divBdr>
    </w:div>
    <w:div w:id="2005159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novationunit.org/wp-content/uploads/2017/04/DfE-Innovation-Programme-Interim-Learning-Report.pdf" TargetMode="External"/><Relationship Id="rId13" Type="http://schemas.openxmlformats.org/officeDocument/2006/relationships/hyperlink" Target="http://www.simplypsychology.org/vygotsky.html" TargetMode="External"/><Relationship Id="rId18" Type="http://schemas.openxmlformats.org/officeDocument/2006/relationships/hyperlink" Target="https://www.childrenscommissioner.gov.uk/publication/childrens-commissioners-report-on-vulnera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rf.org.uk/sites/default/files/jrf/migrated/files/9781859354803.pdf" TargetMode="External"/><Relationship Id="rId17" Type="http://schemas.openxmlformats.org/officeDocument/2006/relationships/hyperlink" Target="http://www.snapcymru.org/wp-content/uploads/2014/09/PCP-Booklet.pdf" TargetMode="External"/><Relationship Id="rId2" Type="http://schemas.openxmlformats.org/officeDocument/2006/relationships/numbering" Target="numbering.xml"/><Relationship Id="rId16" Type="http://schemas.openxmlformats.org/officeDocument/2006/relationships/hyperlink" Target="http://catalogue.pearsoned.ca/assets/hip/ca/hip_ca_pearsonhighered/samplechapter/0205408176.pdf" TargetMode="External"/><Relationship Id="rId20" Type="http://schemas.openxmlformats.org/officeDocument/2006/relationships/hyperlink" Target="https://gov.wales/sites/default/files/publications/2019-01/person-centred-practice-in-education-a-guide-for-early-years-schools-and-colleges-in-wa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dowmentforhealth.org/uploads/resources/id115/Youth_engagement_best_practices.pdf" TargetMode="External"/><Relationship Id="rId5" Type="http://schemas.openxmlformats.org/officeDocument/2006/relationships/webSettings" Target="webSettings.xml"/><Relationship Id="rId15" Type="http://schemas.openxmlformats.org/officeDocument/2006/relationships/hyperlink" Target="http://www.playwales.org.uk/eng/managingrisk" TargetMode="External"/><Relationship Id="rId10" Type="http://schemas.openxmlformats.org/officeDocument/2006/relationships/hyperlink" Target="https://archive.crin.org/en/home/rights/themes/children-vulnerable-situations.html" TargetMode="External"/><Relationship Id="rId19" Type="http://schemas.openxmlformats.org/officeDocument/2006/relationships/hyperlink" Target="https://learning.gov.wales/docs/learningwales/publications/150909-reviews-toolkit-en.pdf" TargetMode="External"/><Relationship Id="rId4" Type="http://schemas.openxmlformats.org/officeDocument/2006/relationships/settings" Target="settings.xml"/><Relationship Id="rId9" Type="http://schemas.openxmlformats.org/officeDocument/2006/relationships/hyperlink" Target="https://www.cqc.org.uk/guidance-providers/regulations-enforcement/regulation-9-person-centred-care" TargetMode="External"/><Relationship Id="rId14" Type="http://schemas.openxmlformats.org/officeDocument/2006/relationships/hyperlink" Target="file:///C:\Users\joeln\Downloads\Person_Centred_Planning_Toolkit%20(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CB135-07CF-47A0-A229-4FF9D56ED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3447</Words>
  <Characters>19654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Janine Elworthy (1602225)</cp:lastModifiedBy>
  <cp:revision>2</cp:revision>
  <dcterms:created xsi:type="dcterms:W3CDTF">2019-05-10T15:27:00Z</dcterms:created>
  <dcterms:modified xsi:type="dcterms:W3CDTF">2019-05-10T15:27:00Z</dcterms:modified>
</cp:coreProperties>
</file>