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705F74E" w:rsidP="702F23B9" w:rsidRDefault="5705F74E" w14:paraId="02B2DFAA" w14:textId="4F626485">
      <w:pPr>
        <w:pStyle w:val="Normal"/>
        <w:jc w:val="left"/>
        <w:rPr>
          <w:rFonts w:ascii="Calibri" w:hAnsi="Calibri" w:eastAsia="Calibri" w:cs="Calibri"/>
          <w:b w:val="1"/>
          <w:bCs w:val="1"/>
          <w:noProof w:val="0"/>
          <w:color w:val="auto"/>
          <w:sz w:val="24"/>
          <w:szCs w:val="24"/>
          <w:u w:val="single"/>
          <w:lang w:val="en-GB"/>
        </w:rPr>
      </w:pPr>
      <w:r w:rsidRPr="702F23B9" w:rsidR="597A027F">
        <w:rPr>
          <w:rFonts w:ascii="system-ui" w:hAnsi="system-ui" w:eastAsia="system-ui" w:cs="system-ui"/>
          <w:b w:val="1"/>
          <w:bCs w:val="1"/>
          <w:i w:val="0"/>
          <w:iCs w:val="0"/>
          <w:caps w:val="0"/>
          <w:smallCaps w:val="0"/>
          <w:noProof w:val="0"/>
          <w:color w:val="auto"/>
          <w:sz w:val="24"/>
          <w:szCs w:val="24"/>
          <w:u w:val="single"/>
          <w:lang w:val="en-GB"/>
        </w:rPr>
        <w:t>Key Concepts and Influence of Classical Criminology Theory: An Examination of Evidence-Based Policing and Problem-Oriented Policing Models</w:t>
      </w:r>
    </w:p>
    <w:p w:rsidR="5705F74E" w:rsidP="702F23B9" w:rsidRDefault="5705F74E" w14:paraId="3954B832" w14:textId="067F969E">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702F23B9" w:rsidR="597A027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Dillon Moore</w:t>
      </w:r>
    </w:p>
    <w:p w:rsidR="5705F74E" w:rsidP="702F23B9" w:rsidRDefault="5705F74E" w14:paraId="09A85375" w14:textId="120D4682">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702F23B9" w:rsidR="597A027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4001</w:t>
      </w:r>
    </w:p>
    <w:p w:rsidR="5705F74E" w:rsidP="702F23B9" w:rsidRDefault="5705F74E" w14:paraId="064E6361" w14:textId="34856F98">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702F23B9" w:rsidR="597A027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21/07/2023</w:t>
      </w:r>
    </w:p>
    <w:p w:rsidR="5705F74E" w:rsidP="702F23B9" w:rsidRDefault="5705F74E" w14:paraId="3A5DB61E" w14:textId="5D6129BD">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5705F74E" w:rsidP="702F23B9" w:rsidRDefault="5705F74E" w14:paraId="63C2EB6F" w14:textId="69B36AE9">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r w:rsidRPr="702F23B9" w:rsidR="5DD2FA5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t>Introduction</w:t>
      </w:r>
    </w:p>
    <w:p w:rsidR="5705F74E" w:rsidP="702F23B9" w:rsidRDefault="5705F74E" w14:paraId="43DE43CC" w14:textId="3B9E02FF">
      <w:pPr>
        <w:pStyle w:val="Normal"/>
        <w:rPr>
          <w:rFonts w:ascii="Calibri" w:hAnsi="Calibri" w:eastAsia="Calibri" w:cs="Calibri" w:asciiTheme="minorAscii" w:hAnsiTheme="minorAscii" w:eastAsiaTheme="minorAscii" w:cstheme="minorAscii"/>
          <w:noProof w:val="0"/>
          <w:color w:val="auto"/>
          <w:sz w:val="22"/>
          <w:szCs w:val="22"/>
          <w:lang w:val="en-GB"/>
        </w:rPr>
      </w:pPr>
      <w:r w:rsidRPr="702F23B9" w:rsidR="5DD2FA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Classical criminology theory, with its five key concepts of rationality, hedonism, punishment, human rights, and due process, has been a fundamental framework in understanding criminal </w:t>
      </w:r>
      <w:r w:rsidRPr="702F23B9" w:rsidR="55B7623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behaviour</w:t>
      </w:r>
      <w:r w:rsidRPr="702F23B9" w:rsidR="5DD2FA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its impact on society</w:t>
      </w:r>
      <w:r w:rsidRPr="702F23B9" w:rsidR="548A99C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02F23B9" w:rsidR="5FD26083">
        <w:rPr>
          <w:rFonts w:ascii="Calibri" w:hAnsi="Calibri" w:eastAsia="Calibri" w:cs="Calibri"/>
          <w:noProof w:val="0"/>
          <w:sz w:val="22"/>
          <w:szCs w:val="22"/>
          <w:lang w:val="en-GB"/>
        </w:rPr>
        <w:t>(Burke, 2011)</w:t>
      </w:r>
      <w:r w:rsidRPr="702F23B9" w:rsidR="5DD2FA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This theory perceives criminal acts as immoral </w:t>
      </w:r>
      <w:r w:rsidRPr="702F23B9" w:rsidR="55B7623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behaviour</w:t>
      </w:r>
      <w:r w:rsidRPr="702F23B9" w:rsidR="5DD2FA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that weakens the fabric of society and emphasizes the role of punishment as a deterrent and a means of </w:t>
      </w:r>
      <w:r w:rsidRPr="702F23B9" w:rsidR="5DD2FA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establishing</w:t>
      </w:r>
      <w:r w:rsidRPr="702F23B9" w:rsidR="5DD2FA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societal norms. Rational choice theory, </w:t>
      </w:r>
      <w:r w:rsidRPr="702F23B9" w:rsidR="396DB4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strongly associated</w:t>
      </w:r>
      <w:r w:rsidRPr="702F23B9" w:rsidR="5DD2FA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with classical criminology, has significantly influenced the justice system in the United </w:t>
      </w:r>
      <w:r w:rsidRPr="702F23B9" w:rsidR="4FD4FD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Kingdom</w:t>
      </w:r>
      <w:r w:rsidRPr="702F23B9" w:rsidR="5DD2FA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guiding punishment decisions based on a logical assessment of cost versus reward. In this context, evidence-based policing (EBP) has </w:t>
      </w:r>
      <w:r w:rsidRPr="702F23B9" w:rsidR="5DD2FA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emerged</w:t>
      </w:r>
      <w:r w:rsidRPr="702F23B9" w:rsidR="5DD2FA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as a crucial approach in shaping effective policing practices. EBP relies on rigorous scientific research and empirical evidence to develop and </w:t>
      </w:r>
      <w:r w:rsidRPr="702F23B9" w:rsidR="5DD2FA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modify</w:t>
      </w:r>
      <w:r w:rsidRPr="702F23B9" w:rsidR="5DD2FA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interventions, policies, and procedures, allowing police departments to make data-driven decisions and enhance overall effectiveness while promoting transparency within their operations</w:t>
      </w:r>
      <w:r w:rsidRPr="702F23B9" w:rsidR="51B0FC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02F23B9" w:rsidR="68FCD3EA">
        <w:rPr>
          <w:rFonts w:ascii="Calibri" w:hAnsi="Calibri" w:eastAsia="Calibri" w:cs="Calibri"/>
          <w:noProof w:val="0"/>
          <w:sz w:val="22"/>
          <w:szCs w:val="22"/>
          <w:lang w:val="en-GB"/>
        </w:rPr>
        <w:t>(</w:t>
      </w:r>
      <w:r w:rsidRPr="702F23B9" w:rsidR="68FCD3EA">
        <w:rPr>
          <w:rFonts w:ascii="Calibri" w:hAnsi="Calibri" w:eastAsia="Calibri" w:cs="Calibri"/>
          <w:noProof w:val="0"/>
          <w:sz w:val="22"/>
          <w:szCs w:val="22"/>
          <w:lang w:val="en-GB"/>
        </w:rPr>
        <w:t>Muhlhausen</w:t>
      </w:r>
      <w:r w:rsidRPr="702F23B9" w:rsidR="68FCD3EA">
        <w:rPr>
          <w:rFonts w:ascii="Calibri" w:hAnsi="Calibri" w:eastAsia="Calibri" w:cs="Calibri"/>
          <w:noProof w:val="0"/>
          <w:sz w:val="22"/>
          <w:szCs w:val="22"/>
          <w:lang w:val="en-GB"/>
        </w:rPr>
        <w:t>, 2020)</w:t>
      </w:r>
      <w:r w:rsidRPr="702F23B9" w:rsidR="5DD2FA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This essay explores the key concepts and influence of classical criminology theory, delving into the significance of EBP models like Problem-Oriented Policing (POP) and the Scanning, Analysis, Response, and Assessment (SARA) model in addressing crime and its underlying causes. The strengths and limitations of these approaches shed light on their potential in reducing criminal </w:t>
      </w:r>
      <w:r w:rsidRPr="702F23B9" w:rsidR="3E93EB7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behaviour</w:t>
      </w:r>
      <w:r w:rsidRPr="702F23B9" w:rsidR="5DD2FA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shaping law enforcement strategies. Additionally, classical criminology's impact on punishment and prison reform is discussed, highlighting its historical significance and its implications for contemporary criminal justice practices</w:t>
      </w:r>
      <w:r w:rsidRPr="702F23B9" w:rsidR="0C85C6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02F23B9" w:rsidR="0C85C6A7">
        <w:rPr>
          <w:rFonts w:ascii="Calibri" w:hAnsi="Calibri" w:eastAsia="Calibri" w:cs="Calibri"/>
          <w:noProof w:val="0"/>
          <w:sz w:val="22"/>
          <w:szCs w:val="22"/>
          <w:lang w:val="en-GB"/>
        </w:rPr>
        <w:t>(Dockley, 2019)</w:t>
      </w:r>
      <w:r w:rsidRPr="702F23B9" w:rsidR="5DD2FA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Overall, classical criminology theory continues to be a cornerstone in the study of crime and the development of effective policing and crime reduction strategies.</w:t>
      </w:r>
    </w:p>
    <w:p w:rsidR="5705F74E" w:rsidP="63CE7A22" w:rsidRDefault="5705F74E" w14:paraId="61516987" w14:textId="3D558FD0">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u w:val="single"/>
          <w:lang w:val="en-GB"/>
        </w:rPr>
      </w:pPr>
      <w:bookmarkStart w:name="_Int_jX6TQtKd" w:id="433207139"/>
      <w:r w:rsidRPr="702F23B9" w:rsidR="536B8CE6">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t>Key Concepts and Influence of Classical Criminology Theory</w:t>
      </w:r>
      <w:bookmarkEnd w:id="433207139"/>
    </w:p>
    <w:p w:rsidR="51E26399" w:rsidP="702F23B9" w:rsidRDefault="51E26399" w14:paraId="6C29F695" w14:textId="5814CF83">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r w:rsidRPr="702F23B9" w:rsidR="51E26399">
        <w:rPr>
          <w:rFonts w:ascii="Calibri" w:hAnsi="Calibri" w:eastAsia="Calibri" w:cs="Calibri" w:asciiTheme="minorAscii" w:hAnsiTheme="minorAscii" w:eastAsiaTheme="minorAscii" w:cstheme="minorAscii"/>
          <w:sz w:val="22"/>
          <w:szCs w:val="22"/>
        </w:rPr>
        <w:t xml:space="preserve">There are 5 key details for classical criminology, these 5 are rationality, hedonism, punishment, human rights, and due process. The classical theory of crime looks at criminals acts as a type of wrong/immoral behaviour which then has a major impact on society by weakening it. It is believed that punishment is the way to help stop criminals and is a way to </w:t>
      </w:r>
      <w:r w:rsidRPr="702F23B9" w:rsidR="51E26399">
        <w:rPr>
          <w:rFonts w:ascii="Calibri" w:hAnsi="Calibri" w:eastAsia="Calibri" w:cs="Calibri" w:asciiTheme="minorAscii" w:hAnsiTheme="minorAscii" w:eastAsiaTheme="minorAscii" w:cstheme="minorAscii"/>
          <w:sz w:val="22"/>
          <w:szCs w:val="22"/>
        </w:rPr>
        <w:t>provide</w:t>
      </w:r>
      <w:r w:rsidRPr="702F23B9" w:rsidR="51E26399">
        <w:rPr>
          <w:rFonts w:ascii="Calibri" w:hAnsi="Calibri" w:eastAsia="Calibri" w:cs="Calibri" w:asciiTheme="minorAscii" w:hAnsiTheme="minorAscii" w:eastAsiaTheme="minorAscii" w:cstheme="minorAscii"/>
          <w:sz w:val="22"/>
          <w:szCs w:val="22"/>
        </w:rPr>
        <w:t xml:space="preserve"> examples of what will happen if you were to break a law. </w:t>
      </w:r>
      <w:r w:rsidRPr="702F23B9" w:rsidR="51E26399">
        <w:rPr>
          <w:rFonts w:ascii="Calibri" w:hAnsi="Calibri" w:eastAsia="Calibri" w:cs="Calibri" w:asciiTheme="minorAscii" w:hAnsiTheme="minorAscii" w:eastAsiaTheme="minorAscii" w:cstheme="minorAscii"/>
          <w:noProof w:val="0"/>
          <w:sz w:val="22"/>
          <w:szCs w:val="22"/>
          <w:lang w:val="en-GB"/>
        </w:rPr>
        <w:t>(Schatz, 2020)</w:t>
      </w:r>
      <w:r w:rsidRPr="702F23B9" w:rsidR="61652786">
        <w:rPr>
          <w:rFonts w:ascii="Calibri" w:hAnsi="Calibri" w:eastAsia="Calibri" w:cs="Calibri" w:asciiTheme="minorAscii" w:hAnsiTheme="minorAscii" w:eastAsiaTheme="minorAscii" w:cstheme="minorAscii"/>
          <w:noProof w:val="0"/>
          <w:sz w:val="22"/>
          <w:szCs w:val="22"/>
          <w:lang w:val="en-GB"/>
        </w:rPr>
        <w:t xml:space="preserve">. Rational choice theory is associated with classical criminology, In the United States of America the justice system is </w:t>
      </w:r>
      <w:r w:rsidRPr="702F23B9" w:rsidR="5C5FF21B">
        <w:rPr>
          <w:rFonts w:ascii="Calibri" w:hAnsi="Calibri" w:eastAsia="Calibri" w:cs="Calibri" w:asciiTheme="minorAscii" w:hAnsiTheme="minorAscii" w:eastAsiaTheme="minorAscii" w:cstheme="minorAscii"/>
          <w:noProof w:val="0"/>
          <w:sz w:val="22"/>
          <w:szCs w:val="22"/>
          <w:lang w:val="en-GB"/>
        </w:rPr>
        <w:t xml:space="preserve">very largely influenced by the classical criminology theory, rational choice theory, meaning that if you make the choice to commit a certain crime then it only makes sense for you to be </w:t>
      </w:r>
      <w:r w:rsidRPr="702F23B9" w:rsidR="7953C63E">
        <w:rPr>
          <w:rFonts w:ascii="Calibri" w:hAnsi="Calibri" w:eastAsia="Calibri" w:cs="Calibri" w:asciiTheme="minorAscii" w:hAnsiTheme="minorAscii" w:eastAsiaTheme="minorAscii" w:cstheme="minorAscii"/>
          <w:noProof w:val="0"/>
          <w:sz w:val="22"/>
          <w:szCs w:val="22"/>
          <w:lang w:val="en-GB"/>
        </w:rPr>
        <w:t xml:space="preserve">punished out of logical judgment of cost </w:t>
      </w:r>
      <w:r w:rsidRPr="702F23B9" w:rsidR="7953C63E">
        <w:rPr>
          <w:rFonts w:ascii="Calibri" w:hAnsi="Calibri" w:eastAsia="Calibri" w:cs="Calibri" w:asciiTheme="minorAscii" w:hAnsiTheme="minorAscii" w:eastAsiaTheme="minorAscii" w:cstheme="minorAscii"/>
          <w:noProof w:val="0"/>
          <w:sz w:val="22"/>
          <w:szCs w:val="22"/>
          <w:lang w:val="en-GB"/>
        </w:rPr>
        <w:t>versus</w:t>
      </w:r>
      <w:r w:rsidRPr="702F23B9" w:rsidR="7953C63E">
        <w:rPr>
          <w:rFonts w:ascii="Calibri" w:hAnsi="Calibri" w:eastAsia="Calibri" w:cs="Calibri" w:asciiTheme="minorAscii" w:hAnsiTheme="minorAscii" w:eastAsiaTheme="minorAscii" w:cstheme="minorAscii"/>
          <w:noProof w:val="0"/>
          <w:sz w:val="22"/>
          <w:szCs w:val="22"/>
          <w:lang w:val="en-GB"/>
        </w:rPr>
        <w:t xml:space="preserve"> reward. (Major criminology theories and how they affect policy, 2022)</w:t>
      </w:r>
    </w:p>
    <w:p w:rsidR="304AD2E5" w:rsidP="702F23B9" w:rsidRDefault="304AD2E5" w14:paraId="06E3E714" w14:textId="75B9DE27">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r w:rsidRPr="702F23B9" w:rsidR="304AD2E5">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t xml:space="preserve">How evidence is used to </w:t>
      </w:r>
      <w:r w:rsidRPr="702F23B9" w:rsidR="1D385E42">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t>underpin</w:t>
      </w:r>
      <w:r w:rsidRPr="702F23B9" w:rsidR="304AD2E5">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t xml:space="preserve"> and develop policing prac</w:t>
      </w:r>
      <w:r w:rsidRPr="702F23B9" w:rsidR="6C74930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t>ti</w:t>
      </w:r>
      <w:r w:rsidRPr="702F23B9" w:rsidR="304AD2E5">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t>ce</w:t>
      </w:r>
    </w:p>
    <w:p w:rsidR="0A7BC92A" w:rsidP="702F23B9" w:rsidRDefault="0A7BC92A" w14:paraId="4F3F8264" w14:textId="4373712E">
      <w:pPr>
        <w:pStyle w:val="Normal"/>
        <w:rPr>
          <w:rFonts w:ascii="Calibri" w:hAnsi="Calibri" w:eastAsia="Calibri" w:cs="Calibri" w:asciiTheme="minorAscii" w:hAnsiTheme="minorAscii" w:eastAsiaTheme="minorAscii" w:cstheme="minorAscii"/>
          <w:b w:val="0"/>
          <w:bCs w:val="0"/>
          <w:noProof w:val="0"/>
          <w:color w:val="auto"/>
          <w:sz w:val="22"/>
          <w:szCs w:val="22"/>
          <w:u w:val="none"/>
          <w:lang w:val="en-GB"/>
        </w:rPr>
      </w:pPr>
      <w:r w:rsidRPr="702F23B9" w:rsidR="0A7BC9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Evidence-Based Policing (EBP) relies on the use of rigorous scientific research and empirical evidence to shape policing practices</w:t>
      </w:r>
      <w:r w:rsidRPr="702F23B9" w:rsidR="3EEA47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702F23B9" w:rsidR="3EEA4714">
        <w:rPr>
          <w:rFonts w:ascii="Calibri" w:hAnsi="Calibri" w:eastAsia="Calibri" w:cs="Calibri"/>
          <w:noProof w:val="0"/>
          <w:sz w:val="22"/>
          <w:szCs w:val="22"/>
          <w:lang w:val="en-GB"/>
        </w:rPr>
        <w:t>(Sherman, 1999)</w:t>
      </w:r>
      <w:r w:rsidRPr="702F23B9" w:rsidR="0A7BC9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By </w:t>
      </w:r>
      <w:r w:rsidRPr="702F23B9" w:rsidR="0A7BC9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identifying</w:t>
      </w:r>
      <w:r w:rsidRPr="702F23B9" w:rsidR="0A7BC9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evaluating, and applying existing research studies and best practices, EBP ensures that policing strategies are rooted in reliable evidence rather than assumptions or tradition. This evidence is used to develop and </w:t>
      </w:r>
      <w:r w:rsidRPr="702F23B9" w:rsidR="0A7BC9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modify</w:t>
      </w:r>
      <w:r w:rsidRPr="702F23B9" w:rsidR="0A7BC9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interventions, policies, and procedures, aiming to address specific crime or community problems effectively. Additionally, evidence is crucial in evaluating the impact of policing practices, allowing for data-driven adjustments and improvements. By embracing an evidence-based approach, police departments strive to enhance decision-making, maximize effectiveness, and promote transparency within their operations.</w:t>
      </w:r>
    </w:p>
    <w:p w:rsidR="5967C303" w:rsidP="702F23B9" w:rsidRDefault="5967C303" w14:paraId="053C0BCF" w14:textId="73A23D5F">
      <w:pPr>
        <w:pStyle w:val="Normal"/>
        <w:rPr>
          <w:rFonts w:ascii="Calibri" w:hAnsi="Calibri" w:eastAsia="Calibri" w:cs="Calibri" w:asciiTheme="minorAscii" w:hAnsiTheme="minorAscii" w:eastAsiaTheme="minorAscii" w:cstheme="minorAscii"/>
          <w:b w:val="1"/>
          <w:bCs w:val="1"/>
          <w:sz w:val="22"/>
          <w:szCs w:val="22"/>
          <w:u w:val="single"/>
        </w:rPr>
      </w:pPr>
      <w:r w:rsidRPr="702F23B9" w:rsidR="5967C303">
        <w:rPr>
          <w:rFonts w:ascii="Calibri" w:hAnsi="Calibri" w:eastAsia="Calibri" w:cs="Calibri" w:asciiTheme="minorAscii" w:hAnsiTheme="minorAscii" w:eastAsiaTheme="minorAscii" w:cstheme="minorAscii"/>
          <w:b w:val="1"/>
          <w:bCs w:val="1"/>
          <w:sz w:val="22"/>
          <w:szCs w:val="22"/>
          <w:u w:val="single"/>
        </w:rPr>
        <w:t>Describe how evidenced based policing uses evidence to define the effectiveness of ongoing practice</w:t>
      </w:r>
    </w:p>
    <w:p w:rsidR="6B162027" w:rsidP="702F23B9" w:rsidRDefault="6B162027" w14:paraId="30E6817E" w14:textId="3ECCB53F">
      <w:pPr>
        <w:pStyle w:val="Normal"/>
        <w:rPr>
          <w:rFonts w:ascii="Calibri" w:hAnsi="Calibri" w:eastAsia="Calibri" w:cs="Calibri" w:asciiTheme="minorAscii" w:hAnsiTheme="minorAscii" w:eastAsiaTheme="minorAscii" w:cstheme="minorAscii"/>
          <w:b w:val="0"/>
          <w:bCs w:val="0"/>
          <w:sz w:val="22"/>
          <w:szCs w:val="22"/>
          <w:u w:val="none"/>
        </w:rPr>
      </w:pPr>
      <w:r w:rsidRPr="702F23B9" w:rsidR="6B162027">
        <w:rPr>
          <w:rFonts w:ascii="Calibri" w:hAnsi="Calibri" w:eastAsia="Calibri" w:cs="Calibri" w:asciiTheme="minorAscii" w:hAnsiTheme="minorAscii" w:eastAsiaTheme="minorAscii" w:cstheme="minorAscii"/>
          <w:b w:val="0"/>
          <w:bCs w:val="0"/>
          <w:sz w:val="22"/>
          <w:szCs w:val="22"/>
          <w:u w:val="none"/>
        </w:rPr>
        <w:t>To assess and define the efficacy of ongoing policing practises, evidence-based policing (EBP) relies on the systematic and meticulous application of evidence. Law enforcement organisations can evaluate the results of their interventions and strategies with objectivity thanks to EBP's data collection and analysis techniques</w:t>
      </w:r>
      <w:r w:rsidRPr="702F23B9" w:rsidR="6C426E1E">
        <w:rPr>
          <w:rFonts w:ascii="Calibri" w:hAnsi="Calibri" w:eastAsia="Calibri" w:cs="Calibri"/>
          <w:noProof w:val="0"/>
          <w:sz w:val="22"/>
          <w:szCs w:val="22"/>
          <w:lang w:val="en-GB"/>
        </w:rPr>
        <w:t xml:space="preserve"> (Boulton et al., 2021)</w:t>
      </w:r>
      <w:r w:rsidRPr="702F23B9" w:rsidR="6B162027">
        <w:rPr>
          <w:rFonts w:ascii="Calibri" w:hAnsi="Calibri" w:eastAsia="Calibri" w:cs="Calibri" w:asciiTheme="minorAscii" w:hAnsiTheme="minorAscii" w:eastAsiaTheme="minorAscii" w:cstheme="minorAscii"/>
          <w:b w:val="0"/>
          <w:bCs w:val="0"/>
          <w:sz w:val="22"/>
          <w:szCs w:val="22"/>
          <w:u w:val="none"/>
        </w:rPr>
        <w:t xml:space="preserve">. This evidence-based </w:t>
      </w:r>
      <w:r w:rsidRPr="702F23B9" w:rsidR="6B162027">
        <w:rPr>
          <w:rFonts w:ascii="Calibri" w:hAnsi="Calibri" w:eastAsia="Calibri" w:cs="Calibri" w:asciiTheme="minorAscii" w:hAnsiTheme="minorAscii" w:eastAsiaTheme="minorAscii" w:cstheme="minorAscii"/>
          <w:b w:val="0"/>
          <w:bCs w:val="0"/>
          <w:sz w:val="22"/>
          <w:szCs w:val="22"/>
          <w:u w:val="none"/>
        </w:rPr>
        <w:t>methodology</w:t>
      </w:r>
      <w:r w:rsidRPr="702F23B9" w:rsidR="6B162027">
        <w:rPr>
          <w:rFonts w:ascii="Calibri" w:hAnsi="Calibri" w:eastAsia="Calibri" w:cs="Calibri" w:asciiTheme="minorAscii" w:hAnsiTheme="minorAscii" w:eastAsiaTheme="minorAscii" w:cstheme="minorAscii"/>
          <w:b w:val="0"/>
          <w:bCs w:val="0"/>
          <w:sz w:val="22"/>
          <w:szCs w:val="22"/>
          <w:u w:val="none"/>
        </w:rPr>
        <w:t xml:space="preserve"> aids in </w:t>
      </w:r>
      <w:r w:rsidRPr="702F23B9" w:rsidR="6B162027">
        <w:rPr>
          <w:rFonts w:ascii="Calibri" w:hAnsi="Calibri" w:eastAsia="Calibri" w:cs="Calibri" w:asciiTheme="minorAscii" w:hAnsiTheme="minorAscii" w:eastAsiaTheme="minorAscii" w:cstheme="minorAscii"/>
          <w:b w:val="0"/>
          <w:bCs w:val="0"/>
          <w:sz w:val="22"/>
          <w:szCs w:val="22"/>
          <w:u w:val="none"/>
        </w:rPr>
        <w:t>identifying</w:t>
      </w:r>
      <w:r w:rsidRPr="702F23B9" w:rsidR="6B162027">
        <w:rPr>
          <w:rFonts w:ascii="Calibri" w:hAnsi="Calibri" w:eastAsia="Calibri" w:cs="Calibri" w:asciiTheme="minorAscii" w:hAnsiTheme="minorAscii" w:eastAsiaTheme="minorAscii" w:cstheme="minorAscii"/>
          <w:b w:val="0"/>
          <w:bCs w:val="0"/>
          <w:sz w:val="22"/>
          <w:szCs w:val="22"/>
          <w:u w:val="none"/>
        </w:rPr>
        <w:t xml:space="preserve"> the practises that successfully lower crime and improve community safety, as well as those that may need to be changed or abandoned. EBP offers insightful information about what works and what does not by assessing the effects of various initiatives, enabling police departments to </w:t>
      </w:r>
      <w:r w:rsidRPr="702F23B9" w:rsidR="6B162027">
        <w:rPr>
          <w:rFonts w:ascii="Calibri" w:hAnsi="Calibri" w:eastAsia="Calibri" w:cs="Calibri" w:asciiTheme="minorAscii" w:hAnsiTheme="minorAscii" w:eastAsiaTheme="minorAscii" w:cstheme="minorAscii"/>
          <w:b w:val="0"/>
          <w:bCs w:val="0"/>
          <w:sz w:val="22"/>
          <w:szCs w:val="22"/>
          <w:u w:val="none"/>
        </w:rPr>
        <w:t>allocate</w:t>
      </w:r>
      <w:r w:rsidRPr="702F23B9" w:rsidR="6B162027">
        <w:rPr>
          <w:rFonts w:ascii="Calibri" w:hAnsi="Calibri" w:eastAsia="Calibri" w:cs="Calibri" w:asciiTheme="minorAscii" w:hAnsiTheme="minorAscii" w:eastAsiaTheme="minorAscii" w:cstheme="minorAscii"/>
          <w:b w:val="0"/>
          <w:bCs w:val="0"/>
          <w:sz w:val="22"/>
          <w:szCs w:val="22"/>
          <w:u w:val="none"/>
        </w:rPr>
        <w:t xml:space="preserve"> resources more wisely and make well-informed decisions. The use of evidence in </w:t>
      </w:r>
      <w:r w:rsidRPr="702F23B9" w:rsidR="6B162027">
        <w:rPr>
          <w:rFonts w:ascii="Calibri" w:hAnsi="Calibri" w:eastAsia="Calibri" w:cs="Calibri" w:asciiTheme="minorAscii" w:hAnsiTheme="minorAscii" w:eastAsiaTheme="minorAscii" w:cstheme="minorAscii"/>
          <w:b w:val="0"/>
          <w:bCs w:val="0"/>
          <w:sz w:val="22"/>
          <w:szCs w:val="22"/>
          <w:u w:val="none"/>
        </w:rPr>
        <w:t>determining</w:t>
      </w:r>
      <w:r w:rsidRPr="702F23B9" w:rsidR="6B162027">
        <w:rPr>
          <w:rFonts w:ascii="Calibri" w:hAnsi="Calibri" w:eastAsia="Calibri" w:cs="Calibri" w:asciiTheme="minorAscii" w:hAnsiTheme="minorAscii" w:eastAsiaTheme="minorAscii" w:cstheme="minorAscii"/>
          <w:b w:val="0"/>
          <w:bCs w:val="0"/>
          <w:sz w:val="22"/>
          <w:szCs w:val="22"/>
          <w:u w:val="none"/>
        </w:rPr>
        <w:t xml:space="preserve"> the efficacy of ongoing practise promotes data-driven decision-making within law enforcement, ensuring that policing strategies </w:t>
      </w:r>
      <w:r w:rsidRPr="702F23B9" w:rsidR="6B162027">
        <w:rPr>
          <w:rFonts w:ascii="Calibri" w:hAnsi="Calibri" w:eastAsia="Calibri" w:cs="Calibri" w:asciiTheme="minorAscii" w:hAnsiTheme="minorAscii" w:eastAsiaTheme="minorAscii" w:cstheme="minorAscii"/>
          <w:b w:val="0"/>
          <w:bCs w:val="0"/>
          <w:sz w:val="22"/>
          <w:szCs w:val="22"/>
          <w:u w:val="none"/>
        </w:rPr>
        <w:t>remain</w:t>
      </w:r>
      <w:r w:rsidRPr="702F23B9" w:rsidR="6B162027">
        <w:rPr>
          <w:rFonts w:ascii="Calibri" w:hAnsi="Calibri" w:eastAsia="Calibri" w:cs="Calibri" w:asciiTheme="minorAscii" w:hAnsiTheme="minorAscii" w:eastAsiaTheme="minorAscii" w:cstheme="minorAscii"/>
          <w:b w:val="0"/>
          <w:bCs w:val="0"/>
          <w:sz w:val="22"/>
          <w:szCs w:val="22"/>
          <w:u w:val="none"/>
        </w:rPr>
        <w:t xml:space="preserve"> effective and relevant in addressing the constantly changing challenges of crime and public safety.</w:t>
      </w:r>
    </w:p>
    <w:p w:rsidR="02A6E18E" w:rsidP="702F23B9" w:rsidRDefault="02A6E18E" w14:paraId="07CB9DB5" w14:textId="365B0119">
      <w:pPr>
        <w:pStyle w:val="Normal"/>
        <w:rPr>
          <w:rFonts w:ascii="Calibri" w:hAnsi="Calibri" w:eastAsia="Calibri" w:cs="Calibri" w:asciiTheme="minorAscii" w:hAnsiTheme="minorAscii" w:eastAsiaTheme="minorAscii" w:cstheme="minorAscii"/>
          <w:b w:val="1"/>
          <w:bCs w:val="1"/>
          <w:sz w:val="22"/>
          <w:szCs w:val="22"/>
          <w:u w:val="single"/>
        </w:rPr>
      </w:pPr>
      <w:r w:rsidRPr="702F23B9" w:rsidR="02A6E18E">
        <w:rPr>
          <w:rFonts w:ascii="Calibri" w:hAnsi="Calibri" w:eastAsia="Calibri" w:cs="Calibri" w:asciiTheme="minorAscii" w:hAnsiTheme="minorAscii" w:eastAsiaTheme="minorAscii" w:cstheme="minorAscii"/>
          <w:b w:val="1"/>
          <w:bCs w:val="1"/>
          <w:sz w:val="22"/>
          <w:szCs w:val="22"/>
          <w:u w:val="single"/>
        </w:rPr>
        <w:t>Evaluate the importance of using evidence to support decision-making.</w:t>
      </w:r>
    </w:p>
    <w:p w:rsidR="0BB57475" w:rsidP="702F23B9" w:rsidRDefault="0BB57475" w14:paraId="08EB105F" w14:textId="2AC120D3">
      <w:pPr>
        <w:pStyle w:val="Normal"/>
        <w:rPr>
          <w:rFonts w:ascii="Calibri" w:hAnsi="Calibri" w:eastAsia="Calibri" w:cs="Calibri" w:asciiTheme="minorAscii" w:hAnsiTheme="minorAscii" w:eastAsiaTheme="minorAscii" w:cstheme="minorAscii"/>
          <w:b w:val="0"/>
          <w:bCs w:val="0"/>
          <w:sz w:val="22"/>
          <w:szCs w:val="22"/>
          <w:u w:val="none"/>
        </w:rPr>
      </w:pPr>
      <w:r w:rsidRPr="702F23B9" w:rsidR="0BB57475">
        <w:rPr>
          <w:rFonts w:ascii="Calibri" w:hAnsi="Calibri" w:eastAsia="Calibri" w:cs="Calibri" w:asciiTheme="minorAscii" w:hAnsiTheme="minorAscii" w:eastAsiaTheme="minorAscii" w:cstheme="minorAscii"/>
          <w:b w:val="0"/>
          <w:bCs w:val="0"/>
          <w:sz w:val="22"/>
          <w:szCs w:val="22"/>
          <w:u w:val="none"/>
        </w:rPr>
        <w:t xml:space="preserve">Making decisions based on evidence is crucial when it comes to policing. To ensure that their strategies, operations, and resource allocation are successful in combating crime and upholding public safety, police departments rely on evidence to guide these decisions. </w:t>
      </w:r>
      <w:bookmarkStart w:name="_Int_59prD7qX" w:id="1750533407"/>
      <w:r w:rsidRPr="702F23B9" w:rsidR="0BB57475">
        <w:rPr>
          <w:rFonts w:ascii="Calibri" w:hAnsi="Calibri" w:eastAsia="Calibri" w:cs="Calibri" w:asciiTheme="minorAscii" w:hAnsiTheme="minorAscii" w:eastAsiaTheme="minorAscii" w:cstheme="minorAscii"/>
          <w:b w:val="0"/>
          <w:bCs w:val="0"/>
          <w:sz w:val="22"/>
          <w:szCs w:val="22"/>
          <w:u w:val="none"/>
        </w:rPr>
        <w:t>UK</w:t>
      </w:r>
      <w:bookmarkEnd w:id="1750533407"/>
      <w:r w:rsidRPr="702F23B9" w:rsidR="0BB57475">
        <w:rPr>
          <w:rFonts w:ascii="Calibri" w:hAnsi="Calibri" w:eastAsia="Calibri" w:cs="Calibri" w:asciiTheme="minorAscii" w:hAnsiTheme="minorAscii" w:eastAsiaTheme="minorAscii" w:cstheme="minorAscii"/>
          <w:b w:val="0"/>
          <w:bCs w:val="0"/>
          <w:sz w:val="22"/>
          <w:szCs w:val="22"/>
          <w:u w:val="none"/>
        </w:rPr>
        <w:t xml:space="preserve"> police can pinpoint trends, patterns, and the underlying causes of criminal behaviour by using rigorous scientific research, data analysis, and empirical evidence. This gives them the information they need to create proactive and targeted interventions. Police can focus on high-impact areas, prioritise their efforts, and customise their responses to meet the needs of the community with the aid of evidence. Furthermore, since decisions can be supported by and evaluated </w:t>
      </w:r>
      <w:r w:rsidRPr="702F23B9" w:rsidR="7F05783B">
        <w:rPr>
          <w:rFonts w:ascii="Calibri" w:hAnsi="Calibri" w:eastAsia="Calibri" w:cs="Calibri" w:asciiTheme="minorAscii" w:hAnsiTheme="minorAscii" w:eastAsiaTheme="minorAscii" w:cstheme="minorAscii"/>
          <w:b w:val="0"/>
          <w:bCs w:val="0"/>
          <w:sz w:val="22"/>
          <w:szCs w:val="22"/>
          <w:u w:val="none"/>
        </w:rPr>
        <w:t>considering</w:t>
      </w:r>
      <w:r w:rsidRPr="702F23B9" w:rsidR="0BB57475">
        <w:rPr>
          <w:rFonts w:ascii="Calibri" w:hAnsi="Calibri" w:eastAsia="Calibri" w:cs="Calibri" w:asciiTheme="minorAscii" w:hAnsiTheme="minorAscii" w:eastAsiaTheme="minorAscii" w:cstheme="minorAscii"/>
          <w:b w:val="0"/>
          <w:bCs w:val="0"/>
          <w:sz w:val="22"/>
          <w:szCs w:val="22"/>
          <w:u w:val="none"/>
        </w:rPr>
        <w:t xml:space="preserve"> unbiased data, evidence-based policing encourages transparency and accountability. This strategy fosters public confidence in the police force while also improving the effectiveness and efficiency of law enforcement. By adopting evidence-based practises, the UK police are better able to learn from their experiences and develop new tactics that better meet the shifting needs of the communities they serve as well as the changing nature of crime. In the end, evidence-based decision-making equips UK police with the knowledge they need to make decisions that result in safer communities and a more responsive and effective justice system.</w:t>
      </w:r>
    </w:p>
    <w:p w:rsidR="2F277093" w:rsidP="702F23B9" w:rsidRDefault="2F277093" w14:paraId="688663BA" w14:textId="748D8574">
      <w:pPr>
        <w:pStyle w:val="Normal"/>
        <w:rPr>
          <w:rFonts w:ascii="Calibri" w:hAnsi="Calibri" w:eastAsia="Calibri" w:cs="Calibri" w:asciiTheme="minorAscii" w:hAnsiTheme="minorAscii" w:eastAsiaTheme="minorAscii" w:cstheme="minorAscii"/>
          <w:b w:val="1"/>
          <w:bCs w:val="1"/>
          <w:sz w:val="22"/>
          <w:szCs w:val="22"/>
          <w:u w:val="single"/>
        </w:rPr>
      </w:pPr>
      <w:r w:rsidRPr="702F23B9" w:rsidR="2F277093">
        <w:rPr>
          <w:rFonts w:ascii="Calibri" w:hAnsi="Calibri" w:eastAsia="Calibri" w:cs="Calibri" w:asciiTheme="minorAscii" w:hAnsiTheme="minorAscii" w:eastAsiaTheme="minorAscii" w:cstheme="minorAscii"/>
          <w:b w:val="1"/>
          <w:bCs w:val="1"/>
          <w:sz w:val="22"/>
          <w:szCs w:val="22"/>
          <w:u w:val="single"/>
        </w:rPr>
        <w:t>Problem oriented policing</w:t>
      </w:r>
      <w:r w:rsidRPr="702F23B9" w:rsidR="2F277093">
        <w:rPr>
          <w:rFonts w:ascii="Calibri" w:hAnsi="Calibri" w:eastAsia="Calibri" w:cs="Calibri" w:asciiTheme="minorAscii" w:hAnsiTheme="minorAscii" w:eastAsiaTheme="minorAscii" w:cstheme="minorAscii"/>
          <w:b w:val="1"/>
          <w:bCs w:val="1"/>
          <w:sz w:val="22"/>
          <w:szCs w:val="22"/>
          <w:u w:val="none"/>
        </w:rPr>
        <w:t xml:space="preserve"> </w:t>
      </w:r>
    </w:p>
    <w:p w:rsidR="5FECB92A" w:rsidP="702F23B9" w:rsidRDefault="5FECB92A" w14:paraId="6EB6D7A1" w14:textId="160379B9">
      <w:pPr>
        <w:pStyle w:val="Normal"/>
        <w:rPr>
          <w:rFonts w:ascii="Calibri" w:hAnsi="Calibri" w:eastAsia="Calibri" w:cs="Calibri" w:asciiTheme="minorAscii" w:hAnsiTheme="minorAscii" w:eastAsiaTheme="minorAscii" w:cstheme="minorAscii"/>
          <w:noProof w:val="0"/>
          <w:sz w:val="22"/>
          <w:szCs w:val="22"/>
          <w:lang w:val="en-GB"/>
        </w:rPr>
      </w:pPr>
      <w:r w:rsidRPr="702F23B9" w:rsidR="5FECB92A">
        <w:rPr>
          <w:rFonts w:ascii="Calibri" w:hAnsi="Calibri" w:eastAsia="Calibri" w:cs="Calibri" w:asciiTheme="minorAscii" w:hAnsiTheme="minorAscii" w:eastAsiaTheme="minorAscii" w:cstheme="minorAscii"/>
          <w:b w:val="0"/>
          <w:bCs w:val="0"/>
          <w:sz w:val="22"/>
          <w:szCs w:val="22"/>
          <w:u w:val="none"/>
        </w:rPr>
        <w:t>Problem – oriented policing (POP) which is also known as problem solving policing is a method used to reduce crime and disorder by finding out the identity</w:t>
      </w:r>
      <w:r w:rsidRPr="702F23B9" w:rsidR="65143A96">
        <w:rPr>
          <w:rFonts w:ascii="Calibri" w:hAnsi="Calibri" w:eastAsia="Calibri" w:cs="Calibri" w:asciiTheme="minorAscii" w:hAnsiTheme="minorAscii" w:eastAsiaTheme="minorAscii" w:cstheme="minorAscii"/>
          <w:b w:val="0"/>
          <w:bCs w:val="0"/>
          <w:sz w:val="22"/>
          <w:szCs w:val="22"/>
          <w:u w:val="none"/>
        </w:rPr>
        <w:t xml:space="preserve"> </w:t>
      </w:r>
      <w:r w:rsidRPr="702F23B9" w:rsidR="5FECB92A">
        <w:rPr>
          <w:rFonts w:ascii="Calibri" w:hAnsi="Calibri" w:eastAsia="Calibri" w:cs="Calibri" w:asciiTheme="minorAscii" w:hAnsiTheme="minorAscii" w:eastAsiaTheme="minorAscii" w:cstheme="minorAscii"/>
          <w:b w:val="0"/>
          <w:bCs w:val="0"/>
          <w:sz w:val="22"/>
          <w:szCs w:val="22"/>
          <w:u w:val="none"/>
        </w:rPr>
        <w:t xml:space="preserve">/cause of the problem, thorough research into the problem to gain better knowledge allowing us to understand the problem, A development of a tailored response and an assessment of what the effect are due to the response. </w:t>
      </w:r>
      <w:r w:rsidRPr="702F23B9" w:rsidR="5ABC3029">
        <w:rPr>
          <w:rFonts w:ascii="Calibri" w:hAnsi="Calibri" w:eastAsia="Calibri" w:cs="Calibri" w:asciiTheme="minorAscii" w:hAnsiTheme="minorAscii" w:eastAsiaTheme="minorAscii" w:cstheme="minorAscii"/>
          <w:noProof w:val="0"/>
          <w:sz w:val="22"/>
          <w:szCs w:val="22"/>
          <w:lang w:val="en-GB"/>
        </w:rPr>
        <w:t>(j et al., 2020)</w:t>
      </w:r>
      <w:r w:rsidRPr="702F23B9" w:rsidR="5FECB92A">
        <w:rPr>
          <w:rFonts w:ascii="Calibri" w:hAnsi="Calibri" w:eastAsia="Calibri" w:cs="Calibri" w:asciiTheme="minorAscii" w:hAnsiTheme="minorAscii" w:eastAsiaTheme="minorAscii" w:cstheme="minorAscii"/>
          <w:noProof w:val="0"/>
          <w:sz w:val="22"/>
          <w:szCs w:val="22"/>
          <w:lang w:val="en-GB"/>
        </w:rPr>
        <w:t xml:space="preserve"> This is an approach to help develop the targeted interventions </w:t>
      </w:r>
      <w:r w:rsidRPr="702F23B9" w:rsidR="6CF6CF20">
        <w:rPr>
          <w:rFonts w:ascii="Calibri" w:hAnsi="Calibri" w:eastAsia="Calibri" w:cs="Calibri" w:asciiTheme="minorAscii" w:hAnsiTheme="minorAscii" w:eastAsiaTheme="minorAscii" w:cstheme="minorAscii"/>
          <w:noProof w:val="0"/>
          <w:sz w:val="22"/>
          <w:szCs w:val="22"/>
          <w:lang w:val="en-GB"/>
        </w:rPr>
        <w:t>instead of the problem itself.</w:t>
      </w:r>
      <w:r w:rsidRPr="702F23B9" w:rsidR="6CF6CF20">
        <w:rPr>
          <w:rFonts w:ascii="Calibri" w:hAnsi="Calibri" w:eastAsia="Calibri" w:cs="Calibri" w:asciiTheme="minorAscii" w:hAnsiTheme="minorAscii" w:eastAsiaTheme="minorAscii" w:cstheme="minorAscii"/>
          <w:noProof w:val="0"/>
          <w:sz w:val="22"/>
          <w:szCs w:val="22"/>
          <w:lang w:val="en-GB"/>
        </w:rPr>
        <w:t xml:space="preserve"> This approach can be applied to any crime and disorder problem. It should never be </w:t>
      </w:r>
      <w:r w:rsidRPr="702F23B9" w:rsidR="5C11EA0F">
        <w:rPr>
          <w:rFonts w:ascii="Calibri" w:hAnsi="Calibri" w:eastAsia="Calibri" w:cs="Calibri" w:asciiTheme="minorAscii" w:hAnsiTheme="minorAscii" w:eastAsiaTheme="minorAscii" w:cstheme="minorAscii"/>
          <w:noProof w:val="0"/>
          <w:sz w:val="22"/>
          <w:szCs w:val="22"/>
          <w:lang w:val="en-GB"/>
        </w:rPr>
        <w:t>viewed</w:t>
      </w:r>
      <w:r w:rsidRPr="702F23B9" w:rsidR="6CF6CF20">
        <w:rPr>
          <w:rFonts w:ascii="Calibri" w:hAnsi="Calibri" w:eastAsia="Calibri" w:cs="Calibri" w:asciiTheme="minorAscii" w:hAnsiTheme="minorAscii" w:eastAsiaTheme="minorAscii" w:cstheme="minorAscii"/>
          <w:noProof w:val="0"/>
          <w:sz w:val="22"/>
          <w:szCs w:val="22"/>
          <w:lang w:val="en-GB"/>
        </w:rPr>
        <w:t xml:space="preserve"> as another </w:t>
      </w:r>
      <w:r w:rsidRPr="702F23B9" w:rsidR="6CF6CF20">
        <w:rPr>
          <w:rFonts w:ascii="Calibri" w:hAnsi="Calibri" w:eastAsia="Calibri" w:cs="Calibri" w:asciiTheme="minorAscii" w:hAnsiTheme="minorAscii" w:eastAsiaTheme="minorAscii" w:cstheme="minorAscii"/>
          <w:noProof w:val="0"/>
          <w:sz w:val="22"/>
          <w:szCs w:val="22"/>
          <w:lang w:val="en-GB"/>
        </w:rPr>
        <w:t>option</w:t>
      </w:r>
      <w:r w:rsidRPr="702F23B9" w:rsidR="6CF6CF20">
        <w:rPr>
          <w:rFonts w:ascii="Calibri" w:hAnsi="Calibri" w:eastAsia="Calibri" w:cs="Calibri" w:asciiTheme="minorAscii" w:hAnsiTheme="minorAscii" w:eastAsiaTheme="minorAscii" w:cstheme="minorAscii"/>
          <w:noProof w:val="0"/>
          <w:sz w:val="22"/>
          <w:szCs w:val="22"/>
          <w:lang w:val="en-GB"/>
        </w:rPr>
        <w:t xml:space="preserve"> to interventions in the crime </w:t>
      </w:r>
      <w:r w:rsidRPr="702F23B9" w:rsidR="1D29B6EA">
        <w:rPr>
          <w:rFonts w:ascii="Calibri" w:hAnsi="Calibri" w:eastAsia="Calibri" w:cs="Calibri" w:asciiTheme="minorAscii" w:hAnsiTheme="minorAscii" w:eastAsiaTheme="minorAscii" w:cstheme="minorAscii"/>
          <w:noProof w:val="0"/>
          <w:sz w:val="22"/>
          <w:szCs w:val="22"/>
          <w:lang w:val="en-GB"/>
        </w:rPr>
        <w:t>reduction</w:t>
      </w:r>
      <w:r w:rsidRPr="702F23B9" w:rsidR="6CF6CF20">
        <w:rPr>
          <w:rFonts w:ascii="Calibri" w:hAnsi="Calibri" w:eastAsia="Calibri" w:cs="Calibri" w:asciiTheme="minorAscii" w:hAnsiTheme="minorAscii" w:eastAsiaTheme="minorAscii" w:cstheme="minorAscii"/>
          <w:noProof w:val="0"/>
          <w:sz w:val="22"/>
          <w:szCs w:val="22"/>
          <w:lang w:val="en-GB"/>
        </w:rPr>
        <w:t xml:space="preserve"> toolkit but can be used with them as a joined act</w:t>
      </w:r>
      <w:r w:rsidRPr="702F23B9" w:rsidR="427F6883">
        <w:rPr>
          <w:rFonts w:ascii="Calibri" w:hAnsi="Calibri" w:eastAsia="Calibri" w:cs="Calibri" w:asciiTheme="minorAscii" w:hAnsiTheme="minorAscii" w:eastAsiaTheme="minorAscii" w:cstheme="minorAscii"/>
          <w:noProof w:val="0"/>
          <w:sz w:val="22"/>
          <w:szCs w:val="22"/>
          <w:lang w:val="en-GB"/>
        </w:rPr>
        <w:t>ion</w:t>
      </w:r>
      <w:r w:rsidRPr="702F23B9" w:rsidR="1D29B6EA">
        <w:rPr>
          <w:rFonts w:ascii="Calibri" w:hAnsi="Calibri" w:eastAsia="Calibri" w:cs="Calibri" w:asciiTheme="minorAscii" w:hAnsiTheme="minorAscii" w:eastAsiaTheme="minorAscii" w:cstheme="minorAscii"/>
          <w:noProof w:val="0"/>
          <w:sz w:val="22"/>
          <w:szCs w:val="22"/>
          <w:lang w:val="en-GB"/>
        </w:rPr>
        <w:t xml:space="preserve"> </w:t>
      </w:r>
      <w:r w:rsidRPr="702F23B9" w:rsidR="1CE0ADA5">
        <w:rPr>
          <w:rFonts w:ascii="Calibri" w:hAnsi="Calibri" w:eastAsia="Calibri" w:cs="Calibri" w:asciiTheme="minorAscii" w:hAnsiTheme="minorAscii" w:eastAsiaTheme="minorAscii" w:cstheme="minorAscii"/>
          <w:noProof w:val="0"/>
          <w:sz w:val="22"/>
          <w:szCs w:val="22"/>
          <w:lang w:val="en-GB"/>
        </w:rPr>
        <w:t>(j et al., 2020)</w:t>
      </w:r>
      <w:r w:rsidRPr="702F23B9" w:rsidR="1D29B6EA">
        <w:rPr>
          <w:rFonts w:ascii="Calibri" w:hAnsi="Calibri" w:eastAsia="Calibri" w:cs="Calibri" w:asciiTheme="minorAscii" w:hAnsiTheme="minorAscii" w:eastAsiaTheme="minorAscii" w:cstheme="minorAscii"/>
          <w:noProof w:val="0"/>
          <w:sz w:val="22"/>
          <w:szCs w:val="22"/>
          <w:lang w:val="en-GB"/>
        </w:rPr>
        <w:t>. Problem oriented policing is described in a similar context to SARA (Scanning, analysis, response, assessment) model of problem solving. T</w:t>
      </w:r>
      <w:r w:rsidRPr="702F23B9" w:rsidR="0C598340">
        <w:rPr>
          <w:rFonts w:ascii="Calibri" w:hAnsi="Calibri" w:eastAsia="Calibri" w:cs="Calibri" w:asciiTheme="minorAscii" w:hAnsiTheme="minorAscii" w:eastAsiaTheme="minorAscii" w:cstheme="minorAscii"/>
          <w:noProof w:val="0"/>
          <w:sz w:val="22"/>
          <w:szCs w:val="22"/>
          <w:lang w:val="en-GB"/>
        </w:rPr>
        <w:t xml:space="preserve">his model assumes that by understanding and helping </w:t>
      </w:r>
      <w:r w:rsidRPr="702F23B9" w:rsidR="0C598340">
        <w:rPr>
          <w:rFonts w:ascii="Calibri" w:hAnsi="Calibri" w:eastAsia="Calibri" w:cs="Calibri" w:asciiTheme="minorAscii" w:hAnsiTheme="minorAscii" w:eastAsiaTheme="minorAscii" w:cstheme="minorAscii"/>
          <w:noProof w:val="0"/>
          <w:sz w:val="22"/>
          <w:szCs w:val="22"/>
          <w:lang w:val="en-GB"/>
        </w:rPr>
        <w:t>identify</w:t>
      </w:r>
      <w:r w:rsidRPr="702F23B9" w:rsidR="0C598340">
        <w:rPr>
          <w:rFonts w:ascii="Calibri" w:hAnsi="Calibri" w:eastAsia="Calibri" w:cs="Calibri" w:asciiTheme="minorAscii" w:hAnsiTheme="minorAscii" w:eastAsiaTheme="minorAscii" w:cstheme="minorAscii"/>
          <w:noProof w:val="0"/>
          <w:sz w:val="22"/>
          <w:szCs w:val="22"/>
          <w:lang w:val="en-GB"/>
        </w:rPr>
        <w:t xml:space="preserve"> those who are the root of the problem or conditions that are enabling it to persist because of this the </w:t>
      </w:r>
      <w:r w:rsidRPr="702F23B9" w:rsidR="38B2C2C6">
        <w:rPr>
          <w:rFonts w:ascii="Calibri" w:hAnsi="Calibri" w:eastAsia="Calibri" w:cs="Calibri" w:asciiTheme="minorAscii" w:hAnsiTheme="minorAscii" w:eastAsiaTheme="minorAscii" w:cstheme="minorAscii"/>
          <w:noProof w:val="0"/>
          <w:sz w:val="22"/>
          <w:szCs w:val="22"/>
          <w:lang w:val="en-GB"/>
        </w:rPr>
        <w:t>solution</w:t>
      </w:r>
      <w:r w:rsidRPr="702F23B9" w:rsidR="0C598340">
        <w:rPr>
          <w:rFonts w:ascii="Calibri" w:hAnsi="Calibri" w:eastAsia="Calibri" w:cs="Calibri" w:asciiTheme="minorAscii" w:hAnsiTheme="minorAscii" w:eastAsiaTheme="minorAscii" w:cstheme="minorAscii"/>
          <w:noProof w:val="0"/>
          <w:sz w:val="22"/>
          <w:szCs w:val="22"/>
          <w:lang w:val="en-GB"/>
        </w:rPr>
        <w:t xml:space="preserve"> will be </w:t>
      </w:r>
      <w:r w:rsidRPr="702F23B9" w:rsidR="4322CB8D">
        <w:rPr>
          <w:rFonts w:ascii="Calibri" w:hAnsi="Calibri" w:eastAsia="Calibri" w:cs="Calibri" w:asciiTheme="minorAscii" w:hAnsiTheme="minorAscii" w:eastAsiaTheme="minorAscii" w:cstheme="minorAscii"/>
          <w:noProof w:val="0"/>
          <w:sz w:val="22"/>
          <w:szCs w:val="22"/>
          <w:lang w:val="en-GB"/>
        </w:rPr>
        <w:t xml:space="preserve">able to be developed and will tackle it effectively </w:t>
      </w:r>
      <w:r w:rsidRPr="702F23B9" w:rsidR="6E32DA95">
        <w:rPr>
          <w:rFonts w:ascii="Calibri" w:hAnsi="Calibri" w:eastAsia="Calibri" w:cs="Calibri" w:asciiTheme="minorAscii" w:hAnsiTheme="minorAscii" w:eastAsiaTheme="minorAscii" w:cstheme="minorAscii"/>
          <w:noProof w:val="0"/>
          <w:sz w:val="22"/>
          <w:szCs w:val="22"/>
          <w:lang w:val="en-GB"/>
        </w:rPr>
        <w:t>(j et al., 2020)</w:t>
      </w:r>
      <w:r w:rsidRPr="702F23B9" w:rsidR="2F258AC9">
        <w:rPr>
          <w:rFonts w:ascii="Calibri" w:hAnsi="Calibri" w:eastAsia="Calibri" w:cs="Calibri" w:asciiTheme="minorAscii" w:hAnsiTheme="minorAscii" w:eastAsiaTheme="minorAscii" w:cstheme="minorAscii"/>
          <w:noProof w:val="0"/>
          <w:sz w:val="22"/>
          <w:szCs w:val="22"/>
          <w:lang w:val="en-GB"/>
        </w:rPr>
        <w:t xml:space="preserve">. </w:t>
      </w:r>
      <w:r w:rsidRPr="702F23B9" w:rsidR="51F98F60">
        <w:rPr>
          <w:rFonts w:ascii="Calibri" w:hAnsi="Calibri" w:eastAsia="Calibri" w:cs="Calibri" w:asciiTheme="minorAscii" w:hAnsiTheme="minorAscii" w:eastAsiaTheme="minorAscii" w:cstheme="minorAscii"/>
          <w:noProof w:val="0"/>
          <w:sz w:val="22"/>
          <w:szCs w:val="22"/>
          <w:lang w:val="en-GB"/>
        </w:rPr>
        <w:t xml:space="preserve">There is evidence to show that POP has reduced level of general offending, </w:t>
      </w:r>
      <w:r w:rsidRPr="702F23B9" w:rsidR="0EEBDB3A">
        <w:rPr>
          <w:rFonts w:ascii="Calibri" w:hAnsi="Calibri" w:eastAsia="Calibri" w:cs="Calibri" w:asciiTheme="minorAscii" w:hAnsiTheme="minorAscii" w:eastAsiaTheme="minorAscii" w:cstheme="minorAscii"/>
          <w:noProof w:val="0"/>
          <w:sz w:val="22"/>
          <w:szCs w:val="22"/>
          <w:lang w:val="en-GB"/>
        </w:rPr>
        <w:t>meta-analysis</w:t>
      </w:r>
      <w:r w:rsidRPr="702F23B9" w:rsidR="51F98F60">
        <w:rPr>
          <w:rFonts w:ascii="Calibri" w:hAnsi="Calibri" w:eastAsia="Calibri" w:cs="Calibri" w:asciiTheme="minorAscii" w:hAnsiTheme="minorAscii" w:eastAsiaTheme="minorAscii" w:cstheme="minorAscii"/>
          <w:noProof w:val="0"/>
          <w:sz w:val="22"/>
          <w:szCs w:val="22"/>
          <w:lang w:val="en-GB"/>
        </w:rPr>
        <w:t xml:space="preserve"> had found out that POP led to a small but impactful </w:t>
      </w:r>
      <w:r w:rsidRPr="702F23B9" w:rsidR="18CA7B97">
        <w:rPr>
          <w:rFonts w:ascii="Calibri" w:hAnsi="Calibri" w:eastAsia="Calibri" w:cs="Calibri" w:asciiTheme="minorAscii" w:hAnsiTheme="minorAscii" w:eastAsiaTheme="minorAscii" w:cstheme="minorAscii"/>
          <w:noProof w:val="0"/>
          <w:sz w:val="22"/>
          <w:szCs w:val="22"/>
          <w:lang w:val="en-GB"/>
        </w:rPr>
        <w:t xml:space="preserve">effect on crime and disorder compared to </w:t>
      </w:r>
      <w:r w:rsidRPr="702F23B9" w:rsidR="0EEBDB3A">
        <w:rPr>
          <w:rFonts w:ascii="Calibri" w:hAnsi="Calibri" w:eastAsia="Calibri" w:cs="Calibri" w:asciiTheme="minorAscii" w:hAnsiTheme="minorAscii" w:eastAsiaTheme="minorAscii" w:cstheme="minorAscii"/>
          <w:noProof w:val="0"/>
          <w:sz w:val="22"/>
          <w:szCs w:val="22"/>
          <w:lang w:val="en-GB"/>
        </w:rPr>
        <w:t>business-as-usual</w:t>
      </w:r>
      <w:r w:rsidRPr="702F23B9" w:rsidR="18CA7B97">
        <w:rPr>
          <w:rFonts w:ascii="Calibri" w:hAnsi="Calibri" w:eastAsia="Calibri" w:cs="Calibri" w:asciiTheme="minorAscii" w:hAnsiTheme="minorAscii" w:eastAsiaTheme="minorAscii" w:cstheme="minorAscii"/>
          <w:noProof w:val="0"/>
          <w:sz w:val="22"/>
          <w:szCs w:val="22"/>
          <w:lang w:val="en-GB"/>
        </w:rPr>
        <w:t xml:space="preserve"> policing</w:t>
      </w:r>
      <w:r w:rsidRPr="702F23B9" w:rsidR="15275C32">
        <w:rPr>
          <w:rFonts w:ascii="Calibri" w:hAnsi="Calibri" w:eastAsia="Calibri" w:cs="Calibri" w:asciiTheme="minorAscii" w:hAnsiTheme="minorAscii" w:eastAsiaTheme="minorAscii" w:cstheme="minorAscii"/>
          <w:noProof w:val="0"/>
          <w:sz w:val="22"/>
          <w:szCs w:val="22"/>
          <w:lang w:val="en-GB"/>
        </w:rPr>
        <w:t xml:space="preserve">, it suggested that POP was the reason of why there was a 33.8% reduction of crime and disorder </w:t>
      </w:r>
      <w:r w:rsidRPr="702F23B9" w:rsidR="2B3B0C53">
        <w:rPr>
          <w:rFonts w:ascii="Calibri" w:hAnsi="Calibri" w:eastAsia="Calibri" w:cs="Calibri" w:asciiTheme="minorAscii" w:hAnsiTheme="minorAscii" w:eastAsiaTheme="minorAscii" w:cstheme="minorAscii"/>
          <w:noProof w:val="0"/>
          <w:sz w:val="22"/>
          <w:szCs w:val="22"/>
          <w:lang w:val="en-GB"/>
        </w:rPr>
        <w:t>(j et al., 2020)</w:t>
      </w:r>
      <w:r w:rsidRPr="702F23B9" w:rsidR="15275C32">
        <w:rPr>
          <w:rFonts w:ascii="Calibri" w:hAnsi="Calibri" w:eastAsia="Calibri" w:cs="Calibri" w:asciiTheme="minorAscii" w:hAnsiTheme="minorAscii" w:eastAsiaTheme="minorAscii" w:cstheme="minorAscii"/>
          <w:noProof w:val="0"/>
          <w:sz w:val="22"/>
          <w:szCs w:val="22"/>
          <w:lang w:val="en-GB"/>
        </w:rPr>
        <w:t>.</w:t>
      </w:r>
      <w:r w:rsidRPr="702F23B9" w:rsidR="0C03B861">
        <w:rPr>
          <w:rFonts w:ascii="Calibri" w:hAnsi="Calibri" w:eastAsia="Calibri" w:cs="Calibri" w:asciiTheme="minorAscii" w:hAnsiTheme="minorAscii" w:eastAsiaTheme="minorAscii" w:cstheme="minorAscii"/>
          <w:noProof w:val="0"/>
          <w:sz w:val="22"/>
          <w:szCs w:val="22"/>
          <w:lang w:val="en-GB"/>
        </w:rPr>
        <w:t xml:space="preserve"> </w:t>
      </w:r>
    </w:p>
    <w:p w:rsidR="5156DA4B" w:rsidP="702F23B9" w:rsidRDefault="5156DA4B" w14:paraId="379ADDD6" w14:textId="57687C27">
      <w:pPr>
        <w:pStyle w:val="Normal"/>
        <w:rPr>
          <w:rFonts w:ascii="Calibri" w:hAnsi="Calibri" w:eastAsia="Calibri" w:cs="Calibri" w:asciiTheme="minorAscii" w:hAnsiTheme="minorAscii" w:eastAsiaTheme="minorAscii" w:cstheme="minorAscii"/>
          <w:b w:val="1"/>
          <w:bCs w:val="1"/>
          <w:noProof w:val="0"/>
          <w:sz w:val="22"/>
          <w:szCs w:val="22"/>
          <w:u w:val="single"/>
          <w:lang w:val="en-GB"/>
        </w:rPr>
      </w:pPr>
      <w:r w:rsidRPr="702F23B9" w:rsidR="5156DA4B">
        <w:rPr>
          <w:rFonts w:ascii="Calibri" w:hAnsi="Calibri" w:eastAsia="Calibri" w:cs="Calibri" w:asciiTheme="minorAscii" w:hAnsiTheme="minorAscii" w:eastAsiaTheme="minorAscii" w:cstheme="minorAscii"/>
          <w:b w:val="1"/>
          <w:bCs w:val="1"/>
          <w:noProof w:val="0"/>
          <w:sz w:val="22"/>
          <w:szCs w:val="22"/>
          <w:u w:val="single"/>
          <w:lang w:val="en-GB"/>
        </w:rPr>
        <w:t>SARA model</w:t>
      </w:r>
    </w:p>
    <w:p w:rsidR="1EC62D52" w:rsidP="702F23B9" w:rsidRDefault="1EC62D52" w14:paraId="0800AF91" w14:textId="17B9D05C">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u w:val="single"/>
          <w:lang w:val="en-GB"/>
        </w:rPr>
      </w:pPr>
      <w:r w:rsidRPr="702F23B9" w:rsidR="1EC62D52">
        <w:rPr>
          <w:rFonts w:ascii="Calibri" w:hAnsi="Calibri" w:eastAsia="Calibri" w:cs="Calibri" w:asciiTheme="minorAscii" w:hAnsiTheme="minorAscii" w:eastAsiaTheme="minorAscii" w:cstheme="minorAscii"/>
          <w:noProof w:val="0"/>
          <w:sz w:val="22"/>
          <w:szCs w:val="22"/>
          <w:lang w:val="en-GB"/>
        </w:rPr>
        <w:t>The SARA model has 4 stages</w:t>
      </w:r>
      <w:r w:rsidRPr="702F23B9" w:rsidR="59225773">
        <w:rPr>
          <w:rFonts w:ascii="Calibri" w:hAnsi="Calibri" w:eastAsia="Calibri" w:cs="Calibri" w:asciiTheme="minorAscii" w:hAnsiTheme="minorAscii" w:eastAsiaTheme="minorAscii" w:cstheme="minorAscii"/>
          <w:noProof w:val="0"/>
          <w:sz w:val="22"/>
          <w:szCs w:val="22"/>
          <w:lang w:val="en-GB"/>
        </w:rPr>
        <w:t>.</w:t>
      </w:r>
      <w:r w:rsidRPr="702F23B9" w:rsidR="1EC62D52">
        <w:rPr>
          <w:rFonts w:ascii="Calibri" w:hAnsi="Calibri" w:eastAsia="Calibri" w:cs="Calibri" w:asciiTheme="minorAscii" w:hAnsiTheme="minorAscii" w:eastAsiaTheme="minorAscii" w:cstheme="minorAscii"/>
          <w:noProof w:val="0"/>
          <w:sz w:val="22"/>
          <w:szCs w:val="22"/>
          <w:lang w:val="en-GB"/>
        </w:rPr>
        <w:t xml:space="preserve"> </w:t>
      </w:r>
      <w:r w:rsidRPr="702F23B9" w:rsidR="32D4F131">
        <w:rPr>
          <w:rFonts w:ascii="Calibri" w:hAnsi="Calibri" w:eastAsia="Calibri" w:cs="Calibri" w:asciiTheme="minorAscii" w:hAnsiTheme="minorAscii" w:eastAsiaTheme="minorAscii" w:cstheme="minorAscii"/>
          <w:b w:val="1"/>
          <w:bCs w:val="1"/>
          <w:noProof w:val="0"/>
          <w:sz w:val="22"/>
          <w:szCs w:val="22"/>
          <w:lang w:val="en-GB"/>
        </w:rPr>
        <w:t>S</w:t>
      </w:r>
      <w:r w:rsidRPr="702F23B9" w:rsidR="1EC62D52">
        <w:rPr>
          <w:rFonts w:ascii="Calibri" w:hAnsi="Calibri" w:eastAsia="Calibri" w:cs="Calibri" w:asciiTheme="minorAscii" w:hAnsiTheme="minorAscii" w:eastAsiaTheme="minorAscii" w:cstheme="minorAscii"/>
          <w:b w:val="1"/>
          <w:bCs w:val="1"/>
          <w:noProof w:val="0"/>
          <w:sz w:val="22"/>
          <w:szCs w:val="22"/>
          <w:lang w:val="en-GB"/>
        </w:rPr>
        <w:t>canning</w:t>
      </w:r>
      <w:r w:rsidRPr="702F23B9" w:rsidR="1EC62D52">
        <w:rPr>
          <w:rFonts w:ascii="Calibri" w:hAnsi="Calibri" w:eastAsia="Calibri" w:cs="Calibri" w:asciiTheme="minorAscii" w:hAnsiTheme="minorAscii" w:eastAsiaTheme="minorAscii" w:cstheme="minorAscii"/>
          <w:noProof w:val="0"/>
          <w:sz w:val="22"/>
          <w:szCs w:val="22"/>
          <w:lang w:val="en-GB"/>
        </w:rPr>
        <w:t xml:space="preserve"> </w:t>
      </w:r>
      <w:r w:rsidRPr="702F23B9" w:rsidR="2FE5195F">
        <w:rPr>
          <w:rFonts w:ascii="Calibri" w:hAnsi="Calibri" w:eastAsia="Calibri" w:cs="Calibri" w:asciiTheme="minorAscii" w:hAnsiTheme="minorAscii" w:eastAsiaTheme="minorAscii" w:cstheme="minorAscii"/>
          <w:noProof w:val="0"/>
          <w:sz w:val="22"/>
          <w:szCs w:val="22"/>
          <w:lang w:val="en-GB"/>
        </w:rPr>
        <w:t xml:space="preserve">- </w:t>
      </w:r>
      <w:r w:rsidRPr="702F23B9" w:rsidR="1EC62D52">
        <w:rPr>
          <w:rFonts w:ascii="Calibri" w:hAnsi="Calibri" w:eastAsia="Calibri" w:cs="Calibri" w:asciiTheme="minorAscii" w:hAnsiTheme="minorAscii" w:eastAsiaTheme="minorAscii" w:cstheme="minorAscii"/>
          <w:noProof w:val="0"/>
          <w:sz w:val="22"/>
          <w:szCs w:val="22"/>
          <w:lang w:val="en-GB"/>
        </w:rPr>
        <w:t xml:space="preserve">which is </w:t>
      </w:r>
      <w:r w:rsidRPr="702F23B9" w:rsidR="1EC62D52">
        <w:rPr>
          <w:rFonts w:ascii="Calibri" w:hAnsi="Calibri" w:eastAsia="Calibri" w:cs="Calibri" w:asciiTheme="minorAscii" w:hAnsiTheme="minorAscii" w:eastAsiaTheme="minorAscii" w:cstheme="minorAscii"/>
          <w:noProof w:val="0"/>
          <w:sz w:val="22"/>
          <w:szCs w:val="22"/>
          <w:lang w:val="en-GB"/>
        </w:rPr>
        <w:t>identifying</w:t>
      </w:r>
      <w:r w:rsidRPr="702F23B9" w:rsidR="1EC62D52">
        <w:rPr>
          <w:rFonts w:ascii="Calibri" w:hAnsi="Calibri" w:eastAsia="Calibri" w:cs="Calibri" w:asciiTheme="minorAscii" w:hAnsiTheme="minorAscii" w:eastAsiaTheme="minorAscii" w:cstheme="minorAscii"/>
          <w:noProof w:val="0"/>
          <w:sz w:val="22"/>
          <w:szCs w:val="22"/>
          <w:lang w:val="en-GB"/>
        </w:rPr>
        <w:t xml:space="preserve"> and prioritising of the potential crimes and disorder problems. </w:t>
      </w:r>
      <w:r w:rsidRPr="702F23B9" w:rsidR="0AAB3519">
        <w:rPr>
          <w:rFonts w:ascii="Calibri" w:hAnsi="Calibri" w:eastAsia="Calibri" w:cs="Calibri" w:asciiTheme="minorAscii" w:hAnsiTheme="minorAscii" w:eastAsiaTheme="minorAscii" w:cstheme="minorAscii"/>
          <w:b w:val="1"/>
          <w:bCs w:val="1"/>
          <w:noProof w:val="0"/>
          <w:sz w:val="22"/>
          <w:szCs w:val="22"/>
          <w:lang w:val="en-GB"/>
        </w:rPr>
        <w:t>A</w:t>
      </w:r>
      <w:r w:rsidRPr="702F23B9" w:rsidR="4055ACD6">
        <w:rPr>
          <w:rFonts w:ascii="Calibri" w:hAnsi="Calibri" w:eastAsia="Calibri" w:cs="Calibri" w:asciiTheme="minorAscii" w:hAnsiTheme="minorAscii" w:eastAsiaTheme="minorAscii" w:cstheme="minorAscii"/>
          <w:b w:val="1"/>
          <w:bCs w:val="1"/>
          <w:noProof w:val="0"/>
          <w:sz w:val="22"/>
          <w:szCs w:val="22"/>
          <w:lang w:val="en-GB"/>
        </w:rPr>
        <w:t>nalysis</w:t>
      </w:r>
      <w:r w:rsidRPr="702F23B9" w:rsidR="6191578E">
        <w:rPr>
          <w:rFonts w:ascii="Calibri" w:hAnsi="Calibri" w:eastAsia="Calibri" w:cs="Calibri" w:asciiTheme="minorAscii" w:hAnsiTheme="minorAscii" w:eastAsiaTheme="minorAscii" w:cstheme="minorAscii"/>
          <w:b w:val="1"/>
          <w:bCs w:val="1"/>
          <w:noProof w:val="0"/>
          <w:sz w:val="22"/>
          <w:szCs w:val="22"/>
          <w:lang w:val="en-GB"/>
        </w:rPr>
        <w:t xml:space="preserve"> -</w:t>
      </w:r>
      <w:r w:rsidRPr="702F23B9" w:rsidR="4055ACD6">
        <w:rPr>
          <w:rFonts w:ascii="Calibri" w:hAnsi="Calibri" w:eastAsia="Calibri" w:cs="Calibri" w:asciiTheme="minorAscii" w:hAnsiTheme="minorAscii" w:eastAsiaTheme="minorAscii" w:cstheme="minorAscii"/>
          <w:noProof w:val="0"/>
          <w:sz w:val="22"/>
          <w:szCs w:val="22"/>
          <w:lang w:val="en-GB"/>
        </w:rPr>
        <w:t xml:space="preserve"> which has a potential of problems by gathering information and intelligence to help </w:t>
      </w:r>
      <w:r w:rsidRPr="702F23B9" w:rsidR="4055ACD6">
        <w:rPr>
          <w:rFonts w:ascii="Calibri" w:hAnsi="Calibri" w:eastAsia="Calibri" w:cs="Calibri" w:asciiTheme="minorAscii" w:hAnsiTheme="minorAscii" w:eastAsiaTheme="minorAscii" w:cstheme="minorAscii"/>
          <w:noProof w:val="0"/>
          <w:sz w:val="22"/>
          <w:szCs w:val="22"/>
          <w:lang w:val="en-GB"/>
        </w:rPr>
        <w:t>identify</w:t>
      </w:r>
      <w:r w:rsidRPr="702F23B9" w:rsidR="4055ACD6">
        <w:rPr>
          <w:rFonts w:ascii="Calibri" w:hAnsi="Calibri" w:eastAsia="Calibri" w:cs="Calibri" w:asciiTheme="minorAscii" w:hAnsiTheme="minorAscii" w:eastAsiaTheme="minorAscii" w:cstheme="minorAscii"/>
          <w:noProof w:val="0"/>
          <w:sz w:val="22"/>
          <w:szCs w:val="22"/>
          <w:lang w:val="en-GB"/>
        </w:rPr>
        <w:t xml:space="preserve"> those who are the underlying cause of the many problems.</w:t>
      </w:r>
      <w:r w:rsidRPr="702F23B9" w:rsidR="4055ACD6">
        <w:rPr>
          <w:rFonts w:ascii="Calibri" w:hAnsi="Calibri" w:eastAsia="Calibri" w:cs="Calibri" w:asciiTheme="minorAscii" w:hAnsiTheme="minorAscii" w:eastAsiaTheme="minorAscii" w:cstheme="minorAscii"/>
          <w:b w:val="1"/>
          <w:bCs w:val="1"/>
          <w:noProof w:val="0"/>
          <w:sz w:val="22"/>
          <w:szCs w:val="22"/>
          <w:lang w:val="en-GB"/>
        </w:rPr>
        <w:t xml:space="preserve"> Response</w:t>
      </w:r>
      <w:r w:rsidRPr="702F23B9" w:rsidR="0F10067A">
        <w:rPr>
          <w:rFonts w:ascii="Calibri" w:hAnsi="Calibri" w:eastAsia="Calibri" w:cs="Calibri" w:asciiTheme="minorAscii" w:hAnsiTheme="minorAscii" w:eastAsiaTheme="minorAscii" w:cstheme="minorAscii"/>
          <w:b w:val="1"/>
          <w:bCs w:val="1"/>
          <w:noProof w:val="0"/>
          <w:sz w:val="22"/>
          <w:szCs w:val="22"/>
          <w:lang w:val="en-GB"/>
        </w:rPr>
        <w:t xml:space="preserve"> – </w:t>
      </w:r>
      <w:r w:rsidRPr="702F23B9" w:rsidR="0F10067A">
        <w:rPr>
          <w:rFonts w:ascii="Calibri" w:hAnsi="Calibri" w:eastAsia="Calibri" w:cs="Calibri" w:asciiTheme="minorAscii" w:hAnsiTheme="minorAscii" w:eastAsiaTheme="minorAscii" w:cstheme="minorAscii"/>
          <w:b w:val="0"/>
          <w:bCs w:val="0"/>
          <w:noProof w:val="0"/>
          <w:sz w:val="22"/>
          <w:szCs w:val="22"/>
          <w:lang w:val="en-GB"/>
        </w:rPr>
        <w:t xml:space="preserve">This is the development and implementation of tailored activates that are used to address the causes of the problem which is normally </w:t>
      </w:r>
      <w:r w:rsidRPr="702F23B9" w:rsidR="0F10067A">
        <w:rPr>
          <w:rFonts w:ascii="Calibri" w:hAnsi="Calibri" w:eastAsia="Calibri" w:cs="Calibri" w:asciiTheme="minorAscii" w:hAnsiTheme="minorAscii" w:eastAsiaTheme="minorAscii" w:cstheme="minorAscii"/>
          <w:b w:val="0"/>
          <w:bCs w:val="0"/>
          <w:noProof w:val="0"/>
          <w:sz w:val="22"/>
          <w:szCs w:val="22"/>
          <w:lang w:val="en-GB"/>
        </w:rPr>
        <w:t>identified</w:t>
      </w:r>
      <w:r w:rsidRPr="702F23B9" w:rsidR="0F10067A">
        <w:rPr>
          <w:rFonts w:ascii="Calibri" w:hAnsi="Calibri" w:eastAsia="Calibri" w:cs="Calibri" w:asciiTheme="minorAscii" w:hAnsiTheme="minorAscii" w:eastAsiaTheme="minorAscii" w:cstheme="minorAscii"/>
          <w:b w:val="0"/>
          <w:bCs w:val="0"/>
          <w:noProof w:val="0"/>
          <w:sz w:val="22"/>
          <w:szCs w:val="22"/>
          <w:lang w:val="en-GB"/>
        </w:rPr>
        <w:t xml:space="preserve"> in the analysis phase. </w:t>
      </w:r>
      <w:r w:rsidRPr="702F23B9" w:rsidR="0F10067A">
        <w:rPr>
          <w:rFonts w:ascii="Calibri" w:hAnsi="Calibri" w:eastAsia="Calibri" w:cs="Calibri" w:asciiTheme="minorAscii" w:hAnsiTheme="minorAscii" w:eastAsiaTheme="minorAscii" w:cstheme="minorAscii"/>
          <w:b w:val="1"/>
          <w:bCs w:val="1"/>
          <w:noProof w:val="0"/>
          <w:sz w:val="22"/>
          <w:szCs w:val="22"/>
          <w:lang w:val="en-GB"/>
        </w:rPr>
        <w:t>A</w:t>
      </w:r>
      <w:r w:rsidRPr="702F23B9" w:rsidR="6ABDCC6B">
        <w:rPr>
          <w:rFonts w:ascii="Calibri" w:hAnsi="Calibri" w:eastAsia="Calibri" w:cs="Calibri" w:asciiTheme="minorAscii" w:hAnsiTheme="minorAscii" w:eastAsiaTheme="minorAscii" w:cstheme="minorAscii"/>
          <w:b w:val="1"/>
          <w:bCs w:val="1"/>
          <w:noProof w:val="0"/>
          <w:sz w:val="22"/>
          <w:szCs w:val="22"/>
          <w:lang w:val="en-GB"/>
        </w:rPr>
        <w:t xml:space="preserve">ssessment – </w:t>
      </w:r>
      <w:r w:rsidRPr="702F23B9" w:rsidR="6ABDCC6B">
        <w:rPr>
          <w:rFonts w:ascii="Calibri" w:hAnsi="Calibri" w:eastAsia="Calibri" w:cs="Calibri" w:asciiTheme="minorAscii" w:hAnsiTheme="minorAscii" w:eastAsiaTheme="minorAscii" w:cstheme="minorAscii"/>
          <w:b w:val="0"/>
          <w:bCs w:val="0"/>
          <w:noProof w:val="0"/>
          <w:sz w:val="22"/>
          <w:szCs w:val="22"/>
          <w:lang w:val="en-GB"/>
        </w:rPr>
        <w:t xml:space="preserve">The measurement of the impact is the response to test if it ever had the desired effect and to make changes to the required response </w:t>
      </w:r>
      <w:r w:rsidRPr="702F23B9" w:rsidR="7288260C">
        <w:rPr>
          <w:rFonts w:ascii="Calibri" w:hAnsi="Calibri" w:eastAsia="Calibri" w:cs="Calibri" w:asciiTheme="minorAscii" w:hAnsiTheme="minorAscii" w:eastAsiaTheme="minorAscii" w:cstheme="minorAscii"/>
          <w:noProof w:val="0"/>
          <w:sz w:val="22"/>
          <w:szCs w:val="22"/>
          <w:lang w:val="en-GB"/>
        </w:rPr>
        <w:t>(j et al., 2020)</w:t>
      </w:r>
      <w:r w:rsidRPr="702F23B9" w:rsidR="6ABDCC6B">
        <w:rPr>
          <w:rFonts w:ascii="Calibri" w:hAnsi="Calibri" w:eastAsia="Calibri" w:cs="Calibri" w:asciiTheme="minorAscii" w:hAnsiTheme="minorAscii" w:eastAsiaTheme="minorAscii" w:cstheme="minorAscii"/>
          <w:b w:val="0"/>
          <w:bCs w:val="0"/>
          <w:noProof w:val="0"/>
          <w:sz w:val="22"/>
          <w:szCs w:val="22"/>
          <w:lang w:val="en-GB"/>
        </w:rPr>
        <w:t>.</w:t>
      </w:r>
      <w:r w:rsidRPr="702F23B9" w:rsidR="6F3BA5AE">
        <w:rPr>
          <w:rFonts w:ascii="Calibri" w:hAnsi="Calibri" w:eastAsia="Calibri" w:cs="Calibri" w:asciiTheme="minorAscii" w:hAnsiTheme="minorAscii" w:eastAsiaTheme="minorAscii" w:cstheme="minorAscii"/>
          <w:b w:val="0"/>
          <w:bCs w:val="0"/>
          <w:noProof w:val="0"/>
          <w:sz w:val="22"/>
          <w:szCs w:val="22"/>
          <w:lang w:val="en-GB"/>
        </w:rPr>
        <w:t xml:space="preserve"> The SARA uses a logical sequence to process, but in practice the good problem solving is not often linear, Analysis </w:t>
      </w:r>
      <w:r w:rsidRPr="702F23B9" w:rsidR="084C0A2F">
        <w:rPr>
          <w:rFonts w:ascii="Calibri" w:hAnsi="Calibri" w:eastAsia="Calibri" w:cs="Calibri" w:asciiTheme="minorAscii" w:hAnsiTheme="minorAscii" w:eastAsiaTheme="minorAscii" w:cstheme="minorAscii"/>
          <w:b w:val="0"/>
          <w:bCs w:val="0"/>
          <w:noProof w:val="0"/>
          <w:sz w:val="22"/>
          <w:szCs w:val="22"/>
          <w:lang w:val="en-GB"/>
        </w:rPr>
        <w:t>could lead to redefinitions of what the problems is and a way of retuning it too scanning</w:t>
      </w:r>
      <w:r w:rsidRPr="702F23B9" w:rsidR="7915D8CF">
        <w:rPr>
          <w:rFonts w:ascii="Calibri" w:hAnsi="Calibri" w:eastAsia="Calibri" w:cs="Calibri" w:asciiTheme="minorAscii" w:hAnsiTheme="minorAscii" w:eastAsiaTheme="minorAscii" w:cstheme="minorAscii"/>
          <w:b w:val="0"/>
          <w:bCs w:val="0"/>
          <w:noProof w:val="0"/>
          <w:sz w:val="22"/>
          <w:szCs w:val="22"/>
          <w:lang w:val="en-GB"/>
        </w:rPr>
        <w:t xml:space="preserve">. Responses could </w:t>
      </w:r>
      <w:bookmarkStart w:name="_Int_BrOV0iwy" w:id="1914512865"/>
      <w:r w:rsidRPr="702F23B9" w:rsidR="7915D8CF">
        <w:rPr>
          <w:rFonts w:ascii="Calibri" w:hAnsi="Calibri" w:eastAsia="Calibri" w:cs="Calibri" w:asciiTheme="minorAscii" w:hAnsiTheme="minorAscii" w:eastAsiaTheme="minorAscii" w:cstheme="minorAscii"/>
          <w:b w:val="0"/>
          <w:bCs w:val="0"/>
          <w:noProof w:val="0"/>
          <w:sz w:val="22"/>
          <w:szCs w:val="22"/>
          <w:lang w:val="en-GB"/>
        </w:rPr>
        <w:t>be in need of</w:t>
      </w:r>
      <w:bookmarkEnd w:id="1914512865"/>
      <w:r w:rsidRPr="702F23B9" w:rsidR="7915D8CF">
        <w:rPr>
          <w:rFonts w:ascii="Calibri" w:hAnsi="Calibri" w:eastAsia="Calibri" w:cs="Calibri" w:asciiTheme="minorAscii" w:hAnsiTheme="minorAscii" w:eastAsiaTheme="minorAscii" w:cstheme="minorAscii"/>
          <w:b w:val="0"/>
          <w:bCs w:val="0"/>
          <w:noProof w:val="0"/>
          <w:sz w:val="22"/>
          <w:szCs w:val="22"/>
          <w:lang w:val="en-GB"/>
        </w:rPr>
        <w:t xml:space="preserve"> changes that call for more analyses. These assessments are </w:t>
      </w:r>
      <w:r w:rsidRPr="702F23B9" w:rsidR="7915D8CF">
        <w:rPr>
          <w:rFonts w:ascii="Calibri" w:hAnsi="Calibri" w:eastAsia="Calibri" w:cs="Calibri" w:asciiTheme="minorAscii" w:hAnsiTheme="minorAscii" w:eastAsiaTheme="minorAscii" w:cstheme="minorAscii"/>
          <w:b w:val="0"/>
          <w:bCs w:val="0"/>
          <w:noProof w:val="0"/>
          <w:sz w:val="22"/>
          <w:szCs w:val="22"/>
          <w:lang w:val="en-GB"/>
        </w:rPr>
        <w:t>an indication</w:t>
      </w:r>
      <w:r w:rsidRPr="702F23B9" w:rsidR="7915D8CF">
        <w:rPr>
          <w:rFonts w:ascii="Calibri" w:hAnsi="Calibri" w:eastAsia="Calibri" w:cs="Calibri" w:asciiTheme="minorAscii" w:hAnsiTheme="minorAscii" w:eastAsiaTheme="minorAscii" w:cstheme="minorAscii"/>
          <w:b w:val="0"/>
          <w:bCs w:val="0"/>
          <w:noProof w:val="0"/>
          <w:sz w:val="22"/>
          <w:szCs w:val="22"/>
          <w:lang w:val="en-GB"/>
        </w:rPr>
        <w:t xml:space="preserve"> of a problem that </w:t>
      </w:r>
      <w:bookmarkStart w:name="_Int_st4O05sg" w:id="1196160960"/>
      <w:r w:rsidRPr="702F23B9" w:rsidR="7915D8CF">
        <w:rPr>
          <w:rFonts w:ascii="Calibri" w:hAnsi="Calibri" w:eastAsia="Calibri" w:cs="Calibri" w:asciiTheme="minorAscii" w:hAnsiTheme="minorAscii" w:eastAsiaTheme="minorAscii" w:cstheme="minorAscii"/>
          <w:b w:val="0"/>
          <w:bCs w:val="0"/>
          <w:noProof w:val="0"/>
          <w:sz w:val="22"/>
          <w:szCs w:val="22"/>
          <w:lang w:val="en-GB"/>
        </w:rPr>
        <w:t xml:space="preserve">still </w:t>
      </w:r>
      <w:r w:rsidRPr="702F23B9" w:rsidR="7915D8CF">
        <w:rPr>
          <w:rFonts w:ascii="Calibri" w:hAnsi="Calibri" w:eastAsia="Calibri" w:cs="Calibri" w:asciiTheme="minorAscii" w:hAnsiTheme="minorAscii" w:eastAsiaTheme="minorAscii" w:cstheme="minorAscii"/>
          <w:b w:val="0"/>
          <w:bCs w:val="0"/>
          <w:noProof w:val="0"/>
          <w:sz w:val="22"/>
          <w:szCs w:val="22"/>
          <w:lang w:val="en-GB"/>
        </w:rPr>
        <w:t>remains</w:t>
      </w:r>
      <w:bookmarkEnd w:id="1196160960"/>
      <w:r w:rsidRPr="702F23B9" w:rsidR="7915D8CF">
        <w:rPr>
          <w:rFonts w:ascii="Calibri" w:hAnsi="Calibri" w:eastAsia="Calibri" w:cs="Calibri" w:asciiTheme="minorAscii" w:hAnsiTheme="minorAscii" w:eastAsiaTheme="minorAscii" w:cstheme="minorAscii"/>
          <w:b w:val="0"/>
          <w:bCs w:val="0"/>
          <w:noProof w:val="0"/>
          <w:sz w:val="22"/>
          <w:szCs w:val="22"/>
          <w:lang w:val="en-GB"/>
        </w:rPr>
        <w:t xml:space="preserve"> which then suggests that the process</w:t>
      </w:r>
      <w:r w:rsidRPr="702F23B9" w:rsidR="77F4D1CE">
        <w:rPr>
          <w:rFonts w:ascii="Calibri" w:hAnsi="Calibri" w:eastAsia="Calibri" w:cs="Calibri" w:asciiTheme="minorAscii" w:hAnsiTheme="minorAscii" w:eastAsiaTheme="minorAscii" w:cstheme="minorAscii"/>
          <w:b w:val="0"/>
          <w:bCs w:val="0"/>
          <w:noProof w:val="0"/>
          <w:sz w:val="22"/>
          <w:szCs w:val="22"/>
          <w:lang w:val="en-GB"/>
        </w:rPr>
        <w:t xml:space="preserve"> will need to start again (j et al., 2020)</w:t>
      </w:r>
      <w:r w:rsidRPr="702F23B9" w:rsidR="3F76157C">
        <w:rPr>
          <w:rFonts w:ascii="Calibri" w:hAnsi="Calibri" w:eastAsia="Calibri" w:cs="Calibri" w:asciiTheme="minorAscii" w:hAnsiTheme="minorAscii" w:eastAsiaTheme="minorAscii" w:cstheme="minorAscii"/>
          <w:b w:val="0"/>
          <w:bCs w:val="0"/>
          <w:noProof w:val="0"/>
          <w:sz w:val="22"/>
          <w:szCs w:val="22"/>
          <w:lang w:val="en-GB"/>
        </w:rPr>
        <w:t xml:space="preserve">. When working with the SARA model you need to treat the different elements as a type of fluid. You need to be willing to revisit the </w:t>
      </w:r>
      <w:r w:rsidRPr="702F23B9" w:rsidR="6EB4B528">
        <w:rPr>
          <w:rFonts w:ascii="Calibri" w:hAnsi="Calibri" w:eastAsia="Calibri" w:cs="Calibri" w:asciiTheme="minorAscii" w:hAnsiTheme="minorAscii" w:eastAsiaTheme="minorAscii" w:cstheme="minorAscii"/>
          <w:b w:val="0"/>
          <w:bCs w:val="0"/>
          <w:noProof w:val="0"/>
          <w:sz w:val="22"/>
          <w:szCs w:val="22"/>
          <w:lang w:val="en-GB"/>
        </w:rPr>
        <w:t>earlier</w:t>
      </w:r>
      <w:r w:rsidRPr="702F23B9" w:rsidR="3F76157C">
        <w:rPr>
          <w:rFonts w:ascii="Calibri" w:hAnsi="Calibri" w:eastAsia="Calibri" w:cs="Calibri" w:asciiTheme="minorAscii" w:hAnsiTheme="minorAscii" w:eastAsiaTheme="minorAscii" w:cstheme="minorAscii"/>
          <w:b w:val="0"/>
          <w:bCs w:val="0"/>
          <w:noProof w:val="0"/>
          <w:sz w:val="22"/>
          <w:szCs w:val="22"/>
          <w:lang w:val="en-GB"/>
        </w:rPr>
        <w:t xml:space="preserve"> stages as </w:t>
      </w:r>
      <w:r w:rsidRPr="702F23B9" w:rsidR="19A005AB">
        <w:rPr>
          <w:rFonts w:ascii="Calibri" w:hAnsi="Calibri" w:eastAsia="Calibri" w:cs="Calibri" w:asciiTheme="minorAscii" w:hAnsiTheme="minorAscii" w:eastAsiaTheme="minorAscii" w:cstheme="minorAscii"/>
          <w:b w:val="0"/>
          <w:bCs w:val="0"/>
          <w:noProof w:val="0"/>
          <w:sz w:val="22"/>
          <w:szCs w:val="22"/>
          <w:lang w:val="en-GB"/>
        </w:rPr>
        <w:t>an added information</w:t>
      </w:r>
      <w:r w:rsidRPr="702F23B9" w:rsidR="3F76157C">
        <w:rPr>
          <w:rFonts w:ascii="Calibri" w:hAnsi="Calibri" w:eastAsia="Calibri" w:cs="Calibri" w:asciiTheme="minorAscii" w:hAnsiTheme="minorAscii" w:eastAsiaTheme="minorAscii" w:cstheme="minorAscii"/>
          <w:b w:val="0"/>
          <w:bCs w:val="0"/>
          <w:noProof w:val="0"/>
          <w:sz w:val="22"/>
          <w:szCs w:val="22"/>
          <w:lang w:val="en-GB"/>
        </w:rPr>
        <w:t xml:space="preserve"> </w:t>
      </w:r>
      <w:r w:rsidRPr="702F23B9" w:rsidR="70B40549">
        <w:rPr>
          <w:rFonts w:ascii="Calibri" w:hAnsi="Calibri" w:eastAsia="Calibri" w:cs="Calibri" w:asciiTheme="minorAscii" w:hAnsiTheme="minorAscii" w:eastAsiaTheme="minorAscii" w:cstheme="minorAscii"/>
          <w:b w:val="0"/>
          <w:bCs w:val="0"/>
          <w:noProof w:val="0"/>
          <w:sz w:val="22"/>
          <w:szCs w:val="22"/>
          <w:lang w:val="en-GB"/>
        </w:rPr>
        <w:t>emerges</w:t>
      </w:r>
      <w:r w:rsidRPr="702F23B9" w:rsidR="70B40549">
        <w:rPr>
          <w:rFonts w:ascii="Calibri" w:hAnsi="Calibri" w:eastAsia="Calibri" w:cs="Calibri" w:asciiTheme="minorAscii" w:hAnsiTheme="minorAscii" w:eastAsiaTheme="minorAscii" w:cstheme="minorAscii"/>
          <w:b w:val="0"/>
          <w:bCs w:val="0"/>
          <w:noProof w:val="0"/>
          <w:sz w:val="22"/>
          <w:szCs w:val="22"/>
          <w:lang w:val="en-GB"/>
        </w:rPr>
        <w:t xml:space="preserve"> and medications are then </w:t>
      </w:r>
      <w:r w:rsidRPr="702F23B9" w:rsidR="70B40549">
        <w:rPr>
          <w:rFonts w:ascii="Calibri" w:hAnsi="Calibri" w:eastAsia="Calibri" w:cs="Calibri" w:asciiTheme="minorAscii" w:hAnsiTheme="minorAscii" w:eastAsiaTheme="minorAscii" w:cstheme="minorAscii"/>
          <w:b w:val="0"/>
          <w:bCs w:val="0"/>
          <w:noProof w:val="0"/>
          <w:sz w:val="22"/>
          <w:szCs w:val="22"/>
          <w:lang w:val="en-GB"/>
        </w:rPr>
        <w:t>required</w:t>
      </w:r>
      <w:r w:rsidRPr="702F23B9" w:rsidR="4579C5BC">
        <w:rPr>
          <w:rFonts w:ascii="Calibri" w:hAnsi="Calibri" w:eastAsia="Calibri" w:cs="Calibri" w:asciiTheme="minorAscii" w:hAnsiTheme="minorAscii" w:eastAsiaTheme="minorAscii" w:cstheme="minorAscii"/>
          <w:b w:val="0"/>
          <w:bCs w:val="0"/>
          <w:noProof w:val="0"/>
          <w:sz w:val="22"/>
          <w:szCs w:val="22"/>
          <w:lang w:val="en-GB"/>
        </w:rPr>
        <w:t xml:space="preserve"> but there is a requirement that needs to be met before you can move through the other stages of SARA (j et al., 2020).</w:t>
      </w:r>
    </w:p>
    <w:p w:rsidR="2B4FFCD7" w:rsidP="702F23B9" w:rsidRDefault="2B4FFCD7" w14:paraId="488E972A" w14:textId="32452DCF">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u w:val="single"/>
          <w:lang w:val="en-GB"/>
        </w:rPr>
      </w:pPr>
      <w:r w:rsidRPr="702F23B9" w:rsidR="2B4FFCD7">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u w:val="single"/>
          <w:lang w:val="en-GB"/>
        </w:rPr>
        <w:t>The strengths and limitations of POP/SARA</w:t>
      </w:r>
    </w:p>
    <w:p w:rsidR="3914448F" w:rsidP="702F23B9" w:rsidRDefault="3914448F" w14:paraId="3FFE2F39" w14:textId="631D669F">
      <w:pPr>
        <w:pStyle w:val="Normal"/>
        <w:rPr>
          <w:rFonts w:ascii="Calibri" w:hAnsi="Calibri" w:eastAsia="Calibri" w:cs="Calibri"/>
          <w:b w:val="0"/>
          <w:bCs w:val="0"/>
          <w:noProof w:val="0"/>
          <w:color w:val="auto"/>
          <w:sz w:val="22"/>
          <w:szCs w:val="22"/>
          <w:u w:val="none"/>
          <w:lang w:val="en-GB"/>
        </w:rPr>
      </w:pPr>
      <w:r w:rsidRPr="702F23B9" w:rsidR="3914448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Problem-oriented policing (POP), also known as problem-solving policing, has several strengths and limitations. One strength is its emphasis on understanding the root causes of problems through thorough research</w:t>
      </w:r>
      <w:r w:rsidRPr="702F23B9" w:rsidR="5F91DB2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702F23B9" w:rsidR="5F91DB2C">
        <w:rPr>
          <w:rFonts w:ascii="Calibri" w:hAnsi="Calibri" w:eastAsia="Calibri" w:cs="Calibri"/>
          <w:noProof w:val="0"/>
          <w:sz w:val="22"/>
          <w:szCs w:val="22"/>
          <w:lang w:val="en-GB"/>
        </w:rPr>
        <w:t>(Weisburd, 2008)</w:t>
      </w:r>
      <w:r w:rsidRPr="702F23B9" w:rsidR="3914448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which allows for the development of tailored responses. POP's targeted interventions have been shown to have a small but impactful effect on reducing crime and disorder compared to traditional policing methods. Another strength is the integration of the SARA model</w:t>
      </w:r>
      <w:r w:rsidRPr="702F23B9" w:rsidR="3EE44DC5">
        <w:rPr>
          <w:rFonts w:ascii="Calibri" w:hAnsi="Calibri" w:eastAsia="Calibri" w:cs="Calibri"/>
          <w:noProof w:val="0"/>
          <w:sz w:val="22"/>
          <w:szCs w:val="22"/>
          <w:lang w:val="en-GB"/>
        </w:rPr>
        <w:t xml:space="preserve"> (Weisburd, 2008)</w:t>
      </w:r>
      <w:r w:rsidRPr="702F23B9" w:rsidR="3914448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which </w:t>
      </w:r>
      <w:r w:rsidRPr="702F23B9" w:rsidR="3914448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provides</w:t>
      </w:r>
      <w:r w:rsidRPr="702F23B9" w:rsidR="3914448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 logical sequence for problem-solving. However, POP also has limitations. It can be resource-intensive and time-consuming, requiring significant investments and </w:t>
      </w:r>
      <w:r w:rsidRPr="702F23B9" w:rsidR="3914448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expertise</w:t>
      </w:r>
      <w:r w:rsidRPr="702F23B9" w:rsidR="3914448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Additionally, the nonlinear nature of problem-solving means that redefining problems and adjusting responses may be necessary. Despite these limitations, when used in conjunction with other interventions, POP can be a valuable approach for addressing crime and disorder by targeting the underlying causes rather than just the symptoms.</w:t>
      </w:r>
    </w:p>
    <w:p w:rsidR="48580D1D" w:rsidP="63CE7A22" w:rsidRDefault="48580D1D" w14:paraId="36CAE7C4" w14:textId="4BEC14BB">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u w:val="single"/>
          <w:lang w:val="en-GB"/>
        </w:rPr>
      </w:pPr>
      <w:r w:rsidRPr="702F23B9" w:rsidR="20B36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t>Classical Criminology and its Influence on Punishment and Prison Reform</w:t>
      </w:r>
      <w:r w:rsidRPr="702F23B9" w:rsidR="20B369AD">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t xml:space="preserve"> </w:t>
      </w:r>
    </w:p>
    <w:p w:rsidR="48580D1D" w:rsidP="63CE7A22" w:rsidRDefault="48580D1D" w14:paraId="0AA3EAAD" w14:textId="298BD078">
      <w:pPr>
        <w:pStyle w:val="Normal"/>
        <w:rPr>
          <w:rFonts w:ascii="Calibri" w:hAnsi="Calibri" w:eastAsia="Calibri" w:cs="Calibri" w:asciiTheme="minorAscii" w:hAnsiTheme="minorAscii" w:eastAsiaTheme="minorAscii" w:cstheme="minorAscii"/>
          <w:noProof w:val="0"/>
          <w:sz w:val="22"/>
          <w:szCs w:val="22"/>
          <w:lang w:val="en-GB"/>
        </w:rPr>
      </w:pPr>
      <w:r w:rsidRPr="702F23B9" w:rsidR="68A92925">
        <w:rPr>
          <w:rFonts w:ascii="Calibri" w:hAnsi="Calibri" w:eastAsia="Calibri" w:cs="Calibri" w:asciiTheme="minorAscii" w:hAnsiTheme="minorAscii" w:eastAsiaTheme="minorAscii" w:cstheme="minorAscii"/>
          <w:b w:val="0"/>
          <w:bCs w:val="0"/>
          <w:sz w:val="22"/>
          <w:szCs w:val="22"/>
          <w:u w:val="none"/>
        </w:rPr>
        <w:t>The use of capital punishment, torture and corporal punishment has declined</w:t>
      </w:r>
      <w:r w:rsidRPr="702F23B9" w:rsidR="4343C3E2">
        <w:rPr>
          <w:rFonts w:ascii="Calibri" w:hAnsi="Calibri" w:eastAsia="Calibri" w:cs="Calibri" w:asciiTheme="minorAscii" w:hAnsiTheme="minorAscii" w:eastAsiaTheme="minorAscii" w:cstheme="minorAscii"/>
          <w:b w:val="0"/>
          <w:bCs w:val="0"/>
          <w:sz w:val="22"/>
          <w:szCs w:val="22"/>
          <w:u w:val="none"/>
        </w:rPr>
        <w:t>. Beccaria and Bentham both do not believe in the death penalty, but Betham did argue that it should be used in cases such as murder</w:t>
      </w:r>
      <w:r w:rsidRPr="702F23B9" w:rsidR="110849EB">
        <w:rPr>
          <w:rFonts w:ascii="Calibri" w:hAnsi="Calibri" w:eastAsia="Calibri" w:cs="Calibri" w:asciiTheme="minorAscii" w:hAnsiTheme="minorAscii" w:eastAsiaTheme="minorAscii" w:cstheme="minorAscii"/>
          <w:noProof w:val="0"/>
          <w:sz w:val="22"/>
          <w:szCs w:val="22"/>
          <w:lang w:val="en-GB"/>
        </w:rPr>
        <w:t xml:space="preserve"> (Ltd, 2013)</w:t>
      </w:r>
      <w:r w:rsidRPr="702F23B9" w:rsidR="4343C3E2">
        <w:rPr>
          <w:rFonts w:ascii="Calibri" w:hAnsi="Calibri" w:eastAsia="Calibri" w:cs="Calibri" w:asciiTheme="minorAscii" w:hAnsiTheme="minorAscii" w:eastAsiaTheme="minorAscii" w:cstheme="minorAscii"/>
          <w:b w:val="0"/>
          <w:bCs w:val="0"/>
          <w:sz w:val="22"/>
          <w:szCs w:val="22"/>
          <w:u w:val="none"/>
        </w:rPr>
        <w:t>.</w:t>
      </w:r>
      <w:r w:rsidRPr="702F23B9" w:rsidR="41A795E3">
        <w:rPr>
          <w:rFonts w:ascii="Calibri" w:hAnsi="Calibri" w:eastAsia="Calibri" w:cs="Calibri" w:asciiTheme="minorAscii" w:hAnsiTheme="minorAscii" w:eastAsiaTheme="minorAscii" w:cstheme="minorAscii"/>
          <w:b w:val="0"/>
          <w:bCs w:val="0"/>
          <w:sz w:val="22"/>
          <w:szCs w:val="22"/>
          <w:u w:val="none"/>
        </w:rPr>
        <w:t xml:space="preserve"> The second half of the 18</w:t>
      </w:r>
      <w:r w:rsidRPr="702F23B9" w:rsidR="41A795E3">
        <w:rPr>
          <w:rFonts w:ascii="Calibri" w:hAnsi="Calibri" w:eastAsia="Calibri" w:cs="Calibri" w:asciiTheme="minorAscii" w:hAnsiTheme="minorAscii" w:eastAsiaTheme="minorAscii" w:cstheme="minorAscii"/>
          <w:b w:val="0"/>
          <w:bCs w:val="0"/>
          <w:sz w:val="22"/>
          <w:szCs w:val="22"/>
          <w:u w:val="none"/>
          <w:vertAlign w:val="superscript"/>
        </w:rPr>
        <w:t>th</w:t>
      </w:r>
      <w:r w:rsidRPr="702F23B9" w:rsidR="41A795E3">
        <w:rPr>
          <w:rFonts w:ascii="Calibri" w:hAnsi="Calibri" w:eastAsia="Calibri" w:cs="Calibri" w:asciiTheme="minorAscii" w:hAnsiTheme="minorAscii" w:eastAsiaTheme="minorAscii" w:cstheme="minorAscii"/>
          <w:b w:val="0"/>
          <w:bCs w:val="0"/>
          <w:sz w:val="22"/>
          <w:szCs w:val="22"/>
          <w:u w:val="none"/>
        </w:rPr>
        <w:t xml:space="preserve"> and 19 </w:t>
      </w:r>
      <w:r w:rsidRPr="702F23B9" w:rsidR="49B05DB1">
        <w:rPr>
          <w:rFonts w:ascii="Calibri" w:hAnsi="Calibri" w:eastAsia="Calibri" w:cs="Calibri" w:asciiTheme="minorAscii" w:hAnsiTheme="minorAscii" w:eastAsiaTheme="minorAscii" w:cstheme="minorAscii"/>
          <w:b w:val="0"/>
          <w:bCs w:val="0"/>
          <w:sz w:val="22"/>
          <w:szCs w:val="22"/>
          <w:u w:val="none"/>
        </w:rPr>
        <w:t>centuries</w:t>
      </w:r>
      <w:r w:rsidRPr="702F23B9" w:rsidR="41A795E3">
        <w:rPr>
          <w:rFonts w:ascii="Calibri" w:hAnsi="Calibri" w:eastAsia="Calibri" w:cs="Calibri" w:asciiTheme="minorAscii" w:hAnsiTheme="minorAscii" w:eastAsiaTheme="minorAscii" w:cstheme="minorAscii"/>
          <w:b w:val="0"/>
          <w:bCs w:val="0"/>
          <w:sz w:val="22"/>
          <w:szCs w:val="22"/>
          <w:u w:val="none"/>
        </w:rPr>
        <w:t xml:space="preserve"> </w:t>
      </w:r>
      <w:r w:rsidRPr="702F23B9" w:rsidR="5FC81957">
        <w:rPr>
          <w:rFonts w:ascii="Calibri" w:hAnsi="Calibri" w:eastAsia="Calibri" w:cs="Calibri" w:asciiTheme="minorAscii" w:hAnsiTheme="minorAscii" w:eastAsiaTheme="minorAscii" w:cstheme="minorAscii"/>
          <w:b w:val="0"/>
          <w:bCs w:val="0"/>
          <w:sz w:val="22"/>
          <w:szCs w:val="22"/>
          <w:u w:val="none"/>
        </w:rPr>
        <w:t xml:space="preserve">did also see a growth in the establishment in the growth of the prison. Since a major system of punishment </w:t>
      </w:r>
      <w:r w:rsidRPr="702F23B9" w:rsidR="1048C159">
        <w:rPr>
          <w:rFonts w:ascii="Calibri" w:hAnsi="Calibri" w:eastAsia="Calibri" w:cs="Calibri" w:asciiTheme="minorAscii" w:hAnsiTheme="minorAscii" w:eastAsiaTheme="minorAscii" w:cstheme="minorAscii"/>
          <w:b w:val="0"/>
          <w:bCs w:val="0"/>
          <w:sz w:val="22"/>
          <w:szCs w:val="22"/>
          <w:u w:val="none"/>
        </w:rPr>
        <w:t xml:space="preserve">is prison, they wanted prison to not hurt the body but to punish the mind and should of those who were locked away for the crimes they committed, and this is a key to changing a person's outlook and views of their criminal behaviour </w:t>
      </w:r>
      <w:r w:rsidRPr="702F23B9" w:rsidR="1048C159">
        <w:rPr>
          <w:rFonts w:ascii="Calibri" w:hAnsi="Calibri" w:eastAsia="Calibri" w:cs="Calibri" w:asciiTheme="minorAscii" w:hAnsiTheme="minorAscii" w:eastAsiaTheme="minorAscii" w:cstheme="minorAscii"/>
          <w:noProof w:val="0"/>
          <w:sz w:val="22"/>
          <w:szCs w:val="22"/>
          <w:lang w:val="en-GB"/>
        </w:rPr>
        <w:t>(Ltd, 2013)</w:t>
      </w:r>
      <w:r w:rsidRPr="702F23B9" w:rsidR="4466798A">
        <w:rPr>
          <w:rFonts w:ascii="Calibri" w:hAnsi="Calibri" w:eastAsia="Calibri" w:cs="Calibri" w:asciiTheme="minorAscii" w:hAnsiTheme="minorAscii" w:eastAsiaTheme="minorAscii" w:cstheme="minorAscii"/>
          <w:noProof w:val="0"/>
          <w:sz w:val="22"/>
          <w:szCs w:val="22"/>
          <w:lang w:val="en-GB"/>
        </w:rPr>
        <w:t xml:space="preserve"> There are many classical ideas that are very useful in the modern society (Ltd, 2013) </w:t>
      </w:r>
      <w:r w:rsidRPr="702F23B9" w:rsidR="22BCD8D0">
        <w:rPr>
          <w:rFonts w:ascii="Calibri" w:hAnsi="Calibri" w:eastAsia="Calibri" w:cs="Calibri" w:asciiTheme="minorAscii" w:hAnsiTheme="minorAscii" w:eastAsiaTheme="minorAscii" w:cstheme="minorAscii"/>
          <w:noProof w:val="0"/>
          <w:sz w:val="22"/>
          <w:szCs w:val="22"/>
          <w:lang w:val="en-GB"/>
        </w:rPr>
        <w:t>and these demonstrate the advantages of the theory.</w:t>
      </w:r>
      <w:r w:rsidRPr="702F23B9" w:rsidR="4466798A">
        <w:rPr>
          <w:rFonts w:ascii="Calibri" w:hAnsi="Calibri" w:eastAsia="Calibri" w:cs="Calibri" w:asciiTheme="minorAscii" w:hAnsiTheme="minorAscii" w:eastAsiaTheme="minorAscii" w:cstheme="minorAscii"/>
          <w:noProof w:val="0"/>
          <w:sz w:val="22"/>
          <w:szCs w:val="22"/>
          <w:lang w:val="en-GB"/>
        </w:rPr>
        <w:t xml:space="preserve"> has to offer. </w:t>
      </w:r>
      <w:r w:rsidRPr="702F23B9" w:rsidR="0F6B9826">
        <w:rPr>
          <w:rFonts w:ascii="Calibri" w:hAnsi="Calibri" w:eastAsia="Calibri" w:cs="Calibri" w:asciiTheme="minorAscii" w:hAnsiTheme="minorAscii" w:eastAsiaTheme="minorAscii" w:cstheme="minorAscii"/>
          <w:noProof w:val="0"/>
          <w:sz w:val="22"/>
          <w:szCs w:val="22"/>
          <w:lang w:val="en-GB"/>
        </w:rPr>
        <w:t xml:space="preserve">Deterrence is still going on in all judicial systems and has underpinned the principles of the first commissioners of Sir Robert Peel. </w:t>
      </w:r>
      <w:r w:rsidRPr="702F23B9" w:rsidR="4D7416E1">
        <w:rPr>
          <w:rFonts w:ascii="Calibri" w:hAnsi="Calibri" w:eastAsia="Calibri" w:cs="Calibri" w:asciiTheme="minorAscii" w:hAnsiTheme="minorAscii" w:eastAsiaTheme="minorAscii" w:cstheme="minorAscii"/>
          <w:noProof w:val="0"/>
          <w:sz w:val="22"/>
          <w:szCs w:val="22"/>
          <w:lang w:val="en-GB"/>
        </w:rPr>
        <w:t>Prisons are also now used as a major deterrent, and they try to reduce crime rates.</w:t>
      </w:r>
      <w:r w:rsidRPr="702F23B9" w:rsidR="60894AA7">
        <w:rPr>
          <w:rFonts w:ascii="Calibri" w:hAnsi="Calibri" w:eastAsia="Calibri" w:cs="Calibri" w:asciiTheme="minorAscii" w:hAnsiTheme="minorAscii" w:eastAsiaTheme="minorAscii" w:cstheme="minorAscii"/>
          <w:noProof w:val="0"/>
          <w:sz w:val="22"/>
          <w:szCs w:val="22"/>
          <w:lang w:val="en-GB"/>
        </w:rPr>
        <w:t xml:space="preserve"> </w:t>
      </w:r>
      <w:r w:rsidRPr="702F23B9" w:rsidR="1B2376B3">
        <w:rPr>
          <w:rFonts w:ascii="Calibri" w:hAnsi="Calibri" w:eastAsia="Calibri" w:cs="Calibri" w:asciiTheme="minorAscii" w:hAnsiTheme="minorAscii" w:eastAsiaTheme="minorAscii" w:cstheme="minorAscii"/>
          <w:noProof w:val="0"/>
          <w:sz w:val="22"/>
          <w:szCs w:val="22"/>
          <w:lang w:val="en-GB"/>
        </w:rPr>
        <w:t>However,</w:t>
      </w:r>
      <w:r w:rsidRPr="702F23B9" w:rsidR="71FD51EE">
        <w:rPr>
          <w:rFonts w:ascii="Calibri" w:hAnsi="Calibri" w:eastAsia="Calibri" w:cs="Calibri" w:asciiTheme="minorAscii" w:hAnsiTheme="minorAscii" w:eastAsiaTheme="minorAscii" w:cstheme="minorAscii"/>
          <w:noProof w:val="0"/>
          <w:sz w:val="22"/>
          <w:szCs w:val="22"/>
          <w:lang w:val="en-GB"/>
        </w:rPr>
        <w:t xml:space="preserve"> a significant </w:t>
      </w:r>
      <w:r w:rsidRPr="702F23B9" w:rsidR="6070DAAA">
        <w:rPr>
          <w:rFonts w:ascii="Calibri" w:hAnsi="Calibri" w:eastAsia="Calibri" w:cs="Calibri" w:asciiTheme="minorAscii" w:hAnsiTheme="minorAscii" w:eastAsiaTheme="minorAscii" w:cstheme="minorAscii"/>
          <w:noProof w:val="0"/>
          <w:sz w:val="22"/>
          <w:szCs w:val="22"/>
          <w:lang w:val="en-GB"/>
        </w:rPr>
        <w:t>weakness</w:t>
      </w:r>
      <w:r w:rsidRPr="702F23B9" w:rsidR="71FD51EE">
        <w:rPr>
          <w:rFonts w:ascii="Calibri" w:hAnsi="Calibri" w:eastAsia="Calibri" w:cs="Calibri" w:asciiTheme="minorAscii" w:hAnsiTheme="minorAscii" w:eastAsiaTheme="minorAscii" w:cstheme="minorAscii"/>
          <w:noProof w:val="0"/>
          <w:sz w:val="22"/>
          <w:szCs w:val="22"/>
          <w:lang w:val="en-GB"/>
        </w:rPr>
        <w:t xml:space="preserve"> of the classical school of criminology is </w:t>
      </w:r>
      <w:r w:rsidRPr="702F23B9" w:rsidR="6BB59BD7">
        <w:rPr>
          <w:rFonts w:ascii="Calibri" w:hAnsi="Calibri" w:eastAsia="Calibri" w:cs="Calibri" w:asciiTheme="minorAscii" w:hAnsiTheme="minorAscii" w:eastAsiaTheme="minorAscii" w:cstheme="minorAscii"/>
          <w:noProof w:val="0"/>
          <w:sz w:val="22"/>
          <w:szCs w:val="22"/>
          <w:lang w:val="en-GB"/>
        </w:rPr>
        <w:t>the</w:t>
      </w:r>
      <w:r w:rsidRPr="702F23B9" w:rsidR="71FD51EE">
        <w:rPr>
          <w:rFonts w:ascii="Calibri" w:hAnsi="Calibri" w:eastAsia="Calibri" w:cs="Calibri" w:asciiTheme="minorAscii" w:hAnsiTheme="minorAscii" w:eastAsiaTheme="minorAscii" w:cstheme="minorAscii"/>
          <w:noProof w:val="0"/>
          <w:sz w:val="22"/>
          <w:szCs w:val="22"/>
          <w:lang w:val="en-GB"/>
        </w:rPr>
        <w:t xml:space="preserve"> idea derived from </w:t>
      </w:r>
      <w:r w:rsidRPr="702F23B9" w:rsidR="6C395B56">
        <w:rPr>
          <w:rFonts w:ascii="Calibri" w:hAnsi="Calibri" w:eastAsia="Calibri" w:cs="Calibri" w:asciiTheme="minorAscii" w:hAnsiTheme="minorAscii" w:eastAsiaTheme="minorAscii" w:cstheme="minorAscii"/>
          <w:noProof w:val="0"/>
          <w:sz w:val="22"/>
          <w:szCs w:val="22"/>
          <w:lang w:val="en-GB"/>
        </w:rPr>
        <w:t xml:space="preserve">classical school criminology is that the idea derived from classical thinking that all criminals are </w:t>
      </w:r>
      <w:r w:rsidRPr="702F23B9" w:rsidR="2D17C7F9">
        <w:rPr>
          <w:rFonts w:ascii="Calibri" w:hAnsi="Calibri" w:eastAsia="Calibri" w:cs="Calibri" w:asciiTheme="minorAscii" w:hAnsiTheme="minorAscii" w:eastAsiaTheme="minorAscii" w:cstheme="minorAscii"/>
          <w:noProof w:val="0"/>
          <w:sz w:val="22"/>
          <w:szCs w:val="22"/>
          <w:lang w:val="en-GB"/>
        </w:rPr>
        <w:t xml:space="preserve">rational is not </w:t>
      </w:r>
      <w:r w:rsidRPr="702F23B9" w:rsidR="352F2137">
        <w:rPr>
          <w:rFonts w:ascii="Calibri" w:hAnsi="Calibri" w:eastAsia="Calibri" w:cs="Calibri" w:asciiTheme="minorAscii" w:hAnsiTheme="minorAscii" w:eastAsiaTheme="minorAscii" w:cstheme="minorAscii"/>
          <w:noProof w:val="0"/>
          <w:sz w:val="22"/>
          <w:szCs w:val="22"/>
          <w:lang w:val="en-GB"/>
        </w:rPr>
        <w:t xml:space="preserve">generalisable </w:t>
      </w:r>
      <w:r w:rsidRPr="702F23B9" w:rsidR="5010FB10">
        <w:rPr>
          <w:rFonts w:ascii="Calibri" w:hAnsi="Calibri" w:eastAsia="Calibri" w:cs="Calibri" w:asciiTheme="minorAscii" w:hAnsiTheme="minorAscii" w:eastAsiaTheme="minorAscii" w:cstheme="minorAscii"/>
          <w:noProof w:val="0"/>
          <w:sz w:val="22"/>
          <w:szCs w:val="22"/>
          <w:lang w:val="en-GB"/>
        </w:rPr>
        <w:t>to the entire population and is not entir</w:t>
      </w:r>
      <w:r w:rsidRPr="702F23B9" w:rsidR="2CA1224A">
        <w:rPr>
          <w:rFonts w:ascii="Calibri" w:hAnsi="Calibri" w:eastAsia="Calibri" w:cs="Calibri" w:asciiTheme="minorAscii" w:hAnsiTheme="minorAscii" w:eastAsiaTheme="minorAscii" w:cstheme="minorAscii"/>
          <w:noProof w:val="0"/>
          <w:sz w:val="22"/>
          <w:szCs w:val="22"/>
          <w:lang w:val="en-GB"/>
        </w:rPr>
        <w:t>ely valid (Ltd, 2013), due to the fact that biological factors may prevent someone from thinking rationally and acting rationally (Ltd, 2013)</w:t>
      </w:r>
      <w:r w:rsidRPr="702F23B9" w:rsidR="7A809280">
        <w:rPr>
          <w:rFonts w:ascii="Calibri" w:hAnsi="Calibri" w:eastAsia="Calibri" w:cs="Calibri" w:asciiTheme="minorAscii" w:hAnsiTheme="minorAscii" w:eastAsiaTheme="minorAscii" w:cstheme="minorAscii"/>
          <w:noProof w:val="0"/>
          <w:sz w:val="22"/>
          <w:szCs w:val="22"/>
          <w:lang w:val="en-GB"/>
        </w:rPr>
        <w:t xml:space="preserve">. As a result, it's not the individuals choice because they were born that way; therefore, there is a chance that they could </w:t>
      </w:r>
      <w:r w:rsidRPr="702F23B9" w:rsidR="0E19B070">
        <w:rPr>
          <w:rFonts w:ascii="Calibri" w:hAnsi="Calibri" w:eastAsia="Calibri" w:cs="Calibri" w:asciiTheme="minorAscii" w:hAnsiTheme="minorAscii" w:eastAsiaTheme="minorAscii" w:cstheme="minorAscii"/>
          <w:noProof w:val="0"/>
          <w:sz w:val="22"/>
          <w:szCs w:val="22"/>
          <w:lang w:val="en-GB"/>
        </w:rPr>
        <w:t>“</w:t>
      </w:r>
      <w:r w:rsidRPr="702F23B9" w:rsidR="7A809280">
        <w:rPr>
          <w:rFonts w:ascii="Calibri" w:hAnsi="Calibri" w:eastAsia="Calibri" w:cs="Calibri" w:asciiTheme="minorAscii" w:hAnsiTheme="minorAscii" w:eastAsiaTheme="minorAscii" w:cstheme="minorAscii"/>
          <w:noProof w:val="0"/>
          <w:sz w:val="22"/>
          <w:szCs w:val="22"/>
          <w:lang w:val="en-GB"/>
        </w:rPr>
        <w:t>lack the ability to make a rational decision due to a mental illness</w:t>
      </w:r>
      <w:r w:rsidRPr="702F23B9" w:rsidR="57C19C17">
        <w:rPr>
          <w:rFonts w:ascii="Calibri" w:hAnsi="Calibri" w:eastAsia="Calibri" w:cs="Calibri" w:asciiTheme="minorAscii" w:hAnsiTheme="minorAscii" w:eastAsiaTheme="minorAscii" w:cstheme="minorAscii"/>
          <w:noProof w:val="0"/>
          <w:sz w:val="22"/>
          <w:szCs w:val="22"/>
          <w:lang w:val="en-GB"/>
        </w:rPr>
        <w:t xml:space="preserve"> such as </w:t>
      </w:r>
      <w:r w:rsidRPr="702F23B9" w:rsidR="2A588798">
        <w:rPr>
          <w:rFonts w:ascii="Calibri" w:hAnsi="Calibri" w:eastAsia="Calibri" w:cs="Calibri" w:asciiTheme="minorAscii" w:hAnsiTheme="minorAscii" w:eastAsiaTheme="minorAscii" w:cstheme="minorAscii"/>
          <w:noProof w:val="0"/>
          <w:sz w:val="22"/>
          <w:szCs w:val="22"/>
          <w:lang w:val="en-GB"/>
        </w:rPr>
        <w:t>schizophrenia</w:t>
      </w:r>
      <w:r w:rsidRPr="702F23B9" w:rsidR="1D1DDD91">
        <w:rPr>
          <w:rFonts w:ascii="Calibri" w:hAnsi="Calibri" w:eastAsia="Calibri" w:cs="Calibri" w:asciiTheme="minorAscii" w:hAnsiTheme="minorAscii" w:eastAsiaTheme="minorAscii" w:cstheme="minorAscii"/>
          <w:noProof w:val="0"/>
          <w:sz w:val="22"/>
          <w:szCs w:val="22"/>
          <w:lang w:val="en-GB"/>
        </w:rPr>
        <w:t>”</w:t>
      </w:r>
      <w:r w:rsidRPr="702F23B9" w:rsidR="3066B897">
        <w:rPr>
          <w:rFonts w:ascii="Calibri" w:hAnsi="Calibri" w:eastAsia="Calibri" w:cs="Calibri" w:asciiTheme="minorAscii" w:hAnsiTheme="minorAscii" w:eastAsiaTheme="minorAscii" w:cstheme="minorAscii"/>
          <w:noProof w:val="0"/>
          <w:sz w:val="22"/>
          <w:szCs w:val="22"/>
          <w:lang w:val="en-GB"/>
        </w:rPr>
        <w:t xml:space="preserve"> (Ltd, 2013)</w:t>
      </w:r>
      <w:r w:rsidRPr="702F23B9" w:rsidR="4A0CF2BD">
        <w:rPr>
          <w:rFonts w:ascii="Calibri" w:hAnsi="Calibri" w:eastAsia="Calibri" w:cs="Calibri" w:asciiTheme="minorAscii" w:hAnsiTheme="minorAscii" w:eastAsiaTheme="minorAscii" w:cstheme="minorAscii"/>
          <w:noProof w:val="0"/>
          <w:sz w:val="22"/>
          <w:szCs w:val="22"/>
          <w:lang w:val="en-GB"/>
        </w:rPr>
        <w:t xml:space="preserve"> They may be disoriented or could be </w:t>
      </w:r>
      <w:r w:rsidRPr="702F23B9" w:rsidR="763E08C6">
        <w:rPr>
          <w:rFonts w:ascii="Calibri" w:hAnsi="Calibri" w:eastAsia="Calibri" w:cs="Calibri" w:asciiTheme="minorAscii" w:hAnsiTheme="minorAscii" w:eastAsiaTheme="minorAscii" w:cstheme="minorAscii"/>
          <w:noProof w:val="0"/>
          <w:sz w:val="22"/>
          <w:szCs w:val="22"/>
          <w:lang w:val="en-GB"/>
        </w:rPr>
        <w:t>drugged</w:t>
      </w:r>
      <w:r w:rsidRPr="702F23B9" w:rsidR="4A0CF2BD">
        <w:rPr>
          <w:rFonts w:ascii="Calibri" w:hAnsi="Calibri" w:eastAsia="Calibri" w:cs="Calibri" w:asciiTheme="minorAscii" w:hAnsiTheme="minorAscii" w:eastAsiaTheme="minorAscii" w:cstheme="minorAscii"/>
          <w:noProof w:val="0"/>
          <w:sz w:val="22"/>
          <w:szCs w:val="22"/>
          <w:lang w:val="en-GB"/>
        </w:rPr>
        <w:t xml:space="preserve"> and that would then take an effect on the brain, affecting how the brain functions and as a result of this</w:t>
      </w:r>
      <w:r w:rsidRPr="702F23B9" w:rsidR="6FAF754C">
        <w:rPr>
          <w:rFonts w:ascii="Calibri" w:hAnsi="Calibri" w:eastAsia="Calibri" w:cs="Calibri" w:asciiTheme="minorAscii" w:hAnsiTheme="minorAscii" w:eastAsiaTheme="minorAscii" w:cstheme="minorAscii"/>
          <w:noProof w:val="0"/>
          <w:sz w:val="22"/>
          <w:szCs w:val="22"/>
          <w:lang w:val="en-GB"/>
        </w:rPr>
        <w:t>, any behaviours</w:t>
      </w:r>
      <w:r w:rsidRPr="702F23B9" w:rsidR="6344DA37">
        <w:rPr>
          <w:rFonts w:ascii="Calibri" w:hAnsi="Calibri" w:eastAsia="Calibri" w:cs="Calibri" w:asciiTheme="minorAscii" w:hAnsiTheme="minorAscii" w:eastAsiaTheme="minorAscii" w:cstheme="minorAscii"/>
          <w:noProof w:val="0"/>
          <w:sz w:val="22"/>
          <w:szCs w:val="22"/>
          <w:lang w:val="en-GB"/>
        </w:rPr>
        <w:t>, causing an Individual to become irrational, “furthermore, if people act in accordance with rationality and logic” (Ltd, 2013).</w:t>
      </w:r>
      <w:r w:rsidRPr="702F23B9" w:rsidR="754BD58E">
        <w:rPr>
          <w:rFonts w:ascii="Calibri" w:hAnsi="Calibri" w:eastAsia="Calibri" w:cs="Calibri" w:asciiTheme="minorAscii" w:hAnsiTheme="minorAscii" w:eastAsiaTheme="minorAscii" w:cstheme="minorAscii"/>
          <w:noProof w:val="0"/>
          <w:sz w:val="22"/>
          <w:szCs w:val="22"/>
          <w:lang w:val="en-GB"/>
        </w:rPr>
        <w:t xml:space="preserve"> Evidence based policing </w:t>
      </w:r>
      <w:r w:rsidRPr="702F23B9" w:rsidR="2816764D">
        <w:rPr>
          <w:rFonts w:ascii="Calibri" w:hAnsi="Calibri" w:eastAsia="Calibri" w:cs="Calibri" w:asciiTheme="minorAscii" w:hAnsiTheme="minorAscii" w:eastAsiaTheme="minorAscii" w:cstheme="minorAscii"/>
          <w:noProof w:val="0"/>
          <w:sz w:val="22"/>
          <w:szCs w:val="22"/>
          <w:lang w:val="en-GB"/>
        </w:rPr>
        <w:t xml:space="preserve">biggest advantage is that by applying evidence-based policing police can now base their choices on a more established and proven method of investigation (Alfredo, 2020). They can build on </w:t>
      </w:r>
      <w:r w:rsidRPr="702F23B9" w:rsidR="4FAD9675">
        <w:rPr>
          <w:rFonts w:ascii="Calibri" w:hAnsi="Calibri" w:eastAsia="Calibri" w:cs="Calibri" w:asciiTheme="minorAscii" w:hAnsiTheme="minorAscii" w:eastAsiaTheme="minorAscii" w:cstheme="minorAscii"/>
          <w:noProof w:val="0"/>
          <w:sz w:val="22"/>
          <w:szCs w:val="22"/>
          <w:lang w:val="en-GB"/>
        </w:rPr>
        <w:t>the correct existing evidence and advance procedures by using innovations based on the practical experience of police officers (Alfredo, 2020</w:t>
      </w:r>
      <w:r w:rsidRPr="702F23B9" w:rsidR="4291E32D">
        <w:rPr>
          <w:rFonts w:ascii="Calibri" w:hAnsi="Calibri" w:eastAsia="Calibri" w:cs="Calibri" w:asciiTheme="minorAscii" w:hAnsiTheme="minorAscii" w:eastAsiaTheme="minorAscii" w:cstheme="minorAscii"/>
          <w:noProof w:val="0"/>
          <w:sz w:val="22"/>
          <w:szCs w:val="22"/>
          <w:lang w:val="en-GB"/>
        </w:rPr>
        <w:t>). The main disadvantage to</w:t>
      </w:r>
      <w:r w:rsidRPr="702F23B9" w:rsidR="4FAD9675">
        <w:rPr>
          <w:rFonts w:ascii="Calibri" w:hAnsi="Calibri" w:eastAsia="Calibri" w:cs="Calibri" w:asciiTheme="minorAscii" w:hAnsiTheme="minorAscii" w:eastAsiaTheme="minorAscii" w:cstheme="minorAscii"/>
          <w:noProof w:val="0"/>
          <w:sz w:val="22"/>
          <w:szCs w:val="22"/>
          <w:lang w:val="en-GB"/>
        </w:rPr>
        <w:t xml:space="preserve"> </w:t>
      </w:r>
      <w:r w:rsidRPr="702F23B9" w:rsidR="48BFF47E">
        <w:rPr>
          <w:rFonts w:ascii="Calibri" w:hAnsi="Calibri" w:eastAsia="Calibri" w:cs="Calibri" w:asciiTheme="minorAscii" w:hAnsiTheme="minorAscii" w:eastAsiaTheme="minorAscii" w:cstheme="minorAscii"/>
          <w:noProof w:val="0"/>
          <w:sz w:val="22"/>
          <w:szCs w:val="22"/>
          <w:lang w:val="en-GB"/>
        </w:rPr>
        <w:t xml:space="preserve">evidence-based policing </w:t>
      </w:r>
      <w:r w:rsidRPr="702F23B9" w:rsidR="0DBDE367">
        <w:rPr>
          <w:rFonts w:ascii="Calibri" w:hAnsi="Calibri" w:eastAsia="Calibri" w:cs="Calibri" w:asciiTheme="minorAscii" w:hAnsiTheme="minorAscii" w:eastAsiaTheme="minorAscii" w:cstheme="minorAscii"/>
          <w:noProof w:val="0"/>
          <w:sz w:val="22"/>
          <w:szCs w:val="22"/>
          <w:lang w:val="en-GB"/>
        </w:rPr>
        <w:t xml:space="preserve">is that </w:t>
      </w:r>
      <w:bookmarkStart w:name="_Int_8qvJaHwe" w:id="597953534"/>
      <w:r w:rsidRPr="702F23B9" w:rsidR="0DBDE367">
        <w:rPr>
          <w:rFonts w:ascii="Calibri" w:hAnsi="Calibri" w:eastAsia="Calibri" w:cs="Calibri" w:asciiTheme="minorAscii" w:hAnsiTheme="minorAscii" w:eastAsiaTheme="minorAscii" w:cstheme="minorAscii"/>
          <w:noProof w:val="0"/>
          <w:sz w:val="22"/>
          <w:szCs w:val="22"/>
          <w:lang w:val="en-GB"/>
        </w:rPr>
        <w:t>polices</w:t>
      </w:r>
      <w:bookmarkEnd w:id="597953534"/>
      <w:r w:rsidRPr="702F23B9" w:rsidR="0DBDE367">
        <w:rPr>
          <w:rFonts w:ascii="Calibri" w:hAnsi="Calibri" w:eastAsia="Calibri" w:cs="Calibri" w:asciiTheme="minorAscii" w:hAnsiTheme="minorAscii" w:eastAsiaTheme="minorAscii" w:cstheme="minorAscii"/>
          <w:noProof w:val="0"/>
          <w:sz w:val="22"/>
          <w:szCs w:val="22"/>
          <w:lang w:val="en-GB"/>
        </w:rPr>
        <w:t xml:space="preserve"> and procedures are only as good as the research itself is. In most cases, the researchers may not be </w:t>
      </w:r>
      <w:r w:rsidRPr="702F23B9" w:rsidR="177AC190">
        <w:rPr>
          <w:rFonts w:ascii="Calibri" w:hAnsi="Calibri" w:eastAsia="Calibri" w:cs="Calibri" w:asciiTheme="minorAscii" w:hAnsiTheme="minorAscii" w:eastAsiaTheme="minorAscii" w:cstheme="minorAscii"/>
          <w:noProof w:val="0"/>
          <w:sz w:val="22"/>
          <w:szCs w:val="22"/>
          <w:lang w:val="en-GB"/>
        </w:rPr>
        <w:t>sufficiently</w:t>
      </w:r>
      <w:r w:rsidRPr="702F23B9" w:rsidR="0DBDE367">
        <w:rPr>
          <w:rFonts w:ascii="Calibri" w:hAnsi="Calibri" w:eastAsia="Calibri" w:cs="Calibri" w:asciiTheme="minorAscii" w:hAnsiTheme="minorAscii" w:eastAsiaTheme="minorAscii" w:cstheme="minorAscii"/>
          <w:noProof w:val="0"/>
          <w:sz w:val="22"/>
          <w:szCs w:val="22"/>
          <w:lang w:val="en-GB"/>
        </w:rPr>
        <w:t xml:space="preserve"> clear with their hypotheses</w:t>
      </w:r>
      <w:r w:rsidRPr="702F23B9" w:rsidR="6924937F">
        <w:rPr>
          <w:rFonts w:ascii="Calibri" w:hAnsi="Calibri" w:eastAsia="Calibri" w:cs="Calibri" w:asciiTheme="minorAscii" w:hAnsiTheme="minorAscii" w:eastAsiaTheme="minorAscii" w:cstheme="minorAscii"/>
          <w:noProof w:val="0"/>
          <w:sz w:val="22"/>
          <w:szCs w:val="22"/>
          <w:lang w:val="en-GB"/>
        </w:rPr>
        <w:t>, data collection</w:t>
      </w:r>
      <w:r w:rsidRPr="702F23B9" w:rsidR="501D0007">
        <w:rPr>
          <w:rFonts w:ascii="Calibri" w:hAnsi="Calibri" w:eastAsia="Calibri" w:cs="Calibri" w:asciiTheme="minorAscii" w:hAnsiTheme="minorAscii" w:eastAsiaTheme="minorAscii" w:cstheme="minorAscii"/>
          <w:noProof w:val="0"/>
          <w:sz w:val="22"/>
          <w:szCs w:val="22"/>
          <w:lang w:val="en-GB"/>
        </w:rPr>
        <w:t>, methods, and testing procedures (Alfredo, 2020).</w:t>
      </w:r>
      <w:r w:rsidRPr="702F23B9" w:rsidR="7A6273BF">
        <w:rPr>
          <w:rFonts w:ascii="Calibri" w:hAnsi="Calibri" w:eastAsia="Calibri" w:cs="Calibri" w:asciiTheme="minorAscii" w:hAnsiTheme="minorAscii" w:eastAsiaTheme="minorAscii" w:cstheme="minorAscii"/>
          <w:noProof w:val="0"/>
          <w:sz w:val="22"/>
          <w:szCs w:val="22"/>
          <w:lang w:val="en-GB"/>
        </w:rPr>
        <w:t xml:space="preserve"> If any of these are </w:t>
      </w:r>
      <w:r w:rsidRPr="702F23B9" w:rsidR="7BEF334B">
        <w:rPr>
          <w:rFonts w:ascii="Calibri" w:hAnsi="Calibri" w:eastAsia="Calibri" w:cs="Calibri" w:asciiTheme="minorAscii" w:hAnsiTheme="minorAscii" w:eastAsiaTheme="minorAscii" w:cstheme="minorAscii"/>
          <w:noProof w:val="0"/>
          <w:sz w:val="22"/>
          <w:szCs w:val="22"/>
          <w:lang w:val="en-GB"/>
        </w:rPr>
        <w:t>faulty</w:t>
      </w:r>
      <w:r w:rsidRPr="702F23B9" w:rsidR="7A6273BF">
        <w:rPr>
          <w:rFonts w:ascii="Calibri" w:hAnsi="Calibri" w:eastAsia="Calibri" w:cs="Calibri" w:asciiTheme="minorAscii" w:hAnsiTheme="minorAscii" w:eastAsiaTheme="minorAscii" w:cstheme="minorAscii"/>
          <w:noProof w:val="0"/>
          <w:sz w:val="22"/>
          <w:szCs w:val="22"/>
          <w:lang w:val="en-GB"/>
        </w:rPr>
        <w:t xml:space="preserve">, the convulsions </w:t>
      </w:r>
      <w:r w:rsidRPr="702F23B9" w:rsidR="3ED47EBE">
        <w:rPr>
          <w:rFonts w:ascii="Calibri" w:hAnsi="Calibri" w:eastAsia="Calibri" w:cs="Calibri" w:asciiTheme="minorAscii" w:hAnsiTheme="minorAscii" w:eastAsiaTheme="minorAscii" w:cstheme="minorAscii"/>
          <w:noProof w:val="0"/>
          <w:sz w:val="22"/>
          <w:szCs w:val="22"/>
          <w:lang w:val="en-GB"/>
        </w:rPr>
        <w:t>are</w:t>
      </w:r>
      <w:r w:rsidRPr="702F23B9" w:rsidR="7A6273BF">
        <w:rPr>
          <w:rFonts w:ascii="Calibri" w:hAnsi="Calibri" w:eastAsia="Calibri" w:cs="Calibri" w:asciiTheme="minorAscii" w:hAnsiTheme="minorAscii" w:eastAsiaTheme="minorAscii" w:cstheme="minorAscii"/>
          <w:noProof w:val="0"/>
          <w:sz w:val="22"/>
          <w:szCs w:val="22"/>
          <w:lang w:val="en-GB"/>
        </w:rPr>
        <w:t xml:space="preserve"> derived from that the research could be unreliable</w:t>
      </w:r>
      <w:r w:rsidRPr="702F23B9" w:rsidR="7FA46E53">
        <w:rPr>
          <w:rFonts w:ascii="Calibri" w:hAnsi="Calibri" w:eastAsia="Calibri" w:cs="Calibri" w:asciiTheme="minorAscii" w:hAnsiTheme="minorAscii" w:eastAsiaTheme="minorAscii" w:cstheme="minorAscii"/>
          <w:noProof w:val="0"/>
          <w:sz w:val="22"/>
          <w:szCs w:val="22"/>
          <w:lang w:val="en-GB"/>
        </w:rPr>
        <w:t xml:space="preserve">, furthermore, most police officers could lack an understanding knowledge of research methods to properly </w:t>
      </w:r>
      <w:r w:rsidRPr="702F23B9" w:rsidR="1D49B58A">
        <w:rPr>
          <w:rFonts w:ascii="Calibri" w:hAnsi="Calibri" w:eastAsia="Calibri" w:cs="Calibri" w:asciiTheme="minorAscii" w:hAnsiTheme="minorAscii" w:eastAsiaTheme="minorAscii" w:cstheme="minorAscii"/>
          <w:noProof w:val="0"/>
          <w:sz w:val="22"/>
          <w:szCs w:val="22"/>
          <w:lang w:val="en-GB"/>
        </w:rPr>
        <w:t>implement</w:t>
      </w:r>
      <w:r w:rsidRPr="702F23B9" w:rsidR="11FEDB65">
        <w:rPr>
          <w:rFonts w:ascii="Calibri" w:hAnsi="Calibri" w:eastAsia="Calibri" w:cs="Calibri" w:asciiTheme="minorAscii" w:hAnsiTheme="minorAscii" w:eastAsiaTheme="minorAscii" w:cstheme="minorAscii"/>
          <w:noProof w:val="0"/>
          <w:sz w:val="22"/>
          <w:szCs w:val="22"/>
          <w:lang w:val="en-GB"/>
        </w:rPr>
        <w:t xml:space="preserve"> these tactics / strategies (Alfredo, 2020). Finally, simply </w:t>
      </w:r>
      <w:r w:rsidRPr="702F23B9" w:rsidR="54182EFB">
        <w:rPr>
          <w:rFonts w:ascii="Calibri" w:hAnsi="Calibri" w:eastAsia="Calibri" w:cs="Calibri" w:asciiTheme="minorAscii" w:hAnsiTheme="minorAscii" w:eastAsiaTheme="minorAscii" w:cstheme="minorAscii"/>
          <w:noProof w:val="0"/>
          <w:sz w:val="22"/>
          <w:szCs w:val="22"/>
          <w:lang w:val="en-GB"/>
        </w:rPr>
        <w:t xml:space="preserve">adding the term “evidence based” to any policy decisions could have an impact on the community by misleading them into believing </w:t>
      </w:r>
      <w:r w:rsidRPr="702F23B9" w:rsidR="164EB840">
        <w:rPr>
          <w:rFonts w:ascii="Calibri" w:hAnsi="Calibri" w:eastAsia="Calibri" w:cs="Calibri" w:asciiTheme="minorAscii" w:hAnsiTheme="minorAscii" w:eastAsiaTheme="minorAscii" w:cstheme="minorAscii"/>
          <w:noProof w:val="0"/>
          <w:sz w:val="22"/>
          <w:szCs w:val="22"/>
          <w:lang w:val="en-GB"/>
        </w:rPr>
        <w:t>that the best policies currently in place</w:t>
      </w:r>
      <w:r w:rsidRPr="702F23B9" w:rsidR="54182EFB">
        <w:rPr>
          <w:rFonts w:ascii="Calibri" w:hAnsi="Calibri" w:eastAsia="Calibri" w:cs="Calibri" w:asciiTheme="minorAscii" w:hAnsiTheme="minorAscii" w:eastAsiaTheme="minorAscii" w:cstheme="minorAscii"/>
          <w:noProof w:val="0"/>
          <w:sz w:val="22"/>
          <w:szCs w:val="22"/>
          <w:lang w:val="en-GB"/>
        </w:rPr>
        <w:t xml:space="preserve"> and the most effective ones (Alfredo, 2020).</w:t>
      </w:r>
      <w:r w:rsidRPr="702F23B9" w:rsidR="18A4FE25">
        <w:rPr>
          <w:rFonts w:ascii="Calibri" w:hAnsi="Calibri" w:eastAsia="Calibri" w:cs="Calibri" w:asciiTheme="minorAscii" w:hAnsiTheme="minorAscii" w:eastAsiaTheme="minorAscii" w:cstheme="minorAscii"/>
          <w:noProof w:val="0"/>
          <w:sz w:val="22"/>
          <w:szCs w:val="22"/>
          <w:lang w:val="en-GB"/>
        </w:rPr>
        <w:t xml:space="preserve"> </w:t>
      </w:r>
    </w:p>
    <w:p w:rsidR="702F23B9" w:rsidP="702F23B9" w:rsidRDefault="702F23B9" w14:paraId="243E7AEE" w14:textId="3DC9C52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0B703A84" w:rsidP="702F23B9" w:rsidRDefault="0B703A84" w14:paraId="2ABE0A37" w14:textId="70AB6947">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u w:val="single"/>
          <w:lang w:val="en-GB"/>
        </w:rPr>
      </w:pPr>
      <w:r w:rsidRPr="702F23B9" w:rsidR="0B703A84">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u w:val="single"/>
          <w:lang w:val="en-GB"/>
        </w:rPr>
        <w:t>Conclusion</w:t>
      </w:r>
    </w:p>
    <w:p w:rsidR="6F8566BA" w:rsidP="702F23B9" w:rsidRDefault="6F8566BA" w14:paraId="37C55218" w14:textId="27DEA674">
      <w:pPr>
        <w:pStyle w:val="Normal"/>
        <w:rPr>
          <w:rFonts w:ascii="Calibri" w:hAnsi="Calibri" w:eastAsia="Calibri" w:cs="Calibri" w:asciiTheme="minorAscii" w:hAnsiTheme="minorAscii" w:eastAsiaTheme="minorAscii" w:cstheme="minorAscii"/>
          <w:noProof w:val="0"/>
          <w:color w:val="auto"/>
          <w:sz w:val="22"/>
          <w:szCs w:val="22"/>
          <w:lang w:val="en-GB"/>
        </w:rPr>
      </w:pPr>
      <w:r w:rsidRPr="702F23B9" w:rsidR="6F8566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In conclusion, the introduction </w:t>
      </w:r>
      <w:r w:rsidRPr="702F23B9" w:rsidR="6F8566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provides</w:t>
      </w:r>
      <w:r w:rsidRPr="702F23B9" w:rsidR="6F8566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 overview of classical criminology theory and its five key concepts, highlighting its significance in understanding criminal </w:t>
      </w:r>
      <w:r w:rsidRPr="702F23B9" w:rsidR="6F8566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behaviour</w:t>
      </w:r>
      <w:r w:rsidRPr="702F23B9" w:rsidR="6F8566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its impact on society. The influence of rational choice theory on the justice system, especially in the United Kingdom, emphasizes the logical assessment of cost versus reward in punishment decisions. Evidence-Based Policing (EBP) </w:t>
      </w:r>
      <w:r w:rsidRPr="702F23B9" w:rsidR="6F8566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emerges</w:t>
      </w:r>
      <w:r w:rsidRPr="702F23B9" w:rsidR="6F8566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as a vital approach to shaping effective policing practices by </w:t>
      </w:r>
      <w:r w:rsidRPr="702F23B9" w:rsidR="6F8566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utilizing</w:t>
      </w:r>
      <w:r w:rsidRPr="702F23B9" w:rsidR="6F8566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rigorous scientific research and empirical evidence. The essay explores the significance of EBP models like Problem-Oriented Policing (POP) and the SARA model in addressing crime and its underlying causes, as well as their strengths and limitations. Additionally, the classical criminology's impact on punishment and prison reform is discussed, shedding light on its historical significance and implications for contemporary criminal justice practices. Classical criminology theory </w:t>
      </w:r>
      <w:r w:rsidRPr="702F23B9" w:rsidR="6F8566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remains</w:t>
      </w:r>
      <w:r w:rsidRPr="702F23B9" w:rsidR="6F8566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 cornerstone in the study of crime and the development of effective policing and crime reduction strategies. By </w:t>
      </w:r>
      <w:r w:rsidRPr="702F23B9" w:rsidR="6F8566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utilizing</w:t>
      </w:r>
      <w:r w:rsidRPr="702F23B9" w:rsidR="6F8566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evidence-based approaches and data-driven decision-making, law enforcement in the UK can better address criminal behaviour, ensure public safety, and foster public trust in their efforts to create safer communities.</w:t>
      </w:r>
    </w:p>
    <w:p xmlns:wp14="http://schemas.microsoft.com/office/word/2010/wordml" w:rsidP="702F23B9" w14:paraId="008C838D" wp14:textId="782AEBAB">
      <w:pPr>
        <w:pStyle w:val="Normal"/>
        <w:rPr>
          <w:b w:val="1"/>
          <w:bCs w:val="1"/>
          <w:sz w:val="22"/>
          <w:szCs w:val="22"/>
          <w:u w:val="single"/>
        </w:rPr>
      </w:pPr>
      <w:r w:rsidRPr="702F23B9" w:rsidR="419CED2F">
        <w:rPr>
          <w:b w:val="1"/>
          <w:bCs w:val="1"/>
          <w:sz w:val="22"/>
          <w:szCs w:val="22"/>
          <w:u w:val="single"/>
        </w:rPr>
        <w:t>Reference</w:t>
      </w:r>
      <w:r w:rsidRPr="702F23B9" w:rsidR="419CED2F">
        <w:rPr>
          <w:b w:val="1"/>
          <w:bCs w:val="1"/>
          <w:sz w:val="22"/>
          <w:szCs w:val="22"/>
          <w:u w:val="single"/>
        </w:rPr>
        <w:t xml:space="preserve"> list</w:t>
      </w:r>
    </w:p>
    <w:p w:rsidR="5BD68BF8" w:rsidP="1788B951" w:rsidRDefault="5BD68BF8" w14:paraId="0CD89EC1" w14:textId="2348F886">
      <w:pPr>
        <w:ind w:left="567" w:hanging="567"/>
      </w:pPr>
      <w:r w:rsidRPr="702F23B9" w:rsidR="65B4C4C5">
        <w:rPr>
          <w:rFonts w:ascii="Calibri" w:hAnsi="Calibri" w:eastAsia="Calibri" w:cs="Calibri"/>
          <w:noProof w:val="0"/>
          <w:sz w:val="22"/>
          <w:szCs w:val="22"/>
          <w:lang w:val="en-GB"/>
        </w:rPr>
        <w:t xml:space="preserve">Alfredo, D. (2020) </w:t>
      </w:r>
      <w:r w:rsidRPr="702F23B9" w:rsidR="65B4C4C5">
        <w:rPr>
          <w:rFonts w:ascii="Calibri" w:hAnsi="Calibri" w:eastAsia="Calibri" w:cs="Calibri"/>
          <w:i w:val="1"/>
          <w:iCs w:val="1"/>
          <w:noProof w:val="0"/>
          <w:sz w:val="22"/>
          <w:szCs w:val="22"/>
          <w:lang w:val="en-GB"/>
        </w:rPr>
        <w:t>The Advantages &amp; Disadvantages of evidence-based policing</w:t>
      </w:r>
      <w:r w:rsidRPr="702F23B9" w:rsidR="65B4C4C5">
        <w:rPr>
          <w:rFonts w:ascii="Calibri" w:hAnsi="Calibri" w:eastAsia="Calibri" w:cs="Calibri"/>
          <w:noProof w:val="0"/>
          <w:sz w:val="22"/>
          <w:szCs w:val="22"/>
          <w:lang w:val="en-GB"/>
        </w:rPr>
        <w:t xml:space="preserve">, </w:t>
      </w:r>
      <w:r w:rsidRPr="702F23B9" w:rsidR="65B4C4C5">
        <w:rPr>
          <w:rFonts w:ascii="Calibri" w:hAnsi="Calibri" w:eastAsia="Calibri" w:cs="Calibri"/>
          <w:i w:val="1"/>
          <w:iCs w:val="1"/>
          <w:noProof w:val="0"/>
          <w:sz w:val="22"/>
          <w:szCs w:val="22"/>
          <w:lang w:val="en-GB"/>
        </w:rPr>
        <w:t xml:space="preserve">eHow </w:t>
      </w:r>
      <w:r w:rsidRPr="702F23B9" w:rsidR="65B4C4C5">
        <w:rPr>
          <w:rFonts w:ascii="Calibri" w:hAnsi="Calibri" w:eastAsia="Calibri" w:cs="Calibri"/>
          <w:i w:val="1"/>
          <w:iCs w:val="1"/>
          <w:noProof w:val="0"/>
          <w:sz w:val="22"/>
          <w:szCs w:val="22"/>
          <w:lang w:val="en-GB"/>
        </w:rPr>
        <w:t>UK</w:t>
      </w:r>
      <w:r w:rsidRPr="702F23B9" w:rsidR="65B4C4C5">
        <w:rPr>
          <w:rFonts w:ascii="Calibri" w:hAnsi="Calibri" w:eastAsia="Calibri" w:cs="Calibri"/>
          <w:noProof w:val="0"/>
          <w:sz w:val="22"/>
          <w:szCs w:val="22"/>
          <w:lang w:val="en-GB"/>
        </w:rPr>
        <w:t xml:space="preserve">. Available at: </w:t>
      </w:r>
      <w:hyperlink r:id="R7675a4f357d44687">
        <w:r w:rsidRPr="702F23B9" w:rsidR="65B4C4C5">
          <w:rPr>
            <w:rStyle w:val="Hyperlink"/>
            <w:rFonts w:ascii="Calibri" w:hAnsi="Calibri" w:eastAsia="Calibri" w:cs="Calibri"/>
            <w:noProof w:val="0"/>
            <w:sz w:val="22"/>
            <w:szCs w:val="22"/>
            <w:lang w:val="en-GB"/>
          </w:rPr>
          <w:t>https://www.ehow.co.uk/info_8495574_advantages-disadvantages-evidencebased-policing.html</w:t>
        </w:r>
      </w:hyperlink>
      <w:r w:rsidRPr="702F23B9" w:rsidR="65B4C4C5">
        <w:rPr>
          <w:rFonts w:ascii="Calibri" w:hAnsi="Calibri" w:eastAsia="Calibri" w:cs="Calibri"/>
          <w:noProof w:val="0"/>
          <w:sz w:val="22"/>
          <w:szCs w:val="22"/>
          <w:lang w:val="en-GB"/>
        </w:rPr>
        <w:t xml:space="preserve"> (Accessed: March 10, 2023).</w:t>
      </w:r>
    </w:p>
    <w:p w:rsidR="5BD68BF8" w:rsidP="1788B951" w:rsidRDefault="5BD68BF8" w14:paraId="44E96E42" w14:textId="6CB012EB">
      <w:pPr>
        <w:ind w:left="567" w:hanging="567"/>
      </w:pPr>
      <w:r w:rsidRPr="702F23B9" w:rsidR="4622F38D">
        <w:rPr>
          <w:rFonts w:ascii="Calibri" w:hAnsi="Calibri" w:eastAsia="Calibri" w:cs="Calibri"/>
          <w:noProof w:val="0"/>
          <w:sz w:val="22"/>
          <w:szCs w:val="22"/>
          <w:lang w:val="en-GB"/>
        </w:rPr>
        <w:t xml:space="preserve">Boulton, L. </w:t>
      </w:r>
      <w:r w:rsidRPr="702F23B9" w:rsidR="4622F38D">
        <w:rPr>
          <w:rFonts w:ascii="Calibri" w:hAnsi="Calibri" w:eastAsia="Calibri" w:cs="Calibri"/>
          <w:i w:val="1"/>
          <w:iCs w:val="1"/>
          <w:noProof w:val="0"/>
          <w:sz w:val="22"/>
          <w:szCs w:val="22"/>
          <w:lang w:val="en-GB"/>
        </w:rPr>
        <w:t>et al.</w:t>
      </w:r>
      <w:r w:rsidRPr="702F23B9" w:rsidR="4622F38D">
        <w:rPr>
          <w:rFonts w:ascii="Calibri" w:hAnsi="Calibri" w:eastAsia="Calibri" w:cs="Calibri"/>
          <w:noProof w:val="0"/>
          <w:sz w:val="22"/>
          <w:szCs w:val="22"/>
          <w:lang w:val="en-GB"/>
        </w:rPr>
        <w:t xml:space="preserve"> (2021) </w:t>
      </w:r>
      <w:r w:rsidRPr="702F23B9" w:rsidR="4622F38D">
        <w:rPr>
          <w:rFonts w:ascii="Calibri" w:hAnsi="Calibri" w:eastAsia="Calibri" w:cs="Calibri"/>
          <w:i w:val="1"/>
          <w:iCs w:val="1"/>
          <w:noProof w:val="0"/>
          <w:sz w:val="22"/>
          <w:szCs w:val="22"/>
          <w:lang w:val="en-GB"/>
        </w:rPr>
        <w:t xml:space="preserve">Article taking an evidence-based approach to evidence-based ... - </w:t>
      </w:r>
      <w:r w:rsidRPr="702F23B9" w:rsidR="4622F38D">
        <w:rPr>
          <w:rFonts w:ascii="Calibri" w:hAnsi="Calibri" w:eastAsia="Calibri" w:cs="Calibri"/>
          <w:i w:val="1"/>
          <w:iCs w:val="1"/>
          <w:noProof w:val="0"/>
          <w:sz w:val="22"/>
          <w:szCs w:val="22"/>
          <w:lang w:val="en-GB"/>
        </w:rPr>
        <w:t>clok</w:t>
      </w:r>
      <w:r w:rsidRPr="702F23B9" w:rsidR="4622F38D">
        <w:rPr>
          <w:rFonts w:ascii="Calibri" w:hAnsi="Calibri" w:eastAsia="Calibri" w:cs="Calibri"/>
          <w:noProof w:val="0"/>
          <w:sz w:val="22"/>
          <w:szCs w:val="22"/>
          <w:lang w:val="en-GB"/>
        </w:rPr>
        <w:t xml:space="preserve">, </w:t>
      </w:r>
      <w:r w:rsidRPr="702F23B9" w:rsidR="4622F38D">
        <w:rPr>
          <w:rFonts w:ascii="Calibri" w:hAnsi="Calibri" w:eastAsia="Calibri" w:cs="Calibri"/>
          <w:i w:val="1"/>
          <w:iCs w:val="1"/>
          <w:noProof w:val="0"/>
          <w:sz w:val="22"/>
          <w:szCs w:val="22"/>
          <w:lang w:val="en-GB"/>
        </w:rPr>
        <w:t>Taking an Evidence-Based Approach to Evidence-Based Policing Research</w:t>
      </w:r>
      <w:r w:rsidRPr="702F23B9" w:rsidR="4622F38D">
        <w:rPr>
          <w:rFonts w:ascii="Calibri" w:hAnsi="Calibri" w:eastAsia="Calibri" w:cs="Calibri"/>
          <w:noProof w:val="0"/>
          <w:sz w:val="22"/>
          <w:szCs w:val="22"/>
          <w:lang w:val="en-GB"/>
        </w:rPr>
        <w:t xml:space="preserve">. Available at: </w:t>
      </w:r>
      <w:hyperlink r:id="R7632d5db26a14968">
        <w:r w:rsidRPr="702F23B9" w:rsidR="4622F38D">
          <w:rPr>
            <w:rStyle w:val="Hyperlink"/>
            <w:rFonts w:ascii="Calibri" w:hAnsi="Calibri" w:eastAsia="Calibri" w:cs="Calibri"/>
            <w:noProof w:val="0"/>
            <w:sz w:val="22"/>
            <w:szCs w:val="22"/>
            <w:lang w:val="en-GB"/>
          </w:rPr>
          <w:t>https://clok.uclan.ac.uk/39148/2/39148%20Taking%20an%20evidence-based%20approach%20to%20evidence-based%20policing%20research.pdf</w:t>
        </w:r>
      </w:hyperlink>
      <w:r w:rsidRPr="702F23B9" w:rsidR="4622F38D">
        <w:rPr>
          <w:rFonts w:ascii="Calibri" w:hAnsi="Calibri" w:eastAsia="Calibri" w:cs="Calibri"/>
          <w:noProof w:val="0"/>
          <w:sz w:val="22"/>
          <w:szCs w:val="22"/>
          <w:lang w:val="en-GB"/>
        </w:rPr>
        <w:t xml:space="preserve"> (Accessed: 20 July 2023). </w:t>
      </w:r>
    </w:p>
    <w:p w:rsidR="5BD68BF8" w:rsidP="1788B951" w:rsidRDefault="5BD68BF8" w14:paraId="184B954B" w14:textId="2B4F3F3C">
      <w:pPr>
        <w:ind w:left="567" w:hanging="567"/>
      </w:pPr>
      <w:r w:rsidRPr="702F23B9" w:rsidR="7C4AB6DD">
        <w:rPr>
          <w:rFonts w:ascii="Calibri" w:hAnsi="Calibri" w:eastAsia="Calibri" w:cs="Calibri"/>
          <w:noProof w:val="0"/>
          <w:sz w:val="22"/>
          <w:szCs w:val="22"/>
          <w:lang w:val="en-GB"/>
        </w:rPr>
        <w:t xml:space="preserve">Burke, R.H. (2011) </w:t>
      </w:r>
      <w:r w:rsidRPr="702F23B9" w:rsidR="7C4AB6DD">
        <w:rPr>
          <w:rFonts w:ascii="Calibri" w:hAnsi="Calibri" w:eastAsia="Calibri" w:cs="Calibri"/>
          <w:i w:val="1"/>
          <w:iCs w:val="1"/>
          <w:noProof w:val="0"/>
          <w:sz w:val="22"/>
          <w:szCs w:val="22"/>
          <w:lang w:val="en-GB"/>
        </w:rPr>
        <w:t>Criminological theory - wordpress.com</w:t>
      </w:r>
      <w:r w:rsidRPr="702F23B9" w:rsidR="7C4AB6DD">
        <w:rPr>
          <w:rFonts w:ascii="Calibri" w:hAnsi="Calibri" w:eastAsia="Calibri" w:cs="Calibri"/>
          <w:noProof w:val="0"/>
          <w:sz w:val="22"/>
          <w:szCs w:val="22"/>
          <w:lang w:val="en-GB"/>
        </w:rPr>
        <w:t xml:space="preserve">, </w:t>
      </w:r>
      <w:r w:rsidRPr="702F23B9" w:rsidR="7C4AB6DD">
        <w:rPr>
          <w:rFonts w:ascii="Calibri" w:hAnsi="Calibri" w:eastAsia="Calibri" w:cs="Calibri"/>
          <w:i w:val="1"/>
          <w:iCs w:val="1"/>
          <w:noProof w:val="0"/>
          <w:sz w:val="22"/>
          <w:szCs w:val="22"/>
          <w:lang w:val="en-GB"/>
        </w:rPr>
        <w:t>An Introduction to Criminological Theory</w:t>
      </w:r>
      <w:r w:rsidRPr="702F23B9" w:rsidR="7C4AB6DD">
        <w:rPr>
          <w:rFonts w:ascii="Calibri" w:hAnsi="Calibri" w:eastAsia="Calibri" w:cs="Calibri"/>
          <w:noProof w:val="0"/>
          <w:sz w:val="22"/>
          <w:szCs w:val="22"/>
          <w:lang w:val="en-GB"/>
        </w:rPr>
        <w:t xml:space="preserve">. Available at: </w:t>
      </w:r>
      <w:hyperlink r:id="R528693aa746c4444">
        <w:r w:rsidRPr="702F23B9" w:rsidR="7C4AB6DD">
          <w:rPr>
            <w:rStyle w:val="Hyperlink"/>
            <w:rFonts w:ascii="Calibri" w:hAnsi="Calibri" w:eastAsia="Calibri" w:cs="Calibri"/>
            <w:noProof w:val="0"/>
            <w:sz w:val="22"/>
            <w:szCs w:val="22"/>
            <w:lang w:val="en-GB"/>
          </w:rPr>
          <w:t>https://mgnyunt.files.wordpress.com/2014/09/an-introduction-to-criminological-theory.pdf</w:t>
        </w:r>
      </w:hyperlink>
      <w:r w:rsidRPr="702F23B9" w:rsidR="7C4AB6DD">
        <w:rPr>
          <w:rFonts w:ascii="Calibri" w:hAnsi="Calibri" w:eastAsia="Calibri" w:cs="Calibri"/>
          <w:noProof w:val="0"/>
          <w:sz w:val="22"/>
          <w:szCs w:val="22"/>
          <w:lang w:val="en-GB"/>
        </w:rPr>
        <w:t xml:space="preserve"> (Accessed: 20 July 2023). </w:t>
      </w:r>
    </w:p>
    <w:p w:rsidR="5BD68BF8" w:rsidP="1788B951" w:rsidRDefault="5BD68BF8" w14:paraId="3734794D" w14:textId="0C3EC2EA">
      <w:pPr>
        <w:ind w:left="567" w:hanging="567"/>
      </w:pPr>
      <w:r w:rsidRPr="702F23B9" w:rsidR="062B3D4F">
        <w:rPr>
          <w:rFonts w:ascii="Calibri" w:hAnsi="Calibri" w:eastAsia="Calibri" w:cs="Calibri"/>
          <w:noProof w:val="0"/>
          <w:sz w:val="22"/>
          <w:szCs w:val="22"/>
          <w:lang w:val="en-GB"/>
        </w:rPr>
        <w:t xml:space="preserve">Dockley, A. (2019) </w:t>
      </w:r>
      <w:r w:rsidRPr="702F23B9" w:rsidR="062B3D4F">
        <w:rPr>
          <w:rFonts w:ascii="Calibri" w:hAnsi="Calibri" w:eastAsia="Calibri" w:cs="Calibri"/>
          <w:i w:val="1"/>
          <w:iCs w:val="1"/>
          <w:noProof w:val="0"/>
          <w:sz w:val="22"/>
          <w:szCs w:val="22"/>
          <w:lang w:val="en-GB"/>
        </w:rPr>
        <w:t>The contemporary pains of imprisonment - the howard league</w:t>
      </w:r>
      <w:r w:rsidRPr="702F23B9" w:rsidR="062B3D4F">
        <w:rPr>
          <w:rFonts w:ascii="Calibri" w:hAnsi="Calibri" w:eastAsia="Calibri" w:cs="Calibri"/>
          <w:noProof w:val="0"/>
          <w:sz w:val="22"/>
          <w:szCs w:val="22"/>
          <w:lang w:val="en-GB"/>
        </w:rPr>
        <w:t xml:space="preserve">, </w:t>
      </w:r>
      <w:r w:rsidRPr="702F23B9" w:rsidR="062B3D4F">
        <w:rPr>
          <w:rFonts w:ascii="Calibri" w:hAnsi="Calibri" w:eastAsia="Calibri" w:cs="Calibri"/>
          <w:i w:val="1"/>
          <w:iCs w:val="1"/>
          <w:noProof w:val="0"/>
          <w:sz w:val="22"/>
          <w:szCs w:val="22"/>
          <w:lang w:val="en-GB"/>
        </w:rPr>
        <w:t>The contemporary pains of imprisonment: A study of HMP Grendon</w:t>
      </w:r>
      <w:r w:rsidRPr="702F23B9" w:rsidR="062B3D4F">
        <w:rPr>
          <w:rFonts w:ascii="Calibri" w:hAnsi="Calibri" w:eastAsia="Calibri" w:cs="Calibri"/>
          <w:noProof w:val="0"/>
          <w:sz w:val="22"/>
          <w:szCs w:val="22"/>
          <w:lang w:val="en-GB"/>
        </w:rPr>
        <w:t xml:space="preserve">. Available at: </w:t>
      </w:r>
      <w:hyperlink r:id="R0985870ad8f64935">
        <w:r w:rsidRPr="702F23B9" w:rsidR="062B3D4F">
          <w:rPr>
            <w:rStyle w:val="Hyperlink"/>
            <w:rFonts w:ascii="Calibri" w:hAnsi="Calibri" w:eastAsia="Calibri" w:cs="Calibri"/>
            <w:noProof w:val="0"/>
            <w:sz w:val="22"/>
            <w:szCs w:val="22"/>
            <w:lang w:val="en-GB"/>
          </w:rPr>
          <w:t>https://howardleague.org/wp-content/uploads/2019/01/The-contemporary-pains-of-imprisonment.pdf</w:t>
        </w:r>
      </w:hyperlink>
      <w:r w:rsidRPr="702F23B9" w:rsidR="062B3D4F">
        <w:rPr>
          <w:rFonts w:ascii="Calibri" w:hAnsi="Calibri" w:eastAsia="Calibri" w:cs="Calibri"/>
          <w:noProof w:val="0"/>
          <w:sz w:val="22"/>
          <w:szCs w:val="22"/>
          <w:lang w:val="en-GB"/>
        </w:rPr>
        <w:t xml:space="preserve"> (Accessed: 20 July 2023). </w:t>
      </w:r>
    </w:p>
    <w:p w:rsidR="5BD68BF8" w:rsidP="702F23B9" w:rsidRDefault="5BD68BF8" w14:paraId="220B3058" w14:textId="0B5FC282">
      <w:pPr>
        <w:pStyle w:val="Normal"/>
        <w:ind w:left="567" w:hanging="567"/>
        <w:rPr>
          <w:rFonts w:ascii="Calibri" w:hAnsi="Calibri" w:eastAsia="Calibri" w:cs="Calibri"/>
          <w:noProof w:val="0"/>
          <w:sz w:val="22"/>
          <w:szCs w:val="22"/>
          <w:lang w:val="en-GB"/>
        </w:rPr>
      </w:pPr>
      <w:r w:rsidRPr="702F23B9" w:rsidR="136A0AFD">
        <w:rPr>
          <w:rFonts w:ascii="Calibri" w:hAnsi="Calibri" w:eastAsia="Calibri" w:cs="Calibri"/>
          <w:noProof w:val="0"/>
          <w:sz w:val="22"/>
          <w:szCs w:val="22"/>
          <w:lang w:val="en-GB"/>
        </w:rPr>
        <w:t xml:space="preserve">j, H. </w:t>
      </w:r>
      <w:r w:rsidRPr="702F23B9" w:rsidR="136A0AFD">
        <w:rPr>
          <w:rFonts w:ascii="Calibri" w:hAnsi="Calibri" w:eastAsia="Calibri" w:cs="Calibri"/>
          <w:i w:val="1"/>
          <w:iCs w:val="1"/>
          <w:noProof w:val="0"/>
          <w:sz w:val="22"/>
          <w:szCs w:val="22"/>
          <w:lang w:val="en-GB"/>
        </w:rPr>
        <w:t>et al.</w:t>
      </w:r>
      <w:r w:rsidRPr="702F23B9" w:rsidR="136A0AFD">
        <w:rPr>
          <w:rFonts w:ascii="Calibri" w:hAnsi="Calibri" w:eastAsia="Calibri" w:cs="Calibri"/>
          <w:noProof w:val="0"/>
          <w:sz w:val="22"/>
          <w:szCs w:val="22"/>
          <w:lang w:val="en-GB"/>
        </w:rPr>
        <w:t xml:space="preserve"> (2020) </w:t>
      </w:r>
      <w:r w:rsidRPr="702F23B9" w:rsidR="136A0AFD">
        <w:rPr>
          <w:rFonts w:ascii="Calibri" w:hAnsi="Calibri" w:eastAsia="Calibri" w:cs="Calibri"/>
          <w:i w:val="1"/>
          <w:iCs w:val="1"/>
          <w:noProof w:val="0"/>
          <w:sz w:val="22"/>
          <w:szCs w:val="22"/>
          <w:lang w:val="en-GB"/>
        </w:rPr>
        <w:t>Problem-oriented policing</w:t>
      </w:r>
      <w:r w:rsidRPr="702F23B9" w:rsidR="136A0AFD">
        <w:rPr>
          <w:rFonts w:ascii="Calibri" w:hAnsi="Calibri" w:eastAsia="Calibri" w:cs="Calibri"/>
          <w:noProof w:val="0"/>
          <w:sz w:val="22"/>
          <w:szCs w:val="22"/>
          <w:lang w:val="en-GB"/>
        </w:rPr>
        <w:t xml:space="preserve">, </w:t>
      </w:r>
      <w:r w:rsidRPr="702F23B9" w:rsidR="136A0AFD">
        <w:rPr>
          <w:rFonts w:ascii="Calibri" w:hAnsi="Calibri" w:eastAsia="Calibri" w:cs="Calibri"/>
          <w:i w:val="1"/>
          <w:iCs w:val="1"/>
          <w:noProof w:val="0"/>
          <w:sz w:val="22"/>
          <w:szCs w:val="22"/>
          <w:lang w:val="en-GB"/>
        </w:rPr>
        <w:t>College of Policing</w:t>
      </w:r>
      <w:r w:rsidRPr="702F23B9" w:rsidR="136A0AFD">
        <w:rPr>
          <w:rFonts w:ascii="Calibri" w:hAnsi="Calibri" w:eastAsia="Calibri" w:cs="Calibri"/>
          <w:noProof w:val="0"/>
          <w:sz w:val="22"/>
          <w:szCs w:val="22"/>
          <w:lang w:val="en-GB"/>
        </w:rPr>
        <w:t xml:space="preserve">. Available at: </w:t>
      </w:r>
      <w:hyperlink w:anchor=":~:text=Problem%2Doriented%20policing%20(POP),development%20of%20a%20tailored%20response" r:id="R81496e4dd8eb4e57">
        <w:r w:rsidRPr="702F23B9" w:rsidR="136A0AFD">
          <w:rPr>
            <w:rStyle w:val="Hyperlink"/>
            <w:rFonts w:ascii="Calibri" w:hAnsi="Calibri" w:eastAsia="Calibri" w:cs="Calibri"/>
            <w:noProof w:val="0"/>
            <w:sz w:val="22"/>
            <w:szCs w:val="22"/>
            <w:lang w:val="en-GB"/>
          </w:rPr>
          <w:t>https://www.college.police.uk/research/crime-reduction-toolkit/problem-oriented-policing#:~:text=Problem%2Doriented%20policing%20(POP),development%20of%20a%20tailored%20response</w:t>
        </w:r>
      </w:hyperlink>
      <w:r w:rsidRPr="702F23B9" w:rsidR="136A0AFD">
        <w:rPr>
          <w:rFonts w:ascii="Calibri" w:hAnsi="Calibri" w:eastAsia="Calibri" w:cs="Calibri"/>
          <w:noProof w:val="0"/>
          <w:sz w:val="22"/>
          <w:szCs w:val="22"/>
          <w:lang w:val="en-GB"/>
        </w:rPr>
        <w:t xml:space="preserve"> (Accessed: March 9, 2023).</w:t>
      </w:r>
    </w:p>
    <w:p w:rsidR="1788B951" w:rsidP="1788B951" w:rsidRDefault="1788B951" w14:paraId="18E59740" w14:textId="5424757D">
      <w:pPr>
        <w:pStyle w:val="Normal"/>
        <w:ind w:left="567" w:hanging="567"/>
        <w:rPr>
          <w:rFonts w:ascii="Calibri" w:hAnsi="Calibri" w:eastAsia="Calibri" w:cs="Calibri"/>
          <w:noProof w:val="0"/>
          <w:sz w:val="22"/>
          <w:szCs w:val="22"/>
          <w:lang w:val="en-GB"/>
        </w:rPr>
      </w:pPr>
    </w:p>
    <w:p w:rsidR="62B54E90" w:rsidP="1788B951" w:rsidRDefault="62B54E90" w14:paraId="2BD56A21" w14:textId="1369E47F">
      <w:pPr>
        <w:pStyle w:val="Normal"/>
        <w:ind w:left="567" w:hanging="567"/>
        <w:rPr>
          <w:rFonts w:ascii="Calibri" w:hAnsi="Calibri" w:eastAsia="Calibri" w:cs="Calibri"/>
          <w:noProof w:val="0"/>
          <w:sz w:val="22"/>
          <w:szCs w:val="22"/>
          <w:lang w:val="en-GB"/>
        </w:rPr>
      </w:pPr>
      <w:r w:rsidRPr="1788B951" w:rsidR="62B54E90">
        <w:rPr>
          <w:rFonts w:ascii="Calibri" w:hAnsi="Calibri" w:eastAsia="Calibri" w:cs="Calibri"/>
          <w:noProof w:val="0"/>
          <w:sz w:val="22"/>
          <w:szCs w:val="22"/>
          <w:lang w:val="en-GB"/>
        </w:rPr>
        <w:t>Law Teacher</w:t>
      </w:r>
      <w:r w:rsidRPr="1788B951" w:rsidR="62B54E90">
        <w:rPr>
          <w:rFonts w:ascii="Calibri" w:hAnsi="Calibri" w:eastAsia="Calibri" w:cs="Calibri"/>
          <w:noProof w:val="0"/>
          <w:sz w:val="22"/>
          <w:szCs w:val="22"/>
          <w:lang w:val="en-GB"/>
        </w:rPr>
        <w:t xml:space="preserve">. November 2013. The Classical School of Criminology. [online]. Available from: </w:t>
      </w:r>
      <w:hyperlink w:anchor=":~:text=The%20classical%20school%20has%20much,who%20rebel%20against%20the%20system." r:id="Rf8a1e5a0da39421a">
        <w:r w:rsidRPr="1788B951" w:rsidR="62B54E90">
          <w:rPr>
            <w:rStyle w:val="Hyperlink"/>
            <w:rFonts w:ascii="Calibri" w:hAnsi="Calibri" w:eastAsia="Calibri" w:cs="Calibri"/>
            <w:noProof w:val="0"/>
            <w:sz w:val="22"/>
            <w:szCs w:val="22"/>
            <w:lang w:val="en-GB"/>
          </w:rPr>
          <w:t>https://www.lawteacher.net/free-law-essays/criminology/the-classical-school-of-criminological.php?vref=1 [Accessed 9 March 2023].</w:t>
        </w:r>
      </w:hyperlink>
    </w:p>
    <w:p w:rsidR="1788B951" w:rsidP="1788B951" w:rsidRDefault="1788B951" w14:paraId="790D00CA" w14:textId="1E82D379">
      <w:pPr>
        <w:ind w:left="567" w:hanging="567"/>
        <w:rPr>
          <w:rFonts w:ascii="Calibri" w:hAnsi="Calibri" w:eastAsia="Calibri" w:cs="Calibri"/>
          <w:noProof w:val="0"/>
          <w:sz w:val="22"/>
          <w:szCs w:val="22"/>
          <w:lang w:val="en-GB"/>
        </w:rPr>
      </w:pPr>
    </w:p>
    <w:p w:rsidR="47332CEB" w:rsidP="1788B951" w:rsidRDefault="47332CEB" w14:paraId="24F5E862" w14:textId="3BA4E054">
      <w:pPr>
        <w:ind w:left="567" w:hanging="567"/>
      </w:pPr>
      <w:r w:rsidRPr="1788B951" w:rsidR="47332CEB">
        <w:rPr>
          <w:rFonts w:ascii="Calibri" w:hAnsi="Calibri" w:eastAsia="Calibri" w:cs="Calibri"/>
          <w:noProof w:val="0"/>
          <w:sz w:val="22"/>
          <w:szCs w:val="22"/>
          <w:lang w:val="en-GB"/>
        </w:rPr>
        <w:t xml:space="preserve">M, G.K. (2020) </w:t>
      </w:r>
      <w:r w:rsidRPr="1788B951" w:rsidR="47332CEB">
        <w:rPr>
          <w:rFonts w:ascii="Calibri" w:hAnsi="Calibri" w:eastAsia="Calibri" w:cs="Calibri"/>
          <w:i w:val="1"/>
          <w:iCs w:val="1"/>
          <w:noProof w:val="0"/>
          <w:sz w:val="22"/>
          <w:szCs w:val="22"/>
          <w:lang w:val="en-GB"/>
        </w:rPr>
        <w:t>The S.A.R.A. model</w:t>
      </w:r>
      <w:r w:rsidRPr="1788B951" w:rsidR="47332CEB">
        <w:rPr>
          <w:rFonts w:ascii="Calibri" w:hAnsi="Calibri" w:eastAsia="Calibri" w:cs="Calibri"/>
          <w:noProof w:val="0"/>
          <w:sz w:val="22"/>
          <w:szCs w:val="22"/>
          <w:lang w:val="en-GB"/>
        </w:rPr>
        <w:t xml:space="preserve">, </w:t>
      </w:r>
      <w:r w:rsidRPr="1788B951" w:rsidR="47332CEB">
        <w:rPr>
          <w:rFonts w:ascii="Calibri" w:hAnsi="Calibri" w:eastAsia="Calibri" w:cs="Calibri"/>
          <w:i w:val="1"/>
          <w:iCs w:val="1"/>
          <w:noProof w:val="0"/>
          <w:sz w:val="22"/>
          <w:szCs w:val="22"/>
          <w:lang w:val="en-GB"/>
        </w:rPr>
        <w:t>Criminal Justice Know How</w:t>
      </w:r>
      <w:r w:rsidRPr="1788B951" w:rsidR="47332CEB">
        <w:rPr>
          <w:rFonts w:ascii="Calibri" w:hAnsi="Calibri" w:eastAsia="Calibri" w:cs="Calibri"/>
          <w:noProof w:val="0"/>
          <w:sz w:val="22"/>
          <w:szCs w:val="22"/>
          <w:lang w:val="en-GB"/>
        </w:rPr>
        <w:t xml:space="preserve">. Available at: </w:t>
      </w:r>
      <w:hyperlink r:id="Rc1a2dea9d31b4e2a">
        <w:r w:rsidRPr="1788B951" w:rsidR="47332CEB">
          <w:rPr>
            <w:rStyle w:val="Hyperlink"/>
            <w:rFonts w:ascii="Calibri" w:hAnsi="Calibri" w:eastAsia="Calibri" w:cs="Calibri"/>
            <w:noProof w:val="0"/>
            <w:sz w:val="22"/>
            <w:szCs w:val="22"/>
            <w:lang w:val="en-GB"/>
          </w:rPr>
          <w:t>https://criminaljusticeknowhow.com/the-sara-model/</w:t>
        </w:r>
      </w:hyperlink>
      <w:r w:rsidRPr="1788B951" w:rsidR="467E3966">
        <w:rPr>
          <w:rFonts w:ascii="Calibri" w:hAnsi="Calibri" w:eastAsia="Calibri" w:cs="Calibri"/>
          <w:noProof w:val="0"/>
          <w:sz w:val="22"/>
          <w:szCs w:val="22"/>
          <w:lang w:val="en-GB"/>
        </w:rPr>
        <w:t>.</w:t>
      </w:r>
      <w:r w:rsidRPr="1788B951" w:rsidR="1DCA15FA">
        <w:rPr>
          <w:rFonts w:ascii="Calibri" w:hAnsi="Calibri" w:eastAsia="Calibri" w:cs="Calibri"/>
          <w:noProof w:val="0"/>
          <w:sz w:val="22"/>
          <w:szCs w:val="22"/>
          <w:lang w:val="en-GB"/>
        </w:rPr>
        <w:t xml:space="preserve"> </w:t>
      </w:r>
      <w:r w:rsidRPr="1788B951" w:rsidR="47332CEB">
        <w:rPr>
          <w:rFonts w:ascii="Calibri" w:hAnsi="Calibri" w:eastAsia="Calibri" w:cs="Calibri"/>
          <w:noProof w:val="0"/>
          <w:sz w:val="22"/>
          <w:szCs w:val="22"/>
          <w:lang w:val="en-GB"/>
        </w:rPr>
        <w:t>(Accessed: March 10, 2023).</w:t>
      </w:r>
    </w:p>
    <w:p w:rsidR="1788B951" w:rsidP="1788B951" w:rsidRDefault="1788B951" w14:paraId="597A58FE" w14:textId="7285A4F3">
      <w:pPr>
        <w:pStyle w:val="Normal"/>
        <w:ind w:left="567" w:hanging="567"/>
        <w:rPr>
          <w:rFonts w:ascii="Calibri" w:hAnsi="Calibri" w:eastAsia="Calibri" w:cs="Calibri"/>
          <w:noProof w:val="0"/>
          <w:sz w:val="22"/>
          <w:szCs w:val="22"/>
          <w:lang w:val="en-GB"/>
        </w:rPr>
      </w:pPr>
    </w:p>
    <w:p w:rsidR="3A546BCF" w:rsidP="1788B951" w:rsidRDefault="3A546BCF" w14:paraId="6A5CC9C3" w14:textId="3ABD42D2">
      <w:pPr>
        <w:ind w:left="567" w:hanging="567"/>
      </w:pPr>
      <w:r w:rsidRPr="1788B951" w:rsidR="3A546BCF">
        <w:rPr>
          <w:rFonts w:ascii="Calibri" w:hAnsi="Calibri" w:eastAsia="Calibri" w:cs="Calibri"/>
          <w:i w:val="1"/>
          <w:iCs w:val="1"/>
          <w:noProof w:val="0"/>
          <w:sz w:val="22"/>
          <w:szCs w:val="22"/>
          <w:lang w:val="en-GB"/>
        </w:rPr>
        <w:t>Major criminology theories and how they affect policy</w:t>
      </w:r>
      <w:r w:rsidRPr="1788B951" w:rsidR="3A546BCF">
        <w:rPr>
          <w:rFonts w:ascii="Calibri" w:hAnsi="Calibri" w:eastAsia="Calibri" w:cs="Calibri"/>
          <w:noProof w:val="0"/>
          <w:sz w:val="22"/>
          <w:szCs w:val="22"/>
          <w:lang w:val="en-GB"/>
        </w:rPr>
        <w:t xml:space="preserve"> (2022) </w:t>
      </w:r>
      <w:r w:rsidRPr="1788B951" w:rsidR="3A546BCF">
        <w:rPr>
          <w:rFonts w:ascii="Calibri" w:hAnsi="Calibri" w:eastAsia="Calibri" w:cs="Calibri"/>
          <w:i w:val="1"/>
          <w:iCs w:val="1"/>
          <w:noProof w:val="0"/>
          <w:sz w:val="22"/>
          <w:szCs w:val="22"/>
          <w:lang w:val="en-GB"/>
        </w:rPr>
        <w:t>Kent</w:t>
      </w:r>
      <w:r w:rsidRPr="1788B951" w:rsidR="3A546BCF">
        <w:rPr>
          <w:rFonts w:ascii="Calibri" w:hAnsi="Calibri" w:eastAsia="Calibri" w:cs="Calibri"/>
          <w:noProof w:val="0"/>
          <w:sz w:val="22"/>
          <w:szCs w:val="22"/>
          <w:lang w:val="en-GB"/>
        </w:rPr>
        <w:t xml:space="preserve">. Office of Continuing and Distance Education, Kent State University. Available at: </w:t>
      </w:r>
      <w:hyperlink w:anchor=":~:text=Rational%20Choice%20Theory%3A%20Tough%20on,judgment%20of%20cost%20versus%20reward" r:id="R2adb93d628c54df3">
        <w:r w:rsidRPr="1788B951" w:rsidR="3A546BCF">
          <w:rPr>
            <w:rStyle w:val="Hyperlink"/>
            <w:rFonts w:ascii="Calibri" w:hAnsi="Calibri" w:eastAsia="Calibri" w:cs="Calibri"/>
            <w:noProof w:val="0"/>
            <w:sz w:val="22"/>
            <w:szCs w:val="22"/>
            <w:lang w:val="en-GB"/>
          </w:rPr>
          <w:t>https://onlinedegrees.kent.edu/sociology/criminal-justice/community/criminal-behavior-theories#:~:text=Rational%20Choice%20Theory%3A%20Tough%20on,judgment%20of%20cost%20versus%20reward</w:t>
        </w:r>
      </w:hyperlink>
      <w:r w:rsidRPr="1788B951" w:rsidR="3A546BCF">
        <w:rPr>
          <w:rFonts w:ascii="Calibri" w:hAnsi="Calibri" w:eastAsia="Calibri" w:cs="Calibri"/>
          <w:noProof w:val="0"/>
          <w:sz w:val="22"/>
          <w:szCs w:val="22"/>
          <w:lang w:val="en-GB"/>
        </w:rPr>
        <w:t>. (Accessed: March 10, 2023).</w:t>
      </w:r>
    </w:p>
    <w:p w:rsidR="1788B951" w:rsidP="1788B951" w:rsidRDefault="1788B951" w14:paraId="031F66DE" w14:textId="11DDEBA3">
      <w:pPr>
        <w:pStyle w:val="Normal"/>
        <w:ind w:left="567" w:hanging="567"/>
        <w:rPr>
          <w:rFonts w:ascii="Calibri" w:hAnsi="Calibri" w:eastAsia="Calibri" w:cs="Calibri"/>
          <w:noProof w:val="0"/>
          <w:sz w:val="22"/>
          <w:szCs w:val="22"/>
          <w:lang w:val="en-GB"/>
        </w:rPr>
      </w:pPr>
    </w:p>
    <w:p w:rsidR="62177224" w:rsidP="702F23B9" w:rsidRDefault="62177224" w14:paraId="6AE8B0D2" w14:textId="32827D9E">
      <w:pPr>
        <w:ind w:left="567" w:hanging="567"/>
      </w:pPr>
      <w:r w:rsidRPr="702F23B9" w:rsidR="61718E83">
        <w:rPr>
          <w:rFonts w:ascii="Calibri" w:hAnsi="Calibri" w:eastAsia="Calibri" w:cs="Calibri"/>
          <w:noProof w:val="0"/>
          <w:sz w:val="22"/>
          <w:szCs w:val="22"/>
          <w:lang w:val="en-GB"/>
        </w:rPr>
        <w:t xml:space="preserve">Muhlhausen, D.B. (2020) </w:t>
      </w:r>
      <w:r w:rsidRPr="702F23B9" w:rsidR="61718E83">
        <w:rPr>
          <w:rFonts w:ascii="Calibri" w:hAnsi="Calibri" w:eastAsia="Calibri" w:cs="Calibri"/>
          <w:i w:val="1"/>
          <w:iCs w:val="1"/>
          <w:noProof w:val="0"/>
          <w:sz w:val="22"/>
          <w:szCs w:val="22"/>
          <w:lang w:val="en-GB"/>
        </w:rPr>
        <w:t>Home | Office of Justice Programs</w:t>
      </w:r>
      <w:r w:rsidRPr="702F23B9" w:rsidR="61718E83">
        <w:rPr>
          <w:rFonts w:ascii="Calibri" w:hAnsi="Calibri" w:eastAsia="Calibri" w:cs="Calibri"/>
          <w:noProof w:val="0"/>
          <w:sz w:val="22"/>
          <w:szCs w:val="22"/>
          <w:lang w:val="en-GB"/>
        </w:rPr>
        <w:t xml:space="preserve">, </w:t>
      </w:r>
      <w:r w:rsidRPr="702F23B9" w:rsidR="61718E83">
        <w:rPr>
          <w:rFonts w:ascii="Calibri" w:hAnsi="Calibri" w:eastAsia="Calibri" w:cs="Calibri"/>
          <w:i w:val="1"/>
          <w:iCs w:val="1"/>
          <w:noProof w:val="0"/>
          <w:sz w:val="22"/>
          <w:szCs w:val="22"/>
          <w:lang w:val="en-GB"/>
        </w:rPr>
        <w:t>PERSPECTIVES ON RESEARCH AND EVIDENCE-BASED POLICING</w:t>
      </w:r>
      <w:r w:rsidRPr="702F23B9" w:rsidR="61718E83">
        <w:rPr>
          <w:rFonts w:ascii="Calibri" w:hAnsi="Calibri" w:eastAsia="Calibri" w:cs="Calibri"/>
          <w:noProof w:val="0"/>
          <w:sz w:val="22"/>
          <w:szCs w:val="22"/>
          <w:lang w:val="en-GB"/>
        </w:rPr>
        <w:t xml:space="preserve">. Available at: </w:t>
      </w:r>
      <w:hyperlink r:id="R7fb6718a8f824c12">
        <w:r w:rsidRPr="702F23B9" w:rsidR="61718E83">
          <w:rPr>
            <w:rStyle w:val="Hyperlink"/>
            <w:rFonts w:ascii="Calibri" w:hAnsi="Calibri" w:eastAsia="Calibri" w:cs="Calibri"/>
            <w:noProof w:val="0"/>
            <w:sz w:val="22"/>
            <w:szCs w:val="22"/>
            <w:lang w:val="en-GB"/>
          </w:rPr>
          <w:t>https://www.ojp.gov/pdffiles1/nij/255052.pdf</w:t>
        </w:r>
      </w:hyperlink>
      <w:r w:rsidRPr="702F23B9" w:rsidR="61718E83">
        <w:rPr>
          <w:rFonts w:ascii="Calibri" w:hAnsi="Calibri" w:eastAsia="Calibri" w:cs="Calibri"/>
          <w:noProof w:val="0"/>
          <w:sz w:val="22"/>
          <w:szCs w:val="22"/>
          <w:lang w:val="en-GB"/>
        </w:rPr>
        <w:t xml:space="preserve"> (Accessed: 20 July 2023). </w:t>
      </w:r>
    </w:p>
    <w:p w:rsidR="62177224" w:rsidP="1788B951" w:rsidRDefault="62177224" w14:paraId="7CB56416" w14:textId="423360E9">
      <w:pPr>
        <w:pStyle w:val="Normal"/>
        <w:ind w:left="567" w:hanging="567"/>
        <w:rPr>
          <w:rFonts w:ascii="Calibri" w:hAnsi="Calibri" w:eastAsia="Calibri" w:cs="Calibri"/>
          <w:noProof w:val="0"/>
          <w:sz w:val="22"/>
          <w:szCs w:val="22"/>
          <w:lang w:val="en-GB"/>
        </w:rPr>
      </w:pPr>
      <w:r w:rsidRPr="702F23B9" w:rsidR="419CED2F">
        <w:rPr>
          <w:rFonts w:ascii="Calibri" w:hAnsi="Calibri" w:eastAsia="Calibri" w:cs="Calibri"/>
          <w:noProof w:val="0"/>
          <w:sz w:val="22"/>
          <w:szCs w:val="22"/>
          <w:lang w:val="en-GB"/>
        </w:rPr>
        <w:t xml:space="preserve">Schatz, B. (2020) </w:t>
      </w:r>
      <w:r w:rsidRPr="702F23B9" w:rsidR="419CED2F">
        <w:rPr>
          <w:rFonts w:ascii="Calibri" w:hAnsi="Calibri" w:eastAsia="Calibri" w:cs="Calibri"/>
          <w:i w:val="1"/>
          <w:iCs w:val="1"/>
          <w:noProof w:val="0"/>
          <w:sz w:val="22"/>
          <w:szCs w:val="22"/>
          <w:lang w:val="en-GB"/>
        </w:rPr>
        <w:t>Classical theories in criminal justice</w:t>
      </w:r>
      <w:r w:rsidRPr="702F23B9" w:rsidR="419CED2F">
        <w:rPr>
          <w:rFonts w:ascii="Calibri" w:hAnsi="Calibri" w:eastAsia="Calibri" w:cs="Calibri"/>
          <w:noProof w:val="0"/>
          <w:sz w:val="22"/>
          <w:szCs w:val="22"/>
          <w:lang w:val="en-GB"/>
        </w:rPr>
        <w:t xml:space="preserve">, </w:t>
      </w:r>
      <w:r w:rsidRPr="702F23B9" w:rsidR="419CED2F">
        <w:rPr>
          <w:rFonts w:ascii="Calibri" w:hAnsi="Calibri" w:eastAsia="Calibri" w:cs="Calibri"/>
          <w:i w:val="1"/>
          <w:iCs w:val="1"/>
          <w:noProof w:val="0"/>
          <w:sz w:val="22"/>
          <w:szCs w:val="22"/>
          <w:lang w:val="en-GB"/>
        </w:rPr>
        <w:t>Legal Beagle</w:t>
      </w:r>
      <w:r w:rsidRPr="702F23B9" w:rsidR="419CED2F">
        <w:rPr>
          <w:rFonts w:ascii="Calibri" w:hAnsi="Calibri" w:eastAsia="Calibri" w:cs="Calibri"/>
          <w:noProof w:val="0"/>
          <w:sz w:val="22"/>
          <w:szCs w:val="22"/>
          <w:lang w:val="en-GB"/>
        </w:rPr>
        <w:t xml:space="preserve">. Available at: </w:t>
      </w:r>
      <w:hyperlink r:id="R719c906dfe134225">
        <w:r w:rsidRPr="702F23B9" w:rsidR="419CED2F">
          <w:rPr>
            <w:rStyle w:val="Hyperlink"/>
            <w:rFonts w:ascii="Calibri" w:hAnsi="Calibri" w:eastAsia="Calibri" w:cs="Calibri"/>
            <w:noProof w:val="0"/>
            <w:sz w:val="22"/>
            <w:szCs w:val="22"/>
            <w:lang w:val="en-GB"/>
          </w:rPr>
          <w:t>https://legalbeagle.com/7457240-classical-theories-criminal-justice.html</w:t>
        </w:r>
      </w:hyperlink>
      <w:r w:rsidRPr="702F23B9" w:rsidR="419CED2F">
        <w:rPr>
          <w:rFonts w:ascii="Calibri" w:hAnsi="Calibri" w:eastAsia="Calibri" w:cs="Calibri"/>
          <w:noProof w:val="0"/>
          <w:sz w:val="22"/>
          <w:szCs w:val="22"/>
          <w:lang w:val="en-GB"/>
        </w:rPr>
        <w:t xml:space="preserve"> (Accessed: March 9, 2023).</w:t>
      </w:r>
    </w:p>
    <w:p w:rsidR="1788B951" w:rsidP="1788B951" w:rsidRDefault="1788B951" w14:paraId="328D549D" w14:textId="1FC67075">
      <w:pPr>
        <w:ind w:left="567" w:hanging="567"/>
      </w:pPr>
      <w:r w:rsidRPr="702F23B9" w:rsidR="00E6655B">
        <w:rPr>
          <w:rFonts w:ascii="Calibri" w:hAnsi="Calibri" w:eastAsia="Calibri" w:cs="Calibri"/>
          <w:noProof w:val="0"/>
          <w:sz w:val="22"/>
          <w:szCs w:val="22"/>
          <w:lang w:val="en-GB"/>
        </w:rPr>
        <w:t xml:space="preserve">Sherman, L.W. (1999) </w:t>
      </w:r>
      <w:r w:rsidRPr="702F23B9" w:rsidR="00E6655B">
        <w:rPr>
          <w:rFonts w:ascii="Calibri" w:hAnsi="Calibri" w:eastAsia="Calibri" w:cs="Calibri"/>
          <w:i w:val="1"/>
          <w:iCs w:val="1"/>
          <w:noProof w:val="0"/>
          <w:sz w:val="22"/>
          <w:szCs w:val="22"/>
          <w:lang w:val="en-GB"/>
        </w:rPr>
        <w:t>Ideas in American Policing - National Policing Institute</w:t>
      </w:r>
      <w:r w:rsidRPr="702F23B9" w:rsidR="00E6655B">
        <w:rPr>
          <w:rFonts w:ascii="Calibri" w:hAnsi="Calibri" w:eastAsia="Calibri" w:cs="Calibri"/>
          <w:noProof w:val="0"/>
          <w:sz w:val="22"/>
          <w:szCs w:val="22"/>
          <w:lang w:val="en-GB"/>
        </w:rPr>
        <w:t xml:space="preserve">, </w:t>
      </w:r>
      <w:r w:rsidRPr="702F23B9" w:rsidR="00E6655B">
        <w:rPr>
          <w:rFonts w:ascii="Calibri" w:hAnsi="Calibri" w:eastAsia="Calibri" w:cs="Calibri"/>
          <w:i w:val="1"/>
          <w:iCs w:val="1"/>
          <w:noProof w:val="0"/>
          <w:sz w:val="22"/>
          <w:szCs w:val="22"/>
          <w:lang w:val="en-GB"/>
        </w:rPr>
        <w:t>Evidence-Based Policing</w:t>
      </w:r>
      <w:r w:rsidRPr="702F23B9" w:rsidR="00E6655B">
        <w:rPr>
          <w:rFonts w:ascii="Calibri" w:hAnsi="Calibri" w:eastAsia="Calibri" w:cs="Calibri"/>
          <w:noProof w:val="0"/>
          <w:sz w:val="22"/>
          <w:szCs w:val="22"/>
          <w:lang w:val="en-GB"/>
        </w:rPr>
        <w:t xml:space="preserve">. Available at: </w:t>
      </w:r>
      <w:hyperlink r:id="R5c588c8e397f4f9e">
        <w:r w:rsidRPr="702F23B9" w:rsidR="00E6655B">
          <w:rPr>
            <w:rStyle w:val="Hyperlink"/>
            <w:rFonts w:ascii="Calibri" w:hAnsi="Calibri" w:eastAsia="Calibri" w:cs="Calibri"/>
            <w:noProof w:val="0"/>
            <w:sz w:val="22"/>
            <w:szCs w:val="22"/>
            <w:lang w:val="en-GB"/>
          </w:rPr>
          <w:t>https://www.policinginstitute.org/wp-content/uploads/2015/06/Sherman-1998-Evidence-Based-Policing.pdf</w:t>
        </w:r>
      </w:hyperlink>
      <w:r w:rsidRPr="702F23B9" w:rsidR="00E6655B">
        <w:rPr>
          <w:rFonts w:ascii="Calibri" w:hAnsi="Calibri" w:eastAsia="Calibri" w:cs="Calibri"/>
          <w:noProof w:val="0"/>
          <w:sz w:val="22"/>
          <w:szCs w:val="22"/>
          <w:lang w:val="en-GB"/>
        </w:rPr>
        <w:t xml:space="preserve"> (Accessed: 20 July 2023).</w:t>
      </w:r>
    </w:p>
    <w:p w:rsidR="1788B951" w:rsidP="1788B951" w:rsidRDefault="1788B951" w14:paraId="421980D5" w14:textId="04B09C56">
      <w:pPr>
        <w:ind w:left="567" w:hanging="567"/>
      </w:pPr>
      <w:r w:rsidRPr="702F23B9" w:rsidR="339C8705">
        <w:rPr>
          <w:rFonts w:ascii="Calibri" w:hAnsi="Calibri" w:eastAsia="Calibri" w:cs="Calibri"/>
          <w:noProof w:val="0"/>
          <w:sz w:val="22"/>
          <w:szCs w:val="22"/>
          <w:lang w:val="en-GB"/>
        </w:rPr>
        <w:t xml:space="preserve">Weisburd, D. (2008) </w:t>
      </w:r>
      <w:r w:rsidRPr="702F23B9" w:rsidR="339C8705">
        <w:rPr>
          <w:rFonts w:ascii="Calibri" w:hAnsi="Calibri" w:eastAsia="Calibri" w:cs="Calibri"/>
          <w:i w:val="1"/>
          <w:iCs w:val="1"/>
          <w:noProof w:val="0"/>
          <w:sz w:val="22"/>
          <w:szCs w:val="22"/>
          <w:lang w:val="en-GB"/>
        </w:rPr>
        <w:t>Effects of problem-oriented policing on crime and disorder</w:t>
      </w:r>
      <w:r w:rsidRPr="702F23B9" w:rsidR="339C8705">
        <w:rPr>
          <w:rFonts w:ascii="Calibri" w:hAnsi="Calibri" w:eastAsia="Calibri" w:cs="Calibri"/>
          <w:noProof w:val="0"/>
          <w:sz w:val="22"/>
          <w:szCs w:val="22"/>
          <w:lang w:val="en-GB"/>
        </w:rPr>
        <w:t xml:space="preserve">, </w:t>
      </w:r>
      <w:r w:rsidRPr="702F23B9" w:rsidR="339C8705">
        <w:rPr>
          <w:rFonts w:ascii="Calibri" w:hAnsi="Calibri" w:eastAsia="Calibri" w:cs="Calibri"/>
          <w:i w:val="1"/>
          <w:iCs w:val="1"/>
          <w:noProof w:val="0"/>
          <w:sz w:val="22"/>
          <w:szCs w:val="22"/>
          <w:lang w:val="en-GB"/>
        </w:rPr>
        <w:t>Effects of Problem-Oriented Policing on Crime and Disorder</w:t>
      </w:r>
      <w:r w:rsidRPr="702F23B9" w:rsidR="339C8705">
        <w:rPr>
          <w:rFonts w:ascii="Calibri" w:hAnsi="Calibri" w:eastAsia="Calibri" w:cs="Calibri"/>
          <w:noProof w:val="0"/>
          <w:sz w:val="22"/>
          <w:szCs w:val="22"/>
          <w:lang w:val="en-GB"/>
        </w:rPr>
        <w:t xml:space="preserve">. Available at: </w:t>
      </w:r>
      <w:hyperlink r:id="Rfcc95d6e28fd4e98">
        <w:r w:rsidRPr="702F23B9" w:rsidR="339C8705">
          <w:rPr>
            <w:rStyle w:val="Hyperlink"/>
            <w:rFonts w:ascii="Calibri" w:hAnsi="Calibri" w:eastAsia="Calibri" w:cs="Calibri"/>
            <w:noProof w:val="0"/>
            <w:sz w:val="22"/>
            <w:szCs w:val="22"/>
            <w:lang w:val="en-GB"/>
          </w:rPr>
          <w:t>https://www.ojp.gov/pdffiles1/nij/grants/224990.pdf</w:t>
        </w:r>
      </w:hyperlink>
      <w:r w:rsidRPr="702F23B9" w:rsidR="339C8705">
        <w:rPr>
          <w:rFonts w:ascii="Calibri" w:hAnsi="Calibri" w:eastAsia="Calibri" w:cs="Calibri"/>
          <w:noProof w:val="0"/>
          <w:sz w:val="22"/>
          <w:szCs w:val="22"/>
          <w:lang w:val="en-GB"/>
        </w:rPr>
        <w:t xml:space="preserve"> (Accessed: 20 July 2023).</w:t>
      </w:r>
    </w:p>
    <w:p w:rsidR="1788B951" w:rsidP="702F23B9" w:rsidRDefault="1788B951" w14:paraId="3CC22B52" w14:textId="4B934467">
      <w:pPr>
        <w:pStyle w:val="Normal"/>
        <w:ind w:left="567" w:hanging="567"/>
        <w:rPr>
          <w:rFonts w:ascii="Calibri" w:hAnsi="Calibri" w:eastAsia="Calibri" w:cs="Calibri"/>
          <w:noProof w:val="0"/>
          <w:sz w:val="22"/>
          <w:szCs w:val="22"/>
          <w:lang w:val="en-GB"/>
        </w:rPr>
      </w:pPr>
    </w:p>
    <w:p w:rsidR="1788B951" w:rsidP="1788B951" w:rsidRDefault="1788B951" w14:paraId="5D86E9C1" w14:textId="4F2A0A0B">
      <w:pPr>
        <w:pStyle w:val="Normal"/>
        <w:ind w:left="567" w:hanging="567"/>
        <w:rPr>
          <w:rFonts w:ascii="Calibri" w:hAnsi="Calibri" w:eastAsia="Calibri" w:cs="Calibri"/>
          <w:noProof w:val="0"/>
          <w:sz w:val="22"/>
          <w:szCs w:val="22"/>
          <w:lang w:val="en-GB"/>
        </w:rPr>
      </w:pPr>
    </w:p>
    <w:p w:rsidR="1788B951" w:rsidP="1788B951" w:rsidRDefault="1788B951" w14:paraId="6D4FB56C" w14:textId="1EF14C7C">
      <w:pPr>
        <w:pStyle w:val="Normal"/>
      </w:pPr>
    </w:p>
    <w:p xmlns:wp14="http://schemas.microsoft.com/office/word/2010/wordml" w:rsidP="71F8C25E" w14:paraId="7026B103" wp14:textId="44B2CBAA">
      <w:pPr>
        <w:pStyle w:val="Normal"/>
      </w:pPr>
    </w:p>
    <w:p xmlns:wp14="http://schemas.microsoft.com/office/word/2010/wordml" w:rsidP="71F8C25E" w14:paraId="5E5787A5" wp14:textId="2F68A77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DoL9li6qqiUY7" int2:id="a2d3rwOw">
      <int2:state int2:type="AugLoop_Text_Critique" int2:value="Rejected"/>
    </int2:textHash>
    <int2:bookmark int2:bookmarkName="_Int_59prD7qX" int2:invalidationBookmarkName="" int2:hashCode="d3DQTHv7eR58lZ" int2:id="S9jN878y">
      <int2:state int2:type="AugLoop_Acronyms_AcronymsCritique" int2:value="Rejected"/>
    </int2:bookmark>
    <int2:bookmark int2:bookmarkName="_Int_jX6TQtKd" int2:invalidationBookmarkName="" int2:hashCode="v9hXgjt/bEzDdz" int2:id="sxCBFWqK">
      <int2:state int2:type="WordDesignerSuggestedImageAnnotation" int2:value="Reviewed"/>
    </int2:bookmark>
    <int2:bookmark int2:bookmarkName="_Int_8qvJaHwe" int2:invalidationBookmarkName="" int2:hashCode="dYXI8lqhGM42rB" int2:id="inn5RRuf">
      <int2:state int2:type="AugLoop_Text_Critique" int2:value="Rejected"/>
    </int2:bookmark>
    <int2:bookmark int2:bookmarkName="_Int_BrOV0iwy" int2:invalidationBookmarkName="" int2:hashCode="j/x3jJTtr1YG7j" int2:id="TmjWv5RH">
      <int2:state int2:type="AugLoop_Text_Critique" int2:value="Rejected"/>
    </int2:bookmark>
    <int2:bookmark int2:bookmarkName="_Int_st4O05sg" int2:invalidationBookmarkName="" int2:hashCode="06GjtRXS+gRZ12" int2:id="j4CkTTl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b5db2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3d973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C18C8F"/>
    <w:rsid w:val="00E6655B"/>
    <w:rsid w:val="01238AEE"/>
    <w:rsid w:val="014CCECC"/>
    <w:rsid w:val="01698894"/>
    <w:rsid w:val="0193A30F"/>
    <w:rsid w:val="01B7AD4F"/>
    <w:rsid w:val="01FD10E4"/>
    <w:rsid w:val="0227AD5C"/>
    <w:rsid w:val="02A6E18E"/>
    <w:rsid w:val="02BF5B4F"/>
    <w:rsid w:val="02E89F2D"/>
    <w:rsid w:val="030D467B"/>
    <w:rsid w:val="032F7370"/>
    <w:rsid w:val="03719A75"/>
    <w:rsid w:val="03F996A4"/>
    <w:rsid w:val="0411E603"/>
    <w:rsid w:val="049B99B0"/>
    <w:rsid w:val="04A916DC"/>
    <w:rsid w:val="04CB43D1"/>
    <w:rsid w:val="04E76924"/>
    <w:rsid w:val="0572345D"/>
    <w:rsid w:val="05CB84D7"/>
    <w:rsid w:val="062B3D4F"/>
    <w:rsid w:val="0644E73D"/>
    <w:rsid w:val="0671F615"/>
    <w:rsid w:val="070E04BE"/>
    <w:rsid w:val="070E8EFD"/>
    <w:rsid w:val="071F81D3"/>
    <w:rsid w:val="079E5AE4"/>
    <w:rsid w:val="07B4B166"/>
    <w:rsid w:val="07D33A72"/>
    <w:rsid w:val="07E3DA85"/>
    <w:rsid w:val="08016AC6"/>
    <w:rsid w:val="082C886C"/>
    <w:rsid w:val="084C0A2F"/>
    <w:rsid w:val="0866FA31"/>
    <w:rsid w:val="08DE05AF"/>
    <w:rsid w:val="096254B8"/>
    <w:rsid w:val="096E04C0"/>
    <w:rsid w:val="097A842E"/>
    <w:rsid w:val="098862FB"/>
    <w:rsid w:val="09CA8AFC"/>
    <w:rsid w:val="0A45A580"/>
    <w:rsid w:val="0A619AFC"/>
    <w:rsid w:val="0A7BC92A"/>
    <w:rsid w:val="0A9EF5FA"/>
    <w:rsid w:val="0AAB3519"/>
    <w:rsid w:val="0AE8E88F"/>
    <w:rsid w:val="0AEC5228"/>
    <w:rsid w:val="0B2E3814"/>
    <w:rsid w:val="0B456738"/>
    <w:rsid w:val="0B5E982E"/>
    <w:rsid w:val="0B703A84"/>
    <w:rsid w:val="0BB57475"/>
    <w:rsid w:val="0BE175E1"/>
    <w:rsid w:val="0BFD6B5D"/>
    <w:rsid w:val="0C03B861"/>
    <w:rsid w:val="0C3CD659"/>
    <w:rsid w:val="0C598340"/>
    <w:rsid w:val="0C85C6A7"/>
    <w:rsid w:val="0CB428C1"/>
    <w:rsid w:val="0CF382FE"/>
    <w:rsid w:val="0D1BD113"/>
    <w:rsid w:val="0D7D4642"/>
    <w:rsid w:val="0DBDE367"/>
    <w:rsid w:val="0E19B070"/>
    <w:rsid w:val="0E4FF922"/>
    <w:rsid w:val="0EEBDB3A"/>
    <w:rsid w:val="0F10067A"/>
    <w:rsid w:val="0F6B9826"/>
    <w:rsid w:val="0F820E5D"/>
    <w:rsid w:val="0FBFC34B"/>
    <w:rsid w:val="0FEBC983"/>
    <w:rsid w:val="101FB1A3"/>
    <w:rsid w:val="103D3BAF"/>
    <w:rsid w:val="1048C159"/>
    <w:rsid w:val="1072A50A"/>
    <w:rsid w:val="110849EB"/>
    <w:rsid w:val="1118D306"/>
    <w:rsid w:val="11FEDB65"/>
    <w:rsid w:val="1262347A"/>
    <w:rsid w:val="12A4D6A5"/>
    <w:rsid w:val="12C95FD4"/>
    <w:rsid w:val="130CD20D"/>
    <w:rsid w:val="13236A45"/>
    <w:rsid w:val="136A0AFD"/>
    <w:rsid w:val="147169C2"/>
    <w:rsid w:val="15275C32"/>
    <w:rsid w:val="154183A1"/>
    <w:rsid w:val="15538028"/>
    <w:rsid w:val="157CEAE9"/>
    <w:rsid w:val="163EB9B3"/>
    <w:rsid w:val="164EB840"/>
    <w:rsid w:val="16CB1C11"/>
    <w:rsid w:val="16DC020C"/>
    <w:rsid w:val="1773F7E5"/>
    <w:rsid w:val="177AC190"/>
    <w:rsid w:val="1788B951"/>
    <w:rsid w:val="1797B651"/>
    <w:rsid w:val="18A4FE25"/>
    <w:rsid w:val="18CA7B97"/>
    <w:rsid w:val="190FC846"/>
    <w:rsid w:val="19A005AB"/>
    <w:rsid w:val="19F91CF4"/>
    <w:rsid w:val="1B025BDB"/>
    <w:rsid w:val="1B2376B3"/>
    <w:rsid w:val="1B28EC84"/>
    <w:rsid w:val="1B345A8F"/>
    <w:rsid w:val="1B8E485A"/>
    <w:rsid w:val="1C592C00"/>
    <w:rsid w:val="1CE0ADA5"/>
    <w:rsid w:val="1D0884E4"/>
    <w:rsid w:val="1D1DDD91"/>
    <w:rsid w:val="1D29B6EA"/>
    <w:rsid w:val="1D385E42"/>
    <w:rsid w:val="1D49B58A"/>
    <w:rsid w:val="1D8AB3DA"/>
    <w:rsid w:val="1D9B5792"/>
    <w:rsid w:val="1DCA15FA"/>
    <w:rsid w:val="1E608D46"/>
    <w:rsid w:val="1E8993E9"/>
    <w:rsid w:val="1EC62D52"/>
    <w:rsid w:val="1F0C352D"/>
    <w:rsid w:val="1FDB8136"/>
    <w:rsid w:val="1FF8CE0D"/>
    <w:rsid w:val="20B369AD"/>
    <w:rsid w:val="210996BB"/>
    <w:rsid w:val="21621B70"/>
    <w:rsid w:val="218063D4"/>
    <w:rsid w:val="21DBA732"/>
    <w:rsid w:val="21FEF5DE"/>
    <w:rsid w:val="22056E19"/>
    <w:rsid w:val="22A5671C"/>
    <w:rsid w:val="22AFF87F"/>
    <w:rsid w:val="22B2E7C9"/>
    <w:rsid w:val="22BCD8D0"/>
    <w:rsid w:val="23439EA5"/>
    <w:rsid w:val="238AE759"/>
    <w:rsid w:val="23CF69E7"/>
    <w:rsid w:val="241B9BD4"/>
    <w:rsid w:val="24844464"/>
    <w:rsid w:val="248E30B6"/>
    <w:rsid w:val="249DEC97"/>
    <w:rsid w:val="24A7240B"/>
    <w:rsid w:val="24C34169"/>
    <w:rsid w:val="25D0ABFF"/>
    <w:rsid w:val="25EE4B4E"/>
    <w:rsid w:val="25FB7152"/>
    <w:rsid w:val="27E1D43B"/>
    <w:rsid w:val="2816764D"/>
    <w:rsid w:val="28665EE4"/>
    <w:rsid w:val="28D133F2"/>
    <w:rsid w:val="291FE2D6"/>
    <w:rsid w:val="2962A9B4"/>
    <w:rsid w:val="2981819E"/>
    <w:rsid w:val="2A0864D5"/>
    <w:rsid w:val="2A565630"/>
    <w:rsid w:val="2A588798"/>
    <w:rsid w:val="2AC071EA"/>
    <w:rsid w:val="2AC9A9F7"/>
    <w:rsid w:val="2AD9D6A6"/>
    <w:rsid w:val="2B3B0C53"/>
    <w:rsid w:val="2B4FFCD7"/>
    <w:rsid w:val="2B7867DB"/>
    <w:rsid w:val="2BA43536"/>
    <w:rsid w:val="2CA1224A"/>
    <w:rsid w:val="2D17C7F9"/>
    <w:rsid w:val="2D5BE4E8"/>
    <w:rsid w:val="2D87684E"/>
    <w:rsid w:val="2EC695CC"/>
    <w:rsid w:val="2EF43F46"/>
    <w:rsid w:val="2F258AC9"/>
    <w:rsid w:val="2F277093"/>
    <w:rsid w:val="2F8BD7AA"/>
    <w:rsid w:val="2F90926F"/>
    <w:rsid w:val="2FE5195F"/>
    <w:rsid w:val="304AD2E5"/>
    <w:rsid w:val="3066B897"/>
    <w:rsid w:val="30D450A3"/>
    <w:rsid w:val="30F2ABAD"/>
    <w:rsid w:val="3127A80B"/>
    <w:rsid w:val="3138EB7B"/>
    <w:rsid w:val="317F5B17"/>
    <w:rsid w:val="31C3B6B4"/>
    <w:rsid w:val="32995420"/>
    <w:rsid w:val="32D4F131"/>
    <w:rsid w:val="339C8705"/>
    <w:rsid w:val="33C1850D"/>
    <w:rsid w:val="33CDEB8F"/>
    <w:rsid w:val="340633BD"/>
    <w:rsid w:val="3420CE3E"/>
    <w:rsid w:val="34303624"/>
    <w:rsid w:val="34708C3D"/>
    <w:rsid w:val="34A20C9E"/>
    <w:rsid w:val="34B242F1"/>
    <w:rsid w:val="352F2137"/>
    <w:rsid w:val="35CBFB35"/>
    <w:rsid w:val="360C5C9E"/>
    <w:rsid w:val="37A82CFF"/>
    <w:rsid w:val="3859ED6F"/>
    <w:rsid w:val="3883BA9D"/>
    <w:rsid w:val="38B2C2C6"/>
    <w:rsid w:val="3903A747"/>
    <w:rsid w:val="3911253A"/>
    <w:rsid w:val="3914448F"/>
    <w:rsid w:val="391717C5"/>
    <w:rsid w:val="396DB40E"/>
    <w:rsid w:val="3972A09A"/>
    <w:rsid w:val="397A492E"/>
    <w:rsid w:val="39D720E8"/>
    <w:rsid w:val="39EA0B0B"/>
    <w:rsid w:val="3A546BCF"/>
    <w:rsid w:val="3A757541"/>
    <w:rsid w:val="3C04B354"/>
    <w:rsid w:val="3C1145A2"/>
    <w:rsid w:val="3C20BFFD"/>
    <w:rsid w:val="3CDF4CFB"/>
    <w:rsid w:val="3D60EB25"/>
    <w:rsid w:val="3D75C770"/>
    <w:rsid w:val="3D78819B"/>
    <w:rsid w:val="3DA6A902"/>
    <w:rsid w:val="3DE766BC"/>
    <w:rsid w:val="3E93EB74"/>
    <w:rsid w:val="3EA5F862"/>
    <w:rsid w:val="3ED47EBE"/>
    <w:rsid w:val="3EE44DC5"/>
    <w:rsid w:val="3EEA4714"/>
    <w:rsid w:val="3EF20919"/>
    <w:rsid w:val="3F427963"/>
    <w:rsid w:val="3F48E664"/>
    <w:rsid w:val="3F76157C"/>
    <w:rsid w:val="3FBC6EB6"/>
    <w:rsid w:val="3FC65EC8"/>
    <w:rsid w:val="4055ACD6"/>
    <w:rsid w:val="40890E9D"/>
    <w:rsid w:val="4170D38C"/>
    <w:rsid w:val="419CED2F"/>
    <w:rsid w:val="41A795E3"/>
    <w:rsid w:val="41D22F36"/>
    <w:rsid w:val="421A146B"/>
    <w:rsid w:val="423ADA91"/>
    <w:rsid w:val="427F6883"/>
    <w:rsid w:val="4291E32D"/>
    <w:rsid w:val="429E7BD5"/>
    <w:rsid w:val="430CA3ED"/>
    <w:rsid w:val="430DB3CB"/>
    <w:rsid w:val="4322CB8D"/>
    <w:rsid w:val="4343C3E2"/>
    <w:rsid w:val="436DFF97"/>
    <w:rsid w:val="437C1C5C"/>
    <w:rsid w:val="438200FC"/>
    <w:rsid w:val="442C8431"/>
    <w:rsid w:val="444E3C24"/>
    <w:rsid w:val="4464F01D"/>
    <w:rsid w:val="4466798A"/>
    <w:rsid w:val="44755E2E"/>
    <w:rsid w:val="447CF74E"/>
    <w:rsid w:val="44A8744E"/>
    <w:rsid w:val="44BBE4CC"/>
    <w:rsid w:val="44E89796"/>
    <w:rsid w:val="4509CFF8"/>
    <w:rsid w:val="45176D8B"/>
    <w:rsid w:val="4517ECBD"/>
    <w:rsid w:val="455D864F"/>
    <w:rsid w:val="4579C5BC"/>
    <w:rsid w:val="45946F4F"/>
    <w:rsid w:val="45D95044"/>
    <w:rsid w:val="4622F38D"/>
    <w:rsid w:val="467E3966"/>
    <w:rsid w:val="46A5A059"/>
    <w:rsid w:val="4716435B"/>
    <w:rsid w:val="47332CEB"/>
    <w:rsid w:val="4737300A"/>
    <w:rsid w:val="476424F3"/>
    <w:rsid w:val="47DFCAB1"/>
    <w:rsid w:val="47F3858E"/>
    <w:rsid w:val="4823ABF3"/>
    <w:rsid w:val="482D482C"/>
    <w:rsid w:val="484170BA"/>
    <w:rsid w:val="48580D1D"/>
    <w:rsid w:val="48BFF47E"/>
    <w:rsid w:val="490059FA"/>
    <w:rsid w:val="49B05DB1"/>
    <w:rsid w:val="49FBEAB1"/>
    <w:rsid w:val="4A0CF2BD"/>
    <w:rsid w:val="4A6ED0CC"/>
    <w:rsid w:val="4AB2AE4A"/>
    <w:rsid w:val="4B87640D"/>
    <w:rsid w:val="4B8A4C53"/>
    <w:rsid w:val="4C0AA12D"/>
    <w:rsid w:val="4C0E6137"/>
    <w:rsid w:val="4C594E09"/>
    <w:rsid w:val="4CA9D679"/>
    <w:rsid w:val="4CC6F6B1"/>
    <w:rsid w:val="4CEF561A"/>
    <w:rsid w:val="4D2CD2FA"/>
    <w:rsid w:val="4D7416E1"/>
    <w:rsid w:val="4D975B32"/>
    <w:rsid w:val="4D99C34F"/>
    <w:rsid w:val="4DA6718E"/>
    <w:rsid w:val="4DE644E2"/>
    <w:rsid w:val="4E40331A"/>
    <w:rsid w:val="4E62C712"/>
    <w:rsid w:val="4EC00905"/>
    <w:rsid w:val="4F21B945"/>
    <w:rsid w:val="4F37A757"/>
    <w:rsid w:val="4F742333"/>
    <w:rsid w:val="4F93825B"/>
    <w:rsid w:val="4FAD9675"/>
    <w:rsid w:val="4FD4FDFA"/>
    <w:rsid w:val="5010FB10"/>
    <w:rsid w:val="501D0007"/>
    <w:rsid w:val="5027C162"/>
    <w:rsid w:val="503A8A0E"/>
    <w:rsid w:val="505A0963"/>
    <w:rsid w:val="506473BC"/>
    <w:rsid w:val="50DA4912"/>
    <w:rsid w:val="51517300"/>
    <w:rsid w:val="5156DA4B"/>
    <w:rsid w:val="51B0FC23"/>
    <w:rsid w:val="51C3ABB2"/>
    <w:rsid w:val="51E26399"/>
    <w:rsid w:val="51E85300"/>
    <w:rsid w:val="51F98F60"/>
    <w:rsid w:val="5200441D"/>
    <w:rsid w:val="533CBA25"/>
    <w:rsid w:val="536B8CE6"/>
    <w:rsid w:val="53842361"/>
    <w:rsid w:val="539C147E"/>
    <w:rsid w:val="53AEB86B"/>
    <w:rsid w:val="54182EFB"/>
    <w:rsid w:val="5456EDF2"/>
    <w:rsid w:val="548A99C3"/>
    <w:rsid w:val="54B7C816"/>
    <w:rsid w:val="55A6FBF4"/>
    <w:rsid w:val="55B7623C"/>
    <w:rsid w:val="560506BF"/>
    <w:rsid w:val="5605F846"/>
    <w:rsid w:val="569283FC"/>
    <w:rsid w:val="5705F74E"/>
    <w:rsid w:val="572100E5"/>
    <w:rsid w:val="57A0D720"/>
    <w:rsid w:val="57BAA22F"/>
    <w:rsid w:val="57C19C17"/>
    <w:rsid w:val="58060084"/>
    <w:rsid w:val="5890EF34"/>
    <w:rsid w:val="59225773"/>
    <w:rsid w:val="5967C303"/>
    <w:rsid w:val="597A027F"/>
    <w:rsid w:val="59A5F0B1"/>
    <w:rsid w:val="59D9319E"/>
    <w:rsid w:val="5A36A7BD"/>
    <w:rsid w:val="5A9B6C80"/>
    <w:rsid w:val="5AB9D705"/>
    <w:rsid w:val="5ABC3029"/>
    <w:rsid w:val="5ADC1C40"/>
    <w:rsid w:val="5AED5277"/>
    <w:rsid w:val="5B29CA03"/>
    <w:rsid w:val="5B8250CE"/>
    <w:rsid w:val="5BAA507F"/>
    <w:rsid w:val="5BD68BF8"/>
    <w:rsid w:val="5C11EA0F"/>
    <w:rsid w:val="5C4EB82C"/>
    <w:rsid w:val="5C5FF21B"/>
    <w:rsid w:val="5C74E83E"/>
    <w:rsid w:val="5CCD3300"/>
    <w:rsid w:val="5CED1C0D"/>
    <w:rsid w:val="5D2B05A7"/>
    <w:rsid w:val="5DD2FA57"/>
    <w:rsid w:val="5E80D862"/>
    <w:rsid w:val="5EC3EE51"/>
    <w:rsid w:val="5ED53561"/>
    <w:rsid w:val="5F91DB2C"/>
    <w:rsid w:val="5FB46D59"/>
    <w:rsid w:val="5FC81957"/>
    <w:rsid w:val="5FD26083"/>
    <w:rsid w:val="5FE4AEB7"/>
    <w:rsid w:val="5FECB92A"/>
    <w:rsid w:val="5FEFBC92"/>
    <w:rsid w:val="5FF3DF8B"/>
    <w:rsid w:val="6070DAAA"/>
    <w:rsid w:val="60894AA7"/>
    <w:rsid w:val="6096D960"/>
    <w:rsid w:val="60D5EF88"/>
    <w:rsid w:val="61652786"/>
    <w:rsid w:val="61718E83"/>
    <w:rsid w:val="6191578E"/>
    <w:rsid w:val="62177224"/>
    <w:rsid w:val="6232A9C1"/>
    <w:rsid w:val="62744F18"/>
    <w:rsid w:val="62B54E90"/>
    <w:rsid w:val="6344DA37"/>
    <w:rsid w:val="639A472B"/>
    <w:rsid w:val="63CE7A22"/>
    <w:rsid w:val="63D8B5F4"/>
    <w:rsid w:val="640A1E78"/>
    <w:rsid w:val="6433C462"/>
    <w:rsid w:val="645A84DE"/>
    <w:rsid w:val="648CD2DE"/>
    <w:rsid w:val="64BB18F6"/>
    <w:rsid w:val="64C06E73"/>
    <w:rsid w:val="64C750AE"/>
    <w:rsid w:val="65143A96"/>
    <w:rsid w:val="65183353"/>
    <w:rsid w:val="652B2737"/>
    <w:rsid w:val="6576B6A2"/>
    <w:rsid w:val="65B4C4C5"/>
    <w:rsid w:val="66F0CD7C"/>
    <w:rsid w:val="670F2C82"/>
    <w:rsid w:val="6787DB35"/>
    <w:rsid w:val="67A28660"/>
    <w:rsid w:val="67AC8283"/>
    <w:rsid w:val="68307847"/>
    <w:rsid w:val="68A92925"/>
    <w:rsid w:val="68FA67B8"/>
    <w:rsid w:val="68FCD3EA"/>
    <w:rsid w:val="6924937F"/>
    <w:rsid w:val="69421506"/>
    <w:rsid w:val="694852E4"/>
    <w:rsid w:val="69842E58"/>
    <w:rsid w:val="699EEBB9"/>
    <w:rsid w:val="6A03F909"/>
    <w:rsid w:val="6A5F7932"/>
    <w:rsid w:val="6A818111"/>
    <w:rsid w:val="6ABDCC6B"/>
    <w:rsid w:val="6ADB1DF5"/>
    <w:rsid w:val="6B162027"/>
    <w:rsid w:val="6B63CD76"/>
    <w:rsid w:val="6BA75F34"/>
    <w:rsid w:val="6BAB3775"/>
    <w:rsid w:val="6BB59BD7"/>
    <w:rsid w:val="6BC18C8F"/>
    <w:rsid w:val="6C34F174"/>
    <w:rsid w:val="6C395B56"/>
    <w:rsid w:val="6C426E1E"/>
    <w:rsid w:val="6C74930B"/>
    <w:rsid w:val="6C76EE56"/>
    <w:rsid w:val="6C87E12C"/>
    <w:rsid w:val="6CF190C4"/>
    <w:rsid w:val="6CF6CF20"/>
    <w:rsid w:val="6D9719F4"/>
    <w:rsid w:val="6E0190C0"/>
    <w:rsid w:val="6E2E29F4"/>
    <w:rsid w:val="6E32DA95"/>
    <w:rsid w:val="6E57B96A"/>
    <w:rsid w:val="6E6EA387"/>
    <w:rsid w:val="6E865E90"/>
    <w:rsid w:val="6E8C9F9E"/>
    <w:rsid w:val="6E935358"/>
    <w:rsid w:val="6EB4B528"/>
    <w:rsid w:val="6EE2E387"/>
    <w:rsid w:val="6F32EA55"/>
    <w:rsid w:val="6F3BA5AE"/>
    <w:rsid w:val="6F8566BA"/>
    <w:rsid w:val="6FAF754C"/>
    <w:rsid w:val="6FC9FA55"/>
    <w:rsid w:val="6FCAEBDC"/>
    <w:rsid w:val="702F23B9"/>
    <w:rsid w:val="70B40549"/>
    <w:rsid w:val="70C2096A"/>
    <w:rsid w:val="70E29D38"/>
    <w:rsid w:val="71393182"/>
    <w:rsid w:val="71C0D332"/>
    <w:rsid w:val="71F7A194"/>
    <w:rsid w:val="71F8C25E"/>
    <w:rsid w:val="71FD51EE"/>
    <w:rsid w:val="72180762"/>
    <w:rsid w:val="721A78F9"/>
    <w:rsid w:val="7227FA33"/>
    <w:rsid w:val="7239694D"/>
    <w:rsid w:val="7288260C"/>
    <w:rsid w:val="72EF352A"/>
    <w:rsid w:val="730B2415"/>
    <w:rsid w:val="7349919D"/>
    <w:rsid w:val="73660619"/>
    <w:rsid w:val="7374C173"/>
    <w:rsid w:val="73B6495A"/>
    <w:rsid w:val="744191E2"/>
    <w:rsid w:val="745F0ECA"/>
    <w:rsid w:val="748B058B"/>
    <w:rsid w:val="75109918"/>
    <w:rsid w:val="751A3400"/>
    <w:rsid w:val="754BD58E"/>
    <w:rsid w:val="75DB0463"/>
    <w:rsid w:val="75E38866"/>
    <w:rsid w:val="75FD276C"/>
    <w:rsid w:val="763E08C6"/>
    <w:rsid w:val="7681325F"/>
    <w:rsid w:val="76C05323"/>
    <w:rsid w:val="770F2B87"/>
    <w:rsid w:val="772C69DB"/>
    <w:rsid w:val="772DBC22"/>
    <w:rsid w:val="7784BCB3"/>
    <w:rsid w:val="77CA93D3"/>
    <w:rsid w:val="77F4D1CE"/>
    <w:rsid w:val="78014B92"/>
    <w:rsid w:val="782647AC"/>
    <w:rsid w:val="7915D8CF"/>
    <w:rsid w:val="79187908"/>
    <w:rsid w:val="793E7C9B"/>
    <w:rsid w:val="7953C63E"/>
    <w:rsid w:val="79A4B67C"/>
    <w:rsid w:val="79BB9446"/>
    <w:rsid w:val="7A2BA5BA"/>
    <w:rsid w:val="7A33732C"/>
    <w:rsid w:val="7A6273BF"/>
    <w:rsid w:val="7A809280"/>
    <w:rsid w:val="7AE7D7B2"/>
    <w:rsid w:val="7B023495"/>
    <w:rsid w:val="7B06B8BC"/>
    <w:rsid w:val="7B4086DD"/>
    <w:rsid w:val="7B48F9E7"/>
    <w:rsid w:val="7BEF334B"/>
    <w:rsid w:val="7C05D056"/>
    <w:rsid w:val="7C14DC8C"/>
    <w:rsid w:val="7C4AB6DD"/>
    <w:rsid w:val="7C7AD88E"/>
    <w:rsid w:val="7CC89A00"/>
    <w:rsid w:val="7D207E4B"/>
    <w:rsid w:val="7DB0ACED"/>
    <w:rsid w:val="7DDC0681"/>
    <w:rsid w:val="7E152E09"/>
    <w:rsid w:val="7E646A61"/>
    <w:rsid w:val="7F00E987"/>
    <w:rsid w:val="7F05783B"/>
    <w:rsid w:val="7F4B40A5"/>
    <w:rsid w:val="7F68ED9C"/>
    <w:rsid w:val="7FA46E53"/>
    <w:rsid w:val="7FCDB832"/>
    <w:rsid w:val="7FF7D2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18C8F"/>
  <w15:chartTrackingRefBased/>
  <w15:docId w15:val="{CDC63BCC-718C-417B-B6C7-82F0EF848A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1e46e76eaf04e53" /><Relationship Type="http://schemas.openxmlformats.org/officeDocument/2006/relationships/hyperlink" Target="https://www.lawteacher.net/free-law-essays/criminology/the-classical-school-of-criminological.php" TargetMode="External" Id="Rf8a1e5a0da39421a" /><Relationship Type="http://schemas.openxmlformats.org/officeDocument/2006/relationships/hyperlink" Target="https://criminaljusticeknowhow.com/the-sara-model/" TargetMode="External" Id="Rc1a2dea9d31b4e2a" /><Relationship Type="http://schemas.openxmlformats.org/officeDocument/2006/relationships/hyperlink" Target="https://onlinedegrees.kent.edu/sociology/criminal-justice/community/criminal-behavior-theories" TargetMode="External" Id="R2adb93d628c54df3" /><Relationship Type="http://schemas.openxmlformats.org/officeDocument/2006/relationships/hyperlink" Target="https://www.ehow.co.uk/info_8495574_advantages-disadvantages-evidencebased-policing.html" TargetMode="External" Id="R7675a4f357d44687" /><Relationship Type="http://schemas.openxmlformats.org/officeDocument/2006/relationships/hyperlink" Target="https://clok.uclan.ac.uk/39148/2/39148%20Taking%20an%20evidence-based%20approach%20to%20evidence-based%20policing%20research.pdf" TargetMode="External" Id="R7632d5db26a14968" /><Relationship Type="http://schemas.openxmlformats.org/officeDocument/2006/relationships/hyperlink" Target="https://mgnyunt.files.wordpress.com/2014/09/an-introduction-to-criminological-theory.pdf" TargetMode="External" Id="R528693aa746c4444" /><Relationship Type="http://schemas.openxmlformats.org/officeDocument/2006/relationships/hyperlink" Target="https://howardleague.org/wp-content/uploads/2019/01/The-contemporary-pains-of-imprisonment.pdf" TargetMode="External" Id="R0985870ad8f64935" /><Relationship Type="http://schemas.openxmlformats.org/officeDocument/2006/relationships/hyperlink" Target="https://www.college.police.uk/research/crime-reduction-toolkit/problem-oriented-policing" TargetMode="External" Id="R81496e4dd8eb4e57" /><Relationship Type="http://schemas.openxmlformats.org/officeDocument/2006/relationships/hyperlink" Target="https://www.ojp.gov/pdffiles1/nij/255052.pdf" TargetMode="External" Id="R7fb6718a8f824c12" /><Relationship Type="http://schemas.openxmlformats.org/officeDocument/2006/relationships/hyperlink" Target="https://legalbeagle.com/7457240-classical-theories-criminal-justice.html" TargetMode="External" Id="R719c906dfe134225" /><Relationship Type="http://schemas.openxmlformats.org/officeDocument/2006/relationships/hyperlink" Target="https://www.policinginstitute.org/wp-content/uploads/2015/06/Sherman-1998-Evidence-Based-Policing.pdf" TargetMode="External" Id="R5c588c8e397f4f9e" /><Relationship Type="http://schemas.openxmlformats.org/officeDocument/2006/relationships/hyperlink" Target="https://www.ojp.gov/pdffiles1/nij/grants/224990.pdf" TargetMode="External" Id="Rfcc95d6e28fd4e98" /><Relationship Type="http://schemas.openxmlformats.org/officeDocument/2006/relationships/numbering" Target="/word/numbering.xml" Id="Rd62faec82a5a439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Dillon Moore (2205171)</dc:creator>
  <keywords/>
  <dc:description/>
  <lastModifiedBy>Dillon Moore (2205171)</lastModifiedBy>
  <revision>5</revision>
  <dcterms:created xsi:type="dcterms:W3CDTF">2023-03-01T15:20:42.2416347Z</dcterms:created>
  <dcterms:modified xsi:type="dcterms:W3CDTF">2023-07-20T20:34:06.0972362Z</dcterms:modified>
</coreProperties>
</file>