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B9993" w14:textId="075E9708" w:rsidR="009467A8" w:rsidRPr="009467A8" w:rsidRDefault="009467A8" w:rsidP="009467A8">
      <w:pPr>
        <w:spacing w:line="256" w:lineRule="auto"/>
        <w:jc w:val="center"/>
      </w:pPr>
      <w:r w:rsidRPr="009467A8">
        <w:rPr>
          <w:rFonts w:ascii="Arial" w:eastAsia="Arial" w:hAnsi="Arial" w:cs="Arial"/>
          <w:b/>
          <w:bCs/>
          <w:sz w:val="24"/>
          <w:szCs w:val="24"/>
        </w:rPr>
        <w:t xml:space="preserve">Component 1 </w:t>
      </w:r>
      <w:r>
        <w:rPr>
          <w:rFonts w:ascii="Arial" w:eastAsia="Arial" w:hAnsi="Arial" w:cs="Arial"/>
          <w:b/>
          <w:bCs/>
          <w:sz w:val="24"/>
          <w:szCs w:val="24"/>
        </w:rPr>
        <w:t>–</w:t>
      </w:r>
      <w:r w:rsidRPr="009467A8">
        <w:rPr>
          <w:rFonts w:ascii="Arial" w:eastAsia="Arial" w:hAnsi="Arial" w:cs="Arial"/>
          <w:b/>
          <w:bCs/>
          <w:sz w:val="24"/>
          <w:szCs w:val="24"/>
        </w:rPr>
        <w:t xml:space="preserve"> </w:t>
      </w:r>
      <w:r>
        <w:rPr>
          <w:rFonts w:ascii="Arial" w:eastAsia="Arial" w:hAnsi="Arial" w:cs="Arial"/>
          <w:b/>
          <w:bCs/>
          <w:sz w:val="24"/>
          <w:szCs w:val="24"/>
        </w:rPr>
        <w:t xml:space="preserve">Community Engagement </w:t>
      </w:r>
    </w:p>
    <w:p w14:paraId="4CDF847A" w14:textId="37B3FCA1" w:rsidR="009467A8" w:rsidRPr="009467A8" w:rsidRDefault="009467A8" w:rsidP="009467A8">
      <w:pPr>
        <w:spacing w:line="256" w:lineRule="auto"/>
        <w:jc w:val="center"/>
        <w:rPr>
          <w:rFonts w:ascii="Arial" w:eastAsia="Arial" w:hAnsi="Arial" w:cs="Arial"/>
          <w:sz w:val="24"/>
          <w:szCs w:val="24"/>
        </w:rPr>
      </w:pPr>
      <w:r>
        <w:rPr>
          <w:rFonts w:ascii="Arial" w:eastAsia="Arial" w:hAnsi="Arial" w:cs="Arial"/>
          <w:sz w:val="24"/>
          <w:szCs w:val="24"/>
        </w:rPr>
        <w:t>Human rights -Oxfam</w:t>
      </w:r>
    </w:p>
    <w:p w14:paraId="35EA21A0" w14:textId="77777777" w:rsidR="009467A8" w:rsidRPr="009467A8" w:rsidRDefault="009467A8" w:rsidP="009467A8">
      <w:pPr>
        <w:spacing w:line="256" w:lineRule="auto"/>
        <w:jc w:val="center"/>
        <w:rPr>
          <w:rFonts w:ascii="Arial" w:eastAsia="Arial" w:hAnsi="Arial" w:cs="Arial"/>
          <w:sz w:val="24"/>
          <w:szCs w:val="24"/>
        </w:rPr>
      </w:pPr>
      <w:r w:rsidRPr="009467A8">
        <w:rPr>
          <w:rFonts w:ascii="Arial" w:eastAsia="Arial" w:hAnsi="Arial" w:cs="Arial"/>
          <w:sz w:val="24"/>
          <w:szCs w:val="24"/>
        </w:rPr>
        <w:t>Student Name: Tanya Georgieva</w:t>
      </w:r>
    </w:p>
    <w:p w14:paraId="7218C0C7" w14:textId="77777777" w:rsidR="009467A8" w:rsidRPr="009467A8" w:rsidRDefault="009467A8" w:rsidP="009467A8">
      <w:pPr>
        <w:spacing w:line="256" w:lineRule="auto"/>
        <w:jc w:val="center"/>
      </w:pPr>
      <w:r w:rsidRPr="009467A8">
        <w:rPr>
          <w:rFonts w:ascii="Arial" w:eastAsia="Arial" w:hAnsi="Arial" w:cs="Arial"/>
          <w:sz w:val="24"/>
          <w:szCs w:val="24"/>
        </w:rPr>
        <w:t>Student Number:2028228</w:t>
      </w:r>
    </w:p>
    <w:p w14:paraId="59FF5C29" w14:textId="3AA88156" w:rsidR="00EF1659" w:rsidRDefault="009467A8" w:rsidP="009467A8">
      <w:pPr>
        <w:jc w:val="center"/>
        <w:rPr>
          <w:rFonts w:ascii="Arial" w:hAnsi="Arial" w:cs="Arial"/>
        </w:rPr>
      </w:pPr>
      <w:r w:rsidRPr="009467A8">
        <w:rPr>
          <w:rFonts w:ascii="Arial" w:eastAsia="Arial" w:hAnsi="Arial" w:cs="Arial"/>
          <w:sz w:val="24"/>
          <w:szCs w:val="24"/>
        </w:rPr>
        <w:t xml:space="preserve">Lecturer Name: </w:t>
      </w:r>
      <w:r w:rsidRPr="009467A8">
        <w:rPr>
          <w:rFonts w:ascii="Cambria body" w:hAnsi="Cambria body"/>
          <w:b/>
          <w:bCs/>
        </w:rPr>
        <w:t>Efua Adams</w:t>
      </w:r>
    </w:p>
    <w:p w14:paraId="153B71B5" w14:textId="77777777" w:rsidR="00594226" w:rsidRDefault="00594226" w:rsidP="00594226">
      <w:pPr>
        <w:rPr>
          <w:rFonts w:ascii="Arial" w:hAnsi="Arial" w:cs="Arial"/>
        </w:rPr>
      </w:pPr>
    </w:p>
    <w:p w14:paraId="40ACF573" w14:textId="77777777" w:rsidR="00594226" w:rsidRDefault="00594226" w:rsidP="00594226">
      <w:pPr>
        <w:rPr>
          <w:rFonts w:ascii="Arial" w:hAnsi="Arial" w:cs="Arial"/>
        </w:rPr>
      </w:pPr>
    </w:p>
    <w:p w14:paraId="2DE95393" w14:textId="77777777" w:rsidR="00594226" w:rsidRDefault="00594226" w:rsidP="00594226">
      <w:pPr>
        <w:rPr>
          <w:rFonts w:ascii="Arial" w:hAnsi="Arial" w:cs="Arial"/>
        </w:rPr>
      </w:pPr>
    </w:p>
    <w:p w14:paraId="6FB6DB47" w14:textId="462A1411" w:rsidR="009467A8" w:rsidRDefault="009467A8" w:rsidP="00AE16A3">
      <w:pPr>
        <w:rPr>
          <w:rFonts w:ascii="Arial" w:hAnsi="Arial" w:cs="Arial"/>
        </w:rPr>
      </w:pPr>
    </w:p>
    <w:p w14:paraId="0B8208E8" w14:textId="77777777" w:rsidR="009467A8" w:rsidRDefault="009467A8" w:rsidP="00594226">
      <w:pPr>
        <w:rPr>
          <w:rFonts w:ascii="Arial" w:hAnsi="Arial" w:cs="Arial"/>
        </w:rPr>
      </w:pPr>
    </w:p>
    <w:p w14:paraId="0B626100" w14:textId="77777777" w:rsidR="009467A8" w:rsidRDefault="009467A8" w:rsidP="00594226">
      <w:pPr>
        <w:rPr>
          <w:rFonts w:ascii="Arial" w:hAnsi="Arial" w:cs="Arial"/>
        </w:rPr>
      </w:pPr>
    </w:p>
    <w:p w14:paraId="215CDA71" w14:textId="2DD3EEE8" w:rsidR="00594226" w:rsidRPr="00EF1659" w:rsidRDefault="00594226" w:rsidP="00594226">
      <w:pPr>
        <w:rPr>
          <w:rFonts w:ascii="Arial" w:hAnsi="Arial" w:cs="Arial"/>
        </w:rPr>
      </w:pPr>
      <w:r w:rsidRPr="00CF7145">
        <w:rPr>
          <w:rFonts w:ascii="Arial" w:hAnsi="Arial" w:cs="Arial"/>
        </w:rPr>
        <w:t xml:space="preserve">My personal interest in this project stems from a deep curiosity and passion for the subject matter. I am genuinely intrigued by the potential implications and outcomes that this project could </w:t>
      </w:r>
      <w:r w:rsidRPr="00CF7145">
        <w:rPr>
          <w:rFonts w:ascii="Arial" w:hAnsi="Arial" w:cs="Arial"/>
        </w:rPr>
        <w:t>yield. Oxfam’s</w:t>
      </w:r>
      <w:r w:rsidRPr="00CF7145">
        <w:rPr>
          <w:rFonts w:ascii="Arial" w:hAnsi="Arial" w:cs="Arial"/>
        </w:rPr>
        <w:t xml:space="preserve"> community participation effort resonates deeply with me as an ardent proponent of human rights and community development. The alignment with principles of human rights, empowerment, along with sustainable development strongly resonates with my individual ethical </w:t>
      </w:r>
      <w:r w:rsidRPr="00CF7145">
        <w:rPr>
          <w:rFonts w:ascii="Arial" w:hAnsi="Arial" w:cs="Arial"/>
        </w:rPr>
        <w:t>framework.</w:t>
      </w:r>
      <w:r w:rsidRPr="00EF1659">
        <w:rPr>
          <w:rFonts w:ascii="Arial" w:hAnsi="Arial" w:cs="Arial"/>
        </w:rPr>
        <w:t xml:space="preserve"> One’s</w:t>
      </w:r>
      <w:r w:rsidRPr="00EF1659">
        <w:rPr>
          <w:rFonts w:ascii="Arial" w:hAnsi="Arial" w:cs="Arial"/>
        </w:rPr>
        <w:t xml:space="preserve"> personal stake in the </w:t>
      </w:r>
      <w:proofErr w:type="spellStart"/>
      <w:proofErr w:type="gramStart"/>
      <w:r w:rsidRPr="00EF1659">
        <w:rPr>
          <w:rFonts w:ascii="Arial" w:hAnsi="Arial" w:cs="Arial"/>
        </w:rPr>
        <w:t>project.Oxfam's</w:t>
      </w:r>
      <w:proofErr w:type="spellEnd"/>
      <w:proofErr w:type="gramEnd"/>
      <w:r w:rsidRPr="00EF1659">
        <w:rPr>
          <w:rFonts w:ascii="Arial" w:hAnsi="Arial" w:cs="Arial"/>
        </w:rPr>
        <w:t xml:space="preserve"> community engagement effort resonates deeply with me as a fervent proponent of justice for all and community development. The alignment with principles of rights for humanity, self-determination, and sustainable development strongly connects with my individual </w:t>
      </w:r>
      <w:r w:rsidR="004C4B8F" w:rsidRPr="00EF1659">
        <w:rPr>
          <w:rFonts w:ascii="Arial" w:hAnsi="Arial" w:cs="Arial"/>
        </w:rPr>
        <w:t>values. The</w:t>
      </w:r>
      <w:r w:rsidRPr="00EF1659">
        <w:rPr>
          <w:rFonts w:ascii="Arial" w:hAnsi="Arial" w:cs="Arial"/>
        </w:rPr>
        <w:t xml:space="preserve"> purpose of this project is to provide an introductory overview of the topic at hand.</w:t>
      </w:r>
    </w:p>
    <w:p w14:paraId="16346B39" w14:textId="77777777" w:rsidR="00EF1659" w:rsidRDefault="00EF1659" w:rsidP="00EF1659">
      <w:pPr>
        <w:rPr>
          <w:rFonts w:ascii="Arial" w:hAnsi="Arial" w:cs="Arial"/>
        </w:rPr>
      </w:pPr>
    </w:p>
    <w:p w14:paraId="1211EFA2" w14:textId="77777777" w:rsidR="00EF1659" w:rsidRDefault="00EF1659" w:rsidP="00EF1659">
      <w:pPr>
        <w:rPr>
          <w:rFonts w:ascii="Arial" w:hAnsi="Arial" w:cs="Arial"/>
        </w:rPr>
      </w:pPr>
    </w:p>
    <w:p w14:paraId="36BDF810" w14:textId="77777777" w:rsidR="00EF1659" w:rsidRDefault="00EF1659" w:rsidP="00EF1659">
      <w:pPr>
        <w:rPr>
          <w:rFonts w:ascii="Arial" w:hAnsi="Arial" w:cs="Arial"/>
        </w:rPr>
      </w:pPr>
    </w:p>
    <w:p w14:paraId="754C7EB8" w14:textId="77777777" w:rsidR="00EF1659" w:rsidRDefault="00EF1659" w:rsidP="00EF1659">
      <w:pPr>
        <w:rPr>
          <w:rFonts w:ascii="Arial" w:hAnsi="Arial" w:cs="Arial"/>
        </w:rPr>
      </w:pPr>
    </w:p>
    <w:p w14:paraId="0F7CD819" w14:textId="77777777" w:rsidR="00EF1659" w:rsidRDefault="00EF1659" w:rsidP="00EF1659">
      <w:pPr>
        <w:rPr>
          <w:rFonts w:ascii="Arial" w:hAnsi="Arial" w:cs="Arial"/>
        </w:rPr>
      </w:pPr>
    </w:p>
    <w:p w14:paraId="5CE728BC" w14:textId="77777777" w:rsidR="00EF1659" w:rsidRDefault="00EF1659" w:rsidP="00EF1659">
      <w:pPr>
        <w:rPr>
          <w:rFonts w:ascii="Arial" w:hAnsi="Arial" w:cs="Arial"/>
        </w:rPr>
      </w:pPr>
    </w:p>
    <w:p w14:paraId="014B4D3F" w14:textId="77777777" w:rsidR="00EF1659" w:rsidRDefault="00EF1659" w:rsidP="00EF1659">
      <w:pPr>
        <w:rPr>
          <w:rFonts w:ascii="Arial" w:hAnsi="Arial" w:cs="Arial"/>
        </w:rPr>
      </w:pPr>
    </w:p>
    <w:p w14:paraId="2131F41D" w14:textId="77777777" w:rsidR="00594226" w:rsidRDefault="00594226" w:rsidP="00EF1659">
      <w:pPr>
        <w:rPr>
          <w:rFonts w:ascii="Arial" w:hAnsi="Arial" w:cs="Arial"/>
        </w:rPr>
      </w:pPr>
    </w:p>
    <w:p w14:paraId="75F5CE2A" w14:textId="77777777" w:rsidR="00594226" w:rsidRDefault="00594226" w:rsidP="00EF1659">
      <w:pPr>
        <w:rPr>
          <w:rFonts w:ascii="Arial" w:hAnsi="Arial" w:cs="Arial"/>
        </w:rPr>
      </w:pPr>
    </w:p>
    <w:p w14:paraId="4F462E37" w14:textId="77777777" w:rsidR="00AE16A3" w:rsidRDefault="00AE16A3" w:rsidP="00AE16A3">
      <w:pPr>
        <w:jc w:val="center"/>
        <w:rPr>
          <w:rFonts w:ascii="Arial" w:hAnsi="Arial" w:cs="Arial"/>
        </w:rPr>
      </w:pPr>
    </w:p>
    <w:p w14:paraId="751E8E23" w14:textId="77777777" w:rsidR="00AE16A3" w:rsidRDefault="00AE16A3" w:rsidP="00AE16A3">
      <w:pPr>
        <w:jc w:val="center"/>
        <w:rPr>
          <w:rFonts w:ascii="Arial" w:hAnsi="Arial" w:cs="Arial"/>
        </w:rPr>
      </w:pPr>
    </w:p>
    <w:p w14:paraId="1A14C180" w14:textId="77777777" w:rsidR="00AE16A3" w:rsidRDefault="00AE16A3" w:rsidP="00AE16A3">
      <w:pPr>
        <w:jc w:val="center"/>
        <w:rPr>
          <w:rFonts w:ascii="Arial" w:hAnsi="Arial" w:cs="Arial"/>
        </w:rPr>
      </w:pPr>
    </w:p>
    <w:p w14:paraId="6C32876C" w14:textId="77777777" w:rsidR="00660553" w:rsidRDefault="00660553" w:rsidP="00AE16A3">
      <w:pPr>
        <w:jc w:val="center"/>
        <w:rPr>
          <w:rFonts w:ascii="Arial" w:hAnsi="Arial" w:cs="Arial"/>
        </w:rPr>
      </w:pPr>
    </w:p>
    <w:p w14:paraId="41AD1E85" w14:textId="77777777" w:rsidR="00660553" w:rsidRDefault="00660553" w:rsidP="00AE16A3">
      <w:pPr>
        <w:jc w:val="center"/>
        <w:rPr>
          <w:rFonts w:ascii="Arial" w:hAnsi="Arial" w:cs="Arial"/>
        </w:rPr>
      </w:pPr>
    </w:p>
    <w:p w14:paraId="1485FE01" w14:textId="69822AB4" w:rsidR="00594226" w:rsidRDefault="00AE16A3" w:rsidP="00660553">
      <w:pPr>
        <w:jc w:val="center"/>
      </w:pPr>
      <w:r>
        <w:t>Induction</w:t>
      </w:r>
    </w:p>
    <w:p w14:paraId="62834FE1" w14:textId="77777777" w:rsidR="00594226" w:rsidRDefault="00594226" w:rsidP="00EF1659">
      <w:pPr>
        <w:rPr>
          <w:rFonts w:ascii="Arial" w:hAnsi="Arial" w:cs="Arial"/>
        </w:rPr>
      </w:pPr>
    </w:p>
    <w:p w14:paraId="23470DAD" w14:textId="77777777" w:rsidR="00594226" w:rsidRDefault="00594226" w:rsidP="00EF1659">
      <w:pPr>
        <w:rPr>
          <w:rFonts w:ascii="Arial" w:hAnsi="Arial" w:cs="Arial"/>
        </w:rPr>
      </w:pPr>
    </w:p>
    <w:p w14:paraId="0517002F" w14:textId="4AB1A7BC" w:rsidR="00EF1659" w:rsidRDefault="00EF1659" w:rsidP="00EF1659">
      <w:pPr>
        <w:rPr>
          <w:rFonts w:ascii="Arial" w:hAnsi="Arial" w:cs="Arial"/>
        </w:rPr>
      </w:pPr>
      <w:r w:rsidRPr="00EF1659">
        <w:rPr>
          <w:rFonts w:ascii="Arial" w:hAnsi="Arial" w:cs="Arial"/>
        </w:rPr>
        <w:t xml:space="preserve">This essay provides an analysis of Oxfam's community engagement initiative, with a specific emphasis on its guiding principles, strategic planning, project design, quality standards, methods for involvement, as well as the evaluation and overall impact of the project. Oxfam is an internationally renowned organisation that is committed to addressing the issues of inequalities, poverty, and social injustice. The purpose of the assessment is to examine the effectiveness of Oxfam's community involvement programmes in addressing community concerns and promoting beneficial </w:t>
      </w:r>
      <w:r w:rsidR="0055033B" w:rsidRPr="00EF1659">
        <w:rPr>
          <w:rFonts w:ascii="Arial" w:hAnsi="Arial" w:cs="Arial"/>
        </w:rPr>
        <w:t xml:space="preserve">outcomes. </w:t>
      </w:r>
      <w:r w:rsidR="00F55C61" w:rsidRPr="00EF1659">
        <w:rPr>
          <w:rFonts w:ascii="Arial" w:hAnsi="Arial" w:cs="Arial"/>
        </w:rPr>
        <w:t>The community</w:t>
      </w:r>
      <w:r w:rsidRPr="00EF1659">
        <w:rPr>
          <w:rFonts w:ascii="Arial" w:hAnsi="Arial" w:cs="Arial"/>
        </w:rPr>
        <w:t xml:space="preserve"> engagement project initiated by Oxfam seeks to actively engage communities in the identification and resolution of their distinct concerns. The statement acknowledges that societies are not merely passive beneficiaries of assistance, but rather active contributors to their own development. Oxfam's programmes are implemented on a global scale, engaging with a variety of stakeholders and communities </w:t>
      </w:r>
      <w:r w:rsidR="00594226" w:rsidRPr="00EF1659">
        <w:rPr>
          <w:rFonts w:ascii="Arial" w:hAnsi="Arial" w:cs="Arial"/>
        </w:rPr>
        <w:t>to</w:t>
      </w:r>
      <w:r w:rsidRPr="00EF1659">
        <w:rPr>
          <w:rFonts w:ascii="Arial" w:hAnsi="Arial" w:cs="Arial"/>
        </w:rPr>
        <w:t xml:space="preserve"> tackle a broad spectrum of challenges, including but not limited to ensuring access to clean water, promoting gender equality, and facilitating conflict resolution.</w:t>
      </w:r>
    </w:p>
    <w:p w14:paraId="0F1DE918" w14:textId="77777777" w:rsidR="00C47C0E" w:rsidRDefault="00C47C0E" w:rsidP="00EF1659">
      <w:pPr>
        <w:rPr>
          <w:rFonts w:ascii="Arial" w:hAnsi="Arial" w:cs="Arial"/>
        </w:rPr>
      </w:pPr>
    </w:p>
    <w:p w14:paraId="2802033B" w14:textId="77777777" w:rsidR="00C47C0E" w:rsidRDefault="00C47C0E" w:rsidP="00EF1659">
      <w:pPr>
        <w:rPr>
          <w:rFonts w:ascii="Arial" w:hAnsi="Arial" w:cs="Arial"/>
        </w:rPr>
      </w:pPr>
    </w:p>
    <w:p w14:paraId="4B6C09B9" w14:textId="77777777" w:rsidR="00C47C0E" w:rsidRDefault="00C47C0E" w:rsidP="00EF1659">
      <w:pPr>
        <w:rPr>
          <w:rFonts w:ascii="Arial" w:hAnsi="Arial" w:cs="Arial"/>
        </w:rPr>
      </w:pPr>
    </w:p>
    <w:p w14:paraId="32BC7783" w14:textId="77777777" w:rsidR="00C47C0E" w:rsidRDefault="00C47C0E" w:rsidP="00EF1659">
      <w:pPr>
        <w:rPr>
          <w:rFonts w:ascii="Arial" w:hAnsi="Arial" w:cs="Arial"/>
        </w:rPr>
      </w:pPr>
    </w:p>
    <w:p w14:paraId="08E9C3B1" w14:textId="77777777" w:rsidR="00C47C0E" w:rsidRDefault="00C47C0E" w:rsidP="00EF1659">
      <w:pPr>
        <w:rPr>
          <w:rFonts w:ascii="Arial" w:hAnsi="Arial" w:cs="Arial"/>
        </w:rPr>
      </w:pPr>
    </w:p>
    <w:p w14:paraId="5C338D07" w14:textId="77777777" w:rsidR="00C47C0E" w:rsidRDefault="00C47C0E" w:rsidP="00EF1659">
      <w:pPr>
        <w:rPr>
          <w:rFonts w:ascii="Arial" w:hAnsi="Arial" w:cs="Arial"/>
        </w:rPr>
      </w:pPr>
    </w:p>
    <w:p w14:paraId="264A3373" w14:textId="77777777" w:rsidR="00C47C0E" w:rsidRDefault="00C47C0E" w:rsidP="00EF1659">
      <w:pPr>
        <w:rPr>
          <w:rFonts w:ascii="Arial" w:hAnsi="Arial" w:cs="Arial"/>
        </w:rPr>
      </w:pPr>
    </w:p>
    <w:p w14:paraId="51136B54" w14:textId="77777777" w:rsidR="00C47C0E" w:rsidRDefault="00C47C0E" w:rsidP="00EF1659">
      <w:pPr>
        <w:rPr>
          <w:rFonts w:ascii="Arial" w:hAnsi="Arial" w:cs="Arial"/>
        </w:rPr>
      </w:pPr>
    </w:p>
    <w:p w14:paraId="0E611A49" w14:textId="77777777" w:rsidR="00C47C0E" w:rsidRDefault="00C47C0E" w:rsidP="00EF1659">
      <w:pPr>
        <w:rPr>
          <w:rFonts w:ascii="Arial" w:hAnsi="Arial" w:cs="Arial"/>
        </w:rPr>
      </w:pPr>
    </w:p>
    <w:p w14:paraId="54623535" w14:textId="77777777" w:rsidR="00C47C0E" w:rsidRDefault="00C47C0E" w:rsidP="00EF1659">
      <w:pPr>
        <w:rPr>
          <w:rFonts w:ascii="Arial" w:hAnsi="Arial" w:cs="Arial"/>
        </w:rPr>
      </w:pPr>
    </w:p>
    <w:p w14:paraId="543F0EED" w14:textId="77777777" w:rsidR="00C47C0E" w:rsidRDefault="00C47C0E" w:rsidP="00EF1659">
      <w:pPr>
        <w:rPr>
          <w:rFonts w:ascii="Arial" w:hAnsi="Arial" w:cs="Arial"/>
        </w:rPr>
      </w:pPr>
    </w:p>
    <w:p w14:paraId="4EDB8AB0" w14:textId="77777777" w:rsidR="00C47C0E" w:rsidRDefault="00C47C0E" w:rsidP="00EF1659">
      <w:pPr>
        <w:rPr>
          <w:rFonts w:ascii="Arial" w:hAnsi="Arial" w:cs="Arial"/>
        </w:rPr>
      </w:pPr>
    </w:p>
    <w:p w14:paraId="3E5B8766" w14:textId="77777777" w:rsidR="00C47C0E" w:rsidRDefault="00C47C0E" w:rsidP="00EF1659">
      <w:pPr>
        <w:rPr>
          <w:rFonts w:ascii="Arial" w:hAnsi="Arial" w:cs="Arial"/>
        </w:rPr>
      </w:pPr>
    </w:p>
    <w:p w14:paraId="62C1FE73" w14:textId="77777777" w:rsidR="00C47C0E" w:rsidRDefault="00C47C0E" w:rsidP="00EF1659">
      <w:pPr>
        <w:rPr>
          <w:rFonts w:ascii="Arial" w:hAnsi="Arial" w:cs="Arial"/>
        </w:rPr>
      </w:pPr>
    </w:p>
    <w:p w14:paraId="31CFC505" w14:textId="77777777" w:rsidR="00C47C0E" w:rsidRDefault="00C47C0E" w:rsidP="00EF1659">
      <w:pPr>
        <w:rPr>
          <w:rFonts w:ascii="Arial" w:hAnsi="Arial" w:cs="Arial"/>
        </w:rPr>
      </w:pPr>
    </w:p>
    <w:p w14:paraId="6C5163E1" w14:textId="77777777" w:rsidR="00C47C0E" w:rsidRDefault="00C47C0E" w:rsidP="00EF1659">
      <w:pPr>
        <w:rPr>
          <w:rFonts w:ascii="Arial" w:hAnsi="Arial" w:cs="Arial"/>
        </w:rPr>
      </w:pPr>
    </w:p>
    <w:p w14:paraId="64C219CD" w14:textId="77777777" w:rsidR="00C47C0E" w:rsidRDefault="00C47C0E" w:rsidP="00EF1659">
      <w:pPr>
        <w:rPr>
          <w:rFonts w:ascii="Arial" w:hAnsi="Arial" w:cs="Arial"/>
        </w:rPr>
      </w:pPr>
    </w:p>
    <w:p w14:paraId="05F425E1" w14:textId="77777777" w:rsidR="00C47C0E" w:rsidRDefault="00C47C0E" w:rsidP="00EF1659">
      <w:pPr>
        <w:rPr>
          <w:rFonts w:ascii="Arial" w:hAnsi="Arial" w:cs="Arial"/>
        </w:rPr>
      </w:pPr>
    </w:p>
    <w:p w14:paraId="6554A178" w14:textId="77777777" w:rsidR="00C47C0E" w:rsidRDefault="00C47C0E" w:rsidP="00EF1659">
      <w:pPr>
        <w:rPr>
          <w:rFonts w:ascii="Arial" w:hAnsi="Arial" w:cs="Arial"/>
        </w:rPr>
      </w:pPr>
    </w:p>
    <w:p w14:paraId="68612AA2" w14:textId="77777777" w:rsidR="009467A8" w:rsidRDefault="009467A8" w:rsidP="00EF1659">
      <w:pPr>
        <w:rPr>
          <w:rFonts w:ascii="Arial" w:hAnsi="Arial" w:cs="Arial"/>
        </w:rPr>
      </w:pPr>
    </w:p>
    <w:p w14:paraId="029B99C6" w14:textId="2AA63A3F" w:rsidR="00EF1659" w:rsidRPr="00EF1659" w:rsidRDefault="00EF1659" w:rsidP="00EF1659">
      <w:pPr>
        <w:rPr>
          <w:rFonts w:ascii="Arial" w:hAnsi="Arial" w:cs="Arial"/>
        </w:rPr>
      </w:pPr>
      <w:r w:rsidRPr="00EF1659">
        <w:rPr>
          <w:rFonts w:ascii="Arial" w:hAnsi="Arial" w:cs="Arial"/>
        </w:rPr>
        <w:t xml:space="preserve">The success of community projects is contingent upon the implementation of effective communication strategies and adherence to principles of community participation. </w:t>
      </w:r>
      <w:r w:rsidR="00594226" w:rsidRPr="00EF1659">
        <w:rPr>
          <w:rFonts w:ascii="Arial" w:hAnsi="Arial" w:cs="Arial"/>
        </w:rPr>
        <w:t>To</w:t>
      </w:r>
      <w:r w:rsidRPr="00EF1659">
        <w:rPr>
          <w:rFonts w:ascii="Arial" w:hAnsi="Arial" w:cs="Arial"/>
        </w:rPr>
        <w:t xml:space="preserve"> assess the effectiveness of Oxfam's </w:t>
      </w:r>
      <w:proofErr w:type="spellStart"/>
      <w:proofErr w:type="gramStart"/>
      <w:r w:rsidRPr="00EF1659">
        <w:rPr>
          <w:rFonts w:ascii="Arial" w:hAnsi="Arial" w:cs="Arial"/>
        </w:rPr>
        <w:t>efforts</w:t>
      </w:r>
      <w:r w:rsidR="0070033C">
        <w:rPr>
          <w:rFonts w:ascii="Arial" w:hAnsi="Arial" w:cs="Arial"/>
        </w:rPr>
        <w:t>.</w:t>
      </w:r>
      <w:r w:rsidR="0070033C">
        <w:rPr>
          <w:rFonts w:ascii="Arial" w:hAnsi="Arial" w:cs="Arial"/>
        </w:rPr>
        <w:t>Based</w:t>
      </w:r>
      <w:proofErr w:type="spellEnd"/>
      <w:proofErr w:type="gramEnd"/>
      <w:r w:rsidR="0070033C">
        <w:rPr>
          <w:rFonts w:ascii="Arial" w:hAnsi="Arial" w:cs="Arial"/>
        </w:rPr>
        <w:t xml:space="preserve"> on J.A. Ledingham &amp;S. D. Bruning, communication</w:t>
      </w:r>
      <w:r w:rsidR="0070033C" w:rsidRPr="00EF1659">
        <w:rPr>
          <w:rFonts w:ascii="Arial" w:hAnsi="Arial" w:cs="Arial"/>
        </w:rPr>
        <w:t xml:space="preserve"> Concepts and the Key Factors for Achieving Success in Community </w:t>
      </w:r>
      <w:r w:rsidR="00C16AEB" w:rsidRPr="00EF1659">
        <w:rPr>
          <w:rFonts w:ascii="Arial" w:hAnsi="Arial" w:cs="Arial"/>
        </w:rPr>
        <w:t>Projects: The</w:t>
      </w:r>
      <w:r w:rsidRPr="00EF1659">
        <w:rPr>
          <w:rFonts w:ascii="Arial" w:hAnsi="Arial" w:cs="Arial"/>
        </w:rPr>
        <w:t xml:space="preserve"> strategic development and conceptualization of Oxfam's endeavours pertaining to human rights play a pivotal role in their efficacy in advancing and safeguarding human rights on a global scale. Oxfam adheres to a systematic and deliberate methodology for formulating and developing its projects. This document provides a comprehensive overview of the strategic planning and design process employed by Oxfam in the development and implementation of its human rights </w:t>
      </w:r>
      <w:r w:rsidR="00C16AEB" w:rsidRPr="00EF1659">
        <w:rPr>
          <w:rFonts w:ascii="Arial" w:hAnsi="Arial" w:cs="Arial"/>
        </w:rPr>
        <w:t>projects. The</w:t>
      </w:r>
      <w:r w:rsidRPr="00EF1659">
        <w:rPr>
          <w:rFonts w:ascii="Arial" w:hAnsi="Arial" w:cs="Arial"/>
        </w:rPr>
        <w:t xml:space="preserve"> initial step undertaken by Oxfam is the comprehensive execution of a requirements assessment. This entails actively interacting with the impacted groups </w:t>
      </w:r>
      <w:r w:rsidRPr="00EF1659">
        <w:rPr>
          <w:rFonts w:ascii="Arial" w:hAnsi="Arial" w:cs="Arial"/>
        </w:rPr>
        <w:t>to</w:t>
      </w:r>
      <w:r w:rsidRPr="00EF1659">
        <w:rPr>
          <w:rFonts w:ascii="Arial" w:hAnsi="Arial" w:cs="Arial"/>
        </w:rPr>
        <w:t xml:space="preserve"> comprehend their distinct human rights difficulties and requirements. </w:t>
      </w:r>
      <w:r w:rsidRPr="00EF1659">
        <w:rPr>
          <w:rFonts w:ascii="Arial" w:hAnsi="Arial" w:cs="Arial"/>
        </w:rPr>
        <w:t>To</w:t>
      </w:r>
      <w:r w:rsidRPr="00EF1659">
        <w:rPr>
          <w:rFonts w:ascii="Arial" w:hAnsi="Arial" w:cs="Arial"/>
        </w:rPr>
        <w:t xml:space="preserve"> properly customise efforts, it is imperative to attentively consider the viewpoints, priorities, and experiences of the </w:t>
      </w:r>
      <w:r w:rsidR="00C16AEB" w:rsidRPr="00EF1659">
        <w:rPr>
          <w:rFonts w:ascii="Arial" w:hAnsi="Arial" w:cs="Arial"/>
        </w:rPr>
        <w:t>community. The</w:t>
      </w:r>
      <w:r w:rsidRPr="00EF1659">
        <w:rPr>
          <w:rFonts w:ascii="Arial" w:hAnsi="Arial" w:cs="Arial"/>
        </w:rPr>
        <w:t xml:space="preserve"> </w:t>
      </w:r>
      <w:r w:rsidR="00B03053" w:rsidRPr="00EF1659">
        <w:rPr>
          <w:rFonts w:ascii="Arial" w:hAnsi="Arial" w:cs="Arial"/>
        </w:rPr>
        <w:t>stakeholder conducted</w:t>
      </w:r>
      <w:r w:rsidRPr="00EF1659">
        <w:rPr>
          <w:rFonts w:ascii="Arial" w:hAnsi="Arial" w:cs="Arial"/>
        </w:rPr>
        <w:t xml:space="preserve"> by Oxfam include the identification and examination of the many stakeholders associated with the project. This encompasses not alone the constituents of the community, but also the local governing bodies, governmental entities, non-governmental organisations, and other pertinent stakeholders. A comprehensive comprehension of the responsibilities and interests of various stakeholders is important </w:t>
      </w:r>
      <w:r w:rsidRPr="00EF1659">
        <w:rPr>
          <w:rFonts w:ascii="Arial" w:hAnsi="Arial" w:cs="Arial"/>
        </w:rPr>
        <w:t>to</w:t>
      </w:r>
      <w:r w:rsidRPr="00EF1659">
        <w:rPr>
          <w:rFonts w:ascii="Arial" w:hAnsi="Arial" w:cs="Arial"/>
        </w:rPr>
        <w:t xml:space="preserve"> achieve success in project </w:t>
      </w:r>
      <w:r w:rsidR="00C16AEB" w:rsidRPr="00EF1659">
        <w:rPr>
          <w:rFonts w:ascii="Arial" w:hAnsi="Arial" w:cs="Arial"/>
        </w:rPr>
        <w:t>planning. The</w:t>
      </w:r>
      <w:r w:rsidRPr="00EF1659">
        <w:rPr>
          <w:rFonts w:ascii="Arial" w:hAnsi="Arial" w:cs="Arial"/>
        </w:rPr>
        <w:t xml:space="preserve"> organisation Oxfam employs the SMART standards (Specific, Measuring, Achievable, Relevant, along with Time-bound) to establish precise and well-defined objectives. This guarantees that the objectives of the project are clearly defined, quantifiable, and attainable within a certain time range.</w:t>
      </w:r>
    </w:p>
    <w:p w14:paraId="57CADA4C" w14:textId="117B9890" w:rsidR="00EF1659" w:rsidRPr="00EF1659" w:rsidRDefault="0070033C" w:rsidP="00EF1659">
      <w:pPr>
        <w:rPr>
          <w:rFonts w:ascii="Arial" w:hAnsi="Arial" w:cs="Arial"/>
        </w:rPr>
      </w:pPr>
      <w:r>
        <w:rPr>
          <w:rFonts w:ascii="Arial" w:hAnsi="Arial" w:cs="Arial"/>
        </w:rPr>
        <w:t xml:space="preserve">The </w:t>
      </w:r>
      <w:r w:rsidR="00EF1659" w:rsidRPr="00EF1659">
        <w:rPr>
          <w:rFonts w:ascii="Arial" w:hAnsi="Arial" w:cs="Arial"/>
        </w:rPr>
        <w:t xml:space="preserve">Risk assessment is a crucial aspect of project implementation that Oxfam undertakes </w:t>
      </w:r>
      <w:r w:rsidR="00EF1659" w:rsidRPr="00EF1659">
        <w:rPr>
          <w:rFonts w:ascii="Arial" w:hAnsi="Arial" w:cs="Arial"/>
        </w:rPr>
        <w:t>to</w:t>
      </w:r>
      <w:r w:rsidR="00EF1659" w:rsidRPr="00EF1659">
        <w:rPr>
          <w:rFonts w:ascii="Arial" w:hAnsi="Arial" w:cs="Arial"/>
        </w:rPr>
        <w:t xml:space="preserve"> identify and evaluate the risks and obstacles that may be encountered. The project's success may be influenced by a combination of internal and external factors. The early identification of risks enables the implementation of effective risk mitigation techniques.</w:t>
      </w:r>
    </w:p>
    <w:p w14:paraId="36E32E36" w14:textId="4C3EB9BE" w:rsidR="00EF1659" w:rsidRPr="00EF1659" w:rsidRDefault="00FD5B0D" w:rsidP="00EF1659">
      <w:pPr>
        <w:rPr>
          <w:rFonts w:ascii="Arial" w:hAnsi="Arial" w:cs="Arial"/>
        </w:rPr>
      </w:pPr>
      <w:r>
        <w:rPr>
          <w:rFonts w:ascii="Arial" w:hAnsi="Arial" w:cs="Arial"/>
        </w:rPr>
        <w:t xml:space="preserve">In line with Hussey. </w:t>
      </w:r>
      <w:r w:rsidR="002E44B6">
        <w:rPr>
          <w:rFonts w:ascii="Arial" w:hAnsi="Arial" w:cs="Arial"/>
        </w:rPr>
        <w:t>(2020</w:t>
      </w:r>
      <w:r>
        <w:rPr>
          <w:rFonts w:ascii="Arial" w:hAnsi="Arial" w:cs="Arial"/>
        </w:rPr>
        <w:t>)</w:t>
      </w:r>
      <w:r w:rsidR="00092CAA">
        <w:rPr>
          <w:rFonts w:ascii="Arial" w:hAnsi="Arial" w:cs="Arial"/>
        </w:rPr>
        <w:t xml:space="preserve"> </w:t>
      </w:r>
      <w:r w:rsidR="00EF1659" w:rsidRPr="00EF1659">
        <w:rPr>
          <w:rFonts w:ascii="Arial" w:hAnsi="Arial" w:cs="Arial"/>
        </w:rPr>
        <w:t xml:space="preserve">Community </w:t>
      </w:r>
      <w:r w:rsidR="00C16AEB" w:rsidRPr="00EF1659">
        <w:rPr>
          <w:rFonts w:ascii="Arial" w:hAnsi="Arial" w:cs="Arial"/>
        </w:rPr>
        <w:t>involvement</w:t>
      </w:r>
      <w:r w:rsidR="00C16AEB">
        <w:rPr>
          <w:rFonts w:ascii="Arial" w:hAnsi="Arial" w:cs="Arial"/>
        </w:rPr>
        <w:t>,</w:t>
      </w:r>
      <w:r w:rsidR="00C16AEB" w:rsidRPr="00EF1659">
        <w:rPr>
          <w:rFonts w:ascii="Arial" w:hAnsi="Arial" w:cs="Arial"/>
        </w:rPr>
        <w:t xml:space="preserve"> Oxfam</w:t>
      </w:r>
      <w:r w:rsidR="00EF1659" w:rsidRPr="00EF1659">
        <w:rPr>
          <w:rFonts w:ascii="Arial" w:hAnsi="Arial" w:cs="Arial"/>
        </w:rPr>
        <w:t xml:space="preserve"> actively engages members of the public in the process of planning. This engagement facilitates the inclusion of community members in the process of establishing project priorities, delineating goals, and participating in decision-making. The </w:t>
      </w:r>
      <w:r w:rsidR="00EF1659" w:rsidRPr="00EF1659">
        <w:rPr>
          <w:rFonts w:ascii="Arial" w:hAnsi="Arial" w:cs="Arial"/>
        </w:rPr>
        <w:t>approach</w:t>
      </w:r>
      <w:r w:rsidR="00EF1659" w:rsidRPr="00EF1659">
        <w:rPr>
          <w:rFonts w:ascii="Arial" w:hAnsi="Arial" w:cs="Arial"/>
        </w:rPr>
        <w:t xml:space="preserve"> cultivates a perception of responsibility towards the project and confers authority to the community.</w:t>
      </w:r>
    </w:p>
    <w:p w14:paraId="0B1B06D8" w14:textId="457C5611" w:rsidR="00EF1659" w:rsidRPr="00EF1659" w:rsidRDefault="00EF1659" w:rsidP="00EF1659">
      <w:pPr>
        <w:rPr>
          <w:rFonts w:ascii="Arial" w:hAnsi="Arial" w:cs="Arial"/>
        </w:rPr>
      </w:pPr>
      <w:r w:rsidRPr="00EF1659">
        <w:rPr>
          <w:rFonts w:ascii="Arial" w:hAnsi="Arial" w:cs="Arial"/>
        </w:rPr>
        <w:t xml:space="preserve">Budgeting &amp; Resource Allocation: Oxfam effectively allocates the requisite resources, encompassing financial, human, and material resources, to provide support for the project. Budgeting is conducted with careful attention to detail </w:t>
      </w:r>
      <w:r w:rsidRPr="00EF1659">
        <w:rPr>
          <w:rFonts w:ascii="Arial" w:hAnsi="Arial" w:cs="Arial"/>
        </w:rPr>
        <w:t>to</w:t>
      </w:r>
      <w:r w:rsidRPr="00EF1659">
        <w:rPr>
          <w:rFonts w:ascii="Arial" w:hAnsi="Arial" w:cs="Arial"/>
        </w:rPr>
        <w:t xml:space="preserve"> guarantee that the project is equipped with the necessary resources for achieving success.</w:t>
      </w:r>
    </w:p>
    <w:p w14:paraId="7A0EC0E4" w14:textId="60AB21A1" w:rsidR="00EF1659" w:rsidRPr="00EF1659" w:rsidRDefault="0070033C" w:rsidP="00EF1659">
      <w:pPr>
        <w:rPr>
          <w:rFonts w:ascii="Arial" w:hAnsi="Arial" w:cs="Arial"/>
        </w:rPr>
      </w:pPr>
      <w:r>
        <w:rPr>
          <w:rFonts w:ascii="Arial" w:hAnsi="Arial" w:cs="Arial"/>
        </w:rPr>
        <w:t xml:space="preserve">The family </w:t>
      </w:r>
      <w:r w:rsidRPr="00EF1659">
        <w:rPr>
          <w:rFonts w:ascii="Arial" w:hAnsi="Arial" w:cs="Arial"/>
        </w:rPr>
        <w:t>develops</w:t>
      </w:r>
      <w:r w:rsidR="00EF1659" w:rsidRPr="00EF1659">
        <w:rPr>
          <w:rFonts w:ascii="Arial" w:hAnsi="Arial" w:cs="Arial"/>
        </w:rPr>
        <w:t xml:space="preserve"> a comprehensive project implementation framework the fact that delineates the distinct phases of the project. The framework encompasses a comprehensive calendar, significant milestones, and delineated duties of each staff member and stakeholder </w:t>
      </w:r>
      <w:r w:rsidR="00C16AEB" w:rsidRPr="00EF1659">
        <w:rPr>
          <w:rFonts w:ascii="Arial" w:hAnsi="Arial" w:cs="Arial"/>
        </w:rPr>
        <w:t>involved.</w:t>
      </w:r>
      <w:r w:rsidR="00C16AEB">
        <w:rPr>
          <w:rFonts w:ascii="Arial" w:hAnsi="Arial" w:cs="Arial"/>
        </w:rPr>
        <w:t xml:space="preserve"> As</w:t>
      </w:r>
      <w:r w:rsidR="00BA49A2">
        <w:rPr>
          <w:rFonts w:ascii="Arial" w:hAnsi="Arial" w:cs="Arial"/>
        </w:rPr>
        <w:t xml:space="preserve"> stated in </w:t>
      </w:r>
      <w:r w:rsidR="00EA0EB3">
        <w:rPr>
          <w:rFonts w:ascii="Arial" w:hAnsi="Arial" w:cs="Arial"/>
        </w:rPr>
        <w:t xml:space="preserve">Davies, </w:t>
      </w:r>
      <w:r w:rsidR="00BA49A2">
        <w:rPr>
          <w:rFonts w:ascii="Arial" w:hAnsi="Arial" w:cs="Arial"/>
        </w:rPr>
        <w:t>Anne. (2014</w:t>
      </w:r>
      <w:r w:rsidR="002E44B6">
        <w:rPr>
          <w:rFonts w:ascii="Arial" w:hAnsi="Arial" w:cs="Arial"/>
        </w:rPr>
        <w:t>).</w:t>
      </w:r>
      <w:r w:rsidR="002E44B6" w:rsidRPr="00EA0EB3">
        <w:rPr>
          <w:rFonts w:ascii="Arial" w:hAnsi="Arial" w:cs="Arial"/>
        </w:rPr>
        <w:t xml:space="preserve"> The</w:t>
      </w:r>
      <w:r w:rsidR="00EA0EB3" w:rsidRPr="00EA0EB3">
        <w:rPr>
          <w:rFonts w:ascii="Arial" w:hAnsi="Arial" w:cs="Arial"/>
        </w:rPr>
        <w:t xml:space="preserve"> curriculum consistently exhibited a strong commitment for conflict sensitivity and methodically incorporated women's rights into all programmes and </w:t>
      </w:r>
      <w:r w:rsidR="00C16AEB" w:rsidRPr="00EA0EB3">
        <w:rPr>
          <w:rFonts w:ascii="Arial" w:hAnsi="Arial" w:cs="Arial"/>
        </w:rPr>
        <w:t>activities.</w:t>
      </w:r>
      <w:r w:rsidR="00C16AEB" w:rsidRPr="00EF1659">
        <w:rPr>
          <w:rFonts w:ascii="Arial" w:hAnsi="Arial" w:cs="Arial"/>
        </w:rPr>
        <w:t xml:space="preserve"> Oxfam</w:t>
      </w:r>
      <w:r w:rsidR="00EF1659" w:rsidRPr="00EF1659">
        <w:rPr>
          <w:rFonts w:ascii="Arial" w:hAnsi="Arial" w:cs="Arial"/>
        </w:rPr>
        <w:t xml:space="preserve"> formulates a comprehensive evaluation and monitoring plan </w:t>
      </w:r>
      <w:r w:rsidR="00EF1659" w:rsidRPr="00EF1659">
        <w:rPr>
          <w:rFonts w:ascii="Arial" w:hAnsi="Arial" w:cs="Arial"/>
        </w:rPr>
        <w:t>to</w:t>
      </w:r>
      <w:r w:rsidR="00EF1659" w:rsidRPr="00EF1659">
        <w:rPr>
          <w:rFonts w:ascii="Arial" w:hAnsi="Arial" w:cs="Arial"/>
        </w:rPr>
        <w:t xml:space="preserve"> effectively monitor the advancement of the project and assess its overall impact. The proposed strategy incorporates a combination of both quantitative and qualitative metrics to evaluate the efficacy of the initiative in advancing and safeguarding human rights.</w:t>
      </w:r>
    </w:p>
    <w:p w14:paraId="43004EA6" w14:textId="77777777" w:rsidR="00C16AEB" w:rsidRDefault="00C16AEB" w:rsidP="00EF1659">
      <w:pPr>
        <w:rPr>
          <w:rFonts w:ascii="Arial" w:hAnsi="Arial" w:cs="Arial"/>
        </w:rPr>
      </w:pPr>
    </w:p>
    <w:p w14:paraId="3A743F3B" w14:textId="496F042F" w:rsidR="00EF1659" w:rsidRPr="00EF1659" w:rsidRDefault="00F6704F" w:rsidP="00EF1659">
      <w:pPr>
        <w:rPr>
          <w:rFonts w:ascii="Arial" w:hAnsi="Arial" w:cs="Arial"/>
        </w:rPr>
      </w:pPr>
      <w:r>
        <w:rPr>
          <w:rFonts w:ascii="Arial" w:hAnsi="Arial" w:cs="Arial"/>
        </w:rPr>
        <w:t xml:space="preserve">Community </w:t>
      </w:r>
      <w:r w:rsidRPr="00EF1659">
        <w:rPr>
          <w:rFonts w:ascii="Arial" w:hAnsi="Arial" w:cs="Arial"/>
        </w:rPr>
        <w:t>interventions</w:t>
      </w:r>
      <w:r w:rsidR="00EF1659" w:rsidRPr="00EF1659">
        <w:rPr>
          <w:rFonts w:ascii="Arial" w:hAnsi="Arial" w:cs="Arial"/>
        </w:rPr>
        <w:t xml:space="preserve"> are designed to address the unique needs and problems identified through a comprehensive needs assessment process, ensuring that they are aligned with the requirements of the community. These interventions encompass a range of strategies, including legal lobbying, campaigns to raise awareness, capacity-building workshops, and direct support to individuals and communities impacted by the issue at hand.</w:t>
      </w:r>
    </w:p>
    <w:p w14:paraId="3F98136F" w14:textId="6B0B0E89" w:rsidR="00EF1659" w:rsidRPr="00EF1659" w:rsidRDefault="00794EEA" w:rsidP="00EF1659">
      <w:pPr>
        <w:rPr>
          <w:rFonts w:ascii="Arial" w:hAnsi="Arial" w:cs="Arial"/>
        </w:rPr>
      </w:pPr>
      <w:r>
        <w:rPr>
          <w:rFonts w:ascii="Arial" w:hAnsi="Arial" w:cs="Arial"/>
        </w:rPr>
        <w:t xml:space="preserve">Society </w:t>
      </w:r>
      <w:r w:rsidR="00EF1659" w:rsidRPr="00EF1659">
        <w:rPr>
          <w:rFonts w:ascii="Arial" w:hAnsi="Arial" w:cs="Arial"/>
        </w:rPr>
        <w:t>diligently keeps complete records of the project's operations and outcomes. Consistent communication with stakeholders, such as the community and donors, guarantees openness and fosters accountability</w:t>
      </w:r>
      <w:r w:rsidR="00E85F82">
        <w:rPr>
          <w:rFonts w:ascii="Arial" w:hAnsi="Arial" w:cs="Arial"/>
        </w:rPr>
        <w:t>,</w:t>
      </w:r>
      <w:r w:rsidR="00EF1659" w:rsidRPr="00EF1659">
        <w:rPr>
          <w:rFonts w:ascii="Arial" w:hAnsi="Arial" w:cs="Arial"/>
        </w:rPr>
        <w:t xml:space="preserve"> actively engages the community with decision-making processes across all phases of the project. The involvement of community members in the project guarantees its adherence to community-driven principles and the protection of their interests and rights.</w:t>
      </w:r>
    </w:p>
    <w:p w14:paraId="6104768D" w14:textId="09422416" w:rsidR="00EF1659" w:rsidRDefault="00794EEA" w:rsidP="00EF1659">
      <w:pPr>
        <w:rPr>
          <w:rFonts w:ascii="Arial" w:hAnsi="Arial" w:cs="Arial"/>
        </w:rPr>
      </w:pPr>
      <w:r>
        <w:rPr>
          <w:rFonts w:ascii="Arial" w:hAnsi="Arial" w:cs="Arial"/>
        </w:rPr>
        <w:t xml:space="preserve">Fallowing </w:t>
      </w:r>
      <w:proofErr w:type="spellStart"/>
      <w:r>
        <w:rPr>
          <w:rFonts w:ascii="Arial" w:hAnsi="Arial" w:cs="Arial"/>
        </w:rPr>
        <w:t>Hadipraytino</w:t>
      </w:r>
      <w:proofErr w:type="spellEnd"/>
      <w:r w:rsidR="00FD5B0D">
        <w:rPr>
          <w:rFonts w:ascii="Arial" w:hAnsi="Arial" w:cs="Arial"/>
        </w:rPr>
        <w:t xml:space="preserve"> Irene I</w:t>
      </w:r>
      <w:r>
        <w:rPr>
          <w:rFonts w:ascii="Arial" w:hAnsi="Arial" w:cs="Arial"/>
        </w:rPr>
        <w:t>.</w:t>
      </w:r>
      <w:r w:rsidRPr="00794EEA">
        <w:t xml:space="preserve"> </w:t>
      </w:r>
      <w:r w:rsidRPr="00794EEA">
        <w:rPr>
          <w:rFonts w:ascii="Arial" w:hAnsi="Arial" w:cs="Arial"/>
        </w:rPr>
        <w:t>A recognition of the right to satisfy food</w:t>
      </w:r>
      <w:r w:rsidR="00FD5B0D">
        <w:rPr>
          <w:rFonts w:ascii="Arial" w:hAnsi="Arial" w:cs="Arial"/>
        </w:rPr>
        <w:t xml:space="preserve"> </w:t>
      </w:r>
      <w:r w:rsidR="00FD5B0D" w:rsidRPr="00FD5B0D">
        <w:rPr>
          <w:rFonts w:ascii="Arial" w:hAnsi="Arial" w:cs="Arial"/>
        </w:rPr>
        <w:t xml:space="preserve">within governmental policies is crucial for safeguarding human dignity, especially in the context of addressing food insecurity. The </w:t>
      </w:r>
      <w:r w:rsidR="00FD5B0D" w:rsidRPr="00FD5B0D">
        <w:rPr>
          <w:rFonts w:ascii="Arial" w:hAnsi="Arial" w:cs="Arial"/>
        </w:rPr>
        <w:t>provision</w:t>
      </w:r>
      <w:r w:rsidR="00FD5B0D" w:rsidRPr="00FD5B0D">
        <w:rPr>
          <w:rFonts w:ascii="Arial" w:hAnsi="Arial" w:cs="Arial"/>
        </w:rPr>
        <w:t xml:space="preserve"> enables the holder of rights to pursue legal remedies and hold the government responsible for its failure to meet its obligations. The article discusses the shortcomings in fulfilling the responsibilities related to the right to food, as defined by the International Covenant of Social, Cultural, and Economic Rights, specifically in the context of Indonesia. The government </w:t>
      </w:r>
      <w:r w:rsidR="00FD5B0D" w:rsidRPr="00FD5B0D">
        <w:rPr>
          <w:rFonts w:ascii="Arial" w:hAnsi="Arial" w:cs="Arial"/>
        </w:rPr>
        <w:t>associate’s</w:t>
      </w:r>
      <w:r w:rsidR="00FD5B0D" w:rsidRPr="00FD5B0D">
        <w:rPr>
          <w:rFonts w:ascii="Arial" w:hAnsi="Arial" w:cs="Arial"/>
        </w:rPr>
        <w:t xml:space="preserve"> food policy with the concept of national stability, leading to an emphasis on the national level rather than the family or individual levels. Consequently, this approach hinders the ability of individuals at the grassroots level to exercise their right to </w:t>
      </w:r>
      <w:r w:rsidR="00C16AEB" w:rsidRPr="00FD5B0D">
        <w:rPr>
          <w:rFonts w:ascii="Arial" w:hAnsi="Arial" w:cs="Arial"/>
        </w:rPr>
        <w:t>food.</w:t>
      </w:r>
      <w:r w:rsidR="00C16AEB">
        <w:rPr>
          <w:rFonts w:ascii="Arial" w:hAnsi="Arial" w:cs="Arial"/>
        </w:rPr>
        <w:t xml:space="preserve"> Continuing</w:t>
      </w:r>
      <w:r w:rsidR="00BA49A2">
        <w:rPr>
          <w:rFonts w:ascii="Arial" w:hAnsi="Arial" w:cs="Arial"/>
        </w:rPr>
        <w:t xml:space="preserve"> whit t</w:t>
      </w:r>
      <w:r w:rsidR="00EF1659" w:rsidRPr="00EF1659">
        <w:rPr>
          <w:rFonts w:ascii="Arial" w:hAnsi="Arial" w:cs="Arial"/>
        </w:rPr>
        <w:t>he design and planning process of</w:t>
      </w:r>
      <w:r w:rsidR="00BA49A2">
        <w:rPr>
          <w:rFonts w:ascii="Arial" w:hAnsi="Arial" w:cs="Arial"/>
        </w:rPr>
        <w:t xml:space="preserve"> </w:t>
      </w:r>
      <w:r w:rsidR="00B13798">
        <w:rPr>
          <w:rFonts w:ascii="Arial" w:hAnsi="Arial" w:cs="Arial"/>
        </w:rPr>
        <w:t>principles,</w:t>
      </w:r>
      <w:r w:rsidR="00EF1659" w:rsidRPr="00EF1659">
        <w:rPr>
          <w:rFonts w:ascii="Arial" w:hAnsi="Arial" w:cs="Arial"/>
        </w:rPr>
        <w:t xml:space="preserve"> the empowerment of communities, and the active engagement of community members in the decision-making process. The use of this comprehensive strategy enables Oxfam to effectively tackle human rights concerns and strive towards the realisation of a more equal and just global society.</w:t>
      </w:r>
    </w:p>
    <w:p w14:paraId="3ACB06C3" w14:textId="7DD60C65" w:rsidR="00CF7145" w:rsidRPr="00CF7145" w:rsidRDefault="00CF7145" w:rsidP="00CF7145">
      <w:pPr>
        <w:rPr>
          <w:rFonts w:ascii="Arial" w:hAnsi="Arial" w:cs="Arial"/>
        </w:rPr>
      </w:pPr>
      <w:r w:rsidRPr="00CF7145">
        <w:rPr>
          <w:rFonts w:ascii="Arial" w:hAnsi="Arial" w:cs="Arial"/>
        </w:rPr>
        <w:t xml:space="preserve">Assessment of Project Implementation </w:t>
      </w:r>
      <w:proofErr w:type="spellStart"/>
      <w:proofErr w:type="gramStart"/>
      <w:r w:rsidRPr="00CF7145">
        <w:rPr>
          <w:rFonts w:ascii="Arial" w:hAnsi="Arial" w:cs="Arial"/>
        </w:rPr>
        <w:t>Suitability:The</w:t>
      </w:r>
      <w:proofErr w:type="spellEnd"/>
      <w:proofErr w:type="gramEnd"/>
      <w:r w:rsidRPr="00CF7145">
        <w:rPr>
          <w:rFonts w:ascii="Arial" w:hAnsi="Arial" w:cs="Arial"/>
        </w:rPr>
        <w:t xml:space="preserve"> criticality of project implementation in Oxfam's human rights efforts is of utmost </w:t>
      </w:r>
      <w:r w:rsidR="002E44B6" w:rsidRPr="00CF7145">
        <w:rPr>
          <w:rFonts w:ascii="Arial" w:hAnsi="Arial" w:cs="Arial"/>
        </w:rPr>
        <w:t>importance. The</w:t>
      </w:r>
      <w:r w:rsidRPr="00CF7145">
        <w:rPr>
          <w:rFonts w:ascii="Arial" w:hAnsi="Arial" w:cs="Arial"/>
        </w:rPr>
        <w:t xml:space="preserve"> level of engagement promoted by Oxfam involves actively including the community in decision-making processes across all phases of the project. The degree of involvement guarantees that individuals within the community </w:t>
      </w:r>
      <w:r w:rsidRPr="00CF7145">
        <w:rPr>
          <w:rFonts w:ascii="Arial" w:hAnsi="Arial" w:cs="Arial"/>
        </w:rPr>
        <w:t>could</w:t>
      </w:r>
      <w:r w:rsidRPr="00CF7145">
        <w:rPr>
          <w:rFonts w:ascii="Arial" w:hAnsi="Arial" w:cs="Arial"/>
        </w:rPr>
        <w:t xml:space="preserve"> contribute to the establishment of project priorities, the formulation of objectives, and the active engagement in the process of decision-making.</w:t>
      </w:r>
    </w:p>
    <w:p w14:paraId="3127261D" w14:textId="63D30DC0" w:rsidR="00CF7145" w:rsidRPr="00CF7145" w:rsidRDefault="00CF7145" w:rsidP="00CF7145">
      <w:pPr>
        <w:rPr>
          <w:rFonts w:ascii="Arial" w:hAnsi="Arial" w:cs="Arial"/>
        </w:rPr>
      </w:pPr>
      <w:r w:rsidRPr="00CF7145">
        <w:rPr>
          <w:rFonts w:ascii="Arial" w:hAnsi="Arial" w:cs="Arial"/>
        </w:rPr>
        <w:t xml:space="preserve">Public Engagement: Oxfam effectively employs public engagement tactics to facilitate awareness among the </w:t>
      </w:r>
      <w:r w:rsidRPr="00CF7145">
        <w:rPr>
          <w:rFonts w:ascii="Arial" w:hAnsi="Arial" w:cs="Arial"/>
        </w:rPr>
        <w:t>public</w:t>
      </w:r>
      <w:r w:rsidRPr="00CF7145">
        <w:rPr>
          <w:rFonts w:ascii="Arial" w:hAnsi="Arial" w:cs="Arial"/>
        </w:rPr>
        <w:t xml:space="preserve"> on the project's objectives its activities. This interaction promotes a collective feeling of accountability and societal integration.</w:t>
      </w:r>
    </w:p>
    <w:p w14:paraId="0EE12EEB" w14:textId="46D9F6AA" w:rsidR="00CF7145" w:rsidRPr="00CF7145" w:rsidRDefault="00794EEA" w:rsidP="00CF7145">
      <w:pPr>
        <w:rPr>
          <w:rFonts w:ascii="Arial" w:hAnsi="Arial" w:cs="Arial"/>
        </w:rPr>
      </w:pPr>
      <w:r>
        <w:rPr>
          <w:rFonts w:ascii="Arial" w:hAnsi="Arial" w:cs="Arial"/>
        </w:rPr>
        <w:t xml:space="preserve">The Family </w:t>
      </w:r>
      <w:r w:rsidR="00CF7145" w:rsidRPr="00CF7145">
        <w:rPr>
          <w:rFonts w:ascii="Arial" w:hAnsi="Arial" w:cs="Arial"/>
        </w:rPr>
        <w:t xml:space="preserve">does </w:t>
      </w:r>
      <w:r w:rsidR="00CF7145" w:rsidRPr="00CF7145">
        <w:rPr>
          <w:rFonts w:ascii="Arial" w:hAnsi="Arial" w:cs="Arial"/>
        </w:rPr>
        <w:t>steps</w:t>
      </w:r>
      <w:r w:rsidR="00CF7145" w:rsidRPr="00CF7145">
        <w:rPr>
          <w:rFonts w:ascii="Arial" w:hAnsi="Arial" w:cs="Arial"/>
        </w:rPr>
        <w:t xml:space="preserve"> and makes decisions during the implementation of its projects. The </w:t>
      </w:r>
      <w:r w:rsidR="00CF7145" w:rsidRPr="00CF7145">
        <w:rPr>
          <w:rFonts w:ascii="Arial" w:hAnsi="Arial" w:cs="Arial"/>
        </w:rPr>
        <w:t>initiatives</w:t>
      </w:r>
      <w:r w:rsidR="00CF7145" w:rsidRPr="00CF7145">
        <w:rPr>
          <w:rFonts w:ascii="Arial" w:hAnsi="Arial" w:cs="Arial"/>
        </w:rPr>
        <w:t xml:space="preserve"> are guided by the needs and priorities of the community. Transparent decision-making processes prioritise project objectives and the safeguarding of human rights.</w:t>
      </w:r>
    </w:p>
    <w:p w14:paraId="1A4FB102" w14:textId="77777777" w:rsidR="00B13798" w:rsidRDefault="00CF7145" w:rsidP="00594226">
      <w:pPr>
        <w:rPr>
          <w:rFonts w:ascii="Arial" w:hAnsi="Arial" w:cs="Arial"/>
        </w:rPr>
      </w:pPr>
      <w:r w:rsidRPr="00CF7145">
        <w:rPr>
          <w:rFonts w:ascii="Arial" w:hAnsi="Arial" w:cs="Arial"/>
        </w:rPr>
        <w:t xml:space="preserve">The publication of results: Oxfam demonstrates a steadfast dedication to accountability and transparency. The outcomes of initiatives, as well as any subsequent activities and decisions, are made available for public examination. This practise serves to guarantee that community members and relevant stakeholders are well </w:t>
      </w:r>
      <w:r w:rsidR="00092CAA" w:rsidRPr="00CF7145">
        <w:rPr>
          <w:rFonts w:ascii="Arial" w:hAnsi="Arial" w:cs="Arial"/>
        </w:rPr>
        <w:t xml:space="preserve">informed. </w:t>
      </w:r>
    </w:p>
    <w:p w14:paraId="07641AFC" w14:textId="6DF63B59" w:rsidR="00542049" w:rsidRDefault="00092CAA" w:rsidP="00594226">
      <w:pPr>
        <w:rPr>
          <w:rFonts w:ascii="Arial" w:hAnsi="Arial" w:cs="Arial"/>
        </w:rPr>
      </w:pPr>
      <w:r w:rsidRPr="00CF7145">
        <w:rPr>
          <w:rFonts w:ascii="Arial" w:hAnsi="Arial" w:cs="Arial"/>
        </w:rPr>
        <w:t>Community</w:t>
      </w:r>
      <w:r w:rsidR="00CF7145" w:rsidRPr="00CF7145">
        <w:rPr>
          <w:rFonts w:ascii="Arial" w:hAnsi="Arial" w:cs="Arial"/>
        </w:rPr>
        <w:t xml:space="preserve"> Participation: Oxfam's projects are characterised by the active engagement of the public through community participation. This </w:t>
      </w:r>
      <w:r w:rsidR="00CF7145" w:rsidRPr="00CF7145">
        <w:rPr>
          <w:rFonts w:ascii="Arial" w:hAnsi="Arial" w:cs="Arial"/>
        </w:rPr>
        <w:t>includes</w:t>
      </w:r>
      <w:r w:rsidR="00CF7145" w:rsidRPr="00CF7145">
        <w:rPr>
          <w:rFonts w:ascii="Arial" w:hAnsi="Arial" w:cs="Arial"/>
        </w:rPr>
        <w:t xml:space="preserve"> engagement in community gatherings, educational sessions, and promotional initiatives, along with prospects for active engagement in project undertakings.</w:t>
      </w:r>
    </w:p>
    <w:p w14:paraId="7210EE3D" w14:textId="09EE32A8" w:rsidR="00594226" w:rsidRPr="00594226" w:rsidRDefault="00594226" w:rsidP="00594226">
      <w:pPr>
        <w:rPr>
          <w:rFonts w:ascii="Arial" w:hAnsi="Arial" w:cs="Arial"/>
        </w:rPr>
      </w:pPr>
      <w:r w:rsidRPr="00594226">
        <w:rPr>
          <w:rFonts w:ascii="Arial" w:hAnsi="Arial" w:cs="Arial"/>
        </w:rPr>
        <w:t xml:space="preserve">The initiatives implemented by </w:t>
      </w:r>
      <w:r w:rsidR="00B13798">
        <w:rPr>
          <w:rFonts w:ascii="Arial" w:hAnsi="Arial" w:cs="Arial"/>
        </w:rPr>
        <w:t>the group is</w:t>
      </w:r>
      <w:r w:rsidRPr="00594226">
        <w:rPr>
          <w:rFonts w:ascii="Arial" w:hAnsi="Arial" w:cs="Arial"/>
        </w:rPr>
        <w:t xml:space="preserve"> to </w:t>
      </w:r>
      <w:r w:rsidR="00B13798">
        <w:rPr>
          <w:rFonts w:ascii="Arial" w:hAnsi="Arial" w:cs="Arial"/>
        </w:rPr>
        <w:t xml:space="preserve">add here </w:t>
      </w:r>
      <w:r w:rsidRPr="00594226">
        <w:rPr>
          <w:rFonts w:ascii="Arial" w:hAnsi="Arial" w:cs="Arial"/>
        </w:rPr>
        <w:t>the SMART principles, which involve explicit definition of objectives which are measurable, realisable, applicable, along with Time-bound. The concept of clarity plays a crucial role in guiding the implementation of a project.</w:t>
      </w:r>
    </w:p>
    <w:p w14:paraId="0B410051" w14:textId="77777777" w:rsidR="00F55C61" w:rsidRDefault="00B13798" w:rsidP="00594226">
      <w:pPr>
        <w:rPr>
          <w:rFonts w:ascii="Arial" w:hAnsi="Arial" w:cs="Arial"/>
        </w:rPr>
      </w:pPr>
      <w:r>
        <w:rPr>
          <w:rFonts w:ascii="Arial" w:hAnsi="Arial" w:cs="Arial"/>
        </w:rPr>
        <w:t xml:space="preserve">The </w:t>
      </w:r>
      <w:r w:rsidR="00F55C61">
        <w:rPr>
          <w:rFonts w:ascii="Arial" w:hAnsi="Arial" w:cs="Arial"/>
        </w:rPr>
        <w:t>neighbourhood</w:t>
      </w:r>
      <w:r>
        <w:rPr>
          <w:rFonts w:ascii="Arial" w:hAnsi="Arial" w:cs="Arial"/>
        </w:rPr>
        <w:t xml:space="preserve"> </w:t>
      </w:r>
      <w:r w:rsidRPr="00594226">
        <w:rPr>
          <w:rFonts w:ascii="Arial" w:hAnsi="Arial" w:cs="Arial"/>
        </w:rPr>
        <w:t>proactively</w:t>
      </w:r>
      <w:r w:rsidR="00594226" w:rsidRPr="00594226">
        <w:rPr>
          <w:rFonts w:ascii="Arial" w:hAnsi="Arial" w:cs="Arial"/>
        </w:rPr>
        <w:t xml:space="preserve"> cultivates trust-based partnerships with the communities. The establishment of these relationships is crucial for fostering collaboration and promoting active engagement within the community</w:t>
      </w:r>
      <w:r w:rsidR="002E44B6">
        <w:rPr>
          <w:rFonts w:ascii="Arial" w:hAnsi="Arial" w:cs="Arial"/>
        </w:rPr>
        <w:t>,</w:t>
      </w:r>
      <w:r w:rsidR="00594226" w:rsidRPr="00594226">
        <w:rPr>
          <w:rFonts w:ascii="Arial" w:hAnsi="Arial" w:cs="Arial"/>
        </w:rPr>
        <w:t xml:space="preserve"> acknowledges and values the diversity present within the community, demonstrating respect for diverse opinions and recognising the distinct human rights problems that each member encounters</w:t>
      </w:r>
      <w:r w:rsidR="00E85F82">
        <w:rPr>
          <w:rFonts w:ascii="Arial" w:hAnsi="Arial" w:cs="Arial"/>
        </w:rPr>
        <w:t>,</w:t>
      </w:r>
      <w:r w:rsidR="00594226" w:rsidRPr="00594226">
        <w:rPr>
          <w:rFonts w:ascii="Arial" w:hAnsi="Arial" w:cs="Arial"/>
        </w:rPr>
        <w:t xml:space="preserve"> initiatives exemplify a genuine collaborative approach with the community, wherein community members are actively engaged in the processes of decision-making and project implementation.</w:t>
      </w:r>
      <w:bookmarkStart w:id="0" w:name="_Hlk149242608"/>
      <w:r w:rsidR="002E44B6" w:rsidRPr="00FC29C4">
        <w:rPr>
          <w:rFonts w:ascii="Arial" w:hAnsi="Arial" w:cs="Arial"/>
        </w:rPr>
        <w:t xml:space="preserve"> </w:t>
      </w:r>
      <w:bookmarkEnd w:id="0"/>
    </w:p>
    <w:p w14:paraId="3C04FBA3" w14:textId="7AB19F81" w:rsidR="00594226" w:rsidRPr="00594226" w:rsidRDefault="002E44B6" w:rsidP="00594226">
      <w:pPr>
        <w:rPr>
          <w:rFonts w:ascii="Arial" w:hAnsi="Arial" w:cs="Arial"/>
        </w:rPr>
      </w:pPr>
      <w:r>
        <w:rPr>
          <w:rFonts w:ascii="Arial" w:hAnsi="Arial" w:cs="Arial"/>
        </w:rPr>
        <w:t>The Community</w:t>
      </w:r>
      <w:r w:rsidR="00594226" w:rsidRPr="00594226">
        <w:rPr>
          <w:rFonts w:ascii="Arial" w:hAnsi="Arial" w:cs="Arial"/>
        </w:rPr>
        <w:t xml:space="preserve"> demonstrates </w:t>
      </w:r>
      <w:r w:rsidRPr="00594226">
        <w:rPr>
          <w:rFonts w:ascii="Arial" w:hAnsi="Arial" w:cs="Arial"/>
        </w:rPr>
        <w:t xml:space="preserve">Diversity Acknowledgement: </w:t>
      </w:r>
      <w:r>
        <w:rPr>
          <w:rFonts w:ascii="Arial" w:hAnsi="Arial" w:cs="Arial"/>
        </w:rPr>
        <w:t xml:space="preserve"> </w:t>
      </w:r>
      <w:r w:rsidR="00594226" w:rsidRPr="00594226">
        <w:rPr>
          <w:rFonts w:ascii="Arial" w:hAnsi="Arial" w:cs="Arial"/>
        </w:rPr>
        <w:t>recognition and appreciation for the diverse characteristics existing within the community, placing importance on a range of cultural, social, as well as demographic distinctions.</w:t>
      </w:r>
    </w:p>
    <w:p w14:paraId="26365D7B" w14:textId="7733BF84" w:rsidR="00594226" w:rsidRPr="00594226" w:rsidRDefault="00F55C61" w:rsidP="00594226">
      <w:pPr>
        <w:rPr>
          <w:rFonts w:ascii="Arial" w:hAnsi="Arial" w:cs="Arial"/>
        </w:rPr>
      </w:pPr>
      <w:r>
        <w:rPr>
          <w:rFonts w:ascii="Arial" w:hAnsi="Arial" w:cs="Arial"/>
        </w:rPr>
        <w:t xml:space="preserve">In line whit </w:t>
      </w:r>
      <w:r w:rsidRPr="00FC29C4">
        <w:rPr>
          <w:rFonts w:ascii="Arial" w:hAnsi="Arial" w:cs="Arial"/>
        </w:rPr>
        <w:t xml:space="preserve">Mayo, P. (2019) </w:t>
      </w:r>
      <w:r w:rsidR="00594226" w:rsidRPr="00594226">
        <w:rPr>
          <w:rFonts w:ascii="Arial" w:hAnsi="Arial" w:cs="Arial"/>
        </w:rPr>
        <w:t>The mobilisation of community assets is a key strategy employed by Oxfam to effectively address human rights challenges. Oxfam recognises and utilises the pre-existing assets, competencies, and expertise within the community, thereby empowering community members to actively participate as agents of change.</w:t>
      </w:r>
    </w:p>
    <w:p w14:paraId="482547F9" w14:textId="4A910203" w:rsidR="00B03053" w:rsidRDefault="00BA49A2" w:rsidP="00B03053">
      <w:pPr>
        <w:rPr>
          <w:rFonts w:ascii="Arial" w:hAnsi="Arial" w:cs="Arial"/>
        </w:rPr>
      </w:pPr>
      <w:r>
        <w:rPr>
          <w:rFonts w:ascii="Arial" w:hAnsi="Arial" w:cs="Arial"/>
        </w:rPr>
        <w:t xml:space="preserve">As indicated by Mahwah, NJ: Lawrence </w:t>
      </w:r>
      <w:r w:rsidR="002E44B6">
        <w:rPr>
          <w:rFonts w:ascii="Arial" w:hAnsi="Arial" w:cs="Arial"/>
        </w:rPr>
        <w:t xml:space="preserve">Erlbaum. </w:t>
      </w:r>
      <w:r w:rsidR="00F55C61">
        <w:rPr>
          <w:rFonts w:ascii="Arial" w:hAnsi="Arial" w:cs="Arial"/>
        </w:rPr>
        <w:t xml:space="preserve"> </w:t>
      </w:r>
      <w:r w:rsidR="00F55C61" w:rsidRPr="00594226">
        <w:rPr>
          <w:rFonts w:ascii="Arial" w:hAnsi="Arial" w:cs="Arial"/>
        </w:rPr>
        <w:t xml:space="preserve">Acknowledging the fact that achieving sustainable change is a gradual process, the organisation maintains its unwavering commitment to ongoing </w:t>
      </w:r>
      <w:r w:rsidR="00F55C61" w:rsidRPr="00594226">
        <w:rPr>
          <w:rFonts w:ascii="Arial" w:hAnsi="Arial" w:cs="Arial"/>
        </w:rPr>
        <w:t>involvement.</w:t>
      </w:r>
      <w:r w:rsidR="00F55C61">
        <w:rPr>
          <w:rFonts w:ascii="Arial" w:hAnsi="Arial" w:cs="Arial"/>
        </w:rPr>
        <w:t xml:space="preserve"> Community</w:t>
      </w:r>
      <w:r w:rsidR="00594226" w:rsidRPr="00594226">
        <w:rPr>
          <w:rFonts w:ascii="Arial" w:hAnsi="Arial" w:cs="Arial"/>
        </w:rPr>
        <w:t xml:space="preserve"> collaboration while long-term commitment are integral aspects of Oxfam's </w:t>
      </w:r>
      <w:r w:rsidR="00C16AEB" w:rsidRPr="00594226">
        <w:rPr>
          <w:rFonts w:ascii="Arial" w:hAnsi="Arial" w:cs="Arial"/>
        </w:rPr>
        <w:t>operations. The</w:t>
      </w:r>
      <w:r w:rsidR="00594226" w:rsidRPr="00594226">
        <w:rPr>
          <w:rFonts w:ascii="Arial" w:hAnsi="Arial" w:cs="Arial"/>
        </w:rPr>
        <w:t xml:space="preserve"> criteria or benchmarks that are used to assess or evaluate </w:t>
      </w:r>
      <w:r w:rsidR="00F55C61" w:rsidRPr="00594226">
        <w:rPr>
          <w:rFonts w:ascii="Arial" w:hAnsi="Arial" w:cs="Arial"/>
        </w:rPr>
        <w:t>something. Oxfam</w:t>
      </w:r>
      <w:r w:rsidR="00594226" w:rsidRPr="00594226">
        <w:rPr>
          <w:rFonts w:ascii="Arial" w:hAnsi="Arial" w:cs="Arial"/>
        </w:rPr>
        <w:t xml:space="preserve"> aligns with pertinent criteria, encompassing globally human rights conventions along with optimal methodologies. </w:t>
      </w:r>
      <w:r w:rsidR="00B03053" w:rsidRPr="00382753">
        <w:rPr>
          <w:rFonts w:ascii="Arial" w:hAnsi="Arial" w:cs="Arial"/>
        </w:rPr>
        <w:t>In November 1998, the impact of Hurricane Mitch on South America was particularly severe in Honduras and Nicaragua, mostly affecting individuals who were already residing in conditions of extreme poverty. The author emphasises the correlation between the magnitude of the devastation caused by the aforementioned "natural disaster" and the adverse effects of deforestation and inadequate land management practises. These factors significantly amplified the repercussions of the event in the affected nations. The individual promotes a strategy of reconstruction for nations that aims to establish a more equitable economic framework, rather than perpetuating socio-economic and political systems that contribute to the ongoing violation of human rights. The author explicitly alludes to the necessity of ceasing debt repayments</w:t>
      </w:r>
      <w:r w:rsidR="00B03053">
        <w:rPr>
          <w:rFonts w:ascii="Arial" w:hAnsi="Arial" w:cs="Arial"/>
        </w:rPr>
        <w:t>.</w:t>
      </w:r>
    </w:p>
    <w:p w14:paraId="76CC611D" w14:textId="77777777" w:rsidR="00B03053" w:rsidRDefault="00B03053" w:rsidP="00B03053">
      <w:pPr>
        <w:rPr>
          <w:rFonts w:ascii="Arial" w:hAnsi="Arial" w:cs="Arial"/>
        </w:rPr>
      </w:pPr>
      <w:r w:rsidRPr="00594226">
        <w:rPr>
          <w:rFonts w:ascii="Arial" w:hAnsi="Arial" w:cs="Arial"/>
        </w:rPr>
        <w:t>The standards that are put into practise undergo meticulous standardisation procedures, which involve the creation of thorough documentation to guarantee the uniform and consistent execution of these standards within the specific context of the project.</w:t>
      </w:r>
    </w:p>
    <w:p w14:paraId="09D208EF" w14:textId="2C49B6E2" w:rsidR="00B03053" w:rsidRPr="00594226" w:rsidRDefault="00B03053" w:rsidP="00B03053">
      <w:pPr>
        <w:rPr>
          <w:rFonts w:ascii="Arial" w:hAnsi="Arial" w:cs="Arial"/>
        </w:rPr>
      </w:pPr>
      <w:r w:rsidRPr="00594226">
        <w:rPr>
          <w:rFonts w:ascii="Arial" w:hAnsi="Arial" w:cs="Arial"/>
        </w:rPr>
        <w:t xml:space="preserve">Tools for Enhancing </w:t>
      </w:r>
      <w:proofErr w:type="spellStart"/>
      <w:proofErr w:type="gramStart"/>
      <w:r w:rsidRPr="00594226">
        <w:rPr>
          <w:rFonts w:ascii="Arial" w:hAnsi="Arial" w:cs="Arial"/>
        </w:rPr>
        <w:t>Engagement:Oxfam</w:t>
      </w:r>
      <w:proofErr w:type="spellEnd"/>
      <w:proofErr w:type="gramEnd"/>
      <w:r w:rsidRPr="00594226">
        <w:rPr>
          <w:rFonts w:ascii="Arial" w:hAnsi="Arial" w:cs="Arial"/>
        </w:rPr>
        <w:t xml:space="preserve"> utilises a range of various engagement strategies to establish connections with the community, </w:t>
      </w:r>
      <w:r w:rsidR="00C16AEB" w:rsidRPr="00594226">
        <w:rPr>
          <w:rFonts w:ascii="Arial" w:hAnsi="Arial" w:cs="Arial"/>
        </w:rPr>
        <w:t>including: The</w:t>
      </w:r>
      <w:r w:rsidRPr="00594226">
        <w:rPr>
          <w:rFonts w:ascii="Arial" w:hAnsi="Arial" w:cs="Arial"/>
        </w:rPr>
        <w:t xml:space="preserve"> field of creative arts encompasses several forms of artistic expression, including visual arts, performing arts, and literary arts. It involves the concept of community mapping refers to the process of systematically identifying and documenting the various assets, resources, and characteristics of a particular community.</w:t>
      </w:r>
    </w:p>
    <w:p w14:paraId="59AD5E96" w14:textId="77777777" w:rsidR="00B03053" w:rsidRDefault="00B03053" w:rsidP="00B03053">
      <w:pPr>
        <w:rPr>
          <w:rFonts w:ascii="Arial" w:hAnsi="Arial" w:cs="Arial"/>
        </w:rPr>
      </w:pPr>
      <w:r w:rsidRPr="00594226">
        <w:rPr>
          <w:rFonts w:ascii="Arial" w:hAnsi="Arial" w:cs="Arial"/>
        </w:rPr>
        <w:t>Public meetings are gatherings that are open to all members of the community. These meetings provide a platform for individuals to come together and discuss.</w:t>
      </w:r>
    </w:p>
    <w:p w14:paraId="1848FF19" w14:textId="77777777" w:rsidR="00C16AEB" w:rsidRDefault="00B03053" w:rsidP="00B03053">
      <w:pPr>
        <w:rPr>
          <w:rFonts w:ascii="Arial" w:hAnsi="Arial" w:cs="Arial"/>
        </w:rPr>
      </w:pPr>
      <w:r w:rsidRPr="00594226">
        <w:rPr>
          <w:rFonts w:ascii="Arial" w:hAnsi="Arial" w:cs="Arial"/>
        </w:rPr>
        <w:t xml:space="preserve">The research method employed in this study involved conducting interviews with </w:t>
      </w:r>
      <w:r w:rsidR="00C16AEB" w:rsidRPr="00594226">
        <w:rPr>
          <w:rFonts w:ascii="Arial" w:hAnsi="Arial" w:cs="Arial"/>
        </w:rPr>
        <w:t>participants. The</w:t>
      </w:r>
      <w:r w:rsidRPr="00594226">
        <w:rPr>
          <w:rFonts w:ascii="Arial" w:hAnsi="Arial" w:cs="Arial"/>
        </w:rPr>
        <w:t xml:space="preserve"> term "workshops" refers to educational or training sessions that are designed to provide participants.</w:t>
      </w:r>
    </w:p>
    <w:p w14:paraId="17162C27" w14:textId="3C2FFEA6" w:rsidR="00B03053" w:rsidRPr="00594226" w:rsidRDefault="00B03053" w:rsidP="00B03053">
      <w:pPr>
        <w:rPr>
          <w:rFonts w:ascii="Arial" w:hAnsi="Arial" w:cs="Arial"/>
        </w:rPr>
      </w:pPr>
      <w:r w:rsidRPr="00594226">
        <w:rPr>
          <w:rFonts w:ascii="Arial" w:hAnsi="Arial" w:cs="Arial"/>
        </w:rPr>
        <w:t>The research methodology known as focus groups involves the gathering of qualitative data through group discussions. This approach typically consists of a small number of</w:t>
      </w:r>
    </w:p>
    <w:p w14:paraId="48A87FC7" w14:textId="77777777" w:rsidR="00B03053" w:rsidRPr="00594226" w:rsidRDefault="00B03053" w:rsidP="00B03053">
      <w:pPr>
        <w:rPr>
          <w:rFonts w:ascii="Arial" w:hAnsi="Arial" w:cs="Arial"/>
        </w:rPr>
      </w:pPr>
      <w:r w:rsidRPr="00594226">
        <w:rPr>
          <w:rFonts w:ascii="Arial" w:hAnsi="Arial" w:cs="Arial"/>
        </w:rPr>
        <w:t>Online discussion forums are a popular platform for individuals to engage in interactive conversations and exchange information on</w:t>
      </w:r>
    </w:p>
    <w:p w14:paraId="033AC432" w14:textId="77777777" w:rsidR="00B03053" w:rsidRPr="00594226" w:rsidRDefault="00B03053" w:rsidP="00B03053">
      <w:pPr>
        <w:rPr>
          <w:rFonts w:ascii="Arial" w:hAnsi="Arial" w:cs="Arial"/>
        </w:rPr>
      </w:pPr>
      <w:r w:rsidRPr="00594226">
        <w:rPr>
          <w:rFonts w:ascii="Arial" w:hAnsi="Arial" w:cs="Arial"/>
        </w:rPr>
        <w:t>Web-based engagements refer to interactions, activities, or events that take place on the internet or through online platforms.</w:t>
      </w:r>
    </w:p>
    <w:p w14:paraId="32FC918B" w14:textId="612F0D6C" w:rsidR="00E528D0" w:rsidRDefault="00E528D0" w:rsidP="00E528D0">
      <w:pPr>
        <w:rPr>
          <w:rFonts w:ascii="Arial" w:hAnsi="Arial" w:cs="Arial"/>
        </w:rPr>
      </w:pPr>
      <w:r>
        <w:rPr>
          <w:rFonts w:ascii="Arial" w:hAnsi="Arial" w:cs="Arial"/>
        </w:rPr>
        <w:t>Consequently Broom, Casey, and Ritchie. (2020)</w:t>
      </w:r>
      <w:r w:rsidRPr="00594226">
        <w:rPr>
          <w:rFonts w:ascii="Arial" w:hAnsi="Arial" w:cs="Arial"/>
        </w:rPr>
        <w:t xml:space="preserve"> The phenomenon of social media has become increasingly prevalent in contemporary society.</w:t>
      </w:r>
    </w:p>
    <w:p w14:paraId="765840CC" w14:textId="35B7BD60" w:rsidR="00594226" w:rsidRPr="00594226" w:rsidRDefault="00594226" w:rsidP="00594226">
      <w:pPr>
        <w:rPr>
          <w:rFonts w:ascii="Arial" w:hAnsi="Arial" w:cs="Arial"/>
        </w:rPr>
      </w:pPr>
      <w:r w:rsidRPr="00594226">
        <w:rPr>
          <w:rFonts w:ascii="Arial" w:hAnsi="Arial" w:cs="Arial"/>
        </w:rPr>
        <w:t xml:space="preserve">These </w:t>
      </w:r>
      <w:r w:rsidR="00B03053">
        <w:rPr>
          <w:rFonts w:ascii="Arial" w:hAnsi="Arial" w:cs="Arial"/>
        </w:rPr>
        <w:t>methods</w:t>
      </w:r>
      <w:r w:rsidRPr="00594226">
        <w:rPr>
          <w:rFonts w:ascii="Arial" w:hAnsi="Arial" w:cs="Arial"/>
        </w:rPr>
        <w:t xml:space="preserve"> have been specifically designed to cater to the distinctive requirements and preferences of the community, thereby enabling efficient communication and active </w:t>
      </w:r>
      <w:r w:rsidR="00BA49A2" w:rsidRPr="00594226">
        <w:rPr>
          <w:rFonts w:ascii="Arial" w:hAnsi="Arial" w:cs="Arial"/>
        </w:rPr>
        <w:t>participation. Assessment</w:t>
      </w:r>
      <w:r w:rsidRPr="00594226">
        <w:rPr>
          <w:rFonts w:ascii="Arial" w:hAnsi="Arial" w:cs="Arial"/>
        </w:rPr>
        <w:t xml:space="preserve"> and </w:t>
      </w:r>
      <w:r w:rsidR="00E528D0" w:rsidRPr="00594226">
        <w:rPr>
          <w:rFonts w:ascii="Arial" w:hAnsi="Arial" w:cs="Arial"/>
        </w:rPr>
        <w:t>Influence</w:t>
      </w:r>
      <w:r w:rsidR="00E528D0">
        <w:rPr>
          <w:rFonts w:ascii="Arial" w:hAnsi="Arial" w:cs="Arial"/>
        </w:rPr>
        <w:t>,</w:t>
      </w:r>
      <w:r w:rsidR="00E528D0" w:rsidRPr="00594226">
        <w:rPr>
          <w:rFonts w:ascii="Arial" w:hAnsi="Arial" w:cs="Arial"/>
        </w:rPr>
        <w:t xml:space="preserve"> Oxfam</w:t>
      </w:r>
      <w:r w:rsidRPr="00594226">
        <w:rPr>
          <w:rFonts w:ascii="Arial" w:hAnsi="Arial" w:cs="Arial"/>
        </w:rPr>
        <w:t xml:space="preserve"> evaluates the effects of its initiatives through a range of methodologies:</w:t>
      </w:r>
    </w:p>
    <w:p w14:paraId="31F8A375" w14:textId="77777777" w:rsidR="00E528D0" w:rsidRDefault="00E528D0" w:rsidP="00E528D0">
      <w:pPr>
        <w:rPr>
          <w:rFonts w:ascii="Arial" w:hAnsi="Arial" w:cs="Arial"/>
        </w:rPr>
      </w:pPr>
      <w:r w:rsidRPr="00594226">
        <w:rPr>
          <w:rFonts w:ascii="Arial" w:hAnsi="Arial" w:cs="Arial"/>
        </w:rPr>
        <w:t>These engagements can include.</w:t>
      </w:r>
    </w:p>
    <w:p w14:paraId="4181DC4A" w14:textId="5871AE1E" w:rsidR="00594226" w:rsidRPr="00594226" w:rsidRDefault="00594226" w:rsidP="00594226">
      <w:pPr>
        <w:rPr>
          <w:rFonts w:ascii="Arial" w:hAnsi="Arial" w:cs="Arial"/>
        </w:rPr>
      </w:pPr>
      <w:r w:rsidRPr="00594226">
        <w:rPr>
          <w:rFonts w:ascii="Arial" w:hAnsi="Arial" w:cs="Arial"/>
        </w:rPr>
        <w:t>Implementing Sustainable Initiatives in the Local Community</w:t>
      </w:r>
    </w:p>
    <w:p w14:paraId="72F93595" w14:textId="77777777" w:rsidR="00594226" w:rsidRPr="00594226" w:rsidRDefault="00594226" w:rsidP="00594226">
      <w:pPr>
        <w:rPr>
          <w:rFonts w:ascii="Arial" w:hAnsi="Arial" w:cs="Arial"/>
        </w:rPr>
      </w:pPr>
      <w:r w:rsidRPr="00594226">
        <w:rPr>
          <w:rFonts w:ascii="Arial" w:hAnsi="Arial" w:cs="Arial"/>
        </w:rPr>
        <w:t>The Effects of Community Engagement</w:t>
      </w:r>
    </w:p>
    <w:p w14:paraId="01B43552" w14:textId="77777777" w:rsidR="00594226" w:rsidRPr="00594226" w:rsidRDefault="00594226" w:rsidP="00594226">
      <w:pPr>
        <w:rPr>
          <w:rFonts w:ascii="Arial" w:hAnsi="Arial" w:cs="Arial"/>
        </w:rPr>
      </w:pPr>
      <w:r w:rsidRPr="00594226">
        <w:rPr>
          <w:rFonts w:ascii="Arial" w:hAnsi="Arial" w:cs="Arial"/>
        </w:rPr>
        <w:t>The process of cultivating social capital</w:t>
      </w:r>
    </w:p>
    <w:p w14:paraId="14BF2F3C" w14:textId="77777777" w:rsidR="00594226" w:rsidRPr="00594226" w:rsidRDefault="00594226" w:rsidP="00594226">
      <w:pPr>
        <w:rPr>
          <w:rFonts w:ascii="Arial" w:hAnsi="Arial" w:cs="Arial"/>
        </w:rPr>
      </w:pPr>
      <w:r w:rsidRPr="00594226">
        <w:rPr>
          <w:rFonts w:ascii="Arial" w:hAnsi="Arial" w:cs="Arial"/>
        </w:rPr>
        <w:t>The advantages of knowledge capital</w:t>
      </w:r>
    </w:p>
    <w:p w14:paraId="2CAB707B" w14:textId="77777777" w:rsidR="00594226" w:rsidRPr="00594226" w:rsidRDefault="00594226" w:rsidP="00594226">
      <w:pPr>
        <w:rPr>
          <w:rFonts w:ascii="Arial" w:hAnsi="Arial" w:cs="Arial"/>
        </w:rPr>
      </w:pPr>
      <w:r w:rsidRPr="00594226">
        <w:rPr>
          <w:rFonts w:ascii="Arial" w:hAnsi="Arial" w:cs="Arial"/>
        </w:rPr>
        <w:t>The evaluation of the project's efficacy for upholding human rights encompasses both qualitative and quantitative measures to assess its effects.</w:t>
      </w:r>
    </w:p>
    <w:p w14:paraId="181DA518" w14:textId="3EEAB88D" w:rsidR="00C47C0E" w:rsidRPr="00C47C0E" w:rsidRDefault="00C47C0E" w:rsidP="00C47C0E">
      <w:pPr>
        <w:rPr>
          <w:rFonts w:ascii="Arial" w:hAnsi="Arial" w:cs="Arial"/>
        </w:rPr>
      </w:pPr>
      <w:r>
        <w:rPr>
          <w:rFonts w:ascii="Arial" w:hAnsi="Arial" w:cs="Arial"/>
        </w:rPr>
        <w:t xml:space="preserve">This project could have improved on the Planning Standards </w:t>
      </w:r>
      <w:r w:rsidR="00C16AEB">
        <w:rPr>
          <w:rFonts w:ascii="Arial" w:hAnsi="Arial" w:cs="Arial"/>
        </w:rPr>
        <w:t>like:</w:t>
      </w:r>
      <w:r w:rsidR="00C16AEB" w:rsidRPr="00C47C0E">
        <w:rPr>
          <w:rFonts w:ascii="Arial" w:hAnsi="Arial" w:cs="Arial"/>
        </w:rPr>
        <w:t xml:space="preserve"> In</w:t>
      </w:r>
      <w:r w:rsidRPr="00C47C0E">
        <w:rPr>
          <w:rFonts w:ascii="Arial" w:hAnsi="Arial" w:cs="Arial"/>
        </w:rPr>
        <w:t xml:space="preserve"> the context of an educational initiative, it is imperative to actively include community parents and children </w:t>
      </w:r>
      <w:r w:rsidRPr="00C47C0E">
        <w:rPr>
          <w:rFonts w:ascii="Arial" w:hAnsi="Arial" w:cs="Arial"/>
        </w:rPr>
        <w:t>to</w:t>
      </w:r>
      <w:r w:rsidRPr="00C47C0E">
        <w:rPr>
          <w:rFonts w:ascii="Arial" w:hAnsi="Arial" w:cs="Arial"/>
        </w:rPr>
        <w:t xml:space="preserve"> get insight into their distinct requirements and obstacles, such as inadequate access to textbooks or a dearth of skilled educators.</w:t>
      </w:r>
    </w:p>
    <w:p w14:paraId="12143F7A" w14:textId="77777777" w:rsidR="00C16AEB" w:rsidRDefault="004C4B8F" w:rsidP="00C47C0E">
      <w:pPr>
        <w:rPr>
          <w:rFonts w:ascii="Arial" w:hAnsi="Arial" w:cs="Arial"/>
        </w:rPr>
      </w:pPr>
      <w:r w:rsidRPr="00FC29C4">
        <w:rPr>
          <w:rFonts w:ascii="Arial" w:hAnsi="Arial" w:cs="Arial"/>
        </w:rPr>
        <w:t xml:space="preserve"> </w:t>
      </w:r>
      <w:r>
        <w:rPr>
          <w:rFonts w:ascii="Arial" w:hAnsi="Arial" w:cs="Arial"/>
        </w:rPr>
        <w:t>In agreements with</w:t>
      </w:r>
      <w:r w:rsidRPr="00FC29C4">
        <w:rPr>
          <w:rFonts w:ascii="Arial" w:hAnsi="Arial" w:cs="Arial"/>
        </w:rPr>
        <w:t xml:space="preserve"> Berquist, B. and Crawford, P. (2020) </w:t>
      </w:r>
      <w:r w:rsidR="00C47C0E" w:rsidRPr="00C47C0E">
        <w:rPr>
          <w:rFonts w:ascii="Arial" w:hAnsi="Arial" w:cs="Arial"/>
        </w:rPr>
        <w:t xml:space="preserve">The discipline of establishing measurable </w:t>
      </w:r>
      <w:r w:rsidR="0055033B" w:rsidRPr="00C47C0E">
        <w:rPr>
          <w:rFonts w:ascii="Arial" w:hAnsi="Arial" w:cs="Arial"/>
        </w:rPr>
        <w:t>objectives. In</w:t>
      </w:r>
      <w:r w:rsidR="00C47C0E" w:rsidRPr="00C47C0E">
        <w:rPr>
          <w:rFonts w:ascii="Arial" w:hAnsi="Arial" w:cs="Arial"/>
        </w:rPr>
        <w:t xml:space="preserve"> the context of a project targeting the reduction of child malnutrition, it is advisable to establish precise objectives. For instance, one could consider the goal of diminishing the proportion of undernourished children within a community by 10% during a span of one </w:t>
      </w:r>
      <w:r w:rsidR="00C16AEB" w:rsidRPr="00C47C0E">
        <w:rPr>
          <w:rFonts w:ascii="Arial" w:hAnsi="Arial" w:cs="Arial"/>
        </w:rPr>
        <w:t>year. Develop</w:t>
      </w:r>
      <w:r w:rsidR="00C47C0E" w:rsidRPr="00C47C0E">
        <w:rPr>
          <w:rFonts w:ascii="Arial" w:hAnsi="Arial" w:cs="Arial"/>
        </w:rPr>
        <w:t xml:space="preserve"> and execute a methodical procedure for evaluating the advancement of a project and implementing modifications as deemed </w:t>
      </w:r>
      <w:r w:rsidR="00E528D0" w:rsidRPr="00C47C0E">
        <w:rPr>
          <w:rFonts w:ascii="Arial" w:hAnsi="Arial" w:cs="Arial"/>
        </w:rPr>
        <w:t>appropriate. It</w:t>
      </w:r>
      <w:r w:rsidR="00C47C0E" w:rsidRPr="00C47C0E">
        <w:rPr>
          <w:rFonts w:ascii="Arial" w:hAnsi="Arial" w:cs="Arial"/>
        </w:rPr>
        <w:t xml:space="preserve"> is imperative to consistently evaluate the extent to which the project is achieving </w:t>
      </w:r>
      <w:r w:rsidR="00C47C0E" w:rsidRPr="00C47C0E">
        <w:rPr>
          <w:rFonts w:ascii="Arial" w:hAnsi="Arial" w:cs="Arial"/>
        </w:rPr>
        <w:t>its</w:t>
      </w:r>
      <w:r w:rsidR="00C47C0E" w:rsidRPr="00C47C0E">
        <w:rPr>
          <w:rFonts w:ascii="Arial" w:hAnsi="Arial" w:cs="Arial"/>
        </w:rPr>
        <w:t xml:space="preserve"> SMART objectives and the efficacy with which risks are being </w:t>
      </w:r>
      <w:r w:rsidR="00E528D0" w:rsidRPr="00C47C0E">
        <w:rPr>
          <w:rFonts w:ascii="Arial" w:hAnsi="Arial" w:cs="Arial"/>
        </w:rPr>
        <w:t>handled. If</w:t>
      </w:r>
      <w:r w:rsidR="00C47C0E" w:rsidRPr="00C47C0E">
        <w:rPr>
          <w:rFonts w:ascii="Arial" w:hAnsi="Arial" w:cs="Arial"/>
        </w:rPr>
        <w:t xml:space="preserve"> the project's quantitative objectives are not being achieved, it is advisable to proactively address the issue by </w:t>
      </w:r>
      <w:r w:rsidR="00C47C0E" w:rsidRPr="00C47C0E">
        <w:rPr>
          <w:rFonts w:ascii="Arial" w:hAnsi="Arial" w:cs="Arial"/>
        </w:rPr>
        <w:t>adjusting</w:t>
      </w:r>
      <w:r w:rsidR="00C47C0E" w:rsidRPr="00C47C0E">
        <w:rPr>
          <w:rFonts w:ascii="Arial" w:hAnsi="Arial" w:cs="Arial"/>
        </w:rPr>
        <w:t xml:space="preserve"> strategy or resource </w:t>
      </w:r>
      <w:r w:rsidR="00E528D0" w:rsidRPr="00C47C0E">
        <w:rPr>
          <w:rFonts w:ascii="Arial" w:hAnsi="Arial" w:cs="Arial"/>
        </w:rPr>
        <w:t>allocation. The</w:t>
      </w:r>
      <w:r w:rsidR="00C47C0E" w:rsidRPr="00C47C0E">
        <w:rPr>
          <w:rFonts w:ascii="Arial" w:hAnsi="Arial" w:cs="Arial"/>
        </w:rPr>
        <w:t xml:space="preserve"> process of stakeholder engagement refers to the active involvement and collaboration of individuals or groups who have a vested interest or are affected </w:t>
      </w:r>
      <w:proofErr w:type="spellStart"/>
      <w:proofErr w:type="gramStart"/>
      <w:r w:rsidR="00382753" w:rsidRPr="00C47C0E">
        <w:rPr>
          <w:rFonts w:ascii="Arial" w:hAnsi="Arial" w:cs="Arial"/>
        </w:rPr>
        <w:t>by.</w:t>
      </w:r>
      <w:r w:rsidR="00C47C0E" w:rsidRPr="00C47C0E">
        <w:rPr>
          <w:rFonts w:ascii="Arial" w:hAnsi="Arial" w:cs="Arial"/>
        </w:rPr>
        <w:t>To</w:t>
      </w:r>
      <w:proofErr w:type="spellEnd"/>
      <w:proofErr w:type="gramEnd"/>
      <w:r w:rsidR="00C47C0E" w:rsidRPr="00C47C0E">
        <w:rPr>
          <w:rFonts w:ascii="Arial" w:hAnsi="Arial" w:cs="Arial"/>
        </w:rPr>
        <w:t xml:space="preserve"> enhance the planning process and foster a collective feeling of ownership, it is recommended to engage leaders in the community, local educators, and healthcare professionals. Their involvement will allow for the utilisation of their valuable perspectives and </w:t>
      </w:r>
      <w:r w:rsidR="00542049" w:rsidRPr="00C47C0E">
        <w:rPr>
          <w:rFonts w:ascii="Arial" w:hAnsi="Arial" w:cs="Arial"/>
        </w:rPr>
        <w:t>expertise. The</w:t>
      </w:r>
      <w:r w:rsidR="00C47C0E" w:rsidRPr="00C47C0E">
        <w:rPr>
          <w:rFonts w:ascii="Arial" w:hAnsi="Arial" w:cs="Arial"/>
        </w:rPr>
        <w:t xml:space="preserve"> degree of conformity with international standards:</w:t>
      </w:r>
    </w:p>
    <w:p w14:paraId="052CEB35" w14:textId="27480C80" w:rsidR="00C16AEB" w:rsidRDefault="00C47C0E" w:rsidP="00C47C0E">
      <w:pPr>
        <w:rPr>
          <w:rFonts w:ascii="Arial" w:hAnsi="Arial" w:cs="Arial"/>
        </w:rPr>
      </w:pPr>
      <w:r w:rsidRPr="00C47C0E">
        <w:rPr>
          <w:rFonts w:ascii="Arial" w:hAnsi="Arial" w:cs="Arial"/>
        </w:rPr>
        <w:t>When undertaking a project pertaining to gender equality, it is imperative to ensure that the objectives of the project are in accordance with internationally recognised conventions, for</w:t>
      </w:r>
    </w:p>
    <w:p w14:paraId="706F3E21" w14:textId="347199FA" w:rsidR="00C47C0E" w:rsidRPr="00C47C0E" w:rsidRDefault="00C47C0E" w:rsidP="00C47C0E">
      <w:pPr>
        <w:rPr>
          <w:rFonts w:ascii="Arial" w:hAnsi="Arial" w:cs="Arial"/>
        </w:rPr>
      </w:pPr>
      <w:r w:rsidRPr="00C47C0E">
        <w:rPr>
          <w:rFonts w:ascii="Arial" w:hAnsi="Arial" w:cs="Arial"/>
        </w:rPr>
        <w:t>instance the Universal Declaration of Human Rights on the Prevention and Elimination for All Forms of The Discrimination Concerned with Women (CEDAW).</w:t>
      </w:r>
    </w:p>
    <w:p w14:paraId="69486777" w14:textId="77777777" w:rsidR="00E528D0" w:rsidRDefault="00E528D0" w:rsidP="00C47C0E">
      <w:pPr>
        <w:rPr>
          <w:rFonts w:ascii="Arial" w:hAnsi="Arial" w:cs="Arial"/>
        </w:rPr>
      </w:pPr>
    </w:p>
    <w:p w14:paraId="7D20B436" w14:textId="77777777" w:rsidR="00F55C61" w:rsidRDefault="00F55C61" w:rsidP="00E528D0">
      <w:pPr>
        <w:rPr>
          <w:rFonts w:ascii="Arial" w:hAnsi="Arial" w:cs="Arial"/>
        </w:rPr>
      </w:pPr>
    </w:p>
    <w:p w14:paraId="42A2FB1B" w14:textId="77777777" w:rsidR="00F55C61" w:rsidRDefault="00F55C61" w:rsidP="00E528D0">
      <w:pPr>
        <w:rPr>
          <w:rFonts w:ascii="Arial" w:hAnsi="Arial" w:cs="Arial"/>
        </w:rPr>
      </w:pPr>
    </w:p>
    <w:p w14:paraId="5663F72A" w14:textId="0CFFC20F" w:rsidR="00E528D0" w:rsidRDefault="00E528D0" w:rsidP="00E528D0">
      <w:pPr>
        <w:rPr>
          <w:rFonts w:ascii="Arial" w:hAnsi="Arial" w:cs="Arial"/>
        </w:rPr>
      </w:pPr>
      <w:r>
        <w:rPr>
          <w:rFonts w:ascii="Arial" w:hAnsi="Arial" w:cs="Arial"/>
        </w:rPr>
        <w:t>Summary:</w:t>
      </w:r>
    </w:p>
    <w:p w14:paraId="7E06C8AF" w14:textId="77777777" w:rsidR="00E528D0" w:rsidRDefault="00E528D0" w:rsidP="00C47C0E">
      <w:pPr>
        <w:rPr>
          <w:rFonts w:ascii="Arial" w:hAnsi="Arial" w:cs="Arial"/>
        </w:rPr>
      </w:pPr>
    </w:p>
    <w:p w14:paraId="5796048F" w14:textId="2F29F2DE" w:rsidR="00C47C0E" w:rsidRPr="00C47C0E" w:rsidRDefault="00E528D0" w:rsidP="00C47C0E">
      <w:pPr>
        <w:rPr>
          <w:rFonts w:ascii="Arial" w:hAnsi="Arial" w:cs="Arial"/>
        </w:rPr>
      </w:pPr>
      <w:r>
        <w:rPr>
          <w:rFonts w:ascii="Arial" w:hAnsi="Arial" w:cs="Arial"/>
        </w:rPr>
        <w:t xml:space="preserve">The efforts of the Community are </w:t>
      </w:r>
      <w:r w:rsidRPr="00491D09">
        <w:rPr>
          <w:rFonts w:ascii="Arial" w:hAnsi="Arial" w:cs="Arial"/>
        </w:rPr>
        <w:t xml:space="preserve">to promoting human rights through its community involvement projects is praiseworthy since it demonstrates the organization's commitment to facilitating constructive transformation and advancing principles of social </w:t>
      </w:r>
      <w:r w:rsidR="00B03053" w:rsidRPr="00491D09">
        <w:rPr>
          <w:rFonts w:ascii="Arial" w:hAnsi="Arial" w:cs="Arial"/>
        </w:rPr>
        <w:t>equity</w:t>
      </w:r>
      <w:r w:rsidR="00B03053">
        <w:rPr>
          <w:rFonts w:ascii="Arial" w:hAnsi="Arial" w:cs="Arial"/>
        </w:rPr>
        <w:t xml:space="preserve">, </w:t>
      </w:r>
      <w:r w:rsidR="00B03053" w:rsidRPr="00C47C0E">
        <w:rPr>
          <w:rFonts w:ascii="Arial" w:hAnsi="Arial" w:cs="Arial"/>
        </w:rPr>
        <w:t>offer</w:t>
      </w:r>
      <w:r w:rsidR="00C47C0E" w:rsidRPr="00C47C0E">
        <w:rPr>
          <w:rFonts w:ascii="Arial" w:hAnsi="Arial" w:cs="Arial"/>
        </w:rPr>
        <w:t xml:space="preserve"> continuous training and capacity-building initiatives to project personnel </w:t>
      </w:r>
      <w:r w:rsidR="00382753" w:rsidRPr="00C47C0E">
        <w:rPr>
          <w:rFonts w:ascii="Arial" w:hAnsi="Arial" w:cs="Arial"/>
        </w:rPr>
        <w:t>to</w:t>
      </w:r>
      <w:r w:rsidR="00C47C0E" w:rsidRPr="00C47C0E">
        <w:rPr>
          <w:rFonts w:ascii="Arial" w:hAnsi="Arial" w:cs="Arial"/>
        </w:rPr>
        <w:t xml:space="preserve"> ensure their knowledge and skills remain current with the most recent advancements in project planning in the field of human </w:t>
      </w:r>
      <w:r w:rsidR="00092CAA" w:rsidRPr="00C47C0E">
        <w:rPr>
          <w:rFonts w:ascii="Arial" w:hAnsi="Arial" w:cs="Arial"/>
        </w:rPr>
        <w:t>rights. The</w:t>
      </w:r>
      <w:r w:rsidR="00C47C0E" w:rsidRPr="00C47C0E">
        <w:rPr>
          <w:rFonts w:ascii="Arial" w:hAnsi="Arial" w:cs="Arial"/>
        </w:rPr>
        <w:t xml:space="preserve"> objective is to provide project teams with the necessary skills and knowledge to efficiently navigate intricate planning </w:t>
      </w:r>
      <w:r w:rsidR="00C16AEB" w:rsidRPr="00C47C0E">
        <w:rPr>
          <w:rFonts w:ascii="Arial" w:hAnsi="Arial" w:cs="Arial"/>
        </w:rPr>
        <w:t>processes. Through</w:t>
      </w:r>
      <w:r w:rsidR="00C47C0E" w:rsidRPr="00C47C0E">
        <w:rPr>
          <w:rFonts w:ascii="Arial" w:hAnsi="Arial" w:cs="Arial"/>
        </w:rPr>
        <w:t xml:space="preserve"> the implementation of these measures, Oxfam has the potential to elevate the planning benchmarks applied to its human rights endeavours, so guaranteeing that projects are meticulously organised, efficiently administered, and influential in advancing and safeguarding human rights. This methodology will facilitate the realisation of mor</w:t>
      </w:r>
      <w:r w:rsidR="00C47C0E">
        <w:rPr>
          <w:rFonts w:ascii="Arial" w:hAnsi="Arial" w:cs="Arial"/>
        </w:rPr>
        <w:t xml:space="preserve">e </w:t>
      </w:r>
      <w:r w:rsidR="00C47C0E" w:rsidRPr="00C47C0E">
        <w:rPr>
          <w:rFonts w:ascii="Arial" w:hAnsi="Arial" w:cs="Arial"/>
        </w:rPr>
        <w:t>efficacious and enduring initiatives that empower local people and promote the advancement of human rights.</w:t>
      </w:r>
    </w:p>
    <w:p w14:paraId="1E995BA6" w14:textId="77777777" w:rsidR="00C47C0E" w:rsidRDefault="00C47C0E" w:rsidP="00594226">
      <w:pPr>
        <w:rPr>
          <w:rFonts w:ascii="Arial" w:hAnsi="Arial" w:cs="Arial"/>
        </w:rPr>
      </w:pPr>
    </w:p>
    <w:p w14:paraId="24F83DB3" w14:textId="77777777" w:rsidR="00C47C0E" w:rsidRDefault="00C47C0E" w:rsidP="00594226">
      <w:pPr>
        <w:rPr>
          <w:rFonts w:ascii="Arial" w:hAnsi="Arial" w:cs="Arial"/>
        </w:rPr>
      </w:pPr>
    </w:p>
    <w:p w14:paraId="29A087E0" w14:textId="77777777" w:rsidR="00C47C0E" w:rsidRDefault="00C47C0E" w:rsidP="00594226">
      <w:pPr>
        <w:rPr>
          <w:rFonts w:ascii="Arial" w:hAnsi="Arial" w:cs="Arial"/>
        </w:rPr>
      </w:pPr>
    </w:p>
    <w:p w14:paraId="4907BEFB" w14:textId="77777777" w:rsidR="00C47C0E" w:rsidRDefault="00C47C0E" w:rsidP="00594226">
      <w:pPr>
        <w:rPr>
          <w:rFonts w:ascii="Arial" w:hAnsi="Arial" w:cs="Arial"/>
        </w:rPr>
      </w:pPr>
    </w:p>
    <w:p w14:paraId="4C9A8781" w14:textId="77777777" w:rsidR="00C47C0E" w:rsidRDefault="00C47C0E" w:rsidP="00594226">
      <w:pPr>
        <w:rPr>
          <w:rFonts w:ascii="Arial" w:hAnsi="Arial" w:cs="Arial"/>
        </w:rPr>
      </w:pPr>
    </w:p>
    <w:p w14:paraId="5B91E429" w14:textId="77777777" w:rsidR="00E528D0" w:rsidRDefault="00E528D0" w:rsidP="00542049">
      <w:pPr>
        <w:rPr>
          <w:rFonts w:ascii="Arial" w:hAnsi="Arial" w:cs="Arial"/>
        </w:rPr>
      </w:pPr>
    </w:p>
    <w:p w14:paraId="7AF0B8F7" w14:textId="77777777" w:rsidR="00E528D0" w:rsidRDefault="00E528D0" w:rsidP="00542049">
      <w:pPr>
        <w:rPr>
          <w:rFonts w:ascii="Arial" w:hAnsi="Arial" w:cs="Arial"/>
        </w:rPr>
      </w:pPr>
    </w:p>
    <w:p w14:paraId="6CEE90DE" w14:textId="77777777" w:rsidR="00E528D0" w:rsidRDefault="00E528D0" w:rsidP="00542049">
      <w:pPr>
        <w:rPr>
          <w:rFonts w:ascii="Arial" w:hAnsi="Arial" w:cs="Arial"/>
        </w:rPr>
      </w:pPr>
    </w:p>
    <w:p w14:paraId="6BEAB808" w14:textId="77777777" w:rsidR="00E528D0" w:rsidRDefault="00E528D0" w:rsidP="00542049">
      <w:pPr>
        <w:rPr>
          <w:rFonts w:ascii="Arial" w:hAnsi="Arial" w:cs="Arial"/>
        </w:rPr>
      </w:pPr>
    </w:p>
    <w:p w14:paraId="5789675E" w14:textId="77777777" w:rsidR="00E528D0" w:rsidRDefault="00E528D0" w:rsidP="00542049">
      <w:pPr>
        <w:rPr>
          <w:rFonts w:ascii="Arial" w:hAnsi="Arial" w:cs="Arial"/>
        </w:rPr>
      </w:pPr>
    </w:p>
    <w:p w14:paraId="7CAF5C0C" w14:textId="77777777" w:rsidR="00E528D0" w:rsidRDefault="00E528D0" w:rsidP="00542049">
      <w:pPr>
        <w:rPr>
          <w:rFonts w:ascii="Arial" w:hAnsi="Arial" w:cs="Arial"/>
        </w:rPr>
      </w:pPr>
    </w:p>
    <w:p w14:paraId="2182A834" w14:textId="77777777" w:rsidR="00E528D0" w:rsidRDefault="00E528D0" w:rsidP="00542049">
      <w:pPr>
        <w:rPr>
          <w:rFonts w:ascii="Arial" w:hAnsi="Arial" w:cs="Arial"/>
        </w:rPr>
      </w:pPr>
    </w:p>
    <w:p w14:paraId="1C9BF644" w14:textId="77777777" w:rsidR="00E528D0" w:rsidRDefault="00E528D0" w:rsidP="00542049">
      <w:pPr>
        <w:rPr>
          <w:rFonts w:ascii="Arial" w:hAnsi="Arial" w:cs="Arial"/>
        </w:rPr>
      </w:pPr>
    </w:p>
    <w:p w14:paraId="01C6BCEA" w14:textId="77777777" w:rsidR="00E528D0" w:rsidRDefault="00E528D0" w:rsidP="00542049">
      <w:pPr>
        <w:rPr>
          <w:rFonts w:ascii="Arial" w:hAnsi="Arial" w:cs="Arial"/>
        </w:rPr>
      </w:pPr>
    </w:p>
    <w:p w14:paraId="75C02733" w14:textId="77777777" w:rsidR="00E528D0" w:rsidRDefault="00E528D0" w:rsidP="00542049">
      <w:pPr>
        <w:rPr>
          <w:rFonts w:ascii="Arial" w:hAnsi="Arial" w:cs="Arial"/>
        </w:rPr>
      </w:pPr>
    </w:p>
    <w:p w14:paraId="69EC7EA6" w14:textId="77777777" w:rsidR="00E528D0" w:rsidRDefault="00E528D0" w:rsidP="00542049">
      <w:pPr>
        <w:rPr>
          <w:rFonts w:ascii="Arial" w:hAnsi="Arial" w:cs="Arial"/>
        </w:rPr>
      </w:pPr>
    </w:p>
    <w:p w14:paraId="5AC3D2D3" w14:textId="77777777" w:rsidR="00E528D0" w:rsidRDefault="00E528D0" w:rsidP="00542049">
      <w:pPr>
        <w:rPr>
          <w:rFonts w:ascii="Arial" w:hAnsi="Arial" w:cs="Arial"/>
        </w:rPr>
      </w:pPr>
    </w:p>
    <w:p w14:paraId="171516A1" w14:textId="77777777" w:rsidR="00E528D0" w:rsidRDefault="00E528D0" w:rsidP="00542049">
      <w:pPr>
        <w:rPr>
          <w:rFonts w:ascii="Arial" w:hAnsi="Arial" w:cs="Arial"/>
        </w:rPr>
      </w:pPr>
    </w:p>
    <w:p w14:paraId="0D3A39AB" w14:textId="77777777" w:rsidR="00E528D0" w:rsidRDefault="00E528D0" w:rsidP="00542049">
      <w:pPr>
        <w:rPr>
          <w:rFonts w:ascii="Arial" w:hAnsi="Arial" w:cs="Arial"/>
        </w:rPr>
      </w:pPr>
    </w:p>
    <w:p w14:paraId="0F0AFD4D" w14:textId="77777777" w:rsidR="00E528D0" w:rsidRDefault="00E528D0" w:rsidP="00542049">
      <w:pPr>
        <w:rPr>
          <w:rFonts w:ascii="Arial" w:hAnsi="Arial" w:cs="Arial"/>
        </w:rPr>
      </w:pPr>
    </w:p>
    <w:p w14:paraId="39C30E34" w14:textId="77777777" w:rsidR="00E528D0" w:rsidRDefault="00E528D0" w:rsidP="00542049">
      <w:pPr>
        <w:rPr>
          <w:rFonts w:ascii="Arial" w:hAnsi="Arial" w:cs="Arial"/>
        </w:rPr>
      </w:pPr>
    </w:p>
    <w:p w14:paraId="4CFB6672" w14:textId="77777777" w:rsidR="00E528D0" w:rsidRDefault="00E528D0" w:rsidP="00542049">
      <w:pPr>
        <w:rPr>
          <w:rFonts w:ascii="Arial" w:hAnsi="Arial" w:cs="Arial"/>
        </w:rPr>
      </w:pPr>
    </w:p>
    <w:p w14:paraId="0BCE1C0A" w14:textId="77777777" w:rsidR="00E528D0" w:rsidRDefault="00E528D0" w:rsidP="00542049">
      <w:pPr>
        <w:rPr>
          <w:rFonts w:ascii="Arial" w:hAnsi="Arial" w:cs="Arial"/>
        </w:rPr>
      </w:pPr>
    </w:p>
    <w:p w14:paraId="2395B457" w14:textId="38117487" w:rsidR="00594226" w:rsidRPr="00594226" w:rsidRDefault="00594226" w:rsidP="00594226">
      <w:pPr>
        <w:rPr>
          <w:rFonts w:ascii="Arial" w:hAnsi="Arial" w:cs="Arial"/>
        </w:rPr>
      </w:pPr>
      <w:r w:rsidRPr="00594226">
        <w:rPr>
          <w:rFonts w:ascii="Arial" w:hAnsi="Arial" w:cs="Arial"/>
        </w:rPr>
        <w:t>In conclusion</w:t>
      </w:r>
      <w:r>
        <w:rPr>
          <w:rFonts w:ascii="Arial" w:hAnsi="Arial" w:cs="Arial"/>
        </w:rPr>
        <w:t>.</w:t>
      </w:r>
    </w:p>
    <w:p w14:paraId="798F8722" w14:textId="73C7B668" w:rsidR="00542049" w:rsidRDefault="00594226" w:rsidP="00542049">
      <w:pPr>
        <w:rPr>
          <w:rFonts w:ascii="Arial" w:hAnsi="Arial" w:cs="Arial"/>
        </w:rPr>
      </w:pPr>
      <w:r w:rsidRPr="00594226">
        <w:rPr>
          <w:rFonts w:ascii="Arial" w:hAnsi="Arial" w:cs="Arial"/>
        </w:rPr>
        <w:t xml:space="preserve">The community involvement programmes implemented by Oxfam serve as a prime illustration of the organization's unwavering commitment to upholding human rights. The organization's commitment to adhering to principles and norms of community engagement facilitates the establishment of effective engagement through collaboration. The utilisation of a wide range of interaction tools facilitates the accommodation of the community's preferences, while the evaluation of project impact through both qualitative and quantitative methods demonstrates a commitment to transparency and accountability. The dedication of Oxfam to fostering sustainable transformation and promoting the development of institutional and social knowledge capital underscores its profound influence on the societies that it serves. </w:t>
      </w:r>
      <w:r w:rsidR="00AE16A3">
        <w:rPr>
          <w:rFonts w:ascii="Arial" w:hAnsi="Arial" w:cs="Arial"/>
        </w:rPr>
        <w:t xml:space="preserve">The </w:t>
      </w:r>
      <w:r w:rsidRPr="00594226">
        <w:rPr>
          <w:rFonts w:ascii="Arial" w:hAnsi="Arial" w:cs="Arial"/>
        </w:rPr>
        <w:t xml:space="preserve">projects demonstrate commendable qualities, there exists potential for further enhancement </w:t>
      </w:r>
      <w:r w:rsidRPr="00594226">
        <w:rPr>
          <w:rFonts w:ascii="Arial" w:hAnsi="Arial" w:cs="Arial"/>
        </w:rPr>
        <w:t>to</w:t>
      </w:r>
      <w:r w:rsidRPr="00594226">
        <w:rPr>
          <w:rFonts w:ascii="Arial" w:hAnsi="Arial" w:cs="Arial"/>
        </w:rPr>
        <w:t xml:space="preserve"> optimise the efficacy of community participation in the promotion and protection of human rights.</w:t>
      </w:r>
      <w:r w:rsidR="00542049" w:rsidRPr="00542049">
        <w:rPr>
          <w:rFonts w:ascii="Arial" w:hAnsi="Arial" w:cs="Arial"/>
        </w:rPr>
        <w:t xml:space="preserve"> </w:t>
      </w:r>
      <w:r w:rsidR="00542049" w:rsidRPr="00CF7145">
        <w:rPr>
          <w:rFonts w:ascii="Arial" w:hAnsi="Arial" w:cs="Arial"/>
        </w:rPr>
        <w:t>Public engagement is considered a fundamental aspect, wherein the outcomes and subsequent measures undertaken are effectively and openly disseminated. This strategy exemplifies Oxfam's dedication to advancing and safeguarding human rights through community-led, transparent, and all-encompassing programmes. The active participation of the public in decision-making processes plays a crucial role in cultivating a sense of ownership and empowerment, thereby facilitating the</w:t>
      </w:r>
      <w:r w:rsidR="00AE16A3">
        <w:rPr>
          <w:rFonts w:ascii="Arial" w:hAnsi="Arial" w:cs="Arial"/>
        </w:rPr>
        <w:t xml:space="preserve"> </w:t>
      </w:r>
      <w:r w:rsidR="00542049" w:rsidRPr="00CF7145">
        <w:rPr>
          <w:rFonts w:ascii="Arial" w:hAnsi="Arial" w:cs="Arial"/>
        </w:rPr>
        <w:t>effective alignment of Oxfam's human rights efforts with the needs of the communities they aim to assist.</w:t>
      </w:r>
    </w:p>
    <w:p w14:paraId="0123BF52" w14:textId="124012D9" w:rsidR="00594226" w:rsidRPr="00594226" w:rsidRDefault="00594226" w:rsidP="00594226">
      <w:pPr>
        <w:rPr>
          <w:rFonts w:ascii="Arial" w:hAnsi="Arial" w:cs="Arial"/>
        </w:rPr>
      </w:pPr>
    </w:p>
    <w:p w14:paraId="075D7804" w14:textId="77777777" w:rsidR="00AB4683" w:rsidRDefault="00AB4683">
      <w:pPr>
        <w:rPr>
          <w:rFonts w:ascii="Arial" w:hAnsi="Arial" w:cs="Arial"/>
        </w:rPr>
      </w:pPr>
    </w:p>
    <w:p w14:paraId="3CB53433" w14:textId="77777777" w:rsidR="00AB4683" w:rsidRDefault="00AB4683">
      <w:pPr>
        <w:rPr>
          <w:rFonts w:ascii="Arial" w:hAnsi="Arial" w:cs="Arial"/>
        </w:rPr>
      </w:pPr>
    </w:p>
    <w:p w14:paraId="54E1F8D8" w14:textId="77777777" w:rsidR="00D01567" w:rsidRDefault="00D01567" w:rsidP="00FC29C4">
      <w:pPr>
        <w:rPr>
          <w:rFonts w:ascii="Arial" w:hAnsi="Arial" w:cs="Arial"/>
        </w:rPr>
      </w:pPr>
    </w:p>
    <w:p w14:paraId="36254CA9" w14:textId="77777777" w:rsidR="00D01567" w:rsidRDefault="00D01567" w:rsidP="00FC29C4">
      <w:pPr>
        <w:rPr>
          <w:rFonts w:ascii="Arial" w:hAnsi="Arial" w:cs="Arial"/>
        </w:rPr>
      </w:pPr>
    </w:p>
    <w:p w14:paraId="612F69AD" w14:textId="77777777" w:rsidR="00D01567" w:rsidRDefault="00D01567" w:rsidP="00FC29C4">
      <w:pPr>
        <w:rPr>
          <w:rFonts w:ascii="Arial" w:hAnsi="Arial" w:cs="Arial"/>
        </w:rPr>
      </w:pPr>
    </w:p>
    <w:p w14:paraId="62DAA884" w14:textId="77777777" w:rsidR="00D01567" w:rsidRDefault="00D01567" w:rsidP="00FC29C4">
      <w:pPr>
        <w:rPr>
          <w:rFonts w:ascii="Arial" w:hAnsi="Arial" w:cs="Arial"/>
        </w:rPr>
      </w:pPr>
    </w:p>
    <w:p w14:paraId="359574E5" w14:textId="77777777" w:rsidR="00D01567" w:rsidRDefault="00D01567" w:rsidP="00FC29C4">
      <w:pPr>
        <w:rPr>
          <w:rFonts w:ascii="Arial" w:hAnsi="Arial" w:cs="Arial"/>
        </w:rPr>
      </w:pPr>
    </w:p>
    <w:p w14:paraId="71972BAD" w14:textId="77777777" w:rsidR="00D01567" w:rsidRDefault="00D01567" w:rsidP="00FC29C4">
      <w:pPr>
        <w:rPr>
          <w:rFonts w:ascii="Arial" w:hAnsi="Arial" w:cs="Arial"/>
        </w:rPr>
      </w:pPr>
    </w:p>
    <w:p w14:paraId="1F6BD97D" w14:textId="77777777" w:rsidR="00D01567" w:rsidRDefault="00D01567" w:rsidP="00FC29C4">
      <w:pPr>
        <w:rPr>
          <w:rFonts w:ascii="Arial" w:hAnsi="Arial" w:cs="Arial"/>
        </w:rPr>
      </w:pPr>
    </w:p>
    <w:p w14:paraId="53EF74B1" w14:textId="77777777" w:rsidR="00D01567" w:rsidRDefault="00D01567" w:rsidP="00FC29C4">
      <w:pPr>
        <w:rPr>
          <w:rFonts w:ascii="Arial" w:hAnsi="Arial" w:cs="Arial"/>
        </w:rPr>
      </w:pPr>
    </w:p>
    <w:p w14:paraId="10371D5C" w14:textId="77777777" w:rsidR="00D01567" w:rsidRDefault="00D01567" w:rsidP="00FC29C4">
      <w:pPr>
        <w:rPr>
          <w:rFonts w:ascii="Arial" w:hAnsi="Arial" w:cs="Arial"/>
        </w:rPr>
      </w:pPr>
    </w:p>
    <w:p w14:paraId="7285E779" w14:textId="77777777" w:rsidR="00D01567" w:rsidRDefault="00D01567" w:rsidP="00FC29C4">
      <w:pPr>
        <w:rPr>
          <w:rFonts w:ascii="Arial" w:hAnsi="Arial" w:cs="Arial"/>
        </w:rPr>
      </w:pPr>
    </w:p>
    <w:p w14:paraId="30BA76A5" w14:textId="77777777" w:rsidR="00D01567" w:rsidRDefault="00D01567" w:rsidP="00FC29C4">
      <w:pPr>
        <w:rPr>
          <w:rFonts w:ascii="Arial" w:hAnsi="Arial" w:cs="Arial"/>
        </w:rPr>
      </w:pPr>
    </w:p>
    <w:p w14:paraId="17D2A577" w14:textId="77777777" w:rsidR="009467A8" w:rsidRDefault="009467A8" w:rsidP="00FC29C4">
      <w:pPr>
        <w:rPr>
          <w:rFonts w:ascii="Arial" w:hAnsi="Arial" w:cs="Arial"/>
        </w:rPr>
      </w:pPr>
    </w:p>
    <w:p w14:paraId="537B25B5" w14:textId="77777777" w:rsidR="009467A8" w:rsidRDefault="009467A8" w:rsidP="00FC29C4">
      <w:pPr>
        <w:rPr>
          <w:rFonts w:ascii="Arial" w:hAnsi="Arial" w:cs="Arial"/>
        </w:rPr>
      </w:pPr>
    </w:p>
    <w:p w14:paraId="7789476F" w14:textId="77777777" w:rsidR="009467A8" w:rsidRDefault="009467A8" w:rsidP="00FC29C4">
      <w:pPr>
        <w:rPr>
          <w:rFonts w:ascii="Arial" w:hAnsi="Arial" w:cs="Arial"/>
        </w:rPr>
      </w:pPr>
    </w:p>
    <w:p w14:paraId="49567DD9" w14:textId="77777777" w:rsidR="007147DF" w:rsidRDefault="007147DF" w:rsidP="00FC29C4">
      <w:pPr>
        <w:rPr>
          <w:rFonts w:ascii="Arial" w:hAnsi="Arial" w:cs="Arial"/>
        </w:rPr>
      </w:pPr>
    </w:p>
    <w:p w14:paraId="684868D8" w14:textId="77777777" w:rsidR="007147DF" w:rsidRDefault="007147DF" w:rsidP="00FC29C4">
      <w:pPr>
        <w:rPr>
          <w:rFonts w:ascii="Arial" w:hAnsi="Arial" w:cs="Arial"/>
        </w:rPr>
      </w:pPr>
    </w:p>
    <w:p w14:paraId="7F590C25" w14:textId="1626C461" w:rsidR="00D01567" w:rsidRDefault="0055033B" w:rsidP="00FC29C4">
      <w:pPr>
        <w:rPr>
          <w:rFonts w:ascii="Arial" w:hAnsi="Arial" w:cs="Arial"/>
        </w:rPr>
      </w:pPr>
      <w:r>
        <w:rPr>
          <w:rFonts w:ascii="Arial" w:hAnsi="Arial" w:cs="Arial"/>
        </w:rPr>
        <w:t>References:</w:t>
      </w:r>
    </w:p>
    <w:p w14:paraId="61EE23CE" w14:textId="77777777" w:rsidR="00D01567" w:rsidRDefault="00D01567" w:rsidP="00FC29C4">
      <w:pPr>
        <w:rPr>
          <w:rFonts w:ascii="Arial" w:hAnsi="Arial" w:cs="Arial"/>
        </w:rPr>
      </w:pPr>
    </w:p>
    <w:p w14:paraId="74C3A9CB" w14:textId="0C5F8AB7" w:rsidR="00D01567" w:rsidRPr="00D01567" w:rsidRDefault="00D01567" w:rsidP="00D01567">
      <w:pPr>
        <w:pStyle w:val="NormalWeb"/>
        <w:kinsoku w:val="0"/>
        <w:overflowPunct w:val="0"/>
        <w:spacing w:before="96" w:beforeAutospacing="0" w:after="0" w:afterAutospacing="0"/>
        <w:textAlignment w:val="baseline"/>
        <w:rPr>
          <w:rFonts w:ascii="Arial" w:hAnsi="Arial" w:cs="Arial"/>
          <w:sz w:val="22"/>
          <w:szCs w:val="22"/>
        </w:rPr>
      </w:pPr>
      <w:r w:rsidRPr="00D01567">
        <w:rPr>
          <w:rFonts w:ascii="Arial" w:eastAsiaTheme="minorEastAsia" w:hAnsi="Arial" w:cs="Arial"/>
          <w:color w:val="000000" w:themeColor="text1"/>
          <w:kern w:val="24"/>
          <w:sz w:val="22"/>
          <w:szCs w:val="22"/>
        </w:rPr>
        <w:t>Atsdr.cdc.gov. 2020. </w:t>
      </w:r>
      <w:r w:rsidRPr="00D01567">
        <w:rPr>
          <w:rFonts w:ascii="Arial" w:eastAsiaTheme="minorEastAsia" w:hAnsi="Arial" w:cs="Arial"/>
          <w:i/>
          <w:iCs/>
          <w:color w:val="000000" w:themeColor="text1"/>
          <w:kern w:val="24"/>
          <w:sz w:val="22"/>
          <w:szCs w:val="22"/>
        </w:rPr>
        <w:t xml:space="preserve">Home | Principles </w:t>
      </w:r>
      <w:r w:rsidRPr="00D01567">
        <w:rPr>
          <w:rFonts w:ascii="Arial" w:eastAsiaTheme="minorEastAsia" w:hAnsi="Arial" w:cs="Arial"/>
          <w:i/>
          <w:iCs/>
          <w:color w:val="000000" w:themeColor="text1"/>
          <w:kern w:val="24"/>
          <w:sz w:val="22"/>
          <w:szCs w:val="22"/>
        </w:rPr>
        <w:t>of</w:t>
      </w:r>
      <w:r w:rsidRPr="00D01567">
        <w:rPr>
          <w:rFonts w:ascii="Arial" w:eastAsiaTheme="minorEastAsia" w:hAnsi="Arial" w:cs="Arial"/>
          <w:i/>
          <w:iCs/>
          <w:color w:val="000000" w:themeColor="text1"/>
          <w:kern w:val="24"/>
          <w:sz w:val="22"/>
          <w:szCs w:val="22"/>
        </w:rPr>
        <w:t xml:space="preserve"> Community Engagement | ATSDR</w:t>
      </w:r>
      <w:r w:rsidRPr="00D01567">
        <w:rPr>
          <w:rFonts w:ascii="Arial" w:eastAsiaTheme="minorEastAsia" w:hAnsi="Arial" w:cs="Arial"/>
          <w:color w:val="000000" w:themeColor="text1"/>
          <w:kern w:val="24"/>
          <w:sz w:val="22"/>
          <w:szCs w:val="22"/>
        </w:rPr>
        <w:t>. [online] Available at: &lt;https://www.atsdr.cdc.gov/communityengagement/index.html&gt; [Accessed 12 October 2020].</w:t>
      </w:r>
    </w:p>
    <w:p w14:paraId="1155BE12" w14:textId="4F8EEB73" w:rsidR="00D01567" w:rsidRPr="00D01567" w:rsidRDefault="00D01567" w:rsidP="00D01567">
      <w:pPr>
        <w:pStyle w:val="NormalWeb"/>
        <w:kinsoku w:val="0"/>
        <w:overflowPunct w:val="0"/>
        <w:spacing w:before="96" w:beforeAutospacing="0" w:after="0" w:afterAutospacing="0"/>
        <w:textAlignment w:val="baseline"/>
        <w:rPr>
          <w:rFonts w:ascii="Arial" w:hAnsi="Arial" w:cs="Arial"/>
          <w:sz w:val="22"/>
          <w:szCs w:val="22"/>
        </w:rPr>
      </w:pPr>
      <w:r w:rsidRPr="00D01567">
        <w:rPr>
          <w:rFonts w:ascii="Arial" w:eastAsiaTheme="minorEastAsia" w:hAnsi="Arial" w:cs="Arial"/>
          <w:color w:val="000000" w:themeColor="text1"/>
          <w:kern w:val="24"/>
          <w:sz w:val="22"/>
          <w:szCs w:val="22"/>
        </w:rPr>
        <w:t>Broom, G., Casey, S., &amp; Ritchey, J. (2000). Concept and theory of organization public relationships. In J. A. Ledingham &amp; S. D. Bruning (Eds.), Public relations as relationship management (pp. 3-22). Mahwah, NJ: Lawrence Erlbaum Associates.</w:t>
      </w:r>
    </w:p>
    <w:p w14:paraId="311C0F79" w14:textId="77777777" w:rsidR="00AE16A3" w:rsidRDefault="00AE16A3" w:rsidP="00D01567">
      <w:pPr>
        <w:rPr>
          <w:rFonts w:ascii="Arial" w:hAnsi="Arial" w:cs="Arial"/>
        </w:rPr>
      </w:pPr>
    </w:p>
    <w:p w14:paraId="04509E23" w14:textId="539FB628" w:rsidR="00D01567" w:rsidRPr="00D01567" w:rsidRDefault="00D01567" w:rsidP="00D01567">
      <w:pPr>
        <w:rPr>
          <w:rFonts w:ascii="Arial" w:hAnsi="Arial" w:cs="Arial"/>
        </w:rPr>
      </w:pPr>
      <w:r w:rsidRPr="00D01567">
        <w:rPr>
          <w:rFonts w:ascii="Arial" w:hAnsi="Arial" w:cs="Arial"/>
        </w:rPr>
        <w:t xml:space="preserve"> Berquist, B. and Crawford, P. (eds) (2020) Community engagement abroad: perspectives and practices on service, engagement, and learning overseas. East Lansing: Michigan State University Press.</w:t>
      </w:r>
    </w:p>
    <w:p w14:paraId="1998BF2B" w14:textId="77777777" w:rsidR="00D01567" w:rsidRPr="00D01567" w:rsidRDefault="00D01567" w:rsidP="00D01567">
      <w:pPr>
        <w:rPr>
          <w:rFonts w:ascii="Arial" w:hAnsi="Arial" w:cs="Arial"/>
        </w:rPr>
      </w:pPr>
      <w:r w:rsidRPr="00D01567">
        <w:rPr>
          <w:rFonts w:ascii="Arial" w:hAnsi="Arial" w:cs="Arial"/>
        </w:rPr>
        <w:t>‘CEDAW’ (2017) A Dictionary of Gender Studies. 1st end. Oxford University Press.</w:t>
      </w:r>
    </w:p>
    <w:p w14:paraId="6241ABD5" w14:textId="24A55970" w:rsidR="00D01567" w:rsidRPr="00D01567" w:rsidRDefault="00D01567" w:rsidP="00D01567">
      <w:pPr>
        <w:rPr>
          <w:rFonts w:ascii="Arial" w:hAnsi="Arial" w:cs="Arial"/>
        </w:rPr>
      </w:pPr>
      <w:r w:rsidRPr="00D01567">
        <w:rPr>
          <w:rFonts w:ascii="Arial" w:hAnsi="Arial" w:cs="Arial"/>
          <w:color w:val="374151"/>
          <w:shd w:val="clear" w:color="auto" w:fill="F7F7F8"/>
        </w:rPr>
        <w:t xml:space="preserve">Davies, Anne, (2014). Oxfam. GB. Routledge </w:t>
      </w:r>
    </w:p>
    <w:p w14:paraId="746F9246" w14:textId="77777777" w:rsidR="00B13798" w:rsidRPr="00D01567" w:rsidRDefault="00B13798" w:rsidP="00B13798">
      <w:pPr>
        <w:pStyle w:val="NormalWeb"/>
        <w:kinsoku w:val="0"/>
        <w:overflowPunct w:val="0"/>
        <w:spacing w:before="96" w:beforeAutospacing="0" w:after="0" w:afterAutospacing="0"/>
        <w:textAlignment w:val="baseline"/>
        <w:rPr>
          <w:rFonts w:ascii="Arial" w:hAnsi="Arial" w:cs="Arial"/>
          <w:sz w:val="22"/>
          <w:szCs w:val="22"/>
        </w:rPr>
      </w:pPr>
      <w:r w:rsidRPr="00D01567">
        <w:rPr>
          <w:rFonts w:ascii="Arial" w:eastAsiaTheme="minorEastAsia" w:hAnsi="Arial" w:cs="Arial"/>
          <w:color w:val="000000" w:themeColor="text1"/>
          <w:kern w:val="24"/>
          <w:sz w:val="22"/>
          <w:szCs w:val="22"/>
        </w:rPr>
        <w:t xml:space="preserve">Hussey, S. 2020. [online] Bang the Tathe. Available at: </w:t>
      </w:r>
      <w:hyperlink r:id="rId7" w:history="1">
        <w:r w:rsidRPr="00D01567">
          <w:rPr>
            <w:rStyle w:val="Hyperlink"/>
            <w:rFonts w:ascii="Arial" w:eastAsiaTheme="minorEastAsia" w:hAnsi="Arial" w:cs="Arial"/>
            <w:color w:val="000000" w:themeColor="text1"/>
            <w:kern w:val="24"/>
            <w:sz w:val="22"/>
            <w:szCs w:val="22"/>
          </w:rPr>
          <w:t>http://www.bangthetable.com/what-is-community-engagement/</w:t>
        </w:r>
      </w:hyperlink>
      <w:r w:rsidRPr="00D01567">
        <w:rPr>
          <w:rFonts w:ascii="Arial" w:eastAsiaTheme="minorEastAsia" w:hAnsi="Arial" w:cs="Arial"/>
          <w:color w:val="000000" w:themeColor="text1"/>
          <w:kern w:val="24"/>
          <w:sz w:val="22"/>
          <w:szCs w:val="22"/>
        </w:rPr>
        <w:t xml:space="preserve"> [Accessed12 October 2020].</w:t>
      </w:r>
    </w:p>
    <w:p w14:paraId="03B2B1D7" w14:textId="77777777" w:rsidR="00AE16A3" w:rsidRDefault="00AE16A3" w:rsidP="00B13798">
      <w:pPr>
        <w:rPr>
          <w:rFonts w:ascii="Arial" w:hAnsi="Arial" w:cs="Arial"/>
        </w:rPr>
      </w:pPr>
    </w:p>
    <w:p w14:paraId="253DBF04" w14:textId="1C8A60DD" w:rsidR="00B13798" w:rsidRDefault="00B13798" w:rsidP="00B13798">
      <w:pPr>
        <w:rPr>
          <w:rFonts w:ascii="Arial" w:hAnsi="Arial" w:cs="Arial"/>
        </w:rPr>
      </w:pPr>
      <w:r w:rsidRPr="00382753">
        <w:rPr>
          <w:rFonts w:ascii="Arial" w:hAnsi="Arial" w:cs="Arial"/>
        </w:rPr>
        <w:t>Hurricane</w:t>
      </w:r>
      <w:r>
        <w:rPr>
          <w:rFonts w:ascii="Arial" w:hAnsi="Arial" w:cs="Arial"/>
        </w:rPr>
        <w:t>, M. And Rusell, G (1998). Oxfam.  GB. Routledge</w:t>
      </w:r>
    </w:p>
    <w:p w14:paraId="4CD5D432" w14:textId="207739EB" w:rsidR="00B13798" w:rsidRPr="00D01567" w:rsidRDefault="00B13798" w:rsidP="00B13798">
      <w:pPr>
        <w:rPr>
          <w:rFonts w:ascii="Arial" w:hAnsi="Arial" w:cs="Arial"/>
        </w:rPr>
      </w:pPr>
      <w:r>
        <w:rPr>
          <w:rFonts w:ascii="Arial" w:hAnsi="Arial" w:cs="Arial"/>
        </w:rPr>
        <w:t xml:space="preserve">Hadiprayitino, Irene </w:t>
      </w:r>
      <w:r>
        <w:rPr>
          <w:rFonts w:ascii="Arial" w:hAnsi="Arial" w:cs="Arial"/>
        </w:rPr>
        <w:t>I (</w:t>
      </w:r>
      <w:r>
        <w:rPr>
          <w:rFonts w:ascii="Arial" w:hAnsi="Arial" w:cs="Arial"/>
        </w:rPr>
        <w:t>2010</w:t>
      </w:r>
      <w:r>
        <w:rPr>
          <w:rFonts w:ascii="Arial" w:hAnsi="Arial" w:cs="Arial"/>
        </w:rPr>
        <w:t>). Oxfam</w:t>
      </w:r>
      <w:r>
        <w:rPr>
          <w:rFonts w:ascii="Arial" w:hAnsi="Arial" w:cs="Arial"/>
        </w:rPr>
        <w:t xml:space="preserve">. GB. Routledge </w:t>
      </w:r>
    </w:p>
    <w:p w14:paraId="1F441C41" w14:textId="0975E2A3" w:rsidR="00B13798" w:rsidRDefault="00B13798" w:rsidP="00B13798">
      <w:pPr>
        <w:rPr>
          <w:rFonts w:ascii="Arial" w:hAnsi="Arial" w:cs="Arial"/>
        </w:rPr>
      </w:pPr>
      <w:r w:rsidRPr="00D01567">
        <w:rPr>
          <w:rFonts w:ascii="Arial" w:hAnsi="Arial" w:cs="Arial"/>
        </w:rPr>
        <w:t xml:space="preserve">Jung, J.-K. and Kang, J.E. (2023) ‘Smart Engagement and Smart Urbanism: Integrating “The Smart” Into Participatory Planning and Community Engagement’, Urban planning, 8(2), pp. 1–5. Available at: </w:t>
      </w:r>
      <w:hyperlink r:id="rId8" w:history="1">
        <w:r w:rsidRPr="0021038D">
          <w:rPr>
            <w:rStyle w:val="Hyperlink"/>
            <w:rFonts w:ascii="Arial" w:hAnsi="Arial" w:cs="Arial"/>
          </w:rPr>
          <w:t>https://doi.org/10.17645/up.v8i2.7034</w:t>
        </w:r>
      </w:hyperlink>
      <w:r w:rsidRPr="00D01567">
        <w:rPr>
          <w:rFonts w:ascii="Arial" w:hAnsi="Arial" w:cs="Arial"/>
        </w:rPr>
        <w:t>.</w:t>
      </w:r>
    </w:p>
    <w:p w14:paraId="1AA9315D" w14:textId="3B49F4E0" w:rsidR="00D01567" w:rsidRPr="00B13798" w:rsidRDefault="00D01567" w:rsidP="00B13798">
      <w:pPr>
        <w:rPr>
          <w:rFonts w:ascii="Arial" w:hAnsi="Arial" w:cs="Arial"/>
        </w:rPr>
      </w:pPr>
      <w:r w:rsidRPr="00D01567">
        <w:rPr>
          <w:rFonts w:ascii="Arial" w:hAnsi="Arial" w:cs="Arial"/>
        </w:rPr>
        <w:t xml:space="preserve">  Mayo, P. (2019) Higher education in a globalising world Community engagement and lifelong learning. Baltimore, Maryland: Project Muse</w:t>
      </w:r>
    </w:p>
    <w:p w14:paraId="520868D6" w14:textId="77777777" w:rsidR="00D01567" w:rsidRDefault="00D01567" w:rsidP="00D01567">
      <w:pPr>
        <w:pStyle w:val="NormalWeb"/>
        <w:kinsoku w:val="0"/>
        <w:overflowPunct w:val="0"/>
        <w:spacing w:before="96" w:beforeAutospacing="0" w:after="0" w:afterAutospacing="0"/>
        <w:textAlignment w:val="baseline"/>
        <w:rPr>
          <w:rFonts w:ascii="Arial" w:eastAsiaTheme="minorEastAsia" w:hAnsi="Arial" w:cs="Arial"/>
          <w:color w:val="000000" w:themeColor="text1"/>
          <w:kern w:val="24"/>
          <w:sz w:val="22"/>
          <w:szCs w:val="22"/>
        </w:rPr>
      </w:pPr>
    </w:p>
    <w:p w14:paraId="44B32A3B" w14:textId="65A13A7E" w:rsidR="00D01567" w:rsidRPr="00296CBE" w:rsidRDefault="00296CBE">
      <w:pPr>
        <w:rPr>
          <w:rFonts w:ascii="Arial" w:hAnsi="Arial" w:cs="Arial"/>
        </w:rPr>
      </w:pPr>
      <w:r>
        <w:rPr>
          <w:rStyle w:val="hgkelc"/>
          <w:rFonts w:ascii="Arial" w:hAnsi="Arial" w:cs="Arial"/>
          <w:color w:val="202124"/>
          <w:shd w:val="clear" w:color="auto" w:fill="FFFFFF"/>
          <w:lang w:val="en"/>
        </w:rPr>
        <w:t xml:space="preserve">United </w:t>
      </w:r>
      <w:r w:rsidR="007147DF">
        <w:rPr>
          <w:rStyle w:val="hgkelc"/>
          <w:rFonts w:ascii="Arial" w:hAnsi="Arial" w:cs="Arial"/>
          <w:color w:val="202124"/>
          <w:shd w:val="clear" w:color="auto" w:fill="FFFFFF"/>
          <w:lang w:val="en"/>
        </w:rPr>
        <w:t>Nations (</w:t>
      </w:r>
      <w:r>
        <w:rPr>
          <w:rStyle w:val="hgkelc"/>
          <w:rFonts w:ascii="Arial" w:hAnsi="Arial" w:cs="Arial"/>
          <w:color w:val="202124"/>
          <w:shd w:val="clear" w:color="auto" w:fill="FFFFFF"/>
          <w:lang w:val="en"/>
        </w:rPr>
        <w:t>General Assembly)</w:t>
      </w:r>
      <w:r w:rsidR="007147DF">
        <w:rPr>
          <w:rStyle w:val="hgkelc"/>
          <w:rFonts w:ascii="Arial" w:hAnsi="Arial" w:cs="Arial"/>
          <w:color w:val="202124"/>
          <w:shd w:val="clear" w:color="auto" w:fill="FFFFFF"/>
          <w:lang w:val="en"/>
        </w:rPr>
        <w:t>.1966.” International Covenant on Economic, Social, and Cultural Rights. “Treaty Series 999(December):171.</w:t>
      </w:r>
    </w:p>
    <w:p w14:paraId="37541172" w14:textId="77777777" w:rsidR="00D01567" w:rsidRDefault="00D01567">
      <w:pPr>
        <w:rPr>
          <w:rFonts w:ascii="Arial" w:hAnsi="Arial" w:cs="Arial"/>
        </w:rPr>
      </w:pPr>
    </w:p>
    <w:p w14:paraId="14139889" w14:textId="77777777" w:rsidR="00AB4683" w:rsidRDefault="00AB4683">
      <w:pPr>
        <w:rPr>
          <w:rFonts w:ascii="Arial" w:hAnsi="Arial" w:cs="Arial"/>
        </w:rPr>
      </w:pPr>
    </w:p>
    <w:p w14:paraId="5572FF80" w14:textId="77777777" w:rsidR="00AB4683" w:rsidRDefault="00AB4683">
      <w:pPr>
        <w:rPr>
          <w:rFonts w:eastAsia="Times New Roman"/>
        </w:rPr>
      </w:pPr>
      <w:r>
        <w:rPr>
          <w:rFonts w:eastAsia="Times New Roman"/>
        </w:rPr>
        <w:t>https://www.oxfam.org/en/search?keys=human+rights</w:t>
      </w:r>
    </w:p>
    <w:p w14:paraId="5AEB3CB9" w14:textId="7AF6499D" w:rsidR="00EF1659" w:rsidRPr="00EF1659" w:rsidRDefault="00EF1659">
      <w:pPr>
        <w:rPr>
          <w:rFonts w:ascii="Arial" w:hAnsi="Arial" w:cs="Arial"/>
        </w:rPr>
      </w:pPr>
    </w:p>
    <w:sectPr w:rsidR="00EF1659" w:rsidRPr="00EF1659"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77ED1" w14:textId="77777777" w:rsidR="00962E16" w:rsidRDefault="00962E16" w:rsidP="00931724">
      <w:pPr>
        <w:spacing w:after="0" w:line="240" w:lineRule="auto"/>
      </w:pPr>
      <w:r>
        <w:separator/>
      </w:r>
    </w:p>
  </w:endnote>
  <w:endnote w:type="continuationSeparator" w:id="0">
    <w:p w14:paraId="7789BBFE" w14:textId="77777777" w:rsidR="00962E16" w:rsidRDefault="00962E16" w:rsidP="00931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body">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FB474" w14:textId="77777777" w:rsidR="00962E16" w:rsidRDefault="00962E16" w:rsidP="00931724">
      <w:pPr>
        <w:spacing w:after="0" w:line="240" w:lineRule="auto"/>
      </w:pPr>
      <w:r>
        <w:separator/>
      </w:r>
    </w:p>
  </w:footnote>
  <w:footnote w:type="continuationSeparator" w:id="0">
    <w:p w14:paraId="1582FF0D" w14:textId="77777777" w:rsidR="00962E16" w:rsidRDefault="00962E16" w:rsidP="009317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9E4DC9"/>
    <w:multiLevelType w:val="multilevel"/>
    <w:tmpl w:val="B840F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7214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AC8"/>
    <w:rsid w:val="000755DE"/>
    <w:rsid w:val="00092CAA"/>
    <w:rsid w:val="00296CBE"/>
    <w:rsid w:val="002E44B6"/>
    <w:rsid w:val="00382753"/>
    <w:rsid w:val="0040225C"/>
    <w:rsid w:val="00491D09"/>
    <w:rsid w:val="004C4B8F"/>
    <w:rsid w:val="00542049"/>
    <w:rsid w:val="0055033B"/>
    <w:rsid w:val="00594226"/>
    <w:rsid w:val="00624D8A"/>
    <w:rsid w:val="00660553"/>
    <w:rsid w:val="0070033C"/>
    <w:rsid w:val="007147DF"/>
    <w:rsid w:val="00794EEA"/>
    <w:rsid w:val="00931724"/>
    <w:rsid w:val="009467A8"/>
    <w:rsid w:val="00962E16"/>
    <w:rsid w:val="00AB4683"/>
    <w:rsid w:val="00AE16A3"/>
    <w:rsid w:val="00AE3DCC"/>
    <w:rsid w:val="00B03053"/>
    <w:rsid w:val="00B13798"/>
    <w:rsid w:val="00BA49A2"/>
    <w:rsid w:val="00C16AEB"/>
    <w:rsid w:val="00C47C0E"/>
    <w:rsid w:val="00C54DD3"/>
    <w:rsid w:val="00CE11C5"/>
    <w:rsid w:val="00CF7145"/>
    <w:rsid w:val="00D01567"/>
    <w:rsid w:val="00D14CB0"/>
    <w:rsid w:val="00DF6AC8"/>
    <w:rsid w:val="00E528D0"/>
    <w:rsid w:val="00E85F82"/>
    <w:rsid w:val="00EA0EB3"/>
    <w:rsid w:val="00EF1659"/>
    <w:rsid w:val="00F55C61"/>
    <w:rsid w:val="00F6704F"/>
    <w:rsid w:val="00FC29C4"/>
    <w:rsid w:val="00FD5B0D"/>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740E7"/>
  <w15:chartTrackingRefBased/>
  <w15:docId w15:val="{F4FF4630-C493-4734-B9B7-D104BAD47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0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1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724"/>
  </w:style>
  <w:style w:type="paragraph" w:styleId="Footer">
    <w:name w:val="footer"/>
    <w:basedOn w:val="Normal"/>
    <w:link w:val="FooterChar"/>
    <w:uiPriority w:val="99"/>
    <w:unhideWhenUsed/>
    <w:rsid w:val="00931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724"/>
  </w:style>
  <w:style w:type="paragraph" w:styleId="NormalWeb">
    <w:name w:val="Normal (Web)"/>
    <w:basedOn w:val="Normal"/>
    <w:uiPriority w:val="99"/>
    <w:semiHidden/>
    <w:unhideWhenUsed/>
    <w:rsid w:val="009317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A0EB3"/>
    <w:rPr>
      <w:i/>
      <w:iCs/>
    </w:rPr>
  </w:style>
  <w:style w:type="character" w:styleId="Hyperlink">
    <w:name w:val="Hyperlink"/>
    <w:basedOn w:val="DefaultParagraphFont"/>
    <w:uiPriority w:val="99"/>
    <w:unhideWhenUsed/>
    <w:rsid w:val="00D01567"/>
    <w:rPr>
      <w:color w:val="0000FF"/>
      <w:u w:val="single"/>
    </w:rPr>
  </w:style>
  <w:style w:type="character" w:styleId="UnresolvedMention">
    <w:name w:val="Unresolved Mention"/>
    <w:basedOn w:val="DefaultParagraphFont"/>
    <w:uiPriority w:val="99"/>
    <w:semiHidden/>
    <w:unhideWhenUsed/>
    <w:rsid w:val="00B13798"/>
    <w:rPr>
      <w:color w:val="605E5C"/>
      <w:shd w:val="clear" w:color="auto" w:fill="E1DFDD"/>
    </w:rPr>
  </w:style>
  <w:style w:type="character" w:customStyle="1" w:styleId="hgkelc">
    <w:name w:val="hgkelc"/>
    <w:basedOn w:val="DefaultParagraphFont"/>
    <w:rsid w:val="0070033C"/>
  </w:style>
  <w:style w:type="character" w:customStyle="1" w:styleId="jpfdse">
    <w:name w:val="jpfdse"/>
    <w:basedOn w:val="DefaultParagraphFont"/>
    <w:rsid w:val="0070033C"/>
  </w:style>
  <w:style w:type="character" w:customStyle="1" w:styleId="kx21rb">
    <w:name w:val="kx21rb"/>
    <w:basedOn w:val="DefaultParagraphFont"/>
    <w:rsid w:val="0070033C"/>
  </w:style>
  <w:style w:type="paragraph" w:styleId="NoSpacing">
    <w:name w:val="No Spacing"/>
    <w:uiPriority w:val="1"/>
    <w:qFormat/>
    <w:rsid w:val="006605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699421">
      <w:bodyDiv w:val="1"/>
      <w:marLeft w:val="0"/>
      <w:marRight w:val="0"/>
      <w:marTop w:val="0"/>
      <w:marBottom w:val="0"/>
      <w:divBdr>
        <w:top w:val="none" w:sz="0" w:space="0" w:color="auto"/>
        <w:left w:val="none" w:sz="0" w:space="0" w:color="auto"/>
        <w:bottom w:val="none" w:sz="0" w:space="0" w:color="auto"/>
        <w:right w:val="none" w:sz="0" w:space="0" w:color="auto"/>
      </w:divBdr>
    </w:div>
    <w:div w:id="712970601">
      <w:bodyDiv w:val="1"/>
      <w:marLeft w:val="0"/>
      <w:marRight w:val="0"/>
      <w:marTop w:val="0"/>
      <w:marBottom w:val="0"/>
      <w:divBdr>
        <w:top w:val="none" w:sz="0" w:space="0" w:color="auto"/>
        <w:left w:val="none" w:sz="0" w:space="0" w:color="auto"/>
        <w:bottom w:val="none" w:sz="0" w:space="0" w:color="auto"/>
        <w:right w:val="none" w:sz="0" w:space="0" w:color="auto"/>
      </w:divBdr>
    </w:div>
    <w:div w:id="1099060804">
      <w:bodyDiv w:val="1"/>
      <w:marLeft w:val="0"/>
      <w:marRight w:val="0"/>
      <w:marTop w:val="0"/>
      <w:marBottom w:val="0"/>
      <w:divBdr>
        <w:top w:val="none" w:sz="0" w:space="0" w:color="auto"/>
        <w:left w:val="none" w:sz="0" w:space="0" w:color="auto"/>
        <w:bottom w:val="none" w:sz="0" w:space="0" w:color="auto"/>
        <w:right w:val="none" w:sz="0" w:space="0" w:color="auto"/>
      </w:divBdr>
    </w:div>
    <w:div w:id="1322125491">
      <w:bodyDiv w:val="1"/>
      <w:marLeft w:val="0"/>
      <w:marRight w:val="0"/>
      <w:marTop w:val="0"/>
      <w:marBottom w:val="0"/>
      <w:divBdr>
        <w:top w:val="none" w:sz="0" w:space="0" w:color="auto"/>
        <w:left w:val="none" w:sz="0" w:space="0" w:color="auto"/>
        <w:bottom w:val="none" w:sz="0" w:space="0" w:color="auto"/>
        <w:right w:val="none" w:sz="0" w:space="0" w:color="auto"/>
      </w:divBdr>
    </w:div>
    <w:div w:id="1782410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645/up.v8i2.7034" TargetMode="External"/><Relationship Id="rId3" Type="http://schemas.openxmlformats.org/officeDocument/2006/relationships/settings" Target="settings.xml"/><Relationship Id="rId7" Type="http://schemas.openxmlformats.org/officeDocument/2006/relationships/hyperlink" Target="http://www.bangthetable.com/what-is-community-eng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608</TotalTime>
  <Pages>1</Pages>
  <Words>2909</Words>
  <Characters>18417</Characters>
  <Application>Microsoft Office Word</Application>
  <DocSecurity>0</DocSecurity>
  <Lines>391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dc:creator>
  <cp:keywords/>
  <dc:description/>
  <cp:lastModifiedBy>Tanya Georgieva</cp:lastModifiedBy>
  <cp:revision>1</cp:revision>
  <cp:lastPrinted>2023-10-27T07:11:00Z</cp:lastPrinted>
  <dcterms:created xsi:type="dcterms:W3CDTF">2023-10-24T13:58:00Z</dcterms:created>
  <dcterms:modified xsi:type="dcterms:W3CDTF">2023-10-27T07:11:00Z</dcterms:modified>
</cp:coreProperties>
</file>