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A80FCD" w14:textId="3A2CB199" w:rsidR="00BB33D0" w:rsidRDefault="00C020EC">
      <w:pPr>
        <w:pStyle w:val="TOCHeading"/>
        <w:rPr>
          <w:rFonts w:asciiTheme="minorHAnsi" w:eastAsiaTheme="minorHAnsi" w:hAnsiTheme="minorHAnsi" w:cstheme="minorBidi"/>
          <w:color w:val="auto"/>
          <w:sz w:val="24"/>
          <w:szCs w:val="24"/>
          <w:lang w:val="en-GB"/>
        </w:rPr>
      </w:pPr>
      <w:bookmarkStart w:id="0" w:name="_Toc48294317"/>
      <w:bookmarkStart w:id="1" w:name="_Toc46992439"/>
      <w:bookmarkStart w:id="2" w:name="_Toc46205082"/>
      <w:r>
        <w:rPr>
          <w:rFonts w:asciiTheme="minorHAnsi" w:eastAsiaTheme="minorHAnsi" w:hAnsiTheme="minorHAnsi" w:cstheme="minorBidi"/>
          <w:color w:val="auto"/>
          <w:sz w:val="24"/>
          <w:szCs w:val="24"/>
          <w:lang w:val="en-GB"/>
        </w:rPr>
        <w:t>Student Name: OANA ELIESCU</w:t>
      </w:r>
    </w:p>
    <w:p w14:paraId="10CBB9AB" w14:textId="16EF1129" w:rsidR="00C020EC" w:rsidRDefault="00C020EC" w:rsidP="00C020EC">
      <w:pPr>
        <w:rPr>
          <w:sz w:val="24"/>
          <w:szCs w:val="24"/>
        </w:rPr>
      </w:pPr>
      <w:r w:rsidRPr="00C020EC">
        <w:rPr>
          <w:sz w:val="24"/>
          <w:szCs w:val="24"/>
        </w:rPr>
        <w:t>Student ID Number: 1809525</w:t>
      </w:r>
    </w:p>
    <w:p w14:paraId="6C721E3E" w14:textId="7DB242C1" w:rsidR="00C020EC" w:rsidRDefault="00C020EC" w:rsidP="00C020EC">
      <w:pPr>
        <w:rPr>
          <w:sz w:val="24"/>
          <w:szCs w:val="24"/>
        </w:rPr>
      </w:pPr>
      <w:r>
        <w:rPr>
          <w:sz w:val="24"/>
          <w:szCs w:val="24"/>
        </w:rPr>
        <w:t>Moodle Name:</w:t>
      </w:r>
      <w:r w:rsidR="00486DEF">
        <w:rPr>
          <w:sz w:val="24"/>
          <w:szCs w:val="24"/>
        </w:rPr>
        <w:t xml:space="preserve"> LCBB5002</w:t>
      </w:r>
      <w:r>
        <w:rPr>
          <w:sz w:val="24"/>
          <w:szCs w:val="24"/>
        </w:rPr>
        <w:t xml:space="preserve"> MANAG</w:t>
      </w:r>
      <w:r w:rsidR="00486DEF">
        <w:rPr>
          <w:sz w:val="24"/>
          <w:szCs w:val="24"/>
        </w:rPr>
        <w:t xml:space="preserve">EMENT ACCOUNTING </w:t>
      </w:r>
    </w:p>
    <w:p w14:paraId="3AB7D84E" w14:textId="649B3804" w:rsidR="00486DEF" w:rsidRDefault="00486DEF" w:rsidP="00C020EC">
      <w:pPr>
        <w:rPr>
          <w:sz w:val="24"/>
          <w:szCs w:val="24"/>
        </w:rPr>
      </w:pPr>
      <w:r>
        <w:rPr>
          <w:sz w:val="24"/>
          <w:szCs w:val="24"/>
        </w:rPr>
        <w:t>Assignment Title: ASSIGNMENT 1</w:t>
      </w:r>
    </w:p>
    <w:p w14:paraId="31C0DA5B" w14:textId="04E7A656" w:rsidR="00486DEF" w:rsidRPr="00486DEF" w:rsidRDefault="00486DEF" w:rsidP="00C020EC">
      <w:pPr>
        <w:rPr>
          <w:rFonts w:cstheme="minorHAnsi"/>
          <w:sz w:val="24"/>
          <w:szCs w:val="24"/>
        </w:rPr>
      </w:pPr>
      <w:r>
        <w:rPr>
          <w:sz w:val="24"/>
          <w:szCs w:val="24"/>
        </w:rPr>
        <w:t xml:space="preserve">Lecturer’s Name: </w:t>
      </w:r>
      <w:r w:rsidRPr="00486DEF">
        <w:rPr>
          <w:rFonts w:cstheme="minorHAnsi"/>
          <w:color w:val="373A3C"/>
          <w:sz w:val="24"/>
          <w:szCs w:val="24"/>
          <w:shd w:val="clear" w:color="auto" w:fill="FFF6AE"/>
        </w:rPr>
        <w:t>WINIFRED SORIBE</w:t>
      </w:r>
      <w:bookmarkStart w:id="3" w:name="_GoBack"/>
      <w:bookmarkEnd w:id="3"/>
    </w:p>
    <w:p w14:paraId="79AC3BA0" w14:textId="77777777" w:rsidR="00C020EC" w:rsidRDefault="00C020EC" w:rsidP="00C020EC"/>
    <w:p w14:paraId="5D79BF72" w14:textId="45CF52A0" w:rsidR="00C020EC" w:rsidRPr="00C020EC" w:rsidRDefault="00C020EC" w:rsidP="00C020EC"/>
    <w:p w14:paraId="352FBAA0" w14:textId="77777777" w:rsidR="00BB33D0" w:rsidRDefault="00BB33D0">
      <w:pPr>
        <w:rPr>
          <w:b/>
          <w:bCs/>
          <w:sz w:val="44"/>
          <w:szCs w:val="44"/>
        </w:rPr>
      </w:pPr>
      <w:r>
        <w:rPr>
          <w:b/>
          <w:bCs/>
          <w:sz w:val="44"/>
          <w:szCs w:val="44"/>
        </w:rPr>
        <w:t xml:space="preserve">           </w:t>
      </w:r>
    </w:p>
    <w:p w14:paraId="33988770" w14:textId="7F6AE6D2" w:rsidR="00BB33D0" w:rsidRDefault="00BB33D0">
      <w:pPr>
        <w:rPr>
          <w:b/>
          <w:bCs/>
          <w:sz w:val="44"/>
          <w:szCs w:val="44"/>
        </w:rPr>
      </w:pPr>
    </w:p>
    <w:p w14:paraId="4325FC9A" w14:textId="23587298" w:rsidR="00BB33D0" w:rsidRDefault="00BB33D0">
      <w:pPr>
        <w:rPr>
          <w:b/>
          <w:bCs/>
          <w:sz w:val="44"/>
          <w:szCs w:val="44"/>
        </w:rPr>
      </w:pPr>
    </w:p>
    <w:p w14:paraId="1330F21C" w14:textId="77777777" w:rsidR="00BB33D0" w:rsidRDefault="00BB33D0">
      <w:pPr>
        <w:rPr>
          <w:b/>
          <w:bCs/>
          <w:sz w:val="44"/>
          <w:szCs w:val="44"/>
        </w:rPr>
      </w:pPr>
    </w:p>
    <w:p w14:paraId="6394799D" w14:textId="66B20A92" w:rsidR="00BB33D0" w:rsidRPr="00BB33D0" w:rsidRDefault="00BB33D0">
      <w:pPr>
        <w:rPr>
          <w:b/>
          <w:bCs/>
          <w:sz w:val="44"/>
          <w:szCs w:val="44"/>
        </w:rPr>
      </w:pPr>
      <w:r>
        <w:rPr>
          <w:b/>
          <w:bCs/>
          <w:sz w:val="44"/>
          <w:szCs w:val="44"/>
        </w:rPr>
        <w:t xml:space="preserve">                 </w:t>
      </w:r>
      <w:r w:rsidRPr="00BB33D0">
        <w:rPr>
          <w:b/>
          <w:bCs/>
          <w:sz w:val="44"/>
          <w:szCs w:val="44"/>
        </w:rPr>
        <w:t xml:space="preserve">MANAGING ACCOUNTING </w:t>
      </w:r>
    </w:p>
    <w:p w14:paraId="7C1079C1" w14:textId="3BAA7D6F" w:rsidR="00E74A7E" w:rsidRDefault="00BB33D0">
      <w:pPr>
        <w:rPr>
          <w:b/>
          <w:bCs/>
          <w:sz w:val="40"/>
          <w:szCs w:val="40"/>
        </w:rPr>
      </w:pPr>
      <w:r w:rsidRPr="00BB33D0">
        <w:rPr>
          <w:b/>
          <w:bCs/>
          <w:sz w:val="40"/>
          <w:szCs w:val="40"/>
        </w:rPr>
        <w:t xml:space="preserve">                      </w:t>
      </w:r>
      <w:r>
        <w:rPr>
          <w:b/>
          <w:bCs/>
          <w:sz w:val="40"/>
          <w:szCs w:val="40"/>
        </w:rPr>
        <w:t xml:space="preserve">       </w:t>
      </w:r>
      <w:r w:rsidRPr="00BB33D0">
        <w:rPr>
          <w:b/>
          <w:bCs/>
          <w:sz w:val="40"/>
          <w:szCs w:val="40"/>
        </w:rPr>
        <w:t xml:space="preserve"> 1</w:t>
      </w:r>
      <w:r w:rsidRPr="00BB33D0">
        <w:rPr>
          <w:b/>
          <w:bCs/>
          <w:sz w:val="40"/>
          <w:szCs w:val="40"/>
          <w:vertAlign w:val="superscript"/>
        </w:rPr>
        <w:t>ST</w:t>
      </w:r>
      <w:r w:rsidRPr="00BB33D0">
        <w:rPr>
          <w:b/>
          <w:bCs/>
          <w:sz w:val="40"/>
          <w:szCs w:val="40"/>
        </w:rPr>
        <w:t xml:space="preserve"> ASSIGNMENT</w:t>
      </w:r>
    </w:p>
    <w:p w14:paraId="169AE9F6" w14:textId="500E45A7" w:rsidR="004F22E8" w:rsidRDefault="004F22E8">
      <w:pPr>
        <w:rPr>
          <w:b/>
          <w:bCs/>
          <w:sz w:val="40"/>
          <w:szCs w:val="40"/>
        </w:rPr>
      </w:pPr>
    </w:p>
    <w:p w14:paraId="4E92F5DA" w14:textId="76EE9265" w:rsidR="004F22E8" w:rsidRDefault="004F22E8">
      <w:pPr>
        <w:rPr>
          <w:b/>
          <w:bCs/>
          <w:sz w:val="40"/>
          <w:szCs w:val="40"/>
        </w:rPr>
      </w:pPr>
    </w:p>
    <w:p w14:paraId="3973239A" w14:textId="1129AEFA" w:rsidR="004F22E8" w:rsidRDefault="004F22E8">
      <w:pPr>
        <w:rPr>
          <w:b/>
          <w:bCs/>
          <w:sz w:val="40"/>
          <w:szCs w:val="40"/>
        </w:rPr>
      </w:pPr>
    </w:p>
    <w:p w14:paraId="072A731B" w14:textId="028E94D3" w:rsidR="004F22E8" w:rsidRDefault="004F22E8">
      <w:pPr>
        <w:rPr>
          <w:b/>
          <w:bCs/>
          <w:sz w:val="40"/>
          <w:szCs w:val="40"/>
        </w:rPr>
      </w:pPr>
    </w:p>
    <w:p w14:paraId="32F0171A" w14:textId="3FB31FFB" w:rsidR="004F22E8" w:rsidRDefault="004F22E8">
      <w:pPr>
        <w:rPr>
          <w:b/>
          <w:bCs/>
          <w:sz w:val="40"/>
          <w:szCs w:val="40"/>
        </w:rPr>
      </w:pPr>
    </w:p>
    <w:p w14:paraId="55DEC15D" w14:textId="5DACFD2D" w:rsidR="004F22E8" w:rsidRDefault="004F22E8">
      <w:pPr>
        <w:rPr>
          <w:b/>
          <w:bCs/>
          <w:sz w:val="40"/>
          <w:szCs w:val="40"/>
        </w:rPr>
      </w:pPr>
    </w:p>
    <w:p w14:paraId="507992DE" w14:textId="63044196" w:rsidR="004F22E8" w:rsidRDefault="004F22E8">
      <w:pPr>
        <w:rPr>
          <w:b/>
          <w:bCs/>
          <w:sz w:val="40"/>
          <w:szCs w:val="40"/>
        </w:rPr>
      </w:pPr>
    </w:p>
    <w:p w14:paraId="355509C2" w14:textId="1A643165" w:rsidR="004F22E8" w:rsidRDefault="004F22E8">
      <w:pPr>
        <w:rPr>
          <w:b/>
          <w:bCs/>
          <w:sz w:val="40"/>
          <w:szCs w:val="40"/>
        </w:rPr>
      </w:pPr>
    </w:p>
    <w:p w14:paraId="10C7A1F9" w14:textId="559D7C5C" w:rsidR="004F22E8" w:rsidRDefault="004F22E8">
      <w:pPr>
        <w:rPr>
          <w:b/>
          <w:bCs/>
          <w:sz w:val="40"/>
          <w:szCs w:val="40"/>
        </w:rPr>
      </w:pPr>
    </w:p>
    <w:p w14:paraId="15B8CA63" w14:textId="6D390031" w:rsidR="004F22E8" w:rsidRDefault="004F22E8">
      <w:pPr>
        <w:rPr>
          <w:b/>
          <w:bCs/>
          <w:sz w:val="40"/>
          <w:szCs w:val="40"/>
        </w:rPr>
      </w:pPr>
    </w:p>
    <w:p w14:paraId="3EC95BE6" w14:textId="4DD76962" w:rsidR="004F22E8" w:rsidRDefault="004F22E8">
      <w:pPr>
        <w:rPr>
          <w:b/>
          <w:bCs/>
          <w:sz w:val="40"/>
          <w:szCs w:val="40"/>
        </w:rPr>
      </w:pPr>
    </w:p>
    <w:p w14:paraId="5BF2C4D8" w14:textId="0B76700F" w:rsidR="004F22E8" w:rsidRDefault="004F22E8">
      <w:pPr>
        <w:rPr>
          <w:b/>
          <w:bCs/>
          <w:sz w:val="40"/>
          <w:szCs w:val="40"/>
        </w:rPr>
      </w:pPr>
    </w:p>
    <w:p w14:paraId="59B59DE7" w14:textId="27779870" w:rsidR="004F22E8" w:rsidRDefault="004F22E8">
      <w:pPr>
        <w:rPr>
          <w:b/>
          <w:bCs/>
          <w:sz w:val="40"/>
          <w:szCs w:val="40"/>
        </w:rPr>
      </w:pPr>
    </w:p>
    <w:p w14:paraId="321FBB48" w14:textId="77777777" w:rsidR="004F22E8" w:rsidRDefault="004F22E8">
      <w:pPr>
        <w:rPr>
          <w:b/>
          <w:bCs/>
          <w:sz w:val="40"/>
          <w:szCs w:val="40"/>
        </w:rPr>
      </w:pPr>
    </w:p>
    <w:sdt>
      <w:sdtPr>
        <w:rPr>
          <w:rFonts w:asciiTheme="minorHAnsi" w:eastAsiaTheme="minorHAnsi" w:hAnsiTheme="minorHAnsi" w:cstheme="minorBidi"/>
          <w:color w:val="auto"/>
          <w:sz w:val="22"/>
          <w:szCs w:val="22"/>
          <w:lang w:val="en-GB"/>
        </w:rPr>
        <w:id w:val="-1513300084"/>
        <w:docPartObj>
          <w:docPartGallery w:val="Table of Contents"/>
          <w:docPartUnique/>
        </w:docPartObj>
      </w:sdtPr>
      <w:sdtEndPr>
        <w:rPr>
          <w:b/>
          <w:bCs/>
          <w:noProof/>
        </w:rPr>
      </w:sdtEndPr>
      <w:sdtContent>
        <w:p w14:paraId="4550E27D" w14:textId="210799F8" w:rsidR="00E74A7E" w:rsidRPr="004F22E8" w:rsidRDefault="00E74A7E">
          <w:pPr>
            <w:pStyle w:val="TOCHeading"/>
            <w:rPr>
              <w:rFonts w:asciiTheme="minorHAnsi" w:eastAsiaTheme="minorHAnsi" w:hAnsiTheme="minorHAnsi" w:cstheme="minorBidi"/>
              <w:color w:val="auto"/>
              <w:sz w:val="22"/>
              <w:szCs w:val="22"/>
              <w:lang w:val="en-GB"/>
            </w:rPr>
          </w:pPr>
          <w:r>
            <w:t>Table of Contents</w:t>
          </w:r>
        </w:p>
        <w:p w14:paraId="50EA28EC" w14:textId="370F8ED8" w:rsidR="00B379A7" w:rsidRDefault="00E74A7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8543371" w:history="1">
            <w:r w:rsidR="00B379A7" w:rsidRPr="002E7586">
              <w:rPr>
                <w:rStyle w:val="Hyperlink"/>
                <w:noProof/>
              </w:rPr>
              <w:t>INTRODUCTION</w:t>
            </w:r>
            <w:r w:rsidR="00B379A7">
              <w:rPr>
                <w:noProof/>
                <w:webHidden/>
              </w:rPr>
              <w:tab/>
            </w:r>
            <w:r w:rsidR="00B379A7">
              <w:rPr>
                <w:noProof/>
                <w:webHidden/>
              </w:rPr>
              <w:fldChar w:fldCharType="begin"/>
            </w:r>
            <w:r w:rsidR="00B379A7">
              <w:rPr>
                <w:noProof/>
                <w:webHidden/>
              </w:rPr>
              <w:instrText xml:space="preserve"> PAGEREF _Toc48543371 \h </w:instrText>
            </w:r>
            <w:r w:rsidR="00B379A7">
              <w:rPr>
                <w:noProof/>
                <w:webHidden/>
              </w:rPr>
            </w:r>
            <w:r w:rsidR="00B379A7">
              <w:rPr>
                <w:noProof/>
                <w:webHidden/>
              </w:rPr>
              <w:fldChar w:fldCharType="separate"/>
            </w:r>
            <w:r w:rsidR="00B379A7">
              <w:rPr>
                <w:noProof/>
                <w:webHidden/>
              </w:rPr>
              <w:t>3</w:t>
            </w:r>
            <w:r w:rsidR="00B379A7">
              <w:rPr>
                <w:noProof/>
                <w:webHidden/>
              </w:rPr>
              <w:fldChar w:fldCharType="end"/>
            </w:r>
          </w:hyperlink>
        </w:p>
        <w:p w14:paraId="4230C8CA" w14:textId="0C85D75E" w:rsidR="00B379A7" w:rsidRDefault="00D45341">
          <w:pPr>
            <w:pStyle w:val="TOC1"/>
            <w:tabs>
              <w:tab w:val="right" w:leader="dot" w:pos="9016"/>
            </w:tabs>
            <w:rPr>
              <w:rFonts w:eastAsiaTheme="minorEastAsia"/>
              <w:noProof/>
              <w:lang w:eastAsia="en-GB"/>
            </w:rPr>
          </w:pPr>
          <w:hyperlink w:anchor="_Toc48543372" w:history="1">
            <w:r w:rsidR="00B379A7" w:rsidRPr="002E7586">
              <w:rPr>
                <w:rStyle w:val="Hyperlink"/>
                <w:noProof/>
              </w:rPr>
              <w:t>MAIN BODY</w:t>
            </w:r>
            <w:r w:rsidR="00B379A7">
              <w:rPr>
                <w:noProof/>
                <w:webHidden/>
              </w:rPr>
              <w:tab/>
            </w:r>
            <w:r w:rsidR="00B379A7">
              <w:rPr>
                <w:noProof/>
                <w:webHidden/>
              </w:rPr>
              <w:fldChar w:fldCharType="begin"/>
            </w:r>
            <w:r w:rsidR="00B379A7">
              <w:rPr>
                <w:noProof/>
                <w:webHidden/>
              </w:rPr>
              <w:instrText xml:space="preserve"> PAGEREF _Toc48543372 \h </w:instrText>
            </w:r>
            <w:r w:rsidR="00B379A7">
              <w:rPr>
                <w:noProof/>
                <w:webHidden/>
              </w:rPr>
            </w:r>
            <w:r w:rsidR="00B379A7">
              <w:rPr>
                <w:noProof/>
                <w:webHidden/>
              </w:rPr>
              <w:fldChar w:fldCharType="separate"/>
            </w:r>
            <w:r w:rsidR="00B379A7">
              <w:rPr>
                <w:noProof/>
                <w:webHidden/>
              </w:rPr>
              <w:t>3</w:t>
            </w:r>
            <w:r w:rsidR="00B379A7">
              <w:rPr>
                <w:noProof/>
                <w:webHidden/>
              </w:rPr>
              <w:fldChar w:fldCharType="end"/>
            </w:r>
          </w:hyperlink>
        </w:p>
        <w:p w14:paraId="6493CC2A" w14:textId="0E84DC7B" w:rsidR="00B379A7" w:rsidRDefault="00D45341">
          <w:pPr>
            <w:pStyle w:val="TOC1"/>
            <w:tabs>
              <w:tab w:val="right" w:leader="dot" w:pos="9016"/>
            </w:tabs>
            <w:rPr>
              <w:rFonts w:eastAsiaTheme="minorEastAsia"/>
              <w:noProof/>
              <w:lang w:eastAsia="en-GB"/>
            </w:rPr>
          </w:pPr>
          <w:hyperlink w:anchor="_Toc48543373" w:history="1">
            <w:r w:rsidR="00B379A7" w:rsidRPr="002E7586">
              <w:rPr>
                <w:rStyle w:val="Hyperlink"/>
                <w:noProof/>
              </w:rPr>
              <w:t>Static budgeting</w:t>
            </w:r>
            <w:r w:rsidR="00B379A7">
              <w:rPr>
                <w:noProof/>
                <w:webHidden/>
              </w:rPr>
              <w:tab/>
            </w:r>
            <w:r w:rsidR="00B379A7">
              <w:rPr>
                <w:noProof/>
                <w:webHidden/>
              </w:rPr>
              <w:fldChar w:fldCharType="begin"/>
            </w:r>
            <w:r w:rsidR="00B379A7">
              <w:rPr>
                <w:noProof/>
                <w:webHidden/>
              </w:rPr>
              <w:instrText xml:space="preserve"> PAGEREF _Toc48543373 \h </w:instrText>
            </w:r>
            <w:r w:rsidR="00B379A7">
              <w:rPr>
                <w:noProof/>
                <w:webHidden/>
              </w:rPr>
            </w:r>
            <w:r w:rsidR="00B379A7">
              <w:rPr>
                <w:noProof/>
                <w:webHidden/>
              </w:rPr>
              <w:fldChar w:fldCharType="separate"/>
            </w:r>
            <w:r w:rsidR="00B379A7">
              <w:rPr>
                <w:noProof/>
                <w:webHidden/>
              </w:rPr>
              <w:t>4</w:t>
            </w:r>
            <w:r w:rsidR="00B379A7">
              <w:rPr>
                <w:noProof/>
                <w:webHidden/>
              </w:rPr>
              <w:fldChar w:fldCharType="end"/>
            </w:r>
          </w:hyperlink>
        </w:p>
        <w:p w14:paraId="150C5ED9" w14:textId="764BA674" w:rsidR="00B379A7" w:rsidRDefault="00D45341">
          <w:pPr>
            <w:pStyle w:val="TOC1"/>
            <w:tabs>
              <w:tab w:val="right" w:leader="dot" w:pos="9016"/>
            </w:tabs>
            <w:rPr>
              <w:rFonts w:eastAsiaTheme="minorEastAsia"/>
              <w:noProof/>
              <w:lang w:eastAsia="en-GB"/>
            </w:rPr>
          </w:pPr>
          <w:hyperlink w:anchor="_Toc48543374" w:history="1">
            <w:r w:rsidR="00B379A7" w:rsidRPr="002E7586">
              <w:rPr>
                <w:rStyle w:val="Hyperlink"/>
                <w:noProof/>
              </w:rPr>
              <w:t>Zero based budgeting:</w:t>
            </w:r>
            <w:r w:rsidR="00B379A7">
              <w:rPr>
                <w:noProof/>
                <w:webHidden/>
              </w:rPr>
              <w:tab/>
            </w:r>
            <w:r w:rsidR="00B379A7">
              <w:rPr>
                <w:noProof/>
                <w:webHidden/>
              </w:rPr>
              <w:fldChar w:fldCharType="begin"/>
            </w:r>
            <w:r w:rsidR="00B379A7">
              <w:rPr>
                <w:noProof/>
                <w:webHidden/>
              </w:rPr>
              <w:instrText xml:space="preserve"> PAGEREF _Toc48543374 \h </w:instrText>
            </w:r>
            <w:r w:rsidR="00B379A7">
              <w:rPr>
                <w:noProof/>
                <w:webHidden/>
              </w:rPr>
            </w:r>
            <w:r w:rsidR="00B379A7">
              <w:rPr>
                <w:noProof/>
                <w:webHidden/>
              </w:rPr>
              <w:fldChar w:fldCharType="separate"/>
            </w:r>
            <w:r w:rsidR="00B379A7">
              <w:rPr>
                <w:noProof/>
                <w:webHidden/>
              </w:rPr>
              <w:t>4</w:t>
            </w:r>
            <w:r w:rsidR="00B379A7">
              <w:rPr>
                <w:noProof/>
                <w:webHidden/>
              </w:rPr>
              <w:fldChar w:fldCharType="end"/>
            </w:r>
          </w:hyperlink>
        </w:p>
        <w:p w14:paraId="169F5A6A" w14:textId="62F0F837" w:rsidR="00B379A7" w:rsidRDefault="00D45341">
          <w:pPr>
            <w:pStyle w:val="TOC1"/>
            <w:tabs>
              <w:tab w:val="right" w:leader="dot" w:pos="9016"/>
            </w:tabs>
            <w:rPr>
              <w:rFonts w:eastAsiaTheme="minorEastAsia"/>
              <w:noProof/>
              <w:lang w:eastAsia="en-GB"/>
            </w:rPr>
          </w:pPr>
          <w:hyperlink w:anchor="_Toc48543375" w:history="1">
            <w:r w:rsidR="00B379A7" w:rsidRPr="002E7586">
              <w:rPr>
                <w:rStyle w:val="Hyperlink"/>
                <w:noProof/>
              </w:rPr>
              <w:t>Participative budgeting</w:t>
            </w:r>
            <w:r w:rsidR="00B379A7">
              <w:rPr>
                <w:noProof/>
                <w:webHidden/>
              </w:rPr>
              <w:tab/>
            </w:r>
            <w:r w:rsidR="00B379A7">
              <w:rPr>
                <w:noProof/>
                <w:webHidden/>
              </w:rPr>
              <w:fldChar w:fldCharType="begin"/>
            </w:r>
            <w:r w:rsidR="00B379A7">
              <w:rPr>
                <w:noProof/>
                <w:webHidden/>
              </w:rPr>
              <w:instrText xml:space="preserve"> PAGEREF _Toc48543375 \h </w:instrText>
            </w:r>
            <w:r w:rsidR="00B379A7">
              <w:rPr>
                <w:noProof/>
                <w:webHidden/>
              </w:rPr>
            </w:r>
            <w:r w:rsidR="00B379A7">
              <w:rPr>
                <w:noProof/>
                <w:webHidden/>
              </w:rPr>
              <w:fldChar w:fldCharType="separate"/>
            </w:r>
            <w:r w:rsidR="00B379A7">
              <w:rPr>
                <w:noProof/>
                <w:webHidden/>
              </w:rPr>
              <w:t>5</w:t>
            </w:r>
            <w:r w:rsidR="00B379A7">
              <w:rPr>
                <w:noProof/>
                <w:webHidden/>
              </w:rPr>
              <w:fldChar w:fldCharType="end"/>
            </w:r>
          </w:hyperlink>
        </w:p>
        <w:p w14:paraId="0C9480AD" w14:textId="33836B7D" w:rsidR="00B379A7" w:rsidRDefault="00B379A7">
          <w:pPr>
            <w:pStyle w:val="TOC1"/>
            <w:tabs>
              <w:tab w:val="right" w:leader="dot" w:pos="9016"/>
            </w:tabs>
            <w:rPr>
              <w:rFonts w:eastAsiaTheme="minorEastAsia"/>
              <w:noProof/>
              <w:lang w:eastAsia="en-GB"/>
            </w:rPr>
          </w:pPr>
          <w:hyperlink w:anchor="_Toc48543378" w:history="1">
            <w:r w:rsidRPr="002E7586">
              <w:rPr>
                <w:rStyle w:val="Hyperlink"/>
                <w:noProof/>
              </w:rPr>
              <w:t>CONCLUSION</w:t>
            </w:r>
            <w:r>
              <w:rPr>
                <w:noProof/>
                <w:webHidden/>
              </w:rPr>
              <w:tab/>
            </w:r>
            <w:r>
              <w:rPr>
                <w:noProof/>
                <w:webHidden/>
              </w:rPr>
              <w:fldChar w:fldCharType="begin"/>
            </w:r>
            <w:r>
              <w:rPr>
                <w:noProof/>
                <w:webHidden/>
              </w:rPr>
              <w:instrText xml:space="preserve"> PAGEREF _Toc48543378 \h </w:instrText>
            </w:r>
            <w:r>
              <w:rPr>
                <w:noProof/>
                <w:webHidden/>
              </w:rPr>
            </w:r>
            <w:r>
              <w:rPr>
                <w:noProof/>
                <w:webHidden/>
              </w:rPr>
              <w:fldChar w:fldCharType="separate"/>
            </w:r>
            <w:r>
              <w:rPr>
                <w:noProof/>
                <w:webHidden/>
              </w:rPr>
              <w:t>6</w:t>
            </w:r>
            <w:r>
              <w:rPr>
                <w:noProof/>
                <w:webHidden/>
              </w:rPr>
              <w:fldChar w:fldCharType="end"/>
            </w:r>
          </w:hyperlink>
        </w:p>
        <w:p w14:paraId="381936E1" w14:textId="548B1E9F" w:rsidR="00B379A7" w:rsidRDefault="00D45341">
          <w:pPr>
            <w:pStyle w:val="TOC1"/>
            <w:tabs>
              <w:tab w:val="right" w:leader="dot" w:pos="9016"/>
            </w:tabs>
            <w:rPr>
              <w:rFonts w:eastAsiaTheme="minorEastAsia"/>
              <w:noProof/>
              <w:lang w:eastAsia="en-GB"/>
            </w:rPr>
          </w:pPr>
          <w:hyperlink w:anchor="_Toc48543379" w:history="1">
            <w:r w:rsidR="00B379A7" w:rsidRPr="002E7586">
              <w:rPr>
                <w:rStyle w:val="Hyperlink"/>
                <w:noProof/>
              </w:rPr>
              <w:t>REFERENCES</w:t>
            </w:r>
            <w:r w:rsidR="00B379A7">
              <w:rPr>
                <w:noProof/>
                <w:webHidden/>
              </w:rPr>
              <w:tab/>
            </w:r>
            <w:r w:rsidR="00B379A7">
              <w:rPr>
                <w:noProof/>
                <w:webHidden/>
              </w:rPr>
              <w:fldChar w:fldCharType="begin"/>
            </w:r>
            <w:r w:rsidR="00B379A7">
              <w:rPr>
                <w:noProof/>
                <w:webHidden/>
              </w:rPr>
              <w:instrText xml:space="preserve"> PAGEREF _Toc48543379 \h </w:instrText>
            </w:r>
            <w:r w:rsidR="00B379A7">
              <w:rPr>
                <w:noProof/>
                <w:webHidden/>
              </w:rPr>
            </w:r>
            <w:r w:rsidR="00B379A7">
              <w:rPr>
                <w:noProof/>
                <w:webHidden/>
              </w:rPr>
              <w:fldChar w:fldCharType="separate"/>
            </w:r>
            <w:r w:rsidR="00B379A7">
              <w:rPr>
                <w:noProof/>
                <w:webHidden/>
              </w:rPr>
              <w:t>7</w:t>
            </w:r>
            <w:r w:rsidR="00B379A7">
              <w:rPr>
                <w:noProof/>
                <w:webHidden/>
              </w:rPr>
              <w:fldChar w:fldCharType="end"/>
            </w:r>
          </w:hyperlink>
        </w:p>
        <w:p w14:paraId="4B0DB0E6" w14:textId="3A5B1AE6" w:rsidR="00E74A7E" w:rsidRDefault="00E74A7E">
          <w:r>
            <w:rPr>
              <w:b/>
              <w:bCs/>
              <w:noProof/>
            </w:rPr>
            <w:fldChar w:fldCharType="end"/>
          </w:r>
        </w:p>
      </w:sdtContent>
    </w:sdt>
    <w:p w14:paraId="2FD9CB30" w14:textId="1D6663D4" w:rsidR="00BB33D0" w:rsidRPr="00BB33D0" w:rsidRDefault="00BB33D0">
      <w:pPr>
        <w:rPr>
          <w:b/>
          <w:bCs/>
          <w:sz w:val="40"/>
          <w:szCs w:val="40"/>
        </w:rPr>
      </w:pPr>
      <w:r w:rsidRPr="00BB33D0">
        <w:rPr>
          <w:b/>
          <w:bCs/>
          <w:sz w:val="40"/>
          <w:szCs w:val="40"/>
        </w:rPr>
        <w:br w:type="page"/>
      </w:r>
    </w:p>
    <w:p w14:paraId="74840156" w14:textId="77777777" w:rsidR="00AE28B2" w:rsidRDefault="00AE28B2" w:rsidP="003D5A79">
      <w:pPr>
        <w:pStyle w:val="Heading1"/>
      </w:pPr>
    </w:p>
    <w:p w14:paraId="7799D70D" w14:textId="3762CC9B" w:rsidR="00391674" w:rsidRPr="003D5A79" w:rsidRDefault="00391674" w:rsidP="003D5A79">
      <w:pPr>
        <w:pStyle w:val="Heading1"/>
      </w:pPr>
      <w:bookmarkStart w:id="4" w:name="_Toc48542274"/>
      <w:bookmarkStart w:id="5" w:name="_Toc48543371"/>
      <w:r w:rsidRPr="003D5A79">
        <w:t>INTRODUCTION</w:t>
      </w:r>
      <w:bookmarkEnd w:id="0"/>
      <w:bookmarkEnd w:id="1"/>
      <w:bookmarkEnd w:id="2"/>
      <w:bookmarkEnd w:id="4"/>
      <w:bookmarkEnd w:id="5"/>
    </w:p>
    <w:p w14:paraId="63DC1843" w14:textId="156F557E" w:rsidR="00391674" w:rsidRPr="003D5A79" w:rsidRDefault="00391674" w:rsidP="003D5A79">
      <w:r w:rsidRPr="003D5A79">
        <w:t xml:space="preserve">Management accounting is related to the decision made by internal manager by reviewing internal report in order to increase the company overall performance within a year (Arroyo, 2012). It helps in making day to day smart decision which enables company to effectively use their available resources and funds that support to reach the desired target in appropriate time. In this report, Amazon is selected which make use of different budgets to runs their various operation. </w:t>
      </w:r>
    </w:p>
    <w:p w14:paraId="0D9BBD00" w14:textId="09556048" w:rsidR="00391674" w:rsidRDefault="00391674" w:rsidP="003D5A79">
      <w:r w:rsidRPr="003D5A79">
        <w:tab/>
        <w:t xml:space="preserve">The report defines, role of budgeting in helping the managers from AMAZON to make valuable decision in dynamic competitive environment. Static and flexible style of budgeting with its merits and demerits are also elaborated in this report. </w:t>
      </w:r>
    </w:p>
    <w:p w14:paraId="2B5B5FF5" w14:textId="6B7CFD83" w:rsidR="003D5A79" w:rsidRDefault="003D5A79" w:rsidP="003D5A79"/>
    <w:p w14:paraId="35167DAE" w14:textId="77777777" w:rsidR="003D5A79" w:rsidRPr="003D5A79" w:rsidRDefault="003D5A79" w:rsidP="003D5A79"/>
    <w:p w14:paraId="5AD71BE1" w14:textId="2BE4C254" w:rsidR="003D5A79" w:rsidRDefault="00391674" w:rsidP="003D5A79">
      <w:pPr>
        <w:pStyle w:val="Heading1"/>
      </w:pPr>
      <w:bookmarkStart w:id="6" w:name="_Toc46205083"/>
      <w:bookmarkStart w:id="7" w:name="_Toc46992440"/>
      <w:bookmarkStart w:id="8" w:name="_Toc48294318"/>
      <w:bookmarkStart w:id="9" w:name="_Toc48542275"/>
      <w:bookmarkStart w:id="10" w:name="_Toc48543372"/>
      <w:r w:rsidRPr="003D5A79">
        <w:t>MAIN BODY</w:t>
      </w:r>
      <w:bookmarkEnd w:id="6"/>
      <w:bookmarkEnd w:id="7"/>
      <w:bookmarkEnd w:id="8"/>
      <w:bookmarkEnd w:id="9"/>
      <w:bookmarkEnd w:id="10"/>
    </w:p>
    <w:p w14:paraId="01FFDF32" w14:textId="77777777" w:rsidR="000C60A4" w:rsidRPr="000C60A4" w:rsidRDefault="000C60A4" w:rsidP="000C60A4"/>
    <w:p w14:paraId="4190246D" w14:textId="0D4EA40D" w:rsidR="00391674" w:rsidRPr="003D5A79" w:rsidRDefault="00391674" w:rsidP="003D5A79">
      <w:r w:rsidRPr="003D5A79">
        <w:t>Budgeting is the most significant component of accounting and plays a crucial role in a company operation planning as well as guarantees that adequate operational and financial transactions are performed out effectively to increase revenue within Amazon.</w:t>
      </w:r>
      <w:r w:rsidR="00BA6C15" w:rsidRPr="003D5A79">
        <w:t xml:space="preserve"> (Accounting, 2020)</w:t>
      </w:r>
    </w:p>
    <w:p w14:paraId="001B4F1B" w14:textId="20AFC024" w:rsidR="00391674" w:rsidRDefault="00391674" w:rsidP="003D5A79">
      <w:r w:rsidRPr="003D5A79">
        <w:t xml:space="preserve"> Amazon is planning to add a technology age within its operation, so it is very much crucial to make very smart move to use the resources and operate operation as per the defined budgets. In fact, accounting provides an overview of all operations and duties undertaken in an organisation and recognises gap </w:t>
      </w:r>
      <w:r w:rsidR="00BA6C15" w:rsidRPr="003D5A79">
        <w:t>spirals</w:t>
      </w:r>
      <w:r w:rsidRPr="003D5A79">
        <w:t xml:space="preserve"> to be filled in the potential in order to prevent any significant problems that may harm the institution</w:t>
      </w:r>
      <w:r w:rsidR="004A22BC" w:rsidRPr="004A22BC">
        <w:rPr>
          <w:rFonts w:ascii="Arial" w:hAnsi="Arial" w:cs="Arial"/>
          <w:color w:val="000000"/>
          <w:sz w:val="20"/>
          <w:szCs w:val="20"/>
          <w:shd w:val="clear" w:color="auto" w:fill="FFFFFF"/>
        </w:rPr>
        <w:t xml:space="preserve"> </w:t>
      </w:r>
      <w:r w:rsidR="004A22BC">
        <w:rPr>
          <w:rFonts w:ascii="Arial" w:hAnsi="Arial" w:cs="Arial"/>
          <w:color w:val="000000"/>
          <w:sz w:val="20"/>
          <w:szCs w:val="20"/>
          <w:shd w:val="clear" w:color="auto" w:fill="FFFFFF"/>
        </w:rPr>
        <w:t>(</w:t>
      </w:r>
      <w:proofErr w:type="spellStart"/>
      <w:r w:rsidR="004A22BC">
        <w:rPr>
          <w:rFonts w:ascii="Arial" w:hAnsi="Arial" w:cs="Arial"/>
          <w:color w:val="000000"/>
          <w:sz w:val="20"/>
          <w:szCs w:val="20"/>
          <w:shd w:val="clear" w:color="auto" w:fill="FFFFFF"/>
        </w:rPr>
        <w:t>Lignola</w:t>
      </w:r>
      <w:proofErr w:type="spellEnd"/>
      <w:r w:rsidR="004A22BC">
        <w:rPr>
          <w:rFonts w:ascii="Arial" w:hAnsi="Arial" w:cs="Arial"/>
          <w:color w:val="000000"/>
          <w:sz w:val="20"/>
          <w:szCs w:val="20"/>
          <w:shd w:val="clear" w:color="auto" w:fill="FFFFFF"/>
        </w:rPr>
        <w:t xml:space="preserve">, 2008). </w:t>
      </w:r>
      <w:r w:rsidRPr="003D5A79">
        <w:t>The following assumptions illustrate how budgeting plays a major role in strategy development of Amazon are discussed as follows: </w:t>
      </w:r>
    </w:p>
    <w:p w14:paraId="116AEBAA" w14:textId="77777777" w:rsidR="00F03722" w:rsidRPr="003D5A79" w:rsidRDefault="00F03722" w:rsidP="003D5A79"/>
    <w:p w14:paraId="7E59DA1D" w14:textId="77777777" w:rsidR="003D5A79" w:rsidRPr="0033038C" w:rsidRDefault="00391674" w:rsidP="0033038C">
      <w:pPr>
        <w:rPr>
          <w:rFonts w:cstheme="minorHAnsi"/>
          <w:b/>
          <w:bCs/>
        </w:rPr>
      </w:pPr>
      <w:bookmarkStart w:id="11" w:name="_Toc48294319"/>
      <w:r w:rsidRPr="0033038C">
        <w:rPr>
          <w:rStyle w:val="TitleChar"/>
          <w:rFonts w:asciiTheme="minorHAnsi" w:hAnsiTheme="minorHAnsi" w:cstheme="minorHAnsi"/>
          <w:b/>
          <w:bCs/>
          <w:spacing w:val="0"/>
          <w:kern w:val="0"/>
          <w:sz w:val="24"/>
          <w:szCs w:val="24"/>
        </w:rPr>
        <w:t>Formulation of desired activities:</w:t>
      </w:r>
      <w:bookmarkEnd w:id="11"/>
      <w:r w:rsidRPr="0033038C">
        <w:rPr>
          <w:rFonts w:cstheme="minorHAnsi"/>
          <w:b/>
          <w:bCs/>
        </w:rPr>
        <w:t xml:space="preserve"> </w:t>
      </w:r>
    </w:p>
    <w:p w14:paraId="32B67150" w14:textId="6F21154D" w:rsidR="00391674" w:rsidRPr="003D5A79" w:rsidRDefault="00F03722" w:rsidP="003D5A79">
      <w:r>
        <w:t>Budgeting plays a significant role in</w:t>
      </w:r>
      <w:r w:rsidR="00391674" w:rsidRPr="003D5A79">
        <w:t xml:space="preserve"> operate a company organi</w:t>
      </w:r>
      <w:r>
        <w:t>s</w:t>
      </w:r>
      <w:r w:rsidR="00391674" w:rsidRPr="003D5A79">
        <w:t xml:space="preserve">ation efficiently and retain its balance, extensive image of all operations and duties conducted within its </w:t>
      </w:r>
      <w:r w:rsidR="00D50B28" w:rsidRPr="003D5A79">
        <w:t>leader</w:t>
      </w:r>
      <w:r w:rsidR="00391674" w:rsidRPr="003D5A79">
        <w:t xml:space="preserve"> must be caught. The management of both of these obligations includes accurate and productive interventions. </w:t>
      </w:r>
      <w:r w:rsidR="00D50B28" w:rsidRPr="003D5A79">
        <w:t>Forward</w:t>
      </w:r>
      <w:r w:rsidR="00391674" w:rsidRPr="003D5A79">
        <w:t xml:space="preserve"> the security flaws current enables businessmen to be particularly careful throughout the future </w:t>
      </w:r>
      <w:r w:rsidR="009B4D9A" w:rsidRPr="003D5A79">
        <w:t>(</w:t>
      </w:r>
      <w:proofErr w:type="spellStart"/>
      <w:r w:rsidR="009B4D9A" w:rsidRPr="003D5A79">
        <w:t>Sood</w:t>
      </w:r>
      <w:proofErr w:type="spellEnd"/>
      <w:r w:rsidR="009B4D9A" w:rsidRPr="003D5A79">
        <w:t xml:space="preserve"> and </w:t>
      </w:r>
      <w:proofErr w:type="spellStart"/>
      <w:r w:rsidR="009B4D9A" w:rsidRPr="003D5A79">
        <w:t>Bindra</w:t>
      </w:r>
      <w:proofErr w:type="spellEnd"/>
      <w:r w:rsidR="009B4D9A" w:rsidRPr="003D5A79">
        <w:t>, 2019)</w:t>
      </w:r>
      <w:r>
        <w:t>.</w:t>
      </w:r>
    </w:p>
    <w:p w14:paraId="6EEFADDF" w14:textId="77777777" w:rsidR="003D5A79" w:rsidRPr="0033038C" w:rsidRDefault="00391674" w:rsidP="0033038C">
      <w:pPr>
        <w:rPr>
          <w:rFonts w:cstheme="minorHAnsi"/>
          <w:b/>
          <w:bCs/>
        </w:rPr>
      </w:pPr>
      <w:bookmarkStart w:id="12" w:name="_Toc48294320"/>
      <w:r w:rsidRPr="0033038C">
        <w:rPr>
          <w:rStyle w:val="TitleChar"/>
          <w:rFonts w:asciiTheme="minorHAnsi" w:hAnsiTheme="minorHAnsi" w:cstheme="minorHAnsi"/>
          <w:b/>
          <w:bCs/>
          <w:spacing w:val="0"/>
          <w:kern w:val="0"/>
          <w:sz w:val="24"/>
          <w:szCs w:val="24"/>
        </w:rPr>
        <w:t>Drawing of the Goal Map:</w:t>
      </w:r>
      <w:bookmarkEnd w:id="12"/>
      <w:r w:rsidRPr="0033038C">
        <w:rPr>
          <w:rFonts w:cstheme="minorHAnsi"/>
          <w:b/>
          <w:bCs/>
        </w:rPr>
        <w:t xml:space="preserve"> </w:t>
      </w:r>
    </w:p>
    <w:p w14:paraId="1C25CDE0" w14:textId="4DDF9047" w:rsidR="00391674" w:rsidRDefault="00391674" w:rsidP="003D5A79">
      <w:r w:rsidRPr="003D5A79">
        <w:t>In context of Amazon, to accomplish its objectives, manager must be planned mostly during</w:t>
      </w:r>
      <w:r w:rsidR="009B4D9A" w:rsidRPr="003D5A79">
        <w:t xml:space="preserve"> and</w:t>
      </w:r>
      <w:r w:rsidRPr="003D5A79">
        <w:t xml:space="preserve"> </w:t>
      </w:r>
      <w:r w:rsidR="009B4D9A" w:rsidRPr="003D5A79">
        <w:t xml:space="preserve">from the first point. </w:t>
      </w:r>
      <w:r w:rsidRPr="003D5A79">
        <w:t xml:space="preserve"> </w:t>
      </w:r>
      <w:r w:rsidR="00D50B28" w:rsidRPr="003D5A79">
        <w:t>So,</w:t>
      </w:r>
      <w:r w:rsidRPr="003D5A79">
        <w:t xml:space="preserve"> budgeting plays a significant part in offering fiscal </w:t>
      </w:r>
      <w:r w:rsidR="009B4D9A" w:rsidRPr="003D5A79">
        <w:t>aspect</w:t>
      </w:r>
      <w:r w:rsidRPr="003D5A79">
        <w:t xml:space="preserve"> to a company's business agenda, enrolling every one of the objectives to be met in a specified </w:t>
      </w:r>
      <w:r w:rsidR="009B4D9A" w:rsidRPr="003D5A79">
        <w:t>period</w:t>
      </w:r>
      <w:r w:rsidRPr="003D5A79">
        <w:t xml:space="preserve"> of time (</w:t>
      </w:r>
      <w:proofErr w:type="spellStart"/>
      <w:r w:rsidRPr="003D5A79">
        <w:t>Chenhall</w:t>
      </w:r>
      <w:proofErr w:type="spellEnd"/>
      <w:r w:rsidRPr="003D5A79">
        <w:t xml:space="preserve"> and Moers, 2015). Effective budgeting allows Amazon owners to take a goal map that offers all of targets and standards for attempting to achieve the same. </w:t>
      </w:r>
    </w:p>
    <w:p w14:paraId="14AEE47D" w14:textId="50AF5D9B" w:rsidR="00F03722" w:rsidRDefault="00F03722" w:rsidP="003D5A79"/>
    <w:p w14:paraId="72A6F57F" w14:textId="77777777" w:rsidR="00F03722" w:rsidRPr="003D5A79" w:rsidRDefault="00F03722" w:rsidP="003D5A79"/>
    <w:p w14:paraId="01E9D119" w14:textId="77777777" w:rsidR="003D5A79" w:rsidRPr="0033038C" w:rsidRDefault="00391674" w:rsidP="0033038C">
      <w:pPr>
        <w:rPr>
          <w:rStyle w:val="TitleChar"/>
          <w:rFonts w:asciiTheme="minorHAnsi" w:hAnsiTheme="minorHAnsi" w:cstheme="minorHAnsi"/>
          <w:b/>
          <w:bCs/>
          <w:spacing w:val="0"/>
          <w:kern w:val="0"/>
          <w:sz w:val="24"/>
          <w:szCs w:val="24"/>
        </w:rPr>
      </w:pPr>
      <w:bookmarkStart w:id="13" w:name="_Toc48294321"/>
      <w:r w:rsidRPr="0033038C">
        <w:rPr>
          <w:rStyle w:val="TitleChar"/>
          <w:rFonts w:asciiTheme="minorHAnsi" w:hAnsiTheme="minorHAnsi" w:cstheme="minorHAnsi"/>
          <w:b/>
          <w:bCs/>
          <w:spacing w:val="0"/>
          <w:kern w:val="0"/>
          <w:sz w:val="24"/>
          <w:szCs w:val="24"/>
        </w:rPr>
        <w:lastRenderedPageBreak/>
        <w:t>Makes Decision-Making Credible:</w:t>
      </w:r>
      <w:bookmarkEnd w:id="13"/>
    </w:p>
    <w:p w14:paraId="7157DAFF" w14:textId="2413E2FB" w:rsidR="00391674" w:rsidRDefault="00391674" w:rsidP="003D5A79">
      <w:r w:rsidRPr="003D5A79">
        <w:t xml:space="preserve"> </w:t>
      </w:r>
      <w:r w:rsidR="00F03722" w:rsidRPr="00F03722">
        <w:rPr>
          <w:rFonts w:ascii="Times New Roman" w:eastAsia="Calibri" w:hAnsi="Times New Roman" w:cs="Times New Roman"/>
          <w:color w:val="000000"/>
          <w:sz w:val="24"/>
          <w:lang w:eastAsia="ar-SA"/>
        </w:rPr>
        <w:t xml:space="preserve">The opportunity </w:t>
      </w:r>
      <w:r w:rsidR="00F03722">
        <w:rPr>
          <w:rFonts w:ascii="Times New Roman" w:eastAsia="Calibri" w:hAnsi="Times New Roman" w:cs="Times New Roman"/>
          <w:color w:val="000000"/>
          <w:sz w:val="24"/>
          <w:lang w:eastAsia="ar-SA"/>
        </w:rPr>
        <w:t xml:space="preserve">for </w:t>
      </w:r>
      <w:r w:rsidR="00F03722" w:rsidRPr="00F03722">
        <w:rPr>
          <w:rFonts w:ascii="Times New Roman" w:eastAsia="Calibri" w:hAnsi="Times New Roman" w:cs="Times New Roman"/>
          <w:color w:val="000000"/>
          <w:sz w:val="24"/>
          <w:lang w:eastAsia="ar-SA"/>
        </w:rPr>
        <w:t>expense</w:t>
      </w:r>
      <w:r w:rsidR="00F03722">
        <w:rPr>
          <w:rFonts w:ascii="Times New Roman" w:eastAsia="Calibri" w:hAnsi="Times New Roman" w:cs="Times New Roman"/>
          <w:color w:val="000000"/>
          <w:sz w:val="24"/>
          <w:lang w:eastAsia="ar-SA"/>
        </w:rPr>
        <w:t>s</w:t>
      </w:r>
      <w:r w:rsidR="00F03722" w:rsidRPr="00F03722">
        <w:rPr>
          <w:rFonts w:ascii="Times New Roman" w:eastAsia="Calibri" w:hAnsi="Times New Roman" w:cs="Times New Roman"/>
          <w:color w:val="000000"/>
          <w:sz w:val="24"/>
          <w:lang w:eastAsia="ar-SA"/>
        </w:rPr>
        <w:t xml:space="preserve"> </w:t>
      </w:r>
      <w:r w:rsidR="00F03722">
        <w:rPr>
          <w:rFonts w:ascii="Times New Roman" w:eastAsia="Calibri" w:hAnsi="Times New Roman" w:cs="Times New Roman"/>
          <w:color w:val="000000"/>
          <w:sz w:val="24"/>
          <w:lang w:eastAsia="ar-SA"/>
        </w:rPr>
        <w:t xml:space="preserve">in </w:t>
      </w:r>
      <w:r w:rsidR="00F03722" w:rsidRPr="00F03722">
        <w:rPr>
          <w:rFonts w:ascii="Times New Roman" w:eastAsia="Calibri" w:hAnsi="Times New Roman" w:cs="Times New Roman"/>
          <w:color w:val="000000"/>
          <w:sz w:val="24"/>
          <w:lang w:eastAsia="ar-SA"/>
        </w:rPr>
        <w:t xml:space="preserve">a business needs to be higher which support to achieve the full income at minimal cost. </w:t>
      </w:r>
      <w:r w:rsidRPr="003D5A79">
        <w:t>Limiting the expense of prosperity involves an eagle's eye of the responsible manager that can be understood by strategic budgeting</w:t>
      </w:r>
      <w:r w:rsidR="001C79E2">
        <w:t xml:space="preserve"> </w:t>
      </w:r>
      <w:r w:rsidRPr="003D5A79">
        <w:t xml:space="preserve"> </w:t>
      </w:r>
      <w:r w:rsidR="00F23FC1" w:rsidRPr="003D5A79">
        <w:t>(</w:t>
      </w:r>
      <w:proofErr w:type="spellStart"/>
      <w:r w:rsidR="00F23FC1" w:rsidRPr="003D5A79">
        <w:t>Alyasiry</w:t>
      </w:r>
      <w:proofErr w:type="spellEnd"/>
      <w:r w:rsidR="004A22BC">
        <w:t xml:space="preserve"> et al.</w:t>
      </w:r>
      <w:r w:rsidR="00F23FC1" w:rsidRPr="003D5A79">
        <w:t>, 2019)</w:t>
      </w:r>
      <w:r w:rsidR="001C79E2">
        <w:t>.</w:t>
      </w:r>
    </w:p>
    <w:p w14:paraId="5E76F74C" w14:textId="77777777" w:rsidR="001C79E2" w:rsidRPr="003D5A79" w:rsidRDefault="001C79E2" w:rsidP="003D5A79"/>
    <w:p w14:paraId="5279538F" w14:textId="77777777" w:rsidR="00391674" w:rsidRPr="004F22E8" w:rsidRDefault="00391674" w:rsidP="004F22E8">
      <w:pPr>
        <w:pStyle w:val="Heading1"/>
      </w:pPr>
      <w:bookmarkStart w:id="14" w:name="_Toc48294322"/>
      <w:bookmarkStart w:id="15" w:name="_Toc48542276"/>
      <w:bookmarkStart w:id="16" w:name="_Toc48543373"/>
      <w:r w:rsidRPr="004F22E8">
        <w:t>Static budgeting</w:t>
      </w:r>
      <w:bookmarkEnd w:id="14"/>
      <w:bookmarkEnd w:id="15"/>
      <w:bookmarkEnd w:id="16"/>
    </w:p>
    <w:p w14:paraId="13877695" w14:textId="266E91C2" w:rsidR="00391674" w:rsidRPr="003D5A79" w:rsidRDefault="00391674" w:rsidP="003D5A79">
      <w:r w:rsidRPr="003D5A79">
        <w:t>A static budget is a form of budget that combines expected input and output values that are formulated prior to the time in consideration. However, the figures from static estimates can be very different from the real outcomes as opposed to the specific reports that are obtained after the completion of different operation in Amazon.  Static expenditures are utili</w:t>
      </w:r>
      <w:r w:rsidR="00F23FC1" w:rsidRPr="003D5A79">
        <w:t>s</w:t>
      </w:r>
      <w:r w:rsidRPr="003D5A79">
        <w:t xml:space="preserve">ed over years by bookkeepers, accounting experts, and business management departments seeking to assess an annual business </w:t>
      </w:r>
      <w:r w:rsidR="00554D76" w:rsidRPr="003D5A79">
        <w:t>result.</w:t>
      </w:r>
      <w:r w:rsidRPr="003D5A79">
        <w:t xml:space="preserve"> </w:t>
      </w:r>
    </w:p>
    <w:p w14:paraId="4EDCFF9B" w14:textId="77777777" w:rsidR="00391674" w:rsidRPr="0033038C" w:rsidRDefault="00391674" w:rsidP="0033038C">
      <w:pPr>
        <w:rPr>
          <w:b/>
          <w:bCs/>
        </w:rPr>
      </w:pPr>
      <w:bookmarkStart w:id="17" w:name="_Toc48294323"/>
      <w:r w:rsidRPr="0033038C">
        <w:rPr>
          <w:b/>
          <w:bCs/>
        </w:rPr>
        <w:t>Advantage</w:t>
      </w:r>
      <w:bookmarkEnd w:id="17"/>
    </w:p>
    <w:p w14:paraId="0F46B01C" w14:textId="11010B19" w:rsidR="00391674" w:rsidRPr="00391674" w:rsidRDefault="00391674" w:rsidP="00391674">
      <w:r w:rsidRPr="00391674">
        <w:t xml:space="preserve">A big benefit of the static budget is really that it is easy to integrate and execute, and do not require to be regularly revised during the fiscal times. </w:t>
      </w:r>
      <w:r w:rsidR="00651D11">
        <w:t>It</w:t>
      </w:r>
      <w:r w:rsidRPr="00391674">
        <w:t> may also offer a clear overview into the expenses and income of Amazon while carrying out a variability analysis. It helps to consider if its costs and profits might be overestimated or exaggerated, which enables to </w:t>
      </w:r>
      <w:r w:rsidR="00F23FC1" w:rsidRPr="00391674">
        <w:t>adjust</w:t>
      </w:r>
      <w:r w:rsidRPr="00391674">
        <w:t xml:space="preserve"> its plan in the future. </w:t>
      </w:r>
      <w:r w:rsidR="00F23FC1">
        <w:t>In this manner</w:t>
      </w:r>
      <w:r w:rsidRPr="00391674">
        <w:t xml:space="preserve">, there is no built-in room for flexibility for static expenditures, they may help businesses monitor their expenses and make wise investment decisions (DRURY, 2013). </w:t>
      </w:r>
    </w:p>
    <w:p w14:paraId="25DECAA3" w14:textId="77777777" w:rsidR="00391674" w:rsidRPr="0033038C" w:rsidRDefault="00391674" w:rsidP="0033038C">
      <w:pPr>
        <w:rPr>
          <w:b/>
          <w:bCs/>
        </w:rPr>
      </w:pPr>
      <w:bookmarkStart w:id="18" w:name="_Toc48294324"/>
      <w:r w:rsidRPr="0033038C">
        <w:rPr>
          <w:b/>
          <w:bCs/>
        </w:rPr>
        <w:t>Disadvantages</w:t>
      </w:r>
      <w:bookmarkEnd w:id="18"/>
    </w:p>
    <w:p w14:paraId="6F1085FC" w14:textId="07FA2C24" w:rsidR="00391674" w:rsidRDefault="00391674" w:rsidP="00391674">
      <w:r w:rsidRPr="00391674">
        <w:tab/>
        <w:t>The main d</w:t>
      </w:r>
      <w:r w:rsidR="00F23FC1">
        <w:t>isadvantage</w:t>
      </w:r>
      <w:r w:rsidRPr="00391674">
        <w:t xml:space="preserve"> of the static budget would be its absence of </w:t>
      </w:r>
      <w:r w:rsidR="00F23FC1">
        <w:t>flexibility</w:t>
      </w:r>
      <w:r w:rsidRPr="00391674">
        <w:t xml:space="preserve">.  Whenever Amazon sets a budget focused on a predetermined amount of sales volume as well as the demand rises, extra capital cannot be dedicated </w:t>
      </w:r>
      <w:r w:rsidR="00F23FC1" w:rsidRPr="00391674">
        <w:t>maintaining</w:t>
      </w:r>
      <w:r w:rsidRPr="00391674">
        <w:t xml:space="preserve"> the sales. In case if company discovers outperforming service sectors in these sections it cannot </w:t>
      </w:r>
      <w:r w:rsidR="00F23FC1">
        <w:t>dedicate</w:t>
      </w:r>
      <w:r w:rsidRPr="00391674">
        <w:t xml:space="preserve"> new capital to assist. In fact, because static budgets are focused on previous results</w:t>
      </w:r>
      <w:r w:rsidR="00F23FC1">
        <w:t xml:space="preserve"> </w:t>
      </w:r>
      <w:r w:rsidR="00F23FC1">
        <w:rPr>
          <w:rFonts w:ascii="Arial" w:hAnsi="Arial" w:cs="Arial"/>
          <w:color w:val="000000"/>
          <w:sz w:val="20"/>
          <w:szCs w:val="20"/>
          <w:shd w:val="clear" w:color="auto" w:fill="FFFFFF"/>
        </w:rPr>
        <w:t xml:space="preserve">(Shakina and Barajas, 2015), </w:t>
      </w:r>
      <w:r w:rsidRPr="00391674">
        <w:t xml:space="preserve"> it could be more challenging for Amazon to develop new operation with </w:t>
      </w:r>
      <w:r w:rsidR="00F23FC1">
        <w:t>help</w:t>
      </w:r>
      <w:r w:rsidR="00E74A7E">
        <w:t>.</w:t>
      </w:r>
    </w:p>
    <w:p w14:paraId="3D2E1094" w14:textId="77777777" w:rsidR="00F03722" w:rsidRPr="00391674" w:rsidRDefault="00F03722" w:rsidP="00391674"/>
    <w:p w14:paraId="485E4AAE" w14:textId="6463D6FE" w:rsidR="00E74A7E" w:rsidRPr="004F22E8" w:rsidRDefault="00391674" w:rsidP="004F22E8">
      <w:pPr>
        <w:pStyle w:val="Heading1"/>
      </w:pPr>
      <w:bookmarkStart w:id="19" w:name="_Toc48294325"/>
      <w:bookmarkStart w:id="20" w:name="_Toc48542277"/>
      <w:bookmarkStart w:id="21" w:name="_Toc48543374"/>
      <w:r w:rsidRPr="004F22E8">
        <w:t>Zero based budgeting:</w:t>
      </w:r>
      <w:bookmarkEnd w:id="19"/>
      <w:bookmarkEnd w:id="20"/>
      <w:bookmarkEnd w:id="21"/>
    </w:p>
    <w:p w14:paraId="3CE98F7E" w14:textId="03BD526C" w:rsidR="00E74A7E" w:rsidRDefault="00E74A7E" w:rsidP="00391674">
      <w:r>
        <w:t xml:space="preserve">Flexible budgeting is a type of budgeting that can be modified in changes in volume or activity </w:t>
      </w: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Radonić</w:t>
      </w:r>
      <w:proofErr w:type="spellEnd"/>
      <w:r>
        <w:rPr>
          <w:rFonts w:ascii="Arial" w:hAnsi="Arial" w:cs="Arial"/>
          <w:color w:val="000000"/>
          <w:sz w:val="20"/>
          <w:szCs w:val="20"/>
          <w:shd w:val="clear" w:color="auto" w:fill="FFFFFF"/>
        </w:rPr>
        <w:t>, 2018).</w:t>
      </w:r>
    </w:p>
    <w:p w14:paraId="083A5868" w14:textId="653BA9AF" w:rsidR="0033038C" w:rsidRDefault="00391674" w:rsidP="00391674">
      <w:r w:rsidRPr="00391674">
        <w:t>Zero-based budgeting</w:t>
      </w:r>
      <w:r w:rsidR="00554D76">
        <w:t xml:space="preserve"> (ZBB)</w:t>
      </w:r>
      <w:r w:rsidRPr="00391674">
        <w:t xml:space="preserve"> differs significantly from traditional money management by developing the expenditure plan for each new cycle beginning at a zero basis. Once applying it to the current budget, manager of company </w:t>
      </w:r>
      <w:r w:rsidR="00F23FC1" w:rsidRPr="00391674">
        <w:t>has</w:t>
      </w:r>
      <w:r w:rsidRPr="00391674">
        <w:t xml:space="preserve"> to explain increasing expense even existing and recurrent expenditures. ZBB concept is the form of financial planning through which all expenditure for the current period is determined depended upon the actual expenditure to be spend and not according to the differential expenditure which includes necessarily adjusting the amount spent in the light of changes in operating activity</w:t>
      </w:r>
      <w:r w:rsidR="00F23FC1">
        <w:t xml:space="preserve"> </w:t>
      </w:r>
      <w:r w:rsidR="00554D76">
        <w:rPr>
          <w:rFonts w:ascii="Arial" w:hAnsi="Arial" w:cs="Arial"/>
          <w:color w:val="000000"/>
          <w:sz w:val="20"/>
          <w:szCs w:val="20"/>
          <w:shd w:val="clear" w:color="auto" w:fill="FFFFFF"/>
        </w:rPr>
        <w:t xml:space="preserve">(Lee, 2019). </w:t>
      </w:r>
      <w:r w:rsidRPr="00391674">
        <w:t xml:space="preserve">Under this procedure each action needs to be reasonable, explaining the actual reason for the revenue generated by spending every single cost in Amazon. ZBB stresses the definition of a goal and therefore the funding of those expenditures independently of the existing arrangement of expenditure. </w:t>
      </w:r>
    </w:p>
    <w:p w14:paraId="16E46864" w14:textId="29F77035" w:rsidR="004A22BC" w:rsidRDefault="004A22BC" w:rsidP="00391674"/>
    <w:p w14:paraId="14985D80" w14:textId="3447AC7A" w:rsidR="00F03722" w:rsidRDefault="00F03722" w:rsidP="00391674"/>
    <w:p w14:paraId="3CB087E8" w14:textId="77777777" w:rsidR="00F03722" w:rsidRPr="00391674" w:rsidRDefault="00F03722" w:rsidP="00391674"/>
    <w:p w14:paraId="7D09E56C" w14:textId="77777777" w:rsidR="003D5A79" w:rsidRPr="0033038C" w:rsidRDefault="00391674" w:rsidP="0033038C">
      <w:pPr>
        <w:rPr>
          <w:rStyle w:val="SubtleEmphasis"/>
          <w:b/>
          <w:bCs/>
        </w:rPr>
      </w:pPr>
      <w:bookmarkStart w:id="22" w:name="_Toc48294326"/>
      <w:r w:rsidRPr="0033038C">
        <w:rPr>
          <w:rStyle w:val="SubtleEmphasis"/>
          <w:b/>
          <w:bCs/>
        </w:rPr>
        <w:t>Advantages:</w:t>
      </w:r>
      <w:bookmarkEnd w:id="22"/>
    </w:p>
    <w:p w14:paraId="7CA099B8" w14:textId="5656A587" w:rsidR="00391674" w:rsidRDefault="00391674" w:rsidP="00391674">
      <w:r w:rsidRPr="00391674">
        <w:t xml:space="preserve"> This budgeting means management care about how they invest every dime, every budgeting time. The method therefore requires them to explain all operational costs and understand which places produce income for the business. This reduces costs to a certain limited extend as it displays the results of the expenses against the actual goals. By discarding all inefficient or redundant operation it involves the identification of possibilities and much more cost-effective manner of working the operation of Amazon.</w:t>
      </w:r>
    </w:p>
    <w:p w14:paraId="1C0E4FB6" w14:textId="77777777" w:rsidR="0033038C" w:rsidRPr="00391674" w:rsidRDefault="0033038C" w:rsidP="00391674"/>
    <w:p w14:paraId="6EEAB0BC" w14:textId="77777777" w:rsidR="003D5A79" w:rsidRPr="0033038C" w:rsidRDefault="00391674" w:rsidP="0033038C">
      <w:pPr>
        <w:rPr>
          <w:rStyle w:val="SubtleEmphasis"/>
          <w:b/>
          <w:bCs/>
        </w:rPr>
      </w:pPr>
      <w:bookmarkStart w:id="23" w:name="_Toc48294327"/>
      <w:r w:rsidRPr="0033038C">
        <w:rPr>
          <w:rStyle w:val="SubtleEmphasis"/>
          <w:b/>
          <w:bCs/>
        </w:rPr>
        <w:t>Disadvantages:</w:t>
      </w:r>
      <w:bookmarkEnd w:id="23"/>
    </w:p>
    <w:p w14:paraId="38361038" w14:textId="15EDCA6F" w:rsidR="00391674" w:rsidRDefault="00391674" w:rsidP="00391674">
      <w:r w:rsidRPr="00391674">
        <w:t xml:space="preserve"> Zero-based budgeting is a very time-consuming process for a corporation to perform versus incremental budget that is a much simpler approach. Many divisions may not have ample work and computational capital for the same. Zero-based budgeting is designed to reflect the true expenditures an agency or state will incur (</w:t>
      </w:r>
      <w:proofErr w:type="spellStart"/>
      <w:r w:rsidRPr="00391674">
        <w:t>Kokubu</w:t>
      </w:r>
      <w:proofErr w:type="spellEnd"/>
      <w:r w:rsidRPr="00391674">
        <w:t xml:space="preserve"> and </w:t>
      </w:r>
      <w:proofErr w:type="spellStart"/>
      <w:r w:rsidRPr="00391674">
        <w:t>Kitada</w:t>
      </w:r>
      <w:proofErr w:type="spellEnd"/>
      <w:r w:rsidRPr="00391674">
        <w:t xml:space="preserve">, 2015). This is a much more acceptable method of budgeting, even if it takes time. At the end of each day, it was a call from a corporation as if it </w:t>
      </w:r>
      <w:r w:rsidR="00554D76" w:rsidRPr="00391674">
        <w:t>prefers</w:t>
      </w:r>
      <w:r w:rsidRPr="00391674">
        <w:t xml:space="preserve"> to spend resources and effort in the financial planning workout to give the correct statistics and go for an adapted of budgeted amounts. </w:t>
      </w:r>
    </w:p>
    <w:p w14:paraId="5E7BC68F" w14:textId="77777777" w:rsidR="004A22BC" w:rsidRPr="00391674" w:rsidRDefault="004A22BC" w:rsidP="00391674"/>
    <w:p w14:paraId="3BFB82B1" w14:textId="3AD1992B" w:rsidR="004A22BC" w:rsidRPr="004A22BC" w:rsidRDefault="00391674" w:rsidP="004F22E8">
      <w:pPr>
        <w:pStyle w:val="Heading1"/>
      </w:pPr>
      <w:bookmarkStart w:id="24" w:name="_Toc48294328"/>
      <w:bookmarkStart w:id="25" w:name="_Toc48542278"/>
      <w:bookmarkStart w:id="26" w:name="_Toc48543375"/>
      <w:r w:rsidRPr="0033038C">
        <w:t>Participative budgeting</w:t>
      </w:r>
      <w:bookmarkEnd w:id="24"/>
      <w:bookmarkEnd w:id="25"/>
      <w:bookmarkEnd w:id="26"/>
    </w:p>
    <w:p w14:paraId="156A30F0" w14:textId="3CAA57D7" w:rsidR="00391674" w:rsidRPr="00391674" w:rsidRDefault="00391674" w:rsidP="00391674">
      <w:r w:rsidRPr="00391674">
        <w:tab/>
        <w:t>This strategy helps to generate more realistic targets because lower-level workers are best placed to tell their managers when they ought to distribute funds. If Amazon performs participatory budgeting reveals the trust of the upper management of its employees. The sense of superiority of the worker to gives the incentive to improve work and accomplish the objective they have introduced of making technology age</w:t>
      </w:r>
      <w:r w:rsidR="00554D76">
        <w:t xml:space="preserve"> </w:t>
      </w:r>
      <w:r w:rsidR="00554D76">
        <w:rPr>
          <w:rFonts w:ascii="Arial" w:hAnsi="Arial" w:cs="Arial"/>
          <w:color w:val="000000"/>
          <w:sz w:val="20"/>
          <w:szCs w:val="20"/>
          <w:shd w:val="clear" w:color="auto" w:fill="FFFFFF"/>
        </w:rPr>
        <w:t>(Yeh and Lin, 2019).</w:t>
      </w:r>
    </w:p>
    <w:p w14:paraId="25E42D3F" w14:textId="77777777" w:rsidR="00391674" w:rsidRPr="0033038C" w:rsidRDefault="00391674" w:rsidP="001C79E2">
      <w:pPr>
        <w:pStyle w:val="Heading3"/>
        <w:rPr>
          <w:rStyle w:val="SubtleEmphasis"/>
          <w:rFonts w:asciiTheme="minorHAnsi" w:hAnsiTheme="minorHAnsi" w:cstheme="minorHAnsi"/>
          <w:b/>
          <w:bCs/>
        </w:rPr>
      </w:pPr>
      <w:bookmarkStart w:id="27" w:name="_Toc48294329"/>
      <w:bookmarkStart w:id="28" w:name="_Toc48542279"/>
      <w:bookmarkStart w:id="29" w:name="_Toc48542318"/>
      <w:bookmarkStart w:id="30" w:name="_Toc48543376"/>
      <w:r w:rsidRPr="0033038C">
        <w:rPr>
          <w:rStyle w:val="SubtleEmphasis"/>
          <w:rFonts w:asciiTheme="minorHAnsi" w:hAnsiTheme="minorHAnsi" w:cstheme="minorHAnsi"/>
          <w:b/>
          <w:bCs/>
        </w:rPr>
        <w:t>Advantages:</w:t>
      </w:r>
      <w:bookmarkEnd w:id="27"/>
      <w:bookmarkEnd w:id="28"/>
      <w:bookmarkEnd w:id="29"/>
      <w:bookmarkEnd w:id="30"/>
    </w:p>
    <w:p w14:paraId="3DA89D5B" w14:textId="60E714F3" w:rsidR="00391674" w:rsidRPr="00391674" w:rsidRDefault="00391674" w:rsidP="00391674">
      <w:r w:rsidRPr="00391674">
        <w:t xml:space="preserve">The </w:t>
      </w:r>
      <w:r w:rsidR="00554D76">
        <w:t>leaders</w:t>
      </w:r>
      <w:r w:rsidRPr="00391674">
        <w:t xml:space="preserve"> as well as the subordinates are often willing to express their opinions on some topics of concern. It offers them a </w:t>
      </w:r>
      <w:r w:rsidR="004F22E8">
        <w:t>sense of belonging,</w:t>
      </w:r>
      <w:r w:rsidRPr="00391674">
        <w:t xml:space="preserve"> as senior management is taking their ideas into account. Management also appreciates them when they have the opportunity to spend time with senior executives and express their experiences on those places of interest (</w:t>
      </w:r>
      <w:proofErr w:type="spellStart"/>
      <w:r w:rsidRPr="00391674">
        <w:t>Hiebl</w:t>
      </w:r>
      <w:proofErr w:type="spellEnd"/>
      <w:r w:rsidRPr="00391674">
        <w:t xml:space="preserve">, 2014). </w:t>
      </w:r>
    </w:p>
    <w:p w14:paraId="08A9933D" w14:textId="77777777" w:rsidR="00391674" w:rsidRPr="0033038C" w:rsidRDefault="00391674" w:rsidP="001C79E2">
      <w:pPr>
        <w:pStyle w:val="Heading3"/>
        <w:rPr>
          <w:rStyle w:val="SubtleEmphasis"/>
          <w:rFonts w:asciiTheme="minorHAnsi" w:hAnsiTheme="minorHAnsi" w:cstheme="minorHAnsi"/>
          <w:b/>
          <w:bCs/>
        </w:rPr>
      </w:pPr>
      <w:bookmarkStart w:id="31" w:name="_Toc48294330"/>
      <w:bookmarkStart w:id="32" w:name="_Toc48542280"/>
      <w:bookmarkStart w:id="33" w:name="_Toc48542319"/>
      <w:bookmarkStart w:id="34" w:name="_Toc48543377"/>
      <w:r w:rsidRPr="0033038C">
        <w:rPr>
          <w:rStyle w:val="SubtleEmphasis"/>
          <w:rFonts w:asciiTheme="minorHAnsi" w:hAnsiTheme="minorHAnsi" w:cstheme="minorHAnsi"/>
          <w:b/>
          <w:bCs/>
        </w:rPr>
        <w:t>Disadvantages:</w:t>
      </w:r>
      <w:bookmarkEnd w:id="31"/>
      <w:bookmarkEnd w:id="32"/>
      <w:bookmarkEnd w:id="33"/>
      <w:bookmarkEnd w:id="34"/>
    </w:p>
    <w:p w14:paraId="6C824334" w14:textId="17FDB198" w:rsidR="00391674" w:rsidRDefault="00391674" w:rsidP="00391674">
      <w:r w:rsidRPr="00391674">
        <w:t>The most important weakness of a participatory spending plan is that especially in comparison to an enforced budget and is really time-consuming. Although the preparation of the budget begins again from standard of the department to the top, there may be too much involvement which may derail the process. The involvement of all staff across each team will imply the discussions can take too long before a deal is concluded by the staff.</w:t>
      </w:r>
    </w:p>
    <w:p w14:paraId="7A92DB79" w14:textId="3D7CA76C" w:rsidR="004F22E8" w:rsidRDefault="004F22E8" w:rsidP="00391674"/>
    <w:p w14:paraId="722FC215" w14:textId="77777777" w:rsidR="004F22E8" w:rsidRPr="00391674" w:rsidRDefault="004F22E8" w:rsidP="00391674"/>
    <w:p w14:paraId="5C591CFF" w14:textId="538187ED" w:rsidR="00391674" w:rsidRDefault="00391674" w:rsidP="00391674">
      <w:r w:rsidRPr="00391674">
        <w:lastRenderedPageBreak/>
        <w:t xml:space="preserve">In the context of given scenario, Amazon must implement the ZBB approach of making effective budgets that enables to take valuable future decision impacting to increase the overall growth. This helps them to start the new project of making technology age with the ground level resulting into favourable results and higher productivity (Otley and Emmanuel, 2013). </w:t>
      </w:r>
    </w:p>
    <w:p w14:paraId="2B486C63" w14:textId="1472CAEA" w:rsidR="001C79E2" w:rsidRDefault="001C79E2" w:rsidP="00391674"/>
    <w:p w14:paraId="12DF2849" w14:textId="61F560E3" w:rsidR="001C79E2" w:rsidRDefault="001C79E2" w:rsidP="00391674"/>
    <w:p w14:paraId="1D92CECA" w14:textId="6696CFBB" w:rsidR="001C79E2" w:rsidRDefault="001C79E2" w:rsidP="00391674"/>
    <w:p w14:paraId="42AC238F" w14:textId="362C76E3" w:rsidR="001C79E2" w:rsidRDefault="001C79E2" w:rsidP="00391674"/>
    <w:p w14:paraId="62D9BF00" w14:textId="3290206D" w:rsidR="001C79E2" w:rsidRDefault="001C79E2" w:rsidP="00391674"/>
    <w:p w14:paraId="5E38B5A9" w14:textId="5A1D0309" w:rsidR="001C79E2" w:rsidRDefault="001C79E2" w:rsidP="00391674"/>
    <w:p w14:paraId="260A5234" w14:textId="678C641E" w:rsidR="001C79E2" w:rsidRDefault="001C79E2" w:rsidP="00391674"/>
    <w:p w14:paraId="0FE9CF48" w14:textId="60E4B0C4" w:rsidR="001C79E2" w:rsidRDefault="001C79E2" w:rsidP="00391674"/>
    <w:p w14:paraId="61BA4D42" w14:textId="54F6B0CF" w:rsidR="00391674" w:rsidRPr="00391674" w:rsidRDefault="00391674" w:rsidP="003D5A79">
      <w:pPr>
        <w:pStyle w:val="Heading1"/>
      </w:pPr>
      <w:bookmarkStart w:id="35" w:name="_Toc46205084"/>
      <w:bookmarkStart w:id="36" w:name="_Toc46992441"/>
      <w:bookmarkStart w:id="37" w:name="_Toc48294331"/>
      <w:bookmarkStart w:id="38" w:name="_Toc48542281"/>
      <w:bookmarkStart w:id="39" w:name="_Toc48543378"/>
      <w:r w:rsidRPr="00391674">
        <w:t>CONCLUSION</w:t>
      </w:r>
      <w:bookmarkEnd w:id="35"/>
      <w:bookmarkEnd w:id="36"/>
      <w:bookmarkEnd w:id="37"/>
      <w:bookmarkEnd w:id="38"/>
      <w:bookmarkEnd w:id="39"/>
      <w:r w:rsidRPr="00391674">
        <w:t xml:space="preserve"> </w:t>
      </w:r>
    </w:p>
    <w:p w14:paraId="4332C906" w14:textId="5B29FE59" w:rsidR="00391674" w:rsidRPr="00391674" w:rsidRDefault="00391674" w:rsidP="00391674">
      <w:r w:rsidRPr="00391674">
        <w:t>In the end of report, it is founded that MA is useful in managing different information that support to make valuable budgets for attaining g</w:t>
      </w:r>
      <w:r w:rsidR="00651D11">
        <w:t>oa</w:t>
      </w:r>
      <w:r w:rsidRPr="00391674">
        <w:t>ls</w:t>
      </w:r>
      <w:r w:rsidR="00651D11">
        <w:t xml:space="preserve"> </w:t>
      </w:r>
      <w:r w:rsidR="004F22E8">
        <w:rPr>
          <w:rFonts w:ascii="Arial" w:hAnsi="Arial" w:cs="Arial"/>
          <w:color w:val="000000"/>
          <w:sz w:val="20"/>
          <w:szCs w:val="20"/>
          <w:shd w:val="clear" w:color="auto" w:fill="FFFFFF"/>
        </w:rPr>
        <w:t>(</w:t>
      </w:r>
      <w:proofErr w:type="spellStart"/>
      <w:r w:rsidR="004F22E8">
        <w:rPr>
          <w:rFonts w:ascii="Arial" w:hAnsi="Arial" w:cs="Arial"/>
          <w:color w:val="000000"/>
          <w:sz w:val="20"/>
          <w:szCs w:val="20"/>
          <w:shd w:val="clear" w:color="auto" w:fill="FFFFFF"/>
        </w:rPr>
        <w:t>Bekirogullari</w:t>
      </w:r>
      <w:proofErr w:type="spellEnd"/>
      <w:r w:rsidR="004F22E8">
        <w:rPr>
          <w:rFonts w:ascii="Arial" w:hAnsi="Arial" w:cs="Arial"/>
          <w:color w:val="000000"/>
          <w:sz w:val="20"/>
          <w:szCs w:val="20"/>
          <w:shd w:val="clear" w:color="auto" w:fill="FFFFFF"/>
        </w:rPr>
        <w:t>, 2019)</w:t>
      </w:r>
      <w:r w:rsidR="004F22E8" w:rsidRPr="00391674">
        <w:t xml:space="preserve"> </w:t>
      </w:r>
      <w:r w:rsidR="004F22E8">
        <w:t xml:space="preserve">. </w:t>
      </w:r>
      <w:r w:rsidRPr="00391674">
        <w:t xml:space="preserve">A detailed analysis at certain undertakings or activities carried in a business helps financial analysts to recognize current operations, eventually enabling possible decision making in Amazon. Company </w:t>
      </w:r>
      <w:r w:rsidR="004F22E8">
        <w:t>should</w:t>
      </w:r>
      <w:r w:rsidRPr="00391674">
        <w:t xml:space="preserve"> use ZBB as it reduces costs to a certain limited extend as it displays the results of the expenses against the actual goals</w:t>
      </w:r>
    </w:p>
    <w:p w14:paraId="0E56C22D" w14:textId="77777777" w:rsidR="00391674" w:rsidRPr="00391674" w:rsidRDefault="00391674" w:rsidP="00391674"/>
    <w:p w14:paraId="3163E767" w14:textId="3B3D467D" w:rsidR="00391674" w:rsidRDefault="00391674" w:rsidP="003D5A79">
      <w:pPr>
        <w:pStyle w:val="Heading1"/>
      </w:pPr>
      <w:r w:rsidRPr="00391674">
        <w:br w:type="page"/>
      </w:r>
      <w:bookmarkStart w:id="40" w:name="_Toc46205085"/>
      <w:bookmarkStart w:id="41" w:name="_Toc46992442"/>
      <w:bookmarkStart w:id="42" w:name="_Toc48294332"/>
      <w:bookmarkStart w:id="43" w:name="_Toc48542282"/>
      <w:bookmarkStart w:id="44" w:name="_Toc48543379"/>
      <w:r w:rsidRPr="00391674">
        <w:lastRenderedPageBreak/>
        <w:t>REFERENCES</w:t>
      </w:r>
      <w:bookmarkEnd w:id="40"/>
      <w:bookmarkEnd w:id="41"/>
      <w:bookmarkEnd w:id="42"/>
      <w:bookmarkEnd w:id="43"/>
      <w:bookmarkEnd w:id="44"/>
    </w:p>
    <w:p w14:paraId="38C5F803" w14:textId="77777777" w:rsidR="003D5A79" w:rsidRPr="003D5A79" w:rsidRDefault="003D5A79" w:rsidP="003D5A79"/>
    <w:p w14:paraId="60B136F4" w14:textId="77777777" w:rsidR="00391674" w:rsidRPr="00391674" w:rsidRDefault="00391674" w:rsidP="00391674">
      <w:pPr>
        <w:rPr>
          <w:u w:val="single"/>
        </w:rPr>
      </w:pPr>
      <w:r w:rsidRPr="00391674">
        <w:rPr>
          <w:u w:val="single"/>
        </w:rPr>
        <w:t>Books and Journals</w:t>
      </w:r>
    </w:p>
    <w:p w14:paraId="099614FF" w14:textId="579CB633" w:rsidR="00391674" w:rsidRDefault="00391674" w:rsidP="00391674">
      <w:r w:rsidRPr="00391674">
        <w:t xml:space="preserve">Arroyo, P., 2012. Management accounting change and sustainability: an institutional approach. </w:t>
      </w:r>
      <w:r w:rsidRPr="00391674">
        <w:rPr>
          <w:i/>
        </w:rPr>
        <w:t>Journal of Accounting &amp; Organizational Change.</w:t>
      </w:r>
      <w:r w:rsidRPr="00391674">
        <w:t> 8(3). pp.286-309.</w:t>
      </w:r>
    </w:p>
    <w:p w14:paraId="32069806" w14:textId="6AD760CB" w:rsidR="004F22E8" w:rsidRPr="00391674" w:rsidRDefault="004F22E8" w:rsidP="00391674">
      <w:proofErr w:type="spellStart"/>
      <w:r>
        <w:rPr>
          <w:rFonts w:ascii="Arial" w:hAnsi="Arial" w:cs="Arial"/>
          <w:color w:val="000000"/>
          <w:sz w:val="20"/>
          <w:szCs w:val="20"/>
          <w:shd w:val="clear" w:color="auto" w:fill="FFFFFF"/>
        </w:rPr>
        <w:t>Bekirogullari</w:t>
      </w:r>
      <w:proofErr w:type="spellEnd"/>
      <w:r>
        <w:rPr>
          <w:rFonts w:ascii="Arial" w:hAnsi="Arial" w:cs="Arial"/>
          <w:color w:val="000000"/>
          <w:sz w:val="20"/>
          <w:szCs w:val="20"/>
          <w:shd w:val="clear" w:color="auto" w:fill="FFFFFF"/>
        </w:rPr>
        <w:t>, Z., 2019. Employees’ Empowerment and Engagement in Attaining Personal and Organisational Goals. </w:t>
      </w:r>
      <w:r>
        <w:rPr>
          <w:rFonts w:ascii="Arial" w:hAnsi="Arial" w:cs="Arial"/>
          <w:i/>
          <w:iCs/>
          <w:color w:val="000000"/>
          <w:sz w:val="20"/>
          <w:szCs w:val="20"/>
          <w:shd w:val="clear" w:color="auto" w:fill="FFFFFF"/>
        </w:rPr>
        <w:t>The European Journal of Social &amp; Behavioural Sciences</w:t>
      </w:r>
      <w:r>
        <w:rPr>
          <w:rFonts w:ascii="Arial" w:hAnsi="Arial" w:cs="Arial"/>
          <w:color w:val="000000"/>
          <w:sz w:val="20"/>
          <w:szCs w:val="20"/>
          <w:shd w:val="clear" w:color="auto" w:fill="FFFFFF"/>
        </w:rPr>
        <w:t>, 26(3), pp.3032-3047.</w:t>
      </w:r>
    </w:p>
    <w:p w14:paraId="5DB032C2" w14:textId="77777777" w:rsidR="00391674" w:rsidRPr="00391674" w:rsidRDefault="00391674" w:rsidP="00391674">
      <w:proofErr w:type="spellStart"/>
      <w:r w:rsidRPr="00391674">
        <w:t>Chenhall</w:t>
      </w:r>
      <w:proofErr w:type="spellEnd"/>
      <w:r w:rsidRPr="00391674">
        <w:t>, R. H. and Moers, F., 2015. The role of innovation in the evolution of management accounting and its integration into management control. </w:t>
      </w:r>
      <w:r w:rsidRPr="00391674">
        <w:rPr>
          <w:i/>
        </w:rPr>
        <w:t>Accounting, organizations and society</w:t>
      </w:r>
      <w:r w:rsidRPr="00391674">
        <w:t>. 47. pp.1-13.</w:t>
      </w:r>
    </w:p>
    <w:p w14:paraId="4B981830" w14:textId="77777777" w:rsidR="00391674" w:rsidRPr="00391674" w:rsidRDefault="00391674" w:rsidP="00391674">
      <w:r w:rsidRPr="00391674">
        <w:t>DRURY, C. M., 2013. </w:t>
      </w:r>
      <w:r w:rsidRPr="00391674">
        <w:rPr>
          <w:i/>
        </w:rPr>
        <w:t>Management and cost accounting</w:t>
      </w:r>
      <w:r w:rsidRPr="00391674">
        <w:t>. Springer.</w:t>
      </w:r>
    </w:p>
    <w:p w14:paraId="24E4CFDE" w14:textId="77777777" w:rsidR="00391674" w:rsidRPr="00391674" w:rsidRDefault="00391674" w:rsidP="00391674">
      <w:proofErr w:type="spellStart"/>
      <w:r w:rsidRPr="00391674">
        <w:t>Hiebl</w:t>
      </w:r>
      <w:proofErr w:type="spellEnd"/>
      <w:r w:rsidRPr="00391674">
        <w:t>, M. R., 2014. Upper echelons theory in management accounting and control research. </w:t>
      </w:r>
      <w:r w:rsidRPr="00391674">
        <w:rPr>
          <w:i/>
        </w:rPr>
        <w:t>Journal of Management Control.</w:t>
      </w:r>
      <w:r w:rsidRPr="00391674">
        <w:t> 24(3). pp.223-240.</w:t>
      </w:r>
    </w:p>
    <w:p w14:paraId="790736BC" w14:textId="77777777" w:rsidR="00391674" w:rsidRPr="00391674" w:rsidRDefault="00391674" w:rsidP="00391674">
      <w:proofErr w:type="spellStart"/>
      <w:r w:rsidRPr="00391674">
        <w:t>Kokubu</w:t>
      </w:r>
      <w:proofErr w:type="spellEnd"/>
      <w:r w:rsidRPr="00391674">
        <w:t xml:space="preserve">, K. and </w:t>
      </w:r>
      <w:proofErr w:type="spellStart"/>
      <w:r w:rsidRPr="00391674">
        <w:t>Kitada</w:t>
      </w:r>
      <w:proofErr w:type="spellEnd"/>
      <w:r w:rsidRPr="00391674">
        <w:t>, H., 2015. Material flow cost accounting and existing management perspectives. </w:t>
      </w:r>
      <w:r w:rsidRPr="00391674">
        <w:rPr>
          <w:i/>
        </w:rPr>
        <w:t>Journal of Cleaner Production.</w:t>
      </w:r>
      <w:r w:rsidRPr="00391674">
        <w:t> 108. pp.1279-1288.</w:t>
      </w:r>
    </w:p>
    <w:p w14:paraId="43A7FC1E" w14:textId="2879535F" w:rsidR="004A22BC" w:rsidRPr="00391674" w:rsidRDefault="00391674" w:rsidP="00391674">
      <w:r w:rsidRPr="00391674">
        <w:t>K</w:t>
      </w:r>
      <w:r w:rsidR="004A22BC" w:rsidRPr="004A22BC">
        <w:rPr>
          <w:rFonts w:ascii="Arial" w:hAnsi="Arial" w:cs="Arial"/>
          <w:color w:val="000000"/>
          <w:sz w:val="20"/>
          <w:szCs w:val="20"/>
          <w:shd w:val="clear" w:color="auto" w:fill="FFFFFF"/>
        </w:rPr>
        <w:t xml:space="preserve"> </w:t>
      </w:r>
      <w:proofErr w:type="spellStart"/>
      <w:r w:rsidR="004A22BC">
        <w:rPr>
          <w:rFonts w:ascii="Arial" w:hAnsi="Arial" w:cs="Arial"/>
          <w:color w:val="000000"/>
          <w:sz w:val="20"/>
          <w:szCs w:val="20"/>
          <w:shd w:val="clear" w:color="auto" w:fill="FFFFFF"/>
        </w:rPr>
        <w:t>Lignola</w:t>
      </w:r>
      <w:proofErr w:type="spellEnd"/>
      <w:r w:rsidR="004A22BC">
        <w:rPr>
          <w:rFonts w:ascii="Arial" w:hAnsi="Arial" w:cs="Arial"/>
          <w:color w:val="000000"/>
          <w:sz w:val="20"/>
          <w:szCs w:val="20"/>
          <w:shd w:val="clear" w:color="auto" w:fill="FFFFFF"/>
        </w:rPr>
        <w:t>, M., 2008. Regularized gap functions for variational problems. </w:t>
      </w:r>
      <w:r w:rsidR="004A22BC">
        <w:rPr>
          <w:rFonts w:ascii="Arial" w:hAnsi="Arial" w:cs="Arial"/>
          <w:i/>
          <w:iCs/>
          <w:color w:val="000000"/>
          <w:sz w:val="20"/>
          <w:szCs w:val="20"/>
          <w:shd w:val="clear" w:color="auto" w:fill="FFFFFF"/>
        </w:rPr>
        <w:t>Operations Research Letters</w:t>
      </w:r>
      <w:r w:rsidR="004A22BC">
        <w:rPr>
          <w:rFonts w:ascii="Arial" w:hAnsi="Arial" w:cs="Arial"/>
          <w:color w:val="000000"/>
          <w:sz w:val="20"/>
          <w:szCs w:val="20"/>
          <w:shd w:val="clear" w:color="auto" w:fill="FFFFFF"/>
        </w:rPr>
        <w:t>, 36(6), pp.710-714.</w:t>
      </w:r>
      <w:r w:rsidRPr="00391674">
        <w:t>otas, R., 2014. </w:t>
      </w:r>
      <w:r w:rsidRPr="00391674">
        <w:rPr>
          <w:i/>
        </w:rPr>
        <w:t>Management accounting for hotels and restaurants</w:t>
      </w:r>
      <w:r w:rsidRPr="00391674">
        <w:t>. Routledge.</w:t>
      </w:r>
    </w:p>
    <w:p w14:paraId="38CE2621" w14:textId="110FBEC5" w:rsidR="00391674" w:rsidRDefault="00391674" w:rsidP="00391674">
      <w:r w:rsidRPr="00391674">
        <w:t>Otley, D. and Emmanuel, K. M. C., 2013. </w:t>
      </w:r>
      <w:r w:rsidRPr="00391674">
        <w:rPr>
          <w:i/>
        </w:rPr>
        <w:t>Readings in accounting for management control</w:t>
      </w:r>
      <w:r w:rsidRPr="00391674">
        <w:t>. Springer.</w:t>
      </w:r>
    </w:p>
    <w:p w14:paraId="241654A0" w14:textId="676007E7" w:rsidR="00E74A7E" w:rsidRDefault="00E74A7E" w:rsidP="00391674">
      <w:proofErr w:type="spellStart"/>
      <w:r>
        <w:rPr>
          <w:rFonts w:ascii="Arial" w:hAnsi="Arial" w:cs="Arial"/>
          <w:color w:val="000000"/>
          <w:sz w:val="20"/>
          <w:szCs w:val="20"/>
          <w:shd w:val="clear" w:color="auto" w:fill="FFFFFF"/>
        </w:rPr>
        <w:t>Radonić</w:t>
      </w:r>
      <w:proofErr w:type="spellEnd"/>
      <w:r>
        <w:rPr>
          <w:rFonts w:ascii="Arial" w:hAnsi="Arial" w:cs="Arial"/>
          <w:color w:val="000000"/>
          <w:sz w:val="20"/>
          <w:szCs w:val="20"/>
          <w:shd w:val="clear" w:color="auto" w:fill="FFFFFF"/>
        </w:rPr>
        <w:t>, M., 2018. Beyond budgeting: Gaining competitive advantage through strategic changes in budgeting processes. </w:t>
      </w:r>
      <w:r>
        <w:rPr>
          <w:rFonts w:ascii="Arial" w:hAnsi="Arial" w:cs="Arial"/>
          <w:i/>
          <w:iCs/>
          <w:color w:val="000000"/>
          <w:sz w:val="20"/>
          <w:szCs w:val="20"/>
          <w:shd w:val="clear" w:color="auto" w:fill="FFFFFF"/>
        </w:rPr>
        <w:t xml:space="preserve">Megatrend </w:t>
      </w:r>
      <w:proofErr w:type="spellStart"/>
      <w:r>
        <w:rPr>
          <w:rFonts w:ascii="Arial" w:hAnsi="Arial" w:cs="Arial"/>
          <w:i/>
          <w:iCs/>
          <w:color w:val="000000"/>
          <w:sz w:val="20"/>
          <w:szCs w:val="20"/>
          <w:shd w:val="clear" w:color="auto" w:fill="FFFFFF"/>
        </w:rPr>
        <w:t>revija</w:t>
      </w:r>
      <w:proofErr w:type="spellEnd"/>
      <w:r>
        <w:rPr>
          <w:rFonts w:ascii="Arial" w:hAnsi="Arial" w:cs="Arial"/>
          <w:color w:val="000000"/>
          <w:sz w:val="20"/>
          <w:szCs w:val="20"/>
          <w:shd w:val="clear" w:color="auto" w:fill="FFFFFF"/>
        </w:rPr>
        <w:t>, 15(3), pp.141-158.</w:t>
      </w:r>
    </w:p>
    <w:p w14:paraId="7B39588C" w14:textId="77DD1CD1" w:rsidR="00BA6C15" w:rsidRDefault="00BA6C15" w:rsidP="00391674">
      <w:pPr>
        <w:rPr>
          <w:rFonts w:ascii="Arial" w:hAnsi="Arial" w:cs="Arial"/>
          <w:color w:val="000000"/>
          <w:sz w:val="20"/>
          <w:szCs w:val="20"/>
          <w:shd w:val="clear" w:color="auto" w:fill="FFFFFF"/>
        </w:rPr>
      </w:pPr>
      <w:r>
        <w:rPr>
          <w:rFonts w:ascii="Arial" w:hAnsi="Arial" w:cs="Arial"/>
          <w:color w:val="000000"/>
          <w:sz w:val="20"/>
          <w:szCs w:val="20"/>
          <w:shd w:val="clear" w:color="auto" w:fill="FFFFFF"/>
        </w:rPr>
        <w:t>Accounting, C., 2020. </w:t>
      </w:r>
      <w:r>
        <w:rPr>
          <w:rFonts w:ascii="Arial" w:hAnsi="Arial" w:cs="Arial"/>
          <w:i/>
          <w:iCs/>
          <w:color w:val="000000"/>
          <w:sz w:val="20"/>
          <w:szCs w:val="20"/>
          <w:shd w:val="clear" w:color="auto" w:fill="FFFFFF"/>
        </w:rPr>
        <w:t>Planning, Directing, And Controlling - Principlesofaccounting.Com</w:t>
      </w:r>
      <w:r>
        <w:rPr>
          <w:rFonts w:ascii="Arial" w:hAnsi="Arial" w:cs="Arial"/>
          <w:color w:val="000000"/>
          <w:sz w:val="20"/>
          <w:szCs w:val="20"/>
          <w:shd w:val="clear" w:color="auto" w:fill="FFFFFF"/>
        </w:rPr>
        <w:t>. [online] principlesofaccounting.com. Available at: &lt;https://www.principlesofaccounting.com/chapter-17/planning/&gt; [Accessed 30 July 2020].</w:t>
      </w:r>
    </w:p>
    <w:p w14:paraId="78A7779B" w14:textId="2B4F159A" w:rsidR="00BA6C15" w:rsidRPr="00391674" w:rsidRDefault="00BA6C15" w:rsidP="00391674">
      <w:r>
        <w:rPr>
          <w:rFonts w:ascii="Arial" w:hAnsi="Arial" w:cs="Arial"/>
          <w:color w:val="000000"/>
          <w:sz w:val="20"/>
          <w:szCs w:val="20"/>
          <w:shd w:val="clear" w:color="auto" w:fill="FFFFFF"/>
        </w:rPr>
        <w:t>GOV.UK. 2020. </w:t>
      </w:r>
      <w:r>
        <w:rPr>
          <w:rFonts w:ascii="Arial" w:hAnsi="Arial" w:cs="Arial"/>
          <w:i/>
          <w:iCs/>
          <w:color w:val="000000"/>
          <w:sz w:val="20"/>
          <w:szCs w:val="20"/>
          <w:shd w:val="clear" w:color="auto" w:fill="FFFFFF"/>
        </w:rPr>
        <w:t>UK Internal Market (HTML Page)</w:t>
      </w:r>
      <w:r>
        <w:rPr>
          <w:rFonts w:ascii="Arial" w:hAnsi="Arial" w:cs="Arial"/>
          <w:color w:val="000000"/>
          <w:sz w:val="20"/>
          <w:szCs w:val="20"/>
          <w:shd w:val="clear" w:color="auto" w:fill="FFFFFF"/>
        </w:rPr>
        <w:t>. [online] Available at: &lt;https://www.gov.uk/government/publications/uk-internal-market/uk-internal-market&gt; [Accessed 30 July 2020].</w:t>
      </w:r>
    </w:p>
    <w:p w14:paraId="1FF73BCC" w14:textId="1254D6A0" w:rsidR="00923B4E" w:rsidRDefault="009B4D9A">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Sood</w:t>
      </w:r>
      <w:proofErr w:type="spellEnd"/>
      <w:r>
        <w:rPr>
          <w:rFonts w:ascii="Arial" w:hAnsi="Arial" w:cs="Arial"/>
          <w:color w:val="000000"/>
          <w:sz w:val="20"/>
          <w:szCs w:val="20"/>
          <w:shd w:val="clear" w:color="auto" w:fill="FFFFFF"/>
        </w:rPr>
        <w:t xml:space="preserve">, M. and </w:t>
      </w:r>
      <w:proofErr w:type="spellStart"/>
      <w:r>
        <w:rPr>
          <w:rFonts w:ascii="Arial" w:hAnsi="Arial" w:cs="Arial"/>
          <w:color w:val="000000"/>
          <w:sz w:val="20"/>
          <w:szCs w:val="20"/>
          <w:shd w:val="clear" w:color="auto" w:fill="FFFFFF"/>
        </w:rPr>
        <w:t>Bindra</w:t>
      </w:r>
      <w:proofErr w:type="spellEnd"/>
      <w:r>
        <w:rPr>
          <w:rFonts w:ascii="Arial" w:hAnsi="Arial" w:cs="Arial"/>
          <w:color w:val="000000"/>
          <w:sz w:val="20"/>
          <w:szCs w:val="20"/>
          <w:shd w:val="clear" w:color="auto" w:fill="FFFFFF"/>
        </w:rPr>
        <w:t>, N., 2019. Why, what and how to measure and improve the security of networks (a snapshot of the current situation of security metrics and the way forward). </w:t>
      </w:r>
      <w:r>
        <w:rPr>
          <w:rFonts w:ascii="Arial" w:hAnsi="Arial" w:cs="Arial"/>
          <w:i/>
          <w:iCs/>
          <w:color w:val="000000"/>
          <w:sz w:val="20"/>
          <w:szCs w:val="20"/>
          <w:shd w:val="clear" w:color="auto" w:fill="FFFFFF"/>
        </w:rPr>
        <w:t>International Journal of Security and Networks</w:t>
      </w:r>
      <w:r>
        <w:rPr>
          <w:rFonts w:ascii="Arial" w:hAnsi="Arial" w:cs="Arial"/>
          <w:color w:val="000000"/>
          <w:sz w:val="20"/>
          <w:szCs w:val="20"/>
          <w:shd w:val="clear" w:color="auto" w:fill="FFFFFF"/>
        </w:rPr>
        <w:t>, 14(3), p.158.</w:t>
      </w:r>
    </w:p>
    <w:p w14:paraId="5BBA8201" w14:textId="59CDAAA3" w:rsidR="00F23FC1" w:rsidRDefault="00F23FC1">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Alyasiry</w:t>
      </w:r>
      <w:proofErr w:type="spellEnd"/>
      <w:r>
        <w:rPr>
          <w:rFonts w:ascii="Arial" w:hAnsi="Arial" w:cs="Arial"/>
          <w:color w:val="000000"/>
          <w:sz w:val="20"/>
          <w:szCs w:val="20"/>
          <w:shd w:val="clear" w:color="auto" w:fill="FFFFFF"/>
        </w:rPr>
        <w:t xml:space="preserve">, A., </w:t>
      </w:r>
      <w:proofErr w:type="spellStart"/>
      <w:r>
        <w:rPr>
          <w:rFonts w:ascii="Arial" w:hAnsi="Arial" w:cs="Arial"/>
          <w:color w:val="000000"/>
          <w:sz w:val="20"/>
          <w:szCs w:val="20"/>
          <w:shd w:val="clear" w:color="auto" w:fill="FFFFFF"/>
        </w:rPr>
        <w:t>Kadim</w:t>
      </w:r>
      <w:proofErr w:type="spellEnd"/>
      <w:r>
        <w:rPr>
          <w:rFonts w:ascii="Arial" w:hAnsi="Arial" w:cs="Arial"/>
          <w:color w:val="000000"/>
          <w:sz w:val="20"/>
          <w:szCs w:val="20"/>
          <w:shd w:val="clear" w:color="auto" w:fill="FFFFFF"/>
        </w:rPr>
        <w:t>, J. and Abbas, H., 2019. Strategic Ambidexterity and Its Impact on Organizational Prosperity. </w:t>
      </w:r>
      <w:r>
        <w:rPr>
          <w:rFonts w:ascii="Arial" w:hAnsi="Arial" w:cs="Arial"/>
          <w:i/>
          <w:iCs/>
          <w:color w:val="000000"/>
          <w:sz w:val="20"/>
          <w:szCs w:val="20"/>
          <w:shd w:val="clear" w:color="auto" w:fill="FFFFFF"/>
        </w:rPr>
        <w:t>International Academic Journal of Economics</w:t>
      </w:r>
      <w:r>
        <w:rPr>
          <w:rFonts w:ascii="Arial" w:hAnsi="Arial" w:cs="Arial"/>
          <w:color w:val="000000"/>
          <w:sz w:val="20"/>
          <w:szCs w:val="20"/>
          <w:shd w:val="clear" w:color="auto" w:fill="FFFFFF"/>
        </w:rPr>
        <w:t>, 06(01), pp.1-16.</w:t>
      </w:r>
    </w:p>
    <w:p w14:paraId="42181F15" w14:textId="53A74B35" w:rsidR="00F23FC1" w:rsidRDefault="00F23FC1">
      <w:pPr>
        <w:rPr>
          <w:rFonts w:ascii="Arial" w:hAnsi="Arial" w:cs="Arial"/>
          <w:color w:val="000000"/>
          <w:sz w:val="20"/>
          <w:szCs w:val="20"/>
          <w:shd w:val="clear" w:color="auto" w:fill="FFFFFF"/>
        </w:rPr>
      </w:pPr>
      <w:r>
        <w:rPr>
          <w:rFonts w:ascii="Arial" w:hAnsi="Arial" w:cs="Arial"/>
          <w:color w:val="000000"/>
          <w:sz w:val="20"/>
          <w:szCs w:val="20"/>
          <w:shd w:val="clear" w:color="auto" w:fill="FFFFFF"/>
        </w:rPr>
        <w:t>Shakina, E. and Barajas, A., 2015. Intangible-intensive profile of a company: the key to outperforming. </w:t>
      </w:r>
      <w:r>
        <w:rPr>
          <w:rFonts w:ascii="Arial" w:hAnsi="Arial" w:cs="Arial"/>
          <w:i/>
          <w:iCs/>
          <w:color w:val="000000"/>
          <w:sz w:val="20"/>
          <w:szCs w:val="20"/>
          <w:shd w:val="clear" w:color="auto" w:fill="FFFFFF"/>
        </w:rPr>
        <w:t>Journal of Intellectual Capital</w:t>
      </w:r>
      <w:r>
        <w:rPr>
          <w:rFonts w:ascii="Arial" w:hAnsi="Arial" w:cs="Arial"/>
          <w:color w:val="000000"/>
          <w:sz w:val="20"/>
          <w:szCs w:val="20"/>
          <w:shd w:val="clear" w:color="auto" w:fill="FFFFFF"/>
        </w:rPr>
        <w:t>, 16(4), pp.721-741.</w:t>
      </w:r>
    </w:p>
    <w:p w14:paraId="53FD0273" w14:textId="4F908338" w:rsidR="00554D76" w:rsidRDefault="00554D76">
      <w:pPr>
        <w:rPr>
          <w:rFonts w:ascii="Arial" w:hAnsi="Arial" w:cs="Arial"/>
          <w:color w:val="000000"/>
          <w:sz w:val="20"/>
          <w:szCs w:val="20"/>
          <w:shd w:val="clear" w:color="auto" w:fill="FFFFFF"/>
        </w:rPr>
      </w:pPr>
      <w:r>
        <w:rPr>
          <w:rFonts w:ascii="Arial" w:hAnsi="Arial" w:cs="Arial"/>
          <w:color w:val="000000"/>
          <w:sz w:val="20"/>
          <w:szCs w:val="20"/>
          <w:shd w:val="clear" w:color="auto" w:fill="FFFFFF"/>
        </w:rPr>
        <w:t>Lee, J., 2019. A Study on the Determinants of Local Governments’ Grant Expenditure: Focusing on the Operating Cost Grant and Capital Expenditure Grant. </w:t>
      </w:r>
      <w:r>
        <w:rPr>
          <w:rFonts w:ascii="Arial" w:hAnsi="Arial" w:cs="Arial"/>
          <w:i/>
          <w:iCs/>
          <w:color w:val="000000"/>
          <w:sz w:val="20"/>
          <w:szCs w:val="20"/>
          <w:shd w:val="clear" w:color="auto" w:fill="FFFFFF"/>
        </w:rPr>
        <w:t>The Korean Association of Governance Studies</w:t>
      </w:r>
      <w:r>
        <w:rPr>
          <w:rFonts w:ascii="Arial" w:hAnsi="Arial" w:cs="Arial"/>
          <w:color w:val="000000"/>
          <w:sz w:val="20"/>
          <w:szCs w:val="20"/>
          <w:shd w:val="clear" w:color="auto" w:fill="FFFFFF"/>
        </w:rPr>
        <w:t>, 29(1), pp.235-259.</w:t>
      </w:r>
    </w:p>
    <w:p w14:paraId="5A3B1A37" w14:textId="6C3A8B7A" w:rsidR="00651D11" w:rsidRDefault="00554D76">
      <w:pPr>
        <w:rPr>
          <w:rFonts w:ascii="Arial" w:hAnsi="Arial" w:cs="Arial"/>
          <w:color w:val="000000"/>
          <w:sz w:val="20"/>
          <w:szCs w:val="20"/>
          <w:shd w:val="clear" w:color="auto" w:fill="FFFFFF"/>
        </w:rPr>
      </w:pPr>
      <w:r>
        <w:rPr>
          <w:rFonts w:ascii="Arial" w:hAnsi="Arial" w:cs="Arial"/>
          <w:color w:val="000000"/>
          <w:sz w:val="20"/>
          <w:szCs w:val="20"/>
          <w:shd w:val="clear" w:color="auto" w:fill="FFFFFF"/>
        </w:rPr>
        <w:t>Yeh, H. and Lin, K., 2019. Distributing Money to Commemoration: Collective Memories, Sense of Place, and Participatory Budgeting. </w:t>
      </w:r>
      <w:r>
        <w:rPr>
          <w:rFonts w:ascii="Arial" w:hAnsi="Arial" w:cs="Arial"/>
          <w:i/>
          <w:iCs/>
          <w:color w:val="000000"/>
          <w:sz w:val="20"/>
          <w:szCs w:val="20"/>
          <w:shd w:val="clear" w:color="auto" w:fill="FFFFFF"/>
        </w:rPr>
        <w:t>Journal of Deliberative Democracy</w:t>
      </w:r>
      <w:r>
        <w:rPr>
          <w:rFonts w:ascii="Arial" w:hAnsi="Arial" w:cs="Arial"/>
          <w:color w:val="000000"/>
          <w:sz w:val="20"/>
          <w:szCs w:val="20"/>
          <w:shd w:val="clear" w:color="auto" w:fill="FFFFFF"/>
        </w:rPr>
        <w:t>, 15(1), p.11.</w:t>
      </w:r>
    </w:p>
    <w:p w14:paraId="49831AD7" w14:textId="06A4681B" w:rsidR="00651D11" w:rsidRDefault="00651D11">
      <w:r>
        <w:rPr>
          <w:rFonts w:ascii="Arial" w:hAnsi="Arial" w:cs="Arial"/>
          <w:i/>
          <w:iCs/>
          <w:color w:val="000000"/>
          <w:sz w:val="20"/>
          <w:szCs w:val="20"/>
          <w:shd w:val="clear" w:color="auto" w:fill="FFFFFF"/>
        </w:rPr>
        <w:t>The Membership Management Report</w:t>
      </w:r>
      <w:r>
        <w:rPr>
          <w:rFonts w:ascii="Arial" w:hAnsi="Arial" w:cs="Arial"/>
          <w:color w:val="000000"/>
          <w:sz w:val="20"/>
          <w:szCs w:val="20"/>
          <w:shd w:val="clear" w:color="auto" w:fill="FFFFFF"/>
        </w:rPr>
        <w:t>, 2019. Make Your Member Directory Highly Useful. 16(1), pp.7-7.</w:t>
      </w:r>
    </w:p>
    <w:sectPr w:rsidR="00651D1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0F1601" w14:textId="77777777" w:rsidR="00D45341" w:rsidRDefault="00D45341" w:rsidP="000C60A4">
      <w:pPr>
        <w:spacing w:after="0" w:line="240" w:lineRule="auto"/>
      </w:pPr>
      <w:r>
        <w:separator/>
      </w:r>
    </w:p>
  </w:endnote>
  <w:endnote w:type="continuationSeparator" w:id="0">
    <w:p w14:paraId="6CFE43ED" w14:textId="77777777" w:rsidR="00D45341" w:rsidRDefault="00D45341" w:rsidP="000C60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5234437"/>
      <w:docPartObj>
        <w:docPartGallery w:val="Page Numbers (Bottom of Page)"/>
        <w:docPartUnique/>
      </w:docPartObj>
    </w:sdtPr>
    <w:sdtEndPr>
      <w:rPr>
        <w:noProof/>
      </w:rPr>
    </w:sdtEndPr>
    <w:sdtContent>
      <w:p w14:paraId="7D9D0725" w14:textId="778C7A09" w:rsidR="000C60A4" w:rsidRDefault="000C60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E98ACA" w14:textId="77777777" w:rsidR="000C60A4" w:rsidRDefault="000C60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4DADB" w14:textId="77777777" w:rsidR="00D45341" w:rsidRDefault="00D45341" w:rsidP="000C60A4">
      <w:pPr>
        <w:spacing w:after="0" w:line="240" w:lineRule="auto"/>
      </w:pPr>
      <w:r>
        <w:separator/>
      </w:r>
    </w:p>
  </w:footnote>
  <w:footnote w:type="continuationSeparator" w:id="0">
    <w:p w14:paraId="0A615207" w14:textId="77777777" w:rsidR="00D45341" w:rsidRDefault="00D45341" w:rsidP="000C60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674"/>
    <w:rsid w:val="0000727D"/>
    <w:rsid w:val="000564B7"/>
    <w:rsid w:val="000C60A4"/>
    <w:rsid w:val="00171D0B"/>
    <w:rsid w:val="001C79E2"/>
    <w:rsid w:val="002C1BD4"/>
    <w:rsid w:val="0033038C"/>
    <w:rsid w:val="00391674"/>
    <w:rsid w:val="003D5A79"/>
    <w:rsid w:val="00486DEF"/>
    <w:rsid w:val="004A22BC"/>
    <w:rsid w:val="004F22E8"/>
    <w:rsid w:val="00554D76"/>
    <w:rsid w:val="00651D11"/>
    <w:rsid w:val="00666100"/>
    <w:rsid w:val="00923B4E"/>
    <w:rsid w:val="009B4D9A"/>
    <w:rsid w:val="009F3B5E"/>
    <w:rsid w:val="00A37C1E"/>
    <w:rsid w:val="00AE28B2"/>
    <w:rsid w:val="00B379A7"/>
    <w:rsid w:val="00BA6C15"/>
    <w:rsid w:val="00BB33D0"/>
    <w:rsid w:val="00C020EC"/>
    <w:rsid w:val="00D45341"/>
    <w:rsid w:val="00D50B28"/>
    <w:rsid w:val="00E74A7E"/>
    <w:rsid w:val="00F03722"/>
    <w:rsid w:val="00F23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8BFCD"/>
  <w15:chartTrackingRefBased/>
  <w15:docId w15:val="{E4C741F5-E69A-422C-98DC-B6ACA702C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5A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C79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C79E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C79E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A79"/>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3D5A7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D5A79"/>
    <w:rPr>
      <w:rFonts w:eastAsiaTheme="minorEastAsia"/>
      <w:color w:val="5A5A5A" w:themeColor="text1" w:themeTint="A5"/>
      <w:spacing w:val="15"/>
    </w:rPr>
  </w:style>
  <w:style w:type="paragraph" w:styleId="Title">
    <w:name w:val="Title"/>
    <w:basedOn w:val="Normal"/>
    <w:next w:val="Normal"/>
    <w:link w:val="TitleChar"/>
    <w:uiPriority w:val="10"/>
    <w:qFormat/>
    <w:rsid w:val="003D5A7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5A79"/>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0C60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0A4"/>
  </w:style>
  <w:style w:type="paragraph" w:styleId="Footer">
    <w:name w:val="footer"/>
    <w:basedOn w:val="Normal"/>
    <w:link w:val="FooterChar"/>
    <w:uiPriority w:val="99"/>
    <w:unhideWhenUsed/>
    <w:rsid w:val="000C60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0A4"/>
  </w:style>
  <w:style w:type="paragraph" w:styleId="TOCHeading">
    <w:name w:val="TOC Heading"/>
    <w:basedOn w:val="Heading1"/>
    <w:next w:val="Normal"/>
    <w:uiPriority w:val="39"/>
    <w:unhideWhenUsed/>
    <w:qFormat/>
    <w:rsid w:val="000C60A4"/>
    <w:pPr>
      <w:outlineLvl w:val="9"/>
    </w:pPr>
    <w:rPr>
      <w:lang w:val="en-US"/>
    </w:rPr>
  </w:style>
  <w:style w:type="paragraph" w:styleId="TOC1">
    <w:name w:val="toc 1"/>
    <w:basedOn w:val="Normal"/>
    <w:next w:val="Normal"/>
    <w:autoRedefine/>
    <w:uiPriority w:val="39"/>
    <w:unhideWhenUsed/>
    <w:rsid w:val="000C60A4"/>
    <w:pPr>
      <w:spacing w:after="100"/>
    </w:pPr>
  </w:style>
  <w:style w:type="character" w:styleId="Hyperlink">
    <w:name w:val="Hyperlink"/>
    <w:basedOn w:val="DefaultParagraphFont"/>
    <w:uiPriority w:val="99"/>
    <w:unhideWhenUsed/>
    <w:rsid w:val="000C60A4"/>
    <w:rPr>
      <w:color w:val="0563C1" w:themeColor="hyperlink"/>
      <w:u w:val="single"/>
    </w:rPr>
  </w:style>
  <w:style w:type="character" w:customStyle="1" w:styleId="Heading2Char">
    <w:name w:val="Heading 2 Char"/>
    <w:basedOn w:val="DefaultParagraphFont"/>
    <w:link w:val="Heading2"/>
    <w:uiPriority w:val="9"/>
    <w:rsid w:val="001C79E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C79E2"/>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1C79E2"/>
    <w:pPr>
      <w:spacing w:after="100"/>
      <w:ind w:left="220"/>
    </w:pPr>
  </w:style>
  <w:style w:type="paragraph" w:styleId="TOC3">
    <w:name w:val="toc 3"/>
    <w:basedOn w:val="Normal"/>
    <w:next w:val="Normal"/>
    <w:autoRedefine/>
    <w:uiPriority w:val="39"/>
    <w:unhideWhenUsed/>
    <w:rsid w:val="001C79E2"/>
    <w:pPr>
      <w:spacing w:after="100"/>
      <w:ind w:left="440"/>
    </w:pPr>
  </w:style>
  <w:style w:type="character" w:customStyle="1" w:styleId="Heading4Char">
    <w:name w:val="Heading 4 Char"/>
    <w:basedOn w:val="DefaultParagraphFont"/>
    <w:link w:val="Heading4"/>
    <w:uiPriority w:val="9"/>
    <w:rsid w:val="001C79E2"/>
    <w:rPr>
      <w:rFonts w:asciiTheme="majorHAnsi" w:eastAsiaTheme="majorEastAsia" w:hAnsiTheme="majorHAnsi" w:cstheme="majorBidi"/>
      <w:i/>
      <w:iCs/>
      <w:color w:val="2F5496" w:themeColor="accent1" w:themeShade="BF"/>
    </w:rPr>
  </w:style>
  <w:style w:type="character" w:styleId="SubtleEmphasis">
    <w:name w:val="Subtle Emphasis"/>
    <w:basedOn w:val="DefaultParagraphFont"/>
    <w:uiPriority w:val="19"/>
    <w:qFormat/>
    <w:rsid w:val="0033038C"/>
    <w:rPr>
      <w:i/>
      <w:iCs/>
      <w:color w:val="404040" w:themeColor="text1" w:themeTint="BF"/>
    </w:rPr>
  </w:style>
  <w:style w:type="paragraph" w:styleId="NoSpacing">
    <w:name w:val="No Spacing"/>
    <w:link w:val="NoSpacingChar"/>
    <w:uiPriority w:val="1"/>
    <w:qFormat/>
    <w:rsid w:val="00C020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020E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2324D-AD65-4EE1-A081-2D8234778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1887</Words>
  <Characters>10761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Eliescu</dc:creator>
  <cp:keywords/>
  <dc:description/>
  <cp:lastModifiedBy>Oana Eliescu</cp:lastModifiedBy>
  <cp:revision>14</cp:revision>
  <dcterms:created xsi:type="dcterms:W3CDTF">2020-07-30T08:09:00Z</dcterms:created>
  <dcterms:modified xsi:type="dcterms:W3CDTF">2020-08-17T07:09:00Z</dcterms:modified>
</cp:coreProperties>
</file>