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87029" w14:textId="2C25BB72" w:rsidR="002B1D8A" w:rsidRPr="00666CD7" w:rsidRDefault="00D9229D" w:rsidP="00D9229D">
      <w:pPr>
        <w:jc w:val="center"/>
        <w:rPr>
          <w:rFonts w:ascii="Arial" w:hAnsi="Arial" w:cs="Arial"/>
          <w:sz w:val="40"/>
          <w:szCs w:val="40"/>
          <w:u w:val="single"/>
        </w:rPr>
      </w:pPr>
      <w:r w:rsidRPr="00666CD7">
        <w:rPr>
          <w:rFonts w:ascii="Arial" w:hAnsi="Arial" w:cs="Arial"/>
          <w:sz w:val="40"/>
          <w:szCs w:val="40"/>
          <w:u w:val="single"/>
        </w:rPr>
        <w:t xml:space="preserve">Site investigation – Swansea Bay </w:t>
      </w:r>
    </w:p>
    <w:p w14:paraId="1BF55A58" w14:textId="77777777" w:rsidR="00D9229D" w:rsidRPr="00666CD7" w:rsidRDefault="00D9229D" w:rsidP="00D9229D">
      <w:pPr>
        <w:tabs>
          <w:tab w:val="left" w:pos="3495"/>
        </w:tabs>
        <w:spacing w:line="360" w:lineRule="auto"/>
        <w:jc w:val="center"/>
        <w:rPr>
          <w:rStyle w:val="Hyperlink"/>
          <w:rFonts w:ascii="Arial" w:hAnsi="Arial" w:cs="Arial"/>
          <w:b/>
          <w:bCs/>
          <w:color w:val="auto"/>
          <w:sz w:val="24"/>
          <w:u w:val="none"/>
        </w:rPr>
      </w:pPr>
    </w:p>
    <w:p w14:paraId="0A668FE8" w14:textId="0E4E52FF" w:rsidR="00D9229D" w:rsidRPr="00666CD7" w:rsidRDefault="00D9229D" w:rsidP="00D9229D">
      <w:pPr>
        <w:tabs>
          <w:tab w:val="left" w:pos="3495"/>
        </w:tabs>
        <w:spacing w:line="360" w:lineRule="auto"/>
        <w:jc w:val="center"/>
        <w:rPr>
          <w:rStyle w:val="Hyperlink"/>
          <w:rFonts w:ascii="Arial" w:hAnsi="Arial" w:cs="Arial"/>
          <w:color w:val="auto"/>
          <w:sz w:val="24"/>
          <w:u w:val="none"/>
        </w:rPr>
      </w:pPr>
    </w:p>
    <w:p w14:paraId="6DD2AC05" w14:textId="461E1C2D"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0C2BB49B" w14:textId="03BC5203"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6AA2FD4D" w14:textId="27EC6494"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674FCD22" w14:textId="7B7D78E6"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179410CF" w14:textId="2655956A"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3C51D089" w14:textId="77777777" w:rsidR="00F3399F" w:rsidRPr="00666CD7" w:rsidRDefault="00F3399F" w:rsidP="00D9229D">
      <w:pPr>
        <w:tabs>
          <w:tab w:val="left" w:pos="3495"/>
        </w:tabs>
        <w:spacing w:line="360" w:lineRule="auto"/>
        <w:jc w:val="center"/>
        <w:rPr>
          <w:rStyle w:val="Hyperlink"/>
          <w:rFonts w:ascii="Arial" w:hAnsi="Arial" w:cs="Arial"/>
          <w:color w:val="auto"/>
          <w:sz w:val="24"/>
          <w:u w:val="none"/>
        </w:rPr>
      </w:pPr>
    </w:p>
    <w:p w14:paraId="0E15FA09" w14:textId="0809D2A3" w:rsidR="00D9229D" w:rsidRPr="00666CD7" w:rsidRDefault="00D9229D" w:rsidP="00D9229D">
      <w:pPr>
        <w:tabs>
          <w:tab w:val="left" w:pos="3495"/>
        </w:tabs>
        <w:spacing w:line="360" w:lineRule="auto"/>
        <w:jc w:val="center"/>
        <w:rPr>
          <w:rStyle w:val="Hyperlink"/>
          <w:rFonts w:ascii="Arial" w:hAnsi="Arial" w:cs="Arial"/>
          <w:color w:val="auto"/>
          <w:sz w:val="24"/>
          <w:u w:val="none"/>
        </w:rPr>
      </w:pPr>
      <w:r w:rsidRPr="00666CD7">
        <w:rPr>
          <w:rStyle w:val="Hyperlink"/>
          <w:rFonts w:ascii="Arial" w:hAnsi="Arial" w:cs="Arial"/>
          <w:color w:val="auto"/>
          <w:sz w:val="24"/>
          <w:u w:val="none"/>
        </w:rPr>
        <w:t>Written by</w:t>
      </w:r>
      <w:r w:rsidR="00F3399F" w:rsidRPr="00666CD7">
        <w:rPr>
          <w:rStyle w:val="Hyperlink"/>
          <w:rFonts w:ascii="Arial" w:hAnsi="Arial" w:cs="Arial"/>
          <w:color w:val="auto"/>
          <w:sz w:val="24"/>
          <w:u w:val="none"/>
        </w:rPr>
        <w:t>:</w:t>
      </w:r>
      <w:r w:rsidRPr="00666CD7">
        <w:rPr>
          <w:rStyle w:val="Hyperlink"/>
          <w:rFonts w:ascii="Arial" w:hAnsi="Arial" w:cs="Arial"/>
          <w:color w:val="auto"/>
          <w:sz w:val="24"/>
          <w:u w:val="none"/>
        </w:rPr>
        <w:t xml:space="preserve"> </w:t>
      </w:r>
      <w:r w:rsidR="0019649A" w:rsidRPr="00666CD7">
        <w:rPr>
          <w:rStyle w:val="Hyperlink"/>
          <w:rFonts w:ascii="Arial" w:hAnsi="Arial" w:cs="Arial"/>
          <w:color w:val="auto"/>
          <w:sz w:val="24"/>
          <w:u w:val="none"/>
        </w:rPr>
        <w:t xml:space="preserve">Brandon Davison </w:t>
      </w:r>
      <w:r w:rsidRPr="00666CD7">
        <w:rPr>
          <w:rStyle w:val="Hyperlink"/>
          <w:rFonts w:ascii="Arial" w:hAnsi="Arial" w:cs="Arial"/>
          <w:color w:val="auto"/>
          <w:sz w:val="24"/>
          <w:u w:val="none"/>
        </w:rPr>
        <w:t xml:space="preserve"> </w:t>
      </w:r>
    </w:p>
    <w:p w14:paraId="7C25E290" w14:textId="2D20CF51" w:rsidR="00D9229D" w:rsidRPr="00666CD7" w:rsidRDefault="00D9229D" w:rsidP="00D9229D">
      <w:pPr>
        <w:tabs>
          <w:tab w:val="left" w:pos="3495"/>
        </w:tabs>
        <w:spacing w:line="360" w:lineRule="auto"/>
        <w:jc w:val="center"/>
        <w:rPr>
          <w:rStyle w:val="Hyperlink"/>
          <w:rFonts w:ascii="Arial" w:hAnsi="Arial" w:cs="Arial"/>
          <w:color w:val="auto"/>
          <w:sz w:val="24"/>
          <w:u w:val="none"/>
        </w:rPr>
      </w:pPr>
      <w:r w:rsidRPr="00666CD7">
        <w:rPr>
          <w:rStyle w:val="Hyperlink"/>
          <w:rFonts w:ascii="Arial" w:hAnsi="Arial" w:cs="Arial"/>
          <w:color w:val="auto"/>
          <w:sz w:val="24"/>
          <w:u w:val="none"/>
        </w:rPr>
        <w:t>Student Number</w:t>
      </w:r>
      <w:r w:rsidR="00F3399F" w:rsidRPr="00666CD7">
        <w:rPr>
          <w:rStyle w:val="Hyperlink"/>
          <w:rFonts w:ascii="Arial" w:hAnsi="Arial" w:cs="Arial"/>
          <w:color w:val="auto"/>
          <w:sz w:val="24"/>
          <w:u w:val="none"/>
        </w:rPr>
        <w:t>:</w:t>
      </w:r>
      <w:r w:rsidRPr="00666CD7">
        <w:rPr>
          <w:rStyle w:val="Hyperlink"/>
          <w:rFonts w:ascii="Arial" w:hAnsi="Arial" w:cs="Arial"/>
          <w:color w:val="auto"/>
          <w:sz w:val="24"/>
          <w:u w:val="none"/>
        </w:rPr>
        <w:t xml:space="preserve"> </w:t>
      </w:r>
      <w:r w:rsidR="0019649A" w:rsidRPr="00666CD7">
        <w:rPr>
          <w:rStyle w:val="Hyperlink"/>
          <w:rFonts w:ascii="Arial" w:hAnsi="Arial" w:cs="Arial"/>
          <w:color w:val="auto"/>
          <w:sz w:val="24"/>
          <w:u w:val="none"/>
        </w:rPr>
        <w:t>2110521</w:t>
      </w:r>
    </w:p>
    <w:p w14:paraId="5471B076" w14:textId="77777777" w:rsidR="00D9229D" w:rsidRPr="00666CD7" w:rsidRDefault="00D9229D" w:rsidP="00D9229D">
      <w:pPr>
        <w:tabs>
          <w:tab w:val="left" w:pos="3495"/>
        </w:tabs>
        <w:spacing w:line="360" w:lineRule="auto"/>
        <w:jc w:val="both"/>
        <w:rPr>
          <w:rStyle w:val="Hyperlink"/>
          <w:rFonts w:ascii="Arial" w:hAnsi="Arial" w:cs="Arial"/>
          <w:bCs/>
          <w:color w:val="auto"/>
          <w:sz w:val="24"/>
          <w:u w:val="none"/>
        </w:rPr>
      </w:pPr>
    </w:p>
    <w:p w14:paraId="288B8C57" w14:textId="4721B76D" w:rsidR="00D9229D" w:rsidRPr="00666CD7" w:rsidRDefault="00D9229D" w:rsidP="00D9229D">
      <w:pPr>
        <w:pStyle w:val="TOCHeading"/>
        <w:jc w:val="both"/>
        <w:rPr>
          <w:rFonts w:ascii="Arial" w:hAnsi="Arial" w:cs="Arial"/>
          <w:color w:val="auto"/>
        </w:rPr>
      </w:pPr>
      <w:r w:rsidRPr="00666CD7">
        <w:rPr>
          <w:rFonts w:ascii="Arial" w:hAnsi="Arial" w:cs="Arial"/>
          <w:color w:val="auto"/>
        </w:rPr>
        <w:t>Table of Contents</w:t>
      </w:r>
    </w:p>
    <w:p w14:paraId="30C3327E" w14:textId="77777777" w:rsidR="00F3399F" w:rsidRPr="00666CD7" w:rsidRDefault="00F3399F" w:rsidP="00D9229D">
      <w:pPr>
        <w:pStyle w:val="TOC1"/>
        <w:jc w:val="both"/>
        <w:rPr>
          <w:rFonts w:ascii="Arial" w:hAnsi="Arial" w:cs="Arial"/>
          <w:b/>
          <w:bCs/>
        </w:rPr>
      </w:pPr>
    </w:p>
    <w:p w14:paraId="0C93A78C" w14:textId="0A01582D" w:rsidR="00D9229D" w:rsidRPr="00666CD7" w:rsidRDefault="00D9229D" w:rsidP="00D9229D">
      <w:pPr>
        <w:pStyle w:val="TOC1"/>
        <w:jc w:val="both"/>
        <w:rPr>
          <w:rFonts w:ascii="Arial" w:hAnsi="Arial" w:cs="Arial"/>
          <w:sz w:val="24"/>
          <w:szCs w:val="24"/>
        </w:rPr>
      </w:pPr>
      <w:r w:rsidRPr="00666CD7">
        <w:rPr>
          <w:rFonts w:ascii="Arial" w:hAnsi="Arial" w:cs="Arial"/>
          <w:sz w:val="24"/>
          <w:szCs w:val="24"/>
        </w:rPr>
        <w:t>Introduction</w:t>
      </w:r>
      <w:r w:rsidRPr="00666CD7">
        <w:rPr>
          <w:rFonts w:ascii="Arial" w:hAnsi="Arial" w:cs="Arial"/>
          <w:sz w:val="24"/>
          <w:szCs w:val="24"/>
        </w:rPr>
        <w:ptab w:relativeTo="margin" w:alignment="right" w:leader="dot"/>
      </w:r>
      <w:r w:rsidR="00755C93" w:rsidRPr="00666CD7">
        <w:rPr>
          <w:rFonts w:ascii="Arial" w:hAnsi="Arial" w:cs="Arial"/>
          <w:sz w:val="24"/>
          <w:szCs w:val="24"/>
        </w:rPr>
        <w:t>01</w:t>
      </w:r>
    </w:p>
    <w:p w14:paraId="178F5358" w14:textId="7D08F539" w:rsidR="00D9229D" w:rsidRPr="00666CD7" w:rsidRDefault="00755C93" w:rsidP="00D9229D">
      <w:pPr>
        <w:pStyle w:val="TOC2"/>
        <w:ind w:left="0"/>
        <w:jc w:val="both"/>
        <w:rPr>
          <w:rFonts w:ascii="Arial" w:hAnsi="Arial" w:cs="Arial"/>
          <w:sz w:val="24"/>
          <w:szCs w:val="24"/>
        </w:rPr>
      </w:pPr>
      <w:r w:rsidRPr="00666CD7">
        <w:rPr>
          <w:rFonts w:ascii="Arial" w:hAnsi="Arial" w:cs="Arial"/>
          <w:sz w:val="24"/>
          <w:szCs w:val="24"/>
        </w:rPr>
        <w:t>Scope of Works</w:t>
      </w:r>
      <w:r w:rsidR="00D9229D" w:rsidRPr="00666CD7">
        <w:rPr>
          <w:rFonts w:ascii="Arial" w:hAnsi="Arial" w:cs="Arial"/>
          <w:sz w:val="24"/>
          <w:szCs w:val="24"/>
        </w:rPr>
        <w:ptab w:relativeTo="margin" w:alignment="right" w:leader="dot"/>
      </w:r>
      <w:r w:rsidRPr="00666CD7">
        <w:rPr>
          <w:rFonts w:ascii="Arial" w:hAnsi="Arial" w:cs="Arial"/>
          <w:sz w:val="24"/>
          <w:szCs w:val="24"/>
        </w:rPr>
        <w:t>01</w:t>
      </w:r>
      <w:r w:rsidR="00D9229D" w:rsidRPr="00666CD7">
        <w:rPr>
          <w:rFonts w:ascii="Arial" w:hAnsi="Arial" w:cs="Arial"/>
          <w:sz w:val="24"/>
          <w:szCs w:val="24"/>
        </w:rPr>
        <w:t xml:space="preserve"> </w:t>
      </w:r>
    </w:p>
    <w:p w14:paraId="707D1442" w14:textId="2D7CDD0F" w:rsidR="00D9229D" w:rsidRPr="00666CD7" w:rsidRDefault="00755C93" w:rsidP="00D9229D">
      <w:pPr>
        <w:pStyle w:val="TOC3"/>
        <w:ind w:left="0"/>
        <w:jc w:val="both"/>
        <w:rPr>
          <w:rFonts w:ascii="Arial" w:hAnsi="Arial" w:cs="Arial"/>
          <w:sz w:val="24"/>
          <w:szCs w:val="24"/>
        </w:rPr>
      </w:pPr>
      <w:r w:rsidRPr="00666CD7">
        <w:rPr>
          <w:rFonts w:ascii="Arial" w:hAnsi="Arial" w:cs="Arial"/>
          <w:sz w:val="24"/>
          <w:szCs w:val="24"/>
        </w:rPr>
        <w:t>Site Walkover</w:t>
      </w:r>
      <w:r w:rsidR="00D9229D" w:rsidRPr="00666CD7">
        <w:rPr>
          <w:rFonts w:ascii="Arial" w:hAnsi="Arial" w:cs="Arial"/>
          <w:sz w:val="24"/>
          <w:szCs w:val="24"/>
        </w:rPr>
        <w:ptab w:relativeTo="margin" w:alignment="right" w:leader="dot"/>
      </w:r>
      <w:r w:rsidRPr="00666CD7">
        <w:rPr>
          <w:rFonts w:ascii="Arial" w:hAnsi="Arial" w:cs="Arial"/>
          <w:sz w:val="24"/>
          <w:szCs w:val="24"/>
        </w:rPr>
        <w:t>01</w:t>
      </w:r>
      <w:r w:rsidR="00D9229D" w:rsidRPr="00666CD7">
        <w:rPr>
          <w:rFonts w:ascii="Arial" w:hAnsi="Arial" w:cs="Arial"/>
          <w:sz w:val="24"/>
          <w:szCs w:val="24"/>
        </w:rPr>
        <w:t xml:space="preserve"> </w:t>
      </w:r>
    </w:p>
    <w:p w14:paraId="097F1826" w14:textId="5B036902" w:rsidR="00D9229D" w:rsidRPr="00666CD7" w:rsidRDefault="00755C93" w:rsidP="00D9229D">
      <w:pPr>
        <w:pStyle w:val="TOC1"/>
        <w:jc w:val="both"/>
        <w:rPr>
          <w:rFonts w:ascii="Arial" w:hAnsi="Arial" w:cs="Arial"/>
          <w:sz w:val="24"/>
          <w:szCs w:val="24"/>
        </w:rPr>
      </w:pPr>
      <w:bookmarkStart w:id="0" w:name="_Hlk531676389"/>
      <w:r w:rsidRPr="00666CD7">
        <w:rPr>
          <w:rFonts w:ascii="Arial" w:hAnsi="Arial" w:cs="Arial"/>
          <w:sz w:val="24"/>
          <w:szCs w:val="24"/>
        </w:rPr>
        <w:t>Desktop study</w:t>
      </w:r>
      <w:r w:rsidR="00D9229D" w:rsidRPr="00666CD7">
        <w:rPr>
          <w:rFonts w:ascii="Arial" w:hAnsi="Arial" w:cs="Arial"/>
          <w:sz w:val="24"/>
          <w:szCs w:val="24"/>
        </w:rPr>
        <w:ptab w:relativeTo="margin" w:alignment="right" w:leader="dot"/>
      </w:r>
      <w:r w:rsidRPr="00666CD7">
        <w:rPr>
          <w:rFonts w:ascii="Arial" w:hAnsi="Arial" w:cs="Arial"/>
          <w:sz w:val="24"/>
          <w:szCs w:val="24"/>
        </w:rPr>
        <w:t>01</w:t>
      </w:r>
      <w:r w:rsidR="00D9229D" w:rsidRPr="00666CD7">
        <w:rPr>
          <w:rFonts w:ascii="Arial" w:hAnsi="Arial" w:cs="Arial"/>
          <w:sz w:val="24"/>
          <w:szCs w:val="24"/>
        </w:rPr>
        <w:t xml:space="preserve"> </w:t>
      </w:r>
      <w:bookmarkEnd w:id="0"/>
    </w:p>
    <w:p w14:paraId="6BCE1A22" w14:textId="396F8EDE" w:rsidR="00D9229D" w:rsidRPr="00666CD7" w:rsidRDefault="00755C93" w:rsidP="00D9229D">
      <w:pPr>
        <w:jc w:val="both"/>
        <w:rPr>
          <w:rFonts w:ascii="Arial" w:hAnsi="Arial" w:cs="Arial"/>
          <w:sz w:val="24"/>
          <w:szCs w:val="24"/>
        </w:rPr>
      </w:pPr>
      <w:bookmarkStart w:id="1" w:name="_Hlk532806546"/>
      <w:r w:rsidRPr="00666CD7">
        <w:rPr>
          <w:rFonts w:ascii="Arial" w:hAnsi="Arial" w:cs="Arial"/>
          <w:sz w:val="24"/>
          <w:szCs w:val="24"/>
        </w:rPr>
        <w:t>Services</w:t>
      </w:r>
      <w:r w:rsidR="00D9229D" w:rsidRPr="00666CD7">
        <w:rPr>
          <w:rFonts w:ascii="Arial" w:hAnsi="Arial" w:cs="Arial"/>
          <w:sz w:val="24"/>
          <w:szCs w:val="24"/>
        </w:rPr>
        <w:ptab w:relativeTo="margin" w:alignment="right" w:leader="dot"/>
      </w:r>
      <w:r w:rsidRPr="00666CD7">
        <w:rPr>
          <w:rFonts w:ascii="Arial" w:hAnsi="Arial" w:cs="Arial"/>
          <w:sz w:val="24"/>
          <w:szCs w:val="24"/>
        </w:rPr>
        <w:t>04</w:t>
      </w:r>
      <w:r w:rsidR="00D9229D" w:rsidRPr="00666CD7">
        <w:rPr>
          <w:rFonts w:ascii="Arial" w:hAnsi="Arial" w:cs="Arial"/>
          <w:sz w:val="24"/>
          <w:szCs w:val="24"/>
        </w:rPr>
        <w:t xml:space="preserve"> </w:t>
      </w:r>
      <w:bookmarkEnd w:id="1"/>
    </w:p>
    <w:p w14:paraId="5CCD6A42" w14:textId="7759FCBB" w:rsidR="00D9229D" w:rsidRPr="00666CD7" w:rsidRDefault="00755C93" w:rsidP="00D9229D">
      <w:pPr>
        <w:jc w:val="both"/>
        <w:rPr>
          <w:rFonts w:ascii="Arial" w:hAnsi="Arial" w:cs="Arial"/>
          <w:sz w:val="24"/>
          <w:szCs w:val="24"/>
        </w:rPr>
      </w:pPr>
      <w:r w:rsidRPr="00666CD7">
        <w:rPr>
          <w:rFonts w:ascii="Arial" w:hAnsi="Arial" w:cs="Arial"/>
          <w:sz w:val="24"/>
          <w:szCs w:val="24"/>
        </w:rPr>
        <w:t>Potential risks</w:t>
      </w:r>
      <w:r w:rsidR="00D9229D" w:rsidRPr="00666CD7">
        <w:rPr>
          <w:rFonts w:ascii="Arial" w:hAnsi="Arial" w:cs="Arial"/>
          <w:sz w:val="24"/>
          <w:szCs w:val="24"/>
        </w:rPr>
        <w:ptab w:relativeTo="margin" w:alignment="right" w:leader="dot"/>
      </w:r>
      <w:r w:rsidRPr="00666CD7">
        <w:rPr>
          <w:rFonts w:ascii="Arial" w:hAnsi="Arial" w:cs="Arial"/>
          <w:sz w:val="24"/>
          <w:szCs w:val="24"/>
        </w:rPr>
        <w:t>06</w:t>
      </w:r>
    </w:p>
    <w:p w14:paraId="4B4D9276" w14:textId="0DB1BDAA" w:rsidR="00755C93" w:rsidRPr="00666CD7" w:rsidRDefault="00755C93" w:rsidP="00755C93">
      <w:pPr>
        <w:jc w:val="both"/>
        <w:rPr>
          <w:rFonts w:ascii="Arial" w:hAnsi="Arial" w:cs="Arial"/>
          <w:sz w:val="24"/>
          <w:szCs w:val="24"/>
        </w:rPr>
      </w:pPr>
      <w:r w:rsidRPr="00666CD7">
        <w:rPr>
          <w:rFonts w:ascii="Arial" w:hAnsi="Arial" w:cs="Arial"/>
          <w:sz w:val="24"/>
          <w:szCs w:val="24"/>
        </w:rPr>
        <w:t>Site investigation</w:t>
      </w:r>
      <w:r w:rsidRPr="00666CD7">
        <w:rPr>
          <w:rFonts w:ascii="Arial" w:hAnsi="Arial" w:cs="Arial"/>
          <w:sz w:val="24"/>
          <w:szCs w:val="24"/>
        </w:rPr>
        <w:ptab w:relativeTo="margin" w:alignment="right" w:leader="dot"/>
      </w:r>
      <w:r w:rsidRPr="00666CD7">
        <w:rPr>
          <w:rFonts w:ascii="Arial" w:hAnsi="Arial" w:cs="Arial"/>
          <w:sz w:val="24"/>
          <w:szCs w:val="24"/>
        </w:rPr>
        <w:t>0</w:t>
      </w:r>
      <w:r w:rsidRPr="00666CD7">
        <w:rPr>
          <w:rFonts w:ascii="Arial" w:hAnsi="Arial" w:cs="Arial"/>
          <w:sz w:val="24"/>
          <w:szCs w:val="24"/>
        </w:rPr>
        <w:t>8</w:t>
      </w:r>
    </w:p>
    <w:p w14:paraId="0B1612A7" w14:textId="4F826384" w:rsidR="00666CD7" w:rsidRPr="00666CD7" w:rsidRDefault="00666CD7" w:rsidP="00666CD7">
      <w:pPr>
        <w:rPr>
          <w:rFonts w:ascii="Arial" w:hAnsi="Arial" w:cs="Arial"/>
          <w:sz w:val="24"/>
          <w:szCs w:val="24"/>
        </w:rPr>
      </w:pPr>
      <w:r w:rsidRPr="00666CD7">
        <w:rPr>
          <w:rFonts w:ascii="Arial" w:hAnsi="Arial" w:cs="Arial"/>
          <w:sz w:val="24"/>
          <w:szCs w:val="24"/>
        </w:rPr>
        <w:t xml:space="preserve">Most relevant building regulations to the findings of the desk study </w:t>
      </w:r>
      <w:r w:rsidRPr="00666CD7">
        <w:rPr>
          <w:rFonts w:ascii="Arial" w:hAnsi="Arial" w:cs="Arial"/>
          <w:sz w:val="24"/>
          <w:szCs w:val="24"/>
        </w:rPr>
        <w:ptab w:relativeTo="margin" w:alignment="right" w:leader="dot"/>
      </w:r>
      <w:r w:rsidRPr="00666CD7">
        <w:rPr>
          <w:rFonts w:ascii="Arial" w:hAnsi="Arial" w:cs="Arial"/>
          <w:sz w:val="24"/>
          <w:szCs w:val="24"/>
        </w:rPr>
        <w:t>0</w:t>
      </w:r>
      <w:r w:rsidRPr="00666CD7">
        <w:rPr>
          <w:rFonts w:ascii="Arial" w:hAnsi="Arial" w:cs="Arial"/>
          <w:sz w:val="24"/>
          <w:szCs w:val="24"/>
        </w:rPr>
        <w:t>9</w:t>
      </w:r>
    </w:p>
    <w:p w14:paraId="7F602816" w14:textId="1859B18C" w:rsidR="008D42C3" w:rsidRPr="00666CD7" w:rsidRDefault="008D42C3" w:rsidP="008D42C3">
      <w:pPr>
        <w:jc w:val="both"/>
        <w:rPr>
          <w:rFonts w:ascii="Arial" w:hAnsi="Arial" w:cs="Arial"/>
          <w:sz w:val="24"/>
          <w:szCs w:val="24"/>
        </w:rPr>
      </w:pPr>
      <w:r>
        <w:rPr>
          <w:rFonts w:ascii="Arial" w:hAnsi="Arial" w:cs="Arial"/>
          <w:sz w:val="24"/>
          <w:szCs w:val="24"/>
        </w:rPr>
        <w:t>Foundation solution</w:t>
      </w:r>
      <w:r w:rsidRPr="00666CD7">
        <w:rPr>
          <w:rFonts w:ascii="Arial" w:hAnsi="Arial" w:cs="Arial"/>
          <w:sz w:val="24"/>
          <w:szCs w:val="24"/>
        </w:rPr>
        <w:ptab w:relativeTo="margin" w:alignment="right" w:leader="dot"/>
      </w:r>
      <w:r>
        <w:rPr>
          <w:rFonts w:ascii="Arial" w:hAnsi="Arial" w:cs="Arial"/>
          <w:sz w:val="24"/>
          <w:szCs w:val="24"/>
        </w:rPr>
        <w:t>10</w:t>
      </w:r>
    </w:p>
    <w:p w14:paraId="66088A31" w14:textId="2CE122AE" w:rsidR="008D42C3" w:rsidRPr="00666CD7" w:rsidRDefault="008D42C3" w:rsidP="008D42C3">
      <w:pPr>
        <w:jc w:val="both"/>
        <w:rPr>
          <w:rFonts w:ascii="Arial" w:hAnsi="Arial" w:cs="Arial"/>
          <w:sz w:val="24"/>
          <w:szCs w:val="24"/>
        </w:rPr>
      </w:pPr>
      <w:r>
        <w:rPr>
          <w:rFonts w:ascii="Arial" w:hAnsi="Arial" w:cs="Arial"/>
          <w:sz w:val="24"/>
          <w:szCs w:val="24"/>
        </w:rPr>
        <w:t>References</w:t>
      </w:r>
      <w:r w:rsidRPr="00666CD7">
        <w:rPr>
          <w:rFonts w:ascii="Arial" w:hAnsi="Arial" w:cs="Arial"/>
          <w:sz w:val="24"/>
          <w:szCs w:val="24"/>
        </w:rPr>
        <w:ptab w:relativeTo="margin" w:alignment="right" w:leader="dot"/>
      </w:r>
      <w:r>
        <w:rPr>
          <w:rFonts w:ascii="Arial" w:hAnsi="Arial" w:cs="Arial"/>
          <w:sz w:val="24"/>
          <w:szCs w:val="24"/>
        </w:rPr>
        <w:t>12</w:t>
      </w:r>
    </w:p>
    <w:p w14:paraId="53FC3D75" w14:textId="29C64C5F" w:rsidR="008D42C3" w:rsidRPr="00666CD7" w:rsidRDefault="008D42C3" w:rsidP="008D42C3">
      <w:pPr>
        <w:jc w:val="both"/>
        <w:rPr>
          <w:rFonts w:ascii="Arial" w:hAnsi="Arial" w:cs="Arial"/>
          <w:sz w:val="24"/>
          <w:szCs w:val="24"/>
        </w:rPr>
      </w:pPr>
      <w:r>
        <w:rPr>
          <w:rFonts w:ascii="Arial" w:hAnsi="Arial" w:cs="Arial"/>
          <w:sz w:val="24"/>
          <w:szCs w:val="24"/>
        </w:rPr>
        <w:t>Bibliography</w:t>
      </w:r>
      <w:r w:rsidRPr="00666CD7">
        <w:rPr>
          <w:rFonts w:ascii="Arial" w:hAnsi="Arial" w:cs="Arial"/>
          <w:sz w:val="24"/>
          <w:szCs w:val="24"/>
        </w:rPr>
        <w:ptab w:relativeTo="margin" w:alignment="right" w:leader="dot"/>
      </w:r>
      <w:r>
        <w:rPr>
          <w:rFonts w:ascii="Arial" w:hAnsi="Arial" w:cs="Arial"/>
          <w:sz w:val="24"/>
          <w:szCs w:val="24"/>
        </w:rPr>
        <w:t>13</w:t>
      </w:r>
    </w:p>
    <w:p w14:paraId="20CE4C6E" w14:textId="030EB37E" w:rsidR="008D42C3" w:rsidRPr="00666CD7" w:rsidRDefault="008D42C3" w:rsidP="008D42C3">
      <w:pPr>
        <w:jc w:val="both"/>
        <w:rPr>
          <w:rFonts w:ascii="Arial" w:hAnsi="Arial" w:cs="Arial"/>
          <w:sz w:val="24"/>
          <w:szCs w:val="24"/>
        </w:rPr>
      </w:pPr>
    </w:p>
    <w:p w14:paraId="3E94D8C9" w14:textId="29B9E71F" w:rsidR="00D9229D" w:rsidRDefault="00D9229D" w:rsidP="00D9229D">
      <w:pPr>
        <w:jc w:val="center"/>
        <w:rPr>
          <w:sz w:val="40"/>
          <w:szCs w:val="40"/>
          <w:u w:val="single"/>
        </w:rPr>
      </w:pPr>
    </w:p>
    <w:p w14:paraId="5BE45173" w14:textId="611583AA" w:rsidR="00F3399F" w:rsidRDefault="00F3399F" w:rsidP="00D9229D">
      <w:pPr>
        <w:jc w:val="center"/>
        <w:rPr>
          <w:sz w:val="40"/>
          <w:szCs w:val="40"/>
          <w:u w:val="single"/>
        </w:rPr>
      </w:pPr>
    </w:p>
    <w:p w14:paraId="1168F743" w14:textId="02E28B67" w:rsidR="00F3399F" w:rsidRDefault="00F3399F" w:rsidP="00D9229D">
      <w:pPr>
        <w:jc w:val="center"/>
        <w:rPr>
          <w:sz w:val="40"/>
          <w:szCs w:val="40"/>
          <w:u w:val="single"/>
        </w:rPr>
      </w:pPr>
    </w:p>
    <w:p w14:paraId="480A9B86" w14:textId="59FD4ADB" w:rsidR="00F3399F" w:rsidRDefault="00F3399F" w:rsidP="00D9229D">
      <w:pPr>
        <w:jc w:val="center"/>
        <w:rPr>
          <w:sz w:val="40"/>
          <w:szCs w:val="40"/>
          <w:u w:val="single"/>
        </w:rPr>
      </w:pPr>
    </w:p>
    <w:p w14:paraId="652DA8F8" w14:textId="23B82423" w:rsidR="00F3399F" w:rsidRDefault="00F3399F" w:rsidP="00D9229D">
      <w:pPr>
        <w:jc w:val="center"/>
        <w:rPr>
          <w:sz w:val="40"/>
          <w:szCs w:val="40"/>
          <w:u w:val="single"/>
        </w:rPr>
      </w:pPr>
    </w:p>
    <w:p w14:paraId="055E60C4" w14:textId="40C3518A" w:rsidR="00F3399F" w:rsidRDefault="00F3399F" w:rsidP="00F3399F">
      <w:pPr>
        <w:rPr>
          <w:rFonts w:ascii="Arial" w:hAnsi="Arial" w:cs="Arial"/>
          <w:sz w:val="24"/>
          <w:szCs w:val="24"/>
          <w:u w:val="single"/>
        </w:rPr>
      </w:pPr>
      <w:r w:rsidRPr="00F3399F">
        <w:rPr>
          <w:rFonts w:ascii="Arial" w:hAnsi="Arial" w:cs="Arial"/>
          <w:sz w:val="24"/>
          <w:szCs w:val="24"/>
          <w:u w:val="single"/>
        </w:rPr>
        <w:t>Introduction</w:t>
      </w:r>
    </w:p>
    <w:p w14:paraId="273246D2" w14:textId="77777777" w:rsidR="00D03824" w:rsidRDefault="00602E3E" w:rsidP="00F3399F">
      <w:pPr>
        <w:rPr>
          <w:rFonts w:ascii="Arial" w:hAnsi="Arial" w:cs="Arial"/>
          <w:sz w:val="24"/>
          <w:szCs w:val="24"/>
        </w:rPr>
      </w:pPr>
      <w:r>
        <w:rPr>
          <w:rFonts w:ascii="Arial" w:hAnsi="Arial" w:cs="Arial"/>
          <w:sz w:val="24"/>
          <w:szCs w:val="24"/>
        </w:rPr>
        <w:t xml:space="preserve">The purpose of this study is to establish the ground conditions and foundation solution for a new building </w:t>
      </w:r>
      <w:r w:rsidR="00D03824">
        <w:rPr>
          <w:rFonts w:ascii="Arial" w:hAnsi="Arial" w:cs="Arial"/>
          <w:sz w:val="24"/>
          <w:szCs w:val="24"/>
        </w:rPr>
        <w:t xml:space="preserve">on Swansea Foreshore </w:t>
      </w:r>
      <w:r>
        <w:rPr>
          <w:rFonts w:ascii="Arial" w:hAnsi="Arial" w:cs="Arial"/>
          <w:sz w:val="24"/>
          <w:szCs w:val="24"/>
        </w:rPr>
        <w:t xml:space="preserve">for City and County of Swansea / Marriot Hotels. </w:t>
      </w:r>
    </w:p>
    <w:p w14:paraId="4ED39FFC" w14:textId="77777777" w:rsidR="00D03824" w:rsidRDefault="00D03824" w:rsidP="00D03824">
      <w:pPr>
        <w:rPr>
          <w:rFonts w:ascii="Arial" w:hAnsi="Arial" w:cs="Arial"/>
          <w:sz w:val="24"/>
          <w:szCs w:val="24"/>
        </w:rPr>
      </w:pPr>
      <w:r>
        <w:rPr>
          <w:rFonts w:ascii="Arial" w:hAnsi="Arial" w:cs="Arial"/>
          <w:sz w:val="24"/>
          <w:szCs w:val="24"/>
        </w:rPr>
        <w:t xml:space="preserve">The building is proposed to house an ice cream parlour, restaurant, staff welfare and a manager’s apartment. The building will share the surrounding facilities and car park. The first floor is estimated to be 300 square metres. </w:t>
      </w:r>
    </w:p>
    <w:p w14:paraId="34D19C1A" w14:textId="216AB49D" w:rsidR="00D03824" w:rsidRDefault="00D03824" w:rsidP="00F3399F">
      <w:pPr>
        <w:rPr>
          <w:rFonts w:ascii="Arial" w:hAnsi="Arial" w:cs="Arial"/>
          <w:sz w:val="24"/>
          <w:szCs w:val="24"/>
        </w:rPr>
      </w:pPr>
      <w:r>
        <w:rPr>
          <w:rFonts w:ascii="Arial" w:hAnsi="Arial" w:cs="Arial"/>
          <w:sz w:val="24"/>
          <w:szCs w:val="24"/>
        </w:rPr>
        <w:t>The main objectives of the report are to:-</w:t>
      </w:r>
    </w:p>
    <w:p w14:paraId="159FA076" w14:textId="19ADC216" w:rsidR="00D03824" w:rsidRDefault="00D03824" w:rsidP="00D03824">
      <w:pPr>
        <w:pStyle w:val="ListParagraph"/>
        <w:numPr>
          <w:ilvl w:val="0"/>
          <w:numId w:val="1"/>
        </w:numPr>
        <w:rPr>
          <w:rFonts w:ascii="Arial" w:hAnsi="Arial" w:cs="Arial"/>
          <w:sz w:val="24"/>
          <w:szCs w:val="24"/>
        </w:rPr>
      </w:pPr>
      <w:r>
        <w:rPr>
          <w:rFonts w:ascii="Arial" w:hAnsi="Arial" w:cs="Arial"/>
          <w:sz w:val="24"/>
          <w:szCs w:val="24"/>
        </w:rPr>
        <w:t>Assess the nature of the ground below the development site including type of materials, fill etc. as well as possible contamination and the risks associated.</w:t>
      </w:r>
    </w:p>
    <w:p w14:paraId="39FB7965" w14:textId="3DADDB44" w:rsidR="00D03824" w:rsidRDefault="00D03824" w:rsidP="00D03824">
      <w:pPr>
        <w:pStyle w:val="ListParagraph"/>
        <w:numPr>
          <w:ilvl w:val="0"/>
          <w:numId w:val="1"/>
        </w:numPr>
        <w:rPr>
          <w:rFonts w:ascii="Arial" w:hAnsi="Arial" w:cs="Arial"/>
          <w:sz w:val="24"/>
          <w:szCs w:val="24"/>
        </w:rPr>
      </w:pPr>
      <w:r>
        <w:rPr>
          <w:rFonts w:ascii="Arial" w:hAnsi="Arial" w:cs="Arial"/>
          <w:sz w:val="24"/>
          <w:szCs w:val="24"/>
        </w:rPr>
        <w:t>Identify any geotechnical constraints to the development.</w:t>
      </w:r>
    </w:p>
    <w:p w14:paraId="51C19B7D" w14:textId="27AD5B25" w:rsidR="00D03824" w:rsidRDefault="00D03824" w:rsidP="00D03824">
      <w:pPr>
        <w:pStyle w:val="ListParagraph"/>
        <w:numPr>
          <w:ilvl w:val="0"/>
          <w:numId w:val="1"/>
        </w:numPr>
        <w:rPr>
          <w:rFonts w:ascii="Arial" w:hAnsi="Arial" w:cs="Arial"/>
          <w:sz w:val="24"/>
          <w:szCs w:val="24"/>
        </w:rPr>
      </w:pPr>
      <w:r>
        <w:rPr>
          <w:rFonts w:ascii="Arial" w:hAnsi="Arial" w:cs="Arial"/>
          <w:sz w:val="24"/>
          <w:szCs w:val="24"/>
        </w:rPr>
        <w:t>Provide recommendations for further physical site investigation works.</w:t>
      </w:r>
    </w:p>
    <w:p w14:paraId="408E50B1" w14:textId="41AD9E50" w:rsidR="00D03824" w:rsidRDefault="00D03824" w:rsidP="00D03824">
      <w:pPr>
        <w:rPr>
          <w:rFonts w:ascii="Arial" w:hAnsi="Arial" w:cs="Arial"/>
          <w:sz w:val="24"/>
          <w:szCs w:val="24"/>
          <w:u w:val="single"/>
        </w:rPr>
      </w:pPr>
      <w:r w:rsidRPr="00D03824">
        <w:rPr>
          <w:rFonts w:ascii="Arial" w:hAnsi="Arial" w:cs="Arial"/>
          <w:sz w:val="24"/>
          <w:szCs w:val="24"/>
          <w:u w:val="single"/>
        </w:rPr>
        <w:t>Scope of Works</w:t>
      </w:r>
    </w:p>
    <w:p w14:paraId="3C9F3ACE" w14:textId="1D3ADFC6" w:rsidR="00D03824" w:rsidRPr="00E92E9E" w:rsidRDefault="00E92E9E" w:rsidP="00D03824">
      <w:pPr>
        <w:rPr>
          <w:rFonts w:ascii="Arial" w:hAnsi="Arial" w:cs="Arial"/>
          <w:sz w:val="24"/>
          <w:szCs w:val="24"/>
        </w:rPr>
      </w:pPr>
      <w:r>
        <w:rPr>
          <w:rFonts w:ascii="Arial" w:hAnsi="Arial" w:cs="Arial"/>
          <w:sz w:val="24"/>
          <w:szCs w:val="24"/>
        </w:rPr>
        <w:t xml:space="preserve">This </w:t>
      </w:r>
      <w:r w:rsidR="000C5BE8">
        <w:rPr>
          <w:rFonts w:ascii="Arial" w:hAnsi="Arial" w:cs="Arial"/>
          <w:sz w:val="24"/>
          <w:szCs w:val="24"/>
        </w:rPr>
        <w:t>preliminary site investigation</w:t>
      </w:r>
      <w:r>
        <w:rPr>
          <w:rFonts w:ascii="Arial" w:hAnsi="Arial" w:cs="Arial"/>
          <w:sz w:val="24"/>
          <w:szCs w:val="24"/>
        </w:rPr>
        <w:t xml:space="preserve"> has involved a site walkover and review of BGS archive information</w:t>
      </w:r>
      <w:r w:rsidR="0019649A">
        <w:rPr>
          <w:rFonts w:ascii="Arial" w:hAnsi="Arial" w:cs="Arial"/>
          <w:sz w:val="24"/>
          <w:szCs w:val="24"/>
        </w:rPr>
        <w:t xml:space="preserve"> including borehole records and maps. Contact with water, gas and electric providers. Potential risks determined by a</w:t>
      </w:r>
      <w:r w:rsidR="000C5BE8">
        <w:rPr>
          <w:rFonts w:ascii="Arial" w:hAnsi="Arial" w:cs="Arial"/>
          <w:sz w:val="24"/>
          <w:szCs w:val="24"/>
        </w:rPr>
        <w:t xml:space="preserve"> desktop study. Building </w:t>
      </w:r>
      <w:r w:rsidR="00724146">
        <w:rPr>
          <w:rFonts w:ascii="Arial" w:hAnsi="Arial" w:cs="Arial"/>
          <w:sz w:val="24"/>
          <w:szCs w:val="24"/>
        </w:rPr>
        <w:t>regulations</w:t>
      </w:r>
      <w:r w:rsidR="000C5BE8">
        <w:rPr>
          <w:rFonts w:ascii="Arial" w:hAnsi="Arial" w:cs="Arial"/>
          <w:sz w:val="24"/>
          <w:szCs w:val="24"/>
        </w:rPr>
        <w:t xml:space="preserve"> I believe are</w:t>
      </w:r>
      <w:r w:rsidR="00724146">
        <w:rPr>
          <w:rFonts w:ascii="Arial" w:hAnsi="Arial" w:cs="Arial"/>
          <w:sz w:val="24"/>
          <w:szCs w:val="24"/>
        </w:rPr>
        <w:t xml:space="preserve"> most</w:t>
      </w:r>
      <w:r w:rsidR="000C5BE8">
        <w:rPr>
          <w:rFonts w:ascii="Arial" w:hAnsi="Arial" w:cs="Arial"/>
          <w:sz w:val="24"/>
          <w:szCs w:val="24"/>
        </w:rPr>
        <w:t xml:space="preserve"> relevant to </w:t>
      </w:r>
      <w:r w:rsidR="00724146">
        <w:rPr>
          <w:rFonts w:ascii="Arial" w:hAnsi="Arial" w:cs="Arial"/>
          <w:sz w:val="24"/>
          <w:szCs w:val="24"/>
        </w:rPr>
        <w:t>the site.  Lastly based on observations made throughout the report</w:t>
      </w:r>
      <w:r w:rsidR="00010D3F">
        <w:rPr>
          <w:rFonts w:ascii="Arial" w:hAnsi="Arial" w:cs="Arial"/>
          <w:sz w:val="24"/>
          <w:szCs w:val="24"/>
        </w:rPr>
        <w:t xml:space="preserve"> I will theorise a </w:t>
      </w:r>
      <w:r w:rsidR="00BF23B6">
        <w:rPr>
          <w:rFonts w:ascii="Arial" w:hAnsi="Arial" w:cs="Arial"/>
          <w:sz w:val="24"/>
          <w:szCs w:val="24"/>
        </w:rPr>
        <w:t>suitable foundation detail for the proposed building</w:t>
      </w:r>
      <w:r w:rsidR="005851A2">
        <w:rPr>
          <w:rFonts w:ascii="Arial" w:hAnsi="Arial" w:cs="Arial"/>
          <w:sz w:val="24"/>
          <w:szCs w:val="24"/>
        </w:rPr>
        <w:t>.</w:t>
      </w:r>
      <w:r w:rsidR="0019649A">
        <w:rPr>
          <w:rFonts w:ascii="Arial" w:hAnsi="Arial" w:cs="Arial"/>
          <w:sz w:val="24"/>
          <w:szCs w:val="24"/>
        </w:rPr>
        <w:t xml:space="preserve"> </w:t>
      </w:r>
    </w:p>
    <w:p w14:paraId="2537712E" w14:textId="3F6EA3A7" w:rsidR="00540D69" w:rsidRPr="00540D69" w:rsidRDefault="00540D69" w:rsidP="00F3399F">
      <w:pPr>
        <w:rPr>
          <w:rFonts w:ascii="Arial" w:hAnsi="Arial" w:cs="Arial"/>
          <w:sz w:val="24"/>
          <w:szCs w:val="24"/>
          <w:u w:val="single"/>
        </w:rPr>
      </w:pPr>
      <w:r w:rsidRPr="00540D69">
        <w:rPr>
          <w:rFonts w:ascii="Arial" w:hAnsi="Arial" w:cs="Arial"/>
          <w:sz w:val="24"/>
          <w:szCs w:val="24"/>
          <w:u w:val="single"/>
        </w:rPr>
        <w:t>Site walkover</w:t>
      </w:r>
    </w:p>
    <w:p w14:paraId="1E03E555" w14:textId="4261966C" w:rsidR="008365C3" w:rsidRDefault="00540D69" w:rsidP="00F3399F">
      <w:pPr>
        <w:rPr>
          <w:rFonts w:ascii="Arial" w:hAnsi="Arial" w:cs="Arial"/>
          <w:sz w:val="24"/>
          <w:szCs w:val="24"/>
        </w:rPr>
      </w:pPr>
      <w:r>
        <w:rPr>
          <w:rFonts w:ascii="Arial" w:hAnsi="Arial" w:cs="Arial"/>
          <w:sz w:val="24"/>
          <w:szCs w:val="24"/>
        </w:rPr>
        <w:t xml:space="preserve">The site is located between the Marriott hotel and </w:t>
      </w:r>
      <w:r w:rsidR="00724146">
        <w:rPr>
          <w:rFonts w:ascii="Arial" w:hAnsi="Arial" w:cs="Arial"/>
          <w:sz w:val="24"/>
          <w:szCs w:val="24"/>
        </w:rPr>
        <w:t>Swansea County Hall</w:t>
      </w:r>
      <w:r>
        <w:rPr>
          <w:rFonts w:ascii="Arial" w:hAnsi="Arial" w:cs="Arial"/>
          <w:sz w:val="24"/>
          <w:szCs w:val="24"/>
        </w:rPr>
        <w:t xml:space="preserve">. </w:t>
      </w:r>
      <w:r w:rsidR="00751791">
        <w:rPr>
          <w:rFonts w:ascii="Arial" w:hAnsi="Arial" w:cs="Arial"/>
          <w:sz w:val="24"/>
          <w:szCs w:val="24"/>
        </w:rPr>
        <w:t xml:space="preserve">Upon visiting the </w:t>
      </w:r>
      <w:r w:rsidR="002C2843">
        <w:rPr>
          <w:rFonts w:ascii="Arial" w:hAnsi="Arial" w:cs="Arial"/>
          <w:sz w:val="24"/>
          <w:szCs w:val="24"/>
        </w:rPr>
        <w:t>site,</w:t>
      </w:r>
      <w:r w:rsidR="00751791">
        <w:rPr>
          <w:rFonts w:ascii="Arial" w:hAnsi="Arial" w:cs="Arial"/>
          <w:sz w:val="24"/>
          <w:szCs w:val="24"/>
        </w:rPr>
        <w:t xml:space="preserve"> I first noticed the greenery and </w:t>
      </w:r>
      <w:r w:rsidR="002C2843">
        <w:rPr>
          <w:rFonts w:ascii="Arial" w:hAnsi="Arial" w:cs="Arial"/>
          <w:sz w:val="24"/>
          <w:szCs w:val="24"/>
        </w:rPr>
        <w:t>small humps that would need to be removed to create a more level surface in which to put our foundation on depending on the style and extravagance of the design.</w:t>
      </w:r>
      <w:r w:rsidR="003E4025">
        <w:rPr>
          <w:rFonts w:ascii="Arial" w:hAnsi="Arial" w:cs="Arial"/>
          <w:sz w:val="24"/>
          <w:szCs w:val="24"/>
        </w:rPr>
        <w:t xml:space="preserve"> </w:t>
      </w:r>
      <w:r w:rsidR="003E4025">
        <w:rPr>
          <w:rFonts w:ascii="Arial" w:hAnsi="Arial" w:cs="Arial"/>
          <w:sz w:val="24"/>
          <w:szCs w:val="24"/>
        </w:rPr>
        <w:t>Also, to put in place new paths, streetlights etc</w:t>
      </w:r>
      <w:r w:rsidR="003E4025">
        <w:rPr>
          <w:rFonts w:ascii="Arial" w:hAnsi="Arial" w:cs="Arial"/>
          <w:sz w:val="24"/>
          <w:szCs w:val="24"/>
        </w:rPr>
        <w:t xml:space="preserve">. From this we can </w:t>
      </w:r>
      <w:r w:rsidR="00337D85">
        <w:rPr>
          <w:rFonts w:ascii="Arial" w:hAnsi="Arial" w:cs="Arial"/>
          <w:sz w:val="24"/>
          <w:szCs w:val="24"/>
        </w:rPr>
        <w:t xml:space="preserve">see </w:t>
      </w:r>
      <w:r w:rsidR="003E4025">
        <w:rPr>
          <w:rFonts w:ascii="Arial" w:hAnsi="Arial" w:cs="Arial"/>
          <w:sz w:val="24"/>
          <w:szCs w:val="24"/>
        </w:rPr>
        <w:t xml:space="preserve">that this </w:t>
      </w:r>
      <w:r w:rsidR="00337D85">
        <w:rPr>
          <w:rFonts w:ascii="Arial" w:hAnsi="Arial" w:cs="Arial"/>
          <w:sz w:val="24"/>
          <w:szCs w:val="24"/>
        </w:rPr>
        <w:t>site area appears to be previously landscaped as part of the coastal path development from previous years</w:t>
      </w:r>
      <w:r w:rsidR="002C2843">
        <w:rPr>
          <w:rFonts w:ascii="Arial" w:hAnsi="Arial" w:cs="Arial"/>
          <w:sz w:val="24"/>
          <w:szCs w:val="24"/>
        </w:rPr>
        <w:t>.</w:t>
      </w:r>
      <w:r w:rsidR="003E4025">
        <w:rPr>
          <w:rFonts w:ascii="Arial" w:hAnsi="Arial" w:cs="Arial"/>
          <w:sz w:val="24"/>
          <w:szCs w:val="24"/>
        </w:rPr>
        <w:t xml:space="preserve"> The land use around the site consists of hospitality,</w:t>
      </w:r>
      <w:r w:rsidR="00337D85">
        <w:rPr>
          <w:rFonts w:ascii="Arial" w:hAnsi="Arial" w:cs="Arial"/>
          <w:sz w:val="24"/>
          <w:szCs w:val="24"/>
        </w:rPr>
        <w:t xml:space="preserve"> offices,</w:t>
      </w:r>
      <w:r w:rsidR="003E4025">
        <w:rPr>
          <w:rFonts w:ascii="Arial" w:hAnsi="Arial" w:cs="Arial"/>
          <w:sz w:val="24"/>
          <w:szCs w:val="24"/>
        </w:rPr>
        <w:t xml:space="preserve"> car parks and a coastal path.</w:t>
      </w:r>
      <w:r w:rsidR="002C2843">
        <w:rPr>
          <w:rFonts w:ascii="Arial" w:hAnsi="Arial" w:cs="Arial"/>
          <w:sz w:val="24"/>
          <w:szCs w:val="24"/>
        </w:rPr>
        <w:t xml:space="preserve"> During a quick visual inspection, the top layer of ground is </w:t>
      </w:r>
      <w:r w:rsidR="00337D85">
        <w:rPr>
          <w:rFonts w:ascii="Arial" w:hAnsi="Arial" w:cs="Arial"/>
          <w:sz w:val="24"/>
          <w:szCs w:val="24"/>
        </w:rPr>
        <w:t>soil and potential fill material</w:t>
      </w:r>
      <w:r w:rsidR="002C2843">
        <w:rPr>
          <w:rFonts w:ascii="Arial" w:hAnsi="Arial" w:cs="Arial"/>
          <w:sz w:val="24"/>
          <w:szCs w:val="24"/>
        </w:rPr>
        <w:t xml:space="preserve">. Further desktop study and </w:t>
      </w:r>
      <w:r w:rsidR="00DA30D3">
        <w:rPr>
          <w:rFonts w:ascii="Arial" w:hAnsi="Arial" w:cs="Arial"/>
          <w:sz w:val="24"/>
          <w:szCs w:val="24"/>
        </w:rPr>
        <w:t xml:space="preserve">geotechnical analysis will be needed to reveal the underlying geology which will determine which foundation will be needed and best suited for the building. </w:t>
      </w:r>
    </w:p>
    <w:p w14:paraId="46E8F359" w14:textId="25C435FE" w:rsidR="006845FE" w:rsidRPr="006F726F" w:rsidRDefault="008610DF" w:rsidP="00F3399F">
      <w:pPr>
        <w:rPr>
          <w:rFonts w:ascii="Arial" w:hAnsi="Arial" w:cs="Arial"/>
          <w:b/>
          <w:bCs/>
          <w:sz w:val="24"/>
          <w:szCs w:val="24"/>
          <w:u w:val="single"/>
        </w:rPr>
      </w:pPr>
      <w:r w:rsidRPr="006F726F">
        <w:rPr>
          <w:rFonts w:ascii="Arial" w:hAnsi="Arial" w:cs="Arial"/>
          <w:b/>
          <w:bCs/>
          <w:sz w:val="24"/>
          <w:szCs w:val="24"/>
          <w:u w:val="single"/>
        </w:rPr>
        <w:t>Desktop study</w:t>
      </w:r>
    </w:p>
    <w:p w14:paraId="1A1F3AD2" w14:textId="7EBB78F2" w:rsidR="006845FE" w:rsidRDefault="00B95FBC" w:rsidP="00F3399F">
      <w:pPr>
        <w:rPr>
          <w:rFonts w:ascii="Arial" w:hAnsi="Arial" w:cs="Arial"/>
          <w:sz w:val="24"/>
          <w:szCs w:val="24"/>
        </w:rPr>
      </w:pPr>
      <w:r>
        <w:rPr>
          <w:rFonts w:ascii="Arial" w:hAnsi="Arial" w:cs="Arial"/>
          <w:sz w:val="24"/>
          <w:szCs w:val="24"/>
        </w:rPr>
        <w:lastRenderedPageBreak/>
        <w:t xml:space="preserve">A quick search online for </w:t>
      </w:r>
      <w:r w:rsidR="0041102D">
        <w:rPr>
          <w:rFonts w:ascii="Arial" w:hAnsi="Arial" w:cs="Arial"/>
          <w:sz w:val="24"/>
          <w:szCs w:val="24"/>
        </w:rPr>
        <w:t>the British Geological Survey (BGS)</w:t>
      </w:r>
      <w:r>
        <w:rPr>
          <w:rFonts w:ascii="Arial" w:hAnsi="Arial" w:cs="Arial"/>
          <w:sz w:val="24"/>
          <w:szCs w:val="24"/>
        </w:rPr>
        <w:t xml:space="preserve"> unveils a fountain of information we can use to determine the geology of the area. </w:t>
      </w:r>
      <w:r w:rsidR="0041102D">
        <w:rPr>
          <w:rFonts w:ascii="Arial" w:hAnsi="Arial" w:cs="Arial"/>
          <w:sz w:val="24"/>
          <w:szCs w:val="24"/>
        </w:rPr>
        <w:t xml:space="preserve">Using the GeoIndex tool on their website </w:t>
      </w:r>
      <w:r w:rsidR="00595CFC">
        <w:rPr>
          <w:rFonts w:ascii="Arial" w:hAnsi="Arial" w:cs="Arial"/>
          <w:sz w:val="24"/>
          <w:szCs w:val="24"/>
        </w:rPr>
        <w:t xml:space="preserve">we can locate our site and view many types of information. One of which is boreholes. </w:t>
      </w:r>
    </w:p>
    <w:p w14:paraId="065C405F" w14:textId="66C69E5F" w:rsidR="000E027C" w:rsidRDefault="008947AD" w:rsidP="008947AD">
      <w:pPr>
        <w:rPr>
          <w:rFonts w:ascii="Arial" w:hAnsi="Arial" w:cs="Arial"/>
          <w:sz w:val="24"/>
          <w:szCs w:val="24"/>
        </w:rPr>
      </w:pPr>
      <w:r w:rsidRPr="008947AD">
        <w:rPr>
          <w:rFonts w:ascii="Arial" w:hAnsi="Arial" w:cs="Arial"/>
          <w:sz w:val="24"/>
          <w:szCs w:val="24"/>
        </w:rPr>
        <w:drawing>
          <wp:anchor distT="0" distB="0" distL="114300" distR="114300" simplePos="0" relativeHeight="251658240" behindDoc="0" locked="0" layoutInCell="1" allowOverlap="1" wp14:anchorId="25EA1D86" wp14:editId="0D937628">
            <wp:simplePos x="0" y="0"/>
            <wp:positionH relativeFrom="column">
              <wp:posOffset>0</wp:posOffset>
            </wp:positionH>
            <wp:positionV relativeFrom="paragraph">
              <wp:posOffset>0</wp:posOffset>
            </wp:positionV>
            <wp:extent cx="5731510" cy="2797175"/>
            <wp:effectExtent l="0" t="0" r="2540" b="317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anchor>
        </w:drawing>
      </w:r>
      <w:r w:rsidR="000E027C" w:rsidRPr="000E027C">
        <w:t xml:space="preserve"> </w:t>
      </w:r>
      <w:hyperlink r:id="rId8" w:history="1">
        <w:r w:rsidR="000E027C" w:rsidRPr="00DA2D44">
          <w:rPr>
            <w:rStyle w:val="Hyperlink"/>
            <w:rFonts w:ascii="Arial" w:hAnsi="Arial" w:cs="Arial"/>
            <w:sz w:val="24"/>
            <w:szCs w:val="24"/>
          </w:rPr>
          <w:t>https://mapapps2.bgs.ac.uk/geoindex/home.html?_ga=2.78054676.1442743532.1641136552-537525664.1641136552</w:t>
        </w:r>
      </w:hyperlink>
      <w:r w:rsidR="000E027C">
        <w:rPr>
          <w:rFonts w:ascii="Arial" w:hAnsi="Arial" w:cs="Arial"/>
          <w:sz w:val="24"/>
          <w:szCs w:val="24"/>
        </w:rPr>
        <w:t xml:space="preserve"> – unknown</w:t>
      </w:r>
    </w:p>
    <w:p w14:paraId="359F44BC" w14:textId="7EF9105B" w:rsidR="000E027C" w:rsidRDefault="00CD063C" w:rsidP="008947AD">
      <w:pPr>
        <w:rPr>
          <w:rFonts w:ascii="Arial" w:hAnsi="Arial" w:cs="Arial"/>
          <w:sz w:val="24"/>
          <w:szCs w:val="24"/>
        </w:rPr>
      </w:pPr>
      <w:r>
        <w:rPr>
          <w:noProof/>
        </w:rPr>
        <w:drawing>
          <wp:anchor distT="0" distB="0" distL="114300" distR="114300" simplePos="0" relativeHeight="251659264" behindDoc="0" locked="0" layoutInCell="1" allowOverlap="1" wp14:anchorId="220F1E5C" wp14:editId="13A97756">
            <wp:simplePos x="0" y="0"/>
            <wp:positionH relativeFrom="margin">
              <wp:posOffset>-426720</wp:posOffset>
            </wp:positionH>
            <wp:positionV relativeFrom="paragraph">
              <wp:posOffset>635635</wp:posOffset>
            </wp:positionV>
            <wp:extent cx="3249930" cy="4236720"/>
            <wp:effectExtent l="0" t="0" r="7620" b="0"/>
            <wp:wrapSquare wrapText="bothSides"/>
            <wp:docPr id="2" name="Picture 2"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ned image of the borehole 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9930" cy="4236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027C">
        <w:rPr>
          <w:rFonts w:ascii="Arial" w:hAnsi="Arial" w:cs="Arial"/>
          <w:sz w:val="24"/>
          <w:szCs w:val="24"/>
        </w:rPr>
        <w:t xml:space="preserve">The above map shows all boreholes in and around the area of our site. Although most of the borehole findings are restricted from public access there is one available which is most likely the closest to our site. </w:t>
      </w:r>
    </w:p>
    <w:p w14:paraId="7C543633" w14:textId="3D4980C0" w:rsidR="00CD063C" w:rsidRDefault="00F24503" w:rsidP="008947AD">
      <w:pPr>
        <w:rPr>
          <w:rFonts w:ascii="Arial" w:hAnsi="Arial" w:cs="Arial"/>
          <w:sz w:val="24"/>
          <w:szCs w:val="24"/>
        </w:rPr>
      </w:pPr>
      <w:r>
        <w:rPr>
          <w:rFonts w:ascii="Arial" w:hAnsi="Arial" w:cs="Arial"/>
          <w:sz w:val="24"/>
          <w:szCs w:val="24"/>
        </w:rPr>
        <w:t xml:space="preserve">Using the GeoIndex we can find the record for the borehole. This borehole was used for a proposed county hall in 1975. </w:t>
      </w:r>
    </w:p>
    <w:p w14:paraId="7F318530" w14:textId="29CF730E" w:rsidR="0040141F" w:rsidRDefault="0040141F" w:rsidP="008947AD">
      <w:pPr>
        <w:rPr>
          <w:rFonts w:ascii="Arial" w:hAnsi="Arial" w:cs="Arial"/>
          <w:sz w:val="24"/>
          <w:szCs w:val="24"/>
        </w:rPr>
      </w:pPr>
    </w:p>
    <w:p w14:paraId="167DBA3A" w14:textId="705E0A40" w:rsidR="0040141F" w:rsidRDefault="0040141F" w:rsidP="008947AD">
      <w:pPr>
        <w:rPr>
          <w:rFonts w:ascii="Arial" w:hAnsi="Arial" w:cs="Arial"/>
          <w:sz w:val="24"/>
          <w:szCs w:val="24"/>
        </w:rPr>
      </w:pPr>
    </w:p>
    <w:p w14:paraId="62BC2884" w14:textId="676B461D" w:rsidR="0040141F" w:rsidRDefault="0040141F" w:rsidP="008947AD">
      <w:pPr>
        <w:rPr>
          <w:rFonts w:ascii="Arial" w:hAnsi="Arial" w:cs="Arial"/>
          <w:sz w:val="24"/>
          <w:szCs w:val="24"/>
        </w:rPr>
      </w:pPr>
    </w:p>
    <w:p w14:paraId="196DB189" w14:textId="204096EF" w:rsidR="0040141F" w:rsidRDefault="0040141F" w:rsidP="008947AD">
      <w:pPr>
        <w:rPr>
          <w:rFonts w:ascii="Arial" w:hAnsi="Arial" w:cs="Arial"/>
          <w:sz w:val="24"/>
          <w:szCs w:val="24"/>
        </w:rPr>
      </w:pPr>
    </w:p>
    <w:p w14:paraId="68EB1135" w14:textId="1D001BE9" w:rsidR="0040141F" w:rsidRDefault="0040141F" w:rsidP="008947AD">
      <w:pPr>
        <w:rPr>
          <w:rFonts w:ascii="Arial" w:hAnsi="Arial" w:cs="Arial"/>
          <w:sz w:val="24"/>
          <w:szCs w:val="24"/>
        </w:rPr>
      </w:pPr>
    </w:p>
    <w:p w14:paraId="283B8493" w14:textId="0E59C775" w:rsidR="0040141F" w:rsidRDefault="0040141F" w:rsidP="008947AD">
      <w:pPr>
        <w:rPr>
          <w:rFonts w:ascii="Arial" w:hAnsi="Arial" w:cs="Arial"/>
          <w:sz w:val="24"/>
          <w:szCs w:val="24"/>
        </w:rPr>
      </w:pPr>
    </w:p>
    <w:p w14:paraId="634E1876" w14:textId="77777777" w:rsidR="003B57E0" w:rsidRDefault="00582874" w:rsidP="008947AD">
      <w:pPr>
        <w:rPr>
          <w:rFonts w:ascii="Arial" w:hAnsi="Arial" w:cs="Arial"/>
          <w:sz w:val="24"/>
          <w:szCs w:val="24"/>
        </w:rPr>
      </w:pPr>
      <w:hyperlink r:id="rId10" w:history="1">
        <w:r w:rsidRPr="0080343B">
          <w:rPr>
            <w:rStyle w:val="Hyperlink"/>
            <w:rFonts w:ascii="Arial" w:hAnsi="Arial" w:cs="Arial"/>
            <w:sz w:val="24"/>
            <w:szCs w:val="24"/>
          </w:rPr>
          <w:t>http://scans.bgs.ac.uk/sobi_scans/boreholes/370246/images/10677923.html</w:t>
        </w:r>
      </w:hyperlink>
      <w:r w:rsidR="0040141F">
        <w:rPr>
          <w:rFonts w:ascii="Arial" w:hAnsi="Arial" w:cs="Arial"/>
          <w:sz w:val="24"/>
          <w:szCs w:val="24"/>
        </w:rPr>
        <w:t xml:space="preserve"> -unknown </w:t>
      </w:r>
    </w:p>
    <w:p w14:paraId="4B0FCE91" w14:textId="50C9A865" w:rsidR="0040141F" w:rsidRDefault="003B57E0" w:rsidP="008947AD">
      <w:pPr>
        <w:rPr>
          <w:rFonts w:ascii="Arial" w:hAnsi="Arial" w:cs="Arial"/>
          <w:sz w:val="24"/>
          <w:szCs w:val="24"/>
        </w:rPr>
      </w:pPr>
      <w:r>
        <w:rPr>
          <w:noProof/>
        </w:rPr>
        <w:drawing>
          <wp:anchor distT="0" distB="0" distL="114300" distR="114300" simplePos="0" relativeHeight="251661312" behindDoc="0" locked="0" layoutInCell="1" allowOverlap="1" wp14:anchorId="2B87FD8F" wp14:editId="1F6D5896">
            <wp:simplePos x="0" y="0"/>
            <wp:positionH relativeFrom="column">
              <wp:posOffset>-274320</wp:posOffset>
            </wp:positionH>
            <wp:positionV relativeFrom="paragraph">
              <wp:posOffset>297180</wp:posOffset>
            </wp:positionV>
            <wp:extent cx="3914775" cy="5387340"/>
            <wp:effectExtent l="0" t="0" r="9525" b="3810"/>
            <wp:wrapSquare wrapText="bothSides"/>
            <wp:docPr id="3" name="Picture 3"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nned image of the borehole 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4775" cy="5387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05622C" w14:textId="4593F27F" w:rsidR="003B57E0" w:rsidRDefault="003B57E0" w:rsidP="008947AD">
      <w:pPr>
        <w:rPr>
          <w:rFonts w:ascii="Arial" w:hAnsi="Arial" w:cs="Arial"/>
          <w:sz w:val="24"/>
          <w:szCs w:val="24"/>
        </w:rPr>
      </w:pPr>
    </w:p>
    <w:p w14:paraId="57CADB09" w14:textId="1C41CD80" w:rsidR="003B57E0" w:rsidRDefault="003B57E0" w:rsidP="008947AD">
      <w:pPr>
        <w:rPr>
          <w:rFonts w:ascii="Arial" w:hAnsi="Arial" w:cs="Arial"/>
          <w:sz w:val="24"/>
          <w:szCs w:val="24"/>
        </w:rPr>
      </w:pPr>
    </w:p>
    <w:p w14:paraId="23756A30" w14:textId="6A77803D" w:rsidR="003B57E0" w:rsidRDefault="003B57E0" w:rsidP="008947AD">
      <w:pPr>
        <w:rPr>
          <w:rFonts w:ascii="Arial" w:hAnsi="Arial" w:cs="Arial"/>
          <w:sz w:val="24"/>
          <w:szCs w:val="24"/>
        </w:rPr>
      </w:pPr>
    </w:p>
    <w:p w14:paraId="057F84F9" w14:textId="081CEBA6" w:rsidR="003B57E0" w:rsidRDefault="003B57E0" w:rsidP="008947AD">
      <w:pPr>
        <w:rPr>
          <w:rFonts w:ascii="Arial" w:hAnsi="Arial" w:cs="Arial"/>
          <w:sz w:val="24"/>
          <w:szCs w:val="24"/>
        </w:rPr>
      </w:pPr>
    </w:p>
    <w:p w14:paraId="5888F2B4" w14:textId="18D3D476" w:rsidR="003B57E0" w:rsidRDefault="003B57E0" w:rsidP="008947AD">
      <w:pPr>
        <w:rPr>
          <w:rFonts w:ascii="Arial" w:hAnsi="Arial" w:cs="Arial"/>
          <w:sz w:val="24"/>
          <w:szCs w:val="24"/>
        </w:rPr>
      </w:pPr>
    </w:p>
    <w:p w14:paraId="118A6A04" w14:textId="0611E94F" w:rsidR="003B57E0" w:rsidRDefault="003B57E0" w:rsidP="008947AD">
      <w:pPr>
        <w:rPr>
          <w:rFonts w:ascii="Arial" w:hAnsi="Arial" w:cs="Arial"/>
          <w:sz w:val="24"/>
          <w:szCs w:val="24"/>
        </w:rPr>
      </w:pPr>
    </w:p>
    <w:p w14:paraId="7830249B" w14:textId="69F95541" w:rsidR="003B57E0" w:rsidRDefault="003B57E0" w:rsidP="008947AD">
      <w:pPr>
        <w:rPr>
          <w:rFonts w:ascii="Arial" w:hAnsi="Arial" w:cs="Arial"/>
          <w:sz w:val="24"/>
          <w:szCs w:val="24"/>
        </w:rPr>
      </w:pPr>
    </w:p>
    <w:p w14:paraId="1D487DB3" w14:textId="010B02C4" w:rsidR="003B57E0" w:rsidRDefault="003B57E0" w:rsidP="008947AD">
      <w:pPr>
        <w:rPr>
          <w:rFonts w:ascii="Arial" w:hAnsi="Arial" w:cs="Arial"/>
          <w:sz w:val="24"/>
          <w:szCs w:val="24"/>
        </w:rPr>
      </w:pPr>
    </w:p>
    <w:p w14:paraId="1E75B84D" w14:textId="252C2410" w:rsidR="003B57E0" w:rsidRDefault="003B57E0" w:rsidP="008947AD">
      <w:pPr>
        <w:rPr>
          <w:rFonts w:ascii="Arial" w:hAnsi="Arial" w:cs="Arial"/>
          <w:sz w:val="24"/>
          <w:szCs w:val="24"/>
        </w:rPr>
      </w:pPr>
    </w:p>
    <w:p w14:paraId="297040BC" w14:textId="52702FFE" w:rsidR="003B57E0" w:rsidRDefault="003B57E0" w:rsidP="008947AD">
      <w:pPr>
        <w:rPr>
          <w:rFonts w:ascii="Arial" w:hAnsi="Arial" w:cs="Arial"/>
          <w:sz w:val="24"/>
          <w:szCs w:val="24"/>
        </w:rPr>
      </w:pPr>
    </w:p>
    <w:p w14:paraId="34EE149A" w14:textId="2C993AB4" w:rsidR="003B57E0" w:rsidRDefault="003B57E0" w:rsidP="008947AD">
      <w:pPr>
        <w:rPr>
          <w:rFonts w:ascii="Arial" w:hAnsi="Arial" w:cs="Arial"/>
          <w:sz w:val="24"/>
          <w:szCs w:val="24"/>
        </w:rPr>
      </w:pPr>
    </w:p>
    <w:p w14:paraId="0D6DCE4E" w14:textId="489041AE" w:rsidR="003B57E0" w:rsidRDefault="003B57E0" w:rsidP="008947AD">
      <w:pPr>
        <w:rPr>
          <w:rFonts w:ascii="Arial" w:hAnsi="Arial" w:cs="Arial"/>
          <w:sz w:val="24"/>
          <w:szCs w:val="24"/>
        </w:rPr>
      </w:pPr>
    </w:p>
    <w:p w14:paraId="613484A7" w14:textId="36D1EFB5" w:rsidR="003B57E0" w:rsidRDefault="003B57E0" w:rsidP="008947AD">
      <w:pPr>
        <w:rPr>
          <w:rFonts w:ascii="Arial" w:hAnsi="Arial" w:cs="Arial"/>
          <w:sz w:val="24"/>
          <w:szCs w:val="24"/>
        </w:rPr>
      </w:pPr>
    </w:p>
    <w:p w14:paraId="2EE5C1F4" w14:textId="3F4E8741" w:rsidR="003B57E0" w:rsidRDefault="003B57E0" w:rsidP="008947AD">
      <w:pPr>
        <w:rPr>
          <w:rFonts w:ascii="Arial" w:hAnsi="Arial" w:cs="Arial"/>
          <w:sz w:val="24"/>
          <w:szCs w:val="24"/>
        </w:rPr>
      </w:pPr>
    </w:p>
    <w:p w14:paraId="42A7ABBE" w14:textId="35747DC7" w:rsidR="003B57E0" w:rsidRDefault="003B57E0" w:rsidP="008947AD">
      <w:pPr>
        <w:rPr>
          <w:rFonts w:ascii="Arial" w:hAnsi="Arial" w:cs="Arial"/>
          <w:sz w:val="24"/>
          <w:szCs w:val="24"/>
        </w:rPr>
      </w:pPr>
    </w:p>
    <w:p w14:paraId="3058252D" w14:textId="40970D75" w:rsidR="003B57E0" w:rsidRDefault="003B57E0" w:rsidP="008947AD">
      <w:pPr>
        <w:rPr>
          <w:rFonts w:ascii="Arial" w:hAnsi="Arial" w:cs="Arial"/>
          <w:sz w:val="24"/>
          <w:szCs w:val="24"/>
        </w:rPr>
      </w:pPr>
    </w:p>
    <w:p w14:paraId="7DEC20BC" w14:textId="0211E4A1" w:rsidR="003B57E0" w:rsidRDefault="003B57E0" w:rsidP="008947AD">
      <w:pPr>
        <w:rPr>
          <w:rFonts w:ascii="Arial" w:hAnsi="Arial" w:cs="Arial"/>
          <w:sz w:val="24"/>
          <w:szCs w:val="24"/>
        </w:rPr>
      </w:pPr>
    </w:p>
    <w:p w14:paraId="037CB023" w14:textId="617DD24E" w:rsidR="003B57E0" w:rsidRDefault="003B57E0" w:rsidP="008947AD">
      <w:pPr>
        <w:rPr>
          <w:rFonts w:ascii="Arial" w:hAnsi="Arial" w:cs="Arial"/>
          <w:sz w:val="24"/>
          <w:szCs w:val="24"/>
        </w:rPr>
      </w:pPr>
    </w:p>
    <w:p w14:paraId="32F9F5E2" w14:textId="3A5ABDD0" w:rsidR="003B57E0" w:rsidRDefault="003B57E0" w:rsidP="008947AD">
      <w:pPr>
        <w:rPr>
          <w:rFonts w:ascii="Arial" w:hAnsi="Arial" w:cs="Arial"/>
          <w:sz w:val="24"/>
          <w:szCs w:val="24"/>
        </w:rPr>
      </w:pPr>
    </w:p>
    <w:p w14:paraId="524991FD" w14:textId="77777777" w:rsidR="003B57E0" w:rsidRDefault="003B57E0" w:rsidP="003B57E0">
      <w:pPr>
        <w:rPr>
          <w:rFonts w:ascii="Arial" w:hAnsi="Arial" w:cs="Arial"/>
          <w:sz w:val="24"/>
          <w:szCs w:val="24"/>
        </w:rPr>
      </w:pPr>
      <w:hyperlink r:id="rId12" w:history="1">
        <w:r w:rsidRPr="00DA2D44">
          <w:rPr>
            <w:rStyle w:val="Hyperlink"/>
            <w:rFonts w:ascii="Arial" w:hAnsi="Arial" w:cs="Arial"/>
            <w:sz w:val="24"/>
            <w:szCs w:val="24"/>
          </w:rPr>
          <w:t>http://scans.bgs.ac.uk/sobi_scans/boreholes/370246/images/10677923.html</w:t>
        </w:r>
      </w:hyperlink>
      <w:r>
        <w:rPr>
          <w:rFonts w:ascii="Arial" w:hAnsi="Arial" w:cs="Arial"/>
          <w:sz w:val="24"/>
          <w:szCs w:val="24"/>
        </w:rPr>
        <w:t xml:space="preserve"> -unknown </w:t>
      </w:r>
    </w:p>
    <w:p w14:paraId="1659D2F7" w14:textId="784476D1" w:rsidR="008947AD" w:rsidRDefault="003B57E0" w:rsidP="008947AD">
      <w:pPr>
        <w:rPr>
          <w:rFonts w:ascii="Arial" w:hAnsi="Arial" w:cs="Arial"/>
          <w:sz w:val="24"/>
          <w:szCs w:val="24"/>
        </w:rPr>
      </w:pPr>
      <w:r>
        <w:rPr>
          <w:rFonts w:ascii="Arial" w:hAnsi="Arial" w:cs="Arial"/>
          <w:sz w:val="24"/>
          <w:szCs w:val="24"/>
        </w:rPr>
        <w:t>T</w:t>
      </w:r>
      <w:r w:rsidR="003011E2">
        <w:rPr>
          <w:rFonts w:ascii="Arial" w:hAnsi="Arial" w:cs="Arial"/>
          <w:sz w:val="24"/>
          <w:szCs w:val="24"/>
        </w:rPr>
        <w:t>o</w:t>
      </w:r>
      <w:r>
        <w:rPr>
          <w:rFonts w:ascii="Arial" w:hAnsi="Arial" w:cs="Arial"/>
          <w:sz w:val="24"/>
          <w:szCs w:val="24"/>
        </w:rPr>
        <w:t xml:space="preserve"> </w:t>
      </w:r>
      <w:r w:rsidR="009B63CD">
        <w:rPr>
          <w:rFonts w:ascii="Arial" w:hAnsi="Arial" w:cs="Arial"/>
          <w:sz w:val="24"/>
          <w:szCs w:val="24"/>
        </w:rPr>
        <w:t>summarise</w:t>
      </w:r>
      <w:r w:rsidR="003011E2">
        <w:rPr>
          <w:rFonts w:ascii="Arial" w:hAnsi="Arial" w:cs="Arial"/>
          <w:sz w:val="24"/>
          <w:szCs w:val="24"/>
        </w:rPr>
        <w:t xml:space="preserve"> the</w:t>
      </w:r>
      <w:r w:rsidR="009B63CD">
        <w:rPr>
          <w:rFonts w:ascii="Arial" w:hAnsi="Arial" w:cs="Arial"/>
          <w:sz w:val="24"/>
          <w:szCs w:val="24"/>
        </w:rPr>
        <w:t xml:space="preserve"> information found from the borehole record. </w:t>
      </w:r>
      <w:r w:rsidR="006F344F">
        <w:rPr>
          <w:rFonts w:ascii="Arial" w:hAnsi="Arial" w:cs="Arial"/>
          <w:sz w:val="24"/>
          <w:szCs w:val="24"/>
        </w:rPr>
        <w:t xml:space="preserve">From </w:t>
      </w:r>
      <w:r w:rsidR="00476DDA">
        <w:rPr>
          <w:rFonts w:ascii="Arial" w:hAnsi="Arial" w:cs="Arial"/>
          <w:sz w:val="24"/>
          <w:szCs w:val="24"/>
        </w:rPr>
        <w:t xml:space="preserve">original ground level of </w:t>
      </w:r>
      <w:r w:rsidR="00D54770">
        <w:rPr>
          <w:rFonts w:ascii="Arial" w:hAnsi="Arial" w:cs="Arial"/>
          <w:sz w:val="24"/>
          <w:szCs w:val="24"/>
        </w:rPr>
        <w:t>9.18m</w:t>
      </w:r>
      <w:r w:rsidR="006F344F">
        <w:rPr>
          <w:rFonts w:ascii="Arial" w:hAnsi="Arial" w:cs="Arial"/>
          <w:sz w:val="24"/>
          <w:szCs w:val="24"/>
        </w:rPr>
        <w:t xml:space="preserve"> to 4.23m there is 4.95m </w:t>
      </w:r>
      <w:r w:rsidR="00816A5B">
        <w:rPr>
          <w:rFonts w:ascii="Arial" w:hAnsi="Arial" w:cs="Arial"/>
          <w:sz w:val="24"/>
          <w:szCs w:val="24"/>
        </w:rPr>
        <w:t xml:space="preserve">of </w:t>
      </w:r>
      <w:r w:rsidR="00D54770">
        <w:rPr>
          <w:rFonts w:ascii="Arial" w:hAnsi="Arial" w:cs="Arial"/>
          <w:sz w:val="24"/>
          <w:szCs w:val="24"/>
        </w:rPr>
        <w:t xml:space="preserve">made ground otherwise known as fill. </w:t>
      </w:r>
      <w:r w:rsidR="009F1892">
        <w:rPr>
          <w:rFonts w:ascii="Arial" w:hAnsi="Arial" w:cs="Arial"/>
          <w:sz w:val="24"/>
          <w:szCs w:val="24"/>
        </w:rPr>
        <w:t xml:space="preserve">Below this is naturally occurring substrata. </w:t>
      </w:r>
    </w:p>
    <w:p w14:paraId="2E6ADA91" w14:textId="544FA6AB" w:rsidR="00410489" w:rsidRPr="00410489" w:rsidRDefault="00C20BC9" w:rsidP="00410489">
      <w:pPr>
        <w:rPr>
          <w:rFonts w:ascii="Arial" w:hAnsi="Arial" w:cs="Arial"/>
          <w:sz w:val="24"/>
          <w:szCs w:val="24"/>
        </w:rPr>
      </w:pPr>
      <w:r>
        <w:rPr>
          <w:rFonts w:ascii="Arial" w:hAnsi="Arial" w:cs="Arial"/>
          <w:sz w:val="24"/>
          <w:szCs w:val="24"/>
        </w:rPr>
        <w:t>At a depth of 5.70m ground water was encountered. As a further check we can used BGS to determine what areas have high and low chances of encountering ground water</w:t>
      </w:r>
      <w:r w:rsidR="00370B69">
        <w:rPr>
          <w:rFonts w:ascii="Arial" w:hAnsi="Arial" w:cs="Arial"/>
          <w:sz w:val="24"/>
          <w:szCs w:val="24"/>
        </w:rPr>
        <w:t>.</w:t>
      </w:r>
    </w:p>
    <w:p w14:paraId="684E3AE1" w14:textId="54E6443A" w:rsidR="008947AD" w:rsidRDefault="00370B69" w:rsidP="008947AD">
      <w:pPr>
        <w:rPr>
          <w:rFonts w:ascii="Arial" w:hAnsi="Arial" w:cs="Arial"/>
          <w:sz w:val="24"/>
          <w:szCs w:val="24"/>
        </w:rPr>
      </w:pPr>
      <w:r w:rsidRPr="00370B69">
        <w:rPr>
          <w:rFonts w:ascii="Arial" w:hAnsi="Arial" w:cs="Arial"/>
          <w:sz w:val="24"/>
          <w:szCs w:val="24"/>
        </w:rPr>
        <w:lastRenderedPageBreak/>
        <w:drawing>
          <wp:inline distT="0" distB="0" distL="0" distR="0" wp14:anchorId="7CA00385" wp14:editId="64C4784A">
            <wp:extent cx="5731510" cy="2794000"/>
            <wp:effectExtent l="0" t="0" r="2540" b="635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3"/>
                    <a:stretch>
                      <a:fillRect/>
                    </a:stretch>
                  </pic:blipFill>
                  <pic:spPr>
                    <a:xfrm>
                      <a:off x="0" y="0"/>
                      <a:ext cx="5731510" cy="2794000"/>
                    </a:xfrm>
                    <a:prstGeom prst="rect">
                      <a:avLst/>
                    </a:prstGeom>
                  </pic:spPr>
                </pic:pic>
              </a:graphicData>
            </a:graphic>
          </wp:inline>
        </w:drawing>
      </w:r>
      <w:r w:rsidR="00410489" w:rsidRPr="00410489">
        <w:rPr>
          <w:rFonts w:ascii="Arial" w:hAnsi="Arial" w:cs="Arial"/>
          <w:sz w:val="24"/>
          <w:szCs w:val="24"/>
        </w:rPr>
        <w:t>https://mapapps2.bgs.ac.uk/geoindex/home.html?_ga=2.78054676.1442743532.1641136552-537525664.1641136552</w:t>
      </w:r>
      <w:r w:rsidR="00D85157">
        <w:rPr>
          <w:rFonts w:ascii="Arial" w:hAnsi="Arial" w:cs="Arial"/>
          <w:sz w:val="24"/>
          <w:szCs w:val="24"/>
        </w:rPr>
        <w:t xml:space="preserve"> </w:t>
      </w:r>
      <w:r w:rsidR="00410489">
        <w:rPr>
          <w:rFonts w:ascii="Arial" w:hAnsi="Arial" w:cs="Arial"/>
          <w:sz w:val="24"/>
          <w:szCs w:val="24"/>
        </w:rPr>
        <w:t xml:space="preserve"> </w:t>
      </w:r>
    </w:p>
    <w:p w14:paraId="20D4364B" w14:textId="4BB6CB28" w:rsidR="00D85157" w:rsidRDefault="00D85157" w:rsidP="008947AD">
      <w:pPr>
        <w:rPr>
          <w:rFonts w:ascii="Arial" w:hAnsi="Arial" w:cs="Arial"/>
          <w:sz w:val="24"/>
          <w:szCs w:val="24"/>
        </w:rPr>
      </w:pPr>
      <w:r>
        <w:rPr>
          <w:rFonts w:ascii="Arial" w:hAnsi="Arial" w:cs="Arial"/>
          <w:sz w:val="24"/>
          <w:szCs w:val="24"/>
        </w:rPr>
        <w:t>This map above indicates different areas</w:t>
      </w:r>
      <w:r w:rsidR="00837089">
        <w:rPr>
          <w:rFonts w:ascii="Arial" w:hAnsi="Arial" w:cs="Arial"/>
          <w:sz w:val="24"/>
          <w:szCs w:val="24"/>
        </w:rPr>
        <w:t xml:space="preserve"> </w:t>
      </w:r>
      <w:r w:rsidR="007B34D0">
        <w:rPr>
          <w:rFonts w:ascii="Arial" w:hAnsi="Arial" w:cs="Arial"/>
          <w:sz w:val="24"/>
          <w:szCs w:val="24"/>
        </w:rPr>
        <w:t>of groundwater vulnerability</w:t>
      </w:r>
      <w:r w:rsidR="00C93488">
        <w:rPr>
          <w:rFonts w:ascii="Arial" w:hAnsi="Arial" w:cs="Arial"/>
          <w:sz w:val="24"/>
          <w:szCs w:val="24"/>
        </w:rPr>
        <w:t>. T</w:t>
      </w:r>
      <w:r w:rsidR="007B34D0">
        <w:rPr>
          <w:rFonts w:ascii="Arial" w:hAnsi="Arial" w:cs="Arial"/>
          <w:sz w:val="24"/>
          <w:szCs w:val="24"/>
        </w:rPr>
        <w:t xml:space="preserve">he black circle is </w:t>
      </w:r>
      <w:r w:rsidR="00C93488">
        <w:rPr>
          <w:rFonts w:ascii="Arial" w:hAnsi="Arial" w:cs="Arial"/>
          <w:sz w:val="24"/>
          <w:szCs w:val="24"/>
        </w:rPr>
        <w:t xml:space="preserve">where our site it situated. </w:t>
      </w:r>
      <w:r w:rsidR="00747967">
        <w:rPr>
          <w:rFonts w:ascii="Arial" w:hAnsi="Arial" w:cs="Arial"/>
          <w:sz w:val="24"/>
          <w:szCs w:val="24"/>
        </w:rPr>
        <w:t xml:space="preserve">By using the </w:t>
      </w:r>
      <w:r w:rsidR="00D679D9">
        <w:rPr>
          <w:rFonts w:ascii="Arial" w:hAnsi="Arial" w:cs="Arial"/>
          <w:sz w:val="24"/>
          <w:szCs w:val="24"/>
        </w:rPr>
        <w:t>key,</w:t>
      </w:r>
      <w:r w:rsidR="00747967">
        <w:rPr>
          <w:rFonts w:ascii="Arial" w:hAnsi="Arial" w:cs="Arial"/>
          <w:sz w:val="24"/>
          <w:szCs w:val="24"/>
        </w:rPr>
        <w:t xml:space="preserve"> we can determine that the site is of a medium vulnerability</w:t>
      </w:r>
      <w:r w:rsidR="00D679D9">
        <w:rPr>
          <w:rFonts w:ascii="Arial" w:hAnsi="Arial" w:cs="Arial"/>
          <w:sz w:val="24"/>
          <w:szCs w:val="24"/>
        </w:rPr>
        <w:t>. Although the site does sit on the border of high vulnerability wh</w:t>
      </w:r>
      <w:r w:rsidR="00964330">
        <w:rPr>
          <w:rFonts w:ascii="Arial" w:hAnsi="Arial" w:cs="Arial"/>
          <w:sz w:val="24"/>
          <w:szCs w:val="24"/>
        </w:rPr>
        <w:t xml:space="preserve">ich will be of note. This is also reinforced by the groundwater being found in the borehole record. </w:t>
      </w:r>
    </w:p>
    <w:p w14:paraId="3E9C998B" w14:textId="21DBD492" w:rsidR="00D6572B" w:rsidRDefault="00D6572B" w:rsidP="008947AD">
      <w:pPr>
        <w:rPr>
          <w:rFonts w:ascii="Arial" w:hAnsi="Arial" w:cs="Arial"/>
          <w:sz w:val="24"/>
          <w:szCs w:val="24"/>
          <w:u w:val="single"/>
        </w:rPr>
      </w:pPr>
      <w:r w:rsidRPr="00D6572B">
        <w:rPr>
          <w:rFonts w:ascii="Arial" w:hAnsi="Arial" w:cs="Arial"/>
          <w:sz w:val="24"/>
          <w:szCs w:val="24"/>
          <w:u w:val="single"/>
        </w:rPr>
        <w:t>Services</w:t>
      </w:r>
    </w:p>
    <w:p w14:paraId="097698D1" w14:textId="170FDEAD" w:rsidR="00D6572B" w:rsidRDefault="00D6572B" w:rsidP="008947AD">
      <w:pPr>
        <w:rPr>
          <w:rFonts w:ascii="Arial" w:hAnsi="Arial" w:cs="Arial"/>
          <w:sz w:val="24"/>
          <w:szCs w:val="24"/>
        </w:rPr>
      </w:pPr>
      <w:r>
        <w:rPr>
          <w:rFonts w:ascii="Arial" w:hAnsi="Arial" w:cs="Arial"/>
          <w:sz w:val="24"/>
          <w:szCs w:val="24"/>
        </w:rPr>
        <w:t>To determine whether our new build will affect current services I contacted water, electric and gas providers to inform us of any existing cables and pipelines that would potentially affect our build.</w:t>
      </w:r>
    </w:p>
    <w:p w14:paraId="56DE6365" w14:textId="100F83AE" w:rsidR="00D6572B" w:rsidRDefault="00D6572B" w:rsidP="008947AD">
      <w:pPr>
        <w:rPr>
          <w:rFonts w:ascii="Arial" w:hAnsi="Arial" w:cs="Arial"/>
          <w:sz w:val="24"/>
          <w:szCs w:val="24"/>
        </w:rPr>
      </w:pPr>
      <w:r>
        <w:rPr>
          <w:rFonts w:ascii="Arial" w:hAnsi="Arial" w:cs="Arial"/>
          <w:sz w:val="24"/>
          <w:szCs w:val="24"/>
        </w:rPr>
        <w:t xml:space="preserve">Western Power were the first to reply </w:t>
      </w:r>
      <w:r w:rsidR="009A52EB">
        <w:rPr>
          <w:rFonts w:ascii="Arial" w:hAnsi="Arial" w:cs="Arial"/>
          <w:sz w:val="24"/>
          <w:szCs w:val="24"/>
        </w:rPr>
        <w:t xml:space="preserve">with this drawing. </w:t>
      </w:r>
    </w:p>
    <w:p w14:paraId="3E3B6781" w14:textId="3E2BFFC0" w:rsidR="009A52EB" w:rsidRPr="00D6572B" w:rsidRDefault="00DE04FA" w:rsidP="008947AD">
      <w:pPr>
        <w:rPr>
          <w:rFonts w:ascii="Arial" w:hAnsi="Arial" w:cs="Arial"/>
          <w:sz w:val="24"/>
          <w:szCs w:val="24"/>
        </w:rPr>
      </w:pPr>
      <w:r w:rsidRPr="00DE04FA">
        <w:rPr>
          <w:noProof/>
        </w:rPr>
        <w:t xml:space="preserve"> </w:t>
      </w:r>
      <w:r>
        <w:rPr>
          <w:noProof/>
        </w:rPr>
        <w:drawing>
          <wp:inline distT="0" distB="0" distL="0" distR="0" wp14:anchorId="532FB372" wp14:editId="41EDF8C9">
            <wp:extent cx="4047066" cy="2854827"/>
            <wp:effectExtent l="0" t="0" r="0" b="317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4"/>
                    <a:stretch>
                      <a:fillRect/>
                    </a:stretch>
                  </pic:blipFill>
                  <pic:spPr>
                    <a:xfrm>
                      <a:off x="0" y="0"/>
                      <a:ext cx="4057874" cy="2862451"/>
                    </a:xfrm>
                    <a:prstGeom prst="rect">
                      <a:avLst/>
                    </a:prstGeom>
                  </pic:spPr>
                </pic:pic>
              </a:graphicData>
            </a:graphic>
          </wp:inline>
        </w:drawing>
      </w:r>
    </w:p>
    <w:p w14:paraId="7CBA0AE8" w14:textId="340C8446" w:rsidR="009A52EB" w:rsidRDefault="009A52EB" w:rsidP="00D6572B">
      <w:pPr>
        <w:rPr>
          <w:rFonts w:ascii="Arial" w:hAnsi="Arial" w:cs="Arial"/>
          <w:sz w:val="24"/>
          <w:szCs w:val="24"/>
        </w:rPr>
      </w:pPr>
      <w:r>
        <w:rPr>
          <w:rFonts w:ascii="Arial" w:hAnsi="Arial" w:cs="Arial"/>
          <w:sz w:val="24"/>
          <w:szCs w:val="24"/>
        </w:rPr>
        <w:lastRenderedPageBreak/>
        <w:t xml:space="preserve">The drawing provided illustrates that there are no major cables in the vicinity of our site. Although a further </w:t>
      </w:r>
      <w:r w:rsidR="00905A2F">
        <w:rPr>
          <w:rFonts w:ascii="Arial" w:hAnsi="Arial" w:cs="Arial"/>
          <w:sz w:val="24"/>
          <w:szCs w:val="24"/>
        </w:rPr>
        <w:t>investigation</w:t>
      </w:r>
      <w:r>
        <w:rPr>
          <w:rFonts w:ascii="Arial" w:hAnsi="Arial" w:cs="Arial"/>
          <w:sz w:val="24"/>
          <w:szCs w:val="24"/>
        </w:rPr>
        <w:t xml:space="preserve"> will need to be completed with the use of a CAT scanner to make sure there are no other cables running under the site i.e streetlight cables etc. </w:t>
      </w:r>
    </w:p>
    <w:p w14:paraId="5871B249" w14:textId="17BC86F7" w:rsidR="009A52EB" w:rsidRDefault="009A52EB" w:rsidP="00D6572B">
      <w:pPr>
        <w:rPr>
          <w:rFonts w:ascii="Arial" w:hAnsi="Arial" w:cs="Arial"/>
          <w:sz w:val="24"/>
          <w:szCs w:val="24"/>
        </w:rPr>
      </w:pPr>
      <w:r>
        <w:rPr>
          <w:rFonts w:ascii="Arial" w:hAnsi="Arial" w:cs="Arial"/>
          <w:sz w:val="24"/>
          <w:szCs w:val="24"/>
        </w:rPr>
        <w:t xml:space="preserve">Next to reply were Wales and West Utilities who provided </w:t>
      </w:r>
      <w:r w:rsidR="00905A2F">
        <w:rPr>
          <w:rFonts w:ascii="Arial" w:hAnsi="Arial" w:cs="Arial"/>
          <w:sz w:val="24"/>
          <w:szCs w:val="24"/>
        </w:rPr>
        <w:t>two drawings of the area.</w:t>
      </w:r>
    </w:p>
    <w:p w14:paraId="36926A9A" w14:textId="22B3A68F" w:rsidR="00905A2F" w:rsidRPr="009A52EB" w:rsidRDefault="00DE04FA" w:rsidP="00D6572B">
      <w:pPr>
        <w:rPr>
          <w:rFonts w:ascii="Arial" w:hAnsi="Arial" w:cs="Arial"/>
          <w:sz w:val="24"/>
          <w:szCs w:val="24"/>
        </w:rPr>
      </w:pPr>
      <w:r>
        <w:rPr>
          <w:noProof/>
        </w:rPr>
        <w:drawing>
          <wp:inline distT="0" distB="0" distL="0" distR="0" wp14:anchorId="61096EAD" wp14:editId="1DA8AC00">
            <wp:extent cx="5731510" cy="4032885"/>
            <wp:effectExtent l="0" t="0" r="2540" b="571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5"/>
                    <a:stretch>
                      <a:fillRect/>
                    </a:stretch>
                  </pic:blipFill>
                  <pic:spPr>
                    <a:xfrm>
                      <a:off x="0" y="0"/>
                      <a:ext cx="5731510" cy="4032885"/>
                    </a:xfrm>
                    <a:prstGeom prst="rect">
                      <a:avLst/>
                    </a:prstGeom>
                  </pic:spPr>
                </pic:pic>
              </a:graphicData>
            </a:graphic>
          </wp:inline>
        </w:drawing>
      </w:r>
    </w:p>
    <w:p w14:paraId="2900AFD5" w14:textId="152FFCC6" w:rsidR="00905A2F" w:rsidRDefault="00DE04FA" w:rsidP="00D6572B">
      <w:pPr>
        <w:rPr>
          <w:rFonts w:ascii="Arial" w:hAnsi="Arial" w:cs="Arial"/>
          <w:sz w:val="24"/>
          <w:szCs w:val="24"/>
          <w:u w:val="single"/>
        </w:rPr>
      </w:pPr>
      <w:r>
        <w:rPr>
          <w:noProof/>
        </w:rPr>
        <w:lastRenderedPageBreak/>
        <w:drawing>
          <wp:inline distT="0" distB="0" distL="0" distR="0" wp14:anchorId="6D0104E1" wp14:editId="420A4887">
            <wp:extent cx="5731510" cy="4030345"/>
            <wp:effectExtent l="0" t="0" r="2540" b="8255"/>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16"/>
                    <a:stretch>
                      <a:fillRect/>
                    </a:stretch>
                  </pic:blipFill>
                  <pic:spPr>
                    <a:xfrm>
                      <a:off x="0" y="0"/>
                      <a:ext cx="5731510" cy="4030345"/>
                    </a:xfrm>
                    <a:prstGeom prst="rect">
                      <a:avLst/>
                    </a:prstGeom>
                  </pic:spPr>
                </pic:pic>
              </a:graphicData>
            </a:graphic>
          </wp:inline>
        </w:drawing>
      </w:r>
    </w:p>
    <w:p w14:paraId="5E9EC434" w14:textId="73102B8A" w:rsidR="00905A2F" w:rsidRPr="00567708" w:rsidRDefault="00567708" w:rsidP="00D6572B">
      <w:pPr>
        <w:rPr>
          <w:rFonts w:ascii="Arial" w:hAnsi="Arial" w:cs="Arial"/>
          <w:sz w:val="24"/>
          <w:szCs w:val="24"/>
        </w:rPr>
      </w:pPr>
      <w:r>
        <w:rPr>
          <w:rFonts w:ascii="Arial" w:hAnsi="Arial" w:cs="Arial"/>
          <w:sz w:val="24"/>
          <w:szCs w:val="24"/>
        </w:rPr>
        <w:t>As you can see</w:t>
      </w:r>
      <w:r w:rsidR="007C24C5">
        <w:rPr>
          <w:rFonts w:ascii="Arial" w:hAnsi="Arial" w:cs="Arial"/>
          <w:sz w:val="24"/>
          <w:szCs w:val="24"/>
        </w:rPr>
        <w:t xml:space="preserve"> by the drawings above there are no </w:t>
      </w:r>
      <w:r w:rsidR="00732969">
        <w:rPr>
          <w:rFonts w:ascii="Arial" w:hAnsi="Arial" w:cs="Arial"/>
          <w:sz w:val="24"/>
          <w:szCs w:val="24"/>
        </w:rPr>
        <w:t>gas pipes in the vicinity of the site</w:t>
      </w:r>
      <w:r w:rsidR="00476DDA">
        <w:rPr>
          <w:rFonts w:ascii="Arial" w:hAnsi="Arial" w:cs="Arial"/>
          <w:sz w:val="24"/>
          <w:szCs w:val="24"/>
        </w:rPr>
        <w:t xml:space="preserve"> but as noted previously, prior to any excavations taking place the site area will be CAT scanned to ensure no unrecorded services are affected.</w:t>
      </w:r>
    </w:p>
    <w:p w14:paraId="1E854073" w14:textId="36797284" w:rsidR="00D6572B" w:rsidRDefault="00D6572B" w:rsidP="00D6572B">
      <w:pPr>
        <w:rPr>
          <w:rFonts w:ascii="Arial" w:hAnsi="Arial" w:cs="Arial"/>
          <w:sz w:val="24"/>
          <w:szCs w:val="24"/>
          <w:u w:val="single"/>
        </w:rPr>
      </w:pPr>
      <w:r>
        <w:rPr>
          <w:rFonts w:ascii="Arial" w:hAnsi="Arial" w:cs="Arial"/>
          <w:sz w:val="24"/>
          <w:szCs w:val="24"/>
          <w:u w:val="single"/>
        </w:rPr>
        <w:t>Potential risks</w:t>
      </w:r>
    </w:p>
    <w:p w14:paraId="50AD2C31" w14:textId="17C3C059" w:rsidR="00D6572B" w:rsidRPr="00D6572B" w:rsidRDefault="00D6572B" w:rsidP="008947AD">
      <w:pPr>
        <w:rPr>
          <w:rFonts w:ascii="Arial" w:hAnsi="Arial" w:cs="Arial"/>
          <w:sz w:val="24"/>
          <w:szCs w:val="24"/>
        </w:rPr>
      </w:pPr>
      <w:r>
        <w:rPr>
          <w:rFonts w:ascii="Arial" w:hAnsi="Arial" w:cs="Arial"/>
          <w:sz w:val="24"/>
          <w:szCs w:val="24"/>
          <w:u w:val="single"/>
        </w:rPr>
        <w:t xml:space="preserve">Radon </w:t>
      </w:r>
    </w:p>
    <w:p w14:paraId="18248D17" w14:textId="3B9B5232" w:rsidR="008610DF" w:rsidRDefault="008610DF" w:rsidP="008947AD">
      <w:pPr>
        <w:rPr>
          <w:rFonts w:ascii="Arial" w:hAnsi="Arial" w:cs="Arial"/>
          <w:sz w:val="24"/>
          <w:szCs w:val="24"/>
        </w:rPr>
      </w:pPr>
      <w:r>
        <w:rPr>
          <w:rFonts w:ascii="Arial" w:hAnsi="Arial" w:cs="Arial"/>
          <w:sz w:val="24"/>
          <w:szCs w:val="24"/>
        </w:rPr>
        <w:t>Below is a map indicating which areas potentially are at risk of Radon gas exposure.</w:t>
      </w:r>
    </w:p>
    <w:p w14:paraId="474FE766" w14:textId="7656063B" w:rsidR="008610DF" w:rsidRDefault="008610DF" w:rsidP="008947AD">
      <w:pPr>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5D39F6E0" wp14:editId="56EF9941">
                <wp:simplePos x="0" y="0"/>
                <wp:positionH relativeFrom="column">
                  <wp:posOffset>1714500</wp:posOffset>
                </wp:positionH>
                <wp:positionV relativeFrom="paragraph">
                  <wp:posOffset>1555750</wp:posOffset>
                </wp:positionV>
                <wp:extent cx="457200" cy="365760"/>
                <wp:effectExtent l="0" t="19050" r="38100" b="34290"/>
                <wp:wrapNone/>
                <wp:docPr id="7" name="Arrow: Right 7"/>
                <wp:cNvGraphicFramePr/>
                <a:graphic xmlns:a="http://schemas.openxmlformats.org/drawingml/2006/main">
                  <a:graphicData uri="http://schemas.microsoft.com/office/word/2010/wordprocessingShape">
                    <wps:wsp>
                      <wps:cNvSpPr/>
                      <wps:spPr>
                        <a:xfrm>
                          <a:off x="0" y="0"/>
                          <a:ext cx="457200" cy="365760"/>
                        </a:xfrm>
                        <a:prstGeom prst="righ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7D3BF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35pt;margin-top:122.5pt;width:36pt;height:28.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" adj="12960" fillcolor="red" strokecolor="red" strokeweight="1pt"/>
            </w:pict>
          </mc:Fallback>
        </mc:AlternateContent>
      </w:r>
      <w:r>
        <w:rPr>
          <w:noProof/>
        </w:rPr>
        <w:drawing>
          <wp:inline distT="0" distB="0" distL="0" distR="0" wp14:anchorId="6EAE8FF5" wp14:editId="6CEC0626">
            <wp:extent cx="5731510" cy="2738755"/>
            <wp:effectExtent l="0" t="0" r="2540" b="4445"/>
            <wp:docPr id="6" name="Picture 6"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with medium confidence"/>
                    <pic:cNvPicPr/>
                  </pic:nvPicPr>
                  <pic:blipFill>
                    <a:blip r:embed="rId17"/>
                    <a:stretch>
                      <a:fillRect/>
                    </a:stretch>
                  </pic:blipFill>
                  <pic:spPr>
                    <a:xfrm>
                      <a:off x="0" y="0"/>
                      <a:ext cx="5731510" cy="2738755"/>
                    </a:xfrm>
                    <a:prstGeom prst="rect">
                      <a:avLst/>
                    </a:prstGeom>
                  </pic:spPr>
                </pic:pic>
              </a:graphicData>
            </a:graphic>
          </wp:inline>
        </w:drawing>
      </w:r>
    </w:p>
    <w:p w14:paraId="52ED306C" w14:textId="47558F40" w:rsidR="008947AD" w:rsidRDefault="00FA729F" w:rsidP="008947AD">
      <w:pPr>
        <w:rPr>
          <w:rFonts w:ascii="Arial" w:hAnsi="Arial" w:cs="Arial"/>
          <w:sz w:val="24"/>
          <w:szCs w:val="24"/>
        </w:rPr>
      </w:pPr>
      <w:hyperlink r:id="rId18" w:history="1">
        <w:r w:rsidRPr="0080343B">
          <w:rPr>
            <w:rStyle w:val="Hyperlink"/>
            <w:rFonts w:ascii="Arial" w:hAnsi="Arial" w:cs="Arial"/>
            <w:sz w:val="24"/>
            <w:szCs w:val="24"/>
          </w:rPr>
          <w:t>https://mapapps2.bgs.ac.uk/geoindex/home.html?_ga=2.78054676.1442743532.1641136552-537525664.1641136552</w:t>
        </w:r>
      </w:hyperlink>
      <w:r>
        <w:rPr>
          <w:rFonts w:ascii="Arial" w:hAnsi="Arial" w:cs="Arial"/>
          <w:sz w:val="24"/>
          <w:szCs w:val="24"/>
        </w:rPr>
        <w:t xml:space="preserve"> – unknown</w:t>
      </w:r>
    </w:p>
    <w:p w14:paraId="4D95333B" w14:textId="3DBC4D8A" w:rsidR="00FA729F" w:rsidRDefault="00FA729F" w:rsidP="008947AD">
      <w:pPr>
        <w:rPr>
          <w:rFonts w:ascii="Arial" w:hAnsi="Arial" w:cs="Arial"/>
          <w:sz w:val="24"/>
          <w:szCs w:val="24"/>
        </w:rPr>
      </w:pPr>
      <w:r>
        <w:rPr>
          <w:rFonts w:ascii="Arial" w:hAnsi="Arial" w:cs="Arial"/>
          <w:sz w:val="24"/>
          <w:szCs w:val="24"/>
        </w:rPr>
        <w:t xml:space="preserve">As indicated map legend above our site is situated in a low risk area of 1-3%. </w:t>
      </w:r>
    </w:p>
    <w:p w14:paraId="75388F21" w14:textId="53FDB6AB" w:rsidR="00CC5814" w:rsidRPr="00CC5814" w:rsidRDefault="00E35CF2" w:rsidP="008947AD">
      <w:pPr>
        <w:rPr>
          <w:rFonts w:ascii="Arial" w:hAnsi="Arial" w:cs="Arial"/>
          <w:sz w:val="24"/>
          <w:szCs w:val="24"/>
          <w:u w:val="single"/>
        </w:rPr>
      </w:pPr>
      <w:r>
        <w:rPr>
          <w:rFonts w:ascii="Arial" w:hAnsi="Arial" w:cs="Arial"/>
          <w:sz w:val="24"/>
          <w:szCs w:val="24"/>
          <w:u w:val="single"/>
        </w:rPr>
        <w:t>Mining</w:t>
      </w:r>
    </w:p>
    <w:p w14:paraId="2D707F70" w14:textId="75D20314" w:rsidR="00CC5814" w:rsidRDefault="00CC5814" w:rsidP="008947AD">
      <w:pPr>
        <w:rPr>
          <w:rFonts w:ascii="Arial" w:hAnsi="Arial" w:cs="Arial"/>
          <w:sz w:val="24"/>
          <w:szCs w:val="24"/>
        </w:rPr>
      </w:pPr>
      <w:r>
        <w:rPr>
          <w:noProof/>
        </w:rPr>
        <w:drawing>
          <wp:inline distT="0" distB="0" distL="0" distR="0" wp14:anchorId="14CD1A5E" wp14:editId="6B1104E6">
            <wp:extent cx="5731510" cy="2780030"/>
            <wp:effectExtent l="0" t="0" r="2540" b="127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9"/>
                    <a:stretch>
                      <a:fillRect/>
                    </a:stretch>
                  </pic:blipFill>
                  <pic:spPr>
                    <a:xfrm>
                      <a:off x="0" y="0"/>
                      <a:ext cx="5731510" cy="2780030"/>
                    </a:xfrm>
                    <a:prstGeom prst="rect">
                      <a:avLst/>
                    </a:prstGeom>
                  </pic:spPr>
                </pic:pic>
              </a:graphicData>
            </a:graphic>
          </wp:inline>
        </w:drawing>
      </w:r>
    </w:p>
    <w:p w14:paraId="4D1DF9C1" w14:textId="2E646C00" w:rsidR="008947AD" w:rsidRDefault="00CC5814" w:rsidP="008947AD">
      <w:pPr>
        <w:rPr>
          <w:rFonts w:ascii="Arial" w:hAnsi="Arial" w:cs="Arial"/>
          <w:sz w:val="24"/>
          <w:szCs w:val="24"/>
        </w:rPr>
      </w:pPr>
      <w:hyperlink r:id="rId20" w:history="1">
        <w:r w:rsidRPr="0080343B">
          <w:rPr>
            <w:rStyle w:val="Hyperlink"/>
            <w:rFonts w:ascii="Arial" w:hAnsi="Arial" w:cs="Arial"/>
            <w:sz w:val="24"/>
            <w:szCs w:val="24"/>
          </w:rPr>
          <w:t>https://mapapps2.bgs.ac.uk/geoindex/home.html?_ga=2.78054676.1442743532.1641136552-537525664.1641136552</w:t>
        </w:r>
      </w:hyperlink>
    </w:p>
    <w:p w14:paraId="5F53A866" w14:textId="2793F5C0" w:rsidR="00CC5814" w:rsidRDefault="00CC5814" w:rsidP="008947AD">
      <w:pPr>
        <w:rPr>
          <w:rFonts w:ascii="Arial" w:hAnsi="Arial" w:cs="Arial"/>
          <w:sz w:val="24"/>
          <w:szCs w:val="24"/>
        </w:rPr>
      </w:pPr>
      <w:r>
        <w:rPr>
          <w:rFonts w:ascii="Arial" w:hAnsi="Arial" w:cs="Arial"/>
          <w:sz w:val="24"/>
          <w:szCs w:val="24"/>
        </w:rPr>
        <w:t xml:space="preserve">The image above shows that the site is not within a mining area. </w:t>
      </w:r>
      <w:r w:rsidR="00E35CF2">
        <w:rPr>
          <w:rFonts w:ascii="Arial" w:hAnsi="Arial" w:cs="Arial"/>
          <w:sz w:val="24"/>
          <w:szCs w:val="24"/>
        </w:rPr>
        <w:t xml:space="preserve">Although not much more information is available for public use online, further analysis will be required.  </w:t>
      </w:r>
    </w:p>
    <w:p w14:paraId="3A9F8422" w14:textId="4491B0E3" w:rsidR="00E35CF2" w:rsidRDefault="00E35CF2" w:rsidP="008947AD">
      <w:pPr>
        <w:rPr>
          <w:rFonts w:ascii="Arial" w:hAnsi="Arial" w:cs="Arial"/>
          <w:sz w:val="24"/>
          <w:szCs w:val="24"/>
          <w:u w:val="single"/>
        </w:rPr>
      </w:pPr>
      <w:r w:rsidRPr="00E35CF2">
        <w:rPr>
          <w:rFonts w:ascii="Arial" w:hAnsi="Arial" w:cs="Arial"/>
          <w:sz w:val="24"/>
          <w:szCs w:val="24"/>
          <w:u w:val="single"/>
        </w:rPr>
        <w:t>Flooding</w:t>
      </w:r>
      <w:r>
        <w:rPr>
          <w:rFonts w:ascii="Arial" w:hAnsi="Arial" w:cs="Arial"/>
          <w:sz w:val="24"/>
          <w:szCs w:val="24"/>
          <w:u w:val="single"/>
        </w:rPr>
        <w:t xml:space="preserve"> </w:t>
      </w:r>
    </w:p>
    <w:p w14:paraId="243BD533" w14:textId="22C094AB" w:rsidR="00E35CF2" w:rsidRPr="00E35CF2" w:rsidRDefault="00E35CF2" w:rsidP="008947AD">
      <w:pPr>
        <w:rPr>
          <w:rFonts w:ascii="Arial" w:hAnsi="Arial" w:cs="Arial"/>
          <w:sz w:val="24"/>
          <w:szCs w:val="24"/>
        </w:rPr>
      </w:pPr>
      <w:r>
        <w:rPr>
          <w:rFonts w:ascii="Arial" w:hAnsi="Arial" w:cs="Arial"/>
          <w:sz w:val="24"/>
          <w:szCs w:val="24"/>
        </w:rPr>
        <w:t>Below is a map provided by Natural Resources Wales (NRW)</w:t>
      </w:r>
      <w:r w:rsidR="00384ACD">
        <w:rPr>
          <w:rFonts w:ascii="Arial" w:hAnsi="Arial" w:cs="Arial"/>
          <w:sz w:val="24"/>
          <w:szCs w:val="24"/>
        </w:rPr>
        <w:t>, indicating areas of flood risk.</w:t>
      </w:r>
    </w:p>
    <w:p w14:paraId="6F1BFEFD" w14:textId="6372EB9E" w:rsidR="00E35CF2" w:rsidRPr="00E35CF2" w:rsidRDefault="00384ACD" w:rsidP="008947AD">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3E798F6F" wp14:editId="2E9B0C33">
                <wp:simplePos x="0" y="0"/>
                <wp:positionH relativeFrom="column">
                  <wp:posOffset>2788920</wp:posOffset>
                </wp:positionH>
                <wp:positionV relativeFrom="paragraph">
                  <wp:posOffset>1553210</wp:posOffset>
                </wp:positionV>
                <wp:extent cx="457200" cy="365760"/>
                <wp:effectExtent l="0" t="19050" r="38100" b="34290"/>
                <wp:wrapNone/>
                <wp:docPr id="10" name="Arrow: Right 10"/>
                <wp:cNvGraphicFramePr/>
                <a:graphic xmlns:a="http://schemas.openxmlformats.org/drawingml/2006/main">
                  <a:graphicData uri="http://schemas.microsoft.com/office/word/2010/wordprocessingShape">
                    <wps:wsp>
                      <wps:cNvSpPr/>
                      <wps:spPr>
                        <a:xfrm>
                          <a:off x="0" y="0"/>
                          <a:ext cx="457200" cy="365760"/>
                        </a:xfrm>
                        <a:prstGeom prst="right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2C514C" id="Arrow: Right 10" o:spid="_x0000_s1026" type="#_x0000_t13" style="position:absolute;margin-left:219.6pt;margin-top:122.3pt;width:36pt;height:28.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" adj="12960" fillcolor="red" strokecolor="red" strokeweight="1pt"/>
            </w:pict>
          </mc:Fallback>
        </mc:AlternateContent>
      </w:r>
      <w:r w:rsidR="00E35CF2">
        <w:rPr>
          <w:noProof/>
        </w:rPr>
        <w:drawing>
          <wp:inline distT="0" distB="0" distL="0" distR="0" wp14:anchorId="0CA1EA68" wp14:editId="56A16A05">
            <wp:extent cx="5731510" cy="2811780"/>
            <wp:effectExtent l="0" t="0" r="2540" b="7620"/>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21"/>
                    <a:stretch>
                      <a:fillRect/>
                    </a:stretch>
                  </pic:blipFill>
                  <pic:spPr>
                    <a:xfrm>
                      <a:off x="0" y="0"/>
                      <a:ext cx="5731510" cy="2811780"/>
                    </a:xfrm>
                    <a:prstGeom prst="rect">
                      <a:avLst/>
                    </a:prstGeom>
                  </pic:spPr>
                </pic:pic>
              </a:graphicData>
            </a:graphic>
          </wp:inline>
        </w:drawing>
      </w:r>
    </w:p>
    <w:p w14:paraId="33778442" w14:textId="4BD75858" w:rsidR="008947AD" w:rsidRDefault="00384ACD" w:rsidP="008947AD">
      <w:pPr>
        <w:rPr>
          <w:rFonts w:ascii="Arial" w:hAnsi="Arial" w:cs="Arial"/>
          <w:sz w:val="24"/>
          <w:szCs w:val="24"/>
        </w:rPr>
      </w:pPr>
      <w:r>
        <w:rPr>
          <w:rFonts w:ascii="Arial" w:hAnsi="Arial" w:cs="Arial"/>
          <w:sz w:val="24"/>
          <w:szCs w:val="24"/>
        </w:rPr>
        <w:lastRenderedPageBreak/>
        <w:t xml:space="preserve">Our site is situated on the red arrow. Using the map key, we can determine the following. On the immediate site area, there is little to no risk of any flooding as a result of river, sea or surface water. The area adjacent to the Marriott hotel does however indicate a medium-high risk of flooding due to surface water. North of the site along Oystermouth road there is a low risk of flooding from rivers. </w:t>
      </w:r>
    </w:p>
    <w:p w14:paraId="6F553232" w14:textId="7826361D" w:rsidR="008947AD" w:rsidRDefault="009D786C" w:rsidP="008947AD">
      <w:pPr>
        <w:rPr>
          <w:rFonts w:ascii="Arial" w:hAnsi="Arial" w:cs="Arial"/>
          <w:sz w:val="24"/>
          <w:szCs w:val="24"/>
          <w:u w:val="single"/>
        </w:rPr>
      </w:pPr>
      <w:r>
        <w:rPr>
          <w:rFonts w:ascii="Arial" w:hAnsi="Arial" w:cs="Arial"/>
          <w:sz w:val="24"/>
          <w:szCs w:val="24"/>
          <w:u w:val="single"/>
        </w:rPr>
        <w:t>Site investigation</w:t>
      </w:r>
    </w:p>
    <w:p w14:paraId="6CF6EF3E" w14:textId="5D9E7C18" w:rsidR="009D786C" w:rsidRDefault="009D786C" w:rsidP="008947AD">
      <w:pPr>
        <w:rPr>
          <w:rFonts w:ascii="Arial" w:hAnsi="Arial" w:cs="Arial"/>
          <w:sz w:val="24"/>
          <w:szCs w:val="24"/>
        </w:rPr>
      </w:pPr>
      <w:r>
        <w:rPr>
          <w:rFonts w:ascii="Arial" w:hAnsi="Arial" w:cs="Arial"/>
          <w:sz w:val="24"/>
          <w:szCs w:val="24"/>
        </w:rPr>
        <w:t>Due to the desktop study conducted above these are the following tests</w:t>
      </w:r>
      <w:r w:rsidR="00372A9A">
        <w:rPr>
          <w:rFonts w:ascii="Arial" w:hAnsi="Arial" w:cs="Arial"/>
          <w:sz w:val="24"/>
          <w:szCs w:val="24"/>
        </w:rPr>
        <w:t xml:space="preserve"> and information</w:t>
      </w:r>
      <w:r>
        <w:rPr>
          <w:rFonts w:ascii="Arial" w:hAnsi="Arial" w:cs="Arial"/>
          <w:sz w:val="24"/>
          <w:szCs w:val="24"/>
        </w:rPr>
        <w:t xml:space="preserve"> I would recommend.</w:t>
      </w:r>
    </w:p>
    <w:p w14:paraId="2161A0E9" w14:textId="77777777" w:rsidR="00157F87" w:rsidRDefault="00157F87" w:rsidP="00157F87">
      <w:pPr>
        <w:pStyle w:val="ListParagraph"/>
        <w:numPr>
          <w:ilvl w:val="0"/>
          <w:numId w:val="3"/>
        </w:numPr>
        <w:rPr>
          <w:rFonts w:ascii="Arial" w:hAnsi="Arial" w:cs="Arial"/>
          <w:sz w:val="24"/>
          <w:szCs w:val="24"/>
        </w:rPr>
      </w:pPr>
      <w:r>
        <w:rPr>
          <w:rFonts w:ascii="Arial" w:hAnsi="Arial" w:cs="Arial"/>
          <w:sz w:val="24"/>
          <w:szCs w:val="24"/>
        </w:rPr>
        <w:t>Trial pits</w:t>
      </w:r>
    </w:p>
    <w:p w14:paraId="3966D426" w14:textId="7A804FDC" w:rsidR="00157F87" w:rsidRDefault="00157F87" w:rsidP="00157F87">
      <w:pPr>
        <w:pStyle w:val="ListParagraph"/>
        <w:rPr>
          <w:rFonts w:ascii="Arial" w:hAnsi="Arial" w:cs="Arial"/>
          <w:sz w:val="24"/>
          <w:szCs w:val="24"/>
        </w:rPr>
      </w:pPr>
      <w:r>
        <w:rPr>
          <w:rFonts w:ascii="Arial" w:hAnsi="Arial" w:cs="Arial"/>
          <w:sz w:val="24"/>
          <w:szCs w:val="24"/>
        </w:rPr>
        <w:t>Trial pits will be excavated in agreed locations across the site. Trial pits will generally be no more than 2m in depth and will assist with identifying the below ground make up. Samples will also be taken for analysis and testing for contamination which may be present.</w:t>
      </w:r>
      <w:r w:rsidR="00811DF5">
        <w:rPr>
          <w:rFonts w:ascii="Arial" w:hAnsi="Arial" w:cs="Arial"/>
          <w:sz w:val="24"/>
          <w:szCs w:val="24"/>
        </w:rPr>
        <w:t xml:space="preserve"> Contamination may include asbestos,</w:t>
      </w:r>
      <w:r w:rsidR="006444C7">
        <w:rPr>
          <w:rFonts w:ascii="Arial" w:hAnsi="Arial" w:cs="Arial"/>
          <w:sz w:val="24"/>
          <w:szCs w:val="24"/>
        </w:rPr>
        <w:t xml:space="preserve"> radioactivity, oils and chemical substances. </w:t>
      </w:r>
      <w:r w:rsidR="00995F42">
        <w:rPr>
          <w:rFonts w:ascii="Arial" w:hAnsi="Arial" w:cs="Arial"/>
          <w:sz w:val="24"/>
          <w:szCs w:val="24"/>
        </w:rPr>
        <w:t>The results of this may result in remediation works being required which would require a remediation strategy to be prepared for approval.</w:t>
      </w:r>
      <w:r w:rsidR="006B1796">
        <w:rPr>
          <w:rFonts w:ascii="Arial" w:hAnsi="Arial" w:cs="Arial"/>
          <w:sz w:val="24"/>
          <w:szCs w:val="24"/>
        </w:rPr>
        <w:t xml:space="preserve"> This maybe removal of contaminated material or capping.</w:t>
      </w:r>
    </w:p>
    <w:p w14:paraId="2FB31873" w14:textId="53022955" w:rsidR="00775798" w:rsidRDefault="0028454C" w:rsidP="00157F87">
      <w:pPr>
        <w:pStyle w:val="ListParagraph"/>
        <w:rPr>
          <w:rFonts w:ascii="Arial" w:hAnsi="Arial" w:cs="Arial"/>
          <w:sz w:val="24"/>
          <w:szCs w:val="24"/>
        </w:rPr>
      </w:pPr>
      <w:r>
        <w:rPr>
          <w:rFonts w:ascii="Arial" w:hAnsi="Arial" w:cs="Arial"/>
          <w:sz w:val="24"/>
          <w:szCs w:val="24"/>
        </w:rPr>
        <w:t>Before</w:t>
      </w:r>
      <w:r w:rsidR="0064372E">
        <w:rPr>
          <w:rFonts w:ascii="Arial" w:hAnsi="Arial" w:cs="Arial"/>
          <w:sz w:val="24"/>
          <w:szCs w:val="24"/>
        </w:rPr>
        <w:t xml:space="preserve"> backfilling</w:t>
      </w:r>
      <w:r>
        <w:rPr>
          <w:rFonts w:ascii="Arial" w:hAnsi="Arial" w:cs="Arial"/>
          <w:sz w:val="24"/>
          <w:szCs w:val="24"/>
        </w:rPr>
        <w:t>,</w:t>
      </w:r>
      <w:r w:rsidR="0064372E">
        <w:rPr>
          <w:rFonts w:ascii="Arial" w:hAnsi="Arial" w:cs="Arial"/>
          <w:sz w:val="24"/>
          <w:szCs w:val="24"/>
        </w:rPr>
        <w:t xml:space="preserve"> it would be beneficial to undertake pe</w:t>
      </w:r>
      <w:r w:rsidR="00775798">
        <w:rPr>
          <w:rFonts w:ascii="Arial" w:hAnsi="Arial" w:cs="Arial"/>
          <w:sz w:val="24"/>
          <w:szCs w:val="24"/>
        </w:rPr>
        <w:t>rcolation</w:t>
      </w:r>
      <w:r w:rsidR="0064372E">
        <w:rPr>
          <w:rFonts w:ascii="Arial" w:hAnsi="Arial" w:cs="Arial"/>
          <w:sz w:val="24"/>
          <w:szCs w:val="24"/>
        </w:rPr>
        <w:t xml:space="preserve"> testing to </w:t>
      </w:r>
      <w:r w:rsidR="00775798">
        <w:rPr>
          <w:rFonts w:ascii="Arial" w:hAnsi="Arial" w:cs="Arial"/>
          <w:sz w:val="24"/>
          <w:szCs w:val="24"/>
        </w:rPr>
        <w:t xml:space="preserve">assist </w:t>
      </w:r>
      <w:r w:rsidR="006B1796">
        <w:rPr>
          <w:rFonts w:ascii="Arial" w:hAnsi="Arial" w:cs="Arial"/>
          <w:sz w:val="24"/>
          <w:szCs w:val="24"/>
        </w:rPr>
        <w:t>in the decision</w:t>
      </w:r>
      <w:r w:rsidR="00775798">
        <w:rPr>
          <w:rFonts w:ascii="Arial" w:hAnsi="Arial" w:cs="Arial"/>
          <w:sz w:val="24"/>
          <w:szCs w:val="24"/>
        </w:rPr>
        <w:t xml:space="preserve"> </w:t>
      </w:r>
      <w:r>
        <w:rPr>
          <w:rFonts w:ascii="Arial" w:hAnsi="Arial" w:cs="Arial"/>
          <w:sz w:val="24"/>
          <w:szCs w:val="24"/>
        </w:rPr>
        <w:t>regarding</w:t>
      </w:r>
      <w:r w:rsidR="00775798">
        <w:rPr>
          <w:rFonts w:ascii="Arial" w:hAnsi="Arial" w:cs="Arial"/>
          <w:sz w:val="24"/>
          <w:szCs w:val="24"/>
        </w:rPr>
        <w:t xml:space="preserve"> the surface water drainage strategy. This is done by filling the excavated hole with clean water from a bowser and the reduction in water level recorde</w:t>
      </w:r>
      <w:r w:rsidR="00476DDA">
        <w:rPr>
          <w:rFonts w:ascii="Arial" w:hAnsi="Arial" w:cs="Arial"/>
          <w:sz w:val="24"/>
          <w:szCs w:val="24"/>
        </w:rPr>
        <w:t>d</w:t>
      </w:r>
      <w:r w:rsidR="00775798">
        <w:rPr>
          <w:rFonts w:ascii="Arial" w:hAnsi="Arial" w:cs="Arial"/>
          <w:sz w:val="24"/>
          <w:szCs w:val="24"/>
        </w:rPr>
        <w:t xml:space="preserve"> over time in accordance with guidelines of BRE 365.</w:t>
      </w:r>
    </w:p>
    <w:p w14:paraId="33048834" w14:textId="0B4389FF" w:rsidR="0064372E" w:rsidRDefault="00775798" w:rsidP="00157F87">
      <w:pPr>
        <w:pStyle w:val="ListParagraph"/>
        <w:rPr>
          <w:rFonts w:ascii="Arial" w:hAnsi="Arial" w:cs="Arial"/>
          <w:sz w:val="24"/>
          <w:szCs w:val="24"/>
        </w:rPr>
      </w:pPr>
      <w:r>
        <w:rPr>
          <w:rFonts w:ascii="Arial" w:hAnsi="Arial" w:cs="Arial"/>
          <w:sz w:val="24"/>
          <w:szCs w:val="24"/>
        </w:rPr>
        <w:t xml:space="preserve">Upon completion of works all pits are to be backfilled and made good. </w:t>
      </w:r>
    </w:p>
    <w:p w14:paraId="6648CBCB" w14:textId="386EACC3" w:rsidR="009D786C" w:rsidRDefault="009D786C" w:rsidP="009D786C">
      <w:pPr>
        <w:pStyle w:val="ListParagraph"/>
        <w:numPr>
          <w:ilvl w:val="0"/>
          <w:numId w:val="3"/>
        </w:numPr>
        <w:rPr>
          <w:rFonts w:ascii="Arial" w:hAnsi="Arial" w:cs="Arial"/>
          <w:sz w:val="24"/>
          <w:szCs w:val="24"/>
        </w:rPr>
      </w:pPr>
      <w:r>
        <w:rPr>
          <w:rFonts w:ascii="Arial" w:hAnsi="Arial" w:cs="Arial"/>
          <w:sz w:val="24"/>
          <w:szCs w:val="24"/>
        </w:rPr>
        <w:t>Boreholes</w:t>
      </w:r>
    </w:p>
    <w:p w14:paraId="11E79081" w14:textId="631D8804" w:rsidR="009D786C" w:rsidRDefault="000321FA" w:rsidP="000321FA">
      <w:pPr>
        <w:pStyle w:val="ListParagraph"/>
        <w:rPr>
          <w:rFonts w:ascii="Arial" w:hAnsi="Arial" w:cs="Arial"/>
          <w:sz w:val="24"/>
          <w:szCs w:val="24"/>
        </w:rPr>
      </w:pPr>
      <w:r>
        <w:rPr>
          <w:rFonts w:ascii="Arial" w:hAnsi="Arial" w:cs="Arial"/>
          <w:sz w:val="24"/>
          <w:szCs w:val="24"/>
        </w:rPr>
        <w:t xml:space="preserve">Boreholes should be </w:t>
      </w:r>
      <w:r w:rsidR="002A6D23">
        <w:rPr>
          <w:rFonts w:ascii="Arial" w:hAnsi="Arial" w:cs="Arial"/>
          <w:sz w:val="24"/>
          <w:szCs w:val="24"/>
        </w:rPr>
        <w:t>undertaken</w:t>
      </w:r>
      <w:r>
        <w:rPr>
          <w:rFonts w:ascii="Arial" w:hAnsi="Arial" w:cs="Arial"/>
          <w:sz w:val="24"/>
          <w:szCs w:val="24"/>
        </w:rPr>
        <w:t xml:space="preserve"> in multiple </w:t>
      </w:r>
      <w:r w:rsidR="002A6D23">
        <w:rPr>
          <w:rFonts w:ascii="Arial" w:hAnsi="Arial" w:cs="Arial"/>
          <w:sz w:val="24"/>
          <w:szCs w:val="24"/>
        </w:rPr>
        <w:t>locations around site</w:t>
      </w:r>
      <w:r>
        <w:rPr>
          <w:rFonts w:ascii="Arial" w:hAnsi="Arial" w:cs="Arial"/>
          <w:sz w:val="24"/>
          <w:szCs w:val="24"/>
        </w:rPr>
        <w:t xml:space="preserve"> to determine if the ground is all uniform</w:t>
      </w:r>
      <w:r w:rsidR="00A76144">
        <w:rPr>
          <w:rFonts w:ascii="Arial" w:hAnsi="Arial" w:cs="Arial"/>
          <w:sz w:val="24"/>
          <w:szCs w:val="24"/>
        </w:rPr>
        <w:t xml:space="preserve"> across the site extents</w:t>
      </w:r>
      <w:r>
        <w:rPr>
          <w:rFonts w:ascii="Arial" w:hAnsi="Arial" w:cs="Arial"/>
          <w:sz w:val="24"/>
          <w:szCs w:val="24"/>
        </w:rPr>
        <w:t xml:space="preserve">. </w:t>
      </w:r>
      <w:r w:rsidR="00157F87">
        <w:rPr>
          <w:rFonts w:ascii="Arial" w:hAnsi="Arial" w:cs="Arial"/>
          <w:sz w:val="24"/>
          <w:szCs w:val="24"/>
        </w:rPr>
        <w:t>Boreholes can sample far greater depths than trial pits and the</w:t>
      </w:r>
      <w:r w:rsidR="00A76144">
        <w:rPr>
          <w:rFonts w:ascii="Arial" w:hAnsi="Arial" w:cs="Arial"/>
          <w:sz w:val="24"/>
          <w:szCs w:val="24"/>
        </w:rPr>
        <w:t xml:space="preserve"> records will indicate the varying underlying strata including any areas of fill (if present).</w:t>
      </w:r>
      <w:r>
        <w:rPr>
          <w:rFonts w:ascii="Arial" w:hAnsi="Arial" w:cs="Arial"/>
          <w:sz w:val="24"/>
          <w:szCs w:val="24"/>
        </w:rPr>
        <w:t xml:space="preserve"> </w:t>
      </w:r>
      <w:r w:rsidR="00A76144">
        <w:rPr>
          <w:rFonts w:ascii="Arial" w:hAnsi="Arial" w:cs="Arial"/>
          <w:sz w:val="24"/>
          <w:szCs w:val="24"/>
        </w:rPr>
        <w:t>The results of the borehole records will assist in determining</w:t>
      </w:r>
      <w:r>
        <w:rPr>
          <w:rFonts w:ascii="Arial" w:hAnsi="Arial" w:cs="Arial"/>
          <w:sz w:val="24"/>
          <w:szCs w:val="24"/>
        </w:rPr>
        <w:t xml:space="preserve"> what the ground can facilitate in terms of foundation and superstructure and if extra measures need to be put in place in order for the whole structure to be safe. </w:t>
      </w:r>
    </w:p>
    <w:p w14:paraId="6A35B191" w14:textId="469478A9" w:rsidR="009D786C" w:rsidRDefault="009D786C" w:rsidP="009D786C">
      <w:pPr>
        <w:pStyle w:val="ListParagraph"/>
        <w:numPr>
          <w:ilvl w:val="0"/>
          <w:numId w:val="3"/>
        </w:numPr>
        <w:rPr>
          <w:rFonts w:ascii="Arial" w:hAnsi="Arial" w:cs="Arial"/>
          <w:sz w:val="24"/>
          <w:szCs w:val="24"/>
        </w:rPr>
      </w:pPr>
      <w:r>
        <w:rPr>
          <w:rFonts w:ascii="Arial" w:hAnsi="Arial" w:cs="Arial"/>
          <w:sz w:val="24"/>
          <w:szCs w:val="24"/>
        </w:rPr>
        <w:t>Unexploded ordinance (UXO) survey</w:t>
      </w:r>
    </w:p>
    <w:p w14:paraId="33C1FB5D" w14:textId="0CEEC56F" w:rsidR="009D786C" w:rsidRDefault="009E03C1" w:rsidP="009D786C">
      <w:pPr>
        <w:pStyle w:val="ListParagraph"/>
        <w:rPr>
          <w:rFonts w:ascii="Arial" w:hAnsi="Arial" w:cs="Arial"/>
          <w:sz w:val="24"/>
          <w:szCs w:val="24"/>
        </w:rPr>
      </w:pPr>
      <w:r>
        <w:rPr>
          <w:rFonts w:ascii="Arial" w:hAnsi="Arial" w:cs="Arial"/>
          <w:sz w:val="24"/>
          <w:szCs w:val="24"/>
        </w:rPr>
        <w:t>Construction in Swansea requires a</w:t>
      </w:r>
      <w:r w:rsidR="003959D2">
        <w:rPr>
          <w:rFonts w:ascii="Arial" w:hAnsi="Arial" w:cs="Arial"/>
          <w:sz w:val="24"/>
          <w:szCs w:val="24"/>
        </w:rPr>
        <w:t>n</w:t>
      </w:r>
      <w:r>
        <w:rPr>
          <w:rFonts w:ascii="Arial" w:hAnsi="Arial" w:cs="Arial"/>
          <w:sz w:val="24"/>
          <w:szCs w:val="24"/>
        </w:rPr>
        <w:t xml:space="preserve"> unexploded ordinance (UXO) survey. </w:t>
      </w:r>
      <w:r w:rsidR="003959D2">
        <w:rPr>
          <w:rFonts w:ascii="Arial" w:hAnsi="Arial" w:cs="Arial"/>
          <w:sz w:val="24"/>
          <w:szCs w:val="24"/>
        </w:rPr>
        <w:t>This is due to Swansea being a major target</w:t>
      </w:r>
      <w:r w:rsidR="00AE17DB">
        <w:rPr>
          <w:rFonts w:ascii="Arial" w:hAnsi="Arial" w:cs="Arial"/>
          <w:sz w:val="24"/>
          <w:szCs w:val="24"/>
        </w:rPr>
        <w:t xml:space="preserve"> for bombing</w:t>
      </w:r>
      <w:r w:rsidR="003959D2">
        <w:rPr>
          <w:rFonts w:ascii="Arial" w:hAnsi="Arial" w:cs="Arial"/>
          <w:sz w:val="24"/>
          <w:szCs w:val="24"/>
        </w:rPr>
        <w:t xml:space="preserve"> during World War 1 and World War 2.</w:t>
      </w:r>
      <w:r w:rsidR="009D786C">
        <w:rPr>
          <w:rFonts w:ascii="Arial" w:hAnsi="Arial" w:cs="Arial"/>
          <w:sz w:val="24"/>
          <w:szCs w:val="24"/>
        </w:rPr>
        <w:t xml:space="preserve"> </w:t>
      </w:r>
      <w:r w:rsidR="0028454C">
        <w:rPr>
          <w:rFonts w:ascii="Arial" w:hAnsi="Arial" w:cs="Arial"/>
          <w:sz w:val="24"/>
          <w:szCs w:val="24"/>
        </w:rPr>
        <w:t>This is done to ensure there is no possibility of an explosive device being present and set off by construction works</w:t>
      </w:r>
      <w:r w:rsidR="0016476B">
        <w:rPr>
          <w:rFonts w:ascii="Arial" w:hAnsi="Arial" w:cs="Arial"/>
          <w:sz w:val="24"/>
          <w:szCs w:val="24"/>
        </w:rPr>
        <w:t xml:space="preserve">. </w:t>
      </w:r>
    </w:p>
    <w:p w14:paraId="350D1E05" w14:textId="70AEC947" w:rsidR="00372A9A" w:rsidRPr="00FF5144" w:rsidRDefault="00337332" w:rsidP="00FF5144">
      <w:pPr>
        <w:pStyle w:val="ListParagraph"/>
        <w:numPr>
          <w:ilvl w:val="0"/>
          <w:numId w:val="3"/>
        </w:numPr>
        <w:rPr>
          <w:rFonts w:ascii="Arial" w:hAnsi="Arial" w:cs="Arial"/>
          <w:sz w:val="24"/>
          <w:szCs w:val="24"/>
        </w:rPr>
      </w:pPr>
      <w:r>
        <w:rPr>
          <w:rFonts w:ascii="Arial" w:hAnsi="Arial" w:cs="Arial"/>
          <w:sz w:val="24"/>
          <w:szCs w:val="24"/>
        </w:rPr>
        <w:t>Coal mining authorit</w:t>
      </w:r>
      <w:r w:rsidR="00EC6AF3">
        <w:rPr>
          <w:rFonts w:ascii="Arial" w:hAnsi="Arial" w:cs="Arial"/>
          <w:sz w:val="24"/>
          <w:szCs w:val="24"/>
        </w:rPr>
        <w:t>y</w:t>
      </w:r>
      <w:r w:rsidR="00301685">
        <w:rPr>
          <w:rFonts w:ascii="Arial" w:hAnsi="Arial" w:cs="Arial"/>
          <w:sz w:val="24"/>
          <w:szCs w:val="24"/>
        </w:rPr>
        <w:t xml:space="preserve"> report which will provide information on previous, present and future mining activities, location of any underlying coal seams, presence of any nearby shafts (capped or not) and previous claims for subsidence as a result of mining activities. This will allow the project Engineers to undertake a coal mining risk assessment </w:t>
      </w:r>
      <w:r w:rsidR="0028454C">
        <w:rPr>
          <w:rFonts w:ascii="Arial" w:hAnsi="Arial" w:cs="Arial"/>
          <w:sz w:val="24"/>
          <w:szCs w:val="24"/>
        </w:rPr>
        <w:t>regarding</w:t>
      </w:r>
      <w:r w:rsidR="00301685">
        <w:rPr>
          <w:rFonts w:ascii="Arial" w:hAnsi="Arial" w:cs="Arial"/>
          <w:sz w:val="24"/>
          <w:szCs w:val="24"/>
        </w:rPr>
        <w:t xml:space="preserve"> the proposed foundation design.</w:t>
      </w:r>
    </w:p>
    <w:p w14:paraId="60DF1B89" w14:textId="323E50E2" w:rsidR="00752FCA" w:rsidRDefault="00752FCA" w:rsidP="00752FCA">
      <w:pPr>
        <w:pStyle w:val="ListParagraph"/>
        <w:numPr>
          <w:ilvl w:val="0"/>
          <w:numId w:val="3"/>
        </w:numPr>
        <w:rPr>
          <w:rFonts w:ascii="Arial" w:hAnsi="Arial" w:cs="Arial"/>
          <w:sz w:val="24"/>
          <w:szCs w:val="24"/>
        </w:rPr>
      </w:pPr>
      <w:r>
        <w:rPr>
          <w:rFonts w:ascii="Arial" w:hAnsi="Arial" w:cs="Arial"/>
          <w:sz w:val="24"/>
          <w:szCs w:val="24"/>
        </w:rPr>
        <w:t xml:space="preserve">Groundwater and Gas Monitoring – dependant upon the results of the trial pits and boreholes </w:t>
      </w:r>
      <w:r w:rsidR="0028454C">
        <w:rPr>
          <w:rFonts w:ascii="Arial" w:hAnsi="Arial" w:cs="Arial"/>
          <w:sz w:val="24"/>
          <w:szCs w:val="24"/>
        </w:rPr>
        <w:t xml:space="preserve">i.e. </w:t>
      </w:r>
      <w:r>
        <w:rPr>
          <w:rFonts w:ascii="Arial" w:hAnsi="Arial" w:cs="Arial"/>
          <w:sz w:val="24"/>
          <w:szCs w:val="24"/>
        </w:rPr>
        <w:t xml:space="preserve">should below ground conditions suggest a possibility </w:t>
      </w:r>
      <w:r w:rsidR="00811DF5">
        <w:rPr>
          <w:rFonts w:ascii="Arial" w:hAnsi="Arial" w:cs="Arial"/>
          <w:sz w:val="24"/>
          <w:szCs w:val="24"/>
        </w:rPr>
        <w:t xml:space="preserve">of generation of gases, gas monitoring may need to be completed. This would </w:t>
      </w:r>
      <w:r w:rsidR="00811DF5">
        <w:rPr>
          <w:rFonts w:ascii="Arial" w:hAnsi="Arial" w:cs="Arial"/>
          <w:sz w:val="24"/>
          <w:szCs w:val="24"/>
        </w:rPr>
        <w:lastRenderedPageBreak/>
        <w:t>allow the foundations and floor slab to be designed with appropriate gas protection measures. Groundwater monitoring will confirm any variation in groundwater levels.</w:t>
      </w:r>
    </w:p>
    <w:p w14:paraId="1BB1ABEC" w14:textId="6E87A503" w:rsidR="0016476B" w:rsidRDefault="0016476B" w:rsidP="0016476B">
      <w:pPr>
        <w:rPr>
          <w:rFonts w:ascii="Arial" w:hAnsi="Arial" w:cs="Arial"/>
          <w:sz w:val="24"/>
          <w:szCs w:val="24"/>
        </w:rPr>
      </w:pPr>
    </w:p>
    <w:p w14:paraId="64D251EF" w14:textId="358EB76B" w:rsidR="0016476B" w:rsidRPr="00666CD7" w:rsidRDefault="00666CD7" w:rsidP="0016476B">
      <w:pPr>
        <w:rPr>
          <w:rFonts w:ascii="Arial" w:hAnsi="Arial" w:cs="Arial"/>
          <w:sz w:val="24"/>
          <w:szCs w:val="24"/>
          <w:u w:val="single"/>
        </w:rPr>
      </w:pPr>
      <w:r w:rsidRPr="00666CD7">
        <w:rPr>
          <w:rFonts w:ascii="Arial" w:hAnsi="Arial" w:cs="Arial"/>
          <w:sz w:val="24"/>
          <w:szCs w:val="24"/>
          <w:u w:val="single"/>
        </w:rPr>
        <w:t xml:space="preserve">Most relevant building regulations to the findings of the desk study </w:t>
      </w:r>
    </w:p>
    <w:p w14:paraId="211E4F45" w14:textId="74C0FFF3" w:rsidR="00306115" w:rsidRPr="00C32188" w:rsidRDefault="00306115" w:rsidP="0016476B">
      <w:pPr>
        <w:rPr>
          <w:rFonts w:ascii="Arial" w:hAnsi="Arial" w:cs="Arial"/>
          <w:sz w:val="24"/>
          <w:szCs w:val="24"/>
          <w:u w:val="single"/>
        </w:rPr>
      </w:pPr>
      <w:r w:rsidRPr="00C32188">
        <w:rPr>
          <w:rFonts w:ascii="Arial" w:hAnsi="Arial" w:cs="Arial"/>
          <w:sz w:val="24"/>
          <w:szCs w:val="24"/>
          <w:u w:val="single"/>
        </w:rPr>
        <w:t>Building Regulations Approved Document A – Structure</w:t>
      </w:r>
    </w:p>
    <w:p w14:paraId="2B27F38E" w14:textId="65FDB89F" w:rsidR="0071755F" w:rsidRDefault="0071755F" w:rsidP="0016476B">
      <w:pPr>
        <w:rPr>
          <w:rFonts w:ascii="Arial" w:hAnsi="Arial" w:cs="Arial"/>
          <w:sz w:val="24"/>
          <w:szCs w:val="24"/>
        </w:rPr>
      </w:pPr>
      <w:r>
        <w:rPr>
          <w:rFonts w:ascii="Arial" w:hAnsi="Arial" w:cs="Arial"/>
          <w:sz w:val="24"/>
          <w:szCs w:val="24"/>
        </w:rPr>
        <w:t>Approved document A – Structure</w:t>
      </w:r>
      <w:r w:rsidR="005A673E">
        <w:rPr>
          <w:rFonts w:ascii="Arial" w:hAnsi="Arial" w:cs="Arial"/>
          <w:sz w:val="24"/>
          <w:szCs w:val="24"/>
        </w:rPr>
        <w:t>. Deals with</w:t>
      </w:r>
      <w:r w:rsidR="00027F7C">
        <w:rPr>
          <w:rFonts w:ascii="Arial" w:hAnsi="Arial" w:cs="Arial"/>
          <w:sz w:val="24"/>
          <w:szCs w:val="24"/>
        </w:rPr>
        <w:t xml:space="preserve"> loadings on a building and the construction of all structural elements such as foundations, floors, walls, roofs and also chimneys. These set of building regulations</w:t>
      </w:r>
      <w:r w:rsidR="00C32188">
        <w:rPr>
          <w:rFonts w:ascii="Arial" w:hAnsi="Arial" w:cs="Arial"/>
          <w:sz w:val="24"/>
          <w:szCs w:val="24"/>
        </w:rPr>
        <w:t xml:space="preserve"> are an invaluable asset to any construction site. </w:t>
      </w:r>
      <w:r w:rsidR="00027F7C">
        <w:rPr>
          <w:rFonts w:ascii="Arial" w:hAnsi="Arial" w:cs="Arial"/>
          <w:sz w:val="24"/>
          <w:szCs w:val="24"/>
        </w:rPr>
        <w:t xml:space="preserve"> </w:t>
      </w:r>
    </w:p>
    <w:p w14:paraId="14A8134B" w14:textId="0133BE59" w:rsidR="0016476B" w:rsidRPr="00C32188" w:rsidRDefault="00306115" w:rsidP="0016476B">
      <w:pPr>
        <w:rPr>
          <w:rFonts w:ascii="Arial" w:hAnsi="Arial" w:cs="Arial"/>
          <w:sz w:val="24"/>
          <w:szCs w:val="24"/>
          <w:u w:val="single"/>
        </w:rPr>
      </w:pPr>
      <w:r w:rsidRPr="00C32188">
        <w:rPr>
          <w:rFonts w:ascii="Arial" w:hAnsi="Arial" w:cs="Arial"/>
          <w:sz w:val="24"/>
          <w:szCs w:val="24"/>
          <w:u w:val="single"/>
        </w:rPr>
        <w:t>Building Regulations Approved Document C – Site Preparation and resistance</w:t>
      </w:r>
      <w:r w:rsidR="00E17A3B" w:rsidRPr="00C32188">
        <w:rPr>
          <w:rFonts w:ascii="Arial" w:hAnsi="Arial" w:cs="Arial"/>
          <w:sz w:val="24"/>
          <w:szCs w:val="24"/>
          <w:u w:val="single"/>
        </w:rPr>
        <w:t xml:space="preserve"> </w:t>
      </w:r>
      <w:r w:rsidR="002F0253" w:rsidRPr="00C32188">
        <w:rPr>
          <w:rFonts w:ascii="Arial" w:hAnsi="Arial" w:cs="Arial"/>
          <w:sz w:val="24"/>
          <w:szCs w:val="24"/>
          <w:u w:val="single"/>
        </w:rPr>
        <w:t>to contaminants</w:t>
      </w:r>
      <w:r w:rsidRPr="00C32188">
        <w:rPr>
          <w:rFonts w:ascii="Arial" w:hAnsi="Arial" w:cs="Arial"/>
          <w:sz w:val="24"/>
          <w:szCs w:val="24"/>
          <w:u w:val="single"/>
        </w:rPr>
        <w:t xml:space="preserve"> and moisture</w:t>
      </w:r>
    </w:p>
    <w:p w14:paraId="1497529C" w14:textId="056539E5" w:rsidR="00C32188" w:rsidRPr="00C32188" w:rsidRDefault="00C32188" w:rsidP="00C32188">
      <w:pPr>
        <w:rPr>
          <w:rFonts w:ascii="Arial" w:hAnsi="Arial" w:cs="Arial"/>
          <w:sz w:val="24"/>
          <w:szCs w:val="24"/>
        </w:rPr>
      </w:pPr>
      <w:r w:rsidRPr="00C32188">
        <w:rPr>
          <w:rFonts w:ascii="Arial" w:hAnsi="Arial" w:cs="Arial"/>
          <w:sz w:val="24"/>
          <w:szCs w:val="24"/>
        </w:rPr>
        <w:t>Building Regulations Approved Document C – Site Preparation and resistance to contaminants and moisture</w:t>
      </w:r>
      <w:r>
        <w:rPr>
          <w:rFonts w:ascii="Arial" w:hAnsi="Arial" w:cs="Arial"/>
          <w:sz w:val="24"/>
          <w:szCs w:val="24"/>
        </w:rPr>
        <w:t xml:space="preserve"> contains all information o</w:t>
      </w:r>
      <w:r w:rsidR="0053075F">
        <w:rPr>
          <w:rFonts w:ascii="Arial" w:hAnsi="Arial" w:cs="Arial"/>
          <w:sz w:val="24"/>
          <w:szCs w:val="24"/>
        </w:rPr>
        <w:t>n</w:t>
      </w:r>
      <w:r w:rsidR="005F53EF">
        <w:rPr>
          <w:rFonts w:ascii="Arial" w:hAnsi="Arial" w:cs="Arial"/>
          <w:sz w:val="24"/>
          <w:szCs w:val="24"/>
        </w:rPr>
        <w:t xml:space="preserve"> site preparation and</w:t>
      </w:r>
      <w:r w:rsidR="0053075F">
        <w:rPr>
          <w:rFonts w:ascii="Arial" w:hAnsi="Arial" w:cs="Arial"/>
          <w:sz w:val="24"/>
          <w:szCs w:val="24"/>
        </w:rPr>
        <w:t xml:space="preserve"> treating and clearing any contaminated material</w:t>
      </w:r>
      <w:r w:rsidR="005F53EF">
        <w:rPr>
          <w:rFonts w:ascii="Arial" w:hAnsi="Arial" w:cs="Arial"/>
          <w:sz w:val="24"/>
          <w:szCs w:val="24"/>
        </w:rPr>
        <w:t xml:space="preserve">. It also covers </w:t>
      </w:r>
      <w:r w:rsidR="00CD5FF6">
        <w:rPr>
          <w:rFonts w:ascii="Arial" w:hAnsi="Arial" w:cs="Arial"/>
          <w:sz w:val="24"/>
          <w:szCs w:val="24"/>
        </w:rPr>
        <w:t xml:space="preserve">flood risks. All of these building regulations are essential to all construction sites. </w:t>
      </w:r>
    </w:p>
    <w:p w14:paraId="5CD834B1" w14:textId="3DD1C5DA" w:rsidR="00306115" w:rsidRPr="00D01E79" w:rsidRDefault="00E17A3B" w:rsidP="008947AD">
      <w:pPr>
        <w:rPr>
          <w:rFonts w:ascii="Arial" w:hAnsi="Arial" w:cs="Arial"/>
          <w:sz w:val="24"/>
          <w:szCs w:val="24"/>
          <w:u w:val="single"/>
        </w:rPr>
      </w:pPr>
      <w:r w:rsidRPr="00D01E79">
        <w:rPr>
          <w:rFonts w:ascii="Arial" w:hAnsi="Arial" w:cs="Arial"/>
          <w:sz w:val="24"/>
          <w:szCs w:val="24"/>
          <w:u w:val="single"/>
        </w:rPr>
        <w:t>B</w:t>
      </w:r>
      <w:r w:rsidR="00164BAB" w:rsidRPr="00D01E79">
        <w:rPr>
          <w:rFonts w:ascii="Arial" w:hAnsi="Arial" w:cs="Arial"/>
          <w:sz w:val="24"/>
          <w:szCs w:val="24"/>
          <w:u w:val="single"/>
        </w:rPr>
        <w:t>uilding Research Establishment</w:t>
      </w:r>
      <w:r w:rsidRPr="00D01E79">
        <w:rPr>
          <w:rFonts w:ascii="Arial" w:hAnsi="Arial" w:cs="Arial"/>
          <w:sz w:val="24"/>
          <w:szCs w:val="24"/>
          <w:u w:val="single"/>
        </w:rPr>
        <w:t xml:space="preserve"> (</w:t>
      </w:r>
      <w:r w:rsidR="00306115" w:rsidRPr="00D01E79">
        <w:rPr>
          <w:rFonts w:ascii="Arial" w:hAnsi="Arial" w:cs="Arial"/>
          <w:sz w:val="24"/>
          <w:szCs w:val="24"/>
          <w:u w:val="single"/>
        </w:rPr>
        <w:t>BRE</w:t>
      </w:r>
      <w:r w:rsidRPr="00D01E79">
        <w:rPr>
          <w:rFonts w:ascii="Arial" w:hAnsi="Arial" w:cs="Arial"/>
          <w:sz w:val="24"/>
          <w:szCs w:val="24"/>
          <w:u w:val="single"/>
        </w:rPr>
        <w:t>)</w:t>
      </w:r>
      <w:r w:rsidR="00306115" w:rsidRPr="00D01E79">
        <w:rPr>
          <w:rFonts w:ascii="Arial" w:hAnsi="Arial" w:cs="Arial"/>
          <w:sz w:val="24"/>
          <w:szCs w:val="24"/>
          <w:u w:val="single"/>
        </w:rPr>
        <w:t xml:space="preserve"> Digest 365 </w:t>
      </w:r>
      <w:r w:rsidRPr="00D01E79">
        <w:rPr>
          <w:rFonts w:ascii="Arial" w:hAnsi="Arial" w:cs="Arial"/>
          <w:sz w:val="24"/>
          <w:szCs w:val="24"/>
          <w:u w:val="single"/>
        </w:rPr>
        <w:t>– soakaway testing</w:t>
      </w:r>
    </w:p>
    <w:p w14:paraId="33A01822" w14:textId="1F38E64C" w:rsidR="00C47F48" w:rsidRDefault="00C47F48" w:rsidP="008947AD">
      <w:pPr>
        <w:rPr>
          <w:rFonts w:ascii="Arial" w:hAnsi="Arial" w:cs="Arial"/>
          <w:sz w:val="24"/>
          <w:szCs w:val="24"/>
        </w:rPr>
      </w:pPr>
      <w:r>
        <w:rPr>
          <w:rFonts w:ascii="Arial" w:hAnsi="Arial" w:cs="Arial"/>
          <w:sz w:val="24"/>
          <w:szCs w:val="24"/>
        </w:rPr>
        <w:t>BRE digest defines all the different designing and implementation processes of a soakawa</w:t>
      </w:r>
      <w:r w:rsidR="009314DB">
        <w:rPr>
          <w:rFonts w:ascii="Arial" w:hAnsi="Arial" w:cs="Arial"/>
          <w:sz w:val="24"/>
          <w:szCs w:val="24"/>
        </w:rPr>
        <w:t>y system. It also has all the necessary information on how to calculate soil infiltration rates</w:t>
      </w:r>
      <w:r w:rsidR="0031436C">
        <w:rPr>
          <w:rFonts w:ascii="Arial" w:hAnsi="Arial" w:cs="Arial"/>
          <w:sz w:val="24"/>
          <w:szCs w:val="24"/>
        </w:rPr>
        <w:t xml:space="preserve"> and talks about soakaway maintenance, inspection and the monitoring of its performance. </w:t>
      </w:r>
    </w:p>
    <w:p w14:paraId="702EF250" w14:textId="1AE9A477" w:rsidR="00E17A3B" w:rsidRPr="00D01E79" w:rsidRDefault="00E17A3B" w:rsidP="008947AD">
      <w:pPr>
        <w:rPr>
          <w:rFonts w:ascii="Arial" w:hAnsi="Arial" w:cs="Arial"/>
          <w:sz w:val="24"/>
          <w:szCs w:val="24"/>
          <w:u w:val="single"/>
        </w:rPr>
      </w:pPr>
      <w:r w:rsidRPr="00D01E79">
        <w:rPr>
          <w:rFonts w:ascii="Arial" w:hAnsi="Arial" w:cs="Arial"/>
          <w:sz w:val="24"/>
          <w:szCs w:val="24"/>
          <w:u w:val="single"/>
        </w:rPr>
        <w:t>B</w:t>
      </w:r>
      <w:r w:rsidR="00164BAB" w:rsidRPr="00D01E79">
        <w:rPr>
          <w:rFonts w:ascii="Arial" w:hAnsi="Arial" w:cs="Arial"/>
          <w:sz w:val="24"/>
          <w:szCs w:val="24"/>
          <w:u w:val="single"/>
        </w:rPr>
        <w:t xml:space="preserve">ritish Standards Institution </w:t>
      </w:r>
      <w:r w:rsidRPr="00D01E79">
        <w:rPr>
          <w:rFonts w:ascii="Arial" w:hAnsi="Arial" w:cs="Arial"/>
          <w:sz w:val="24"/>
          <w:szCs w:val="24"/>
          <w:u w:val="single"/>
        </w:rPr>
        <w:t>(BSI). 1999. Code of Practice for Site Investigations.</w:t>
      </w:r>
    </w:p>
    <w:p w14:paraId="170F8CA9" w14:textId="77777777" w:rsidR="005A673E" w:rsidRDefault="00D01E79" w:rsidP="008947AD">
      <w:pPr>
        <w:rPr>
          <w:rFonts w:ascii="Arial" w:hAnsi="Arial" w:cs="Arial"/>
          <w:sz w:val="24"/>
          <w:szCs w:val="24"/>
        </w:rPr>
      </w:pPr>
      <w:r w:rsidRPr="00E17A3B">
        <w:rPr>
          <w:rFonts w:ascii="Arial" w:hAnsi="Arial" w:cs="Arial"/>
          <w:sz w:val="24"/>
          <w:szCs w:val="24"/>
        </w:rPr>
        <w:t>B</w:t>
      </w:r>
      <w:r>
        <w:rPr>
          <w:rFonts w:ascii="Arial" w:hAnsi="Arial" w:cs="Arial"/>
          <w:sz w:val="24"/>
          <w:szCs w:val="24"/>
        </w:rPr>
        <w:t xml:space="preserve">ritish Standards Institution </w:t>
      </w:r>
      <w:r w:rsidRPr="00E17A3B">
        <w:rPr>
          <w:rFonts w:ascii="Arial" w:hAnsi="Arial" w:cs="Arial"/>
          <w:sz w:val="24"/>
          <w:szCs w:val="24"/>
        </w:rPr>
        <w:t>(BSI). 1999. Code of Practice for Site Investigations</w:t>
      </w:r>
      <w:r w:rsidR="00D56C6E">
        <w:rPr>
          <w:rFonts w:ascii="Arial" w:hAnsi="Arial" w:cs="Arial"/>
          <w:sz w:val="24"/>
          <w:szCs w:val="24"/>
        </w:rPr>
        <w:t xml:space="preserve"> is the code of practice for ground investigation and geotechnical design. This standard gives </w:t>
      </w:r>
      <w:r w:rsidR="006B4E4E">
        <w:rPr>
          <w:rFonts w:ascii="Arial" w:hAnsi="Arial" w:cs="Arial"/>
          <w:sz w:val="24"/>
          <w:szCs w:val="24"/>
        </w:rPr>
        <w:t xml:space="preserve">information on how to obtain the correct information for the site to determine what could affect the construction and design of the building. </w:t>
      </w:r>
      <w:r>
        <w:rPr>
          <w:rFonts w:ascii="Arial" w:hAnsi="Arial" w:cs="Arial"/>
          <w:sz w:val="24"/>
          <w:szCs w:val="24"/>
        </w:rPr>
        <w:t xml:space="preserve"> </w:t>
      </w:r>
    </w:p>
    <w:p w14:paraId="6F9A4798" w14:textId="51A08B5F" w:rsidR="00E17A3B" w:rsidRPr="00662333" w:rsidRDefault="00E17A3B" w:rsidP="008947AD">
      <w:pPr>
        <w:rPr>
          <w:rFonts w:ascii="Arial" w:hAnsi="Arial" w:cs="Arial"/>
          <w:sz w:val="24"/>
          <w:szCs w:val="24"/>
        </w:rPr>
      </w:pPr>
      <w:r w:rsidRPr="00E17A3B">
        <w:rPr>
          <w:rFonts w:ascii="Arial" w:hAnsi="Arial" w:cs="Arial"/>
          <w:sz w:val="24"/>
          <w:szCs w:val="24"/>
        </w:rPr>
        <w:br/>
      </w:r>
      <w:r w:rsidR="00164BAB" w:rsidRPr="00662333">
        <w:rPr>
          <w:rFonts w:ascii="Arial" w:hAnsi="Arial" w:cs="Arial"/>
          <w:sz w:val="24"/>
          <w:szCs w:val="24"/>
          <w:u w:val="single"/>
        </w:rPr>
        <w:t xml:space="preserve">British Standards Institution </w:t>
      </w:r>
      <w:r w:rsidRPr="00662333">
        <w:rPr>
          <w:rFonts w:ascii="Arial" w:hAnsi="Arial" w:cs="Arial"/>
          <w:sz w:val="24"/>
          <w:szCs w:val="24"/>
          <w:u w:val="single"/>
        </w:rPr>
        <w:t xml:space="preserve">(BSI). 2001. Investigation of Potentially Contaminated Sites </w:t>
      </w:r>
    </w:p>
    <w:p w14:paraId="660329F6" w14:textId="648D938D" w:rsidR="00662333" w:rsidRDefault="00662333" w:rsidP="00662333">
      <w:pPr>
        <w:rPr>
          <w:rFonts w:ascii="Arial" w:hAnsi="Arial" w:cs="Arial"/>
          <w:sz w:val="24"/>
          <w:szCs w:val="24"/>
        </w:rPr>
      </w:pPr>
      <w:r w:rsidRPr="00E17A3B">
        <w:rPr>
          <w:rFonts w:ascii="Arial" w:hAnsi="Arial" w:cs="Arial"/>
          <w:sz w:val="24"/>
          <w:szCs w:val="24"/>
        </w:rPr>
        <w:t>B</w:t>
      </w:r>
      <w:r>
        <w:rPr>
          <w:rFonts w:ascii="Arial" w:hAnsi="Arial" w:cs="Arial"/>
          <w:sz w:val="24"/>
          <w:szCs w:val="24"/>
        </w:rPr>
        <w:t xml:space="preserve">ritish Standards Institution </w:t>
      </w:r>
      <w:r w:rsidRPr="00E17A3B">
        <w:rPr>
          <w:rFonts w:ascii="Arial" w:hAnsi="Arial" w:cs="Arial"/>
          <w:sz w:val="24"/>
          <w:szCs w:val="24"/>
        </w:rPr>
        <w:t xml:space="preserve">(BSI). 2001. Investigation of Potentially Contaminated Sites </w:t>
      </w:r>
      <w:r w:rsidR="00B82EA3">
        <w:rPr>
          <w:rFonts w:ascii="Arial" w:hAnsi="Arial" w:cs="Arial"/>
          <w:sz w:val="24"/>
          <w:szCs w:val="24"/>
        </w:rPr>
        <w:t>is used to ensure correct</w:t>
      </w:r>
      <w:r w:rsidR="00F3605A">
        <w:rPr>
          <w:rFonts w:ascii="Arial" w:hAnsi="Arial" w:cs="Arial"/>
          <w:sz w:val="24"/>
          <w:szCs w:val="24"/>
        </w:rPr>
        <w:t xml:space="preserve"> investigation, assessment and management of potentially harmful substances takes place on site. </w:t>
      </w:r>
    </w:p>
    <w:p w14:paraId="32E1C8EF" w14:textId="77777777" w:rsidR="00C9534F" w:rsidRPr="00C9534F" w:rsidRDefault="00C9534F" w:rsidP="00C9534F">
      <w:pPr>
        <w:pStyle w:val="NormalWeb"/>
        <w:rPr>
          <w:rFonts w:ascii="Arial" w:hAnsi="Arial" w:cs="Arial"/>
          <w:color w:val="000000"/>
          <w:u w:val="single"/>
        </w:rPr>
      </w:pPr>
      <w:r w:rsidRPr="00C9534F">
        <w:rPr>
          <w:rFonts w:ascii="Arial" w:hAnsi="Arial" w:cs="Arial"/>
          <w:color w:val="000000"/>
          <w:u w:val="single"/>
        </w:rPr>
        <w:t>BSI Code of practice for the design of protective measures for methane and carbon dioxide ground gases for new buildings</w:t>
      </w:r>
    </w:p>
    <w:p w14:paraId="183EB047" w14:textId="4A93FE5E" w:rsidR="00812F49" w:rsidRDefault="005C213E" w:rsidP="008947AD">
      <w:pPr>
        <w:rPr>
          <w:rFonts w:ascii="Arial" w:hAnsi="Arial" w:cs="Arial"/>
          <w:sz w:val="24"/>
          <w:szCs w:val="24"/>
        </w:rPr>
      </w:pPr>
      <w:r>
        <w:rPr>
          <w:rFonts w:ascii="Arial" w:hAnsi="Arial" w:cs="Arial"/>
          <w:sz w:val="24"/>
          <w:szCs w:val="24"/>
        </w:rPr>
        <w:t>This standard contains information on how to stop any carbon dioxide or methane from getting into any new building</w:t>
      </w:r>
      <w:r w:rsidR="0002119A">
        <w:rPr>
          <w:rFonts w:ascii="Arial" w:hAnsi="Arial" w:cs="Arial"/>
          <w:sz w:val="24"/>
          <w:szCs w:val="24"/>
        </w:rPr>
        <w:t xml:space="preserve"> by giving multiple solutions. This standard ensures a safe environment internally. </w:t>
      </w:r>
    </w:p>
    <w:p w14:paraId="1620904A" w14:textId="77777777" w:rsidR="00321ED5" w:rsidRDefault="00321ED5" w:rsidP="008947AD">
      <w:pPr>
        <w:rPr>
          <w:rFonts w:ascii="Arial" w:hAnsi="Arial" w:cs="Arial"/>
          <w:sz w:val="24"/>
          <w:szCs w:val="24"/>
        </w:rPr>
      </w:pPr>
    </w:p>
    <w:p w14:paraId="0C146546" w14:textId="6E49892E" w:rsidR="00513259" w:rsidRPr="00513259" w:rsidRDefault="00513259" w:rsidP="008947AD">
      <w:pPr>
        <w:rPr>
          <w:rFonts w:ascii="Arial" w:hAnsi="Arial" w:cs="Arial"/>
          <w:sz w:val="24"/>
          <w:szCs w:val="24"/>
          <w:u w:val="single"/>
        </w:rPr>
      </w:pPr>
      <w:r w:rsidRPr="00513259">
        <w:rPr>
          <w:rFonts w:ascii="Arial" w:hAnsi="Arial" w:cs="Arial"/>
          <w:sz w:val="24"/>
          <w:szCs w:val="24"/>
          <w:u w:val="single"/>
        </w:rPr>
        <w:lastRenderedPageBreak/>
        <w:t>Foundation solution</w:t>
      </w:r>
    </w:p>
    <w:p w14:paraId="1FDB693F" w14:textId="77777777" w:rsidR="00DF78D0" w:rsidRDefault="000C70A8" w:rsidP="008947AD">
      <w:pPr>
        <w:rPr>
          <w:rFonts w:ascii="Arial" w:hAnsi="Arial" w:cs="Arial"/>
          <w:sz w:val="24"/>
          <w:szCs w:val="24"/>
        </w:rPr>
      </w:pPr>
      <w:r>
        <w:rPr>
          <w:rFonts w:ascii="Arial" w:hAnsi="Arial" w:cs="Arial"/>
          <w:sz w:val="24"/>
          <w:szCs w:val="24"/>
        </w:rPr>
        <w:t>As the archive borehole record indicates</w:t>
      </w:r>
      <w:r w:rsidR="008632CC">
        <w:rPr>
          <w:rFonts w:ascii="Arial" w:hAnsi="Arial" w:cs="Arial"/>
          <w:sz w:val="24"/>
          <w:szCs w:val="24"/>
        </w:rPr>
        <w:t xml:space="preserve"> </w:t>
      </w:r>
      <w:r w:rsidR="005A673E">
        <w:rPr>
          <w:rFonts w:ascii="Arial" w:hAnsi="Arial" w:cs="Arial"/>
          <w:sz w:val="24"/>
          <w:szCs w:val="24"/>
        </w:rPr>
        <w:t xml:space="preserve">made ground (fill) and </w:t>
      </w:r>
      <w:r w:rsidR="008632CC">
        <w:rPr>
          <w:rFonts w:ascii="Arial" w:hAnsi="Arial" w:cs="Arial"/>
          <w:sz w:val="24"/>
          <w:szCs w:val="24"/>
        </w:rPr>
        <w:t xml:space="preserve">underlying sand strata </w:t>
      </w:r>
      <w:r w:rsidR="002F0253">
        <w:rPr>
          <w:rFonts w:ascii="Arial" w:hAnsi="Arial" w:cs="Arial"/>
          <w:sz w:val="24"/>
          <w:szCs w:val="24"/>
        </w:rPr>
        <w:t xml:space="preserve">up </w:t>
      </w:r>
      <w:r w:rsidR="008632CC">
        <w:rPr>
          <w:rFonts w:ascii="Arial" w:hAnsi="Arial" w:cs="Arial"/>
          <w:sz w:val="24"/>
          <w:szCs w:val="24"/>
        </w:rPr>
        <w:t xml:space="preserve">to a depth of </w:t>
      </w:r>
      <w:r w:rsidR="002F0253">
        <w:rPr>
          <w:rFonts w:ascii="Arial" w:hAnsi="Arial" w:cs="Arial"/>
          <w:sz w:val="24"/>
          <w:szCs w:val="24"/>
        </w:rPr>
        <w:t>7.95</w:t>
      </w:r>
      <w:r w:rsidR="008632CC">
        <w:rPr>
          <w:rFonts w:ascii="Arial" w:hAnsi="Arial" w:cs="Arial"/>
          <w:sz w:val="24"/>
          <w:szCs w:val="24"/>
        </w:rPr>
        <w:t>m</w:t>
      </w:r>
      <w:r>
        <w:rPr>
          <w:rFonts w:ascii="Arial" w:hAnsi="Arial" w:cs="Arial"/>
          <w:sz w:val="24"/>
          <w:szCs w:val="24"/>
        </w:rPr>
        <w:t xml:space="preserve"> shallow foundations i.e. concrete strip foundations or pads will not be suitable as these are generally founded at a depth of around 1m below external ground level. Deeper trench fill foundations should generally not be used to a foundation depth beyond 2m as the deep narrow trench poses a risk of collapse especially in sandy ground conditions, and poses a health and safety risk</w:t>
      </w:r>
      <w:r w:rsidR="00DF78D0">
        <w:rPr>
          <w:rFonts w:ascii="Arial" w:hAnsi="Arial" w:cs="Arial"/>
          <w:sz w:val="24"/>
          <w:szCs w:val="24"/>
        </w:rPr>
        <w:t>, so again these will not be suitable.</w:t>
      </w:r>
      <w:r>
        <w:rPr>
          <w:rFonts w:ascii="Arial" w:hAnsi="Arial" w:cs="Arial"/>
          <w:sz w:val="24"/>
          <w:szCs w:val="24"/>
        </w:rPr>
        <w:t xml:space="preserve"> </w:t>
      </w:r>
    </w:p>
    <w:p w14:paraId="60E9D89C" w14:textId="7A8E7F5F" w:rsidR="004E6E23" w:rsidRDefault="000C70A8" w:rsidP="008947AD">
      <w:pPr>
        <w:rPr>
          <w:rFonts w:ascii="Arial" w:hAnsi="Arial" w:cs="Arial"/>
          <w:sz w:val="24"/>
          <w:szCs w:val="24"/>
        </w:rPr>
      </w:pPr>
      <w:r>
        <w:rPr>
          <w:rFonts w:ascii="Arial" w:hAnsi="Arial" w:cs="Arial"/>
          <w:sz w:val="24"/>
          <w:szCs w:val="24"/>
        </w:rPr>
        <w:t xml:space="preserve">Therefore, at this preliminary stage I would recommend </w:t>
      </w:r>
      <w:r>
        <w:rPr>
          <w:rFonts w:ascii="Arial" w:hAnsi="Arial" w:cs="Arial"/>
          <w:sz w:val="24"/>
          <w:szCs w:val="24"/>
        </w:rPr>
        <w:t>piled foundations are most suitable</w:t>
      </w:r>
      <w:r w:rsidR="00DF78D0">
        <w:rPr>
          <w:rFonts w:ascii="Arial" w:hAnsi="Arial" w:cs="Arial"/>
          <w:sz w:val="24"/>
          <w:szCs w:val="24"/>
        </w:rPr>
        <w:t>.</w:t>
      </w:r>
      <w:r>
        <w:rPr>
          <w:rFonts w:ascii="Arial" w:hAnsi="Arial" w:cs="Arial"/>
          <w:sz w:val="24"/>
          <w:szCs w:val="24"/>
        </w:rPr>
        <w:t xml:space="preserve"> </w:t>
      </w:r>
      <w:r w:rsidR="008632CC">
        <w:rPr>
          <w:rFonts w:ascii="Arial" w:hAnsi="Arial" w:cs="Arial"/>
          <w:sz w:val="24"/>
          <w:szCs w:val="24"/>
        </w:rPr>
        <w:t xml:space="preserve">Piled foundations will transfer the loads to the more suitable ground at deeper levels. </w:t>
      </w:r>
      <w:r w:rsidR="00205851">
        <w:rPr>
          <w:rFonts w:ascii="Arial" w:hAnsi="Arial" w:cs="Arial"/>
          <w:sz w:val="24"/>
          <w:szCs w:val="24"/>
        </w:rPr>
        <w:t xml:space="preserve">A piling rig will bore pre-decided diameter holes into the ground to the required depth filled with in situ concrete. </w:t>
      </w:r>
      <w:r w:rsidR="008632CC">
        <w:rPr>
          <w:rFonts w:ascii="Arial" w:hAnsi="Arial" w:cs="Arial"/>
          <w:sz w:val="24"/>
          <w:szCs w:val="24"/>
        </w:rPr>
        <w:t xml:space="preserve">Ground beams will be cast over the top of the piles </w:t>
      </w:r>
      <w:r w:rsidR="00A4152E">
        <w:rPr>
          <w:rFonts w:ascii="Arial" w:hAnsi="Arial" w:cs="Arial"/>
          <w:sz w:val="24"/>
          <w:szCs w:val="24"/>
        </w:rPr>
        <w:t xml:space="preserve">around the perimeter of the building and along any loadbearing wall positions, </w:t>
      </w:r>
      <w:r w:rsidR="008632CC">
        <w:rPr>
          <w:rFonts w:ascii="Arial" w:hAnsi="Arial" w:cs="Arial"/>
          <w:sz w:val="24"/>
          <w:szCs w:val="24"/>
        </w:rPr>
        <w:t>upon which a suspended ground floor slab will be used. This could comprise of either a precast solution (planks</w:t>
      </w:r>
      <w:r w:rsidR="00A4152E">
        <w:rPr>
          <w:rFonts w:ascii="Arial" w:hAnsi="Arial" w:cs="Arial"/>
          <w:sz w:val="24"/>
          <w:szCs w:val="24"/>
        </w:rPr>
        <w:t xml:space="preserve"> as indicated in sketch below</w:t>
      </w:r>
      <w:r w:rsidR="008632CC">
        <w:rPr>
          <w:rFonts w:ascii="Arial" w:hAnsi="Arial" w:cs="Arial"/>
          <w:sz w:val="24"/>
          <w:szCs w:val="24"/>
        </w:rPr>
        <w:t>), beam and block, or in-situ reinforced suspended slab.</w:t>
      </w:r>
    </w:p>
    <w:p w14:paraId="6E6E90B7" w14:textId="0C38DF44" w:rsidR="00C23756" w:rsidRDefault="004E6E23" w:rsidP="008947AD">
      <w:pPr>
        <w:rPr>
          <w:rFonts w:ascii="Arial" w:hAnsi="Arial" w:cs="Arial"/>
          <w:sz w:val="24"/>
          <w:szCs w:val="24"/>
        </w:rPr>
      </w:pPr>
      <w:r>
        <w:rPr>
          <w:rFonts w:ascii="Arial" w:hAnsi="Arial" w:cs="Arial"/>
          <w:sz w:val="24"/>
          <w:szCs w:val="24"/>
        </w:rPr>
        <w:t>Use of a suspended ground floor slab will also allow simple venting of the void that remains below the slab should any ground gas be encountered in the physical site investigation works when combined with an appropriate gas membrane and ventilation.</w:t>
      </w:r>
      <w:r w:rsidR="00E17A3B" w:rsidRPr="00E17A3B">
        <w:rPr>
          <w:rFonts w:ascii="Arial" w:hAnsi="Arial" w:cs="Arial"/>
          <w:sz w:val="24"/>
          <w:szCs w:val="24"/>
        </w:rPr>
        <w:t xml:space="preserve"> </w:t>
      </w:r>
    </w:p>
    <w:p w14:paraId="7CD9F8B5" w14:textId="5127431F" w:rsidR="00321ED5" w:rsidRDefault="00321ED5" w:rsidP="008947AD">
      <w:pPr>
        <w:rPr>
          <w:rFonts w:ascii="Arial" w:hAnsi="Arial" w:cs="Arial"/>
          <w:sz w:val="24"/>
          <w:szCs w:val="24"/>
        </w:rPr>
      </w:pPr>
    </w:p>
    <w:p w14:paraId="6A46D067" w14:textId="39B5FEF2" w:rsidR="00321ED5" w:rsidRDefault="00321ED5" w:rsidP="008947AD">
      <w:pPr>
        <w:rPr>
          <w:rFonts w:ascii="Arial" w:hAnsi="Arial" w:cs="Arial"/>
          <w:sz w:val="24"/>
          <w:szCs w:val="24"/>
        </w:rPr>
      </w:pPr>
    </w:p>
    <w:p w14:paraId="1602699A" w14:textId="7599EAB2" w:rsidR="00321ED5" w:rsidRDefault="00321ED5" w:rsidP="008947AD">
      <w:pPr>
        <w:rPr>
          <w:rFonts w:ascii="Arial" w:hAnsi="Arial" w:cs="Arial"/>
          <w:sz w:val="24"/>
          <w:szCs w:val="24"/>
        </w:rPr>
      </w:pPr>
    </w:p>
    <w:p w14:paraId="2CCD9FE2" w14:textId="677B6642" w:rsidR="00321ED5" w:rsidRDefault="00321ED5" w:rsidP="008947AD">
      <w:pPr>
        <w:rPr>
          <w:rFonts w:ascii="Arial" w:hAnsi="Arial" w:cs="Arial"/>
          <w:sz w:val="24"/>
          <w:szCs w:val="24"/>
        </w:rPr>
      </w:pPr>
    </w:p>
    <w:p w14:paraId="040EE4EC" w14:textId="4A70D746" w:rsidR="00321ED5" w:rsidRDefault="00321ED5" w:rsidP="008947AD">
      <w:pPr>
        <w:rPr>
          <w:rFonts w:ascii="Arial" w:hAnsi="Arial" w:cs="Arial"/>
          <w:sz w:val="24"/>
          <w:szCs w:val="24"/>
        </w:rPr>
      </w:pPr>
    </w:p>
    <w:p w14:paraId="65FF7257" w14:textId="13D2729D" w:rsidR="00321ED5" w:rsidRDefault="00321ED5" w:rsidP="008947AD">
      <w:pPr>
        <w:rPr>
          <w:rFonts w:ascii="Arial" w:hAnsi="Arial" w:cs="Arial"/>
          <w:sz w:val="24"/>
          <w:szCs w:val="24"/>
        </w:rPr>
      </w:pPr>
    </w:p>
    <w:p w14:paraId="0B839FF2" w14:textId="539BAF26" w:rsidR="00321ED5" w:rsidRDefault="00321ED5" w:rsidP="008947AD">
      <w:pPr>
        <w:rPr>
          <w:rFonts w:ascii="Arial" w:hAnsi="Arial" w:cs="Arial"/>
          <w:sz w:val="24"/>
          <w:szCs w:val="24"/>
        </w:rPr>
      </w:pPr>
    </w:p>
    <w:p w14:paraId="169B3367" w14:textId="5B0FADCA" w:rsidR="00321ED5" w:rsidRDefault="00321ED5" w:rsidP="008947AD">
      <w:pPr>
        <w:rPr>
          <w:rFonts w:ascii="Arial" w:hAnsi="Arial" w:cs="Arial"/>
          <w:sz w:val="24"/>
          <w:szCs w:val="24"/>
        </w:rPr>
      </w:pPr>
    </w:p>
    <w:p w14:paraId="038B0124" w14:textId="06B784FE" w:rsidR="00321ED5" w:rsidRDefault="00321ED5" w:rsidP="008947AD">
      <w:pPr>
        <w:rPr>
          <w:rFonts w:ascii="Arial" w:hAnsi="Arial" w:cs="Arial"/>
          <w:sz w:val="24"/>
          <w:szCs w:val="24"/>
        </w:rPr>
      </w:pPr>
    </w:p>
    <w:p w14:paraId="4975BF9E" w14:textId="4544E4D8" w:rsidR="00321ED5" w:rsidRDefault="00321ED5" w:rsidP="008947AD">
      <w:pPr>
        <w:rPr>
          <w:rFonts w:ascii="Arial" w:hAnsi="Arial" w:cs="Arial"/>
          <w:sz w:val="24"/>
          <w:szCs w:val="24"/>
        </w:rPr>
      </w:pPr>
    </w:p>
    <w:p w14:paraId="7F0C0124" w14:textId="0A94B7A5" w:rsidR="00321ED5" w:rsidRDefault="00321ED5" w:rsidP="008947AD">
      <w:pPr>
        <w:rPr>
          <w:rFonts w:ascii="Arial" w:hAnsi="Arial" w:cs="Arial"/>
          <w:sz w:val="24"/>
          <w:szCs w:val="24"/>
        </w:rPr>
      </w:pPr>
    </w:p>
    <w:p w14:paraId="0655E845" w14:textId="28BC62CE" w:rsidR="00321ED5" w:rsidRDefault="00321ED5" w:rsidP="008947AD">
      <w:pPr>
        <w:rPr>
          <w:rFonts w:ascii="Arial" w:hAnsi="Arial" w:cs="Arial"/>
          <w:sz w:val="24"/>
          <w:szCs w:val="24"/>
        </w:rPr>
      </w:pPr>
    </w:p>
    <w:p w14:paraId="5E27341A" w14:textId="2106BD49" w:rsidR="00321ED5" w:rsidRDefault="00321ED5" w:rsidP="008947AD">
      <w:pPr>
        <w:rPr>
          <w:rFonts w:ascii="Arial" w:hAnsi="Arial" w:cs="Arial"/>
          <w:sz w:val="24"/>
          <w:szCs w:val="24"/>
        </w:rPr>
      </w:pPr>
    </w:p>
    <w:p w14:paraId="1A986C51" w14:textId="64802E40" w:rsidR="00321ED5" w:rsidRDefault="00321ED5" w:rsidP="008947AD">
      <w:pPr>
        <w:rPr>
          <w:rFonts w:ascii="Arial" w:hAnsi="Arial" w:cs="Arial"/>
          <w:sz w:val="24"/>
          <w:szCs w:val="24"/>
        </w:rPr>
      </w:pPr>
    </w:p>
    <w:p w14:paraId="247B2A63" w14:textId="2415E957" w:rsidR="00321ED5" w:rsidRDefault="00321ED5" w:rsidP="008947AD">
      <w:pPr>
        <w:rPr>
          <w:rFonts w:ascii="Arial" w:hAnsi="Arial" w:cs="Arial"/>
          <w:sz w:val="24"/>
          <w:szCs w:val="24"/>
        </w:rPr>
      </w:pPr>
    </w:p>
    <w:p w14:paraId="2F9E7DB6" w14:textId="77777777" w:rsidR="00321ED5" w:rsidRDefault="00321ED5" w:rsidP="008947AD">
      <w:pPr>
        <w:rPr>
          <w:rFonts w:ascii="Arial" w:hAnsi="Arial" w:cs="Arial"/>
          <w:sz w:val="24"/>
          <w:szCs w:val="24"/>
        </w:rPr>
      </w:pPr>
    </w:p>
    <w:p w14:paraId="3A00E528" w14:textId="71CA032D" w:rsidR="00C23756" w:rsidRPr="00321ED5" w:rsidRDefault="00A4152E" w:rsidP="008947AD">
      <w:pPr>
        <w:rPr>
          <w:rFonts w:ascii="Arial" w:hAnsi="Arial" w:cs="Arial"/>
          <w:sz w:val="24"/>
          <w:szCs w:val="24"/>
          <w:u w:val="single"/>
        </w:rPr>
      </w:pPr>
      <w:r w:rsidRPr="00321ED5">
        <w:rPr>
          <w:rFonts w:ascii="Arial" w:hAnsi="Arial" w:cs="Arial"/>
          <w:sz w:val="24"/>
          <w:szCs w:val="24"/>
          <w:u w:val="single"/>
        </w:rPr>
        <w:lastRenderedPageBreak/>
        <w:t>Typical detail</w:t>
      </w:r>
    </w:p>
    <w:p w14:paraId="59B29FBD" w14:textId="6DE8B69A" w:rsidR="00C23756" w:rsidRDefault="00321ED5" w:rsidP="008947AD">
      <w:pPr>
        <w:rPr>
          <w:rFonts w:ascii="Arial" w:hAnsi="Arial" w:cs="Arial"/>
          <w:sz w:val="24"/>
          <w:szCs w:val="24"/>
        </w:rPr>
      </w:pPr>
      <w:r w:rsidRPr="00321ED5">
        <w:rPr>
          <w:rFonts w:eastAsia="Times New Roman"/>
          <w:noProof/>
          <w:u w:val="single"/>
        </w:rPr>
        <w:drawing>
          <wp:anchor distT="0" distB="0" distL="114300" distR="114300" simplePos="0" relativeHeight="251665408" behindDoc="0" locked="0" layoutInCell="1" allowOverlap="1" wp14:anchorId="3636BA5A" wp14:editId="05873B30">
            <wp:simplePos x="0" y="0"/>
            <wp:positionH relativeFrom="margin">
              <wp:posOffset>274320</wp:posOffset>
            </wp:positionH>
            <wp:positionV relativeFrom="paragraph">
              <wp:posOffset>472440</wp:posOffset>
            </wp:positionV>
            <wp:extent cx="5314950" cy="5669280"/>
            <wp:effectExtent l="0" t="0" r="0" b="7620"/>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rotWithShape="1">
                    <a:blip r:embed="rId22" r:link="rId23">
                      <a:extLst>
                        <a:ext uri="{28A0092B-C50C-407E-A947-70E740481C1C}">
                          <a14:useLocalDpi xmlns:a14="http://schemas.microsoft.com/office/drawing/2010/main" val="0"/>
                        </a:ext>
                      </a:extLst>
                    </a:blip>
                    <a:srcRect l="5129" t="6992" r="855" b="13609"/>
                    <a:stretch/>
                  </pic:blipFill>
                  <pic:spPr bwMode="auto">
                    <a:xfrm>
                      <a:off x="0" y="0"/>
                      <a:ext cx="5314950" cy="5669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503DE9" w14:textId="77777777" w:rsidR="00C23756" w:rsidRDefault="00C23756" w:rsidP="008947AD">
      <w:pPr>
        <w:rPr>
          <w:rFonts w:ascii="Arial" w:hAnsi="Arial" w:cs="Arial"/>
          <w:sz w:val="24"/>
          <w:szCs w:val="24"/>
        </w:rPr>
      </w:pPr>
    </w:p>
    <w:p w14:paraId="1D4DE846" w14:textId="77777777" w:rsidR="00C23756" w:rsidRDefault="00C23756" w:rsidP="008947AD">
      <w:pPr>
        <w:rPr>
          <w:rFonts w:ascii="Arial" w:hAnsi="Arial" w:cs="Arial"/>
          <w:sz w:val="24"/>
          <w:szCs w:val="24"/>
        </w:rPr>
      </w:pPr>
    </w:p>
    <w:p w14:paraId="07147592" w14:textId="77777777" w:rsidR="00C23756" w:rsidRDefault="00C23756" w:rsidP="008947AD">
      <w:pPr>
        <w:rPr>
          <w:rFonts w:ascii="Arial" w:hAnsi="Arial" w:cs="Arial"/>
          <w:sz w:val="24"/>
          <w:szCs w:val="24"/>
        </w:rPr>
      </w:pPr>
    </w:p>
    <w:p w14:paraId="0DF9708A" w14:textId="77777777" w:rsidR="00C23756" w:rsidRDefault="00C23756" w:rsidP="008947AD">
      <w:pPr>
        <w:rPr>
          <w:rFonts w:ascii="Arial" w:hAnsi="Arial" w:cs="Arial"/>
          <w:sz w:val="24"/>
          <w:szCs w:val="24"/>
        </w:rPr>
      </w:pPr>
    </w:p>
    <w:p w14:paraId="1EB436FF" w14:textId="77777777" w:rsidR="00C23756" w:rsidRDefault="00C23756" w:rsidP="008947AD">
      <w:pPr>
        <w:rPr>
          <w:rFonts w:ascii="Arial" w:hAnsi="Arial" w:cs="Arial"/>
          <w:sz w:val="24"/>
          <w:szCs w:val="24"/>
        </w:rPr>
      </w:pPr>
    </w:p>
    <w:p w14:paraId="7F6032E8" w14:textId="77777777" w:rsidR="00C23756" w:rsidRDefault="00C23756" w:rsidP="008947AD">
      <w:pPr>
        <w:rPr>
          <w:rFonts w:ascii="Arial" w:hAnsi="Arial" w:cs="Arial"/>
          <w:sz w:val="24"/>
          <w:szCs w:val="24"/>
        </w:rPr>
      </w:pPr>
    </w:p>
    <w:p w14:paraId="67F7743D" w14:textId="77777777" w:rsidR="00C23756" w:rsidRDefault="00C23756" w:rsidP="008947AD">
      <w:pPr>
        <w:rPr>
          <w:rFonts w:ascii="Arial" w:hAnsi="Arial" w:cs="Arial"/>
          <w:sz w:val="24"/>
          <w:szCs w:val="24"/>
        </w:rPr>
      </w:pPr>
    </w:p>
    <w:p w14:paraId="09760876" w14:textId="077DB17B" w:rsidR="00C23756" w:rsidRDefault="00C23756" w:rsidP="008947AD">
      <w:pPr>
        <w:rPr>
          <w:rFonts w:ascii="Arial" w:hAnsi="Arial" w:cs="Arial"/>
          <w:sz w:val="24"/>
          <w:szCs w:val="24"/>
        </w:rPr>
      </w:pPr>
    </w:p>
    <w:p w14:paraId="7C0E7AFF" w14:textId="77777777" w:rsidR="00C23756" w:rsidRDefault="00C23756" w:rsidP="008947AD">
      <w:pPr>
        <w:rPr>
          <w:rFonts w:ascii="Arial" w:hAnsi="Arial" w:cs="Arial"/>
          <w:sz w:val="24"/>
          <w:szCs w:val="24"/>
        </w:rPr>
      </w:pPr>
    </w:p>
    <w:p w14:paraId="34ED3C8E" w14:textId="77777777" w:rsidR="00321ED5" w:rsidRDefault="00321ED5" w:rsidP="008947AD">
      <w:pPr>
        <w:rPr>
          <w:rFonts w:ascii="Arial" w:hAnsi="Arial" w:cs="Arial"/>
          <w:sz w:val="24"/>
          <w:szCs w:val="24"/>
        </w:rPr>
      </w:pPr>
    </w:p>
    <w:p w14:paraId="77BABA35" w14:textId="13B22975" w:rsidR="008947AD" w:rsidRDefault="008947AD" w:rsidP="008947AD">
      <w:pPr>
        <w:rPr>
          <w:rFonts w:ascii="Arial" w:hAnsi="Arial" w:cs="Arial"/>
          <w:sz w:val="24"/>
          <w:szCs w:val="24"/>
        </w:rPr>
      </w:pPr>
      <w:r>
        <w:rPr>
          <w:rFonts w:ascii="Arial" w:hAnsi="Arial" w:cs="Arial"/>
          <w:sz w:val="24"/>
          <w:szCs w:val="24"/>
        </w:rPr>
        <w:t>References</w:t>
      </w:r>
    </w:p>
    <w:p w14:paraId="0C54A765" w14:textId="306AB369" w:rsidR="008947AD" w:rsidRDefault="008947AD" w:rsidP="008947AD">
      <w:pPr>
        <w:pStyle w:val="NormalWeb"/>
        <w:spacing w:before="0" w:beforeAutospacing="0" w:after="240" w:afterAutospacing="0" w:line="360" w:lineRule="atLeast"/>
        <w:rPr>
          <w:rFonts w:ascii="Arial" w:hAnsi="Arial" w:cs="Arial"/>
          <w:color w:val="000000"/>
        </w:rPr>
      </w:pPr>
      <w:r w:rsidRPr="008947AD">
        <w:rPr>
          <w:rFonts w:ascii="Arial" w:hAnsi="Arial" w:cs="Arial"/>
          <w:color w:val="000000"/>
        </w:rPr>
        <w:t>BGS (2022). </w:t>
      </w:r>
      <w:r w:rsidRPr="008947AD">
        <w:rPr>
          <w:rFonts w:ascii="Arial" w:hAnsi="Arial" w:cs="Arial"/>
          <w:i/>
          <w:iCs/>
          <w:color w:val="000000"/>
        </w:rPr>
        <w:t>GeoIndex - British Geological Survey</w:t>
      </w:r>
      <w:r w:rsidRPr="008947AD">
        <w:rPr>
          <w:rFonts w:ascii="Arial" w:hAnsi="Arial" w:cs="Arial"/>
          <w:color w:val="000000"/>
        </w:rPr>
        <w:t xml:space="preserve">. [online] Bgs.ac.uk. Available at: </w:t>
      </w:r>
      <w:hyperlink r:id="rId24" w:history="1">
        <w:r w:rsidR="00936964" w:rsidRPr="0080343B">
          <w:rPr>
            <w:rStyle w:val="Hyperlink"/>
            <w:rFonts w:ascii="Arial" w:hAnsi="Arial" w:cs="Arial"/>
          </w:rPr>
          <w:t>https://mapapps2.bgs.ac.uk/geoindex/home.html?_ga=2.78054676.1442743532.1641136552-537525664.1641136552</w:t>
        </w:r>
      </w:hyperlink>
      <w:r w:rsidR="00936964">
        <w:rPr>
          <w:rFonts w:ascii="Arial" w:hAnsi="Arial" w:cs="Arial"/>
          <w:color w:val="000000"/>
        </w:rPr>
        <w:t xml:space="preserve"> </w:t>
      </w:r>
      <w:r w:rsidRPr="008947AD">
        <w:rPr>
          <w:rFonts w:ascii="Arial" w:hAnsi="Arial" w:cs="Arial"/>
          <w:color w:val="000000"/>
        </w:rPr>
        <w:t>[Accessed 2 Jan. 2022]</w:t>
      </w:r>
    </w:p>
    <w:p w14:paraId="02593192" w14:textId="0F11AA03" w:rsidR="00CD063C" w:rsidRDefault="00CD063C" w:rsidP="00CD063C">
      <w:pPr>
        <w:pStyle w:val="NormalWeb"/>
        <w:spacing w:before="0" w:beforeAutospacing="0" w:after="240" w:afterAutospacing="0" w:line="360" w:lineRule="atLeast"/>
        <w:rPr>
          <w:rFonts w:ascii="Arial" w:hAnsi="Arial" w:cs="Arial"/>
          <w:color w:val="000000"/>
        </w:rPr>
      </w:pPr>
      <w:r w:rsidRPr="00CD063C">
        <w:rPr>
          <w:rFonts w:ascii="Arial" w:hAnsi="Arial" w:cs="Arial"/>
          <w:color w:val="000000"/>
        </w:rPr>
        <w:t>Bgs.ac.uk. (2022). </w:t>
      </w:r>
      <w:r w:rsidRPr="00CD063C">
        <w:rPr>
          <w:rFonts w:ascii="Arial" w:hAnsi="Arial" w:cs="Arial"/>
          <w:i/>
          <w:iCs/>
          <w:color w:val="000000"/>
        </w:rPr>
        <w:t>Page 1</w:t>
      </w:r>
      <w:r w:rsidR="000912FE">
        <w:rPr>
          <w:rFonts w:ascii="Arial" w:hAnsi="Arial" w:cs="Arial"/>
          <w:i/>
          <w:iCs/>
          <w:color w:val="000000"/>
        </w:rPr>
        <w:t>-2</w:t>
      </w:r>
      <w:r w:rsidRPr="00CD063C">
        <w:rPr>
          <w:rFonts w:ascii="Arial" w:hAnsi="Arial" w:cs="Arial"/>
          <w:i/>
          <w:iCs/>
          <w:color w:val="000000"/>
        </w:rPr>
        <w:t xml:space="preserve"> | Borehole SS69SE345 | Borehole Logs</w:t>
      </w:r>
      <w:r w:rsidRPr="00CD063C">
        <w:rPr>
          <w:rFonts w:ascii="Arial" w:hAnsi="Arial" w:cs="Arial"/>
          <w:color w:val="000000"/>
        </w:rPr>
        <w:t>. [online] Available at:</w:t>
      </w:r>
      <w:r w:rsidR="000912FE">
        <w:rPr>
          <w:rFonts w:ascii="Arial" w:hAnsi="Arial" w:cs="Arial"/>
          <w:color w:val="000000"/>
        </w:rPr>
        <w:t xml:space="preserve"> </w:t>
      </w:r>
      <w:hyperlink r:id="rId25" w:history="1">
        <w:r w:rsidR="00936964" w:rsidRPr="0080343B">
          <w:rPr>
            <w:rStyle w:val="Hyperlink"/>
            <w:rFonts w:ascii="Arial" w:hAnsi="Arial" w:cs="Arial"/>
          </w:rPr>
          <w:t>http://scans.bgs.ac.uk/sobi_scans/boreholes/370246/images/10677923.html</w:t>
        </w:r>
      </w:hyperlink>
      <w:r w:rsidR="00936964">
        <w:rPr>
          <w:rFonts w:ascii="Arial" w:hAnsi="Arial" w:cs="Arial"/>
          <w:color w:val="000000"/>
        </w:rPr>
        <w:t xml:space="preserve"> </w:t>
      </w:r>
      <w:r w:rsidRPr="00CD063C">
        <w:rPr>
          <w:rFonts w:ascii="Arial" w:hAnsi="Arial" w:cs="Arial"/>
          <w:color w:val="000000"/>
        </w:rPr>
        <w:t>[Accessed 2 Jan. 2022].</w:t>
      </w:r>
    </w:p>
    <w:p w14:paraId="61118D27" w14:textId="0A0DF195" w:rsidR="00C93488" w:rsidRDefault="00C93488" w:rsidP="00C93488">
      <w:pPr>
        <w:pStyle w:val="NormalWeb"/>
        <w:spacing w:before="0" w:beforeAutospacing="0" w:after="240" w:afterAutospacing="0" w:line="360" w:lineRule="atLeast"/>
        <w:rPr>
          <w:rFonts w:ascii="Arial" w:hAnsi="Arial" w:cs="Arial"/>
          <w:color w:val="000000"/>
        </w:rPr>
      </w:pPr>
      <w:r w:rsidRPr="00C93488">
        <w:rPr>
          <w:rFonts w:ascii="Arial" w:hAnsi="Arial" w:cs="Arial"/>
          <w:color w:val="000000"/>
        </w:rPr>
        <w:t>BGS (2022). </w:t>
      </w:r>
      <w:r w:rsidRPr="00C93488">
        <w:rPr>
          <w:rFonts w:ascii="Arial" w:hAnsi="Arial" w:cs="Arial"/>
          <w:i/>
          <w:iCs/>
          <w:color w:val="000000"/>
        </w:rPr>
        <w:t>GeoIndex - British Geological Survey</w:t>
      </w:r>
      <w:r w:rsidRPr="00C93488">
        <w:rPr>
          <w:rFonts w:ascii="Arial" w:hAnsi="Arial" w:cs="Arial"/>
          <w:color w:val="000000"/>
        </w:rPr>
        <w:t>. [online] Bgs.ac.uk Available at: https://mapapps2.bgs.ac.uk/geoindex/home.html?_ga=2.78054676.1442743532.1641136552-537525664.1641136552 [Accessed 2 Jan. 2022].</w:t>
      </w:r>
    </w:p>
    <w:p w14:paraId="22DCEAE4" w14:textId="1E084342" w:rsidR="006B1796" w:rsidRDefault="006B1796" w:rsidP="006B1796">
      <w:pPr>
        <w:pStyle w:val="NormalWeb"/>
        <w:spacing w:before="0" w:beforeAutospacing="0" w:after="240" w:afterAutospacing="0" w:line="360" w:lineRule="atLeast"/>
        <w:rPr>
          <w:rFonts w:ascii="Arial" w:hAnsi="Arial" w:cs="Arial"/>
          <w:color w:val="000000"/>
        </w:rPr>
      </w:pPr>
      <w:r w:rsidRPr="006B1796">
        <w:rPr>
          <w:rFonts w:ascii="Arial" w:hAnsi="Arial" w:cs="Arial"/>
          <w:color w:val="000000"/>
        </w:rPr>
        <w:t xml:space="preserve">BRE Group. (2021). [online] Available at: </w:t>
      </w:r>
      <w:hyperlink r:id="rId26" w:history="1">
        <w:r w:rsidRPr="0080343B">
          <w:rPr>
            <w:rStyle w:val="Hyperlink"/>
            <w:rFonts w:ascii="Arial" w:hAnsi="Arial" w:cs="Arial"/>
          </w:rPr>
          <w:t>https://www.bregroup.com/</w:t>
        </w:r>
      </w:hyperlink>
      <w:r>
        <w:rPr>
          <w:rFonts w:ascii="Arial" w:hAnsi="Arial" w:cs="Arial"/>
          <w:color w:val="000000"/>
        </w:rPr>
        <w:t xml:space="preserve"> </w:t>
      </w:r>
      <w:r w:rsidRPr="006B1796">
        <w:rPr>
          <w:rFonts w:ascii="Arial" w:hAnsi="Arial" w:cs="Arial"/>
          <w:color w:val="000000"/>
        </w:rPr>
        <w:t>[Accessed 4 Jan. 2022].</w:t>
      </w:r>
    </w:p>
    <w:p w14:paraId="203977E2" w14:textId="00D7FBB9" w:rsidR="0071755F" w:rsidRPr="0071755F" w:rsidRDefault="0071755F" w:rsidP="0071755F">
      <w:pPr>
        <w:pStyle w:val="NormalWeb"/>
        <w:spacing w:before="0" w:beforeAutospacing="0" w:after="240" w:afterAutospacing="0" w:line="360" w:lineRule="atLeast"/>
        <w:rPr>
          <w:rFonts w:ascii="Arial" w:hAnsi="Arial" w:cs="Arial"/>
          <w:color w:val="000000"/>
        </w:rPr>
      </w:pPr>
      <w:r w:rsidRPr="0071755F">
        <w:rPr>
          <w:rFonts w:ascii="Arial" w:hAnsi="Arial" w:cs="Arial"/>
          <w:color w:val="000000"/>
        </w:rPr>
        <w:t>Approved Document A -</w:t>
      </w:r>
      <w:r w:rsidRPr="0071755F">
        <w:rPr>
          <w:rFonts w:ascii="Arial" w:hAnsi="Arial" w:cs="Arial"/>
          <w:color w:val="000000"/>
        </w:rPr>
        <w:t xml:space="preserve"> Structure. (2013). [online] Available at: </w:t>
      </w:r>
      <w:hyperlink r:id="rId27" w:history="1">
        <w:r w:rsidR="00936964" w:rsidRPr="0080343B">
          <w:rPr>
            <w:rStyle w:val="Hyperlink"/>
            <w:rFonts w:ascii="Arial" w:hAnsi="Arial" w:cs="Arial"/>
          </w:rPr>
          <w:t>https://assets.publishing.service.gov.uk/government/uploads/system/uploads/attachment_data/file/429060/BR_PDF_AD_A_2013.pdf</w:t>
        </w:r>
      </w:hyperlink>
      <w:r w:rsidR="00936964">
        <w:rPr>
          <w:rFonts w:ascii="Arial" w:hAnsi="Arial" w:cs="Arial"/>
          <w:color w:val="000000"/>
        </w:rPr>
        <w:t xml:space="preserve"> </w:t>
      </w:r>
      <w:r w:rsidR="00936964" w:rsidRPr="0002119A">
        <w:rPr>
          <w:rFonts w:ascii="Arial" w:hAnsi="Arial" w:cs="Arial"/>
          <w:color w:val="000000"/>
        </w:rPr>
        <w:t>[Accessed 6 Jan. 2022</w:t>
      </w:r>
      <w:r w:rsidR="00936964">
        <w:rPr>
          <w:rFonts w:ascii="Arial" w:hAnsi="Arial" w:cs="Arial"/>
          <w:color w:val="000000"/>
        </w:rPr>
        <w:t>]</w:t>
      </w:r>
      <w:r w:rsidRPr="0071755F">
        <w:rPr>
          <w:rFonts w:ascii="Arial" w:hAnsi="Arial" w:cs="Arial"/>
          <w:color w:val="000000"/>
        </w:rPr>
        <w:t>.</w:t>
      </w:r>
    </w:p>
    <w:p w14:paraId="1283528C" w14:textId="6F871A4B" w:rsidR="0002119A" w:rsidRDefault="0071755F" w:rsidP="0002119A">
      <w:pPr>
        <w:pStyle w:val="NormalWeb"/>
        <w:spacing w:before="0" w:beforeAutospacing="0" w:after="240" w:afterAutospacing="0" w:line="360" w:lineRule="atLeast"/>
        <w:rPr>
          <w:rFonts w:ascii="Arial" w:hAnsi="Arial" w:cs="Arial"/>
          <w:color w:val="000000"/>
        </w:rPr>
      </w:pPr>
      <w:r>
        <w:rPr>
          <w:color w:val="000000"/>
        </w:rPr>
        <w:t>‌</w:t>
      </w:r>
      <w:r w:rsidR="0002119A" w:rsidRPr="0002119A">
        <w:rPr>
          <w:rFonts w:ascii="Arial" w:hAnsi="Arial" w:cs="Arial"/>
          <w:color w:val="000000"/>
        </w:rPr>
        <w:t xml:space="preserve"> </w:t>
      </w:r>
      <w:r w:rsidR="0002119A" w:rsidRPr="0002119A">
        <w:rPr>
          <w:rFonts w:ascii="Arial" w:hAnsi="Arial" w:cs="Arial"/>
          <w:color w:val="000000"/>
        </w:rPr>
        <w:t>Ministry of Housing, Communities &amp; Local Government (2013). </w:t>
      </w:r>
      <w:r w:rsidR="0002119A" w:rsidRPr="0002119A">
        <w:rPr>
          <w:rFonts w:ascii="Arial" w:hAnsi="Arial" w:cs="Arial"/>
          <w:i/>
          <w:iCs/>
          <w:color w:val="000000"/>
        </w:rPr>
        <w:t>Site preparation and resistance to contaminates and moisture: Approved Document C</w:t>
      </w:r>
      <w:r w:rsidR="0002119A" w:rsidRPr="0002119A">
        <w:rPr>
          <w:rFonts w:ascii="Arial" w:hAnsi="Arial" w:cs="Arial"/>
          <w:color w:val="000000"/>
        </w:rPr>
        <w:t xml:space="preserve">. [online] GOV.UK. Available at: </w:t>
      </w:r>
      <w:hyperlink r:id="rId28" w:history="1">
        <w:r w:rsidR="00936964" w:rsidRPr="0080343B">
          <w:rPr>
            <w:rStyle w:val="Hyperlink"/>
            <w:rFonts w:ascii="Arial" w:hAnsi="Arial" w:cs="Arial"/>
          </w:rPr>
          <w:t>https://www.gov.uk/government/publications/site-preparation-and-resistance-to-contaminates-and-moisture-approved-document-c</w:t>
        </w:r>
      </w:hyperlink>
      <w:r w:rsidR="00936964">
        <w:rPr>
          <w:rFonts w:ascii="Arial" w:hAnsi="Arial" w:cs="Arial"/>
          <w:color w:val="000000"/>
        </w:rPr>
        <w:t xml:space="preserve"> </w:t>
      </w:r>
      <w:r w:rsidR="0002119A" w:rsidRPr="0002119A">
        <w:rPr>
          <w:rFonts w:ascii="Arial" w:hAnsi="Arial" w:cs="Arial"/>
          <w:color w:val="000000"/>
        </w:rPr>
        <w:t>[Accessed 6 Jan. 2022].</w:t>
      </w:r>
    </w:p>
    <w:p w14:paraId="3F886BB7" w14:textId="08718DA1" w:rsidR="00936964" w:rsidRDefault="00936964" w:rsidP="00936964">
      <w:pPr>
        <w:pStyle w:val="NormalWeb"/>
        <w:spacing w:before="0" w:beforeAutospacing="0" w:after="240" w:afterAutospacing="0" w:line="360" w:lineRule="atLeast"/>
        <w:rPr>
          <w:rFonts w:ascii="Arial" w:hAnsi="Arial" w:cs="Arial"/>
          <w:color w:val="000000"/>
        </w:rPr>
      </w:pPr>
      <w:r w:rsidRPr="00936964">
        <w:rPr>
          <w:rFonts w:ascii="Arial" w:hAnsi="Arial" w:cs="Arial"/>
          <w:color w:val="000000"/>
        </w:rPr>
        <w:t>Brebookshop.com. (2016). </w:t>
      </w:r>
      <w:r w:rsidRPr="00936964">
        <w:rPr>
          <w:rFonts w:ascii="Arial" w:hAnsi="Arial" w:cs="Arial"/>
          <w:i/>
          <w:iCs/>
          <w:color w:val="000000"/>
        </w:rPr>
        <w:t>Soakaway design (DG 365 - 2016)</w:t>
      </w:r>
      <w:r w:rsidRPr="00936964">
        <w:rPr>
          <w:rFonts w:ascii="Arial" w:hAnsi="Arial" w:cs="Arial"/>
          <w:i/>
          <w:iCs/>
          <w:color w:val="000000"/>
        </w:rPr>
        <w:t xml:space="preserve"> </w:t>
      </w:r>
      <w:r w:rsidRPr="00936964">
        <w:rPr>
          <w:rFonts w:ascii="Arial" w:hAnsi="Arial" w:cs="Arial"/>
          <w:i/>
          <w:iCs/>
          <w:color w:val="000000"/>
        </w:rPr>
        <w:t xml:space="preserve"> BREbookshop.com</w:t>
      </w:r>
      <w:r w:rsidRPr="00936964">
        <w:rPr>
          <w:rFonts w:ascii="Arial" w:hAnsi="Arial" w:cs="Arial"/>
          <w:color w:val="000000"/>
        </w:rPr>
        <w:t xml:space="preserve">. [online] Available at: </w:t>
      </w:r>
      <w:hyperlink r:id="rId29" w:history="1">
        <w:r w:rsidRPr="0080343B">
          <w:rPr>
            <w:rStyle w:val="Hyperlink"/>
            <w:rFonts w:ascii="Arial" w:hAnsi="Arial" w:cs="Arial"/>
          </w:rPr>
          <w:t>https://www.brebookshop.com/details.jsp?id=327631</w:t>
        </w:r>
      </w:hyperlink>
      <w:r>
        <w:rPr>
          <w:rFonts w:ascii="Arial" w:hAnsi="Arial" w:cs="Arial"/>
          <w:color w:val="000000"/>
        </w:rPr>
        <w:t xml:space="preserve"> </w:t>
      </w:r>
      <w:r w:rsidRPr="00936964">
        <w:rPr>
          <w:rFonts w:ascii="Arial" w:hAnsi="Arial" w:cs="Arial"/>
          <w:color w:val="000000"/>
        </w:rPr>
        <w:t xml:space="preserve"> [Accessed 6 Jan. 2022].</w:t>
      </w:r>
    </w:p>
    <w:p w14:paraId="2F2B1A5B" w14:textId="70C8C8DB" w:rsidR="00936964" w:rsidRPr="00936964" w:rsidRDefault="00936964" w:rsidP="00936964">
      <w:pPr>
        <w:pStyle w:val="NormalWeb"/>
        <w:spacing w:before="0" w:beforeAutospacing="0" w:after="240" w:afterAutospacing="0" w:line="360" w:lineRule="atLeast"/>
        <w:rPr>
          <w:rFonts w:ascii="Arial" w:hAnsi="Arial" w:cs="Arial"/>
          <w:color w:val="000000"/>
        </w:rPr>
      </w:pPr>
      <w:r w:rsidRPr="00936964">
        <w:rPr>
          <w:rFonts w:ascii="Arial" w:hAnsi="Arial" w:cs="Arial"/>
          <w:color w:val="000000"/>
        </w:rPr>
        <w:t>Bsigroup.com. (2021). </w:t>
      </w:r>
      <w:r w:rsidRPr="00936964">
        <w:rPr>
          <w:rFonts w:ascii="Arial" w:hAnsi="Arial" w:cs="Arial"/>
          <w:color w:val="000000"/>
        </w:rPr>
        <w:t xml:space="preserve"> </w:t>
      </w:r>
      <w:r w:rsidRPr="00936964">
        <w:rPr>
          <w:rFonts w:ascii="Arial" w:hAnsi="Arial" w:cs="Arial"/>
          <w:color w:val="000000"/>
        </w:rPr>
        <w:t xml:space="preserve">[online] Available at: </w:t>
      </w:r>
      <w:hyperlink r:id="rId30" w:history="1">
        <w:r w:rsidRPr="0080343B">
          <w:rPr>
            <w:rStyle w:val="Hyperlink"/>
            <w:rFonts w:ascii="Arial" w:hAnsi="Arial" w:cs="Arial"/>
          </w:rPr>
          <w:t>https://shop.bsigroup.com/products/code-of-practice-for-ground-investigations/standard</w:t>
        </w:r>
      </w:hyperlink>
      <w:r>
        <w:rPr>
          <w:rFonts w:ascii="Arial" w:hAnsi="Arial" w:cs="Arial"/>
          <w:color w:val="000000"/>
        </w:rPr>
        <w:t xml:space="preserve"> </w:t>
      </w:r>
      <w:r w:rsidRPr="00936964">
        <w:rPr>
          <w:rFonts w:ascii="Arial" w:hAnsi="Arial" w:cs="Arial"/>
          <w:color w:val="000000"/>
        </w:rPr>
        <w:t>[Accessed 6 Jan. 2022].</w:t>
      </w:r>
    </w:p>
    <w:p w14:paraId="329D4C7E" w14:textId="7C46F91F" w:rsidR="00936964" w:rsidRDefault="00936964" w:rsidP="00936964">
      <w:pPr>
        <w:pStyle w:val="NormalWeb"/>
        <w:spacing w:before="0" w:beforeAutospacing="0" w:after="240" w:afterAutospacing="0" w:line="360" w:lineRule="atLeast"/>
        <w:rPr>
          <w:rFonts w:ascii="Arial" w:hAnsi="Arial" w:cs="Arial"/>
          <w:color w:val="000000"/>
        </w:rPr>
      </w:pPr>
      <w:r w:rsidRPr="00936964">
        <w:rPr>
          <w:rFonts w:ascii="Arial" w:hAnsi="Arial" w:cs="Arial"/>
          <w:color w:val="000000"/>
        </w:rPr>
        <w:t>Bsigroup.com. (2021).</w:t>
      </w:r>
      <w:r w:rsidRPr="00936964">
        <w:rPr>
          <w:rFonts w:ascii="Arial" w:hAnsi="Arial" w:cs="Arial"/>
          <w:color w:val="000000"/>
        </w:rPr>
        <w:t xml:space="preserve"> </w:t>
      </w:r>
      <w:r w:rsidRPr="00936964">
        <w:rPr>
          <w:rFonts w:ascii="Arial" w:hAnsi="Arial" w:cs="Arial"/>
          <w:color w:val="000000"/>
        </w:rPr>
        <w:t xml:space="preserve">[online] Available at: </w:t>
      </w:r>
      <w:hyperlink r:id="rId31" w:history="1">
        <w:r w:rsidR="00812F49" w:rsidRPr="0080343B">
          <w:rPr>
            <w:rStyle w:val="Hyperlink"/>
            <w:rFonts w:ascii="Arial" w:hAnsi="Arial" w:cs="Arial"/>
          </w:rPr>
          <w:t>https://shop.bsigroup.com/products/investigation-of-potentially-contaminated-sites-code-of-practice-code-of-practice/standard</w:t>
        </w:r>
      </w:hyperlink>
      <w:r w:rsidR="00812F49">
        <w:rPr>
          <w:rFonts w:ascii="Arial" w:hAnsi="Arial" w:cs="Arial"/>
          <w:color w:val="000000"/>
        </w:rPr>
        <w:t xml:space="preserve"> </w:t>
      </w:r>
      <w:r w:rsidRPr="00936964">
        <w:rPr>
          <w:rFonts w:ascii="Arial" w:hAnsi="Arial" w:cs="Arial"/>
          <w:color w:val="000000"/>
        </w:rPr>
        <w:t>[Accessed 6 Jan. 2022].</w:t>
      </w:r>
    </w:p>
    <w:p w14:paraId="6F4E9AEE" w14:textId="2B5F725F" w:rsidR="00812F49" w:rsidRPr="00812F49" w:rsidRDefault="00812F49" w:rsidP="00812F49">
      <w:pPr>
        <w:pStyle w:val="NormalWeb"/>
        <w:spacing w:before="0" w:beforeAutospacing="0" w:after="240" w:afterAutospacing="0" w:line="360" w:lineRule="atLeast"/>
        <w:rPr>
          <w:rFonts w:ascii="Arial" w:hAnsi="Arial" w:cs="Arial"/>
          <w:color w:val="000000"/>
        </w:rPr>
      </w:pPr>
      <w:r w:rsidRPr="00812F49">
        <w:rPr>
          <w:rFonts w:ascii="Arial" w:hAnsi="Arial" w:cs="Arial"/>
          <w:color w:val="000000"/>
        </w:rPr>
        <w:lastRenderedPageBreak/>
        <w:t xml:space="preserve">Bsigroup.com. (2021). [online] Available at: </w:t>
      </w:r>
      <w:hyperlink r:id="rId32" w:history="1">
        <w:r w:rsidRPr="0080343B">
          <w:rPr>
            <w:rStyle w:val="Hyperlink"/>
            <w:rFonts w:ascii="Arial" w:hAnsi="Arial" w:cs="Arial"/>
          </w:rPr>
          <w:t>https://shop.bsigroup.com/products/code-of-practice-for-the-design-of-protective-measures-for-methane-and-carbon-dioxide-ground-gases-for-new-buildings/standard</w:t>
        </w:r>
      </w:hyperlink>
      <w:r>
        <w:rPr>
          <w:rFonts w:ascii="Arial" w:hAnsi="Arial" w:cs="Arial"/>
          <w:color w:val="000000"/>
        </w:rPr>
        <w:t xml:space="preserve"> </w:t>
      </w:r>
      <w:r w:rsidRPr="00812F49">
        <w:rPr>
          <w:rFonts w:ascii="Arial" w:hAnsi="Arial" w:cs="Arial"/>
          <w:color w:val="000000"/>
        </w:rPr>
        <w:t>[Accessed 6 Jan. 2022].</w:t>
      </w:r>
    </w:p>
    <w:p w14:paraId="7EEBF25C" w14:textId="583CF5DF" w:rsidR="009E03C1" w:rsidRPr="00812F49" w:rsidRDefault="00812F49" w:rsidP="006B1796">
      <w:pPr>
        <w:pStyle w:val="NormalWeb"/>
        <w:rPr>
          <w:color w:val="000000"/>
        </w:rPr>
      </w:pPr>
      <w:r>
        <w:rPr>
          <w:color w:val="000000"/>
        </w:rPr>
        <w:t>‌</w:t>
      </w:r>
      <w:r w:rsidR="009E03C1" w:rsidRPr="009E03C1">
        <w:rPr>
          <w:rFonts w:ascii="Arial" w:hAnsi="Arial" w:cs="Arial"/>
          <w:color w:val="000000"/>
          <w:u w:val="single"/>
        </w:rPr>
        <w:t>Bibliography</w:t>
      </w:r>
    </w:p>
    <w:p w14:paraId="14495D67" w14:textId="2D518AA9" w:rsidR="009E03C1" w:rsidRPr="009E03C1" w:rsidRDefault="009E03C1" w:rsidP="009E03C1">
      <w:pPr>
        <w:pStyle w:val="NormalWeb"/>
        <w:spacing w:before="0" w:beforeAutospacing="0" w:after="240" w:afterAutospacing="0" w:line="360" w:lineRule="atLeast"/>
        <w:rPr>
          <w:rFonts w:ascii="Arial" w:hAnsi="Arial" w:cs="Arial"/>
          <w:color w:val="000000"/>
        </w:rPr>
      </w:pPr>
      <w:r w:rsidRPr="009E03C1">
        <w:rPr>
          <w:rFonts w:ascii="Arial" w:hAnsi="Arial" w:cs="Arial"/>
          <w:color w:val="000000"/>
        </w:rPr>
        <w:t>Government Digital Service (2012). </w:t>
      </w:r>
      <w:r w:rsidRPr="009E03C1">
        <w:rPr>
          <w:rFonts w:ascii="Arial" w:hAnsi="Arial" w:cs="Arial"/>
          <w:i/>
          <w:iCs/>
          <w:color w:val="000000"/>
        </w:rPr>
        <w:t>Contaminated land</w:t>
      </w:r>
      <w:r w:rsidRPr="009E03C1">
        <w:rPr>
          <w:rFonts w:ascii="Arial" w:hAnsi="Arial" w:cs="Arial"/>
          <w:color w:val="000000"/>
        </w:rPr>
        <w:t xml:space="preserve">. [online] GOV.UK. Available at: </w:t>
      </w:r>
      <w:hyperlink r:id="rId33" w:history="1">
        <w:r w:rsidR="00936964" w:rsidRPr="0080343B">
          <w:rPr>
            <w:rStyle w:val="Hyperlink"/>
            <w:rFonts w:ascii="Arial" w:hAnsi="Arial" w:cs="Arial"/>
          </w:rPr>
          <w:t>https://www.gov.uk/contaminated-land</w:t>
        </w:r>
      </w:hyperlink>
      <w:r w:rsidR="00936964">
        <w:rPr>
          <w:rFonts w:ascii="Arial" w:hAnsi="Arial" w:cs="Arial"/>
          <w:color w:val="000000"/>
        </w:rPr>
        <w:t xml:space="preserve"> </w:t>
      </w:r>
      <w:r w:rsidRPr="009E03C1">
        <w:rPr>
          <w:rFonts w:ascii="Arial" w:hAnsi="Arial" w:cs="Arial"/>
          <w:color w:val="000000"/>
        </w:rPr>
        <w:t>[Accessed 4 Jan. 2022].</w:t>
      </w:r>
    </w:p>
    <w:p w14:paraId="2C05F6E1" w14:textId="77E7E06A" w:rsidR="0028454C" w:rsidRDefault="0028454C" w:rsidP="0028454C">
      <w:pPr>
        <w:pStyle w:val="NormalWeb"/>
        <w:spacing w:before="0" w:beforeAutospacing="0" w:after="240" w:afterAutospacing="0" w:line="360" w:lineRule="atLeast"/>
        <w:rPr>
          <w:rFonts w:ascii="Arial" w:hAnsi="Arial" w:cs="Arial"/>
          <w:color w:val="000000"/>
        </w:rPr>
      </w:pPr>
      <w:r w:rsidRPr="0028454C">
        <w:rPr>
          <w:rFonts w:ascii="Arial" w:hAnsi="Arial" w:cs="Arial"/>
          <w:color w:val="000000"/>
        </w:rPr>
        <w:t>Percolation Tests. (2020). </w:t>
      </w:r>
      <w:r w:rsidRPr="0028454C">
        <w:rPr>
          <w:rFonts w:ascii="Arial" w:hAnsi="Arial" w:cs="Arial"/>
          <w:i/>
          <w:iCs/>
          <w:color w:val="000000"/>
        </w:rPr>
        <w:t>Percolation Testing (BRE 365) - Percolation Tests - Fully Insured - Approved!</w:t>
      </w:r>
      <w:r w:rsidRPr="0028454C">
        <w:rPr>
          <w:rFonts w:ascii="Arial" w:hAnsi="Arial" w:cs="Arial"/>
          <w:color w:val="000000"/>
        </w:rPr>
        <w:t xml:space="preserve"> [online] Available at: </w:t>
      </w:r>
      <w:hyperlink r:id="rId34" w:history="1">
        <w:r w:rsidR="00936964" w:rsidRPr="0080343B">
          <w:rPr>
            <w:rStyle w:val="Hyperlink"/>
            <w:rFonts w:ascii="Arial" w:hAnsi="Arial" w:cs="Arial"/>
          </w:rPr>
          <w:t>http://percolationtests.co.uk/service/surface-water-percolation-testing-bre-365/?gclid=EAIaIQobChMIgM61msCb9QIVG-rtCh1WzA-EEAAYAiAAEgLz8vD_BwE</w:t>
        </w:r>
      </w:hyperlink>
      <w:r w:rsidR="00936964">
        <w:rPr>
          <w:rFonts w:ascii="Arial" w:hAnsi="Arial" w:cs="Arial"/>
          <w:color w:val="000000"/>
        </w:rPr>
        <w:t xml:space="preserve"> </w:t>
      </w:r>
      <w:r w:rsidRPr="0028454C">
        <w:rPr>
          <w:rFonts w:ascii="Arial" w:hAnsi="Arial" w:cs="Arial"/>
          <w:color w:val="000000"/>
        </w:rPr>
        <w:t xml:space="preserve"> [Accessed 5 Jan. 2022].</w:t>
      </w:r>
    </w:p>
    <w:p w14:paraId="2CA47459" w14:textId="2B2C41E1" w:rsidR="009314DB" w:rsidRDefault="009314DB" w:rsidP="009314DB">
      <w:pPr>
        <w:pStyle w:val="NormalWeb"/>
        <w:spacing w:before="0" w:beforeAutospacing="0" w:after="240" w:afterAutospacing="0" w:line="360" w:lineRule="atLeast"/>
        <w:rPr>
          <w:rFonts w:ascii="Arial" w:hAnsi="Arial" w:cs="Arial"/>
          <w:color w:val="000000"/>
        </w:rPr>
      </w:pPr>
      <w:r w:rsidRPr="009314DB">
        <w:rPr>
          <w:rFonts w:ascii="Arial" w:hAnsi="Arial" w:cs="Arial"/>
          <w:color w:val="000000"/>
        </w:rPr>
        <w:t>Designingbuildings.co.uk. (2016). </w:t>
      </w:r>
      <w:r w:rsidRPr="009314DB">
        <w:rPr>
          <w:rFonts w:ascii="Arial" w:hAnsi="Arial" w:cs="Arial"/>
          <w:i/>
          <w:iCs/>
          <w:color w:val="000000"/>
        </w:rPr>
        <w:t>BRE Digest 365 Soakaway design</w:t>
      </w:r>
      <w:r w:rsidRPr="009314DB">
        <w:rPr>
          <w:rFonts w:ascii="Arial" w:hAnsi="Arial" w:cs="Arial"/>
          <w:color w:val="000000"/>
        </w:rPr>
        <w:t xml:space="preserve">. [online] Available at: </w:t>
      </w:r>
      <w:hyperlink r:id="rId35" w:history="1">
        <w:r w:rsidR="00936964" w:rsidRPr="0080343B">
          <w:rPr>
            <w:rStyle w:val="Hyperlink"/>
            <w:rFonts w:ascii="Arial" w:hAnsi="Arial" w:cs="Arial"/>
          </w:rPr>
          <w:t>https://www.designingbuildings.co.uk/wiki/BRE_Digest_365_Soakaway_design</w:t>
        </w:r>
      </w:hyperlink>
      <w:r w:rsidR="00936964">
        <w:rPr>
          <w:rFonts w:ascii="Arial" w:hAnsi="Arial" w:cs="Arial"/>
          <w:color w:val="000000"/>
        </w:rPr>
        <w:t xml:space="preserve"> </w:t>
      </w:r>
      <w:r w:rsidRPr="009314DB">
        <w:rPr>
          <w:rFonts w:ascii="Arial" w:hAnsi="Arial" w:cs="Arial"/>
          <w:color w:val="000000"/>
        </w:rPr>
        <w:t xml:space="preserve"> [Accessed 6 Jan. 2022].</w:t>
      </w:r>
    </w:p>
    <w:p w14:paraId="2287FC08" w14:textId="77777777" w:rsidR="00513259" w:rsidRPr="00513259" w:rsidRDefault="00513259" w:rsidP="00513259">
      <w:pPr>
        <w:pStyle w:val="NormalWeb"/>
        <w:spacing w:before="0" w:beforeAutospacing="0" w:after="240" w:afterAutospacing="0" w:line="360" w:lineRule="atLeast"/>
        <w:rPr>
          <w:rFonts w:ascii="Arial" w:hAnsi="Arial" w:cs="Arial"/>
          <w:color w:val="000000"/>
        </w:rPr>
      </w:pPr>
      <w:r w:rsidRPr="00513259">
        <w:rPr>
          <w:rFonts w:ascii="Arial" w:hAnsi="Arial" w:cs="Arial"/>
          <w:color w:val="000000"/>
        </w:rPr>
        <w:t>Designingbuildings.co.uk. (2013). </w:t>
      </w:r>
      <w:r w:rsidRPr="00513259">
        <w:rPr>
          <w:rFonts w:ascii="Arial" w:hAnsi="Arial" w:cs="Arial"/>
          <w:i/>
          <w:iCs/>
          <w:color w:val="000000"/>
        </w:rPr>
        <w:t>Pile foundations</w:t>
      </w:r>
      <w:r w:rsidRPr="00513259">
        <w:rPr>
          <w:rFonts w:ascii="Arial" w:hAnsi="Arial" w:cs="Arial"/>
          <w:color w:val="000000"/>
        </w:rPr>
        <w:t>. [online] Available at: https://www.designingbuildings.co.uk/wiki/Pile_foundations [Accessed 6 Jan. 2022].</w:t>
      </w:r>
    </w:p>
    <w:p w14:paraId="55DC772D" w14:textId="77777777" w:rsidR="00513259" w:rsidRDefault="00513259" w:rsidP="00513259">
      <w:pPr>
        <w:pStyle w:val="NormalWeb"/>
        <w:rPr>
          <w:color w:val="000000"/>
        </w:rPr>
      </w:pPr>
      <w:r>
        <w:rPr>
          <w:color w:val="000000"/>
        </w:rPr>
        <w:t>‌</w:t>
      </w:r>
    </w:p>
    <w:p w14:paraId="5BE82150" w14:textId="77777777" w:rsidR="00513259" w:rsidRPr="009314DB" w:rsidRDefault="00513259" w:rsidP="009314DB">
      <w:pPr>
        <w:pStyle w:val="NormalWeb"/>
        <w:spacing w:before="0" w:beforeAutospacing="0" w:after="240" w:afterAutospacing="0" w:line="360" w:lineRule="atLeast"/>
        <w:rPr>
          <w:rFonts w:ascii="Arial" w:hAnsi="Arial" w:cs="Arial"/>
          <w:color w:val="000000"/>
        </w:rPr>
      </w:pPr>
    </w:p>
    <w:p w14:paraId="3C103A9F" w14:textId="77777777" w:rsidR="009314DB" w:rsidRDefault="009314DB" w:rsidP="009314DB">
      <w:pPr>
        <w:pStyle w:val="NormalWeb"/>
        <w:rPr>
          <w:color w:val="000000"/>
        </w:rPr>
      </w:pPr>
      <w:r>
        <w:rPr>
          <w:color w:val="000000"/>
        </w:rPr>
        <w:t>‌</w:t>
      </w:r>
    </w:p>
    <w:p w14:paraId="1C8E6697" w14:textId="77777777" w:rsidR="009314DB" w:rsidRDefault="009314DB" w:rsidP="0028454C">
      <w:pPr>
        <w:pStyle w:val="NormalWeb"/>
        <w:spacing w:before="0" w:beforeAutospacing="0" w:after="240" w:afterAutospacing="0" w:line="360" w:lineRule="atLeast"/>
        <w:rPr>
          <w:color w:val="000000"/>
        </w:rPr>
      </w:pPr>
    </w:p>
    <w:p w14:paraId="7BDCD3C7" w14:textId="77777777" w:rsidR="0028454C" w:rsidRDefault="0028454C" w:rsidP="0028454C">
      <w:pPr>
        <w:pStyle w:val="NormalWeb"/>
        <w:rPr>
          <w:color w:val="000000"/>
        </w:rPr>
      </w:pPr>
      <w:r>
        <w:rPr>
          <w:color w:val="000000"/>
        </w:rPr>
        <w:t>‌</w:t>
      </w:r>
    </w:p>
    <w:p w14:paraId="13F38338" w14:textId="77777777" w:rsidR="009E03C1" w:rsidRPr="00C9534F" w:rsidRDefault="009E03C1" w:rsidP="006B1796">
      <w:pPr>
        <w:pStyle w:val="NormalWeb"/>
        <w:rPr>
          <w:rFonts w:ascii="Arial" w:hAnsi="Arial" w:cs="Arial"/>
          <w:color w:val="000000"/>
        </w:rPr>
      </w:pPr>
    </w:p>
    <w:p w14:paraId="23AE27BC" w14:textId="77777777" w:rsidR="006B1796" w:rsidRPr="00C93488" w:rsidRDefault="006B1796" w:rsidP="00C93488">
      <w:pPr>
        <w:pStyle w:val="NormalWeb"/>
        <w:spacing w:before="0" w:beforeAutospacing="0" w:after="240" w:afterAutospacing="0" w:line="360" w:lineRule="atLeast"/>
        <w:rPr>
          <w:rFonts w:ascii="Arial" w:hAnsi="Arial" w:cs="Arial"/>
          <w:color w:val="000000"/>
        </w:rPr>
      </w:pPr>
    </w:p>
    <w:p w14:paraId="79610049" w14:textId="77777777" w:rsidR="00C93488" w:rsidRDefault="00C93488" w:rsidP="00C93488">
      <w:pPr>
        <w:pStyle w:val="NormalWeb"/>
        <w:rPr>
          <w:color w:val="000000"/>
        </w:rPr>
      </w:pPr>
      <w:r>
        <w:rPr>
          <w:color w:val="000000"/>
        </w:rPr>
        <w:t>‌</w:t>
      </w:r>
    </w:p>
    <w:p w14:paraId="37B72A2B" w14:textId="77777777" w:rsidR="00C93488" w:rsidRPr="00CD063C" w:rsidRDefault="00C93488" w:rsidP="00CD063C">
      <w:pPr>
        <w:pStyle w:val="NormalWeb"/>
        <w:spacing w:before="0" w:beforeAutospacing="0" w:after="240" w:afterAutospacing="0" w:line="360" w:lineRule="atLeast"/>
        <w:rPr>
          <w:rFonts w:ascii="Arial" w:hAnsi="Arial" w:cs="Arial"/>
          <w:color w:val="000000"/>
        </w:rPr>
      </w:pPr>
    </w:p>
    <w:p w14:paraId="32CF584D" w14:textId="77777777" w:rsidR="00CD063C" w:rsidRDefault="00CD063C" w:rsidP="00CD063C">
      <w:pPr>
        <w:pStyle w:val="NormalWeb"/>
        <w:rPr>
          <w:color w:val="000000"/>
        </w:rPr>
      </w:pPr>
      <w:r>
        <w:rPr>
          <w:color w:val="000000"/>
        </w:rPr>
        <w:t>‌</w:t>
      </w:r>
    </w:p>
    <w:p w14:paraId="6CE13559" w14:textId="77777777" w:rsidR="00CD063C" w:rsidRPr="008947AD" w:rsidRDefault="00CD063C" w:rsidP="008947AD">
      <w:pPr>
        <w:pStyle w:val="NormalWeb"/>
        <w:spacing w:before="0" w:beforeAutospacing="0" w:after="240" w:afterAutospacing="0" w:line="360" w:lineRule="atLeast"/>
        <w:rPr>
          <w:rFonts w:ascii="Arial" w:hAnsi="Arial" w:cs="Arial"/>
          <w:color w:val="000000"/>
        </w:rPr>
      </w:pPr>
    </w:p>
    <w:p w14:paraId="26A682E4" w14:textId="77777777" w:rsidR="008947AD" w:rsidRDefault="008947AD" w:rsidP="008947AD">
      <w:pPr>
        <w:pStyle w:val="NormalWeb"/>
        <w:rPr>
          <w:color w:val="000000"/>
        </w:rPr>
      </w:pPr>
      <w:r>
        <w:rPr>
          <w:color w:val="000000"/>
        </w:rPr>
        <w:t>‌</w:t>
      </w:r>
    </w:p>
    <w:p w14:paraId="5B28757A" w14:textId="77777777" w:rsidR="008947AD" w:rsidRPr="008947AD" w:rsidRDefault="008947AD" w:rsidP="008947AD">
      <w:pPr>
        <w:rPr>
          <w:rFonts w:ascii="Arial" w:hAnsi="Arial" w:cs="Arial"/>
          <w:sz w:val="24"/>
          <w:szCs w:val="24"/>
        </w:rPr>
      </w:pPr>
    </w:p>
    <w:sectPr w:rsidR="008947AD" w:rsidRPr="00894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46C57" w14:textId="77777777" w:rsidR="008947AD" w:rsidRDefault="008947AD" w:rsidP="008947AD">
      <w:pPr>
        <w:spacing w:after="0" w:line="240" w:lineRule="auto"/>
      </w:pPr>
      <w:r>
        <w:separator/>
      </w:r>
    </w:p>
  </w:endnote>
  <w:endnote w:type="continuationSeparator" w:id="0">
    <w:p w14:paraId="0BA3DB06" w14:textId="77777777" w:rsidR="008947AD" w:rsidRDefault="008947AD" w:rsidP="00894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5DED6" w14:textId="77777777" w:rsidR="008947AD" w:rsidRDefault="008947AD" w:rsidP="008947AD">
      <w:pPr>
        <w:spacing w:after="0" w:line="240" w:lineRule="auto"/>
      </w:pPr>
      <w:r>
        <w:separator/>
      </w:r>
    </w:p>
  </w:footnote>
  <w:footnote w:type="continuationSeparator" w:id="0">
    <w:p w14:paraId="70D1ED8C" w14:textId="77777777" w:rsidR="008947AD" w:rsidRDefault="008947AD" w:rsidP="00894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93D6B"/>
    <w:multiLevelType w:val="hybridMultilevel"/>
    <w:tmpl w:val="DF78A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92728"/>
    <w:multiLevelType w:val="hybridMultilevel"/>
    <w:tmpl w:val="B93EF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B6CD9"/>
    <w:multiLevelType w:val="hybridMultilevel"/>
    <w:tmpl w:val="6046E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29D"/>
    <w:rsid w:val="00010CC0"/>
    <w:rsid w:val="00010D3F"/>
    <w:rsid w:val="0002119A"/>
    <w:rsid w:val="00027F7C"/>
    <w:rsid w:val="000321FA"/>
    <w:rsid w:val="00032C76"/>
    <w:rsid w:val="00040ECC"/>
    <w:rsid w:val="000637F2"/>
    <w:rsid w:val="000912FE"/>
    <w:rsid w:val="000B6391"/>
    <w:rsid w:val="000C5BE8"/>
    <w:rsid w:val="000C70A8"/>
    <w:rsid w:val="000E027C"/>
    <w:rsid w:val="00146105"/>
    <w:rsid w:val="00150C02"/>
    <w:rsid w:val="00157F87"/>
    <w:rsid w:val="0016476B"/>
    <w:rsid w:val="00164BAB"/>
    <w:rsid w:val="0019649A"/>
    <w:rsid w:val="00205851"/>
    <w:rsid w:val="00232DAD"/>
    <w:rsid w:val="0028454C"/>
    <w:rsid w:val="002A6D23"/>
    <w:rsid w:val="002B1D8A"/>
    <w:rsid w:val="002C2843"/>
    <w:rsid w:val="002F0253"/>
    <w:rsid w:val="003011E2"/>
    <w:rsid w:val="00301685"/>
    <w:rsid w:val="00306115"/>
    <w:rsid w:val="0031436C"/>
    <w:rsid w:val="00321ED5"/>
    <w:rsid w:val="00337332"/>
    <w:rsid w:val="00337D85"/>
    <w:rsid w:val="003556FE"/>
    <w:rsid w:val="00370B69"/>
    <w:rsid w:val="00372A9A"/>
    <w:rsid w:val="00384ACD"/>
    <w:rsid w:val="003959D2"/>
    <w:rsid w:val="003B57E0"/>
    <w:rsid w:val="003E4025"/>
    <w:rsid w:val="0040141F"/>
    <w:rsid w:val="00410489"/>
    <w:rsid w:val="0041102D"/>
    <w:rsid w:val="0042761D"/>
    <w:rsid w:val="00476DDA"/>
    <w:rsid w:val="004965EE"/>
    <w:rsid w:val="004D3E0D"/>
    <w:rsid w:val="004E6E23"/>
    <w:rsid w:val="00513259"/>
    <w:rsid w:val="0053075F"/>
    <w:rsid w:val="00540D69"/>
    <w:rsid w:val="00567708"/>
    <w:rsid w:val="00571056"/>
    <w:rsid w:val="00582874"/>
    <w:rsid w:val="005851A2"/>
    <w:rsid w:val="00595CFC"/>
    <w:rsid w:val="005A673E"/>
    <w:rsid w:val="005C213E"/>
    <w:rsid w:val="005F53EF"/>
    <w:rsid w:val="005F5CD2"/>
    <w:rsid w:val="00602E3E"/>
    <w:rsid w:val="00637421"/>
    <w:rsid w:val="0064372E"/>
    <w:rsid w:val="006444C7"/>
    <w:rsid w:val="00662333"/>
    <w:rsid w:val="00666CD7"/>
    <w:rsid w:val="006845FE"/>
    <w:rsid w:val="006B1796"/>
    <w:rsid w:val="006B4E4E"/>
    <w:rsid w:val="006F344F"/>
    <w:rsid w:val="006F726F"/>
    <w:rsid w:val="0071755F"/>
    <w:rsid w:val="00724146"/>
    <w:rsid w:val="00732969"/>
    <w:rsid w:val="00747967"/>
    <w:rsid w:val="00751791"/>
    <w:rsid w:val="00752FCA"/>
    <w:rsid w:val="00755C93"/>
    <w:rsid w:val="00761C18"/>
    <w:rsid w:val="00775798"/>
    <w:rsid w:val="007B34D0"/>
    <w:rsid w:val="007C24C5"/>
    <w:rsid w:val="00811DF5"/>
    <w:rsid w:val="00812F49"/>
    <w:rsid w:val="00816A5B"/>
    <w:rsid w:val="008365C3"/>
    <w:rsid w:val="00837089"/>
    <w:rsid w:val="008610DF"/>
    <w:rsid w:val="008632CC"/>
    <w:rsid w:val="008947AD"/>
    <w:rsid w:val="008D42C3"/>
    <w:rsid w:val="00905A2F"/>
    <w:rsid w:val="009314DB"/>
    <w:rsid w:val="00936964"/>
    <w:rsid w:val="00942EF0"/>
    <w:rsid w:val="00957319"/>
    <w:rsid w:val="00964330"/>
    <w:rsid w:val="00995F42"/>
    <w:rsid w:val="009A52EB"/>
    <w:rsid w:val="009B63CD"/>
    <w:rsid w:val="009D786C"/>
    <w:rsid w:val="009E03C1"/>
    <w:rsid w:val="009F1892"/>
    <w:rsid w:val="00A4152E"/>
    <w:rsid w:val="00A54262"/>
    <w:rsid w:val="00A76144"/>
    <w:rsid w:val="00AE17DB"/>
    <w:rsid w:val="00B64D9E"/>
    <w:rsid w:val="00B80A16"/>
    <w:rsid w:val="00B82EA3"/>
    <w:rsid w:val="00B95FBC"/>
    <w:rsid w:val="00B96DB4"/>
    <w:rsid w:val="00BB1C22"/>
    <w:rsid w:val="00BD3DB9"/>
    <w:rsid w:val="00BF23B6"/>
    <w:rsid w:val="00C20BC9"/>
    <w:rsid w:val="00C23756"/>
    <w:rsid w:val="00C32188"/>
    <w:rsid w:val="00C47F48"/>
    <w:rsid w:val="00C93488"/>
    <w:rsid w:val="00C9534F"/>
    <w:rsid w:val="00CB3ACF"/>
    <w:rsid w:val="00CC5814"/>
    <w:rsid w:val="00CD063C"/>
    <w:rsid w:val="00CD5FF6"/>
    <w:rsid w:val="00CE6067"/>
    <w:rsid w:val="00D01E79"/>
    <w:rsid w:val="00D03824"/>
    <w:rsid w:val="00D04957"/>
    <w:rsid w:val="00D11D7A"/>
    <w:rsid w:val="00D54770"/>
    <w:rsid w:val="00D56C6E"/>
    <w:rsid w:val="00D6572B"/>
    <w:rsid w:val="00D679D9"/>
    <w:rsid w:val="00D85157"/>
    <w:rsid w:val="00D9229D"/>
    <w:rsid w:val="00DA30D3"/>
    <w:rsid w:val="00DE04FA"/>
    <w:rsid w:val="00DF78D0"/>
    <w:rsid w:val="00E17A3B"/>
    <w:rsid w:val="00E35CF2"/>
    <w:rsid w:val="00E92E9E"/>
    <w:rsid w:val="00EC6AF3"/>
    <w:rsid w:val="00F173E9"/>
    <w:rsid w:val="00F24503"/>
    <w:rsid w:val="00F3399F"/>
    <w:rsid w:val="00F3605A"/>
    <w:rsid w:val="00F70A73"/>
    <w:rsid w:val="00FA729F"/>
    <w:rsid w:val="00FE7A38"/>
    <w:rsid w:val="00FF5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BC308"/>
  <w15:chartTrackingRefBased/>
  <w15:docId w15:val="{8AC34A01-EBE4-4096-B77E-52D26BA21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2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29D"/>
    <w:rPr>
      <w:color w:val="0563C1" w:themeColor="hyperlink"/>
      <w:u w:val="single"/>
    </w:rPr>
  </w:style>
  <w:style w:type="paragraph" w:styleId="TOC1">
    <w:name w:val="toc 1"/>
    <w:basedOn w:val="Normal"/>
    <w:next w:val="Normal"/>
    <w:autoRedefine/>
    <w:uiPriority w:val="39"/>
    <w:semiHidden/>
    <w:unhideWhenUsed/>
    <w:rsid w:val="00D9229D"/>
    <w:pPr>
      <w:spacing w:after="100" w:line="256" w:lineRule="auto"/>
    </w:pPr>
    <w:rPr>
      <w:rFonts w:eastAsiaTheme="minorEastAsia" w:cs="Times New Roman"/>
      <w:lang w:val="en-US"/>
    </w:rPr>
  </w:style>
  <w:style w:type="paragraph" w:styleId="TOC2">
    <w:name w:val="toc 2"/>
    <w:basedOn w:val="Normal"/>
    <w:next w:val="Normal"/>
    <w:autoRedefine/>
    <w:uiPriority w:val="39"/>
    <w:semiHidden/>
    <w:unhideWhenUsed/>
    <w:rsid w:val="00D9229D"/>
    <w:pPr>
      <w:spacing w:after="100" w:line="256" w:lineRule="auto"/>
      <w:ind w:left="220"/>
    </w:pPr>
    <w:rPr>
      <w:rFonts w:eastAsiaTheme="minorEastAsia" w:cs="Times New Roman"/>
      <w:lang w:val="en-US"/>
    </w:rPr>
  </w:style>
  <w:style w:type="paragraph" w:styleId="TOC3">
    <w:name w:val="toc 3"/>
    <w:basedOn w:val="Normal"/>
    <w:next w:val="Normal"/>
    <w:autoRedefine/>
    <w:uiPriority w:val="39"/>
    <w:semiHidden/>
    <w:unhideWhenUsed/>
    <w:rsid w:val="00D9229D"/>
    <w:pPr>
      <w:spacing w:after="100" w:line="256" w:lineRule="auto"/>
      <w:ind w:left="440"/>
    </w:pPr>
  </w:style>
  <w:style w:type="character" w:customStyle="1" w:styleId="Heading1Char">
    <w:name w:val="Heading 1 Char"/>
    <w:basedOn w:val="DefaultParagraphFont"/>
    <w:link w:val="Heading1"/>
    <w:uiPriority w:val="9"/>
    <w:rsid w:val="00D922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D9229D"/>
    <w:pPr>
      <w:spacing w:line="256" w:lineRule="auto"/>
      <w:outlineLvl w:val="9"/>
    </w:pPr>
    <w:rPr>
      <w:lang w:val="en-US"/>
    </w:rPr>
  </w:style>
  <w:style w:type="paragraph" w:styleId="ListParagraph">
    <w:name w:val="List Paragraph"/>
    <w:basedOn w:val="Normal"/>
    <w:uiPriority w:val="34"/>
    <w:qFormat/>
    <w:rsid w:val="00D03824"/>
    <w:pPr>
      <w:ind w:left="720"/>
      <w:contextualSpacing/>
    </w:pPr>
  </w:style>
  <w:style w:type="paragraph" w:styleId="Header">
    <w:name w:val="header"/>
    <w:basedOn w:val="Normal"/>
    <w:link w:val="HeaderChar"/>
    <w:uiPriority w:val="99"/>
    <w:unhideWhenUsed/>
    <w:rsid w:val="00894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7AD"/>
  </w:style>
  <w:style w:type="paragraph" w:styleId="Footer">
    <w:name w:val="footer"/>
    <w:basedOn w:val="Normal"/>
    <w:link w:val="FooterChar"/>
    <w:uiPriority w:val="99"/>
    <w:unhideWhenUsed/>
    <w:rsid w:val="00894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7AD"/>
  </w:style>
  <w:style w:type="paragraph" w:styleId="NormalWeb">
    <w:name w:val="Normal (Web)"/>
    <w:basedOn w:val="Normal"/>
    <w:uiPriority w:val="99"/>
    <w:semiHidden/>
    <w:unhideWhenUsed/>
    <w:rsid w:val="008947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E027C"/>
    <w:rPr>
      <w:color w:val="605E5C"/>
      <w:shd w:val="clear" w:color="auto" w:fill="E1DFDD"/>
    </w:rPr>
  </w:style>
  <w:style w:type="table" w:styleId="TableGrid">
    <w:name w:val="Table Grid"/>
    <w:basedOn w:val="TableNormal"/>
    <w:uiPriority w:val="39"/>
    <w:rsid w:val="00401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6709">
      <w:bodyDiv w:val="1"/>
      <w:marLeft w:val="0"/>
      <w:marRight w:val="0"/>
      <w:marTop w:val="0"/>
      <w:marBottom w:val="0"/>
      <w:divBdr>
        <w:top w:val="none" w:sz="0" w:space="0" w:color="auto"/>
        <w:left w:val="none" w:sz="0" w:space="0" w:color="auto"/>
        <w:bottom w:val="none" w:sz="0" w:space="0" w:color="auto"/>
        <w:right w:val="none" w:sz="0" w:space="0" w:color="auto"/>
      </w:divBdr>
    </w:div>
    <w:div w:id="208299979">
      <w:bodyDiv w:val="1"/>
      <w:marLeft w:val="0"/>
      <w:marRight w:val="0"/>
      <w:marTop w:val="0"/>
      <w:marBottom w:val="0"/>
      <w:divBdr>
        <w:top w:val="none" w:sz="0" w:space="0" w:color="auto"/>
        <w:left w:val="none" w:sz="0" w:space="0" w:color="auto"/>
        <w:bottom w:val="none" w:sz="0" w:space="0" w:color="auto"/>
        <w:right w:val="none" w:sz="0" w:space="0" w:color="auto"/>
      </w:divBdr>
    </w:div>
    <w:div w:id="210463555">
      <w:bodyDiv w:val="1"/>
      <w:marLeft w:val="0"/>
      <w:marRight w:val="0"/>
      <w:marTop w:val="0"/>
      <w:marBottom w:val="0"/>
      <w:divBdr>
        <w:top w:val="none" w:sz="0" w:space="0" w:color="auto"/>
        <w:left w:val="none" w:sz="0" w:space="0" w:color="auto"/>
        <w:bottom w:val="none" w:sz="0" w:space="0" w:color="auto"/>
        <w:right w:val="none" w:sz="0" w:space="0" w:color="auto"/>
      </w:divBdr>
    </w:div>
    <w:div w:id="266736859">
      <w:bodyDiv w:val="1"/>
      <w:marLeft w:val="0"/>
      <w:marRight w:val="0"/>
      <w:marTop w:val="0"/>
      <w:marBottom w:val="0"/>
      <w:divBdr>
        <w:top w:val="none" w:sz="0" w:space="0" w:color="auto"/>
        <w:left w:val="none" w:sz="0" w:space="0" w:color="auto"/>
        <w:bottom w:val="none" w:sz="0" w:space="0" w:color="auto"/>
        <w:right w:val="none" w:sz="0" w:space="0" w:color="auto"/>
      </w:divBdr>
    </w:div>
    <w:div w:id="307395307">
      <w:bodyDiv w:val="1"/>
      <w:marLeft w:val="0"/>
      <w:marRight w:val="0"/>
      <w:marTop w:val="0"/>
      <w:marBottom w:val="0"/>
      <w:divBdr>
        <w:top w:val="none" w:sz="0" w:space="0" w:color="auto"/>
        <w:left w:val="none" w:sz="0" w:space="0" w:color="auto"/>
        <w:bottom w:val="none" w:sz="0" w:space="0" w:color="auto"/>
        <w:right w:val="none" w:sz="0" w:space="0" w:color="auto"/>
      </w:divBdr>
    </w:div>
    <w:div w:id="416638609">
      <w:bodyDiv w:val="1"/>
      <w:marLeft w:val="0"/>
      <w:marRight w:val="0"/>
      <w:marTop w:val="0"/>
      <w:marBottom w:val="0"/>
      <w:divBdr>
        <w:top w:val="none" w:sz="0" w:space="0" w:color="auto"/>
        <w:left w:val="none" w:sz="0" w:space="0" w:color="auto"/>
        <w:bottom w:val="none" w:sz="0" w:space="0" w:color="auto"/>
        <w:right w:val="none" w:sz="0" w:space="0" w:color="auto"/>
      </w:divBdr>
    </w:div>
    <w:div w:id="488834333">
      <w:bodyDiv w:val="1"/>
      <w:marLeft w:val="0"/>
      <w:marRight w:val="0"/>
      <w:marTop w:val="0"/>
      <w:marBottom w:val="0"/>
      <w:divBdr>
        <w:top w:val="none" w:sz="0" w:space="0" w:color="auto"/>
        <w:left w:val="none" w:sz="0" w:space="0" w:color="auto"/>
        <w:bottom w:val="none" w:sz="0" w:space="0" w:color="auto"/>
        <w:right w:val="none" w:sz="0" w:space="0" w:color="auto"/>
      </w:divBdr>
    </w:div>
    <w:div w:id="624434289">
      <w:bodyDiv w:val="1"/>
      <w:marLeft w:val="0"/>
      <w:marRight w:val="0"/>
      <w:marTop w:val="0"/>
      <w:marBottom w:val="0"/>
      <w:divBdr>
        <w:top w:val="none" w:sz="0" w:space="0" w:color="auto"/>
        <w:left w:val="none" w:sz="0" w:space="0" w:color="auto"/>
        <w:bottom w:val="none" w:sz="0" w:space="0" w:color="auto"/>
        <w:right w:val="none" w:sz="0" w:space="0" w:color="auto"/>
      </w:divBdr>
    </w:div>
    <w:div w:id="703746872">
      <w:bodyDiv w:val="1"/>
      <w:marLeft w:val="0"/>
      <w:marRight w:val="0"/>
      <w:marTop w:val="0"/>
      <w:marBottom w:val="0"/>
      <w:divBdr>
        <w:top w:val="none" w:sz="0" w:space="0" w:color="auto"/>
        <w:left w:val="none" w:sz="0" w:space="0" w:color="auto"/>
        <w:bottom w:val="none" w:sz="0" w:space="0" w:color="auto"/>
        <w:right w:val="none" w:sz="0" w:space="0" w:color="auto"/>
      </w:divBdr>
    </w:div>
    <w:div w:id="755248029">
      <w:bodyDiv w:val="1"/>
      <w:marLeft w:val="0"/>
      <w:marRight w:val="0"/>
      <w:marTop w:val="0"/>
      <w:marBottom w:val="0"/>
      <w:divBdr>
        <w:top w:val="none" w:sz="0" w:space="0" w:color="auto"/>
        <w:left w:val="none" w:sz="0" w:space="0" w:color="auto"/>
        <w:bottom w:val="none" w:sz="0" w:space="0" w:color="auto"/>
        <w:right w:val="none" w:sz="0" w:space="0" w:color="auto"/>
      </w:divBdr>
    </w:div>
    <w:div w:id="803425816">
      <w:bodyDiv w:val="1"/>
      <w:marLeft w:val="0"/>
      <w:marRight w:val="0"/>
      <w:marTop w:val="0"/>
      <w:marBottom w:val="0"/>
      <w:divBdr>
        <w:top w:val="none" w:sz="0" w:space="0" w:color="auto"/>
        <w:left w:val="none" w:sz="0" w:space="0" w:color="auto"/>
        <w:bottom w:val="none" w:sz="0" w:space="0" w:color="auto"/>
        <w:right w:val="none" w:sz="0" w:space="0" w:color="auto"/>
      </w:divBdr>
    </w:div>
    <w:div w:id="1170631932">
      <w:bodyDiv w:val="1"/>
      <w:marLeft w:val="0"/>
      <w:marRight w:val="0"/>
      <w:marTop w:val="0"/>
      <w:marBottom w:val="0"/>
      <w:divBdr>
        <w:top w:val="none" w:sz="0" w:space="0" w:color="auto"/>
        <w:left w:val="none" w:sz="0" w:space="0" w:color="auto"/>
        <w:bottom w:val="none" w:sz="0" w:space="0" w:color="auto"/>
        <w:right w:val="none" w:sz="0" w:space="0" w:color="auto"/>
      </w:divBdr>
    </w:div>
    <w:div w:id="1288703949">
      <w:bodyDiv w:val="1"/>
      <w:marLeft w:val="0"/>
      <w:marRight w:val="0"/>
      <w:marTop w:val="0"/>
      <w:marBottom w:val="0"/>
      <w:divBdr>
        <w:top w:val="none" w:sz="0" w:space="0" w:color="auto"/>
        <w:left w:val="none" w:sz="0" w:space="0" w:color="auto"/>
        <w:bottom w:val="none" w:sz="0" w:space="0" w:color="auto"/>
        <w:right w:val="none" w:sz="0" w:space="0" w:color="auto"/>
      </w:divBdr>
    </w:div>
    <w:div w:id="1440104012">
      <w:bodyDiv w:val="1"/>
      <w:marLeft w:val="0"/>
      <w:marRight w:val="0"/>
      <w:marTop w:val="0"/>
      <w:marBottom w:val="0"/>
      <w:divBdr>
        <w:top w:val="none" w:sz="0" w:space="0" w:color="auto"/>
        <w:left w:val="none" w:sz="0" w:space="0" w:color="auto"/>
        <w:bottom w:val="none" w:sz="0" w:space="0" w:color="auto"/>
        <w:right w:val="none" w:sz="0" w:space="0" w:color="auto"/>
      </w:divBdr>
    </w:div>
    <w:div w:id="1550914498">
      <w:bodyDiv w:val="1"/>
      <w:marLeft w:val="0"/>
      <w:marRight w:val="0"/>
      <w:marTop w:val="0"/>
      <w:marBottom w:val="0"/>
      <w:divBdr>
        <w:top w:val="none" w:sz="0" w:space="0" w:color="auto"/>
        <w:left w:val="none" w:sz="0" w:space="0" w:color="auto"/>
        <w:bottom w:val="none" w:sz="0" w:space="0" w:color="auto"/>
        <w:right w:val="none" w:sz="0" w:space="0" w:color="auto"/>
      </w:divBdr>
    </w:div>
    <w:div w:id="1604649958">
      <w:bodyDiv w:val="1"/>
      <w:marLeft w:val="0"/>
      <w:marRight w:val="0"/>
      <w:marTop w:val="0"/>
      <w:marBottom w:val="0"/>
      <w:divBdr>
        <w:top w:val="none" w:sz="0" w:space="0" w:color="auto"/>
        <w:left w:val="none" w:sz="0" w:space="0" w:color="auto"/>
        <w:bottom w:val="none" w:sz="0" w:space="0" w:color="auto"/>
        <w:right w:val="none" w:sz="0" w:space="0" w:color="auto"/>
      </w:divBdr>
    </w:div>
    <w:div w:id="1629359760">
      <w:bodyDiv w:val="1"/>
      <w:marLeft w:val="0"/>
      <w:marRight w:val="0"/>
      <w:marTop w:val="0"/>
      <w:marBottom w:val="0"/>
      <w:divBdr>
        <w:top w:val="none" w:sz="0" w:space="0" w:color="auto"/>
        <w:left w:val="none" w:sz="0" w:space="0" w:color="auto"/>
        <w:bottom w:val="none" w:sz="0" w:space="0" w:color="auto"/>
        <w:right w:val="none" w:sz="0" w:space="0" w:color="auto"/>
      </w:divBdr>
    </w:div>
    <w:div w:id="1730298072">
      <w:bodyDiv w:val="1"/>
      <w:marLeft w:val="0"/>
      <w:marRight w:val="0"/>
      <w:marTop w:val="0"/>
      <w:marBottom w:val="0"/>
      <w:divBdr>
        <w:top w:val="none" w:sz="0" w:space="0" w:color="auto"/>
        <w:left w:val="none" w:sz="0" w:space="0" w:color="auto"/>
        <w:bottom w:val="none" w:sz="0" w:space="0" w:color="auto"/>
        <w:right w:val="none" w:sz="0" w:space="0" w:color="auto"/>
      </w:divBdr>
    </w:div>
    <w:div w:id="1855536004">
      <w:bodyDiv w:val="1"/>
      <w:marLeft w:val="0"/>
      <w:marRight w:val="0"/>
      <w:marTop w:val="0"/>
      <w:marBottom w:val="0"/>
      <w:divBdr>
        <w:top w:val="none" w:sz="0" w:space="0" w:color="auto"/>
        <w:left w:val="none" w:sz="0" w:space="0" w:color="auto"/>
        <w:bottom w:val="none" w:sz="0" w:space="0" w:color="auto"/>
        <w:right w:val="none" w:sz="0" w:space="0" w:color="auto"/>
      </w:divBdr>
    </w:div>
    <w:div w:id="2114861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apps2.bgs.ac.uk/geoindex/home.html?_ga=2.78054676.1442743532.1641136552-537525664.1641136552" TargetMode="External"/><Relationship Id="rId13" Type="http://schemas.openxmlformats.org/officeDocument/2006/relationships/image" Target="media/image4.png"/><Relationship Id="rId18" Type="http://schemas.openxmlformats.org/officeDocument/2006/relationships/hyperlink" Target="https://mapapps2.bgs.ac.uk/geoindex/home.html?_ga=2.78054676.1442743532.1641136552-537525664.1641136552" TargetMode="External"/><Relationship Id="rId26" Type="http://schemas.openxmlformats.org/officeDocument/2006/relationships/hyperlink" Target="https://www.bregroup.com/"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hyperlink" Target="http://percolationtests.co.uk/service/surface-water-percolation-testing-bre-365/?gclid=EAIaIQobChMIgM61msCb9QIVG-rtCh1WzA-EEAAYAiAAEgLz8vD_BwE" TargetMode="External"/><Relationship Id="rId7" Type="http://schemas.openxmlformats.org/officeDocument/2006/relationships/image" Target="media/image1.png"/><Relationship Id="rId12" Type="http://schemas.openxmlformats.org/officeDocument/2006/relationships/hyperlink" Target="http://scans.bgs.ac.uk/sobi_scans/boreholes/370246/images/10677923.html" TargetMode="External"/><Relationship Id="rId17" Type="http://schemas.openxmlformats.org/officeDocument/2006/relationships/image" Target="media/image8.png"/><Relationship Id="rId25" Type="http://schemas.openxmlformats.org/officeDocument/2006/relationships/hyperlink" Target="http://scans.bgs.ac.uk/sobi_scans/boreholes/370246/images/10677923.html" TargetMode="External"/><Relationship Id="rId33" Type="http://schemas.openxmlformats.org/officeDocument/2006/relationships/hyperlink" Target="https://www.gov.uk/contaminated-land"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mapapps2.bgs.ac.uk/geoindex/home.html?_ga=2.78054676.1442743532.1641136552-537525664.1641136552" TargetMode="External"/><Relationship Id="rId29" Type="http://schemas.openxmlformats.org/officeDocument/2006/relationships/hyperlink" Target="https://www.brebookshop.com/details.jsp?id=3276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mapapps2.bgs.ac.uk/geoindex/home.html?_ga=2.78054676.1442743532.1641136552-537525664.1641136552" TargetMode="External"/><Relationship Id="rId32" Type="http://schemas.openxmlformats.org/officeDocument/2006/relationships/hyperlink" Target="https://shop.bsigroup.com/products/code-of-practice-for-the-design-of-protective-measures-for-methane-and-carbon-dioxide-ground-gases-for-new-buildings/standard"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cid:0BFB840F-7FA0-4CF6-A11B-34488860573F" TargetMode="External"/><Relationship Id="rId28" Type="http://schemas.openxmlformats.org/officeDocument/2006/relationships/hyperlink" Target="https://www.gov.uk/government/publications/site-preparation-and-resistance-to-contaminates-and-moisture-approved-document-c" TargetMode="External"/><Relationship Id="rId36" Type="http://schemas.openxmlformats.org/officeDocument/2006/relationships/fontTable" Target="fontTable.xml"/><Relationship Id="rId10" Type="http://schemas.openxmlformats.org/officeDocument/2006/relationships/hyperlink" Target="http://scans.bgs.ac.uk/sobi_scans/boreholes/370246/images/10677923.html" TargetMode="External"/><Relationship Id="rId19" Type="http://schemas.openxmlformats.org/officeDocument/2006/relationships/image" Target="media/image9.png"/><Relationship Id="rId31" Type="http://schemas.openxmlformats.org/officeDocument/2006/relationships/hyperlink" Target="https://shop.bsigroup.com/products/investigation-of-potentially-contaminated-sites-code-of-practice-code-of-practice/standar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jpeg"/><Relationship Id="rId27" Type="http://schemas.openxmlformats.org/officeDocument/2006/relationships/hyperlink" Target="https://assets.publishing.service.gov.uk/government/uploads/system/uploads/attachment_data/file/429060/BR_PDF_AD_A_2013.pdf" TargetMode="External"/><Relationship Id="rId30" Type="http://schemas.openxmlformats.org/officeDocument/2006/relationships/hyperlink" Target="https://shop.bsigroup.com/products/code-of-practice-for-ground-investigations/standard" TargetMode="External"/><Relationship Id="rId35" Type="http://schemas.openxmlformats.org/officeDocument/2006/relationships/hyperlink" Target="https://www.designingbuildings.co.uk/wiki/BRE_Digest_365_Soakaway_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11279</TotalTime>
  <Pages>15</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Ward</dc:creator>
  <cp:keywords/>
  <dc:description/>
  <cp:lastModifiedBy>Brandon Ward</cp:lastModifiedBy>
  <cp:revision>22</cp:revision>
  <dcterms:created xsi:type="dcterms:W3CDTF">2021-12-30T00:44:00Z</dcterms:created>
  <dcterms:modified xsi:type="dcterms:W3CDTF">2022-01-06T21:39:00Z</dcterms:modified>
</cp:coreProperties>
</file>