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9FE02" w14:textId="1A379211" w:rsidR="0060404F" w:rsidRPr="004F42A8" w:rsidRDefault="0061134D" w:rsidP="00406C6B">
      <w:pPr>
        <w:spacing w:line="360" w:lineRule="auto"/>
        <w:jc w:val="center"/>
        <w:rPr>
          <w:rFonts w:ascii="Arial" w:hAnsi="Arial" w:cs="Arial"/>
          <w:b/>
          <w:bCs/>
          <w:sz w:val="24"/>
          <w:szCs w:val="24"/>
        </w:rPr>
      </w:pPr>
      <w:r w:rsidRPr="004F42A8">
        <w:rPr>
          <w:rFonts w:ascii="Arial" w:hAnsi="Arial" w:cs="Arial"/>
          <w:b/>
          <w:bCs/>
          <w:sz w:val="24"/>
          <w:szCs w:val="24"/>
        </w:rPr>
        <w:t>What are the most effective methods for integrating Culturally Responsive Social-Emotional Learning (SEL) programs into early childhood education in Wales?</w:t>
      </w:r>
    </w:p>
    <w:p w14:paraId="2BB9BE23" w14:textId="0CD4FADB" w:rsidR="005A44F3" w:rsidRPr="00406C6B" w:rsidRDefault="0060404F" w:rsidP="00406C6B">
      <w:pPr>
        <w:spacing w:line="360" w:lineRule="auto"/>
        <w:rPr>
          <w:rFonts w:ascii="Arial" w:hAnsi="Arial" w:cs="Arial"/>
          <w:b/>
          <w:bCs/>
          <w:sz w:val="24"/>
          <w:szCs w:val="24"/>
        </w:rPr>
      </w:pPr>
      <w:r w:rsidRPr="00406C6B">
        <w:rPr>
          <w:rFonts w:ascii="Arial" w:hAnsi="Arial" w:cs="Arial"/>
          <w:b/>
          <w:bCs/>
          <w:sz w:val="24"/>
          <w:szCs w:val="24"/>
        </w:rPr>
        <w:t>Abstract</w:t>
      </w:r>
    </w:p>
    <w:p w14:paraId="0C79CB6E" w14:textId="39946AAA" w:rsidR="005A44F3" w:rsidRPr="005D1E6D" w:rsidRDefault="005A44F3" w:rsidP="00406C6B">
      <w:pPr>
        <w:spacing w:line="360" w:lineRule="auto"/>
        <w:rPr>
          <w:rFonts w:ascii="Arial" w:hAnsi="Arial" w:cs="Arial"/>
          <w:sz w:val="24"/>
          <w:szCs w:val="24"/>
        </w:rPr>
      </w:pPr>
      <w:r w:rsidRPr="005D1E6D">
        <w:rPr>
          <w:rFonts w:ascii="Arial" w:hAnsi="Arial" w:cs="Arial"/>
          <w:sz w:val="24"/>
          <w:szCs w:val="24"/>
        </w:rPr>
        <w:t xml:space="preserve">This study investigates the effective integration of culturally responsive Social-Emotional Learning (SEL) programs in </w:t>
      </w:r>
      <w:r w:rsidR="00670A55" w:rsidRPr="005D1E6D">
        <w:rPr>
          <w:rFonts w:ascii="Arial" w:hAnsi="Arial" w:cs="Arial"/>
          <w:sz w:val="24"/>
          <w:szCs w:val="24"/>
        </w:rPr>
        <w:t>E</w:t>
      </w:r>
      <w:r w:rsidRPr="005D1E6D">
        <w:rPr>
          <w:rFonts w:ascii="Arial" w:hAnsi="Arial" w:cs="Arial"/>
          <w:sz w:val="24"/>
          <w:szCs w:val="24"/>
        </w:rPr>
        <w:t xml:space="preserve">arly </w:t>
      </w:r>
      <w:r w:rsidR="00670A55" w:rsidRPr="005D1E6D">
        <w:rPr>
          <w:rFonts w:ascii="Arial" w:hAnsi="Arial" w:cs="Arial"/>
          <w:sz w:val="24"/>
          <w:szCs w:val="24"/>
        </w:rPr>
        <w:t>C</w:t>
      </w:r>
      <w:r w:rsidRPr="005D1E6D">
        <w:rPr>
          <w:rFonts w:ascii="Arial" w:hAnsi="Arial" w:cs="Arial"/>
          <w:sz w:val="24"/>
          <w:szCs w:val="24"/>
        </w:rPr>
        <w:t xml:space="preserve">hildhood </w:t>
      </w:r>
      <w:r w:rsidR="00670A55" w:rsidRPr="005D1E6D">
        <w:rPr>
          <w:rFonts w:ascii="Arial" w:hAnsi="Arial" w:cs="Arial"/>
          <w:sz w:val="24"/>
          <w:szCs w:val="24"/>
        </w:rPr>
        <w:t>E</w:t>
      </w:r>
      <w:r w:rsidRPr="005D1E6D">
        <w:rPr>
          <w:rFonts w:ascii="Arial" w:hAnsi="Arial" w:cs="Arial"/>
          <w:sz w:val="24"/>
          <w:szCs w:val="24"/>
        </w:rPr>
        <w:t>ducation (ECE) settings in Wales. Recognizing the critical role of SEL in fostering young children's social and emotional development, this research addresses the gap in understanding how to adapt these programs within the unique cultural and policy context of Wales. The topic was chosen due to the increasing recognition of SEL's impact on long-term academic and emotional outcomes and the lack of comprehensive studies focused on Welsh ECE settings</w:t>
      </w:r>
      <w:r w:rsidR="007561B4" w:rsidRPr="005D1E6D">
        <w:rPr>
          <w:rFonts w:ascii="Arial" w:hAnsi="Arial" w:cs="Arial"/>
          <w:sz w:val="24"/>
          <w:szCs w:val="24"/>
        </w:rPr>
        <w:t>.</w:t>
      </w:r>
    </w:p>
    <w:p w14:paraId="55730AA3" w14:textId="77777777" w:rsidR="007561B4" w:rsidRPr="005D1E6D" w:rsidRDefault="005A44F3" w:rsidP="00406C6B">
      <w:pPr>
        <w:spacing w:line="360" w:lineRule="auto"/>
        <w:rPr>
          <w:rFonts w:ascii="Arial" w:hAnsi="Arial" w:cs="Arial"/>
          <w:sz w:val="24"/>
          <w:szCs w:val="24"/>
        </w:rPr>
      </w:pPr>
      <w:r w:rsidRPr="005D1E6D">
        <w:rPr>
          <w:rFonts w:ascii="Arial" w:hAnsi="Arial" w:cs="Arial"/>
          <w:sz w:val="24"/>
          <w:szCs w:val="24"/>
        </w:rPr>
        <w:t xml:space="preserve">The study employs a mixed-methods approach, combining quantitative assessments (using the Strengths and Difficulties Questionnaire, SDQ) and qualitative data collection (through interviews and focus groups). This method was chosen to capture both statistical trends and in-depth personal experiences, providing a holistic view of SEL integration. The sample includes 20-30 educators and 3-5 focus groups of parents, with potential age-appropriate interviews with children aged 3-5, ensuring comprehensive and diverse perspectives. Ethical considerations are meticulously observed, including informed consent, child assent, confidentiality protocols, and strategies for handling sensitive data. </w:t>
      </w:r>
    </w:p>
    <w:p w14:paraId="22DC851B" w14:textId="1F85641C" w:rsidR="00123977" w:rsidRPr="005D1E6D" w:rsidRDefault="005A44F3" w:rsidP="00406C6B">
      <w:pPr>
        <w:spacing w:line="360" w:lineRule="auto"/>
        <w:rPr>
          <w:rFonts w:ascii="Arial" w:hAnsi="Arial" w:cs="Arial"/>
          <w:sz w:val="24"/>
          <w:szCs w:val="24"/>
        </w:rPr>
      </w:pPr>
      <w:r w:rsidRPr="005D1E6D">
        <w:rPr>
          <w:rFonts w:ascii="Arial" w:hAnsi="Arial" w:cs="Arial"/>
          <w:sz w:val="24"/>
          <w:szCs w:val="24"/>
        </w:rPr>
        <w:t xml:space="preserve">This approach ensures robust and reliable data </w:t>
      </w:r>
      <w:r w:rsidR="007561B4" w:rsidRPr="005D1E6D">
        <w:rPr>
          <w:rFonts w:ascii="Arial" w:hAnsi="Arial" w:cs="Arial"/>
          <w:sz w:val="24"/>
          <w:szCs w:val="24"/>
        </w:rPr>
        <w:t xml:space="preserve">collection, </w:t>
      </w:r>
      <w:r w:rsidRPr="005D1E6D">
        <w:rPr>
          <w:rFonts w:ascii="Arial" w:hAnsi="Arial" w:cs="Arial"/>
          <w:sz w:val="24"/>
          <w:szCs w:val="24"/>
        </w:rPr>
        <w:t>align</w:t>
      </w:r>
      <w:r w:rsidR="007561B4" w:rsidRPr="005D1E6D">
        <w:rPr>
          <w:rFonts w:ascii="Arial" w:hAnsi="Arial" w:cs="Arial"/>
          <w:sz w:val="24"/>
          <w:szCs w:val="24"/>
        </w:rPr>
        <w:t>ing</w:t>
      </w:r>
      <w:r w:rsidRPr="005D1E6D">
        <w:rPr>
          <w:rFonts w:ascii="Arial" w:hAnsi="Arial" w:cs="Arial"/>
          <w:sz w:val="24"/>
          <w:szCs w:val="24"/>
        </w:rPr>
        <w:t xml:space="preserve"> with ethical standards for research involving young children. The findings are expected to identify best practices for SEL integration in Welsh ECE settings, contributing to improved educational outcomes and well-being for young children.</w:t>
      </w:r>
      <w:r w:rsidR="007561B4" w:rsidRPr="005D1E6D">
        <w:rPr>
          <w:rFonts w:ascii="Arial" w:hAnsi="Arial" w:cs="Arial"/>
          <w:sz w:val="24"/>
          <w:szCs w:val="24"/>
        </w:rPr>
        <w:t xml:space="preserve"> Additionally, the research aims to provide actionable insights for educators and policymakers to enhance SEL program implementation across diverse cultural contexts in Wales.</w:t>
      </w:r>
    </w:p>
    <w:p w14:paraId="0FAF841F" w14:textId="77777777" w:rsidR="00381F3C" w:rsidRPr="005D1E6D" w:rsidRDefault="00381F3C" w:rsidP="00406C6B">
      <w:pPr>
        <w:spacing w:line="360" w:lineRule="auto"/>
        <w:rPr>
          <w:rFonts w:ascii="Arial" w:hAnsi="Arial" w:cs="Arial"/>
          <w:sz w:val="24"/>
          <w:szCs w:val="24"/>
        </w:rPr>
      </w:pPr>
    </w:p>
    <w:p w14:paraId="643EC68A" w14:textId="77777777" w:rsidR="00381F3C" w:rsidRPr="005D1E6D" w:rsidRDefault="00381F3C" w:rsidP="00406C6B">
      <w:pPr>
        <w:spacing w:line="360" w:lineRule="auto"/>
        <w:rPr>
          <w:rFonts w:ascii="Arial" w:hAnsi="Arial" w:cs="Arial"/>
          <w:sz w:val="24"/>
          <w:szCs w:val="24"/>
        </w:rPr>
      </w:pPr>
    </w:p>
    <w:p w14:paraId="38B6598F" w14:textId="77777777" w:rsidR="00381F3C" w:rsidRPr="005D1E6D" w:rsidRDefault="00381F3C" w:rsidP="00406C6B">
      <w:pPr>
        <w:spacing w:line="360" w:lineRule="auto"/>
        <w:rPr>
          <w:rFonts w:ascii="Arial" w:hAnsi="Arial" w:cs="Arial"/>
          <w:sz w:val="24"/>
          <w:szCs w:val="24"/>
        </w:rPr>
      </w:pPr>
    </w:p>
    <w:p w14:paraId="2A50037C" w14:textId="77777777" w:rsidR="00FA7EFA" w:rsidRPr="005D1E6D" w:rsidRDefault="00FA7EFA" w:rsidP="00406C6B">
      <w:pPr>
        <w:spacing w:line="360" w:lineRule="auto"/>
        <w:rPr>
          <w:rFonts w:ascii="Arial" w:hAnsi="Arial" w:cs="Arial"/>
          <w:sz w:val="24"/>
          <w:szCs w:val="24"/>
        </w:rPr>
      </w:pPr>
    </w:p>
    <w:p w14:paraId="66A483FB" w14:textId="77777777" w:rsidR="00123977" w:rsidRPr="00406C6B" w:rsidRDefault="00123977" w:rsidP="00406C6B">
      <w:pPr>
        <w:spacing w:line="360" w:lineRule="auto"/>
        <w:rPr>
          <w:rFonts w:ascii="Arial" w:hAnsi="Arial" w:cs="Arial"/>
          <w:b/>
          <w:bCs/>
          <w:sz w:val="24"/>
          <w:szCs w:val="24"/>
        </w:rPr>
      </w:pPr>
      <w:bookmarkStart w:id="0" w:name="_Hlk165927308"/>
      <w:r w:rsidRPr="00406C6B">
        <w:rPr>
          <w:rFonts w:ascii="Arial" w:hAnsi="Arial" w:cs="Arial"/>
          <w:b/>
          <w:bCs/>
          <w:sz w:val="24"/>
          <w:szCs w:val="24"/>
        </w:rPr>
        <w:t xml:space="preserve">Literature review </w:t>
      </w:r>
    </w:p>
    <w:p w14:paraId="3A0B4D1B" w14:textId="06ED935E" w:rsidR="009119BF" w:rsidRPr="005D1E6D" w:rsidRDefault="004D4D69" w:rsidP="00406C6B">
      <w:pPr>
        <w:spacing w:line="360" w:lineRule="auto"/>
        <w:rPr>
          <w:rFonts w:ascii="Arial" w:hAnsi="Arial" w:cs="Arial"/>
          <w:sz w:val="24"/>
          <w:szCs w:val="24"/>
        </w:rPr>
      </w:pPr>
      <w:bookmarkStart w:id="1" w:name="_Hlk165928218"/>
      <w:r w:rsidRPr="005D1E6D">
        <w:rPr>
          <w:rFonts w:ascii="Arial" w:hAnsi="Arial" w:cs="Arial"/>
          <w:sz w:val="24"/>
          <w:szCs w:val="24"/>
        </w:rPr>
        <w:t xml:space="preserve">Research highlights the positive impact of SEL programs on children's social-emotional development in ECE settings (CASEL, 2021). However, effectively integrating these programs within </w:t>
      </w:r>
      <w:proofErr w:type="spellStart"/>
      <w:r w:rsidR="006E4E7D" w:rsidRPr="005D1E6D">
        <w:rPr>
          <w:rFonts w:ascii="Arial" w:hAnsi="Arial" w:cs="Arial"/>
          <w:sz w:val="24"/>
          <w:szCs w:val="24"/>
        </w:rPr>
        <w:t>Wales’</w:t>
      </w:r>
      <w:proofErr w:type="spellEnd"/>
      <w:r w:rsidR="006E4E7D" w:rsidRPr="005D1E6D">
        <w:rPr>
          <w:rFonts w:ascii="Arial" w:hAnsi="Arial" w:cs="Arial"/>
          <w:sz w:val="24"/>
          <w:szCs w:val="24"/>
        </w:rPr>
        <w:t xml:space="preserve"> </w:t>
      </w:r>
      <w:r w:rsidRPr="005D1E6D">
        <w:rPr>
          <w:rFonts w:ascii="Arial" w:hAnsi="Arial" w:cs="Arial"/>
          <w:sz w:val="24"/>
          <w:szCs w:val="24"/>
        </w:rPr>
        <w:t xml:space="preserve">unique policy landscape and cultural diversity presents a challenge. </w:t>
      </w:r>
      <w:r w:rsidR="00C12216" w:rsidRPr="005D1E6D">
        <w:rPr>
          <w:rFonts w:ascii="Arial" w:hAnsi="Arial" w:cs="Arial"/>
          <w:sz w:val="24"/>
          <w:szCs w:val="24"/>
        </w:rPr>
        <w:t>T</w:t>
      </w:r>
      <w:r w:rsidR="00B7169E" w:rsidRPr="005D1E6D">
        <w:rPr>
          <w:rFonts w:ascii="Arial" w:hAnsi="Arial" w:cs="Arial"/>
          <w:sz w:val="24"/>
          <w:szCs w:val="24"/>
        </w:rPr>
        <w:t>his review analyses existing research on SEL programs in ECE settings</w:t>
      </w:r>
      <w:r w:rsidR="002A551E" w:rsidRPr="005D1E6D">
        <w:rPr>
          <w:rFonts w:ascii="Arial" w:hAnsi="Arial" w:cs="Arial"/>
          <w:sz w:val="24"/>
          <w:szCs w:val="24"/>
        </w:rPr>
        <w:t>, f</w:t>
      </w:r>
      <w:r w:rsidR="00B7169E" w:rsidRPr="005D1E6D">
        <w:rPr>
          <w:rFonts w:ascii="Arial" w:hAnsi="Arial" w:cs="Arial"/>
          <w:sz w:val="24"/>
          <w:szCs w:val="24"/>
        </w:rPr>
        <w:t>ocus</w:t>
      </w:r>
      <w:r w:rsidR="002A551E" w:rsidRPr="005D1E6D">
        <w:rPr>
          <w:rFonts w:ascii="Arial" w:hAnsi="Arial" w:cs="Arial"/>
          <w:sz w:val="24"/>
          <w:szCs w:val="24"/>
        </w:rPr>
        <w:t>ing</w:t>
      </w:r>
      <w:r w:rsidR="00B7169E" w:rsidRPr="005D1E6D">
        <w:rPr>
          <w:rFonts w:ascii="Arial" w:hAnsi="Arial" w:cs="Arial"/>
          <w:sz w:val="24"/>
          <w:szCs w:val="24"/>
        </w:rPr>
        <w:t xml:space="preserve"> on methodologies</w:t>
      </w:r>
      <w:r w:rsidR="002A551E" w:rsidRPr="005D1E6D">
        <w:rPr>
          <w:rFonts w:ascii="Arial" w:hAnsi="Arial" w:cs="Arial"/>
          <w:sz w:val="24"/>
          <w:szCs w:val="24"/>
        </w:rPr>
        <w:t xml:space="preserve">, </w:t>
      </w:r>
      <w:r w:rsidR="00B7169E" w:rsidRPr="005D1E6D">
        <w:rPr>
          <w:rFonts w:ascii="Arial" w:hAnsi="Arial" w:cs="Arial"/>
          <w:sz w:val="24"/>
          <w:szCs w:val="24"/>
        </w:rPr>
        <w:t xml:space="preserve">findings, and </w:t>
      </w:r>
      <w:r w:rsidR="002A551E" w:rsidRPr="005D1E6D">
        <w:rPr>
          <w:rFonts w:ascii="Arial" w:hAnsi="Arial" w:cs="Arial"/>
          <w:sz w:val="24"/>
          <w:szCs w:val="24"/>
        </w:rPr>
        <w:t>their</w:t>
      </w:r>
      <w:r w:rsidR="00B7169E" w:rsidRPr="005D1E6D">
        <w:rPr>
          <w:rFonts w:ascii="Arial" w:hAnsi="Arial" w:cs="Arial"/>
          <w:sz w:val="24"/>
          <w:szCs w:val="24"/>
        </w:rPr>
        <w:t xml:space="preserve"> relevan</w:t>
      </w:r>
      <w:r w:rsidR="002A551E" w:rsidRPr="005D1E6D">
        <w:rPr>
          <w:rFonts w:ascii="Arial" w:hAnsi="Arial" w:cs="Arial"/>
          <w:sz w:val="24"/>
          <w:szCs w:val="24"/>
        </w:rPr>
        <w:t>ce</w:t>
      </w:r>
      <w:r w:rsidR="00B7169E" w:rsidRPr="005D1E6D">
        <w:rPr>
          <w:rFonts w:ascii="Arial" w:hAnsi="Arial" w:cs="Arial"/>
          <w:sz w:val="24"/>
          <w:szCs w:val="24"/>
        </w:rPr>
        <w:t xml:space="preserve"> to implementing SEL programs in Wales</w:t>
      </w:r>
      <w:r w:rsidR="002A551E" w:rsidRPr="005D1E6D">
        <w:rPr>
          <w:rFonts w:ascii="Arial" w:hAnsi="Arial" w:cs="Arial"/>
          <w:sz w:val="24"/>
          <w:szCs w:val="24"/>
        </w:rPr>
        <w:t>.</w:t>
      </w:r>
      <w:r w:rsidR="009C2AA1" w:rsidRPr="005D1E6D">
        <w:rPr>
          <w:rFonts w:ascii="Arial" w:hAnsi="Arial" w:cs="Arial"/>
          <w:sz w:val="24"/>
          <w:szCs w:val="24"/>
        </w:rPr>
        <w:t xml:space="preserve"> The rationale for this research stems from the gap in understanding </w:t>
      </w:r>
      <w:r w:rsidR="006E4E7D" w:rsidRPr="005D1E6D">
        <w:rPr>
          <w:rFonts w:ascii="Arial" w:hAnsi="Arial" w:cs="Arial"/>
          <w:sz w:val="24"/>
          <w:szCs w:val="24"/>
        </w:rPr>
        <w:t xml:space="preserve">how to adapt </w:t>
      </w:r>
      <w:r w:rsidR="009C2AA1" w:rsidRPr="005D1E6D">
        <w:rPr>
          <w:rFonts w:ascii="Arial" w:hAnsi="Arial" w:cs="Arial"/>
          <w:sz w:val="24"/>
          <w:szCs w:val="24"/>
        </w:rPr>
        <w:t>SEL programs to the Welsh context, aiming to inform educators and policymakers about effective integration strategies.</w:t>
      </w:r>
    </w:p>
    <w:p w14:paraId="6799B353" w14:textId="25FE89E8" w:rsidR="00437C07" w:rsidRPr="005D1E6D" w:rsidRDefault="00437C07" w:rsidP="00406C6B">
      <w:pPr>
        <w:spacing w:line="360" w:lineRule="auto"/>
        <w:rPr>
          <w:rFonts w:ascii="Arial" w:hAnsi="Arial" w:cs="Arial"/>
          <w:sz w:val="24"/>
          <w:szCs w:val="24"/>
        </w:rPr>
      </w:pPr>
      <w:r w:rsidRPr="005D1E6D">
        <w:rPr>
          <w:rFonts w:ascii="Arial" w:hAnsi="Arial" w:cs="Arial"/>
          <w:sz w:val="24"/>
          <w:szCs w:val="24"/>
        </w:rPr>
        <w:t xml:space="preserve">Bergin </w:t>
      </w:r>
      <w:r w:rsidRPr="005D1E6D">
        <w:rPr>
          <w:rFonts w:ascii="Arial" w:hAnsi="Arial" w:cs="Arial"/>
          <w:i/>
          <w:iCs/>
          <w:sz w:val="24"/>
          <w:szCs w:val="24"/>
        </w:rPr>
        <w:t>et al</w:t>
      </w:r>
      <w:r w:rsidRPr="005D1E6D">
        <w:rPr>
          <w:rFonts w:ascii="Arial" w:hAnsi="Arial" w:cs="Arial"/>
          <w:sz w:val="24"/>
          <w:szCs w:val="24"/>
        </w:rPr>
        <w:t xml:space="preserve">. (2023) demonstrated the positive impact of SEL interventions on children's development. However, Tussey (2021) </w:t>
      </w:r>
      <w:r w:rsidR="00454BB5" w:rsidRPr="005D1E6D">
        <w:rPr>
          <w:rFonts w:ascii="Arial" w:hAnsi="Arial" w:cs="Arial"/>
          <w:sz w:val="24"/>
          <w:szCs w:val="24"/>
        </w:rPr>
        <w:t>argues</w:t>
      </w:r>
      <w:r w:rsidRPr="005D1E6D">
        <w:rPr>
          <w:rFonts w:ascii="Arial" w:hAnsi="Arial" w:cs="Arial"/>
          <w:sz w:val="24"/>
          <w:szCs w:val="24"/>
        </w:rPr>
        <w:t xml:space="preserve"> that </w:t>
      </w:r>
      <w:r w:rsidR="007D1135" w:rsidRPr="005D1E6D">
        <w:rPr>
          <w:rFonts w:ascii="Arial" w:hAnsi="Arial" w:cs="Arial"/>
          <w:sz w:val="24"/>
          <w:szCs w:val="24"/>
        </w:rPr>
        <w:t xml:space="preserve">while </w:t>
      </w:r>
      <w:r w:rsidRPr="005D1E6D">
        <w:rPr>
          <w:rFonts w:ascii="Arial" w:hAnsi="Arial" w:cs="Arial"/>
          <w:sz w:val="24"/>
          <w:szCs w:val="24"/>
        </w:rPr>
        <w:t>quantitative studies</w:t>
      </w:r>
      <w:r w:rsidR="007D1135" w:rsidRPr="005D1E6D">
        <w:rPr>
          <w:rFonts w:ascii="Arial" w:hAnsi="Arial" w:cs="Arial"/>
          <w:sz w:val="24"/>
          <w:szCs w:val="24"/>
        </w:rPr>
        <w:t xml:space="preserve"> are</w:t>
      </w:r>
      <w:r w:rsidRPr="005D1E6D">
        <w:rPr>
          <w:rFonts w:ascii="Arial" w:hAnsi="Arial" w:cs="Arial"/>
          <w:sz w:val="24"/>
          <w:szCs w:val="24"/>
        </w:rPr>
        <w:t xml:space="preserve"> valuable for identifying program effects, </w:t>
      </w:r>
      <w:r w:rsidR="007D1135" w:rsidRPr="005D1E6D">
        <w:rPr>
          <w:rFonts w:ascii="Arial" w:hAnsi="Arial" w:cs="Arial"/>
          <w:sz w:val="24"/>
          <w:szCs w:val="24"/>
        </w:rPr>
        <w:t xml:space="preserve">they </w:t>
      </w:r>
      <w:r w:rsidRPr="005D1E6D">
        <w:rPr>
          <w:rFonts w:ascii="Arial" w:hAnsi="Arial" w:cs="Arial"/>
          <w:sz w:val="24"/>
          <w:szCs w:val="24"/>
        </w:rPr>
        <w:t xml:space="preserve">may overlook contextual factors and individual differences. </w:t>
      </w:r>
      <w:r w:rsidR="00454BB5" w:rsidRPr="005D1E6D">
        <w:rPr>
          <w:rFonts w:ascii="Arial" w:hAnsi="Arial" w:cs="Arial"/>
          <w:sz w:val="24"/>
          <w:szCs w:val="24"/>
        </w:rPr>
        <w:t>Similarl</w:t>
      </w:r>
      <w:r w:rsidR="002735E8" w:rsidRPr="005D1E6D">
        <w:rPr>
          <w:rFonts w:ascii="Arial" w:hAnsi="Arial" w:cs="Arial"/>
          <w:sz w:val="24"/>
          <w:szCs w:val="24"/>
        </w:rPr>
        <w:t>y</w:t>
      </w:r>
      <w:r w:rsidRPr="005D1E6D">
        <w:rPr>
          <w:rFonts w:ascii="Arial" w:hAnsi="Arial" w:cs="Arial"/>
          <w:sz w:val="24"/>
          <w:szCs w:val="24"/>
        </w:rPr>
        <w:t xml:space="preserve">, qualitative methods, </w:t>
      </w:r>
      <w:r w:rsidR="002735E8" w:rsidRPr="005D1E6D">
        <w:rPr>
          <w:rFonts w:ascii="Arial" w:hAnsi="Arial" w:cs="Arial"/>
          <w:sz w:val="24"/>
          <w:szCs w:val="24"/>
        </w:rPr>
        <w:t>like</w:t>
      </w:r>
      <w:r w:rsidRPr="005D1E6D">
        <w:rPr>
          <w:rFonts w:ascii="Arial" w:hAnsi="Arial" w:cs="Arial"/>
          <w:sz w:val="24"/>
          <w:szCs w:val="24"/>
        </w:rPr>
        <w:t xml:space="preserve"> interviews and focus groups noted by Nolan, Cartmel &amp; Macfarlane (2013), provide rich descriptions of educators' experiences and children's perspectives but may lack generalizability (Jones, Greenberg &amp; Crowley, 2017). McKenzie &amp; Chilcott (2019) support </w:t>
      </w:r>
      <w:r w:rsidR="00454BB5" w:rsidRPr="005D1E6D">
        <w:rPr>
          <w:rFonts w:ascii="Arial" w:hAnsi="Arial" w:cs="Arial"/>
          <w:sz w:val="24"/>
          <w:szCs w:val="24"/>
        </w:rPr>
        <w:t>using</w:t>
      </w:r>
      <w:r w:rsidRPr="005D1E6D">
        <w:rPr>
          <w:rFonts w:ascii="Arial" w:hAnsi="Arial" w:cs="Arial"/>
          <w:sz w:val="24"/>
          <w:szCs w:val="24"/>
        </w:rPr>
        <w:t xml:space="preserve"> quantitative methods like surveys for trend identification, while qualitative approaches uncover shared themes and implementation challenges. Both methods have limitations, reinforcing the need for a </w:t>
      </w:r>
      <w:r w:rsidR="00F51107" w:rsidRPr="005D1E6D">
        <w:rPr>
          <w:rFonts w:ascii="Arial" w:hAnsi="Arial" w:cs="Arial"/>
          <w:sz w:val="24"/>
          <w:szCs w:val="24"/>
        </w:rPr>
        <w:t>mixed methods</w:t>
      </w:r>
      <w:r w:rsidRPr="005D1E6D">
        <w:rPr>
          <w:rFonts w:ascii="Arial" w:hAnsi="Arial" w:cs="Arial"/>
          <w:sz w:val="24"/>
          <w:szCs w:val="24"/>
        </w:rPr>
        <w:t xml:space="preserve"> approach to capture the complexities of SEL program integration in ECE settings.</w:t>
      </w:r>
    </w:p>
    <w:p w14:paraId="0A9EF2E2" w14:textId="081A9778" w:rsidR="00A15977" w:rsidRPr="005D1E6D" w:rsidRDefault="002A551E" w:rsidP="00406C6B">
      <w:pPr>
        <w:spacing w:line="360" w:lineRule="auto"/>
        <w:rPr>
          <w:rFonts w:ascii="Arial" w:hAnsi="Arial" w:cs="Arial"/>
          <w:sz w:val="24"/>
          <w:szCs w:val="24"/>
        </w:rPr>
      </w:pPr>
      <w:r w:rsidRPr="005D1E6D">
        <w:rPr>
          <w:rFonts w:ascii="Arial" w:hAnsi="Arial" w:cs="Arial"/>
          <w:sz w:val="24"/>
          <w:szCs w:val="24"/>
        </w:rPr>
        <w:t>E</w:t>
      </w:r>
      <w:r w:rsidR="00BB5AC2" w:rsidRPr="005D1E6D">
        <w:rPr>
          <w:rFonts w:ascii="Arial" w:hAnsi="Arial" w:cs="Arial"/>
          <w:sz w:val="24"/>
          <w:szCs w:val="24"/>
        </w:rPr>
        <w:t xml:space="preserve">xisting literature acknowledges the importance of policies like the Early Years Foundation Stage (EYFS) framework </w:t>
      </w:r>
      <w:r w:rsidR="00DF536B" w:rsidRPr="005D1E6D">
        <w:rPr>
          <w:rFonts w:ascii="Arial" w:hAnsi="Arial" w:cs="Arial"/>
          <w:sz w:val="24"/>
          <w:szCs w:val="24"/>
        </w:rPr>
        <w:t xml:space="preserve">(2023) </w:t>
      </w:r>
      <w:r w:rsidR="00BB5AC2" w:rsidRPr="005D1E6D">
        <w:rPr>
          <w:rFonts w:ascii="Arial" w:hAnsi="Arial" w:cs="Arial"/>
          <w:sz w:val="24"/>
          <w:szCs w:val="24"/>
        </w:rPr>
        <w:t xml:space="preserve">and the UN Convention on the Rights of the Child (UNCRC) </w:t>
      </w:r>
      <w:r w:rsidR="00DF536B" w:rsidRPr="005D1E6D">
        <w:rPr>
          <w:rFonts w:ascii="Arial" w:hAnsi="Arial" w:cs="Arial"/>
          <w:sz w:val="24"/>
          <w:szCs w:val="24"/>
        </w:rPr>
        <w:t xml:space="preserve">(1989) </w:t>
      </w:r>
      <w:r w:rsidR="00BB5AC2" w:rsidRPr="005D1E6D">
        <w:rPr>
          <w:rFonts w:ascii="Arial" w:hAnsi="Arial" w:cs="Arial"/>
          <w:sz w:val="24"/>
          <w:szCs w:val="24"/>
        </w:rPr>
        <w:t>in shaping ECE</w:t>
      </w:r>
      <w:r w:rsidR="00FA7EFA" w:rsidRPr="005D1E6D">
        <w:rPr>
          <w:rFonts w:ascii="Arial" w:hAnsi="Arial" w:cs="Arial"/>
          <w:sz w:val="24"/>
          <w:szCs w:val="24"/>
        </w:rPr>
        <w:t>.</w:t>
      </w:r>
      <w:r w:rsidR="00B95C51" w:rsidRPr="005D1E6D">
        <w:rPr>
          <w:rFonts w:ascii="Arial" w:hAnsi="Arial" w:cs="Arial"/>
          <w:sz w:val="24"/>
          <w:szCs w:val="24"/>
        </w:rPr>
        <w:t xml:space="preserve"> </w:t>
      </w:r>
      <w:r w:rsidR="004309EA" w:rsidRPr="005D1E6D">
        <w:rPr>
          <w:rFonts w:ascii="Arial" w:hAnsi="Arial" w:cs="Arial"/>
          <w:sz w:val="24"/>
          <w:szCs w:val="24"/>
        </w:rPr>
        <w:t xml:space="preserve">The EYFS framework emphasizes holistic </w:t>
      </w:r>
      <w:r w:rsidR="006951C2" w:rsidRPr="005D1E6D">
        <w:rPr>
          <w:rFonts w:ascii="Arial" w:hAnsi="Arial" w:cs="Arial"/>
          <w:sz w:val="24"/>
          <w:szCs w:val="24"/>
        </w:rPr>
        <w:t>development but</w:t>
      </w:r>
      <w:r w:rsidR="006853C3" w:rsidRPr="005D1E6D">
        <w:rPr>
          <w:rFonts w:ascii="Arial" w:hAnsi="Arial" w:cs="Arial"/>
          <w:sz w:val="24"/>
          <w:szCs w:val="24"/>
        </w:rPr>
        <w:t xml:space="preserve"> </w:t>
      </w:r>
      <w:r w:rsidR="001428B9" w:rsidRPr="005D1E6D">
        <w:rPr>
          <w:rFonts w:ascii="Arial" w:hAnsi="Arial" w:cs="Arial"/>
          <w:sz w:val="24"/>
          <w:szCs w:val="24"/>
        </w:rPr>
        <w:t>could benefit from</w:t>
      </w:r>
      <w:r w:rsidR="004309EA" w:rsidRPr="005D1E6D">
        <w:rPr>
          <w:rFonts w:ascii="Arial" w:hAnsi="Arial" w:cs="Arial"/>
          <w:sz w:val="24"/>
          <w:szCs w:val="24"/>
        </w:rPr>
        <w:t xml:space="preserve"> </w:t>
      </w:r>
      <w:r w:rsidR="006853C3" w:rsidRPr="005D1E6D">
        <w:rPr>
          <w:rFonts w:ascii="Arial" w:hAnsi="Arial" w:cs="Arial"/>
          <w:sz w:val="24"/>
          <w:szCs w:val="24"/>
        </w:rPr>
        <w:t xml:space="preserve">more </w:t>
      </w:r>
      <w:r w:rsidR="004309EA" w:rsidRPr="005D1E6D">
        <w:rPr>
          <w:rFonts w:ascii="Arial" w:hAnsi="Arial" w:cs="Arial"/>
          <w:sz w:val="24"/>
          <w:szCs w:val="24"/>
        </w:rPr>
        <w:t xml:space="preserve">explicit support </w:t>
      </w:r>
      <w:r w:rsidR="001428B9" w:rsidRPr="005D1E6D">
        <w:rPr>
          <w:rFonts w:ascii="Arial" w:hAnsi="Arial" w:cs="Arial"/>
          <w:sz w:val="24"/>
          <w:szCs w:val="24"/>
        </w:rPr>
        <w:t xml:space="preserve">for </w:t>
      </w:r>
      <w:r w:rsidR="004309EA" w:rsidRPr="005D1E6D">
        <w:rPr>
          <w:rFonts w:ascii="Arial" w:hAnsi="Arial" w:cs="Arial"/>
          <w:sz w:val="24"/>
          <w:szCs w:val="24"/>
        </w:rPr>
        <w:t>culturally responsive SEL practices. Integrating cultural elements into SEL programs can address diverse needs and promote inclusivity. Similarly, the UNCRC’s principles of participation, protection, and provision align with culturally responsive SEL by advocating for children’s voices and rights in education. However, guidelines on incorporat</w:t>
      </w:r>
      <w:r w:rsidR="001428B9" w:rsidRPr="005D1E6D">
        <w:rPr>
          <w:rFonts w:ascii="Arial" w:hAnsi="Arial" w:cs="Arial"/>
          <w:sz w:val="24"/>
          <w:szCs w:val="24"/>
        </w:rPr>
        <w:t>ing</w:t>
      </w:r>
      <w:r w:rsidR="004309EA" w:rsidRPr="005D1E6D">
        <w:rPr>
          <w:rFonts w:ascii="Arial" w:hAnsi="Arial" w:cs="Arial"/>
          <w:sz w:val="24"/>
          <w:szCs w:val="24"/>
        </w:rPr>
        <w:t xml:space="preserve"> these principles into everyday practices </w:t>
      </w:r>
      <w:r w:rsidR="006853C3" w:rsidRPr="005D1E6D">
        <w:rPr>
          <w:rFonts w:ascii="Arial" w:hAnsi="Arial" w:cs="Arial"/>
          <w:sz w:val="24"/>
          <w:szCs w:val="24"/>
        </w:rPr>
        <w:t>are</w:t>
      </w:r>
      <w:r w:rsidR="001428B9" w:rsidRPr="005D1E6D">
        <w:rPr>
          <w:rFonts w:ascii="Arial" w:hAnsi="Arial" w:cs="Arial"/>
          <w:sz w:val="24"/>
          <w:szCs w:val="24"/>
        </w:rPr>
        <w:t xml:space="preserve"> limited</w:t>
      </w:r>
      <w:r w:rsidR="004309EA" w:rsidRPr="005D1E6D">
        <w:rPr>
          <w:rFonts w:ascii="Arial" w:hAnsi="Arial" w:cs="Arial"/>
          <w:sz w:val="24"/>
          <w:szCs w:val="24"/>
        </w:rPr>
        <w:t xml:space="preserve">. </w:t>
      </w:r>
      <w:r w:rsidR="001428B9" w:rsidRPr="005D1E6D">
        <w:rPr>
          <w:rFonts w:ascii="Arial" w:hAnsi="Arial" w:cs="Arial"/>
          <w:sz w:val="24"/>
          <w:szCs w:val="24"/>
        </w:rPr>
        <w:t>This study aims to fill this</w:t>
      </w:r>
      <w:r w:rsidR="00BB5AC2" w:rsidRPr="005D1E6D">
        <w:rPr>
          <w:rFonts w:ascii="Arial" w:hAnsi="Arial" w:cs="Arial"/>
          <w:sz w:val="24"/>
          <w:szCs w:val="24"/>
        </w:rPr>
        <w:t xml:space="preserve"> gap </w:t>
      </w:r>
      <w:r w:rsidR="001428B9" w:rsidRPr="005D1E6D">
        <w:rPr>
          <w:rFonts w:ascii="Arial" w:hAnsi="Arial" w:cs="Arial"/>
          <w:sz w:val="24"/>
          <w:szCs w:val="24"/>
        </w:rPr>
        <w:t>by investigating</w:t>
      </w:r>
      <w:r w:rsidR="00A1312B" w:rsidRPr="005D1E6D">
        <w:rPr>
          <w:rFonts w:ascii="Arial" w:hAnsi="Arial" w:cs="Arial"/>
          <w:sz w:val="24"/>
          <w:szCs w:val="24"/>
        </w:rPr>
        <w:t xml:space="preserve"> educators</w:t>
      </w:r>
      <w:r w:rsidR="00FA7EFA" w:rsidRPr="005D1E6D">
        <w:rPr>
          <w:rFonts w:ascii="Arial" w:hAnsi="Arial" w:cs="Arial"/>
          <w:sz w:val="24"/>
          <w:szCs w:val="24"/>
        </w:rPr>
        <w:t>’ challenges in</w:t>
      </w:r>
      <w:r w:rsidR="00A1312B" w:rsidRPr="005D1E6D">
        <w:rPr>
          <w:rFonts w:ascii="Arial" w:hAnsi="Arial" w:cs="Arial"/>
          <w:sz w:val="24"/>
          <w:szCs w:val="24"/>
        </w:rPr>
        <w:t xml:space="preserve"> navigating existing policy landscape</w:t>
      </w:r>
      <w:r w:rsidR="00FA7EFA" w:rsidRPr="005D1E6D">
        <w:rPr>
          <w:rFonts w:ascii="Arial" w:hAnsi="Arial" w:cs="Arial"/>
          <w:sz w:val="24"/>
          <w:szCs w:val="24"/>
        </w:rPr>
        <w:t xml:space="preserve">s and adapting them to support diverse cultural groups within the Welsh </w:t>
      </w:r>
      <w:r w:rsidR="00FA7EFA" w:rsidRPr="005D1E6D">
        <w:rPr>
          <w:rFonts w:ascii="Arial" w:hAnsi="Arial" w:cs="Arial"/>
          <w:sz w:val="24"/>
          <w:szCs w:val="24"/>
        </w:rPr>
        <w:lastRenderedPageBreak/>
        <w:t>ECE settings.</w:t>
      </w:r>
      <w:r w:rsidR="00BB5AC2" w:rsidRPr="005D1E6D">
        <w:rPr>
          <w:rFonts w:ascii="Arial" w:hAnsi="Arial" w:cs="Arial"/>
          <w:sz w:val="24"/>
          <w:szCs w:val="24"/>
        </w:rPr>
        <w:t xml:space="preserve"> </w:t>
      </w:r>
      <w:r w:rsidR="001428B9" w:rsidRPr="005D1E6D">
        <w:rPr>
          <w:rFonts w:ascii="Arial" w:hAnsi="Arial" w:cs="Arial"/>
          <w:sz w:val="24"/>
          <w:szCs w:val="24"/>
        </w:rPr>
        <w:t>B</w:t>
      </w:r>
      <w:r w:rsidR="00BB5AC2" w:rsidRPr="005D1E6D">
        <w:rPr>
          <w:rFonts w:ascii="Arial" w:hAnsi="Arial" w:cs="Arial"/>
          <w:sz w:val="24"/>
          <w:szCs w:val="24"/>
        </w:rPr>
        <w:t>y exploring</w:t>
      </w:r>
      <w:r w:rsidR="00FA7EFA" w:rsidRPr="005D1E6D">
        <w:rPr>
          <w:rFonts w:ascii="Arial" w:hAnsi="Arial" w:cs="Arial"/>
          <w:sz w:val="24"/>
          <w:szCs w:val="24"/>
        </w:rPr>
        <w:t xml:space="preserve"> </w:t>
      </w:r>
      <w:r w:rsidR="00BB5AC2" w:rsidRPr="005D1E6D">
        <w:rPr>
          <w:rFonts w:ascii="Arial" w:hAnsi="Arial" w:cs="Arial"/>
          <w:sz w:val="24"/>
          <w:szCs w:val="24"/>
        </w:rPr>
        <w:t>educators</w:t>
      </w:r>
      <w:r w:rsidR="00FA7EFA" w:rsidRPr="005D1E6D">
        <w:rPr>
          <w:rFonts w:ascii="Arial" w:hAnsi="Arial" w:cs="Arial"/>
          <w:sz w:val="24"/>
          <w:szCs w:val="24"/>
        </w:rPr>
        <w:t>’</w:t>
      </w:r>
      <w:r w:rsidR="00BB5AC2" w:rsidRPr="005D1E6D">
        <w:rPr>
          <w:rFonts w:ascii="Arial" w:hAnsi="Arial" w:cs="Arial"/>
          <w:sz w:val="24"/>
          <w:szCs w:val="24"/>
        </w:rPr>
        <w:t xml:space="preserve"> </w:t>
      </w:r>
      <w:r w:rsidR="001428B9" w:rsidRPr="005D1E6D">
        <w:rPr>
          <w:rFonts w:ascii="Arial" w:hAnsi="Arial" w:cs="Arial"/>
          <w:sz w:val="24"/>
          <w:szCs w:val="24"/>
        </w:rPr>
        <w:t>experiences with</w:t>
      </w:r>
      <w:r w:rsidR="00BB5AC2" w:rsidRPr="005D1E6D">
        <w:rPr>
          <w:rFonts w:ascii="Arial" w:hAnsi="Arial" w:cs="Arial"/>
          <w:sz w:val="24"/>
          <w:szCs w:val="24"/>
        </w:rPr>
        <w:t xml:space="preserve"> policy frameworks when implementing SEL programs</w:t>
      </w:r>
      <w:r w:rsidR="001428B9" w:rsidRPr="005D1E6D">
        <w:rPr>
          <w:rFonts w:ascii="Arial" w:hAnsi="Arial" w:cs="Arial"/>
          <w:sz w:val="24"/>
          <w:szCs w:val="24"/>
        </w:rPr>
        <w:t xml:space="preserve">, this study seeks to </w:t>
      </w:r>
      <w:r w:rsidR="006654BD" w:rsidRPr="005D1E6D">
        <w:rPr>
          <w:rFonts w:ascii="Arial" w:hAnsi="Arial" w:cs="Arial"/>
          <w:sz w:val="24"/>
          <w:szCs w:val="24"/>
        </w:rPr>
        <w:t>propos</w:t>
      </w:r>
      <w:r w:rsidR="001428B9" w:rsidRPr="005D1E6D">
        <w:rPr>
          <w:rFonts w:ascii="Arial" w:hAnsi="Arial" w:cs="Arial"/>
          <w:sz w:val="24"/>
          <w:szCs w:val="24"/>
        </w:rPr>
        <w:t>e</w:t>
      </w:r>
      <w:r w:rsidR="006654BD" w:rsidRPr="005D1E6D">
        <w:rPr>
          <w:rFonts w:ascii="Arial" w:hAnsi="Arial" w:cs="Arial"/>
          <w:sz w:val="24"/>
          <w:szCs w:val="24"/>
        </w:rPr>
        <w:t xml:space="preserve"> strategies to enhance policy coherence and support </w:t>
      </w:r>
      <w:r w:rsidR="00BB5AC2" w:rsidRPr="005D1E6D">
        <w:rPr>
          <w:rFonts w:ascii="Arial" w:hAnsi="Arial" w:cs="Arial"/>
          <w:sz w:val="24"/>
          <w:szCs w:val="24"/>
        </w:rPr>
        <w:t xml:space="preserve">culturally responsive practices. </w:t>
      </w:r>
      <w:r w:rsidR="00A15977" w:rsidRPr="005D1E6D">
        <w:rPr>
          <w:rFonts w:ascii="Arial" w:hAnsi="Arial" w:cs="Arial"/>
          <w:sz w:val="24"/>
          <w:szCs w:val="24"/>
        </w:rPr>
        <w:t xml:space="preserve">Cipriano </w:t>
      </w:r>
      <w:r w:rsidR="00A15977" w:rsidRPr="005D1E6D">
        <w:rPr>
          <w:rFonts w:ascii="Arial" w:hAnsi="Arial" w:cs="Arial"/>
          <w:i/>
          <w:iCs/>
          <w:sz w:val="24"/>
          <w:szCs w:val="24"/>
        </w:rPr>
        <w:t>et al</w:t>
      </w:r>
      <w:r w:rsidR="00A15977" w:rsidRPr="005D1E6D">
        <w:rPr>
          <w:rFonts w:ascii="Arial" w:hAnsi="Arial" w:cs="Arial"/>
          <w:sz w:val="24"/>
          <w:szCs w:val="24"/>
        </w:rPr>
        <w:t xml:space="preserve">. (2023) suggest that integrating SEL initiatives with policy frameworks can </w:t>
      </w:r>
      <w:r w:rsidR="001428B9" w:rsidRPr="005D1E6D">
        <w:rPr>
          <w:rFonts w:ascii="Arial" w:hAnsi="Arial" w:cs="Arial"/>
          <w:sz w:val="24"/>
          <w:szCs w:val="24"/>
        </w:rPr>
        <w:t>enhance</w:t>
      </w:r>
      <w:r w:rsidR="00A15977" w:rsidRPr="005D1E6D">
        <w:rPr>
          <w:rFonts w:ascii="Arial" w:hAnsi="Arial" w:cs="Arial"/>
          <w:sz w:val="24"/>
          <w:szCs w:val="24"/>
        </w:rPr>
        <w:t xml:space="preserve"> consistency in education. </w:t>
      </w:r>
      <w:r w:rsidR="00AA7B72" w:rsidRPr="005D1E6D">
        <w:rPr>
          <w:rFonts w:ascii="Arial" w:hAnsi="Arial" w:cs="Arial"/>
          <w:sz w:val="24"/>
          <w:szCs w:val="24"/>
        </w:rPr>
        <w:t xml:space="preserve">Exploring the Welsh Government's Social and Emotional Learning Guidance (2019) alongside other policy frameworks can reveal strategies for integrating SEL goals with existing policies, potentially improving coherence in education. </w:t>
      </w:r>
      <w:r w:rsidR="00A15977" w:rsidRPr="005D1E6D">
        <w:rPr>
          <w:rFonts w:ascii="Arial" w:hAnsi="Arial" w:cs="Arial"/>
          <w:sz w:val="24"/>
          <w:szCs w:val="24"/>
        </w:rPr>
        <w:t>Furthermore, studying educators and children</w:t>
      </w:r>
      <w:r w:rsidR="006654BD" w:rsidRPr="005D1E6D">
        <w:rPr>
          <w:rFonts w:ascii="Arial" w:hAnsi="Arial" w:cs="Arial"/>
          <w:sz w:val="24"/>
          <w:szCs w:val="24"/>
        </w:rPr>
        <w:t>’s experiences</w:t>
      </w:r>
      <w:r w:rsidR="00A15977" w:rsidRPr="005D1E6D">
        <w:rPr>
          <w:rFonts w:ascii="Arial" w:hAnsi="Arial" w:cs="Arial"/>
          <w:sz w:val="24"/>
          <w:szCs w:val="24"/>
        </w:rPr>
        <w:t xml:space="preserve"> in Wales can offer insights into the strengths and limitations of current SEL practices (Srinivasan, 2019).</w:t>
      </w:r>
    </w:p>
    <w:p w14:paraId="0ED86D6B" w14:textId="275E1527" w:rsidR="00A15977" w:rsidRPr="005D1E6D" w:rsidRDefault="008C22AB" w:rsidP="00406C6B">
      <w:pPr>
        <w:spacing w:line="360" w:lineRule="auto"/>
        <w:rPr>
          <w:rFonts w:ascii="Arial" w:hAnsi="Arial" w:cs="Arial"/>
          <w:sz w:val="24"/>
          <w:szCs w:val="24"/>
        </w:rPr>
      </w:pPr>
      <w:r w:rsidRPr="005D1E6D">
        <w:rPr>
          <w:rFonts w:ascii="Arial" w:hAnsi="Arial" w:cs="Arial"/>
          <w:sz w:val="24"/>
          <w:szCs w:val="24"/>
        </w:rPr>
        <w:t xml:space="preserve">While the OECD (2015) highlights </w:t>
      </w:r>
      <w:r w:rsidR="00704AE2" w:rsidRPr="005D1E6D">
        <w:rPr>
          <w:rFonts w:ascii="Arial" w:hAnsi="Arial" w:cs="Arial"/>
          <w:sz w:val="24"/>
          <w:szCs w:val="24"/>
        </w:rPr>
        <w:t xml:space="preserve">the significance of </w:t>
      </w:r>
      <w:r w:rsidRPr="005D1E6D">
        <w:rPr>
          <w:rFonts w:ascii="Arial" w:hAnsi="Arial" w:cs="Arial"/>
          <w:sz w:val="24"/>
          <w:szCs w:val="24"/>
        </w:rPr>
        <w:t>SEL</w:t>
      </w:r>
      <w:r w:rsidR="00704AE2" w:rsidRPr="005D1E6D">
        <w:rPr>
          <w:rFonts w:ascii="Arial" w:hAnsi="Arial" w:cs="Arial"/>
          <w:sz w:val="24"/>
          <w:szCs w:val="24"/>
        </w:rPr>
        <w:t>,</w:t>
      </w:r>
      <w:r w:rsidRPr="005D1E6D">
        <w:rPr>
          <w:rFonts w:ascii="Arial" w:hAnsi="Arial" w:cs="Arial"/>
          <w:sz w:val="24"/>
          <w:szCs w:val="24"/>
        </w:rPr>
        <w:t xml:space="preserve"> concerns </w:t>
      </w:r>
      <w:r w:rsidR="00704AE2" w:rsidRPr="005D1E6D">
        <w:rPr>
          <w:rFonts w:ascii="Arial" w:hAnsi="Arial" w:cs="Arial"/>
          <w:sz w:val="24"/>
          <w:szCs w:val="24"/>
        </w:rPr>
        <w:t>persist</w:t>
      </w:r>
      <w:r w:rsidR="006654BD" w:rsidRPr="005D1E6D">
        <w:rPr>
          <w:rFonts w:ascii="Arial" w:hAnsi="Arial" w:cs="Arial"/>
          <w:sz w:val="24"/>
          <w:szCs w:val="24"/>
        </w:rPr>
        <w:t xml:space="preserve"> </w:t>
      </w:r>
      <w:r w:rsidR="00704AE2" w:rsidRPr="005D1E6D">
        <w:rPr>
          <w:rFonts w:ascii="Arial" w:hAnsi="Arial" w:cs="Arial"/>
          <w:sz w:val="24"/>
          <w:szCs w:val="24"/>
        </w:rPr>
        <w:t>regarding</w:t>
      </w:r>
      <w:r w:rsidRPr="005D1E6D">
        <w:rPr>
          <w:rFonts w:ascii="Arial" w:hAnsi="Arial" w:cs="Arial"/>
          <w:sz w:val="24"/>
          <w:szCs w:val="24"/>
        </w:rPr>
        <w:t xml:space="preserve"> its long-term effectiveness (Denham </w:t>
      </w:r>
      <w:r w:rsidRPr="005D1E6D">
        <w:rPr>
          <w:rFonts w:ascii="Arial" w:hAnsi="Arial" w:cs="Arial"/>
          <w:i/>
          <w:iCs/>
          <w:sz w:val="24"/>
          <w:szCs w:val="24"/>
        </w:rPr>
        <w:t>et al</w:t>
      </w:r>
      <w:r w:rsidRPr="005D1E6D">
        <w:rPr>
          <w:rFonts w:ascii="Arial" w:hAnsi="Arial" w:cs="Arial"/>
          <w:sz w:val="24"/>
          <w:szCs w:val="24"/>
        </w:rPr>
        <w:t>., 201</w:t>
      </w:r>
      <w:r w:rsidR="00AB7560">
        <w:rPr>
          <w:rFonts w:ascii="Arial" w:hAnsi="Arial" w:cs="Arial"/>
          <w:sz w:val="24"/>
          <w:szCs w:val="24"/>
        </w:rPr>
        <w:t>4</w:t>
      </w:r>
      <w:r w:rsidR="0039265A">
        <w:rPr>
          <w:rFonts w:ascii="Arial" w:hAnsi="Arial" w:cs="Arial"/>
          <w:sz w:val="24"/>
          <w:szCs w:val="24"/>
        </w:rPr>
        <w:t>a</w:t>
      </w:r>
      <w:r w:rsidR="000E1AED" w:rsidRPr="005D1E6D">
        <w:rPr>
          <w:rFonts w:ascii="Arial" w:hAnsi="Arial" w:cs="Arial"/>
          <w:sz w:val="24"/>
          <w:szCs w:val="24"/>
        </w:rPr>
        <w:t xml:space="preserve"> and</w:t>
      </w:r>
      <w:r w:rsidRPr="005D1E6D">
        <w:rPr>
          <w:rFonts w:ascii="Arial" w:hAnsi="Arial" w:cs="Arial"/>
          <w:sz w:val="24"/>
          <w:szCs w:val="24"/>
        </w:rPr>
        <w:t xml:space="preserve"> Nolan, Cartmel &amp; Macfarlane, 2013). </w:t>
      </w:r>
      <w:r w:rsidR="00A1312B" w:rsidRPr="005D1E6D">
        <w:rPr>
          <w:rFonts w:ascii="Arial" w:hAnsi="Arial" w:cs="Arial"/>
          <w:sz w:val="24"/>
          <w:szCs w:val="24"/>
        </w:rPr>
        <w:t xml:space="preserve">Denham </w:t>
      </w:r>
      <w:r w:rsidR="00A1312B" w:rsidRPr="005D1E6D">
        <w:rPr>
          <w:rFonts w:ascii="Arial" w:hAnsi="Arial" w:cs="Arial"/>
          <w:i/>
          <w:iCs/>
          <w:sz w:val="24"/>
          <w:szCs w:val="24"/>
        </w:rPr>
        <w:t>et al</w:t>
      </w:r>
      <w:r w:rsidR="00A1312B" w:rsidRPr="005D1E6D">
        <w:rPr>
          <w:rFonts w:ascii="Arial" w:hAnsi="Arial" w:cs="Arial"/>
          <w:sz w:val="24"/>
          <w:szCs w:val="24"/>
        </w:rPr>
        <w:t>. (201</w:t>
      </w:r>
      <w:r w:rsidR="00AB7560">
        <w:rPr>
          <w:rFonts w:ascii="Arial" w:hAnsi="Arial" w:cs="Arial"/>
          <w:sz w:val="24"/>
          <w:szCs w:val="24"/>
        </w:rPr>
        <w:t>4</w:t>
      </w:r>
      <w:r w:rsidR="0039265A">
        <w:rPr>
          <w:rFonts w:ascii="Arial" w:hAnsi="Arial" w:cs="Arial"/>
          <w:sz w:val="24"/>
          <w:szCs w:val="24"/>
        </w:rPr>
        <w:t>a</w:t>
      </w:r>
      <w:r w:rsidR="00A1312B" w:rsidRPr="005D1E6D">
        <w:rPr>
          <w:rFonts w:ascii="Arial" w:hAnsi="Arial" w:cs="Arial"/>
          <w:sz w:val="24"/>
          <w:szCs w:val="24"/>
        </w:rPr>
        <w:t xml:space="preserve">) found no significant long-term effects for a brief (6-week) </w:t>
      </w:r>
      <w:r w:rsidR="004D4D69" w:rsidRPr="005D1E6D">
        <w:rPr>
          <w:rFonts w:ascii="Arial" w:hAnsi="Arial" w:cs="Arial"/>
          <w:sz w:val="24"/>
          <w:szCs w:val="24"/>
        </w:rPr>
        <w:t>SEL</w:t>
      </w:r>
      <w:r w:rsidR="00A1312B" w:rsidRPr="005D1E6D">
        <w:rPr>
          <w:rFonts w:ascii="Arial" w:hAnsi="Arial" w:cs="Arial"/>
          <w:sz w:val="24"/>
          <w:szCs w:val="24"/>
        </w:rPr>
        <w:t xml:space="preserve"> program, highlighting</w:t>
      </w:r>
      <w:r w:rsidR="006951C2" w:rsidRPr="005D1E6D">
        <w:rPr>
          <w:rFonts w:ascii="Arial" w:hAnsi="Arial" w:cs="Arial"/>
          <w:sz w:val="24"/>
          <w:szCs w:val="24"/>
        </w:rPr>
        <w:t xml:space="preserve"> </w:t>
      </w:r>
      <w:r w:rsidR="00A1312B" w:rsidRPr="005D1E6D">
        <w:rPr>
          <w:rFonts w:ascii="Arial" w:hAnsi="Arial" w:cs="Arial"/>
          <w:sz w:val="24"/>
          <w:szCs w:val="24"/>
        </w:rPr>
        <w:t>program duration</w:t>
      </w:r>
      <w:r w:rsidR="006951C2" w:rsidRPr="005D1E6D">
        <w:rPr>
          <w:rFonts w:ascii="Arial" w:hAnsi="Arial" w:cs="Arial"/>
          <w:sz w:val="24"/>
          <w:szCs w:val="24"/>
        </w:rPr>
        <w:t xml:space="preserve"> is crucial</w:t>
      </w:r>
      <w:r w:rsidR="00A1312B" w:rsidRPr="005D1E6D">
        <w:rPr>
          <w:rFonts w:ascii="Arial" w:hAnsi="Arial" w:cs="Arial"/>
          <w:sz w:val="24"/>
          <w:szCs w:val="24"/>
        </w:rPr>
        <w:t xml:space="preserve">. </w:t>
      </w:r>
      <w:r w:rsidR="00704AE2" w:rsidRPr="005D1E6D">
        <w:rPr>
          <w:rFonts w:ascii="Arial" w:hAnsi="Arial" w:cs="Arial"/>
          <w:sz w:val="24"/>
          <w:szCs w:val="24"/>
        </w:rPr>
        <w:t>In contrast</w:t>
      </w:r>
      <w:r w:rsidR="00A1312B" w:rsidRPr="005D1E6D">
        <w:rPr>
          <w:rFonts w:ascii="Arial" w:hAnsi="Arial" w:cs="Arial"/>
          <w:sz w:val="24"/>
          <w:szCs w:val="24"/>
        </w:rPr>
        <w:t xml:space="preserve">, Nolan, Cartmel &amp; Macfarlane (2013) </w:t>
      </w:r>
      <w:r w:rsidR="006951C2" w:rsidRPr="005D1E6D">
        <w:rPr>
          <w:rFonts w:ascii="Arial" w:hAnsi="Arial" w:cs="Arial"/>
          <w:sz w:val="24"/>
          <w:szCs w:val="24"/>
        </w:rPr>
        <w:t>observed</w:t>
      </w:r>
      <w:r w:rsidR="00A1312B" w:rsidRPr="005D1E6D">
        <w:rPr>
          <w:rFonts w:ascii="Arial" w:hAnsi="Arial" w:cs="Arial"/>
          <w:sz w:val="24"/>
          <w:szCs w:val="24"/>
        </w:rPr>
        <w:t xml:space="preserve"> sustained positive effects on children's social skills two years after a year-long program</w:t>
      </w:r>
      <w:r w:rsidR="006654BD" w:rsidRPr="005D1E6D">
        <w:rPr>
          <w:rFonts w:ascii="Arial" w:hAnsi="Arial" w:cs="Arial"/>
          <w:sz w:val="24"/>
          <w:szCs w:val="24"/>
        </w:rPr>
        <w:t xml:space="preserve">, </w:t>
      </w:r>
      <w:r w:rsidR="00A1312B" w:rsidRPr="005D1E6D">
        <w:rPr>
          <w:rFonts w:ascii="Arial" w:hAnsi="Arial" w:cs="Arial"/>
          <w:sz w:val="24"/>
          <w:szCs w:val="24"/>
        </w:rPr>
        <w:t>suggest</w:t>
      </w:r>
      <w:r w:rsidR="006654BD" w:rsidRPr="005D1E6D">
        <w:rPr>
          <w:rFonts w:ascii="Arial" w:hAnsi="Arial" w:cs="Arial"/>
          <w:sz w:val="24"/>
          <w:szCs w:val="24"/>
        </w:rPr>
        <w:t>ing</w:t>
      </w:r>
      <w:r w:rsidR="00A1312B" w:rsidRPr="005D1E6D">
        <w:rPr>
          <w:rFonts w:ascii="Arial" w:hAnsi="Arial" w:cs="Arial"/>
          <w:sz w:val="24"/>
          <w:szCs w:val="24"/>
        </w:rPr>
        <w:t xml:space="preserve"> that </w:t>
      </w:r>
      <w:r w:rsidR="006951C2" w:rsidRPr="005D1E6D">
        <w:rPr>
          <w:rFonts w:ascii="Arial" w:hAnsi="Arial" w:cs="Arial"/>
          <w:sz w:val="24"/>
          <w:szCs w:val="24"/>
        </w:rPr>
        <w:t xml:space="preserve">longer </w:t>
      </w:r>
      <w:r w:rsidR="00A1312B" w:rsidRPr="005D1E6D">
        <w:rPr>
          <w:rFonts w:ascii="Arial" w:hAnsi="Arial" w:cs="Arial"/>
          <w:sz w:val="24"/>
          <w:szCs w:val="24"/>
        </w:rPr>
        <w:t>program</w:t>
      </w:r>
      <w:r w:rsidR="006951C2" w:rsidRPr="005D1E6D">
        <w:rPr>
          <w:rFonts w:ascii="Arial" w:hAnsi="Arial" w:cs="Arial"/>
          <w:sz w:val="24"/>
          <w:szCs w:val="24"/>
        </w:rPr>
        <w:t>s</w:t>
      </w:r>
      <w:r w:rsidR="00A1312B" w:rsidRPr="005D1E6D">
        <w:rPr>
          <w:rFonts w:ascii="Arial" w:hAnsi="Arial" w:cs="Arial"/>
          <w:sz w:val="24"/>
          <w:szCs w:val="24"/>
        </w:rPr>
        <w:t xml:space="preserve"> may </w:t>
      </w:r>
      <w:r w:rsidR="006951C2" w:rsidRPr="005D1E6D">
        <w:rPr>
          <w:rFonts w:ascii="Arial" w:hAnsi="Arial" w:cs="Arial"/>
          <w:sz w:val="24"/>
          <w:szCs w:val="24"/>
        </w:rPr>
        <w:t>yield better outcomes</w:t>
      </w:r>
      <w:r w:rsidR="00A1312B" w:rsidRPr="005D1E6D">
        <w:rPr>
          <w:rFonts w:ascii="Arial" w:hAnsi="Arial" w:cs="Arial"/>
          <w:sz w:val="24"/>
          <w:szCs w:val="24"/>
        </w:rPr>
        <w:t xml:space="preserve">. </w:t>
      </w:r>
      <w:r w:rsidR="00A15977" w:rsidRPr="005D1E6D">
        <w:rPr>
          <w:rFonts w:ascii="Arial" w:hAnsi="Arial" w:cs="Arial"/>
          <w:sz w:val="24"/>
          <w:szCs w:val="24"/>
        </w:rPr>
        <w:t>The</w:t>
      </w:r>
      <w:r w:rsidR="006951C2" w:rsidRPr="005D1E6D">
        <w:rPr>
          <w:rFonts w:ascii="Arial" w:hAnsi="Arial" w:cs="Arial"/>
          <w:sz w:val="24"/>
          <w:szCs w:val="24"/>
        </w:rPr>
        <w:t>se</w:t>
      </w:r>
      <w:r w:rsidR="00A15977" w:rsidRPr="005D1E6D">
        <w:rPr>
          <w:rFonts w:ascii="Arial" w:hAnsi="Arial" w:cs="Arial"/>
          <w:sz w:val="24"/>
          <w:szCs w:val="24"/>
        </w:rPr>
        <w:t xml:space="preserve"> discrepancies </w:t>
      </w:r>
      <w:r w:rsidR="006951C2" w:rsidRPr="005D1E6D">
        <w:rPr>
          <w:rFonts w:ascii="Arial" w:hAnsi="Arial" w:cs="Arial"/>
          <w:sz w:val="24"/>
          <w:szCs w:val="24"/>
        </w:rPr>
        <w:t xml:space="preserve">suggest </w:t>
      </w:r>
      <w:r w:rsidR="00A15977" w:rsidRPr="005D1E6D">
        <w:rPr>
          <w:rFonts w:ascii="Arial" w:hAnsi="Arial" w:cs="Arial"/>
          <w:sz w:val="24"/>
          <w:szCs w:val="24"/>
        </w:rPr>
        <w:t>that program duration, intensity, implementation fidelity, and sample demographics</w:t>
      </w:r>
      <w:r w:rsidR="006951C2" w:rsidRPr="005D1E6D">
        <w:rPr>
          <w:rFonts w:ascii="Arial" w:hAnsi="Arial" w:cs="Arial"/>
          <w:sz w:val="24"/>
          <w:szCs w:val="24"/>
        </w:rPr>
        <w:t xml:space="preserve"> </w:t>
      </w:r>
      <w:r w:rsidR="00A15977" w:rsidRPr="005D1E6D">
        <w:rPr>
          <w:rFonts w:ascii="Arial" w:hAnsi="Arial" w:cs="Arial"/>
          <w:sz w:val="24"/>
          <w:szCs w:val="24"/>
        </w:rPr>
        <w:t xml:space="preserve">influence the sustainability of </w:t>
      </w:r>
      <w:r w:rsidR="006951C2" w:rsidRPr="005D1E6D">
        <w:rPr>
          <w:rFonts w:ascii="Arial" w:hAnsi="Arial" w:cs="Arial"/>
          <w:sz w:val="24"/>
          <w:szCs w:val="24"/>
        </w:rPr>
        <w:t>SEL</w:t>
      </w:r>
      <w:r w:rsidR="00A15977" w:rsidRPr="005D1E6D">
        <w:rPr>
          <w:rFonts w:ascii="Arial" w:hAnsi="Arial" w:cs="Arial"/>
          <w:sz w:val="24"/>
          <w:szCs w:val="24"/>
        </w:rPr>
        <w:t xml:space="preserve"> gains</w:t>
      </w:r>
      <w:r w:rsidR="007301D1" w:rsidRPr="005D1E6D">
        <w:rPr>
          <w:rFonts w:ascii="Arial" w:hAnsi="Arial" w:cs="Arial"/>
          <w:sz w:val="24"/>
          <w:szCs w:val="24"/>
        </w:rPr>
        <w:t xml:space="preserve">. </w:t>
      </w:r>
      <w:r w:rsidR="000E64CA" w:rsidRPr="005D1E6D">
        <w:rPr>
          <w:rFonts w:ascii="Arial" w:hAnsi="Arial" w:cs="Arial"/>
          <w:sz w:val="24"/>
          <w:szCs w:val="24"/>
        </w:rPr>
        <w:t>Nolan, Cartmel &amp; Macfarlane</w:t>
      </w:r>
      <w:r w:rsidR="007301D1" w:rsidRPr="005D1E6D">
        <w:rPr>
          <w:rFonts w:ascii="Arial" w:hAnsi="Arial" w:cs="Arial"/>
          <w:sz w:val="24"/>
          <w:szCs w:val="24"/>
        </w:rPr>
        <w:t xml:space="preserve"> (</w:t>
      </w:r>
      <w:r w:rsidR="00A15977" w:rsidRPr="005D1E6D">
        <w:rPr>
          <w:rFonts w:ascii="Arial" w:hAnsi="Arial" w:cs="Arial"/>
          <w:sz w:val="24"/>
          <w:szCs w:val="24"/>
        </w:rPr>
        <w:t>2013</w:t>
      </w:r>
      <w:r w:rsidR="007301D1" w:rsidRPr="005D1E6D">
        <w:rPr>
          <w:rFonts w:ascii="Arial" w:hAnsi="Arial" w:cs="Arial"/>
          <w:sz w:val="24"/>
          <w:szCs w:val="24"/>
        </w:rPr>
        <w:t>)</w:t>
      </w:r>
      <w:r w:rsidR="00A15977" w:rsidRPr="005D1E6D">
        <w:rPr>
          <w:rFonts w:ascii="Arial" w:hAnsi="Arial" w:cs="Arial"/>
          <w:sz w:val="24"/>
          <w:szCs w:val="24"/>
        </w:rPr>
        <w:t xml:space="preserve"> </w:t>
      </w:r>
      <w:r w:rsidR="006654BD" w:rsidRPr="005D1E6D">
        <w:rPr>
          <w:rFonts w:ascii="Arial" w:hAnsi="Arial" w:cs="Arial"/>
          <w:sz w:val="24"/>
          <w:szCs w:val="24"/>
        </w:rPr>
        <w:t>stress</w:t>
      </w:r>
      <w:r w:rsidR="00A15977" w:rsidRPr="005D1E6D">
        <w:rPr>
          <w:rFonts w:ascii="Arial" w:hAnsi="Arial" w:cs="Arial"/>
          <w:sz w:val="24"/>
          <w:szCs w:val="24"/>
        </w:rPr>
        <w:t xml:space="preserve"> the need </w:t>
      </w:r>
      <w:r w:rsidR="006951C2" w:rsidRPr="005D1E6D">
        <w:rPr>
          <w:rFonts w:ascii="Arial" w:hAnsi="Arial" w:cs="Arial"/>
          <w:sz w:val="24"/>
          <w:szCs w:val="24"/>
        </w:rPr>
        <w:t xml:space="preserve">to </w:t>
      </w:r>
      <w:r w:rsidR="00A15977" w:rsidRPr="005D1E6D">
        <w:rPr>
          <w:rFonts w:ascii="Arial" w:hAnsi="Arial" w:cs="Arial"/>
          <w:sz w:val="24"/>
          <w:szCs w:val="24"/>
        </w:rPr>
        <w:t>understand</w:t>
      </w:r>
      <w:r w:rsidR="006951C2" w:rsidRPr="005D1E6D">
        <w:rPr>
          <w:rFonts w:ascii="Arial" w:hAnsi="Arial" w:cs="Arial"/>
          <w:sz w:val="24"/>
          <w:szCs w:val="24"/>
        </w:rPr>
        <w:t xml:space="preserve"> the interplay</w:t>
      </w:r>
      <w:r w:rsidR="00A15977" w:rsidRPr="005D1E6D">
        <w:rPr>
          <w:rFonts w:ascii="Arial" w:hAnsi="Arial" w:cs="Arial"/>
          <w:sz w:val="24"/>
          <w:szCs w:val="24"/>
        </w:rPr>
        <w:t xml:space="preserve"> between program characteristics, contextual factors, and child outcomes.</w:t>
      </w:r>
    </w:p>
    <w:p w14:paraId="447ADF65" w14:textId="32E04AC7" w:rsidR="00C748CF" w:rsidRPr="005D1E6D" w:rsidRDefault="005B376B" w:rsidP="00406C6B">
      <w:pPr>
        <w:spacing w:line="360" w:lineRule="auto"/>
        <w:rPr>
          <w:rFonts w:ascii="Arial" w:hAnsi="Arial" w:cs="Arial"/>
          <w:sz w:val="24"/>
          <w:szCs w:val="24"/>
        </w:rPr>
      </w:pPr>
      <w:r w:rsidRPr="005D1E6D">
        <w:rPr>
          <w:rFonts w:ascii="Arial" w:hAnsi="Arial" w:cs="Arial"/>
          <w:sz w:val="24"/>
          <w:szCs w:val="24"/>
        </w:rPr>
        <w:t xml:space="preserve">Bodrova &amp; Leong's (2014) emphasize the importance of incorporating storytelling traditions and </w:t>
      </w:r>
      <w:r w:rsidR="006654BD" w:rsidRPr="005D1E6D">
        <w:rPr>
          <w:rFonts w:ascii="Arial" w:hAnsi="Arial" w:cs="Arial"/>
          <w:sz w:val="24"/>
          <w:szCs w:val="24"/>
        </w:rPr>
        <w:t xml:space="preserve">cultural </w:t>
      </w:r>
      <w:r w:rsidRPr="005D1E6D">
        <w:rPr>
          <w:rFonts w:ascii="Arial" w:hAnsi="Arial" w:cs="Arial"/>
          <w:sz w:val="24"/>
          <w:szCs w:val="24"/>
        </w:rPr>
        <w:t>greetings into SEL curricula</w:t>
      </w:r>
      <w:r w:rsidR="006654BD" w:rsidRPr="005D1E6D">
        <w:rPr>
          <w:rFonts w:ascii="Arial" w:hAnsi="Arial" w:cs="Arial"/>
          <w:sz w:val="24"/>
          <w:szCs w:val="24"/>
        </w:rPr>
        <w:t xml:space="preserve"> in Wales</w:t>
      </w:r>
      <w:r w:rsidR="006853C3" w:rsidRPr="005D1E6D">
        <w:rPr>
          <w:rFonts w:ascii="Arial" w:hAnsi="Arial" w:cs="Arial"/>
          <w:sz w:val="24"/>
          <w:szCs w:val="24"/>
        </w:rPr>
        <w:t xml:space="preserve"> to </w:t>
      </w:r>
      <w:r w:rsidR="006654BD" w:rsidRPr="005D1E6D">
        <w:rPr>
          <w:rFonts w:ascii="Arial" w:hAnsi="Arial" w:cs="Arial"/>
          <w:sz w:val="24"/>
          <w:szCs w:val="24"/>
        </w:rPr>
        <w:t>p</w:t>
      </w:r>
      <w:r w:rsidRPr="005D1E6D">
        <w:rPr>
          <w:rFonts w:ascii="Arial" w:hAnsi="Arial" w:cs="Arial"/>
          <w:sz w:val="24"/>
          <w:szCs w:val="24"/>
        </w:rPr>
        <w:t>romot</w:t>
      </w:r>
      <w:r w:rsidR="006853C3" w:rsidRPr="005D1E6D">
        <w:rPr>
          <w:rFonts w:ascii="Arial" w:hAnsi="Arial" w:cs="Arial"/>
          <w:sz w:val="24"/>
          <w:szCs w:val="24"/>
        </w:rPr>
        <w:t>e</w:t>
      </w:r>
      <w:r w:rsidRPr="005D1E6D">
        <w:rPr>
          <w:rFonts w:ascii="Arial" w:hAnsi="Arial" w:cs="Arial"/>
          <w:sz w:val="24"/>
          <w:szCs w:val="24"/>
        </w:rPr>
        <w:t xml:space="preserve"> inclusivity</w:t>
      </w:r>
      <w:r w:rsidR="006654BD" w:rsidRPr="005D1E6D">
        <w:rPr>
          <w:rFonts w:ascii="Arial" w:hAnsi="Arial" w:cs="Arial"/>
          <w:sz w:val="24"/>
          <w:szCs w:val="24"/>
        </w:rPr>
        <w:t xml:space="preserve"> </w:t>
      </w:r>
      <w:r w:rsidRPr="005D1E6D">
        <w:rPr>
          <w:rFonts w:ascii="Arial" w:hAnsi="Arial" w:cs="Arial"/>
          <w:sz w:val="24"/>
          <w:szCs w:val="24"/>
        </w:rPr>
        <w:t>in ECE settings.</w:t>
      </w:r>
      <w:r w:rsidR="009C2AA1" w:rsidRPr="005D1E6D">
        <w:rPr>
          <w:rFonts w:ascii="Arial" w:hAnsi="Arial" w:cs="Arial"/>
          <w:sz w:val="24"/>
          <w:szCs w:val="24"/>
        </w:rPr>
        <w:t xml:space="preserve"> </w:t>
      </w:r>
      <w:r w:rsidR="00C748CF" w:rsidRPr="005D1E6D">
        <w:rPr>
          <w:rFonts w:ascii="Arial" w:hAnsi="Arial" w:cs="Arial"/>
          <w:sz w:val="24"/>
          <w:szCs w:val="24"/>
        </w:rPr>
        <w:t>Culturally responsive SEL practices</w:t>
      </w:r>
      <w:r w:rsidR="006654BD" w:rsidRPr="005D1E6D">
        <w:rPr>
          <w:rFonts w:ascii="Arial" w:hAnsi="Arial" w:cs="Arial"/>
          <w:sz w:val="24"/>
          <w:szCs w:val="24"/>
        </w:rPr>
        <w:t xml:space="preserve"> foster </w:t>
      </w:r>
      <w:r w:rsidR="00C748CF" w:rsidRPr="005D1E6D">
        <w:rPr>
          <w:rFonts w:ascii="Arial" w:hAnsi="Arial" w:cs="Arial"/>
          <w:sz w:val="24"/>
          <w:szCs w:val="24"/>
        </w:rPr>
        <w:t xml:space="preserve">social-emotional development in diverse contexts (Bodrova &amp; Leong, 2014) </w:t>
      </w:r>
      <w:r w:rsidR="006853C3" w:rsidRPr="005D1E6D">
        <w:rPr>
          <w:rFonts w:ascii="Arial" w:hAnsi="Arial" w:cs="Arial"/>
          <w:sz w:val="24"/>
          <w:szCs w:val="24"/>
        </w:rPr>
        <w:t xml:space="preserve">and </w:t>
      </w:r>
      <w:r w:rsidR="00C748CF" w:rsidRPr="005D1E6D">
        <w:rPr>
          <w:rFonts w:ascii="Arial" w:hAnsi="Arial" w:cs="Arial"/>
          <w:sz w:val="24"/>
          <w:szCs w:val="24"/>
        </w:rPr>
        <w:t>contribute to social justice and equity by validating children's identities and empowering them to navigate social complexities (Bedingfield, 2021</w:t>
      </w:r>
      <w:r w:rsidR="008B243A" w:rsidRPr="005D1E6D">
        <w:rPr>
          <w:rFonts w:ascii="Arial" w:hAnsi="Arial" w:cs="Arial"/>
          <w:sz w:val="24"/>
          <w:szCs w:val="24"/>
        </w:rPr>
        <w:t xml:space="preserve"> and</w:t>
      </w:r>
      <w:r w:rsidR="00C748CF" w:rsidRPr="005D1E6D">
        <w:rPr>
          <w:rFonts w:ascii="Arial" w:hAnsi="Arial" w:cs="Arial"/>
          <w:sz w:val="24"/>
          <w:szCs w:val="24"/>
        </w:rPr>
        <w:t xml:space="preserve"> National Education Association, 2019). </w:t>
      </w:r>
      <w:r w:rsidR="00584DB7" w:rsidRPr="005D1E6D">
        <w:rPr>
          <w:rFonts w:ascii="Arial" w:hAnsi="Arial" w:cs="Arial"/>
          <w:sz w:val="24"/>
          <w:szCs w:val="24"/>
        </w:rPr>
        <w:t>This study</w:t>
      </w:r>
      <w:r w:rsidR="006654BD" w:rsidRPr="005D1E6D">
        <w:rPr>
          <w:rFonts w:ascii="Arial" w:hAnsi="Arial" w:cs="Arial"/>
          <w:sz w:val="24"/>
          <w:szCs w:val="24"/>
        </w:rPr>
        <w:t xml:space="preserve"> </w:t>
      </w:r>
      <w:r w:rsidR="00584DB7" w:rsidRPr="005D1E6D">
        <w:rPr>
          <w:rFonts w:ascii="Arial" w:hAnsi="Arial" w:cs="Arial"/>
          <w:sz w:val="24"/>
          <w:szCs w:val="24"/>
        </w:rPr>
        <w:t>investigat</w:t>
      </w:r>
      <w:r w:rsidR="006654BD" w:rsidRPr="005D1E6D">
        <w:rPr>
          <w:rFonts w:ascii="Arial" w:hAnsi="Arial" w:cs="Arial"/>
          <w:sz w:val="24"/>
          <w:szCs w:val="24"/>
        </w:rPr>
        <w:t>e</w:t>
      </w:r>
      <w:r w:rsidR="006853C3" w:rsidRPr="005D1E6D">
        <w:rPr>
          <w:rFonts w:ascii="Arial" w:hAnsi="Arial" w:cs="Arial"/>
          <w:sz w:val="24"/>
          <w:szCs w:val="24"/>
        </w:rPr>
        <w:t>s</w:t>
      </w:r>
      <w:r w:rsidR="00584DB7" w:rsidRPr="005D1E6D">
        <w:rPr>
          <w:rFonts w:ascii="Arial" w:hAnsi="Arial" w:cs="Arial"/>
          <w:sz w:val="24"/>
          <w:szCs w:val="24"/>
        </w:rPr>
        <w:t xml:space="preserve"> educators</w:t>
      </w:r>
      <w:r w:rsidR="00704AE2" w:rsidRPr="005D1E6D">
        <w:rPr>
          <w:rFonts w:ascii="Arial" w:hAnsi="Arial" w:cs="Arial"/>
          <w:sz w:val="24"/>
          <w:szCs w:val="24"/>
        </w:rPr>
        <w:t>’</w:t>
      </w:r>
      <w:r w:rsidR="00584DB7" w:rsidRPr="005D1E6D">
        <w:rPr>
          <w:rFonts w:ascii="Arial" w:hAnsi="Arial" w:cs="Arial"/>
          <w:sz w:val="24"/>
          <w:szCs w:val="24"/>
        </w:rPr>
        <w:t xml:space="preserve"> </w:t>
      </w:r>
      <w:r w:rsidR="006654BD" w:rsidRPr="005D1E6D">
        <w:rPr>
          <w:rFonts w:ascii="Arial" w:hAnsi="Arial" w:cs="Arial"/>
          <w:sz w:val="24"/>
          <w:szCs w:val="24"/>
        </w:rPr>
        <w:t>implement</w:t>
      </w:r>
      <w:r w:rsidR="00704AE2" w:rsidRPr="005D1E6D">
        <w:rPr>
          <w:rFonts w:ascii="Arial" w:hAnsi="Arial" w:cs="Arial"/>
          <w:sz w:val="24"/>
          <w:szCs w:val="24"/>
        </w:rPr>
        <w:t>ation of</w:t>
      </w:r>
      <w:r w:rsidR="00584DB7" w:rsidRPr="005D1E6D">
        <w:rPr>
          <w:rFonts w:ascii="Arial" w:hAnsi="Arial" w:cs="Arial"/>
          <w:sz w:val="24"/>
          <w:szCs w:val="24"/>
        </w:rPr>
        <w:t xml:space="preserve"> culturally responsive SEL programs</w:t>
      </w:r>
      <w:r w:rsidR="000302C9" w:rsidRPr="005D1E6D">
        <w:rPr>
          <w:rFonts w:ascii="Arial" w:hAnsi="Arial" w:cs="Arial"/>
          <w:sz w:val="24"/>
          <w:szCs w:val="24"/>
        </w:rPr>
        <w:t xml:space="preserve"> within existing policies and explore</w:t>
      </w:r>
      <w:r w:rsidR="006853C3" w:rsidRPr="005D1E6D">
        <w:rPr>
          <w:rFonts w:ascii="Arial" w:hAnsi="Arial" w:cs="Arial"/>
          <w:sz w:val="24"/>
          <w:szCs w:val="24"/>
        </w:rPr>
        <w:t>s</w:t>
      </w:r>
      <w:r w:rsidR="000302C9" w:rsidRPr="005D1E6D">
        <w:rPr>
          <w:rFonts w:ascii="Arial" w:hAnsi="Arial" w:cs="Arial"/>
          <w:sz w:val="24"/>
          <w:szCs w:val="24"/>
        </w:rPr>
        <w:t xml:space="preserve"> ways to</w:t>
      </w:r>
      <w:r w:rsidR="00704AE2" w:rsidRPr="005D1E6D">
        <w:rPr>
          <w:rFonts w:ascii="Arial" w:hAnsi="Arial" w:cs="Arial"/>
          <w:sz w:val="24"/>
          <w:szCs w:val="24"/>
        </w:rPr>
        <w:t xml:space="preserve"> </w:t>
      </w:r>
      <w:r w:rsidR="000302C9" w:rsidRPr="005D1E6D">
        <w:rPr>
          <w:rFonts w:ascii="Arial" w:hAnsi="Arial" w:cs="Arial"/>
          <w:sz w:val="24"/>
          <w:szCs w:val="24"/>
        </w:rPr>
        <w:t>support such practices</w:t>
      </w:r>
      <w:r w:rsidR="006853C3" w:rsidRPr="005D1E6D">
        <w:rPr>
          <w:rFonts w:ascii="Arial" w:hAnsi="Arial" w:cs="Arial"/>
          <w:sz w:val="24"/>
          <w:szCs w:val="24"/>
        </w:rPr>
        <w:t xml:space="preserve"> effectively</w:t>
      </w:r>
      <w:r w:rsidR="000302C9" w:rsidRPr="005D1E6D">
        <w:rPr>
          <w:rFonts w:ascii="Arial" w:hAnsi="Arial" w:cs="Arial"/>
          <w:sz w:val="24"/>
          <w:szCs w:val="24"/>
        </w:rPr>
        <w:t>.</w:t>
      </w:r>
      <w:r w:rsidR="00584DB7" w:rsidRPr="005D1E6D">
        <w:rPr>
          <w:rFonts w:ascii="Arial" w:hAnsi="Arial" w:cs="Arial"/>
          <w:sz w:val="24"/>
          <w:szCs w:val="24"/>
        </w:rPr>
        <w:t xml:space="preserve"> </w:t>
      </w:r>
      <w:r w:rsidR="00704AE2" w:rsidRPr="005D1E6D">
        <w:rPr>
          <w:rFonts w:ascii="Arial" w:hAnsi="Arial" w:cs="Arial"/>
          <w:sz w:val="24"/>
          <w:szCs w:val="24"/>
        </w:rPr>
        <w:t>Existing r</w:t>
      </w:r>
      <w:r w:rsidR="000302C9" w:rsidRPr="005D1E6D">
        <w:rPr>
          <w:rFonts w:ascii="Arial" w:hAnsi="Arial" w:cs="Arial"/>
          <w:sz w:val="24"/>
          <w:szCs w:val="24"/>
        </w:rPr>
        <w:t xml:space="preserve">esearch </w:t>
      </w:r>
      <w:r w:rsidR="006853C3" w:rsidRPr="005D1E6D">
        <w:rPr>
          <w:rFonts w:ascii="Arial" w:hAnsi="Arial" w:cs="Arial"/>
          <w:sz w:val="24"/>
          <w:szCs w:val="24"/>
        </w:rPr>
        <w:t>indicates</w:t>
      </w:r>
      <w:r w:rsidR="00C748CF" w:rsidRPr="005D1E6D">
        <w:rPr>
          <w:rFonts w:ascii="Arial" w:hAnsi="Arial" w:cs="Arial"/>
          <w:sz w:val="24"/>
          <w:szCs w:val="24"/>
        </w:rPr>
        <w:t xml:space="preserve"> that interventions tailored to diverse populations yield more positive outcomes (O'Connor </w:t>
      </w:r>
      <w:r w:rsidR="00C748CF" w:rsidRPr="005D1E6D">
        <w:rPr>
          <w:rFonts w:ascii="Arial" w:hAnsi="Arial" w:cs="Arial"/>
          <w:i/>
          <w:iCs/>
          <w:sz w:val="24"/>
          <w:szCs w:val="24"/>
        </w:rPr>
        <w:t>et al</w:t>
      </w:r>
      <w:r w:rsidR="00C748CF" w:rsidRPr="005D1E6D">
        <w:rPr>
          <w:rFonts w:ascii="Arial" w:hAnsi="Arial" w:cs="Arial"/>
          <w:sz w:val="24"/>
          <w:szCs w:val="24"/>
        </w:rPr>
        <w:t>., 2020).</w:t>
      </w:r>
    </w:p>
    <w:p w14:paraId="2C913A6D" w14:textId="4C01AD72" w:rsidR="00704AE2" w:rsidRPr="005D1E6D" w:rsidRDefault="00704AE2" w:rsidP="00406C6B">
      <w:pPr>
        <w:spacing w:line="360" w:lineRule="auto"/>
        <w:rPr>
          <w:rFonts w:ascii="Arial" w:hAnsi="Arial" w:cs="Arial"/>
          <w:sz w:val="24"/>
          <w:szCs w:val="24"/>
        </w:rPr>
      </w:pPr>
      <w:r w:rsidRPr="005D1E6D">
        <w:rPr>
          <w:rFonts w:ascii="Arial" w:hAnsi="Arial" w:cs="Arial"/>
          <w:sz w:val="24"/>
          <w:szCs w:val="24"/>
        </w:rPr>
        <w:lastRenderedPageBreak/>
        <w:t xml:space="preserve">Cipriano </w:t>
      </w:r>
      <w:r w:rsidRPr="005D1E6D">
        <w:rPr>
          <w:rFonts w:ascii="Arial" w:hAnsi="Arial" w:cs="Arial"/>
          <w:i/>
          <w:iCs/>
          <w:sz w:val="24"/>
          <w:szCs w:val="24"/>
        </w:rPr>
        <w:t>et al</w:t>
      </w:r>
      <w:r w:rsidRPr="005D1E6D">
        <w:rPr>
          <w:rFonts w:ascii="Arial" w:hAnsi="Arial" w:cs="Arial"/>
          <w:sz w:val="24"/>
          <w:szCs w:val="24"/>
        </w:rPr>
        <w:t xml:space="preserve">. (2023) emphasize the significance of theoretical frameworks in understanding SEL’s mechanisms and implications for ECE. Bandura's social learning theory (1977) </w:t>
      </w:r>
      <w:r w:rsidR="006951C2" w:rsidRPr="005D1E6D">
        <w:rPr>
          <w:rFonts w:ascii="Arial" w:hAnsi="Arial" w:cs="Arial"/>
          <w:sz w:val="24"/>
          <w:szCs w:val="24"/>
        </w:rPr>
        <w:t>highlight</w:t>
      </w:r>
      <w:r w:rsidRPr="005D1E6D">
        <w:rPr>
          <w:rFonts w:ascii="Arial" w:hAnsi="Arial" w:cs="Arial"/>
          <w:sz w:val="24"/>
          <w:szCs w:val="24"/>
        </w:rPr>
        <w:t xml:space="preserve">s </w:t>
      </w:r>
      <w:r w:rsidR="006951C2" w:rsidRPr="005D1E6D">
        <w:rPr>
          <w:rFonts w:ascii="Arial" w:hAnsi="Arial" w:cs="Arial"/>
          <w:sz w:val="24"/>
          <w:szCs w:val="24"/>
        </w:rPr>
        <w:t xml:space="preserve">the role of </w:t>
      </w:r>
      <w:r w:rsidRPr="005D1E6D">
        <w:rPr>
          <w:rFonts w:ascii="Arial" w:hAnsi="Arial" w:cs="Arial"/>
          <w:sz w:val="24"/>
          <w:szCs w:val="24"/>
        </w:rPr>
        <w:t>observational learning and modelling</w:t>
      </w:r>
      <w:r w:rsidR="006951C2" w:rsidRPr="005D1E6D">
        <w:rPr>
          <w:rFonts w:ascii="Arial" w:hAnsi="Arial" w:cs="Arial"/>
          <w:sz w:val="24"/>
          <w:szCs w:val="24"/>
        </w:rPr>
        <w:t>,</w:t>
      </w:r>
      <w:r w:rsidRPr="005D1E6D">
        <w:rPr>
          <w:rFonts w:ascii="Arial" w:hAnsi="Arial" w:cs="Arial"/>
          <w:sz w:val="24"/>
          <w:szCs w:val="24"/>
        </w:rPr>
        <w:t xml:space="preserve"> advocating for classroom observations</w:t>
      </w:r>
      <w:r w:rsidR="006951C2" w:rsidRPr="005D1E6D">
        <w:rPr>
          <w:rFonts w:ascii="Arial" w:hAnsi="Arial" w:cs="Arial"/>
          <w:sz w:val="24"/>
          <w:szCs w:val="24"/>
        </w:rPr>
        <w:t xml:space="preserve">. </w:t>
      </w:r>
      <w:r w:rsidRPr="005D1E6D">
        <w:rPr>
          <w:rFonts w:ascii="Arial" w:hAnsi="Arial" w:cs="Arial"/>
          <w:sz w:val="24"/>
          <w:szCs w:val="24"/>
        </w:rPr>
        <w:t xml:space="preserve">Bowlby's attachment theory (1969) highlights </w:t>
      </w:r>
      <w:r w:rsidR="006951C2" w:rsidRPr="005D1E6D">
        <w:rPr>
          <w:rFonts w:ascii="Arial" w:hAnsi="Arial" w:cs="Arial"/>
          <w:sz w:val="24"/>
          <w:szCs w:val="24"/>
        </w:rPr>
        <w:t xml:space="preserve">the importance of </w:t>
      </w:r>
      <w:r w:rsidRPr="005D1E6D">
        <w:rPr>
          <w:rFonts w:ascii="Arial" w:hAnsi="Arial" w:cs="Arial"/>
          <w:sz w:val="24"/>
          <w:szCs w:val="24"/>
        </w:rPr>
        <w:t xml:space="preserve">secure caregiver-child relationships </w:t>
      </w:r>
      <w:r w:rsidR="006951C2" w:rsidRPr="005D1E6D">
        <w:rPr>
          <w:rFonts w:ascii="Arial" w:hAnsi="Arial" w:cs="Arial"/>
          <w:sz w:val="24"/>
          <w:szCs w:val="24"/>
        </w:rPr>
        <w:t>for</w:t>
      </w:r>
      <w:r w:rsidRPr="005D1E6D">
        <w:rPr>
          <w:rFonts w:ascii="Arial" w:hAnsi="Arial" w:cs="Arial"/>
          <w:sz w:val="24"/>
          <w:szCs w:val="24"/>
        </w:rPr>
        <w:t xml:space="preserve"> emotional resilience</w:t>
      </w:r>
      <w:r w:rsidR="00644586" w:rsidRPr="005D1E6D">
        <w:rPr>
          <w:rFonts w:ascii="Arial" w:hAnsi="Arial" w:cs="Arial"/>
          <w:sz w:val="24"/>
          <w:szCs w:val="24"/>
        </w:rPr>
        <w:t>,</w:t>
      </w:r>
      <w:r w:rsidRPr="005D1E6D">
        <w:rPr>
          <w:rFonts w:ascii="Arial" w:hAnsi="Arial" w:cs="Arial"/>
          <w:sz w:val="24"/>
          <w:szCs w:val="24"/>
        </w:rPr>
        <w:t xml:space="preserve"> suggesting that SEL programs should strengthen these relationships. Vygotsky's sociocultural theory (1978) emphasizes social interaction and cultural contexts</w:t>
      </w:r>
      <w:r w:rsidR="00644586" w:rsidRPr="005D1E6D">
        <w:rPr>
          <w:rFonts w:ascii="Arial" w:hAnsi="Arial" w:cs="Arial"/>
          <w:sz w:val="24"/>
          <w:szCs w:val="24"/>
        </w:rPr>
        <w:t xml:space="preserve">, </w:t>
      </w:r>
      <w:r w:rsidRPr="005D1E6D">
        <w:rPr>
          <w:rFonts w:ascii="Arial" w:hAnsi="Arial" w:cs="Arial"/>
          <w:sz w:val="24"/>
          <w:szCs w:val="24"/>
        </w:rPr>
        <w:t>support</w:t>
      </w:r>
      <w:r w:rsidR="007D1135" w:rsidRPr="005D1E6D">
        <w:rPr>
          <w:rFonts w:ascii="Arial" w:hAnsi="Arial" w:cs="Arial"/>
          <w:sz w:val="24"/>
          <w:szCs w:val="24"/>
        </w:rPr>
        <w:t>ing</w:t>
      </w:r>
      <w:r w:rsidRPr="005D1E6D">
        <w:rPr>
          <w:rFonts w:ascii="Arial" w:hAnsi="Arial" w:cs="Arial"/>
          <w:sz w:val="24"/>
          <w:szCs w:val="24"/>
        </w:rPr>
        <w:t xml:space="preserve"> the </w:t>
      </w:r>
      <w:r w:rsidR="00644586" w:rsidRPr="005D1E6D">
        <w:rPr>
          <w:rFonts w:ascii="Arial" w:hAnsi="Arial" w:cs="Arial"/>
          <w:sz w:val="24"/>
          <w:szCs w:val="24"/>
        </w:rPr>
        <w:t>use of</w:t>
      </w:r>
      <w:r w:rsidRPr="005D1E6D">
        <w:rPr>
          <w:rFonts w:ascii="Arial" w:hAnsi="Arial" w:cs="Arial"/>
          <w:sz w:val="24"/>
          <w:szCs w:val="24"/>
        </w:rPr>
        <w:t xml:space="preserve"> culturally relevant materials and practices in SEL curricula to enhance learning and development (Mukherji &amp; Albon, 2018).</w:t>
      </w:r>
    </w:p>
    <w:p w14:paraId="108ABDDD" w14:textId="7084C277" w:rsidR="00A15977" w:rsidRPr="005D1E6D" w:rsidRDefault="00A15977" w:rsidP="00406C6B">
      <w:pPr>
        <w:spacing w:line="360" w:lineRule="auto"/>
        <w:rPr>
          <w:rFonts w:ascii="Arial" w:hAnsi="Arial" w:cs="Arial"/>
          <w:sz w:val="24"/>
          <w:szCs w:val="24"/>
        </w:rPr>
      </w:pPr>
      <w:r w:rsidRPr="005D1E6D">
        <w:rPr>
          <w:rFonts w:ascii="Arial" w:hAnsi="Arial" w:cs="Arial"/>
          <w:sz w:val="24"/>
          <w:szCs w:val="24"/>
        </w:rPr>
        <w:t xml:space="preserve">The UNCRC </w:t>
      </w:r>
      <w:r w:rsidR="00B95C51" w:rsidRPr="005D1E6D">
        <w:rPr>
          <w:rFonts w:ascii="Arial" w:hAnsi="Arial" w:cs="Arial"/>
          <w:sz w:val="24"/>
          <w:szCs w:val="24"/>
        </w:rPr>
        <w:t>prioritises</w:t>
      </w:r>
      <w:r w:rsidRPr="005D1E6D">
        <w:rPr>
          <w:rFonts w:ascii="Arial" w:hAnsi="Arial" w:cs="Arial"/>
          <w:sz w:val="24"/>
          <w:szCs w:val="24"/>
        </w:rPr>
        <w:t xml:space="preserve"> children's rights to participation, protection, and provision (UNICEF, 1989), aligning with the </w:t>
      </w:r>
      <w:r w:rsidR="007D1135" w:rsidRPr="005D1E6D">
        <w:rPr>
          <w:rFonts w:ascii="Arial" w:hAnsi="Arial" w:cs="Arial"/>
          <w:sz w:val="24"/>
          <w:szCs w:val="24"/>
        </w:rPr>
        <w:t>importance</w:t>
      </w:r>
      <w:r w:rsidR="000302C9" w:rsidRPr="005D1E6D">
        <w:rPr>
          <w:rFonts w:ascii="Arial" w:hAnsi="Arial" w:cs="Arial"/>
          <w:sz w:val="24"/>
          <w:szCs w:val="24"/>
        </w:rPr>
        <w:t xml:space="preserve"> of integrating</w:t>
      </w:r>
      <w:r w:rsidRPr="005D1E6D">
        <w:rPr>
          <w:rFonts w:ascii="Arial" w:hAnsi="Arial" w:cs="Arial"/>
          <w:sz w:val="24"/>
          <w:szCs w:val="24"/>
        </w:rPr>
        <w:t xml:space="preserve"> children's perspectives and voices in SEL program</w:t>
      </w:r>
      <w:r w:rsidR="00B94038" w:rsidRPr="005D1E6D">
        <w:rPr>
          <w:rFonts w:ascii="Arial" w:hAnsi="Arial" w:cs="Arial"/>
          <w:sz w:val="24"/>
          <w:szCs w:val="24"/>
        </w:rPr>
        <w:t>s</w:t>
      </w:r>
      <w:r w:rsidRPr="005D1E6D">
        <w:rPr>
          <w:rFonts w:ascii="Arial" w:hAnsi="Arial" w:cs="Arial"/>
          <w:sz w:val="24"/>
          <w:szCs w:val="24"/>
        </w:rPr>
        <w:t>, as highlighted by the EYFS framework (Department for Education, 20</w:t>
      </w:r>
      <w:r w:rsidR="00032A90" w:rsidRPr="005D1E6D">
        <w:rPr>
          <w:rFonts w:ascii="Arial" w:hAnsi="Arial" w:cs="Arial"/>
          <w:sz w:val="24"/>
          <w:szCs w:val="24"/>
        </w:rPr>
        <w:t>23</w:t>
      </w:r>
      <w:r w:rsidRPr="005D1E6D">
        <w:rPr>
          <w:rFonts w:ascii="Arial" w:hAnsi="Arial" w:cs="Arial"/>
          <w:sz w:val="24"/>
          <w:szCs w:val="24"/>
        </w:rPr>
        <w:t xml:space="preserve">). </w:t>
      </w:r>
      <w:r w:rsidR="000302C9" w:rsidRPr="005D1E6D">
        <w:rPr>
          <w:rFonts w:ascii="Arial" w:hAnsi="Arial" w:cs="Arial"/>
          <w:sz w:val="24"/>
          <w:szCs w:val="24"/>
        </w:rPr>
        <w:t>Additionally, p</w:t>
      </w:r>
      <w:r w:rsidRPr="005D1E6D">
        <w:rPr>
          <w:rFonts w:ascii="Arial" w:hAnsi="Arial" w:cs="Arial"/>
          <w:sz w:val="24"/>
          <w:szCs w:val="24"/>
        </w:rPr>
        <w:t>arent and community engagement a</w:t>
      </w:r>
      <w:r w:rsidR="000302C9" w:rsidRPr="005D1E6D">
        <w:rPr>
          <w:rFonts w:ascii="Arial" w:hAnsi="Arial" w:cs="Arial"/>
          <w:sz w:val="24"/>
          <w:szCs w:val="24"/>
        </w:rPr>
        <w:t xml:space="preserve">re vital for </w:t>
      </w:r>
      <w:r w:rsidRPr="005D1E6D">
        <w:rPr>
          <w:rFonts w:ascii="Arial" w:hAnsi="Arial" w:cs="Arial"/>
          <w:sz w:val="24"/>
          <w:szCs w:val="24"/>
        </w:rPr>
        <w:t>supporting SEL initiatives</w:t>
      </w:r>
      <w:r w:rsidR="000302C9" w:rsidRPr="005D1E6D">
        <w:rPr>
          <w:rFonts w:ascii="Arial" w:hAnsi="Arial" w:cs="Arial"/>
          <w:sz w:val="24"/>
          <w:szCs w:val="24"/>
        </w:rPr>
        <w:t xml:space="preserve">, fostering continuity between home and school environments, and enhancing </w:t>
      </w:r>
      <w:r w:rsidR="007D1135" w:rsidRPr="005D1E6D">
        <w:rPr>
          <w:rFonts w:ascii="Arial" w:hAnsi="Arial" w:cs="Arial"/>
          <w:sz w:val="24"/>
          <w:szCs w:val="24"/>
        </w:rPr>
        <w:t>children’s</w:t>
      </w:r>
      <w:r w:rsidR="000302C9" w:rsidRPr="005D1E6D">
        <w:rPr>
          <w:rFonts w:ascii="Arial" w:hAnsi="Arial" w:cs="Arial"/>
          <w:sz w:val="24"/>
          <w:szCs w:val="24"/>
        </w:rPr>
        <w:t xml:space="preserve"> holistic development</w:t>
      </w:r>
      <w:r w:rsidR="007D1135" w:rsidRPr="005D1E6D">
        <w:rPr>
          <w:rFonts w:ascii="Arial" w:hAnsi="Arial" w:cs="Arial"/>
          <w:sz w:val="24"/>
          <w:szCs w:val="24"/>
        </w:rPr>
        <w:t xml:space="preserve"> </w:t>
      </w:r>
      <w:r w:rsidR="000302C9" w:rsidRPr="005D1E6D">
        <w:rPr>
          <w:rFonts w:ascii="Arial" w:hAnsi="Arial" w:cs="Arial"/>
          <w:sz w:val="24"/>
          <w:szCs w:val="24"/>
        </w:rPr>
        <w:t>through collaborative partnerships among educators, families, and community stakeholders</w:t>
      </w:r>
      <w:r w:rsidRPr="005D1E6D">
        <w:rPr>
          <w:rFonts w:ascii="Arial" w:hAnsi="Arial" w:cs="Arial"/>
          <w:sz w:val="24"/>
          <w:szCs w:val="24"/>
        </w:rPr>
        <w:t xml:space="preserve"> (Epstein </w:t>
      </w:r>
      <w:r w:rsidRPr="005D1E6D">
        <w:rPr>
          <w:rFonts w:ascii="Arial" w:hAnsi="Arial" w:cs="Arial"/>
          <w:i/>
          <w:iCs/>
          <w:sz w:val="24"/>
          <w:szCs w:val="24"/>
        </w:rPr>
        <w:t>et al</w:t>
      </w:r>
      <w:r w:rsidRPr="005D1E6D">
        <w:rPr>
          <w:rFonts w:ascii="Arial" w:hAnsi="Arial" w:cs="Arial"/>
          <w:sz w:val="24"/>
          <w:szCs w:val="24"/>
        </w:rPr>
        <w:t>., 2019).</w:t>
      </w:r>
    </w:p>
    <w:p w14:paraId="35A28793" w14:textId="504D21DA" w:rsidR="00A15977" w:rsidRPr="005D1E6D" w:rsidRDefault="00A15977" w:rsidP="00406C6B">
      <w:pPr>
        <w:spacing w:line="360" w:lineRule="auto"/>
        <w:rPr>
          <w:rFonts w:ascii="Arial" w:hAnsi="Arial" w:cs="Arial"/>
          <w:sz w:val="24"/>
          <w:szCs w:val="24"/>
        </w:rPr>
      </w:pPr>
      <w:r w:rsidRPr="005D1E6D">
        <w:rPr>
          <w:rFonts w:ascii="Arial" w:hAnsi="Arial" w:cs="Arial"/>
          <w:sz w:val="24"/>
          <w:szCs w:val="24"/>
        </w:rPr>
        <w:t xml:space="preserve">Longitudinal studies and follow up research are </w:t>
      </w:r>
      <w:r w:rsidR="000302C9" w:rsidRPr="005D1E6D">
        <w:rPr>
          <w:rFonts w:ascii="Arial" w:hAnsi="Arial" w:cs="Arial"/>
          <w:sz w:val="24"/>
          <w:szCs w:val="24"/>
        </w:rPr>
        <w:t>essential</w:t>
      </w:r>
      <w:r w:rsidRPr="005D1E6D">
        <w:rPr>
          <w:rFonts w:ascii="Arial" w:hAnsi="Arial" w:cs="Arial"/>
          <w:sz w:val="24"/>
          <w:szCs w:val="24"/>
        </w:rPr>
        <w:t xml:space="preserve"> to </w:t>
      </w:r>
      <w:r w:rsidR="000302C9" w:rsidRPr="005D1E6D">
        <w:rPr>
          <w:rFonts w:ascii="Arial" w:hAnsi="Arial" w:cs="Arial"/>
          <w:sz w:val="24"/>
          <w:szCs w:val="24"/>
        </w:rPr>
        <w:t>assess</w:t>
      </w:r>
      <w:r w:rsidRPr="005D1E6D">
        <w:rPr>
          <w:rFonts w:ascii="Arial" w:hAnsi="Arial" w:cs="Arial"/>
          <w:sz w:val="24"/>
          <w:szCs w:val="24"/>
        </w:rPr>
        <w:t xml:space="preserve"> the sustained impact of SEL programs on children's development. Heckman &amp; Laurides (2013) highlight the ne</w:t>
      </w:r>
      <w:r w:rsidR="007D1135" w:rsidRPr="005D1E6D">
        <w:rPr>
          <w:rFonts w:ascii="Arial" w:hAnsi="Arial" w:cs="Arial"/>
          <w:sz w:val="24"/>
          <w:szCs w:val="24"/>
        </w:rPr>
        <w:t>ed</w:t>
      </w:r>
      <w:r w:rsidRPr="005D1E6D">
        <w:rPr>
          <w:rFonts w:ascii="Arial" w:hAnsi="Arial" w:cs="Arial"/>
          <w:sz w:val="24"/>
          <w:szCs w:val="24"/>
        </w:rPr>
        <w:t xml:space="preserve"> for </w:t>
      </w:r>
      <w:r w:rsidR="000302C9" w:rsidRPr="005D1E6D">
        <w:rPr>
          <w:rFonts w:ascii="Arial" w:hAnsi="Arial" w:cs="Arial"/>
          <w:sz w:val="24"/>
          <w:szCs w:val="24"/>
        </w:rPr>
        <w:t>additional</w:t>
      </w:r>
      <w:r w:rsidRPr="005D1E6D">
        <w:rPr>
          <w:rFonts w:ascii="Arial" w:hAnsi="Arial" w:cs="Arial"/>
          <w:sz w:val="24"/>
          <w:szCs w:val="24"/>
        </w:rPr>
        <w:t xml:space="preserve"> research to understand the </w:t>
      </w:r>
      <w:r w:rsidR="00032A90" w:rsidRPr="005D1E6D">
        <w:rPr>
          <w:rFonts w:ascii="Arial" w:hAnsi="Arial" w:cs="Arial"/>
          <w:sz w:val="24"/>
          <w:szCs w:val="24"/>
        </w:rPr>
        <w:t>subtle</w:t>
      </w:r>
      <w:r w:rsidRPr="005D1E6D">
        <w:rPr>
          <w:rFonts w:ascii="Arial" w:hAnsi="Arial" w:cs="Arial"/>
          <w:sz w:val="24"/>
          <w:szCs w:val="24"/>
        </w:rPr>
        <w:t xml:space="preserve"> effects of SEL interventions over extended periods. Despite the generally positive impact of SEL programs in ECE, </w:t>
      </w:r>
      <w:r w:rsidR="00FA7EFA" w:rsidRPr="005D1E6D">
        <w:rPr>
          <w:rFonts w:ascii="Arial" w:hAnsi="Arial" w:cs="Arial"/>
          <w:sz w:val="24"/>
          <w:szCs w:val="24"/>
        </w:rPr>
        <w:t xml:space="preserve">further research is </w:t>
      </w:r>
      <w:r w:rsidR="000302C9" w:rsidRPr="005D1E6D">
        <w:rPr>
          <w:rFonts w:ascii="Arial" w:hAnsi="Arial" w:cs="Arial"/>
          <w:sz w:val="24"/>
          <w:szCs w:val="24"/>
        </w:rPr>
        <w:t>required</w:t>
      </w:r>
      <w:r w:rsidR="00FA7EFA" w:rsidRPr="005D1E6D">
        <w:rPr>
          <w:rFonts w:ascii="Arial" w:hAnsi="Arial" w:cs="Arial"/>
          <w:sz w:val="24"/>
          <w:szCs w:val="24"/>
        </w:rPr>
        <w:t xml:space="preserve"> to fully understand their effects </w:t>
      </w:r>
      <w:r w:rsidRPr="005D1E6D">
        <w:rPr>
          <w:rFonts w:ascii="Arial" w:hAnsi="Arial" w:cs="Arial"/>
          <w:sz w:val="24"/>
          <w:szCs w:val="24"/>
        </w:rPr>
        <w:t xml:space="preserve">(Denham </w:t>
      </w:r>
      <w:r w:rsidRPr="005D1E6D">
        <w:rPr>
          <w:rFonts w:ascii="Arial" w:hAnsi="Arial" w:cs="Arial"/>
          <w:i/>
          <w:iCs/>
          <w:sz w:val="24"/>
          <w:szCs w:val="24"/>
        </w:rPr>
        <w:t>et al</w:t>
      </w:r>
      <w:r w:rsidRPr="005D1E6D">
        <w:rPr>
          <w:rFonts w:ascii="Arial" w:hAnsi="Arial" w:cs="Arial"/>
          <w:sz w:val="24"/>
          <w:szCs w:val="24"/>
        </w:rPr>
        <w:t>., 2014</w:t>
      </w:r>
      <w:r w:rsidR="0039265A">
        <w:rPr>
          <w:rFonts w:ascii="Arial" w:hAnsi="Arial" w:cs="Arial"/>
          <w:sz w:val="24"/>
          <w:szCs w:val="24"/>
        </w:rPr>
        <w:t>b</w:t>
      </w:r>
      <w:r w:rsidRPr="005D1E6D">
        <w:rPr>
          <w:rFonts w:ascii="Arial" w:hAnsi="Arial" w:cs="Arial"/>
          <w:sz w:val="24"/>
          <w:szCs w:val="24"/>
        </w:rPr>
        <w:t>).</w:t>
      </w:r>
    </w:p>
    <w:bookmarkEnd w:id="0"/>
    <w:bookmarkEnd w:id="1"/>
    <w:p w14:paraId="78E69F36" w14:textId="75D6B086" w:rsidR="00586EBD" w:rsidRPr="005D1E6D" w:rsidRDefault="002247C9" w:rsidP="00406C6B">
      <w:pPr>
        <w:spacing w:line="360" w:lineRule="auto"/>
        <w:rPr>
          <w:rFonts w:ascii="Arial" w:hAnsi="Arial" w:cs="Arial"/>
          <w:sz w:val="24"/>
          <w:szCs w:val="24"/>
        </w:rPr>
      </w:pPr>
      <w:r w:rsidRPr="005D1E6D">
        <w:rPr>
          <w:rFonts w:ascii="Arial" w:hAnsi="Arial" w:cs="Arial"/>
          <w:sz w:val="24"/>
          <w:szCs w:val="24"/>
        </w:rPr>
        <w:t>This review underscores the importance of investigating effective integration methods for SEL programs in the Welsh ECE context, considering the unique policy landscape, cultural diversity, and program characteristics to maximize long-term impact.</w:t>
      </w:r>
    </w:p>
    <w:p w14:paraId="7C133789" w14:textId="15550C02" w:rsidR="009C2AA1" w:rsidRPr="005D1E6D" w:rsidRDefault="00406C6B" w:rsidP="00406C6B">
      <w:pPr>
        <w:rPr>
          <w:rFonts w:ascii="Arial" w:hAnsi="Arial" w:cs="Arial"/>
          <w:sz w:val="24"/>
          <w:szCs w:val="24"/>
        </w:rPr>
      </w:pPr>
      <w:r>
        <w:rPr>
          <w:rFonts w:ascii="Arial" w:hAnsi="Arial" w:cs="Arial"/>
          <w:sz w:val="24"/>
          <w:szCs w:val="24"/>
        </w:rPr>
        <w:br w:type="page"/>
      </w:r>
    </w:p>
    <w:p w14:paraId="4C365BA7" w14:textId="40BEB843" w:rsidR="00100BBC" w:rsidRPr="00406C6B" w:rsidRDefault="00100BBC" w:rsidP="00406C6B">
      <w:pPr>
        <w:shd w:val="clear" w:color="auto" w:fill="FFFFFF"/>
        <w:spacing w:before="100" w:beforeAutospacing="1" w:after="100" w:afterAutospacing="1" w:line="360" w:lineRule="auto"/>
        <w:rPr>
          <w:rFonts w:ascii="Arial" w:eastAsia="Times New Roman" w:hAnsi="Arial" w:cs="Arial"/>
          <w:b/>
          <w:bCs/>
          <w:color w:val="1F1F1F"/>
          <w:sz w:val="24"/>
          <w:szCs w:val="24"/>
          <w:lang w:eastAsia="en-GB"/>
        </w:rPr>
      </w:pPr>
      <w:r w:rsidRPr="00406C6B">
        <w:rPr>
          <w:rFonts w:ascii="Arial" w:eastAsia="Times New Roman" w:hAnsi="Arial" w:cs="Arial"/>
          <w:b/>
          <w:bCs/>
          <w:color w:val="1F1F1F"/>
          <w:sz w:val="24"/>
          <w:szCs w:val="24"/>
          <w:lang w:eastAsia="en-GB"/>
        </w:rPr>
        <w:lastRenderedPageBreak/>
        <w:t xml:space="preserve">Methodological </w:t>
      </w:r>
      <w:r w:rsidR="00210982" w:rsidRPr="00406C6B">
        <w:rPr>
          <w:rFonts w:ascii="Arial" w:eastAsia="Times New Roman" w:hAnsi="Arial" w:cs="Arial"/>
          <w:b/>
          <w:bCs/>
          <w:color w:val="1F1F1F"/>
          <w:sz w:val="24"/>
          <w:szCs w:val="24"/>
          <w:lang w:eastAsia="en-GB"/>
        </w:rPr>
        <w:t>C</w:t>
      </w:r>
      <w:r w:rsidRPr="00406C6B">
        <w:rPr>
          <w:rFonts w:ascii="Arial" w:eastAsia="Times New Roman" w:hAnsi="Arial" w:cs="Arial"/>
          <w:b/>
          <w:bCs/>
          <w:color w:val="1F1F1F"/>
          <w:sz w:val="24"/>
          <w:szCs w:val="24"/>
          <w:lang w:eastAsia="en-GB"/>
        </w:rPr>
        <w:t xml:space="preserve">onsiderations </w:t>
      </w:r>
    </w:p>
    <w:p w14:paraId="0D0050F1" w14:textId="2B5C01E6"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t>In the realm of ECE</w:t>
      </w:r>
      <w:r w:rsidR="00B95C51" w:rsidRPr="005D1E6D">
        <w:rPr>
          <w:rFonts w:ascii="Arial" w:hAnsi="Arial" w:cs="Arial"/>
          <w:sz w:val="24"/>
          <w:szCs w:val="24"/>
        </w:rPr>
        <w:t>,</w:t>
      </w:r>
      <w:r w:rsidRPr="005D1E6D">
        <w:rPr>
          <w:rFonts w:ascii="Arial" w:hAnsi="Arial" w:cs="Arial"/>
          <w:sz w:val="24"/>
          <w:szCs w:val="24"/>
        </w:rPr>
        <w:t xml:space="preserve"> it is widely acknowledged that this period </w:t>
      </w:r>
      <w:r w:rsidR="0042627F" w:rsidRPr="005D1E6D">
        <w:rPr>
          <w:rFonts w:ascii="Arial" w:hAnsi="Arial" w:cs="Arial"/>
          <w:sz w:val="24"/>
          <w:szCs w:val="24"/>
        </w:rPr>
        <w:t>shapes</w:t>
      </w:r>
      <w:r w:rsidRPr="005D1E6D">
        <w:rPr>
          <w:rFonts w:ascii="Arial" w:hAnsi="Arial" w:cs="Arial"/>
          <w:sz w:val="24"/>
          <w:szCs w:val="24"/>
        </w:rPr>
        <w:t xml:space="preserve"> the social and emotional development of young children (Chloes, Roser &amp; Mashburn, 2022)</w:t>
      </w:r>
      <w:r w:rsidR="00B95C51" w:rsidRPr="005D1E6D">
        <w:rPr>
          <w:rFonts w:ascii="Arial" w:hAnsi="Arial" w:cs="Arial"/>
          <w:sz w:val="24"/>
          <w:szCs w:val="24"/>
        </w:rPr>
        <w:t xml:space="preserve">. </w:t>
      </w:r>
      <w:r w:rsidRPr="005D1E6D">
        <w:rPr>
          <w:rFonts w:ascii="Arial" w:hAnsi="Arial" w:cs="Arial"/>
          <w:sz w:val="24"/>
          <w:szCs w:val="24"/>
        </w:rPr>
        <w:t>This foundational phase not only lays the foundation for their academic journey but also significantly impacts their overall well-being (</w:t>
      </w:r>
      <w:r w:rsidRPr="005D1E6D">
        <w:rPr>
          <w:rFonts w:ascii="Arial" w:eastAsia="Times New Roman" w:hAnsi="Arial" w:cs="Arial"/>
          <w:color w:val="1F1F1F"/>
          <w:sz w:val="24"/>
          <w:szCs w:val="24"/>
          <w:lang w:eastAsia="en-GB"/>
        </w:rPr>
        <w:t>Denham, Bassett &amp; Wyatt</w:t>
      </w:r>
      <w:r w:rsidR="00B63347" w:rsidRPr="005D1E6D">
        <w:rPr>
          <w:rFonts w:ascii="Arial" w:eastAsia="Times New Roman" w:hAnsi="Arial" w:cs="Arial"/>
          <w:color w:val="1F1F1F"/>
          <w:sz w:val="24"/>
          <w:szCs w:val="24"/>
          <w:lang w:eastAsia="en-GB"/>
        </w:rPr>
        <w:t>,</w:t>
      </w:r>
      <w:r w:rsidRPr="005D1E6D">
        <w:rPr>
          <w:rFonts w:ascii="Arial" w:hAnsi="Arial" w:cs="Arial"/>
          <w:sz w:val="24"/>
          <w:szCs w:val="24"/>
        </w:rPr>
        <w:t xml:space="preserve"> 2012). Consequently, the importance of SEL programs has gained prominence, offering essential skills such as emotional regulation, self-awareness, social competence, relationshi</w:t>
      </w:r>
      <w:r w:rsidR="00032A90" w:rsidRPr="005D1E6D">
        <w:rPr>
          <w:rFonts w:ascii="Arial" w:hAnsi="Arial" w:cs="Arial"/>
          <w:sz w:val="24"/>
          <w:szCs w:val="24"/>
        </w:rPr>
        <w:t>ps</w:t>
      </w:r>
      <w:r w:rsidRPr="005D1E6D">
        <w:rPr>
          <w:rFonts w:ascii="Arial" w:hAnsi="Arial" w:cs="Arial"/>
          <w:sz w:val="24"/>
          <w:szCs w:val="24"/>
        </w:rPr>
        <w:t xml:space="preserve">, and decision-making to children (CASEL, 2021). However, integrating these programs effectively within existing ECE curriculums and environments presents </w:t>
      </w:r>
      <w:r w:rsidR="00032A90" w:rsidRPr="005D1E6D">
        <w:rPr>
          <w:rFonts w:ascii="Arial" w:hAnsi="Arial" w:cs="Arial"/>
          <w:sz w:val="24"/>
          <w:szCs w:val="24"/>
        </w:rPr>
        <w:t>various</w:t>
      </w:r>
      <w:r w:rsidRPr="005D1E6D">
        <w:rPr>
          <w:rFonts w:ascii="Arial" w:hAnsi="Arial" w:cs="Arial"/>
          <w:sz w:val="24"/>
          <w:szCs w:val="24"/>
        </w:rPr>
        <w:t xml:space="preserve"> challenges, necessitating comprehensive methodologies.</w:t>
      </w:r>
    </w:p>
    <w:p w14:paraId="10A53BB7" w14:textId="70F76C88" w:rsidR="00CE661A" w:rsidRPr="005D1E6D" w:rsidRDefault="00FE272B" w:rsidP="00406C6B">
      <w:pPr>
        <w:spacing w:line="360" w:lineRule="auto"/>
        <w:rPr>
          <w:rFonts w:ascii="Arial" w:hAnsi="Arial" w:cs="Arial"/>
          <w:sz w:val="24"/>
          <w:szCs w:val="24"/>
        </w:rPr>
      </w:pPr>
      <w:r w:rsidRPr="005D1E6D">
        <w:rPr>
          <w:rFonts w:ascii="Arial" w:hAnsi="Arial" w:cs="Arial"/>
          <w:sz w:val="24"/>
          <w:szCs w:val="24"/>
        </w:rPr>
        <w:t>The research aims to explore the integration of SEL programs within ECE settings in Wales</w:t>
      </w:r>
      <w:r w:rsidR="00E60BA3" w:rsidRPr="005D1E6D">
        <w:rPr>
          <w:rFonts w:ascii="Arial" w:hAnsi="Arial" w:cs="Arial"/>
          <w:sz w:val="24"/>
          <w:szCs w:val="24"/>
        </w:rPr>
        <w:t xml:space="preserve">. </w:t>
      </w:r>
      <w:r w:rsidR="007D1135" w:rsidRPr="005D1E6D">
        <w:rPr>
          <w:rFonts w:ascii="Arial" w:hAnsi="Arial" w:cs="Arial"/>
          <w:sz w:val="24"/>
          <w:szCs w:val="24"/>
        </w:rPr>
        <w:t>To ensure a comprehensive understanding</w:t>
      </w:r>
      <w:r w:rsidR="00E60BA3" w:rsidRPr="005D1E6D">
        <w:rPr>
          <w:rFonts w:ascii="Arial" w:hAnsi="Arial" w:cs="Arial"/>
          <w:sz w:val="24"/>
          <w:szCs w:val="24"/>
        </w:rPr>
        <w:t xml:space="preserve">, a mixed-methods approach is employed to gain a comprehensive understanding (Mukherji &amp; Albon, 2022). </w:t>
      </w:r>
      <w:r w:rsidR="00D6752D" w:rsidRPr="005D1E6D">
        <w:rPr>
          <w:rFonts w:ascii="Arial" w:hAnsi="Arial" w:cs="Arial"/>
          <w:sz w:val="24"/>
          <w:szCs w:val="24"/>
        </w:rPr>
        <w:t>This approach acknowledges the importance of capturing diverse perspectives, including those of educators, parents, and potentially children themselves (Cohen, Manion &amp; Morrison, 2018). By incorporating both quantitative data on children's social-emotional competencies and qualitative insights on program implementation and cultural appropriateness, this methodological choice enables a holistic exploration of culturally responsive SEL integration in Welsh ECE settings.</w:t>
      </w:r>
    </w:p>
    <w:p w14:paraId="602DEB24" w14:textId="2404A2D2"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t xml:space="preserve">Purposive sampling techniques </w:t>
      </w:r>
      <w:r w:rsidR="0042627F" w:rsidRPr="005D1E6D">
        <w:rPr>
          <w:rFonts w:ascii="Arial" w:hAnsi="Arial" w:cs="Arial"/>
          <w:sz w:val="24"/>
          <w:szCs w:val="24"/>
        </w:rPr>
        <w:t>will recruit participants from diverse backgrounds</w:t>
      </w:r>
      <w:r w:rsidR="00602B63" w:rsidRPr="005D1E6D">
        <w:rPr>
          <w:rFonts w:ascii="Arial" w:hAnsi="Arial" w:cs="Arial"/>
          <w:sz w:val="24"/>
          <w:szCs w:val="24"/>
        </w:rPr>
        <w:t>,</w:t>
      </w:r>
      <w:r w:rsidR="0042627F" w:rsidRPr="005D1E6D">
        <w:rPr>
          <w:rFonts w:ascii="Arial" w:hAnsi="Arial" w:cs="Arial"/>
          <w:sz w:val="24"/>
          <w:szCs w:val="24"/>
        </w:rPr>
        <w:t xml:space="preserve"> includ</w:t>
      </w:r>
      <w:r w:rsidR="00602B63" w:rsidRPr="005D1E6D">
        <w:rPr>
          <w:rFonts w:ascii="Arial" w:hAnsi="Arial" w:cs="Arial"/>
          <w:sz w:val="24"/>
          <w:szCs w:val="24"/>
        </w:rPr>
        <w:t>ing</w:t>
      </w:r>
      <w:r w:rsidR="0042627F" w:rsidRPr="005D1E6D">
        <w:rPr>
          <w:rFonts w:ascii="Arial" w:hAnsi="Arial" w:cs="Arial"/>
          <w:sz w:val="24"/>
          <w:szCs w:val="24"/>
        </w:rPr>
        <w:t xml:space="preserve"> educators, parents, and children aged 3-5 from various ECE settings across Wales</w:t>
      </w:r>
      <w:r w:rsidR="00602B63" w:rsidRPr="005D1E6D">
        <w:rPr>
          <w:rFonts w:ascii="Arial" w:hAnsi="Arial" w:cs="Arial"/>
          <w:sz w:val="24"/>
          <w:szCs w:val="24"/>
        </w:rPr>
        <w:t>,</w:t>
      </w:r>
      <w:r w:rsidR="0042627F" w:rsidRPr="005D1E6D">
        <w:rPr>
          <w:rFonts w:ascii="Arial" w:hAnsi="Arial" w:cs="Arial"/>
          <w:sz w:val="24"/>
          <w:szCs w:val="24"/>
        </w:rPr>
        <w:t xml:space="preserve"> </w:t>
      </w:r>
      <w:r w:rsidRPr="005D1E6D">
        <w:rPr>
          <w:rFonts w:ascii="Arial" w:hAnsi="Arial" w:cs="Arial"/>
          <w:sz w:val="24"/>
          <w:szCs w:val="24"/>
        </w:rPr>
        <w:t xml:space="preserve">capturing a holistic understanding of the research topic (Elliott </w:t>
      </w:r>
      <w:r w:rsidRPr="005D1E6D">
        <w:rPr>
          <w:rFonts w:ascii="Arial" w:hAnsi="Arial" w:cs="Arial"/>
          <w:i/>
          <w:iCs/>
          <w:sz w:val="24"/>
          <w:szCs w:val="24"/>
        </w:rPr>
        <w:t>et al</w:t>
      </w:r>
      <w:r w:rsidRPr="005D1E6D">
        <w:rPr>
          <w:rFonts w:ascii="Arial" w:hAnsi="Arial" w:cs="Arial"/>
          <w:sz w:val="24"/>
          <w:szCs w:val="24"/>
        </w:rPr>
        <w:t>., 2021).</w:t>
      </w:r>
      <w:r w:rsidR="00CE661A" w:rsidRPr="005D1E6D">
        <w:rPr>
          <w:rFonts w:ascii="Arial" w:hAnsi="Arial" w:cs="Arial"/>
          <w:sz w:val="24"/>
          <w:szCs w:val="24"/>
        </w:rPr>
        <w:t xml:space="preserve"> This sampling method is chosen to ensure that participants who have direct experience and insights into SEL programs and their integration in ECE settings are included.</w:t>
      </w:r>
    </w:p>
    <w:p w14:paraId="2F52654D" w14:textId="739206C3" w:rsidR="00002F20" w:rsidRPr="005D1E6D" w:rsidRDefault="00046310" w:rsidP="00406C6B">
      <w:pPr>
        <w:spacing w:line="360" w:lineRule="auto"/>
        <w:rPr>
          <w:rFonts w:ascii="Arial" w:hAnsi="Arial" w:cs="Arial"/>
          <w:sz w:val="24"/>
          <w:szCs w:val="24"/>
        </w:rPr>
      </w:pPr>
      <w:r w:rsidRPr="005D1E6D">
        <w:rPr>
          <w:rFonts w:ascii="Arial" w:hAnsi="Arial" w:cs="Arial"/>
          <w:sz w:val="24"/>
          <w:szCs w:val="24"/>
        </w:rPr>
        <w:t>When involving children aged 3 to 5 in the research process, Roger Hart's ladder of participation (1992) guides the researcher's approach to understanding their levels of involvement. While their age and development may limit direct decision-making participation, the aim is to engage them through age-appropriate methods like drawings, interviews, or structured activities, aligning with the lower rungs of Hart's ladder</w:t>
      </w:r>
      <w:r w:rsidR="00B63347" w:rsidRPr="005D1E6D">
        <w:rPr>
          <w:rFonts w:ascii="Arial" w:hAnsi="Arial" w:cs="Arial"/>
          <w:sz w:val="24"/>
          <w:szCs w:val="24"/>
        </w:rPr>
        <w:t xml:space="preserve"> (Hart, 1992)</w:t>
      </w:r>
      <w:r w:rsidRPr="005D1E6D">
        <w:rPr>
          <w:rFonts w:ascii="Arial" w:hAnsi="Arial" w:cs="Arial"/>
          <w:sz w:val="24"/>
          <w:szCs w:val="24"/>
        </w:rPr>
        <w:t xml:space="preserve">. </w:t>
      </w:r>
      <w:r w:rsidR="00D6752D" w:rsidRPr="005D1E6D">
        <w:rPr>
          <w:rFonts w:ascii="Arial" w:hAnsi="Arial" w:cs="Arial"/>
          <w:sz w:val="24"/>
          <w:szCs w:val="24"/>
        </w:rPr>
        <w:t>C</w:t>
      </w:r>
      <w:r w:rsidRPr="005D1E6D">
        <w:rPr>
          <w:rFonts w:ascii="Arial" w:hAnsi="Arial" w:cs="Arial"/>
          <w:sz w:val="24"/>
          <w:szCs w:val="24"/>
        </w:rPr>
        <w:t>onsulting caregive</w:t>
      </w:r>
      <w:r w:rsidR="000D1B18" w:rsidRPr="005D1E6D">
        <w:rPr>
          <w:rFonts w:ascii="Arial" w:hAnsi="Arial" w:cs="Arial"/>
          <w:sz w:val="24"/>
          <w:szCs w:val="24"/>
        </w:rPr>
        <w:t>r</w:t>
      </w:r>
      <w:r w:rsidRPr="005D1E6D">
        <w:rPr>
          <w:rFonts w:ascii="Arial" w:hAnsi="Arial" w:cs="Arial"/>
          <w:sz w:val="24"/>
          <w:szCs w:val="24"/>
        </w:rPr>
        <w:t xml:space="preserve">s and educators will ensure the integration </w:t>
      </w:r>
      <w:r w:rsidRPr="005D1E6D">
        <w:rPr>
          <w:rFonts w:ascii="Arial" w:hAnsi="Arial" w:cs="Arial"/>
          <w:sz w:val="24"/>
          <w:szCs w:val="24"/>
        </w:rPr>
        <w:lastRenderedPageBreak/>
        <w:t>of children's perspectives, reflecting a commitment to child-centred approaches within their developmental capabilities.</w:t>
      </w:r>
    </w:p>
    <w:p w14:paraId="5CA2A9C1" w14:textId="7CC4A38C" w:rsidR="00FE272B" w:rsidRPr="005D1E6D" w:rsidRDefault="00FE272B" w:rsidP="00406C6B">
      <w:pPr>
        <w:spacing w:before="240" w:line="360" w:lineRule="auto"/>
        <w:rPr>
          <w:rFonts w:ascii="Arial" w:hAnsi="Arial" w:cs="Arial"/>
          <w:sz w:val="24"/>
          <w:szCs w:val="24"/>
        </w:rPr>
      </w:pPr>
      <w:r w:rsidRPr="005D1E6D">
        <w:rPr>
          <w:rFonts w:ascii="Arial" w:hAnsi="Arial" w:cs="Arial"/>
          <w:sz w:val="24"/>
          <w:szCs w:val="24"/>
        </w:rPr>
        <w:t>While the mixed-methods approach offers advantage</w:t>
      </w:r>
      <w:r w:rsidR="00D6752D" w:rsidRPr="005D1E6D">
        <w:rPr>
          <w:rFonts w:ascii="Arial" w:hAnsi="Arial" w:cs="Arial"/>
          <w:sz w:val="24"/>
          <w:szCs w:val="24"/>
        </w:rPr>
        <w:t xml:space="preserve">s like </w:t>
      </w:r>
      <w:r w:rsidRPr="005D1E6D">
        <w:rPr>
          <w:rFonts w:ascii="Arial" w:hAnsi="Arial" w:cs="Arial"/>
          <w:sz w:val="24"/>
          <w:szCs w:val="24"/>
        </w:rPr>
        <w:t>data triangulation and depth of insights</w:t>
      </w:r>
      <w:r w:rsidR="005B0B70" w:rsidRPr="005D1E6D">
        <w:rPr>
          <w:rFonts w:ascii="Arial" w:hAnsi="Arial" w:cs="Arial"/>
          <w:sz w:val="24"/>
          <w:szCs w:val="24"/>
        </w:rPr>
        <w:t xml:space="preserve"> (Creswell &amp; Creswell, 2018)</w:t>
      </w:r>
      <w:r w:rsidRPr="005D1E6D">
        <w:rPr>
          <w:rFonts w:ascii="Arial" w:hAnsi="Arial" w:cs="Arial"/>
          <w:sz w:val="24"/>
          <w:szCs w:val="24"/>
        </w:rPr>
        <w:t xml:space="preserve">, it </w:t>
      </w:r>
      <w:r w:rsidR="00D6752D" w:rsidRPr="005D1E6D">
        <w:rPr>
          <w:rFonts w:ascii="Arial" w:hAnsi="Arial" w:cs="Arial"/>
          <w:sz w:val="24"/>
          <w:szCs w:val="24"/>
        </w:rPr>
        <w:t xml:space="preserve">has </w:t>
      </w:r>
      <w:r w:rsidRPr="005D1E6D">
        <w:rPr>
          <w:rFonts w:ascii="Arial" w:hAnsi="Arial" w:cs="Arial"/>
          <w:sz w:val="24"/>
          <w:szCs w:val="24"/>
        </w:rPr>
        <w:t>limitations. Potential biases, such as social desirability bias in self-reported data and observer bias in qualitative observations, could influence the validity of findings</w:t>
      </w:r>
      <w:r w:rsidR="005B0B70" w:rsidRPr="005D1E6D">
        <w:rPr>
          <w:rFonts w:ascii="Arial" w:hAnsi="Arial" w:cs="Arial"/>
          <w:sz w:val="24"/>
          <w:szCs w:val="24"/>
        </w:rPr>
        <w:t xml:space="preserve"> (</w:t>
      </w:r>
      <w:r w:rsidR="00573337" w:rsidRPr="005D1E6D">
        <w:rPr>
          <w:rFonts w:ascii="Arial" w:hAnsi="Arial" w:cs="Arial"/>
          <w:sz w:val="24"/>
          <w:szCs w:val="24"/>
        </w:rPr>
        <w:t>Bell, 2005</w:t>
      </w:r>
      <w:r w:rsidR="005B0B70" w:rsidRPr="005D1E6D">
        <w:rPr>
          <w:rFonts w:ascii="Arial" w:hAnsi="Arial" w:cs="Arial"/>
          <w:sz w:val="24"/>
          <w:szCs w:val="24"/>
        </w:rPr>
        <w:t>)</w:t>
      </w:r>
      <w:r w:rsidRPr="005D1E6D">
        <w:rPr>
          <w:rFonts w:ascii="Arial" w:hAnsi="Arial" w:cs="Arial"/>
          <w:sz w:val="24"/>
          <w:szCs w:val="24"/>
        </w:rPr>
        <w:t>. To mitigate these</w:t>
      </w:r>
      <w:r w:rsidR="00D6752D" w:rsidRPr="005D1E6D">
        <w:rPr>
          <w:rFonts w:ascii="Arial" w:hAnsi="Arial" w:cs="Arial"/>
          <w:sz w:val="24"/>
          <w:szCs w:val="24"/>
        </w:rPr>
        <w:t xml:space="preserve">, </w:t>
      </w:r>
      <w:r w:rsidRPr="005D1E6D">
        <w:rPr>
          <w:rFonts w:ascii="Arial" w:hAnsi="Arial" w:cs="Arial"/>
          <w:sz w:val="24"/>
          <w:szCs w:val="24"/>
        </w:rPr>
        <w:t xml:space="preserve">efforts will maintain interview neutrality, </w:t>
      </w:r>
      <w:r w:rsidR="00D6752D" w:rsidRPr="005D1E6D">
        <w:rPr>
          <w:rFonts w:ascii="Arial" w:hAnsi="Arial" w:cs="Arial"/>
          <w:sz w:val="24"/>
          <w:szCs w:val="24"/>
        </w:rPr>
        <w:t>use</w:t>
      </w:r>
      <w:r w:rsidRPr="005D1E6D">
        <w:rPr>
          <w:rFonts w:ascii="Arial" w:hAnsi="Arial" w:cs="Arial"/>
          <w:sz w:val="24"/>
          <w:szCs w:val="24"/>
        </w:rPr>
        <w:t xml:space="preserve"> standardized assessment tools with established properties</w:t>
      </w:r>
      <w:r w:rsidR="005B0B70" w:rsidRPr="005D1E6D">
        <w:rPr>
          <w:rFonts w:ascii="Arial" w:hAnsi="Arial" w:cs="Arial"/>
          <w:sz w:val="24"/>
          <w:szCs w:val="24"/>
        </w:rPr>
        <w:t xml:space="preserve"> (Boateng </w:t>
      </w:r>
      <w:r w:rsidR="005B0B70" w:rsidRPr="005D1E6D">
        <w:rPr>
          <w:rFonts w:ascii="Arial" w:hAnsi="Arial" w:cs="Arial"/>
          <w:i/>
          <w:iCs/>
          <w:sz w:val="24"/>
          <w:szCs w:val="24"/>
        </w:rPr>
        <w:t>et al</w:t>
      </w:r>
      <w:r w:rsidR="005B0B70" w:rsidRPr="005D1E6D">
        <w:rPr>
          <w:rFonts w:ascii="Arial" w:hAnsi="Arial" w:cs="Arial"/>
          <w:sz w:val="24"/>
          <w:szCs w:val="24"/>
        </w:rPr>
        <w:t>., 2018)</w:t>
      </w:r>
      <w:r w:rsidRPr="005D1E6D">
        <w:rPr>
          <w:rFonts w:ascii="Arial" w:hAnsi="Arial" w:cs="Arial"/>
          <w:sz w:val="24"/>
          <w:szCs w:val="24"/>
        </w:rPr>
        <w:t xml:space="preserve">, and conduct rigorous data analysis. </w:t>
      </w:r>
      <w:r w:rsidR="00D6752D" w:rsidRPr="005D1E6D">
        <w:rPr>
          <w:rFonts w:ascii="Arial" w:hAnsi="Arial" w:cs="Arial"/>
          <w:sz w:val="24"/>
          <w:szCs w:val="24"/>
        </w:rPr>
        <w:t>M</w:t>
      </w:r>
      <w:r w:rsidRPr="005D1E6D">
        <w:rPr>
          <w:rFonts w:ascii="Arial" w:hAnsi="Arial" w:cs="Arial"/>
          <w:sz w:val="24"/>
          <w:szCs w:val="24"/>
        </w:rPr>
        <w:t>ember checking and reflexivity will enhance credibility and trustworthiness of the study</w:t>
      </w:r>
      <w:r w:rsidR="00573337" w:rsidRPr="005D1E6D">
        <w:rPr>
          <w:rFonts w:ascii="Arial" w:hAnsi="Arial" w:cs="Arial"/>
          <w:sz w:val="24"/>
          <w:szCs w:val="24"/>
        </w:rPr>
        <w:t xml:space="preserve"> (Birt </w:t>
      </w:r>
      <w:r w:rsidR="00573337" w:rsidRPr="005D1E6D">
        <w:rPr>
          <w:rFonts w:ascii="Arial" w:hAnsi="Arial" w:cs="Arial"/>
          <w:i/>
          <w:iCs/>
          <w:sz w:val="24"/>
          <w:szCs w:val="24"/>
        </w:rPr>
        <w:t>et al</w:t>
      </w:r>
      <w:r w:rsidRPr="005D1E6D">
        <w:rPr>
          <w:rFonts w:ascii="Arial" w:hAnsi="Arial" w:cs="Arial"/>
          <w:sz w:val="24"/>
          <w:szCs w:val="24"/>
        </w:rPr>
        <w:t>.</w:t>
      </w:r>
      <w:r w:rsidR="00573337" w:rsidRPr="005D1E6D">
        <w:rPr>
          <w:rFonts w:ascii="Arial" w:hAnsi="Arial" w:cs="Arial"/>
          <w:sz w:val="24"/>
          <w:szCs w:val="24"/>
        </w:rPr>
        <w:t>, 2016)</w:t>
      </w:r>
      <w:r w:rsidR="00AD4EF3" w:rsidRPr="005D1E6D">
        <w:rPr>
          <w:rFonts w:ascii="Arial" w:hAnsi="Arial" w:cs="Arial"/>
          <w:sz w:val="24"/>
          <w:szCs w:val="24"/>
        </w:rPr>
        <w:t>.</w:t>
      </w:r>
    </w:p>
    <w:p w14:paraId="34ED8F07" w14:textId="09A6A4A1" w:rsidR="00002F20" w:rsidRPr="005D1E6D" w:rsidRDefault="007157C4" w:rsidP="00406C6B">
      <w:pPr>
        <w:spacing w:line="360" w:lineRule="auto"/>
        <w:rPr>
          <w:rFonts w:ascii="Arial" w:hAnsi="Arial" w:cs="Arial"/>
          <w:sz w:val="24"/>
          <w:szCs w:val="24"/>
        </w:rPr>
      </w:pPr>
      <w:r w:rsidRPr="005D1E6D">
        <w:rPr>
          <w:rFonts w:ascii="Arial" w:hAnsi="Arial" w:cs="Arial"/>
          <w:sz w:val="24"/>
          <w:szCs w:val="24"/>
        </w:rPr>
        <w:t xml:space="preserve">Sample selection is essential </w:t>
      </w:r>
      <w:r w:rsidR="00D6752D" w:rsidRPr="005D1E6D">
        <w:rPr>
          <w:rFonts w:ascii="Arial" w:hAnsi="Arial" w:cs="Arial"/>
          <w:sz w:val="24"/>
          <w:szCs w:val="24"/>
        </w:rPr>
        <w:t xml:space="preserve">for </w:t>
      </w:r>
      <w:r w:rsidRPr="005D1E6D">
        <w:rPr>
          <w:rFonts w:ascii="Arial" w:hAnsi="Arial" w:cs="Arial"/>
          <w:sz w:val="24"/>
          <w:szCs w:val="24"/>
        </w:rPr>
        <w:t xml:space="preserve">comprehensive data collection (Elias &amp; Haynes, 2015). Creswell &amp; Plano Clark (2017) advocate purposive sampling to recruit participants from diverse backgrounds relevant to the research context, including educators, parents, and children aged 3 to 5 from various ECE settings across urban and rural areas in Wales. </w:t>
      </w:r>
      <w:r w:rsidR="00D6752D" w:rsidRPr="005D1E6D">
        <w:rPr>
          <w:rFonts w:ascii="Arial" w:hAnsi="Arial" w:cs="Arial"/>
          <w:sz w:val="24"/>
          <w:szCs w:val="24"/>
        </w:rPr>
        <w:t>Ensuring</w:t>
      </w:r>
      <w:r w:rsidRPr="005D1E6D">
        <w:rPr>
          <w:rFonts w:ascii="Arial" w:hAnsi="Arial" w:cs="Arial"/>
          <w:sz w:val="24"/>
          <w:szCs w:val="24"/>
        </w:rPr>
        <w:t xml:space="preserve"> data saturation was a key consideration to ensure sufficient depth of insights (Walker &amp; Solvason, 2014)</w:t>
      </w:r>
      <w:r w:rsidR="00002F20" w:rsidRPr="005D1E6D">
        <w:rPr>
          <w:rFonts w:ascii="Arial" w:hAnsi="Arial" w:cs="Arial"/>
          <w:sz w:val="24"/>
          <w:szCs w:val="24"/>
        </w:rPr>
        <w:t>,</w:t>
      </w:r>
      <w:r w:rsidRPr="005D1E6D">
        <w:rPr>
          <w:rFonts w:ascii="Arial" w:hAnsi="Arial" w:cs="Arial"/>
          <w:sz w:val="24"/>
          <w:szCs w:val="24"/>
        </w:rPr>
        <w:t xml:space="preserve"> involv</w:t>
      </w:r>
      <w:r w:rsidR="00002F20" w:rsidRPr="005D1E6D">
        <w:rPr>
          <w:rFonts w:ascii="Arial" w:hAnsi="Arial" w:cs="Arial"/>
          <w:sz w:val="24"/>
          <w:szCs w:val="24"/>
        </w:rPr>
        <w:t xml:space="preserve">ing </w:t>
      </w:r>
      <w:r w:rsidRPr="005D1E6D">
        <w:rPr>
          <w:rFonts w:ascii="Arial" w:hAnsi="Arial" w:cs="Arial"/>
          <w:sz w:val="24"/>
          <w:szCs w:val="24"/>
        </w:rPr>
        <w:t>careful planning of sample sizes and repetitive data collection and analysis until no new insights emerged (Creaney, 2015). The anticipated range of 20-30 educator interviews and 3-5 focus groups</w:t>
      </w:r>
      <w:r w:rsidR="00D6752D" w:rsidRPr="005D1E6D">
        <w:rPr>
          <w:rFonts w:ascii="Arial" w:hAnsi="Arial" w:cs="Arial"/>
          <w:sz w:val="24"/>
          <w:szCs w:val="24"/>
        </w:rPr>
        <w:t xml:space="preserve"> will likely achieve</w:t>
      </w:r>
      <w:r w:rsidRPr="005D1E6D">
        <w:rPr>
          <w:rFonts w:ascii="Arial" w:hAnsi="Arial" w:cs="Arial"/>
          <w:sz w:val="24"/>
          <w:szCs w:val="24"/>
        </w:rPr>
        <w:t xml:space="preserve"> data saturation for the qualitative aspects of the study. </w:t>
      </w:r>
    </w:p>
    <w:p w14:paraId="6172C5D9" w14:textId="4EBB05E3" w:rsidR="007157C4" w:rsidRPr="005D1E6D" w:rsidRDefault="00002F20" w:rsidP="00406C6B">
      <w:pPr>
        <w:spacing w:line="360" w:lineRule="auto"/>
        <w:rPr>
          <w:rFonts w:ascii="Arial" w:hAnsi="Arial" w:cs="Arial"/>
          <w:sz w:val="24"/>
          <w:szCs w:val="24"/>
        </w:rPr>
      </w:pPr>
      <w:r w:rsidRPr="005D1E6D">
        <w:rPr>
          <w:rFonts w:ascii="Arial" w:hAnsi="Arial" w:cs="Arial"/>
          <w:sz w:val="24"/>
          <w:szCs w:val="24"/>
        </w:rPr>
        <w:t xml:space="preserve">Conducting research with young children </w:t>
      </w:r>
      <w:r w:rsidR="00D6752D" w:rsidRPr="005D1E6D">
        <w:rPr>
          <w:rFonts w:ascii="Arial" w:hAnsi="Arial" w:cs="Arial"/>
          <w:sz w:val="24"/>
          <w:szCs w:val="24"/>
        </w:rPr>
        <w:t>demand</w:t>
      </w:r>
      <w:r w:rsidRPr="005D1E6D">
        <w:rPr>
          <w:rFonts w:ascii="Arial" w:hAnsi="Arial" w:cs="Arial"/>
          <w:sz w:val="24"/>
          <w:szCs w:val="24"/>
        </w:rPr>
        <w:t>s stri</w:t>
      </w:r>
      <w:r w:rsidR="00D6752D" w:rsidRPr="005D1E6D">
        <w:rPr>
          <w:rFonts w:ascii="Arial" w:hAnsi="Arial" w:cs="Arial"/>
          <w:sz w:val="24"/>
          <w:szCs w:val="24"/>
        </w:rPr>
        <w:t>ct</w:t>
      </w:r>
      <w:r w:rsidRPr="005D1E6D">
        <w:rPr>
          <w:rFonts w:ascii="Arial" w:hAnsi="Arial" w:cs="Arial"/>
          <w:sz w:val="24"/>
          <w:szCs w:val="24"/>
        </w:rPr>
        <w:t xml:space="preserve"> ethical considerations to </w:t>
      </w:r>
      <w:r w:rsidR="00D6752D" w:rsidRPr="005D1E6D">
        <w:rPr>
          <w:rFonts w:ascii="Arial" w:hAnsi="Arial" w:cs="Arial"/>
          <w:sz w:val="24"/>
          <w:szCs w:val="24"/>
        </w:rPr>
        <w:t xml:space="preserve">safeguard </w:t>
      </w:r>
      <w:r w:rsidRPr="005D1E6D">
        <w:rPr>
          <w:rFonts w:ascii="Arial" w:hAnsi="Arial" w:cs="Arial"/>
          <w:sz w:val="24"/>
          <w:szCs w:val="24"/>
        </w:rPr>
        <w:t xml:space="preserve">their safety, comfort, and well-being. Obtaining informed consent from parents or legal guardians is </w:t>
      </w:r>
      <w:r w:rsidR="00D6752D" w:rsidRPr="005D1E6D">
        <w:rPr>
          <w:rFonts w:ascii="Arial" w:hAnsi="Arial" w:cs="Arial"/>
          <w:sz w:val="24"/>
          <w:szCs w:val="24"/>
        </w:rPr>
        <w:t xml:space="preserve">paramount, along with seeking </w:t>
      </w:r>
      <w:r w:rsidRPr="005D1E6D">
        <w:rPr>
          <w:rFonts w:ascii="Arial" w:hAnsi="Arial" w:cs="Arial"/>
          <w:sz w:val="24"/>
          <w:szCs w:val="24"/>
        </w:rPr>
        <w:t>child assent in an age-appropriate manner</w:t>
      </w:r>
      <w:r w:rsidR="00D6752D" w:rsidRPr="005D1E6D">
        <w:rPr>
          <w:rFonts w:ascii="Arial" w:hAnsi="Arial" w:cs="Arial"/>
          <w:sz w:val="24"/>
          <w:szCs w:val="24"/>
        </w:rPr>
        <w:t xml:space="preserve"> to </w:t>
      </w:r>
      <w:r w:rsidRPr="005D1E6D">
        <w:rPr>
          <w:rFonts w:ascii="Arial" w:hAnsi="Arial" w:cs="Arial"/>
          <w:sz w:val="24"/>
          <w:szCs w:val="24"/>
        </w:rPr>
        <w:t>ensur</w:t>
      </w:r>
      <w:r w:rsidR="00D6752D" w:rsidRPr="005D1E6D">
        <w:rPr>
          <w:rFonts w:ascii="Arial" w:hAnsi="Arial" w:cs="Arial"/>
          <w:sz w:val="24"/>
          <w:szCs w:val="24"/>
        </w:rPr>
        <w:t>e</w:t>
      </w:r>
      <w:r w:rsidR="00A95B9B" w:rsidRPr="005D1E6D">
        <w:rPr>
          <w:rFonts w:ascii="Arial" w:hAnsi="Arial" w:cs="Arial"/>
          <w:sz w:val="24"/>
          <w:szCs w:val="24"/>
        </w:rPr>
        <w:t xml:space="preserve"> </w:t>
      </w:r>
      <w:r w:rsidRPr="005D1E6D">
        <w:rPr>
          <w:rFonts w:ascii="Arial" w:hAnsi="Arial" w:cs="Arial"/>
          <w:sz w:val="24"/>
          <w:szCs w:val="24"/>
        </w:rPr>
        <w:t>understand</w:t>
      </w:r>
      <w:r w:rsidR="00A95B9B" w:rsidRPr="005D1E6D">
        <w:rPr>
          <w:rFonts w:ascii="Arial" w:hAnsi="Arial" w:cs="Arial"/>
          <w:sz w:val="24"/>
          <w:szCs w:val="24"/>
        </w:rPr>
        <w:t>ing</w:t>
      </w:r>
      <w:r w:rsidRPr="005D1E6D">
        <w:rPr>
          <w:rFonts w:ascii="Arial" w:hAnsi="Arial" w:cs="Arial"/>
          <w:sz w:val="24"/>
          <w:szCs w:val="24"/>
        </w:rPr>
        <w:t xml:space="preserve"> </w:t>
      </w:r>
      <w:r w:rsidR="00A95B9B" w:rsidRPr="005D1E6D">
        <w:rPr>
          <w:rFonts w:ascii="Arial" w:hAnsi="Arial" w:cs="Arial"/>
          <w:sz w:val="24"/>
          <w:szCs w:val="24"/>
        </w:rPr>
        <w:t xml:space="preserve">and voluntary </w:t>
      </w:r>
      <w:r w:rsidRPr="005D1E6D">
        <w:rPr>
          <w:rFonts w:ascii="Arial" w:hAnsi="Arial" w:cs="Arial"/>
          <w:sz w:val="24"/>
          <w:szCs w:val="24"/>
        </w:rPr>
        <w:t>participation (Greene, 20</w:t>
      </w:r>
      <w:r w:rsidR="00107DA4">
        <w:rPr>
          <w:rFonts w:ascii="Arial" w:hAnsi="Arial" w:cs="Arial"/>
          <w:sz w:val="24"/>
          <w:szCs w:val="24"/>
        </w:rPr>
        <w:t>07</w:t>
      </w:r>
      <w:r w:rsidRPr="005D1E6D">
        <w:rPr>
          <w:rFonts w:ascii="Arial" w:hAnsi="Arial" w:cs="Arial"/>
          <w:sz w:val="24"/>
          <w:szCs w:val="24"/>
        </w:rPr>
        <w:t>). Ensuring confidentiality and anonymity of child participants is crucial</w:t>
      </w:r>
      <w:r w:rsidR="00A95B9B" w:rsidRPr="005D1E6D">
        <w:rPr>
          <w:rFonts w:ascii="Arial" w:hAnsi="Arial" w:cs="Arial"/>
          <w:sz w:val="24"/>
          <w:szCs w:val="24"/>
        </w:rPr>
        <w:t>, achieved through d</w:t>
      </w:r>
      <w:r w:rsidRPr="005D1E6D">
        <w:rPr>
          <w:rFonts w:ascii="Arial" w:hAnsi="Arial" w:cs="Arial"/>
          <w:sz w:val="24"/>
          <w:szCs w:val="24"/>
        </w:rPr>
        <w:t>ata anonymiz</w:t>
      </w:r>
      <w:r w:rsidR="00A95B9B" w:rsidRPr="005D1E6D">
        <w:rPr>
          <w:rFonts w:ascii="Arial" w:hAnsi="Arial" w:cs="Arial"/>
          <w:sz w:val="24"/>
          <w:szCs w:val="24"/>
        </w:rPr>
        <w:t>ation</w:t>
      </w:r>
      <w:r w:rsidRPr="005D1E6D">
        <w:rPr>
          <w:rFonts w:ascii="Arial" w:hAnsi="Arial" w:cs="Arial"/>
          <w:sz w:val="24"/>
          <w:szCs w:val="24"/>
        </w:rPr>
        <w:t xml:space="preserve"> and secure </w:t>
      </w:r>
      <w:r w:rsidR="00A95B9B" w:rsidRPr="005D1E6D">
        <w:rPr>
          <w:rFonts w:ascii="Arial" w:hAnsi="Arial" w:cs="Arial"/>
          <w:sz w:val="24"/>
          <w:szCs w:val="24"/>
        </w:rPr>
        <w:t>storage</w:t>
      </w:r>
      <w:r w:rsidRPr="005D1E6D">
        <w:rPr>
          <w:rFonts w:ascii="Arial" w:hAnsi="Arial" w:cs="Arial"/>
          <w:sz w:val="24"/>
          <w:szCs w:val="24"/>
        </w:rPr>
        <w:t xml:space="preserve"> to protec</w:t>
      </w:r>
      <w:r w:rsidR="00A95B9B" w:rsidRPr="005D1E6D">
        <w:rPr>
          <w:rFonts w:ascii="Arial" w:hAnsi="Arial" w:cs="Arial"/>
          <w:sz w:val="24"/>
          <w:szCs w:val="24"/>
        </w:rPr>
        <w:t xml:space="preserve">t </w:t>
      </w:r>
      <w:r w:rsidRPr="005D1E6D">
        <w:rPr>
          <w:rFonts w:ascii="Arial" w:hAnsi="Arial" w:cs="Arial"/>
          <w:sz w:val="24"/>
          <w:szCs w:val="24"/>
        </w:rPr>
        <w:t xml:space="preserve">privacy (Meyers, 2020). </w:t>
      </w:r>
      <w:r w:rsidR="00A95B9B" w:rsidRPr="005D1E6D">
        <w:rPr>
          <w:rFonts w:ascii="Arial" w:hAnsi="Arial" w:cs="Arial"/>
          <w:sz w:val="24"/>
          <w:szCs w:val="24"/>
        </w:rPr>
        <w:t>R</w:t>
      </w:r>
      <w:r w:rsidRPr="005D1E6D">
        <w:rPr>
          <w:rFonts w:ascii="Arial" w:hAnsi="Arial" w:cs="Arial"/>
          <w:sz w:val="24"/>
          <w:szCs w:val="24"/>
        </w:rPr>
        <w:t xml:space="preserve">esearch </w:t>
      </w:r>
      <w:r w:rsidR="00E11410" w:rsidRPr="005D1E6D">
        <w:rPr>
          <w:rFonts w:ascii="Arial" w:hAnsi="Arial" w:cs="Arial"/>
          <w:sz w:val="24"/>
          <w:szCs w:val="24"/>
        </w:rPr>
        <w:t>will</w:t>
      </w:r>
      <w:r w:rsidR="00A95B9B" w:rsidRPr="005D1E6D">
        <w:rPr>
          <w:rFonts w:ascii="Arial" w:hAnsi="Arial" w:cs="Arial"/>
          <w:sz w:val="24"/>
          <w:szCs w:val="24"/>
        </w:rPr>
        <w:t xml:space="preserve"> take place in</w:t>
      </w:r>
      <w:r w:rsidRPr="005D1E6D">
        <w:rPr>
          <w:rFonts w:ascii="Arial" w:hAnsi="Arial" w:cs="Arial"/>
          <w:sz w:val="24"/>
          <w:szCs w:val="24"/>
        </w:rPr>
        <w:t xml:space="preserve"> familia</w:t>
      </w:r>
      <w:r w:rsidR="00A95B9B" w:rsidRPr="005D1E6D">
        <w:rPr>
          <w:rFonts w:ascii="Arial" w:hAnsi="Arial" w:cs="Arial"/>
          <w:sz w:val="24"/>
          <w:szCs w:val="24"/>
        </w:rPr>
        <w:t>r,</w:t>
      </w:r>
      <w:r w:rsidRPr="005D1E6D">
        <w:rPr>
          <w:rFonts w:ascii="Arial" w:hAnsi="Arial" w:cs="Arial"/>
          <w:sz w:val="24"/>
          <w:szCs w:val="24"/>
        </w:rPr>
        <w:t xml:space="preserve"> non-threatening environments, </w:t>
      </w:r>
      <w:r w:rsidR="00A95B9B" w:rsidRPr="005D1E6D">
        <w:rPr>
          <w:rFonts w:ascii="Arial" w:hAnsi="Arial" w:cs="Arial"/>
          <w:sz w:val="24"/>
          <w:szCs w:val="24"/>
        </w:rPr>
        <w:t>such as</w:t>
      </w:r>
      <w:r w:rsidRPr="005D1E6D">
        <w:rPr>
          <w:rFonts w:ascii="Arial" w:hAnsi="Arial" w:cs="Arial"/>
          <w:sz w:val="24"/>
          <w:szCs w:val="24"/>
        </w:rPr>
        <w:t xml:space="preserve"> classrooms or play areas, to reduce anxiety and promote genuine responses from children (Newby, 2014). </w:t>
      </w:r>
      <w:r w:rsidR="00A95B9B" w:rsidRPr="005D1E6D">
        <w:rPr>
          <w:rFonts w:ascii="Arial" w:hAnsi="Arial" w:cs="Arial"/>
          <w:sz w:val="24"/>
          <w:szCs w:val="24"/>
        </w:rPr>
        <w:t xml:space="preserve">Adherence to </w:t>
      </w:r>
      <w:r w:rsidRPr="005D1E6D">
        <w:rPr>
          <w:rFonts w:ascii="Arial" w:hAnsi="Arial" w:cs="Arial"/>
          <w:sz w:val="24"/>
          <w:szCs w:val="24"/>
        </w:rPr>
        <w:t>ethical guidelines and approv</w:t>
      </w:r>
      <w:r w:rsidR="00A95B9B" w:rsidRPr="005D1E6D">
        <w:rPr>
          <w:rFonts w:ascii="Arial" w:hAnsi="Arial" w:cs="Arial"/>
          <w:sz w:val="24"/>
          <w:szCs w:val="24"/>
        </w:rPr>
        <w:t xml:space="preserve">al from </w:t>
      </w:r>
      <w:r w:rsidRPr="005D1E6D">
        <w:rPr>
          <w:rFonts w:ascii="Arial" w:hAnsi="Arial" w:cs="Arial"/>
          <w:sz w:val="24"/>
          <w:szCs w:val="24"/>
        </w:rPr>
        <w:t>an ethics review board</w:t>
      </w:r>
      <w:r w:rsidR="00A95B9B" w:rsidRPr="005D1E6D">
        <w:rPr>
          <w:rFonts w:ascii="Arial" w:hAnsi="Arial" w:cs="Arial"/>
          <w:sz w:val="24"/>
          <w:szCs w:val="24"/>
        </w:rPr>
        <w:t xml:space="preserve"> are imperative</w:t>
      </w:r>
      <w:r w:rsidRPr="005D1E6D">
        <w:rPr>
          <w:rFonts w:ascii="Arial" w:hAnsi="Arial" w:cs="Arial"/>
          <w:sz w:val="24"/>
          <w:szCs w:val="24"/>
        </w:rPr>
        <w:t xml:space="preserve">, </w:t>
      </w:r>
      <w:r w:rsidR="00A95B9B" w:rsidRPr="005D1E6D">
        <w:rPr>
          <w:rFonts w:ascii="Arial" w:hAnsi="Arial" w:cs="Arial"/>
          <w:sz w:val="24"/>
          <w:szCs w:val="24"/>
        </w:rPr>
        <w:t>especially</w:t>
      </w:r>
      <w:r w:rsidRPr="005D1E6D">
        <w:rPr>
          <w:rFonts w:ascii="Arial" w:hAnsi="Arial" w:cs="Arial"/>
          <w:sz w:val="24"/>
          <w:szCs w:val="24"/>
        </w:rPr>
        <w:t xml:space="preserve"> when involving vulnerable populations like young children (Christensen &amp; James, 2017).</w:t>
      </w:r>
    </w:p>
    <w:p w14:paraId="00C5B4DC" w14:textId="1E1F4BDB"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lastRenderedPageBreak/>
        <w:t xml:space="preserve">Educators, </w:t>
      </w:r>
      <w:r w:rsidR="00A95B9B" w:rsidRPr="005D1E6D">
        <w:rPr>
          <w:rFonts w:ascii="Arial" w:hAnsi="Arial" w:cs="Arial"/>
          <w:sz w:val="24"/>
          <w:szCs w:val="24"/>
        </w:rPr>
        <w:t>approximately</w:t>
      </w:r>
      <w:r w:rsidRPr="005D1E6D">
        <w:rPr>
          <w:rFonts w:ascii="Arial" w:hAnsi="Arial" w:cs="Arial"/>
          <w:sz w:val="24"/>
          <w:szCs w:val="24"/>
        </w:rPr>
        <w:t xml:space="preserve"> 20 to 30 individuals, will part</w:t>
      </w:r>
      <w:r w:rsidR="00A95B9B" w:rsidRPr="005D1E6D">
        <w:rPr>
          <w:rFonts w:ascii="Arial" w:hAnsi="Arial" w:cs="Arial"/>
          <w:sz w:val="24"/>
          <w:szCs w:val="24"/>
        </w:rPr>
        <w:t>icipate</w:t>
      </w:r>
      <w:r w:rsidRPr="005D1E6D">
        <w:rPr>
          <w:rFonts w:ascii="Arial" w:hAnsi="Arial" w:cs="Arial"/>
          <w:sz w:val="24"/>
          <w:szCs w:val="24"/>
        </w:rPr>
        <w:t xml:space="preserve"> in semi-structured interviews tailored to </w:t>
      </w:r>
      <w:r w:rsidR="00A95B9B" w:rsidRPr="005D1E6D">
        <w:rPr>
          <w:rFonts w:ascii="Arial" w:hAnsi="Arial" w:cs="Arial"/>
          <w:sz w:val="24"/>
          <w:szCs w:val="24"/>
        </w:rPr>
        <w:t>gather</w:t>
      </w:r>
      <w:r w:rsidRPr="005D1E6D">
        <w:rPr>
          <w:rFonts w:ascii="Arial" w:hAnsi="Arial" w:cs="Arial"/>
          <w:sz w:val="24"/>
          <w:szCs w:val="24"/>
        </w:rPr>
        <w:t xml:space="preserve"> their subjective experiences with SEL program implementation. </w:t>
      </w:r>
      <w:r w:rsidR="00A95B9B" w:rsidRPr="005D1E6D">
        <w:rPr>
          <w:rFonts w:ascii="Arial" w:hAnsi="Arial" w:cs="Arial"/>
          <w:sz w:val="24"/>
          <w:szCs w:val="24"/>
        </w:rPr>
        <w:t>Simultaneously</w:t>
      </w:r>
      <w:r w:rsidRPr="005D1E6D">
        <w:rPr>
          <w:rFonts w:ascii="Arial" w:hAnsi="Arial" w:cs="Arial"/>
          <w:sz w:val="24"/>
          <w:szCs w:val="24"/>
        </w:rPr>
        <w:t xml:space="preserve">, </w:t>
      </w:r>
      <w:r w:rsidR="00A95B9B" w:rsidRPr="005D1E6D">
        <w:rPr>
          <w:rFonts w:ascii="Arial" w:hAnsi="Arial" w:cs="Arial"/>
          <w:sz w:val="24"/>
          <w:szCs w:val="24"/>
        </w:rPr>
        <w:t xml:space="preserve">3 to 5 </w:t>
      </w:r>
      <w:r w:rsidRPr="005D1E6D">
        <w:rPr>
          <w:rFonts w:ascii="Arial" w:hAnsi="Arial" w:cs="Arial"/>
          <w:sz w:val="24"/>
          <w:szCs w:val="24"/>
        </w:rPr>
        <w:t xml:space="preserve">focus group </w:t>
      </w:r>
      <w:r w:rsidR="00A95B9B" w:rsidRPr="005D1E6D">
        <w:rPr>
          <w:rFonts w:ascii="Arial" w:hAnsi="Arial" w:cs="Arial"/>
          <w:sz w:val="24"/>
          <w:szCs w:val="24"/>
        </w:rPr>
        <w:t xml:space="preserve">discussions with </w:t>
      </w:r>
      <w:r w:rsidRPr="005D1E6D">
        <w:rPr>
          <w:rFonts w:ascii="Arial" w:hAnsi="Arial" w:cs="Arial"/>
          <w:sz w:val="24"/>
          <w:szCs w:val="24"/>
        </w:rPr>
        <w:t>parents</w:t>
      </w:r>
      <w:r w:rsidR="00A95B9B" w:rsidRPr="005D1E6D">
        <w:rPr>
          <w:rFonts w:ascii="Arial" w:hAnsi="Arial" w:cs="Arial"/>
          <w:sz w:val="24"/>
          <w:szCs w:val="24"/>
        </w:rPr>
        <w:t xml:space="preserve"> will </w:t>
      </w:r>
      <w:r w:rsidRPr="005D1E6D">
        <w:rPr>
          <w:rFonts w:ascii="Arial" w:hAnsi="Arial" w:cs="Arial"/>
          <w:sz w:val="24"/>
          <w:szCs w:val="24"/>
        </w:rPr>
        <w:t>provide a collaborative environment for shar</w:t>
      </w:r>
      <w:r w:rsidR="00A95B9B" w:rsidRPr="005D1E6D">
        <w:rPr>
          <w:rFonts w:ascii="Arial" w:hAnsi="Arial" w:cs="Arial"/>
          <w:sz w:val="24"/>
          <w:szCs w:val="24"/>
        </w:rPr>
        <w:t>ing</w:t>
      </w:r>
      <w:r w:rsidRPr="005D1E6D">
        <w:rPr>
          <w:rFonts w:ascii="Arial" w:hAnsi="Arial" w:cs="Arial"/>
          <w:sz w:val="24"/>
          <w:szCs w:val="24"/>
        </w:rPr>
        <w:t xml:space="preserve"> perspectives on the impact of SEL programs on their children's social-emotional development within the home environment (Harcourt, Engelbrecht &amp; De Lange</w:t>
      </w:r>
      <w:r w:rsidR="00B63347" w:rsidRPr="005D1E6D">
        <w:rPr>
          <w:rFonts w:ascii="Arial" w:hAnsi="Arial" w:cs="Arial"/>
          <w:sz w:val="24"/>
          <w:szCs w:val="24"/>
        </w:rPr>
        <w:t>,</w:t>
      </w:r>
      <w:r w:rsidRPr="005D1E6D">
        <w:rPr>
          <w:rFonts w:ascii="Arial" w:hAnsi="Arial" w:cs="Arial"/>
          <w:sz w:val="24"/>
          <w:szCs w:val="24"/>
        </w:rPr>
        <w:t xml:space="preserve"> 2011). </w:t>
      </w:r>
      <w:r w:rsidR="00A95B9B" w:rsidRPr="005D1E6D">
        <w:rPr>
          <w:rFonts w:ascii="Arial" w:hAnsi="Arial" w:cs="Arial"/>
          <w:sz w:val="24"/>
          <w:szCs w:val="24"/>
        </w:rPr>
        <w:t>A</w:t>
      </w:r>
      <w:r w:rsidRPr="005D1E6D">
        <w:rPr>
          <w:rFonts w:ascii="Arial" w:hAnsi="Arial" w:cs="Arial"/>
          <w:sz w:val="24"/>
          <w:szCs w:val="24"/>
        </w:rPr>
        <w:t xml:space="preserve">ge-appropriate interviews with children aged 3 to 5 may </w:t>
      </w:r>
      <w:r w:rsidR="00A95B9B" w:rsidRPr="005D1E6D">
        <w:rPr>
          <w:rFonts w:ascii="Arial" w:hAnsi="Arial" w:cs="Arial"/>
          <w:sz w:val="24"/>
          <w:szCs w:val="24"/>
        </w:rPr>
        <w:t xml:space="preserve">also </w:t>
      </w:r>
      <w:r w:rsidRPr="005D1E6D">
        <w:rPr>
          <w:rFonts w:ascii="Arial" w:hAnsi="Arial" w:cs="Arial"/>
          <w:sz w:val="24"/>
          <w:szCs w:val="24"/>
        </w:rPr>
        <w:t>be considered,</w:t>
      </w:r>
      <w:r w:rsidR="00A95B9B" w:rsidRPr="005D1E6D">
        <w:rPr>
          <w:rFonts w:ascii="Arial" w:hAnsi="Arial" w:cs="Arial"/>
          <w:sz w:val="24"/>
          <w:szCs w:val="24"/>
        </w:rPr>
        <w:t xml:space="preserve"> pending </w:t>
      </w:r>
      <w:r w:rsidRPr="005D1E6D">
        <w:rPr>
          <w:rFonts w:ascii="Arial" w:hAnsi="Arial" w:cs="Arial"/>
          <w:sz w:val="24"/>
          <w:szCs w:val="24"/>
        </w:rPr>
        <w:t>ethical approval and feasibility, to g</w:t>
      </w:r>
      <w:r w:rsidR="00A95B9B" w:rsidRPr="005D1E6D">
        <w:rPr>
          <w:rFonts w:ascii="Arial" w:hAnsi="Arial" w:cs="Arial"/>
          <w:sz w:val="24"/>
          <w:szCs w:val="24"/>
        </w:rPr>
        <w:t>ather</w:t>
      </w:r>
      <w:r w:rsidRPr="005D1E6D">
        <w:rPr>
          <w:rFonts w:ascii="Arial" w:hAnsi="Arial" w:cs="Arial"/>
          <w:sz w:val="24"/>
          <w:szCs w:val="24"/>
        </w:rPr>
        <w:t xml:space="preserve"> insights into their comprehension of SEL activities and their experiences with program participation (Coe </w:t>
      </w:r>
      <w:r w:rsidRPr="005D1E6D">
        <w:rPr>
          <w:rFonts w:ascii="Arial" w:hAnsi="Arial" w:cs="Arial"/>
          <w:i/>
          <w:iCs/>
          <w:sz w:val="24"/>
          <w:szCs w:val="24"/>
        </w:rPr>
        <w:t>et al</w:t>
      </w:r>
      <w:r w:rsidRPr="005D1E6D">
        <w:rPr>
          <w:rFonts w:ascii="Arial" w:hAnsi="Arial" w:cs="Arial"/>
          <w:sz w:val="24"/>
          <w:szCs w:val="24"/>
        </w:rPr>
        <w:t>., 2017).</w:t>
      </w:r>
      <w:r w:rsidR="005A0341" w:rsidRPr="005D1E6D">
        <w:rPr>
          <w:rFonts w:ascii="Arial" w:hAnsi="Arial" w:cs="Arial"/>
          <w:sz w:val="24"/>
          <w:szCs w:val="24"/>
        </w:rPr>
        <w:t xml:space="preserve"> </w:t>
      </w:r>
    </w:p>
    <w:p w14:paraId="7BA12506" w14:textId="1F6FF285" w:rsidR="00002F20" w:rsidRPr="005D1E6D" w:rsidRDefault="00602B63" w:rsidP="00406C6B">
      <w:pPr>
        <w:spacing w:line="360" w:lineRule="auto"/>
        <w:rPr>
          <w:rFonts w:ascii="Arial" w:hAnsi="Arial" w:cs="Arial"/>
          <w:sz w:val="24"/>
          <w:szCs w:val="24"/>
        </w:rPr>
      </w:pPr>
      <w:r w:rsidRPr="005D1E6D">
        <w:rPr>
          <w:rFonts w:ascii="Arial" w:hAnsi="Arial" w:cs="Arial"/>
          <w:sz w:val="24"/>
          <w:szCs w:val="24"/>
        </w:rPr>
        <w:t xml:space="preserve">The chosen methods aim to </w:t>
      </w:r>
      <w:r w:rsidR="00A95B9B" w:rsidRPr="005D1E6D">
        <w:rPr>
          <w:rFonts w:ascii="Arial" w:hAnsi="Arial" w:cs="Arial"/>
          <w:sz w:val="24"/>
          <w:szCs w:val="24"/>
        </w:rPr>
        <w:t>provide</w:t>
      </w:r>
      <w:r w:rsidRPr="005D1E6D">
        <w:rPr>
          <w:rFonts w:ascii="Arial" w:hAnsi="Arial" w:cs="Arial"/>
          <w:sz w:val="24"/>
          <w:szCs w:val="24"/>
        </w:rPr>
        <w:t xml:space="preserve"> diverse perspectives and insight</w:t>
      </w:r>
      <w:r w:rsidR="00A95B9B" w:rsidRPr="005D1E6D">
        <w:rPr>
          <w:rFonts w:ascii="Arial" w:hAnsi="Arial" w:cs="Arial"/>
          <w:sz w:val="24"/>
          <w:szCs w:val="24"/>
        </w:rPr>
        <w:t>ful answers</w:t>
      </w:r>
      <w:r w:rsidRPr="005D1E6D">
        <w:rPr>
          <w:rFonts w:ascii="Arial" w:hAnsi="Arial" w:cs="Arial"/>
          <w:sz w:val="24"/>
          <w:szCs w:val="24"/>
        </w:rPr>
        <w:t xml:space="preserve"> to the research question (</w:t>
      </w:r>
      <w:r w:rsidR="00FE272B" w:rsidRPr="005D1E6D">
        <w:rPr>
          <w:rFonts w:ascii="Arial" w:hAnsi="Arial" w:cs="Arial"/>
          <w:sz w:val="24"/>
          <w:szCs w:val="24"/>
        </w:rPr>
        <w:t>Kumar</w:t>
      </w:r>
      <w:r w:rsidRPr="005D1E6D">
        <w:rPr>
          <w:rFonts w:ascii="Arial" w:hAnsi="Arial" w:cs="Arial"/>
          <w:sz w:val="24"/>
          <w:szCs w:val="24"/>
        </w:rPr>
        <w:t xml:space="preserve">, </w:t>
      </w:r>
      <w:r w:rsidR="00FE272B" w:rsidRPr="005D1E6D">
        <w:rPr>
          <w:rFonts w:ascii="Arial" w:hAnsi="Arial" w:cs="Arial"/>
          <w:sz w:val="24"/>
          <w:szCs w:val="24"/>
        </w:rPr>
        <w:t xml:space="preserve">2014). Semi-structured interviews </w:t>
      </w:r>
      <w:r w:rsidR="00791EEE" w:rsidRPr="005D1E6D">
        <w:rPr>
          <w:rFonts w:ascii="Arial" w:hAnsi="Arial" w:cs="Arial"/>
          <w:sz w:val="24"/>
          <w:szCs w:val="24"/>
        </w:rPr>
        <w:t>provide</w:t>
      </w:r>
      <w:r w:rsidR="00FE272B" w:rsidRPr="005D1E6D">
        <w:rPr>
          <w:rFonts w:ascii="Arial" w:hAnsi="Arial" w:cs="Arial"/>
          <w:sz w:val="24"/>
          <w:szCs w:val="24"/>
        </w:rPr>
        <w:t xml:space="preserve"> flexibility in exploring educators' experiences</w:t>
      </w:r>
      <w:r w:rsidR="00D91B43" w:rsidRPr="005D1E6D">
        <w:rPr>
          <w:rFonts w:ascii="Arial" w:hAnsi="Arial" w:cs="Arial"/>
          <w:sz w:val="24"/>
          <w:szCs w:val="24"/>
        </w:rPr>
        <w:t>, a</w:t>
      </w:r>
      <w:r w:rsidRPr="005D1E6D">
        <w:rPr>
          <w:rFonts w:ascii="Arial" w:hAnsi="Arial" w:cs="Arial"/>
          <w:sz w:val="24"/>
          <w:szCs w:val="24"/>
        </w:rPr>
        <w:t>ddressing</w:t>
      </w:r>
      <w:r w:rsidR="00D91B43" w:rsidRPr="005D1E6D">
        <w:rPr>
          <w:rFonts w:ascii="Arial" w:hAnsi="Arial" w:cs="Arial"/>
          <w:sz w:val="24"/>
          <w:szCs w:val="24"/>
        </w:rPr>
        <w:t xml:space="preserve"> benefits, challenges, and professional development needs </w:t>
      </w:r>
      <w:r w:rsidRPr="005D1E6D">
        <w:rPr>
          <w:rFonts w:ascii="Arial" w:hAnsi="Arial" w:cs="Arial"/>
          <w:sz w:val="24"/>
          <w:szCs w:val="24"/>
        </w:rPr>
        <w:t>regarding</w:t>
      </w:r>
      <w:r w:rsidR="00D91B43" w:rsidRPr="005D1E6D">
        <w:rPr>
          <w:rFonts w:ascii="Arial" w:hAnsi="Arial" w:cs="Arial"/>
          <w:sz w:val="24"/>
          <w:szCs w:val="24"/>
        </w:rPr>
        <w:t xml:space="preserve"> SEL integration through p</w:t>
      </w:r>
      <w:r w:rsidR="00FE272B" w:rsidRPr="005D1E6D">
        <w:rPr>
          <w:rFonts w:ascii="Arial" w:hAnsi="Arial" w:cs="Arial"/>
          <w:sz w:val="24"/>
          <w:szCs w:val="24"/>
        </w:rPr>
        <w:t>robing questions like "Can you describe a specific instance where you observed positive outcomes from the SEL program?" or "What challenges have you encountered in implementing the program?</w:t>
      </w:r>
      <w:r w:rsidR="00D91B43" w:rsidRPr="005D1E6D">
        <w:rPr>
          <w:rFonts w:ascii="Arial" w:hAnsi="Arial" w:cs="Arial"/>
          <w:sz w:val="24"/>
          <w:szCs w:val="24"/>
        </w:rPr>
        <w:t>”</w:t>
      </w:r>
      <w:r w:rsidR="00FE272B" w:rsidRPr="005D1E6D">
        <w:rPr>
          <w:rFonts w:ascii="Arial" w:hAnsi="Arial" w:cs="Arial"/>
          <w:sz w:val="24"/>
          <w:szCs w:val="24"/>
        </w:rPr>
        <w:t xml:space="preserve"> (</w:t>
      </w:r>
      <w:r w:rsidR="008C446E" w:rsidRPr="005D1E6D">
        <w:rPr>
          <w:rFonts w:ascii="Arial" w:hAnsi="Arial" w:cs="Arial"/>
          <w:sz w:val="24"/>
          <w:szCs w:val="24"/>
        </w:rPr>
        <w:t xml:space="preserve">Creswell &amp; Poth, 2018 and </w:t>
      </w:r>
      <w:r w:rsidR="00FE272B" w:rsidRPr="005D1E6D">
        <w:rPr>
          <w:rFonts w:ascii="Arial" w:hAnsi="Arial" w:cs="Arial"/>
          <w:sz w:val="24"/>
          <w:szCs w:val="24"/>
        </w:rPr>
        <w:t>Robert-Homes, 2018). Active listening skills will be employed to ensure participants feel heard and their perspectives are valued (Walker &amp; Solvason, 2014). While rapport-building will be fostered through open-ended questions and establishing common ground related to ECE (Newby, 2014). Focus groups, a</w:t>
      </w:r>
      <w:r w:rsidR="002234BB" w:rsidRPr="005D1E6D">
        <w:rPr>
          <w:rFonts w:ascii="Arial" w:hAnsi="Arial" w:cs="Arial"/>
          <w:sz w:val="24"/>
          <w:szCs w:val="24"/>
        </w:rPr>
        <w:t>ccording to</w:t>
      </w:r>
      <w:r w:rsidR="00FE272B" w:rsidRPr="005D1E6D">
        <w:rPr>
          <w:rFonts w:ascii="Arial" w:hAnsi="Arial" w:cs="Arial"/>
          <w:sz w:val="24"/>
          <w:szCs w:val="24"/>
        </w:rPr>
        <w:t xml:space="preserve"> </w:t>
      </w:r>
      <w:r w:rsidR="00107DA4">
        <w:rPr>
          <w:rFonts w:ascii="Arial" w:hAnsi="Arial" w:cs="Arial"/>
          <w:sz w:val="24"/>
          <w:szCs w:val="24"/>
        </w:rPr>
        <w:t>Lambert</w:t>
      </w:r>
      <w:r w:rsidR="00FE272B" w:rsidRPr="005D1E6D">
        <w:rPr>
          <w:rFonts w:ascii="Arial" w:hAnsi="Arial" w:cs="Arial"/>
          <w:sz w:val="24"/>
          <w:szCs w:val="24"/>
        </w:rPr>
        <w:t xml:space="preserve"> (201</w:t>
      </w:r>
      <w:r w:rsidR="00107DA4">
        <w:rPr>
          <w:rFonts w:ascii="Arial" w:hAnsi="Arial" w:cs="Arial"/>
          <w:sz w:val="24"/>
          <w:szCs w:val="24"/>
        </w:rPr>
        <w:t>9</w:t>
      </w:r>
      <w:r w:rsidR="00FE272B" w:rsidRPr="005D1E6D">
        <w:rPr>
          <w:rFonts w:ascii="Arial" w:hAnsi="Arial" w:cs="Arial"/>
          <w:sz w:val="24"/>
          <w:szCs w:val="24"/>
        </w:rPr>
        <w:t xml:space="preserve">), facilitate collective discussions among parents. Additionally, </w:t>
      </w:r>
      <w:r w:rsidR="008C446E" w:rsidRPr="005D1E6D">
        <w:rPr>
          <w:rFonts w:ascii="Arial" w:hAnsi="Arial" w:cs="Arial"/>
          <w:sz w:val="24"/>
          <w:szCs w:val="24"/>
        </w:rPr>
        <w:t xml:space="preserve">to complement the qualitative methods and provide objective data on children’s social-emotional competencies, </w:t>
      </w:r>
      <w:r w:rsidR="002234BB" w:rsidRPr="005D1E6D">
        <w:rPr>
          <w:rFonts w:ascii="Arial" w:hAnsi="Arial" w:cs="Arial"/>
          <w:sz w:val="24"/>
          <w:szCs w:val="24"/>
        </w:rPr>
        <w:t xml:space="preserve">the SDQ, </w:t>
      </w:r>
      <w:r w:rsidR="008C446E" w:rsidRPr="005D1E6D">
        <w:rPr>
          <w:rFonts w:ascii="Arial" w:hAnsi="Arial" w:cs="Arial"/>
          <w:sz w:val="24"/>
          <w:szCs w:val="24"/>
        </w:rPr>
        <w:t xml:space="preserve">a culturally appropriate standardized assessment, </w:t>
      </w:r>
      <w:r w:rsidR="002234BB" w:rsidRPr="005D1E6D">
        <w:rPr>
          <w:rFonts w:ascii="Arial" w:hAnsi="Arial" w:cs="Arial"/>
          <w:sz w:val="24"/>
          <w:szCs w:val="24"/>
        </w:rPr>
        <w:t xml:space="preserve">with </w:t>
      </w:r>
      <w:r w:rsidR="008C446E" w:rsidRPr="005D1E6D">
        <w:rPr>
          <w:rFonts w:ascii="Arial" w:hAnsi="Arial" w:cs="Arial"/>
          <w:sz w:val="24"/>
          <w:szCs w:val="24"/>
        </w:rPr>
        <w:t>established psychometric properties</w:t>
      </w:r>
      <w:r w:rsidR="002234BB" w:rsidRPr="005D1E6D">
        <w:rPr>
          <w:rFonts w:ascii="Arial" w:hAnsi="Arial" w:cs="Arial"/>
          <w:sz w:val="24"/>
          <w:szCs w:val="24"/>
        </w:rPr>
        <w:t>, was chosen</w:t>
      </w:r>
      <w:r w:rsidR="008C446E" w:rsidRPr="005D1E6D">
        <w:rPr>
          <w:rFonts w:ascii="Arial" w:hAnsi="Arial" w:cs="Arial"/>
          <w:sz w:val="24"/>
          <w:szCs w:val="24"/>
        </w:rPr>
        <w:t xml:space="preserve"> </w:t>
      </w:r>
      <w:r w:rsidR="00FE272B" w:rsidRPr="005D1E6D">
        <w:rPr>
          <w:rFonts w:ascii="Arial" w:hAnsi="Arial" w:cs="Arial"/>
          <w:sz w:val="24"/>
          <w:szCs w:val="24"/>
        </w:rPr>
        <w:t>(</w:t>
      </w:r>
      <w:r w:rsidR="00791EEE" w:rsidRPr="005D1E6D">
        <w:rPr>
          <w:rFonts w:ascii="Arial" w:hAnsi="Arial" w:cs="Arial"/>
          <w:sz w:val="24"/>
          <w:szCs w:val="24"/>
        </w:rPr>
        <w:t xml:space="preserve">Boateng </w:t>
      </w:r>
      <w:r w:rsidR="00791EEE" w:rsidRPr="005D1E6D">
        <w:rPr>
          <w:rFonts w:ascii="Arial" w:hAnsi="Arial" w:cs="Arial"/>
          <w:i/>
          <w:iCs/>
          <w:sz w:val="24"/>
          <w:szCs w:val="24"/>
        </w:rPr>
        <w:t>et al</w:t>
      </w:r>
      <w:r w:rsidR="00791EEE" w:rsidRPr="005D1E6D">
        <w:rPr>
          <w:rFonts w:ascii="Arial" w:hAnsi="Arial" w:cs="Arial"/>
          <w:sz w:val="24"/>
          <w:szCs w:val="24"/>
        </w:rPr>
        <w:t>.</w:t>
      </w:r>
      <w:r w:rsidR="00FE272B" w:rsidRPr="005D1E6D">
        <w:rPr>
          <w:rFonts w:ascii="Arial" w:hAnsi="Arial" w:cs="Arial"/>
          <w:sz w:val="24"/>
          <w:szCs w:val="24"/>
        </w:rPr>
        <w:t xml:space="preserve">, 2018). </w:t>
      </w:r>
    </w:p>
    <w:p w14:paraId="5E76D1C0" w14:textId="0D451538" w:rsidR="00C85851" w:rsidRPr="005D1E6D" w:rsidRDefault="00FE272B" w:rsidP="00406C6B">
      <w:pPr>
        <w:spacing w:line="360" w:lineRule="auto"/>
        <w:rPr>
          <w:rFonts w:ascii="Arial" w:hAnsi="Arial" w:cs="Arial"/>
          <w:sz w:val="24"/>
          <w:szCs w:val="24"/>
        </w:rPr>
      </w:pPr>
      <w:r w:rsidRPr="005D1E6D">
        <w:rPr>
          <w:rFonts w:ascii="Arial" w:hAnsi="Arial" w:cs="Arial"/>
          <w:sz w:val="24"/>
          <w:szCs w:val="24"/>
        </w:rPr>
        <w:t>Thematic analysis will be</w:t>
      </w:r>
      <w:r w:rsidR="00002F20" w:rsidRPr="005D1E6D">
        <w:rPr>
          <w:rFonts w:ascii="Arial" w:hAnsi="Arial" w:cs="Arial"/>
          <w:sz w:val="24"/>
          <w:szCs w:val="24"/>
        </w:rPr>
        <w:t xml:space="preserve"> </w:t>
      </w:r>
      <w:r w:rsidR="002234BB" w:rsidRPr="005D1E6D">
        <w:rPr>
          <w:rFonts w:ascii="Arial" w:hAnsi="Arial" w:cs="Arial"/>
          <w:sz w:val="24"/>
          <w:szCs w:val="24"/>
        </w:rPr>
        <w:t>employed</w:t>
      </w:r>
      <w:r w:rsidR="00002F20" w:rsidRPr="005D1E6D">
        <w:rPr>
          <w:rFonts w:ascii="Arial" w:hAnsi="Arial" w:cs="Arial"/>
          <w:sz w:val="24"/>
          <w:szCs w:val="24"/>
        </w:rPr>
        <w:t xml:space="preserve"> to </w:t>
      </w:r>
      <w:r w:rsidR="002234BB" w:rsidRPr="005D1E6D">
        <w:rPr>
          <w:rFonts w:ascii="Arial" w:hAnsi="Arial" w:cs="Arial"/>
          <w:sz w:val="24"/>
          <w:szCs w:val="24"/>
        </w:rPr>
        <w:t>analyse</w:t>
      </w:r>
      <w:r w:rsidR="00002F20" w:rsidRPr="005D1E6D">
        <w:rPr>
          <w:rFonts w:ascii="Arial" w:hAnsi="Arial" w:cs="Arial"/>
          <w:sz w:val="24"/>
          <w:szCs w:val="24"/>
        </w:rPr>
        <w:t xml:space="preserve"> qualitative data from interviews and focus groups</w:t>
      </w:r>
      <w:r w:rsidR="002234BB" w:rsidRPr="005D1E6D">
        <w:rPr>
          <w:rFonts w:ascii="Arial" w:hAnsi="Arial" w:cs="Arial"/>
          <w:sz w:val="24"/>
          <w:szCs w:val="24"/>
        </w:rPr>
        <w:t xml:space="preserve">, </w:t>
      </w:r>
      <w:r w:rsidR="00C85851" w:rsidRPr="005D1E6D">
        <w:rPr>
          <w:rFonts w:ascii="Arial" w:hAnsi="Arial" w:cs="Arial"/>
          <w:sz w:val="24"/>
          <w:szCs w:val="24"/>
        </w:rPr>
        <w:t>systematic</w:t>
      </w:r>
      <w:r w:rsidR="002234BB" w:rsidRPr="005D1E6D">
        <w:rPr>
          <w:rFonts w:ascii="Arial" w:hAnsi="Arial" w:cs="Arial"/>
          <w:sz w:val="24"/>
          <w:szCs w:val="24"/>
        </w:rPr>
        <w:t>ally</w:t>
      </w:r>
      <w:r w:rsidR="00C85851" w:rsidRPr="005D1E6D">
        <w:rPr>
          <w:rFonts w:ascii="Arial" w:hAnsi="Arial" w:cs="Arial"/>
          <w:sz w:val="24"/>
          <w:szCs w:val="24"/>
        </w:rPr>
        <w:t xml:space="preserve"> </w:t>
      </w:r>
      <w:r w:rsidR="00002F20" w:rsidRPr="005D1E6D">
        <w:rPr>
          <w:rFonts w:ascii="Arial" w:hAnsi="Arial" w:cs="Arial"/>
          <w:sz w:val="24"/>
          <w:szCs w:val="24"/>
        </w:rPr>
        <w:t>ident</w:t>
      </w:r>
      <w:r w:rsidR="00C85851" w:rsidRPr="005D1E6D">
        <w:rPr>
          <w:rFonts w:ascii="Arial" w:hAnsi="Arial" w:cs="Arial"/>
          <w:sz w:val="24"/>
          <w:szCs w:val="24"/>
        </w:rPr>
        <w:t>i</w:t>
      </w:r>
      <w:r w:rsidR="002234BB" w:rsidRPr="005D1E6D">
        <w:rPr>
          <w:rFonts w:ascii="Arial" w:hAnsi="Arial" w:cs="Arial"/>
          <w:sz w:val="24"/>
          <w:szCs w:val="24"/>
        </w:rPr>
        <w:t>fying</w:t>
      </w:r>
      <w:r w:rsidR="00002F20" w:rsidRPr="005D1E6D">
        <w:rPr>
          <w:rFonts w:ascii="Arial" w:hAnsi="Arial" w:cs="Arial"/>
          <w:sz w:val="24"/>
          <w:szCs w:val="24"/>
        </w:rPr>
        <w:t>, analy</w:t>
      </w:r>
      <w:r w:rsidR="002234BB" w:rsidRPr="005D1E6D">
        <w:rPr>
          <w:rFonts w:ascii="Arial" w:hAnsi="Arial" w:cs="Arial"/>
          <w:sz w:val="24"/>
          <w:szCs w:val="24"/>
        </w:rPr>
        <w:t>sing</w:t>
      </w:r>
      <w:r w:rsidR="00002F20" w:rsidRPr="005D1E6D">
        <w:rPr>
          <w:rFonts w:ascii="Arial" w:hAnsi="Arial" w:cs="Arial"/>
          <w:sz w:val="24"/>
          <w:szCs w:val="24"/>
        </w:rPr>
        <w:t xml:space="preserve">, and reporting patterns (themes) within the data. </w:t>
      </w:r>
      <w:r w:rsidR="002234BB" w:rsidRPr="005D1E6D">
        <w:rPr>
          <w:rFonts w:ascii="Arial" w:hAnsi="Arial" w:cs="Arial"/>
          <w:sz w:val="24"/>
          <w:szCs w:val="24"/>
        </w:rPr>
        <w:t>This method involves</w:t>
      </w:r>
      <w:r w:rsidR="00002F20" w:rsidRPr="005D1E6D">
        <w:rPr>
          <w:rFonts w:ascii="Arial" w:hAnsi="Arial" w:cs="Arial"/>
          <w:sz w:val="24"/>
          <w:szCs w:val="24"/>
        </w:rPr>
        <w:t xml:space="preserve"> familiarization with the data, coding, theme development, and refinement</w:t>
      </w:r>
      <w:r w:rsidR="002234BB" w:rsidRPr="005D1E6D">
        <w:rPr>
          <w:rFonts w:ascii="Arial" w:hAnsi="Arial" w:cs="Arial"/>
          <w:sz w:val="24"/>
          <w:szCs w:val="24"/>
        </w:rPr>
        <w:t xml:space="preserve">, providing a </w:t>
      </w:r>
      <w:r w:rsidR="00C85851" w:rsidRPr="005D1E6D">
        <w:rPr>
          <w:rFonts w:ascii="Arial" w:hAnsi="Arial" w:cs="Arial"/>
          <w:sz w:val="24"/>
          <w:szCs w:val="24"/>
        </w:rPr>
        <w:t>detailed and d</w:t>
      </w:r>
      <w:r w:rsidR="00002F20" w:rsidRPr="005D1E6D">
        <w:rPr>
          <w:rFonts w:ascii="Arial" w:hAnsi="Arial" w:cs="Arial"/>
          <w:sz w:val="24"/>
          <w:szCs w:val="24"/>
        </w:rPr>
        <w:t xml:space="preserve">escriptive </w:t>
      </w:r>
      <w:r w:rsidR="00C85851" w:rsidRPr="005D1E6D">
        <w:rPr>
          <w:rFonts w:ascii="Arial" w:hAnsi="Arial" w:cs="Arial"/>
          <w:sz w:val="24"/>
          <w:szCs w:val="24"/>
        </w:rPr>
        <w:t>understanding of participants’ experiences and perspectives (</w:t>
      </w:r>
      <w:r w:rsidR="00107DA4">
        <w:rPr>
          <w:rFonts w:ascii="Arial" w:hAnsi="Arial" w:cs="Arial"/>
          <w:sz w:val="24"/>
          <w:szCs w:val="24"/>
        </w:rPr>
        <w:t>Lambert, 2019</w:t>
      </w:r>
      <w:r w:rsidR="00C85851" w:rsidRPr="005D1E6D">
        <w:rPr>
          <w:rFonts w:ascii="Arial" w:hAnsi="Arial" w:cs="Arial"/>
          <w:sz w:val="24"/>
          <w:szCs w:val="24"/>
        </w:rPr>
        <w:t xml:space="preserve">). </w:t>
      </w:r>
    </w:p>
    <w:p w14:paraId="3BB806C8" w14:textId="3F4F51FC" w:rsidR="00FE272B" w:rsidRPr="005D1E6D" w:rsidRDefault="00C85851" w:rsidP="00406C6B">
      <w:pPr>
        <w:spacing w:line="360" w:lineRule="auto"/>
        <w:rPr>
          <w:rFonts w:ascii="Arial" w:hAnsi="Arial" w:cs="Arial"/>
          <w:sz w:val="24"/>
          <w:szCs w:val="24"/>
        </w:rPr>
      </w:pPr>
      <w:r w:rsidRPr="005D1E6D">
        <w:rPr>
          <w:rFonts w:ascii="Arial" w:hAnsi="Arial" w:cs="Arial"/>
          <w:sz w:val="24"/>
          <w:szCs w:val="24"/>
        </w:rPr>
        <w:t xml:space="preserve">For </w:t>
      </w:r>
      <w:r w:rsidR="00002F20" w:rsidRPr="005D1E6D">
        <w:rPr>
          <w:rFonts w:ascii="Arial" w:hAnsi="Arial" w:cs="Arial"/>
          <w:sz w:val="24"/>
          <w:szCs w:val="24"/>
        </w:rPr>
        <w:t xml:space="preserve">quantitative data </w:t>
      </w:r>
      <w:r w:rsidRPr="005D1E6D">
        <w:rPr>
          <w:rFonts w:ascii="Arial" w:hAnsi="Arial" w:cs="Arial"/>
          <w:sz w:val="24"/>
          <w:szCs w:val="24"/>
        </w:rPr>
        <w:t xml:space="preserve">obtained </w:t>
      </w:r>
      <w:r w:rsidR="00002F20" w:rsidRPr="005D1E6D">
        <w:rPr>
          <w:rFonts w:ascii="Arial" w:hAnsi="Arial" w:cs="Arial"/>
          <w:sz w:val="24"/>
          <w:szCs w:val="24"/>
        </w:rPr>
        <w:t>from the SDQ assessments</w:t>
      </w:r>
      <w:r w:rsidRPr="005D1E6D">
        <w:rPr>
          <w:rFonts w:ascii="Arial" w:hAnsi="Arial" w:cs="Arial"/>
          <w:sz w:val="24"/>
          <w:szCs w:val="24"/>
        </w:rPr>
        <w:t xml:space="preserve">, descriptive statistics will be used. </w:t>
      </w:r>
      <w:r w:rsidR="00002F20" w:rsidRPr="005D1E6D">
        <w:rPr>
          <w:rFonts w:ascii="Arial" w:hAnsi="Arial" w:cs="Arial"/>
          <w:sz w:val="24"/>
          <w:szCs w:val="24"/>
        </w:rPr>
        <w:t xml:space="preserve">This involves summarizing and describing the data </w:t>
      </w:r>
      <w:r w:rsidRPr="005D1E6D">
        <w:rPr>
          <w:rFonts w:ascii="Arial" w:hAnsi="Arial" w:cs="Arial"/>
          <w:sz w:val="24"/>
          <w:szCs w:val="24"/>
        </w:rPr>
        <w:t>using</w:t>
      </w:r>
      <w:r w:rsidR="00002F20" w:rsidRPr="005D1E6D">
        <w:rPr>
          <w:rFonts w:ascii="Arial" w:hAnsi="Arial" w:cs="Arial"/>
          <w:sz w:val="24"/>
          <w:szCs w:val="24"/>
        </w:rPr>
        <w:t xml:space="preserve"> measures such as mean, median, mode, standard deviation, and frequency distributions. Descriptive </w:t>
      </w:r>
      <w:r w:rsidR="00002F20" w:rsidRPr="005D1E6D">
        <w:rPr>
          <w:rFonts w:ascii="Arial" w:hAnsi="Arial" w:cs="Arial"/>
          <w:sz w:val="24"/>
          <w:szCs w:val="24"/>
        </w:rPr>
        <w:lastRenderedPageBreak/>
        <w:t>statistics provide a clear overview of children's social-emotional competencies and highlight trends and patterns within the data (Creswell &amp; Creswell, 2018).</w:t>
      </w:r>
    </w:p>
    <w:p w14:paraId="1DE8FC9A" w14:textId="132014A1" w:rsidR="00FE272B" w:rsidRPr="005D1E6D" w:rsidRDefault="002234BB" w:rsidP="00406C6B">
      <w:pPr>
        <w:spacing w:line="360" w:lineRule="auto"/>
        <w:rPr>
          <w:rFonts w:ascii="Arial" w:hAnsi="Arial" w:cs="Arial"/>
          <w:sz w:val="24"/>
          <w:szCs w:val="24"/>
        </w:rPr>
      </w:pPr>
      <w:r w:rsidRPr="005D1E6D">
        <w:rPr>
          <w:rFonts w:ascii="Arial" w:hAnsi="Arial" w:cs="Arial"/>
          <w:sz w:val="24"/>
          <w:szCs w:val="24"/>
        </w:rPr>
        <w:t>I</w:t>
      </w:r>
      <w:r w:rsidR="00FE272B" w:rsidRPr="005D1E6D">
        <w:rPr>
          <w:rFonts w:ascii="Arial" w:hAnsi="Arial" w:cs="Arial"/>
          <w:sz w:val="24"/>
          <w:szCs w:val="24"/>
        </w:rPr>
        <w:t>ncorporati</w:t>
      </w:r>
      <w:r w:rsidRPr="005D1E6D">
        <w:rPr>
          <w:rFonts w:ascii="Arial" w:hAnsi="Arial" w:cs="Arial"/>
          <w:sz w:val="24"/>
          <w:szCs w:val="24"/>
        </w:rPr>
        <w:t>ng</w:t>
      </w:r>
      <w:r w:rsidR="00FE272B" w:rsidRPr="005D1E6D">
        <w:rPr>
          <w:rFonts w:ascii="Arial" w:hAnsi="Arial" w:cs="Arial"/>
          <w:sz w:val="24"/>
          <w:szCs w:val="24"/>
        </w:rPr>
        <w:t xml:space="preserve"> standardized assessments, </w:t>
      </w:r>
      <w:r w:rsidRPr="005D1E6D">
        <w:rPr>
          <w:rFonts w:ascii="Arial" w:hAnsi="Arial" w:cs="Arial"/>
          <w:sz w:val="24"/>
          <w:szCs w:val="24"/>
        </w:rPr>
        <w:t>like</w:t>
      </w:r>
      <w:r w:rsidR="00FE272B" w:rsidRPr="005D1E6D">
        <w:rPr>
          <w:rFonts w:ascii="Arial" w:hAnsi="Arial" w:cs="Arial"/>
          <w:sz w:val="24"/>
          <w:szCs w:val="24"/>
        </w:rPr>
        <w:t xml:space="preserve"> the SDQ</w:t>
      </w:r>
      <w:r w:rsidRPr="005D1E6D">
        <w:rPr>
          <w:rFonts w:ascii="Arial" w:hAnsi="Arial" w:cs="Arial"/>
          <w:sz w:val="24"/>
          <w:szCs w:val="24"/>
        </w:rPr>
        <w:t xml:space="preserve"> </w:t>
      </w:r>
      <w:r w:rsidR="00FE272B" w:rsidRPr="005D1E6D">
        <w:rPr>
          <w:rFonts w:ascii="Arial" w:hAnsi="Arial" w:cs="Arial"/>
          <w:sz w:val="24"/>
          <w:szCs w:val="24"/>
        </w:rPr>
        <w:t xml:space="preserve">complements qualitative methods by providing objective data on children's social-emotional competencies, contributing to a comprehensive understanding of program effectiveness (Espetein </w:t>
      </w:r>
      <w:r w:rsidR="00FE272B" w:rsidRPr="005D1E6D">
        <w:rPr>
          <w:rFonts w:ascii="Arial" w:hAnsi="Arial" w:cs="Arial"/>
          <w:i/>
          <w:iCs/>
          <w:sz w:val="24"/>
          <w:szCs w:val="24"/>
        </w:rPr>
        <w:t>et al</w:t>
      </w:r>
      <w:r w:rsidR="00FE272B" w:rsidRPr="005D1E6D">
        <w:rPr>
          <w:rFonts w:ascii="Arial" w:hAnsi="Arial" w:cs="Arial"/>
          <w:sz w:val="24"/>
          <w:szCs w:val="24"/>
        </w:rPr>
        <w:t xml:space="preserve">., 2019). While surveys and classroom observations </w:t>
      </w:r>
      <w:r w:rsidRPr="005D1E6D">
        <w:rPr>
          <w:rFonts w:ascii="Arial" w:hAnsi="Arial" w:cs="Arial"/>
          <w:sz w:val="24"/>
          <w:szCs w:val="24"/>
        </w:rPr>
        <w:t>offer</w:t>
      </w:r>
      <w:r w:rsidR="00FE272B" w:rsidRPr="005D1E6D">
        <w:rPr>
          <w:rFonts w:ascii="Arial" w:hAnsi="Arial" w:cs="Arial"/>
          <w:sz w:val="24"/>
          <w:szCs w:val="24"/>
        </w:rPr>
        <w:t xml:space="preserve"> valuable insights, they may not capture the experiences and perspectives garnered through </w:t>
      </w:r>
      <w:r w:rsidRPr="005D1E6D">
        <w:rPr>
          <w:rFonts w:ascii="Arial" w:hAnsi="Arial" w:cs="Arial"/>
          <w:sz w:val="24"/>
          <w:szCs w:val="24"/>
        </w:rPr>
        <w:t>qualitative</w:t>
      </w:r>
      <w:r w:rsidR="00FE272B" w:rsidRPr="005D1E6D">
        <w:rPr>
          <w:rFonts w:ascii="Arial" w:hAnsi="Arial" w:cs="Arial"/>
          <w:sz w:val="24"/>
          <w:szCs w:val="24"/>
        </w:rPr>
        <w:t xml:space="preserve"> methods (Newby, 2014). </w:t>
      </w:r>
      <w:r w:rsidR="002247C9" w:rsidRPr="005D1E6D">
        <w:rPr>
          <w:rFonts w:ascii="Arial" w:hAnsi="Arial" w:cs="Arial"/>
          <w:sz w:val="24"/>
          <w:szCs w:val="24"/>
        </w:rPr>
        <w:t>Surveys</w:t>
      </w:r>
      <w:r w:rsidR="00FE272B" w:rsidRPr="005D1E6D">
        <w:rPr>
          <w:rFonts w:ascii="Arial" w:hAnsi="Arial" w:cs="Arial"/>
          <w:sz w:val="24"/>
          <w:szCs w:val="24"/>
        </w:rPr>
        <w:t xml:space="preserve"> can</w:t>
      </w:r>
      <w:r w:rsidRPr="005D1E6D">
        <w:rPr>
          <w:rFonts w:ascii="Arial" w:hAnsi="Arial" w:cs="Arial"/>
          <w:sz w:val="24"/>
          <w:szCs w:val="24"/>
        </w:rPr>
        <w:t xml:space="preserve"> </w:t>
      </w:r>
      <w:r w:rsidR="00FE272B" w:rsidRPr="005D1E6D">
        <w:rPr>
          <w:rFonts w:ascii="Arial" w:hAnsi="Arial" w:cs="Arial"/>
          <w:sz w:val="24"/>
          <w:szCs w:val="24"/>
        </w:rPr>
        <w:t>efficient</w:t>
      </w:r>
      <w:r w:rsidRPr="005D1E6D">
        <w:rPr>
          <w:rFonts w:ascii="Arial" w:hAnsi="Arial" w:cs="Arial"/>
          <w:sz w:val="24"/>
          <w:szCs w:val="24"/>
        </w:rPr>
        <w:t>ly collect</w:t>
      </w:r>
      <w:r w:rsidR="00FE272B" w:rsidRPr="005D1E6D">
        <w:rPr>
          <w:rFonts w:ascii="Arial" w:hAnsi="Arial" w:cs="Arial"/>
          <w:sz w:val="24"/>
          <w:szCs w:val="24"/>
        </w:rPr>
        <w:t xml:space="preserve"> dat</w:t>
      </w:r>
      <w:r w:rsidRPr="005D1E6D">
        <w:rPr>
          <w:rFonts w:ascii="Arial" w:hAnsi="Arial" w:cs="Arial"/>
          <w:sz w:val="24"/>
          <w:szCs w:val="24"/>
        </w:rPr>
        <w:t>a</w:t>
      </w:r>
      <w:r w:rsidR="00FE272B" w:rsidRPr="005D1E6D">
        <w:rPr>
          <w:rFonts w:ascii="Arial" w:hAnsi="Arial" w:cs="Arial"/>
          <w:sz w:val="24"/>
          <w:szCs w:val="24"/>
        </w:rPr>
        <w:t xml:space="preserve"> but may lead to superficial responses (Huskinson </w:t>
      </w:r>
      <w:r w:rsidR="00FE272B" w:rsidRPr="005D1E6D">
        <w:rPr>
          <w:rFonts w:ascii="Arial" w:hAnsi="Arial" w:cs="Arial"/>
          <w:i/>
          <w:iCs/>
          <w:sz w:val="24"/>
          <w:szCs w:val="24"/>
        </w:rPr>
        <w:t>et al.,</w:t>
      </w:r>
      <w:r w:rsidR="00FE272B" w:rsidRPr="005D1E6D">
        <w:rPr>
          <w:rFonts w:ascii="Arial" w:hAnsi="Arial" w:cs="Arial"/>
          <w:sz w:val="24"/>
          <w:szCs w:val="24"/>
        </w:rPr>
        <w:t xml:space="preserve"> 2016)</w:t>
      </w:r>
      <w:r w:rsidRPr="005D1E6D">
        <w:rPr>
          <w:rFonts w:ascii="Arial" w:hAnsi="Arial" w:cs="Arial"/>
          <w:sz w:val="24"/>
          <w:szCs w:val="24"/>
        </w:rPr>
        <w:t>, while c</w:t>
      </w:r>
      <w:r w:rsidR="00FE272B" w:rsidRPr="005D1E6D">
        <w:rPr>
          <w:rFonts w:ascii="Arial" w:hAnsi="Arial" w:cs="Arial"/>
          <w:sz w:val="24"/>
          <w:szCs w:val="24"/>
        </w:rPr>
        <w:t xml:space="preserve">lassroom observations </w:t>
      </w:r>
      <w:r w:rsidRPr="005D1E6D">
        <w:rPr>
          <w:rFonts w:ascii="Arial" w:hAnsi="Arial" w:cs="Arial"/>
          <w:sz w:val="24"/>
          <w:szCs w:val="24"/>
        </w:rPr>
        <w:t>provide</w:t>
      </w:r>
      <w:r w:rsidR="00FE272B" w:rsidRPr="005D1E6D">
        <w:rPr>
          <w:rFonts w:ascii="Arial" w:hAnsi="Arial" w:cs="Arial"/>
          <w:sz w:val="24"/>
          <w:szCs w:val="24"/>
        </w:rPr>
        <w:t xml:space="preserve"> rich contextual data but </w:t>
      </w:r>
      <w:r w:rsidRPr="005D1E6D">
        <w:rPr>
          <w:rFonts w:ascii="Arial" w:hAnsi="Arial" w:cs="Arial"/>
          <w:sz w:val="24"/>
          <w:szCs w:val="24"/>
        </w:rPr>
        <w:t>may</w:t>
      </w:r>
      <w:r w:rsidR="00FE272B" w:rsidRPr="005D1E6D">
        <w:rPr>
          <w:rFonts w:ascii="Arial" w:hAnsi="Arial" w:cs="Arial"/>
          <w:sz w:val="24"/>
          <w:szCs w:val="24"/>
        </w:rPr>
        <w:t xml:space="preserve"> be </w:t>
      </w:r>
      <w:r w:rsidRPr="005D1E6D">
        <w:rPr>
          <w:rFonts w:ascii="Arial" w:hAnsi="Arial" w:cs="Arial"/>
          <w:sz w:val="24"/>
          <w:szCs w:val="24"/>
        </w:rPr>
        <w:t>prone</w:t>
      </w:r>
      <w:r w:rsidR="00FE272B" w:rsidRPr="005D1E6D">
        <w:rPr>
          <w:rFonts w:ascii="Arial" w:hAnsi="Arial" w:cs="Arial"/>
          <w:sz w:val="24"/>
          <w:szCs w:val="24"/>
        </w:rPr>
        <w:t xml:space="preserve"> to observer bias (Smith, 2023). The chosen mixed-methods approach is better suited to capture the complexities of SEL program integration from multiple viewpoints</w:t>
      </w:r>
      <w:r w:rsidR="00791EEE" w:rsidRPr="005D1E6D">
        <w:rPr>
          <w:rFonts w:ascii="Arial" w:hAnsi="Arial" w:cs="Arial"/>
          <w:sz w:val="24"/>
          <w:szCs w:val="24"/>
        </w:rPr>
        <w:t>.</w:t>
      </w:r>
    </w:p>
    <w:p w14:paraId="0E2F6C00" w14:textId="1CF887B8"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t>Triangulation, the process of corroborating evidence from multiple data sources, is a valuable tool for enhancing research validity (Bell &amp; Waters</w:t>
      </w:r>
      <w:r w:rsidR="00B63347" w:rsidRPr="005D1E6D">
        <w:rPr>
          <w:rFonts w:ascii="Arial" w:hAnsi="Arial" w:cs="Arial"/>
          <w:sz w:val="24"/>
          <w:szCs w:val="24"/>
        </w:rPr>
        <w:t>,</w:t>
      </w:r>
      <w:r w:rsidRPr="005D1E6D">
        <w:rPr>
          <w:rFonts w:ascii="Arial" w:hAnsi="Arial" w:cs="Arial"/>
          <w:sz w:val="24"/>
          <w:szCs w:val="24"/>
        </w:rPr>
        <w:t xml:space="preserve"> 2018). This research employs a mixed-methods approach, </w:t>
      </w:r>
      <w:r w:rsidR="00682A8E" w:rsidRPr="005D1E6D">
        <w:rPr>
          <w:rFonts w:ascii="Arial" w:hAnsi="Arial" w:cs="Arial"/>
          <w:sz w:val="24"/>
          <w:szCs w:val="24"/>
        </w:rPr>
        <w:t>including</w:t>
      </w:r>
      <w:r w:rsidRPr="005D1E6D">
        <w:rPr>
          <w:rFonts w:ascii="Arial" w:hAnsi="Arial" w:cs="Arial"/>
          <w:sz w:val="24"/>
          <w:szCs w:val="24"/>
        </w:rPr>
        <w:t xml:space="preserve"> interviews, focus groups, and potentially child assessments. While these methods offer diverse perspectives on SEL program</w:t>
      </w:r>
      <w:r w:rsidR="00644586" w:rsidRPr="005D1E6D">
        <w:rPr>
          <w:rFonts w:ascii="Arial" w:hAnsi="Arial" w:cs="Arial"/>
          <w:sz w:val="24"/>
          <w:szCs w:val="24"/>
        </w:rPr>
        <w:t xml:space="preserve"> integration</w:t>
      </w:r>
      <w:r w:rsidRPr="005D1E6D">
        <w:rPr>
          <w:rFonts w:ascii="Arial" w:hAnsi="Arial" w:cs="Arial"/>
          <w:sz w:val="24"/>
          <w:szCs w:val="24"/>
        </w:rPr>
        <w:t xml:space="preserve"> in Welsh ECE settings, triangulation can further strengthen the research (Flick, 2018). </w:t>
      </w:r>
      <w:r w:rsidR="00644586" w:rsidRPr="005D1E6D">
        <w:rPr>
          <w:rFonts w:ascii="Arial" w:hAnsi="Arial" w:cs="Arial"/>
          <w:sz w:val="24"/>
          <w:szCs w:val="24"/>
        </w:rPr>
        <w:t>It</w:t>
      </w:r>
      <w:r w:rsidRPr="005D1E6D">
        <w:rPr>
          <w:rFonts w:ascii="Arial" w:hAnsi="Arial" w:cs="Arial"/>
          <w:sz w:val="24"/>
          <w:szCs w:val="24"/>
        </w:rPr>
        <w:t xml:space="preserve"> identif</w:t>
      </w:r>
      <w:r w:rsidR="00644586" w:rsidRPr="005D1E6D">
        <w:rPr>
          <w:rFonts w:ascii="Arial" w:hAnsi="Arial" w:cs="Arial"/>
          <w:sz w:val="24"/>
          <w:szCs w:val="24"/>
        </w:rPr>
        <w:t>ies</w:t>
      </w:r>
      <w:r w:rsidRPr="005D1E6D">
        <w:rPr>
          <w:rFonts w:ascii="Arial" w:hAnsi="Arial" w:cs="Arial"/>
          <w:sz w:val="24"/>
          <w:szCs w:val="24"/>
        </w:rPr>
        <w:t xml:space="preserve"> inconsistencies between educators' experiences </w:t>
      </w:r>
      <w:r w:rsidR="00644586" w:rsidRPr="005D1E6D">
        <w:rPr>
          <w:rFonts w:ascii="Arial" w:hAnsi="Arial" w:cs="Arial"/>
          <w:sz w:val="24"/>
          <w:szCs w:val="24"/>
        </w:rPr>
        <w:t>and</w:t>
      </w:r>
      <w:r w:rsidRPr="005D1E6D">
        <w:rPr>
          <w:rFonts w:ascii="Arial" w:hAnsi="Arial" w:cs="Arial"/>
          <w:sz w:val="24"/>
          <w:szCs w:val="24"/>
        </w:rPr>
        <w:t xml:space="preserve"> child assessments, triangulation can highlight areas that warrant further exploration or clarification (Flick, 2018). Conversely, </w:t>
      </w:r>
      <w:r w:rsidR="00791EEE" w:rsidRPr="005D1E6D">
        <w:rPr>
          <w:rFonts w:ascii="Arial" w:hAnsi="Arial" w:cs="Arial"/>
          <w:sz w:val="24"/>
          <w:szCs w:val="24"/>
        </w:rPr>
        <w:t>join</w:t>
      </w:r>
      <w:r w:rsidRPr="005D1E6D">
        <w:rPr>
          <w:rFonts w:ascii="Arial" w:hAnsi="Arial" w:cs="Arial"/>
          <w:sz w:val="24"/>
          <w:szCs w:val="24"/>
        </w:rPr>
        <w:t>ing evidence across data sources, both interviews and focus groups highlighting similar challenges, reinforces the credibility and trustworthiness of the research (Kumar, 2014). Therefore, even with the diverse perspectives captured, triangulation remains a valuable tool for enriching the research and fostering a more comprehensive understanding of the research question (Flick, 2018).</w:t>
      </w:r>
    </w:p>
    <w:p w14:paraId="4C4EFD7D" w14:textId="77777777"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t>Primary data, sourced directly from participants, serves as the base of the research, ensuring its relevance and authenticity. This approach facilitates an in-depth exploration of stakeholder experiences and perspectives, thereby enriching the research findings (Cohen, Manion &amp; Morrison, 2018).</w:t>
      </w:r>
    </w:p>
    <w:p w14:paraId="0D5F74D0" w14:textId="5B2E3D8A" w:rsidR="00FE272B" w:rsidRPr="005D1E6D" w:rsidRDefault="00FE272B" w:rsidP="00406C6B">
      <w:pPr>
        <w:spacing w:line="360" w:lineRule="auto"/>
        <w:rPr>
          <w:rFonts w:ascii="Arial" w:hAnsi="Arial" w:cs="Arial"/>
          <w:sz w:val="24"/>
          <w:szCs w:val="24"/>
        </w:rPr>
      </w:pPr>
      <w:r w:rsidRPr="005D1E6D">
        <w:rPr>
          <w:rFonts w:ascii="Arial" w:hAnsi="Arial" w:cs="Arial"/>
          <w:sz w:val="24"/>
          <w:szCs w:val="24"/>
        </w:rPr>
        <w:t xml:space="preserve">The methodology </w:t>
      </w:r>
      <w:r w:rsidR="00682A8E" w:rsidRPr="005D1E6D">
        <w:rPr>
          <w:rFonts w:ascii="Arial" w:hAnsi="Arial" w:cs="Arial"/>
          <w:sz w:val="24"/>
          <w:szCs w:val="24"/>
        </w:rPr>
        <w:t xml:space="preserve">highlights </w:t>
      </w:r>
      <w:r w:rsidRPr="005D1E6D">
        <w:rPr>
          <w:rFonts w:ascii="Arial" w:hAnsi="Arial" w:cs="Arial"/>
          <w:sz w:val="24"/>
          <w:szCs w:val="24"/>
        </w:rPr>
        <w:t xml:space="preserve">strengths, in its mixed-methods approach, purposive sampling strategy, and </w:t>
      </w:r>
      <w:r w:rsidR="00682A8E" w:rsidRPr="005D1E6D">
        <w:rPr>
          <w:rFonts w:ascii="Arial" w:hAnsi="Arial" w:cs="Arial"/>
          <w:sz w:val="24"/>
          <w:szCs w:val="24"/>
        </w:rPr>
        <w:t>focus</w:t>
      </w:r>
      <w:r w:rsidRPr="005D1E6D">
        <w:rPr>
          <w:rFonts w:ascii="Arial" w:hAnsi="Arial" w:cs="Arial"/>
          <w:sz w:val="24"/>
          <w:szCs w:val="24"/>
        </w:rPr>
        <w:t xml:space="preserve"> on primary data. However, inherent limitations, such as potential subjectivity in interviews and reliance on self-report measures, are </w:t>
      </w:r>
      <w:r w:rsidRPr="005D1E6D">
        <w:rPr>
          <w:rFonts w:ascii="Arial" w:hAnsi="Arial" w:cs="Arial"/>
          <w:sz w:val="24"/>
          <w:szCs w:val="24"/>
        </w:rPr>
        <w:lastRenderedPageBreak/>
        <w:t xml:space="preserve">acknowledged. To mitigate these limitations, efforts will be made to maintain interview neutrality through phrasing unbiased questions and avoiding leading responses (Coe </w:t>
      </w:r>
      <w:r w:rsidRPr="005D1E6D">
        <w:rPr>
          <w:rFonts w:ascii="Arial" w:hAnsi="Arial" w:cs="Arial"/>
          <w:i/>
          <w:iCs/>
          <w:sz w:val="24"/>
          <w:szCs w:val="24"/>
        </w:rPr>
        <w:t>et al</w:t>
      </w:r>
      <w:r w:rsidRPr="005D1E6D">
        <w:rPr>
          <w:rFonts w:ascii="Arial" w:hAnsi="Arial" w:cs="Arial"/>
          <w:sz w:val="24"/>
          <w:szCs w:val="24"/>
        </w:rPr>
        <w:t xml:space="preserve">., 2021). Member checking, a technique where participants review interview transcripts to ensure accuracy of their experiences, will also be employed as suggested by </w:t>
      </w:r>
      <w:r w:rsidR="00755346" w:rsidRPr="005D1E6D">
        <w:rPr>
          <w:rFonts w:ascii="Arial" w:hAnsi="Arial" w:cs="Arial"/>
          <w:sz w:val="24"/>
          <w:szCs w:val="24"/>
        </w:rPr>
        <w:t xml:space="preserve">Birt </w:t>
      </w:r>
      <w:r w:rsidR="00755346" w:rsidRPr="005D1E6D">
        <w:rPr>
          <w:rFonts w:ascii="Arial" w:hAnsi="Arial" w:cs="Arial"/>
          <w:i/>
          <w:iCs/>
          <w:sz w:val="24"/>
          <w:szCs w:val="24"/>
        </w:rPr>
        <w:t>et al</w:t>
      </w:r>
      <w:r w:rsidR="00755346" w:rsidRPr="005D1E6D">
        <w:rPr>
          <w:rFonts w:ascii="Arial" w:hAnsi="Arial" w:cs="Arial"/>
          <w:sz w:val="24"/>
          <w:szCs w:val="24"/>
        </w:rPr>
        <w:t>.</w:t>
      </w:r>
      <w:r w:rsidRPr="005D1E6D">
        <w:rPr>
          <w:rFonts w:ascii="Arial" w:hAnsi="Arial" w:cs="Arial"/>
          <w:sz w:val="24"/>
          <w:szCs w:val="24"/>
        </w:rPr>
        <w:t xml:space="preserve"> (201</w:t>
      </w:r>
      <w:r w:rsidR="00755346" w:rsidRPr="005D1E6D">
        <w:rPr>
          <w:rFonts w:ascii="Arial" w:hAnsi="Arial" w:cs="Arial"/>
          <w:sz w:val="24"/>
          <w:szCs w:val="24"/>
        </w:rPr>
        <w:t>6</w:t>
      </w:r>
      <w:r w:rsidRPr="005D1E6D">
        <w:rPr>
          <w:rFonts w:ascii="Arial" w:hAnsi="Arial" w:cs="Arial"/>
          <w:sz w:val="24"/>
          <w:szCs w:val="24"/>
        </w:rPr>
        <w:t>).</w:t>
      </w:r>
    </w:p>
    <w:p w14:paraId="2210FF38" w14:textId="414AD885" w:rsidR="00FE272B" w:rsidRPr="005D1E6D" w:rsidRDefault="00682A8E" w:rsidP="00406C6B">
      <w:pPr>
        <w:spacing w:line="360" w:lineRule="auto"/>
        <w:rPr>
          <w:rFonts w:ascii="Arial" w:hAnsi="Arial" w:cs="Arial"/>
          <w:sz w:val="24"/>
          <w:szCs w:val="24"/>
        </w:rPr>
      </w:pPr>
      <w:r w:rsidRPr="005D1E6D">
        <w:rPr>
          <w:rFonts w:ascii="Arial" w:hAnsi="Arial" w:cs="Arial"/>
          <w:sz w:val="24"/>
          <w:szCs w:val="24"/>
        </w:rPr>
        <w:t>E</w:t>
      </w:r>
      <w:r w:rsidR="00FE272B" w:rsidRPr="005D1E6D">
        <w:rPr>
          <w:rFonts w:ascii="Arial" w:hAnsi="Arial" w:cs="Arial"/>
          <w:sz w:val="24"/>
          <w:szCs w:val="24"/>
        </w:rPr>
        <w:t>thical considerations</w:t>
      </w:r>
      <w:r w:rsidRPr="005D1E6D">
        <w:rPr>
          <w:rFonts w:ascii="Arial" w:hAnsi="Arial" w:cs="Arial"/>
          <w:sz w:val="24"/>
          <w:szCs w:val="24"/>
        </w:rPr>
        <w:t xml:space="preserve">, as emphasised by Christensen &amp; James (2017) are integral throughout </w:t>
      </w:r>
      <w:r w:rsidR="00FE272B" w:rsidRPr="005D1E6D">
        <w:rPr>
          <w:rFonts w:ascii="Arial" w:hAnsi="Arial" w:cs="Arial"/>
          <w:sz w:val="24"/>
          <w:szCs w:val="24"/>
        </w:rPr>
        <w:t xml:space="preserve">the research process, </w:t>
      </w:r>
      <w:r w:rsidRPr="005D1E6D">
        <w:rPr>
          <w:rFonts w:ascii="Arial" w:hAnsi="Arial" w:cs="Arial"/>
          <w:sz w:val="24"/>
          <w:szCs w:val="24"/>
        </w:rPr>
        <w:t>covering i</w:t>
      </w:r>
      <w:r w:rsidR="00FE272B" w:rsidRPr="005D1E6D">
        <w:rPr>
          <w:rFonts w:ascii="Arial" w:hAnsi="Arial" w:cs="Arial"/>
          <w:sz w:val="24"/>
          <w:szCs w:val="24"/>
        </w:rPr>
        <w:t xml:space="preserve">nformed consent, safeguarding participant confidentiality, and fostering a child-friendly environment. </w:t>
      </w:r>
      <w:r w:rsidRPr="005D1E6D">
        <w:rPr>
          <w:rFonts w:ascii="Arial" w:hAnsi="Arial" w:cs="Arial"/>
          <w:sz w:val="24"/>
          <w:szCs w:val="24"/>
        </w:rPr>
        <w:t xml:space="preserve">Participants will receive detailed consent forms outlining research objectives and their right to withdraw </w:t>
      </w:r>
      <w:r w:rsidR="00FE272B" w:rsidRPr="005D1E6D">
        <w:rPr>
          <w:rFonts w:ascii="Arial" w:hAnsi="Arial" w:cs="Arial"/>
          <w:sz w:val="24"/>
          <w:szCs w:val="24"/>
        </w:rPr>
        <w:t xml:space="preserve">(Meyers, 2020). Confidentiality will be </w:t>
      </w:r>
      <w:r w:rsidRPr="005D1E6D">
        <w:rPr>
          <w:rFonts w:ascii="Arial" w:hAnsi="Arial" w:cs="Arial"/>
          <w:sz w:val="24"/>
          <w:szCs w:val="24"/>
        </w:rPr>
        <w:t>maintained</w:t>
      </w:r>
      <w:r w:rsidR="00FE272B" w:rsidRPr="005D1E6D">
        <w:rPr>
          <w:rFonts w:ascii="Arial" w:hAnsi="Arial" w:cs="Arial"/>
          <w:sz w:val="24"/>
          <w:szCs w:val="24"/>
        </w:rPr>
        <w:t xml:space="preserve"> </w:t>
      </w:r>
      <w:r w:rsidRPr="005D1E6D">
        <w:rPr>
          <w:rFonts w:ascii="Arial" w:hAnsi="Arial" w:cs="Arial"/>
          <w:sz w:val="24"/>
          <w:szCs w:val="24"/>
        </w:rPr>
        <w:t>through data</w:t>
      </w:r>
      <w:r w:rsidR="00FE272B" w:rsidRPr="005D1E6D">
        <w:rPr>
          <w:rFonts w:ascii="Arial" w:hAnsi="Arial" w:cs="Arial"/>
          <w:sz w:val="24"/>
          <w:szCs w:val="24"/>
        </w:rPr>
        <w:t xml:space="preserve"> anonymiz</w:t>
      </w:r>
      <w:r w:rsidRPr="005D1E6D">
        <w:rPr>
          <w:rFonts w:ascii="Arial" w:hAnsi="Arial" w:cs="Arial"/>
          <w:sz w:val="24"/>
          <w:szCs w:val="24"/>
        </w:rPr>
        <w:t>ation</w:t>
      </w:r>
      <w:r w:rsidR="00FE272B" w:rsidRPr="005D1E6D">
        <w:rPr>
          <w:rFonts w:ascii="Arial" w:hAnsi="Arial" w:cs="Arial"/>
          <w:sz w:val="24"/>
          <w:szCs w:val="24"/>
        </w:rPr>
        <w:t xml:space="preserve"> a</w:t>
      </w:r>
      <w:r w:rsidRPr="005D1E6D">
        <w:rPr>
          <w:rFonts w:ascii="Arial" w:hAnsi="Arial" w:cs="Arial"/>
          <w:sz w:val="24"/>
          <w:szCs w:val="24"/>
        </w:rPr>
        <w:t>nd secure storage</w:t>
      </w:r>
      <w:r w:rsidR="00FE272B" w:rsidRPr="005D1E6D">
        <w:rPr>
          <w:rFonts w:ascii="Arial" w:hAnsi="Arial" w:cs="Arial"/>
          <w:sz w:val="24"/>
          <w:szCs w:val="24"/>
        </w:rPr>
        <w:t>. Specific measures will be taken to create a comfortable and age-appropriate environment for child participants, such as using developmentally appropriate language and offering breaks as needed (Newby, 2014).</w:t>
      </w:r>
    </w:p>
    <w:p w14:paraId="011BCEE8" w14:textId="46907A80" w:rsidR="00FE272B" w:rsidRPr="005D1E6D" w:rsidRDefault="00682A8E" w:rsidP="00406C6B">
      <w:pPr>
        <w:spacing w:line="360" w:lineRule="auto"/>
        <w:rPr>
          <w:rFonts w:ascii="Arial" w:hAnsi="Arial" w:cs="Arial"/>
          <w:sz w:val="24"/>
          <w:szCs w:val="24"/>
        </w:rPr>
      </w:pPr>
      <w:r w:rsidRPr="005D1E6D">
        <w:rPr>
          <w:rFonts w:ascii="Arial" w:hAnsi="Arial" w:cs="Arial"/>
          <w:sz w:val="24"/>
          <w:szCs w:val="24"/>
        </w:rPr>
        <w:t>T</w:t>
      </w:r>
      <w:r w:rsidR="00FE272B" w:rsidRPr="005D1E6D">
        <w:rPr>
          <w:rFonts w:ascii="Arial" w:hAnsi="Arial" w:cs="Arial"/>
          <w:sz w:val="24"/>
          <w:szCs w:val="24"/>
        </w:rPr>
        <w:t>he</w:t>
      </w:r>
      <w:r w:rsidRPr="005D1E6D">
        <w:rPr>
          <w:rFonts w:ascii="Arial" w:hAnsi="Arial" w:cs="Arial"/>
          <w:sz w:val="24"/>
          <w:szCs w:val="24"/>
        </w:rPr>
        <w:t xml:space="preserve"> study acknowledges the</w:t>
      </w:r>
      <w:r w:rsidR="00FE272B" w:rsidRPr="005D1E6D">
        <w:rPr>
          <w:rFonts w:ascii="Arial" w:hAnsi="Arial" w:cs="Arial"/>
          <w:sz w:val="24"/>
          <w:szCs w:val="24"/>
        </w:rPr>
        <w:t xml:space="preserve"> Hawthorne and Halo effects, which could potentially influence participant responses. The Hawthorne effect, characterized by individuals modifying their behaviour or performance in response to being observed, and the Halo effect, where participants perceive the research topic or intervention positively, pose potential risks to data validity (Oswald, Sherratt, &amp; Smith, 2014). To counteract these effects, concerted efforts will be made to cultivate a supportive and non-judgmental research environment (Bell &amp; Waters, 2018). Researchers will introduce themselves and the research objectives clearly, emphasizing confidentiality and anonymity to foster genuine participant responses (Punch, 2016).</w:t>
      </w:r>
    </w:p>
    <w:p w14:paraId="4F68A5C5" w14:textId="37873B7A" w:rsidR="00BD02ED" w:rsidRPr="005D1E6D" w:rsidRDefault="00FE272B" w:rsidP="00406C6B">
      <w:pPr>
        <w:spacing w:line="360" w:lineRule="auto"/>
        <w:rPr>
          <w:rFonts w:ascii="Arial" w:hAnsi="Arial" w:cs="Arial"/>
          <w:sz w:val="24"/>
          <w:szCs w:val="24"/>
        </w:rPr>
      </w:pPr>
      <w:r w:rsidRPr="005D1E6D">
        <w:rPr>
          <w:rFonts w:ascii="Arial" w:hAnsi="Arial" w:cs="Arial"/>
          <w:sz w:val="24"/>
          <w:szCs w:val="24"/>
        </w:rPr>
        <w:t xml:space="preserve">Unconscious bias, defined as implicit stereotypes that can influence how researchers interpret data, is another potential challenge according to Smith (2023). To mitigate unconscious bias, reflexivity will be practiced throughout the research process. This involves researchers critically examining their own assumptions and potential biases that might influence data collection and analysis as suggested by Smith (2023). Finally, </w:t>
      </w:r>
      <w:r w:rsidR="000F3899" w:rsidRPr="005D1E6D">
        <w:rPr>
          <w:rFonts w:ascii="Arial" w:hAnsi="Arial" w:cs="Arial"/>
          <w:sz w:val="24"/>
          <w:szCs w:val="24"/>
        </w:rPr>
        <w:t>clear</w:t>
      </w:r>
      <w:r w:rsidRPr="005D1E6D">
        <w:rPr>
          <w:rFonts w:ascii="Arial" w:hAnsi="Arial" w:cs="Arial"/>
          <w:sz w:val="24"/>
          <w:szCs w:val="24"/>
        </w:rPr>
        <w:t xml:space="preserve"> reporting of methods and findings will be maintained, acknowledging limitations and potential biases to enhance the study's credibility and r</w:t>
      </w:r>
      <w:r w:rsidR="000F3899" w:rsidRPr="005D1E6D">
        <w:rPr>
          <w:rFonts w:ascii="Arial" w:hAnsi="Arial" w:cs="Arial"/>
          <w:sz w:val="24"/>
          <w:szCs w:val="24"/>
        </w:rPr>
        <w:t>obustness</w:t>
      </w:r>
      <w:r w:rsidRPr="005D1E6D">
        <w:rPr>
          <w:rFonts w:ascii="Arial" w:hAnsi="Arial" w:cs="Arial"/>
          <w:sz w:val="24"/>
          <w:szCs w:val="24"/>
        </w:rPr>
        <w:t xml:space="preserve"> (Smith, 2023).</w:t>
      </w:r>
      <w:r w:rsidR="00BD02ED" w:rsidRPr="005D1E6D">
        <w:rPr>
          <w:rFonts w:ascii="Arial" w:eastAsia="Times New Roman" w:hAnsi="Arial" w:cs="Arial"/>
          <w:color w:val="1F1F1F"/>
          <w:sz w:val="24"/>
          <w:szCs w:val="24"/>
          <w:lang w:eastAsia="en-GB"/>
        </w:rPr>
        <w:br w:type="page"/>
      </w:r>
    </w:p>
    <w:p w14:paraId="3136B205" w14:textId="1DB629B0" w:rsidR="00BE575C" w:rsidRPr="00406C6B" w:rsidRDefault="00AF3FD0" w:rsidP="00406C6B">
      <w:pPr>
        <w:shd w:val="clear" w:color="auto" w:fill="FFFFFF"/>
        <w:spacing w:before="100" w:beforeAutospacing="1" w:after="100" w:afterAutospacing="1" w:line="360" w:lineRule="auto"/>
        <w:rPr>
          <w:rFonts w:ascii="Arial" w:eastAsia="Times New Roman" w:hAnsi="Arial" w:cs="Arial"/>
          <w:b/>
          <w:bCs/>
          <w:color w:val="1F1F1F"/>
          <w:sz w:val="24"/>
          <w:szCs w:val="24"/>
          <w:lang w:eastAsia="en-GB"/>
        </w:rPr>
      </w:pPr>
      <w:r w:rsidRPr="00406C6B">
        <w:rPr>
          <w:rFonts w:ascii="Arial" w:eastAsia="Times New Roman" w:hAnsi="Arial" w:cs="Arial"/>
          <w:b/>
          <w:bCs/>
          <w:color w:val="1F1F1F"/>
          <w:sz w:val="24"/>
          <w:szCs w:val="24"/>
          <w:lang w:eastAsia="en-GB"/>
        </w:rPr>
        <w:lastRenderedPageBreak/>
        <w:t xml:space="preserve">Ethical Considerations </w:t>
      </w:r>
      <w:r w:rsidR="00BE575C" w:rsidRPr="00406C6B">
        <w:rPr>
          <w:rFonts w:ascii="Arial" w:eastAsia="Times New Roman" w:hAnsi="Arial" w:cs="Arial"/>
          <w:b/>
          <w:bCs/>
          <w:color w:val="1F1F1F"/>
          <w:sz w:val="24"/>
          <w:szCs w:val="24"/>
          <w:lang w:eastAsia="en-GB"/>
        </w:rPr>
        <w:t xml:space="preserve"> </w:t>
      </w:r>
    </w:p>
    <w:p w14:paraId="76E58D49" w14:textId="0BEFDB5E" w:rsidR="00E24E31" w:rsidRPr="005D1E6D" w:rsidRDefault="005A10B0"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As highlighted by </w:t>
      </w:r>
      <w:r w:rsidR="000938CA" w:rsidRPr="005D1E6D">
        <w:rPr>
          <w:rStyle w:val="Hyperlink"/>
          <w:rFonts w:ascii="Arial" w:hAnsi="Arial" w:cs="Arial"/>
          <w:color w:val="auto"/>
          <w:u w:val="none"/>
        </w:rPr>
        <w:t>Weinstein (2021</w:t>
      </w:r>
      <w:r w:rsidRPr="005D1E6D">
        <w:rPr>
          <w:rFonts w:ascii="Arial" w:hAnsi="Arial" w:cs="Arial"/>
          <w:color w:val="1F1F1F"/>
        </w:rPr>
        <w:t>) e</w:t>
      </w:r>
      <w:r w:rsidR="00E24E31" w:rsidRPr="005D1E6D">
        <w:rPr>
          <w:rFonts w:ascii="Arial" w:hAnsi="Arial" w:cs="Arial"/>
          <w:color w:val="1F1F1F"/>
        </w:rPr>
        <w:t xml:space="preserve">thical considerations are paramount in research, </w:t>
      </w:r>
      <w:r w:rsidR="00644586" w:rsidRPr="005D1E6D">
        <w:rPr>
          <w:rFonts w:ascii="Arial" w:hAnsi="Arial" w:cs="Arial"/>
          <w:color w:val="1F1F1F"/>
        </w:rPr>
        <w:t>especiall</w:t>
      </w:r>
      <w:r w:rsidR="00E24E31" w:rsidRPr="005D1E6D">
        <w:rPr>
          <w:rFonts w:ascii="Arial" w:hAnsi="Arial" w:cs="Arial"/>
          <w:color w:val="1F1F1F"/>
        </w:rPr>
        <w:t>y with young children. Their well-being, privacy, and rights require diligent protection throughout the research process (BERA, 20</w:t>
      </w:r>
      <w:r w:rsidR="004E5527" w:rsidRPr="005D1E6D">
        <w:rPr>
          <w:rFonts w:ascii="Arial" w:hAnsi="Arial" w:cs="Arial"/>
          <w:color w:val="1F1F1F"/>
        </w:rPr>
        <w:t>24</w:t>
      </w:r>
      <w:r w:rsidR="00E24E31" w:rsidRPr="005D1E6D">
        <w:rPr>
          <w:rFonts w:ascii="Arial" w:hAnsi="Arial" w:cs="Arial"/>
          <w:color w:val="1F1F1F"/>
        </w:rPr>
        <w:t xml:space="preserve">). </w:t>
      </w:r>
      <w:r w:rsidR="00FD021C" w:rsidRPr="005D1E6D">
        <w:rPr>
          <w:rFonts w:ascii="Arial" w:hAnsi="Arial" w:cs="Arial"/>
          <w:color w:val="1F1F1F"/>
        </w:rPr>
        <w:t xml:space="preserve">According to Jackson </w:t>
      </w:r>
      <w:r w:rsidR="00FD021C" w:rsidRPr="005D1E6D">
        <w:rPr>
          <w:rFonts w:ascii="Arial" w:hAnsi="Arial" w:cs="Arial"/>
          <w:i/>
          <w:iCs/>
          <w:color w:val="1F1F1F"/>
        </w:rPr>
        <w:t>et al</w:t>
      </w:r>
      <w:r w:rsidR="005906F7" w:rsidRPr="005D1E6D">
        <w:rPr>
          <w:rFonts w:ascii="Arial" w:hAnsi="Arial" w:cs="Arial"/>
          <w:color w:val="1F1F1F"/>
        </w:rPr>
        <w:t>.</w:t>
      </w:r>
      <w:r w:rsidR="00E04E6D" w:rsidRPr="005D1E6D">
        <w:rPr>
          <w:rFonts w:ascii="Arial" w:hAnsi="Arial" w:cs="Arial"/>
          <w:color w:val="1F1F1F"/>
        </w:rPr>
        <w:t xml:space="preserve"> </w:t>
      </w:r>
      <w:r w:rsidR="00485927" w:rsidRPr="005D1E6D">
        <w:rPr>
          <w:rFonts w:ascii="Arial" w:hAnsi="Arial" w:cs="Arial"/>
          <w:color w:val="1F1F1F"/>
        </w:rPr>
        <w:t>(</w:t>
      </w:r>
      <w:r w:rsidR="00E04E6D" w:rsidRPr="005D1E6D">
        <w:rPr>
          <w:rFonts w:ascii="Arial" w:hAnsi="Arial" w:cs="Arial"/>
          <w:color w:val="1F1F1F"/>
        </w:rPr>
        <w:t>20</w:t>
      </w:r>
      <w:r w:rsidR="00485927" w:rsidRPr="005D1E6D">
        <w:rPr>
          <w:rFonts w:ascii="Arial" w:hAnsi="Arial" w:cs="Arial"/>
          <w:color w:val="1F1F1F"/>
        </w:rPr>
        <w:t>2</w:t>
      </w:r>
      <w:r w:rsidR="00E04E6D" w:rsidRPr="005D1E6D">
        <w:rPr>
          <w:rFonts w:ascii="Arial" w:hAnsi="Arial" w:cs="Arial"/>
          <w:color w:val="1F1F1F"/>
        </w:rPr>
        <w:t>3</w:t>
      </w:r>
      <w:r w:rsidR="00485927" w:rsidRPr="005D1E6D">
        <w:rPr>
          <w:rFonts w:ascii="Arial" w:hAnsi="Arial" w:cs="Arial"/>
          <w:color w:val="1F1F1F"/>
        </w:rPr>
        <w:t>)</w:t>
      </w:r>
      <w:r w:rsidR="00E04E6D" w:rsidRPr="005D1E6D">
        <w:rPr>
          <w:rFonts w:ascii="Arial" w:hAnsi="Arial" w:cs="Arial"/>
          <w:color w:val="1F1F1F"/>
        </w:rPr>
        <w:t xml:space="preserve"> t</w:t>
      </w:r>
      <w:r w:rsidR="00E24E31" w:rsidRPr="005D1E6D">
        <w:rPr>
          <w:rFonts w:ascii="Arial" w:hAnsi="Arial" w:cs="Arial"/>
          <w:color w:val="1F1F1F"/>
        </w:rPr>
        <w:t xml:space="preserve">his awareness </w:t>
      </w:r>
      <w:r w:rsidR="00644586" w:rsidRPr="005D1E6D">
        <w:rPr>
          <w:rFonts w:ascii="Arial" w:hAnsi="Arial" w:cs="Arial"/>
          <w:color w:val="1F1F1F"/>
        </w:rPr>
        <w:t>is</w:t>
      </w:r>
      <w:r w:rsidR="00E24E31" w:rsidRPr="005D1E6D">
        <w:rPr>
          <w:rFonts w:ascii="Arial" w:hAnsi="Arial" w:cs="Arial"/>
          <w:color w:val="1F1F1F"/>
        </w:rPr>
        <w:t xml:space="preserve"> crucial when investigating SEL programs within ECE settings. This research explores effective methods for integrating SEL programs, navigating ethical dilemmas is vital to ensure the safety and respect of </w:t>
      </w:r>
      <w:r w:rsidR="00644586" w:rsidRPr="005D1E6D">
        <w:rPr>
          <w:rFonts w:ascii="Arial" w:hAnsi="Arial" w:cs="Arial"/>
          <w:color w:val="1F1F1F"/>
        </w:rPr>
        <w:t xml:space="preserve">the </w:t>
      </w:r>
      <w:r w:rsidR="00E24E31" w:rsidRPr="005D1E6D">
        <w:rPr>
          <w:rFonts w:ascii="Arial" w:hAnsi="Arial" w:cs="Arial"/>
          <w:color w:val="1F1F1F"/>
        </w:rPr>
        <w:t>children involved</w:t>
      </w:r>
      <w:r w:rsidR="00552E77" w:rsidRPr="005D1E6D">
        <w:rPr>
          <w:rFonts w:ascii="Arial" w:hAnsi="Arial" w:cs="Arial"/>
          <w:color w:val="1F1F1F"/>
        </w:rPr>
        <w:t xml:space="preserve"> (</w:t>
      </w:r>
      <w:r w:rsidR="000B2772" w:rsidRPr="005D1E6D">
        <w:rPr>
          <w:rFonts w:ascii="Arial" w:hAnsi="Arial" w:cs="Arial"/>
          <w:color w:val="1F1F1F"/>
        </w:rPr>
        <w:t>NSPCC, 2024</w:t>
      </w:r>
      <w:r w:rsidR="00552E77" w:rsidRPr="005D1E6D">
        <w:rPr>
          <w:rFonts w:ascii="Arial" w:hAnsi="Arial" w:cs="Arial"/>
          <w:color w:val="1F1F1F"/>
        </w:rPr>
        <w:t>).</w:t>
      </w:r>
    </w:p>
    <w:p w14:paraId="60541734" w14:textId="6C838767" w:rsidR="00EC24A4" w:rsidRPr="005D1E6D" w:rsidRDefault="00EC24A4" w:rsidP="00406C6B">
      <w:pPr>
        <w:pStyle w:val="NormalWeb"/>
        <w:shd w:val="clear" w:color="auto" w:fill="FFFFFF"/>
        <w:spacing w:line="360" w:lineRule="auto"/>
        <w:rPr>
          <w:rFonts w:ascii="Arial" w:hAnsi="Arial" w:cs="Arial"/>
          <w:color w:val="1F1F1F"/>
        </w:rPr>
      </w:pPr>
      <w:r w:rsidRPr="005D1E6D">
        <w:rPr>
          <w:rFonts w:ascii="Arial" w:hAnsi="Arial" w:cs="Arial"/>
          <w:color w:val="1F1F1F"/>
        </w:rPr>
        <w:t>Harcourt</w:t>
      </w:r>
      <w:r w:rsidR="008C446E" w:rsidRPr="005D1E6D">
        <w:rPr>
          <w:rFonts w:ascii="Arial" w:hAnsi="Arial" w:cs="Arial"/>
          <w:color w:val="1F1F1F"/>
        </w:rPr>
        <w:t>,</w:t>
      </w:r>
      <w:r w:rsidRPr="005D1E6D">
        <w:rPr>
          <w:rFonts w:ascii="Arial" w:hAnsi="Arial" w:cs="Arial"/>
          <w:color w:val="1F1F1F"/>
        </w:rPr>
        <w:t xml:space="preserve"> Akshoom &amp; Hughes (2011) emphasize the importance of obtaining informed consent from participants, a principle that involves providing detailed information about the research purpose, procedures, potential risks, and benefits to parents and children, using a multi-pronged approach.</w:t>
      </w:r>
      <w:r w:rsidR="00EC5B22" w:rsidRPr="005D1E6D">
        <w:rPr>
          <w:rFonts w:ascii="Arial" w:hAnsi="Arial" w:cs="Arial"/>
          <w:color w:val="1F1F1F"/>
        </w:rPr>
        <w:t xml:space="preserve"> </w:t>
      </w:r>
      <w:r w:rsidR="00807899" w:rsidRPr="005D1E6D">
        <w:rPr>
          <w:rFonts w:ascii="Arial" w:hAnsi="Arial" w:cs="Arial"/>
          <w:color w:val="1F1F1F"/>
        </w:rPr>
        <w:t xml:space="preserve"> </w:t>
      </w:r>
      <w:r w:rsidR="00EC5B22" w:rsidRPr="005D1E6D">
        <w:rPr>
          <w:rFonts w:ascii="Arial" w:hAnsi="Arial" w:cs="Arial"/>
          <w:color w:val="1F1F1F"/>
        </w:rPr>
        <w:t>This research adheres to ethical standards outlined by the British Educational Research Association (BERA) (2024) and the University Ethics Committee (UEC). By aligning with these guidelines and the university's ethical framework UWTSD (2022), the study upholds the highest standards of ethical conduct and safeguards the rights and well-being of all participants involved.</w:t>
      </w:r>
    </w:p>
    <w:p w14:paraId="1013587A" w14:textId="5326A9E4" w:rsidR="00EC5B22" w:rsidRPr="005D1E6D" w:rsidRDefault="00EC5B22"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Comprehensive information sheets, developed in clear and concise language for parents/guardians, will ensure informed consent, as recommended by Slaten </w:t>
      </w:r>
      <w:r w:rsidRPr="005D1E6D">
        <w:rPr>
          <w:rFonts w:ascii="Arial" w:hAnsi="Arial" w:cs="Arial"/>
          <w:i/>
          <w:iCs/>
          <w:color w:val="1F1F1F"/>
        </w:rPr>
        <w:t>et al.</w:t>
      </w:r>
      <w:r w:rsidRPr="005D1E6D">
        <w:rPr>
          <w:rFonts w:ascii="Arial" w:hAnsi="Arial" w:cs="Arial"/>
          <w:color w:val="1F1F1F"/>
        </w:rPr>
        <w:t xml:space="preserve"> (2015). These sheets will outline research objectives, data collection methods (interviews, focus groups), data usage, confidentiality measures, and emphasize the voluntary nature of participation, including the right to withdraw at any point. Information sessions will be conducted to address questions and promote transparency</w:t>
      </w:r>
      <w:r w:rsidR="000140A5" w:rsidRPr="005D1E6D">
        <w:rPr>
          <w:rFonts w:ascii="Arial" w:hAnsi="Arial" w:cs="Arial"/>
          <w:color w:val="1F1F1F"/>
        </w:rPr>
        <w:t xml:space="preserve"> (Slaten </w:t>
      </w:r>
      <w:r w:rsidR="000140A5" w:rsidRPr="005D1E6D">
        <w:rPr>
          <w:rFonts w:ascii="Arial" w:hAnsi="Arial" w:cs="Arial"/>
          <w:i/>
          <w:iCs/>
          <w:color w:val="1F1F1F"/>
        </w:rPr>
        <w:t>et al.</w:t>
      </w:r>
      <w:r w:rsidR="000140A5" w:rsidRPr="005D1E6D">
        <w:rPr>
          <w:rFonts w:ascii="Arial" w:hAnsi="Arial" w:cs="Arial"/>
          <w:color w:val="1F1F1F"/>
        </w:rPr>
        <w:t>, 2015).</w:t>
      </w:r>
    </w:p>
    <w:p w14:paraId="2D258125" w14:textId="2D46CC2B" w:rsidR="0027626B" w:rsidRPr="005D1E6D" w:rsidRDefault="0027626B"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This research aims to enhance the understanding of effective SEL program integration in ECE settings, benefiting children, educators, and wider community. </w:t>
      </w:r>
      <w:r w:rsidR="00927AD7" w:rsidRPr="005D1E6D">
        <w:rPr>
          <w:rFonts w:ascii="Arial" w:hAnsi="Arial" w:cs="Arial"/>
          <w:color w:val="1F1F1F"/>
        </w:rPr>
        <w:t>According to Mayne, Howitt &amp; Rennie (2018) t</w:t>
      </w:r>
      <w:r w:rsidRPr="005D1E6D">
        <w:rPr>
          <w:rFonts w:ascii="Arial" w:hAnsi="Arial" w:cs="Arial"/>
          <w:color w:val="1F1F1F"/>
        </w:rPr>
        <w:t>hrough interviews and focus groups, researchers gain insights from educators on implementing SEL programs, which can inform recommendations for improving existing programs or developing new ones that better meet the needs of educators and children (Mayne, Howitt &amp; Rennie, 2018).</w:t>
      </w:r>
    </w:p>
    <w:p w14:paraId="34F29793" w14:textId="1533A36A" w:rsidR="0027626B" w:rsidRPr="005D1E6D" w:rsidRDefault="0027626B" w:rsidP="00406C6B">
      <w:pPr>
        <w:pStyle w:val="NormalWeb"/>
        <w:shd w:val="clear" w:color="auto" w:fill="FFFFFF"/>
        <w:spacing w:line="360" w:lineRule="auto"/>
        <w:rPr>
          <w:rFonts w:ascii="Arial" w:hAnsi="Arial" w:cs="Arial"/>
          <w:color w:val="1F1F1F"/>
        </w:rPr>
      </w:pPr>
      <w:r w:rsidRPr="005D1E6D">
        <w:rPr>
          <w:rFonts w:ascii="Arial" w:hAnsi="Arial" w:cs="Arial"/>
          <w:color w:val="1F1F1F"/>
        </w:rPr>
        <w:lastRenderedPageBreak/>
        <w:t>The findings of this research aim to maximize its impact by disseminating its findings in various ways. It will be shared with ECE settings, providing clear, concise summaries in a language understandable to parents and educators</w:t>
      </w:r>
      <w:r w:rsidR="00927AD7" w:rsidRPr="005D1E6D">
        <w:rPr>
          <w:rFonts w:ascii="Arial" w:hAnsi="Arial" w:cs="Arial"/>
          <w:color w:val="1F1F1F"/>
        </w:rPr>
        <w:t xml:space="preserve"> as recommended by McKay-Jackson (2014)</w:t>
      </w:r>
      <w:r w:rsidRPr="005D1E6D">
        <w:rPr>
          <w:rFonts w:ascii="Arial" w:hAnsi="Arial" w:cs="Arial"/>
          <w:color w:val="1F1F1F"/>
        </w:rPr>
        <w:t xml:space="preserve">. The findings will also be presented at relevant conferences and workshops, fostering dialogue and knowledge exchange within the field. The goal is to positively change how SEL programs are </w:t>
      </w:r>
      <w:r w:rsidR="00EC24A4" w:rsidRPr="005D1E6D">
        <w:rPr>
          <w:rFonts w:ascii="Arial" w:hAnsi="Arial" w:cs="Arial"/>
          <w:color w:val="1F1F1F"/>
        </w:rPr>
        <w:t>implemented,</w:t>
      </w:r>
      <w:r w:rsidRPr="005D1E6D">
        <w:rPr>
          <w:rFonts w:ascii="Arial" w:hAnsi="Arial" w:cs="Arial"/>
          <w:color w:val="1F1F1F"/>
        </w:rPr>
        <w:t xml:space="preserve"> and </w:t>
      </w:r>
      <w:r w:rsidR="00F37A59" w:rsidRPr="005D1E6D">
        <w:rPr>
          <w:rFonts w:ascii="Arial" w:hAnsi="Arial" w:cs="Arial"/>
          <w:color w:val="1F1F1F"/>
        </w:rPr>
        <w:t xml:space="preserve">SEL </w:t>
      </w:r>
      <w:r w:rsidRPr="005D1E6D">
        <w:rPr>
          <w:rFonts w:ascii="Arial" w:hAnsi="Arial" w:cs="Arial"/>
          <w:color w:val="1F1F1F"/>
        </w:rPr>
        <w:t>is fostered within ECE settings, benefiting not only the children but also future generations (Mukherji &amp; Albon, 2018).</w:t>
      </w:r>
    </w:p>
    <w:p w14:paraId="1F445724" w14:textId="7C7D10ED" w:rsidR="00E24E31" w:rsidRPr="005D1E6D" w:rsidRDefault="00E24E31" w:rsidP="00406C6B">
      <w:pPr>
        <w:pStyle w:val="NormalWeb"/>
        <w:shd w:val="clear" w:color="auto" w:fill="FFFFFF"/>
        <w:spacing w:line="360" w:lineRule="auto"/>
        <w:rPr>
          <w:rFonts w:ascii="Arial" w:hAnsi="Arial" w:cs="Arial"/>
          <w:color w:val="1F1F1F"/>
        </w:rPr>
      </w:pPr>
      <w:r w:rsidRPr="005D1E6D">
        <w:rPr>
          <w:rFonts w:ascii="Arial" w:hAnsi="Arial" w:cs="Arial"/>
          <w:color w:val="1F1F1F"/>
        </w:rPr>
        <w:t>Gaining assent, to the extent of their understanding, from the children themselves is crucial (Mukherji</w:t>
      </w:r>
      <w:r w:rsidR="001350CE" w:rsidRPr="005D1E6D">
        <w:rPr>
          <w:rFonts w:ascii="Arial" w:hAnsi="Arial" w:cs="Arial"/>
          <w:color w:val="1F1F1F"/>
        </w:rPr>
        <w:t xml:space="preserve"> &amp; Albon,</w:t>
      </w:r>
      <w:r w:rsidRPr="005D1E6D">
        <w:rPr>
          <w:rFonts w:ascii="Arial" w:hAnsi="Arial" w:cs="Arial"/>
          <w:color w:val="1F1F1F"/>
        </w:rPr>
        <w:t xml:space="preserve"> 2018). Child-friendly explanations, tailored to their age and developmental level, will be developed. These explanations </w:t>
      </w:r>
      <w:r w:rsidR="001D5BB7" w:rsidRPr="005D1E6D">
        <w:rPr>
          <w:rFonts w:ascii="Arial" w:hAnsi="Arial" w:cs="Arial"/>
          <w:color w:val="1F1F1F"/>
        </w:rPr>
        <w:t>will</w:t>
      </w:r>
      <w:r w:rsidRPr="005D1E6D">
        <w:rPr>
          <w:rFonts w:ascii="Arial" w:hAnsi="Arial" w:cs="Arial"/>
          <w:color w:val="1F1F1F"/>
        </w:rPr>
        <w:t xml:space="preserve"> explain the research in a fun and engaging manner, using age-appropriate language and pictures</w:t>
      </w:r>
      <w:r w:rsidR="008C60C1" w:rsidRPr="005D1E6D">
        <w:rPr>
          <w:rFonts w:ascii="Arial" w:hAnsi="Arial" w:cs="Arial"/>
          <w:color w:val="1F1F1F"/>
        </w:rPr>
        <w:t xml:space="preserve"> as recommended by McKay-Jackson (2014)</w:t>
      </w:r>
      <w:r w:rsidRPr="005D1E6D">
        <w:rPr>
          <w:rFonts w:ascii="Arial" w:hAnsi="Arial" w:cs="Arial"/>
          <w:color w:val="1F1F1F"/>
        </w:rPr>
        <w:t>. Crucially, these explanations will highlight that participation is voluntary and they can stop participating at any time</w:t>
      </w:r>
      <w:r w:rsidR="0053132B" w:rsidRPr="005D1E6D">
        <w:rPr>
          <w:rFonts w:ascii="Arial" w:hAnsi="Arial" w:cs="Arial"/>
          <w:color w:val="1F1F1F"/>
        </w:rPr>
        <w:t>.</w:t>
      </w:r>
      <w:r w:rsidR="00B95C51" w:rsidRPr="005D1E6D">
        <w:rPr>
          <w:rFonts w:ascii="Arial" w:hAnsi="Arial" w:cs="Arial"/>
          <w:color w:val="1F1F1F"/>
        </w:rPr>
        <w:t xml:space="preserve"> </w:t>
      </w:r>
      <w:r w:rsidR="002B57D4" w:rsidRPr="005D1E6D">
        <w:rPr>
          <w:rFonts w:ascii="Arial" w:hAnsi="Arial" w:cs="Arial"/>
          <w:color w:val="1F1F1F"/>
        </w:rPr>
        <w:t xml:space="preserve">Jackson </w:t>
      </w:r>
      <w:r w:rsidR="002B57D4" w:rsidRPr="005D1E6D">
        <w:rPr>
          <w:rFonts w:ascii="Arial" w:hAnsi="Arial" w:cs="Arial"/>
          <w:i/>
          <w:iCs/>
          <w:color w:val="1F1F1F"/>
        </w:rPr>
        <w:t>et al</w:t>
      </w:r>
      <w:r w:rsidR="005906F7" w:rsidRPr="005D1E6D">
        <w:rPr>
          <w:rFonts w:ascii="Arial" w:hAnsi="Arial" w:cs="Arial"/>
          <w:i/>
          <w:iCs/>
          <w:color w:val="1F1F1F"/>
        </w:rPr>
        <w:t>.</w:t>
      </w:r>
      <w:r w:rsidR="0053132B" w:rsidRPr="005D1E6D">
        <w:rPr>
          <w:rFonts w:ascii="Arial" w:hAnsi="Arial" w:cs="Arial"/>
          <w:color w:val="1F1F1F"/>
        </w:rPr>
        <w:t xml:space="preserve"> (</w:t>
      </w:r>
      <w:r w:rsidR="007A5C19" w:rsidRPr="005D1E6D">
        <w:rPr>
          <w:rFonts w:ascii="Arial" w:hAnsi="Arial" w:cs="Arial"/>
          <w:color w:val="1F1F1F"/>
        </w:rPr>
        <w:t xml:space="preserve">2023) </w:t>
      </w:r>
      <w:r w:rsidR="00255D30" w:rsidRPr="005D1E6D">
        <w:rPr>
          <w:rFonts w:ascii="Arial" w:hAnsi="Arial" w:cs="Arial"/>
          <w:color w:val="1F1F1F"/>
        </w:rPr>
        <w:t>states that r</w:t>
      </w:r>
      <w:r w:rsidRPr="005D1E6D">
        <w:rPr>
          <w:rFonts w:ascii="Arial" w:hAnsi="Arial" w:cs="Arial"/>
          <w:color w:val="1F1F1F"/>
        </w:rPr>
        <w:t>esearchers must be patient and allow children to express any concerns or questions they may have.</w:t>
      </w:r>
    </w:p>
    <w:p w14:paraId="0C4A47B0" w14:textId="3A865E25" w:rsidR="00E24E31" w:rsidRPr="005D1E6D" w:rsidRDefault="00E24E31" w:rsidP="00406C6B">
      <w:pPr>
        <w:pStyle w:val="NormalWeb"/>
        <w:shd w:val="clear" w:color="auto" w:fill="FFFFFF"/>
        <w:spacing w:line="360" w:lineRule="auto"/>
        <w:rPr>
          <w:rFonts w:ascii="Arial" w:hAnsi="Arial" w:cs="Arial"/>
          <w:color w:val="1F1F1F"/>
        </w:rPr>
      </w:pPr>
      <w:r w:rsidRPr="005D1E6D">
        <w:rPr>
          <w:rFonts w:ascii="Arial" w:hAnsi="Arial" w:cs="Arial"/>
          <w:color w:val="1F1F1F"/>
        </w:rPr>
        <w:t>Confidentiality and anonymity are cornerstones of participant protection</w:t>
      </w:r>
      <w:r w:rsidR="00927AD7" w:rsidRPr="005D1E6D">
        <w:rPr>
          <w:rFonts w:ascii="Arial" w:hAnsi="Arial" w:cs="Arial"/>
          <w:color w:val="1F1F1F"/>
        </w:rPr>
        <w:t xml:space="preserve"> (Punch, 2018)</w:t>
      </w:r>
      <w:r w:rsidRPr="005D1E6D">
        <w:rPr>
          <w:rFonts w:ascii="Arial" w:hAnsi="Arial" w:cs="Arial"/>
          <w:color w:val="1F1F1F"/>
        </w:rPr>
        <w:t>. Researchers have a responsibility to ensure the privacy of all participants and prevent the identification of individuals from the collected data (Creswell &amp; Plano Clark, 2017). All data will be securely stored, accessible only to authorized researchers, and anonymized using pseudonyms or participant codes (Punch, 2016). This protects individuals from potential social or reputational risks that may arise from participation.</w:t>
      </w:r>
    </w:p>
    <w:p w14:paraId="18ACF498" w14:textId="281B2817" w:rsidR="00E24E31" w:rsidRPr="005D1E6D" w:rsidRDefault="00B97034"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As suggested by Slaten </w:t>
      </w:r>
      <w:r w:rsidRPr="005D1E6D">
        <w:rPr>
          <w:rFonts w:ascii="Arial" w:hAnsi="Arial" w:cs="Arial"/>
          <w:i/>
          <w:iCs/>
          <w:color w:val="1F1F1F"/>
        </w:rPr>
        <w:t>et al</w:t>
      </w:r>
      <w:r w:rsidR="005906F7" w:rsidRPr="005D1E6D">
        <w:rPr>
          <w:rFonts w:ascii="Arial" w:hAnsi="Arial" w:cs="Arial"/>
          <w:color w:val="1F1F1F"/>
        </w:rPr>
        <w:t>.</w:t>
      </w:r>
      <w:r w:rsidRPr="005D1E6D">
        <w:rPr>
          <w:rFonts w:ascii="Arial" w:hAnsi="Arial" w:cs="Arial"/>
          <w:color w:val="1F1F1F"/>
        </w:rPr>
        <w:t xml:space="preserve"> (2015) </w:t>
      </w:r>
      <w:r w:rsidR="00E24E31" w:rsidRPr="005D1E6D">
        <w:rPr>
          <w:rFonts w:ascii="Arial" w:hAnsi="Arial" w:cs="Arial"/>
          <w:color w:val="1F1F1F"/>
        </w:rPr>
        <w:t xml:space="preserve">during interviews with educators, care will be taken to avoid discussing specific children or identifying details. </w:t>
      </w:r>
      <w:r w:rsidR="00E25CBE" w:rsidRPr="005D1E6D">
        <w:rPr>
          <w:rFonts w:ascii="Arial" w:hAnsi="Arial" w:cs="Arial"/>
        </w:rPr>
        <w:t xml:space="preserve">Heberle, Rapa &amp; Farago (2020) </w:t>
      </w:r>
      <w:r w:rsidR="00F62422" w:rsidRPr="005D1E6D">
        <w:rPr>
          <w:rFonts w:ascii="Arial" w:hAnsi="Arial" w:cs="Arial"/>
        </w:rPr>
        <w:t>reveal that p</w:t>
      </w:r>
      <w:r w:rsidR="00E24E31" w:rsidRPr="005D1E6D">
        <w:rPr>
          <w:rFonts w:ascii="Arial" w:hAnsi="Arial" w:cs="Arial"/>
          <w:color w:val="1F1F1F"/>
        </w:rPr>
        <w:t xml:space="preserve">seudonyms and general descriptions can be used while reporting results. Similarly, when </w:t>
      </w:r>
      <w:r w:rsidR="005906F7" w:rsidRPr="005D1E6D">
        <w:rPr>
          <w:rFonts w:ascii="Arial" w:hAnsi="Arial" w:cs="Arial"/>
          <w:color w:val="1F1F1F"/>
        </w:rPr>
        <w:t>analysing</w:t>
      </w:r>
      <w:r w:rsidR="00E24E31" w:rsidRPr="005D1E6D">
        <w:rPr>
          <w:rFonts w:ascii="Arial" w:hAnsi="Arial" w:cs="Arial"/>
          <w:color w:val="1F1F1F"/>
        </w:rPr>
        <w:t xml:space="preserve"> focus group discussions with parents, the focus will be on </w:t>
      </w:r>
      <w:r w:rsidR="00755346" w:rsidRPr="005D1E6D">
        <w:rPr>
          <w:rFonts w:ascii="Arial" w:hAnsi="Arial" w:cs="Arial"/>
          <w:color w:val="1F1F1F"/>
        </w:rPr>
        <w:t>shared themes</w:t>
      </w:r>
      <w:r w:rsidR="00E24E31" w:rsidRPr="005D1E6D">
        <w:rPr>
          <w:rFonts w:ascii="Arial" w:hAnsi="Arial" w:cs="Arial"/>
          <w:color w:val="1F1F1F"/>
        </w:rPr>
        <w:t xml:space="preserve"> rather than individual experiences.</w:t>
      </w:r>
    </w:p>
    <w:p w14:paraId="5A43DFBC" w14:textId="5F7AC4ED" w:rsidR="00E24E31" w:rsidRPr="005D1E6D" w:rsidRDefault="001350CE"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Domitrovic </w:t>
      </w:r>
      <w:r w:rsidRPr="005D1E6D">
        <w:rPr>
          <w:rFonts w:ascii="Arial" w:hAnsi="Arial" w:cs="Arial"/>
          <w:i/>
          <w:iCs/>
          <w:color w:val="1F1F1F"/>
        </w:rPr>
        <w:t>et al</w:t>
      </w:r>
      <w:r w:rsidRPr="005D1E6D">
        <w:rPr>
          <w:rFonts w:ascii="Arial" w:hAnsi="Arial" w:cs="Arial"/>
          <w:color w:val="1F1F1F"/>
        </w:rPr>
        <w:t>. (2017)</w:t>
      </w:r>
      <w:r w:rsidR="00D14868" w:rsidRPr="005D1E6D">
        <w:rPr>
          <w:rFonts w:ascii="Arial" w:hAnsi="Arial" w:cs="Arial"/>
          <w:color w:val="1F1F1F"/>
        </w:rPr>
        <w:t xml:space="preserve"> highlights </w:t>
      </w:r>
      <w:r w:rsidRPr="005D1E6D">
        <w:rPr>
          <w:rFonts w:ascii="Arial" w:hAnsi="Arial" w:cs="Arial"/>
          <w:color w:val="1F1F1F"/>
        </w:rPr>
        <w:t>t</w:t>
      </w:r>
      <w:r w:rsidR="00E24E31" w:rsidRPr="005D1E6D">
        <w:rPr>
          <w:rFonts w:ascii="Arial" w:hAnsi="Arial" w:cs="Arial"/>
          <w:color w:val="1F1F1F"/>
        </w:rPr>
        <w:t xml:space="preserve">he researcher's primary responsibility is to minimize potential risks to participants, themselves, and the university. This necessitates developing and implementing robust risk minimization strategies. This </w:t>
      </w:r>
      <w:r w:rsidR="00E24E31" w:rsidRPr="005D1E6D">
        <w:rPr>
          <w:rFonts w:ascii="Arial" w:hAnsi="Arial" w:cs="Arial"/>
          <w:color w:val="1F1F1F"/>
        </w:rPr>
        <w:lastRenderedPageBreak/>
        <w:t>includes ensuring a safe and supportive environment during data collection, particularly during child interviews</w:t>
      </w:r>
      <w:r w:rsidR="006F149E" w:rsidRPr="005D1E6D">
        <w:rPr>
          <w:rFonts w:ascii="Arial" w:hAnsi="Arial" w:cs="Arial"/>
          <w:color w:val="1F1F1F"/>
        </w:rPr>
        <w:t xml:space="preserve"> as disclosed by </w:t>
      </w:r>
      <w:r w:rsidR="000B2772" w:rsidRPr="005D1E6D">
        <w:rPr>
          <w:rFonts w:ascii="Arial" w:hAnsi="Arial" w:cs="Arial"/>
          <w:color w:val="1F1F1F"/>
        </w:rPr>
        <w:t>NSPCC</w:t>
      </w:r>
      <w:r w:rsidR="00CA0919" w:rsidRPr="005D1E6D">
        <w:rPr>
          <w:rFonts w:ascii="Arial" w:hAnsi="Arial" w:cs="Arial"/>
          <w:color w:val="1F1F1F"/>
        </w:rPr>
        <w:t xml:space="preserve"> (20</w:t>
      </w:r>
      <w:r w:rsidR="000B2772" w:rsidRPr="005D1E6D">
        <w:rPr>
          <w:rFonts w:ascii="Arial" w:hAnsi="Arial" w:cs="Arial"/>
          <w:color w:val="1F1F1F"/>
        </w:rPr>
        <w:t>24</w:t>
      </w:r>
      <w:r w:rsidR="00CA0919" w:rsidRPr="005D1E6D">
        <w:rPr>
          <w:rFonts w:ascii="Arial" w:hAnsi="Arial" w:cs="Arial"/>
          <w:color w:val="1F1F1F"/>
        </w:rPr>
        <w:t>)</w:t>
      </w:r>
      <w:r w:rsidR="00E24E31" w:rsidRPr="005D1E6D">
        <w:rPr>
          <w:rFonts w:ascii="Arial" w:hAnsi="Arial" w:cs="Arial"/>
          <w:color w:val="1F1F1F"/>
        </w:rPr>
        <w:t>. The presence of a trusted adult, such as a parent or teacher, can provide comfort and familiarity for the child</w:t>
      </w:r>
      <w:r w:rsidR="00D13FFD" w:rsidRPr="005D1E6D">
        <w:rPr>
          <w:rFonts w:ascii="Arial" w:hAnsi="Arial" w:cs="Arial"/>
          <w:color w:val="1F1F1F"/>
        </w:rPr>
        <w:t xml:space="preserve"> </w:t>
      </w:r>
      <w:r w:rsidR="006D4C9D" w:rsidRPr="005D1E6D">
        <w:rPr>
          <w:rFonts w:ascii="Arial" w:hAnsi="Arial" w:cs="Arial"/>
          <w:color w:val="1F1F1F"/>
        </w:rPr>
        <w:t>(</w:t>
      </w:r>
      <w:r w:rsidR="00ED7FE1" w:rsidRPr="005D1E6D">
        <w:rPr>
          <w:rFonts w:ascii="Arial" w:hAnsi="Arial" w:cs="Arial"/>
          <w:color w:val="1F1F1F"/>
        </w:rPr>
        <w:t xml:space="preserve">Jackson </w:t>
      </w:r>
      <w:r w:rsidR="00ED7FE1" w:rsidRPr="005D1E6D">
        <w:rPr>
          <w:rFonts w:ascii="Arial" w:hAnsi="Arial" w:cs="Arial"/>
          <w:i/>
          <w:iCs/>
          <w:color w:val="1F1F1F"/>
        </w:rPr>
        <w:t>et al</w:t>
      </w:r>
      <w:r w:rsidR="005906F7" w:rsidRPr="005D1E6D">
        <w:rPr>
          <w:rFonts w:ascii="Arial" w:hAnsi="Arial" w:cs="Arial"/>
          <w:i/>
          <w:iCs/>
          <w:color w:val="1F1F1F"/>
        </w:rPr>
        <w:t>.,</w:t>
      </w:r>
      <w:r w:rsidR="00ED7FE1" w:rsidRPr="005D1E6D">
        <w:rPr>
          <w:rFonts w:ascii="Arial" w:hAnsi="Arial" w:cs="Arial"/>
          <w:color w:val="1F1F1F"/>
        </w:rPr>
        <w:t xml:space="preserve"> 2023).</w:t>
      </w:r>
    </w:p>
    <w:p w14:paraId="5F0B6912" w14:textId="2B11B31C" w:rsidR="009108AC" w:rsidRPr="005D1E6D" w:rsidRDefault="009108AC"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Furthermore, O’Connor </w:t>
      </w:r>
      <w:r w:rsidRPr="005D1E6D">
        <w:rPr>
          <w:rFonts w:ascii="Arial" w:hAnsi="Arial" w:cs="Arial"/>
          <w:i/>
          <w:iCs/>
          <w:color w:val="1F1F1F"/>
        </w:rPr>
        <w:t>et al</w:t>
      </w:r>
      <w:r w:rsidRPr="005D1E6D">
        <w:rPr>
          <w:rFonts w:ascii="Arial" w:hAnsi="Arial" w:cs="Arial"/>
          <w:color w:val="1F1F1F"/>
        </w:rPr>
        <w:t xml:space="preserve">. </w:t>
      </w:r>
      <w:r w:rsidR="00927AD7" w:rsidRPr="005D1E6D">
        <w:rPr>
          <w:rFonts w:ascii="Arial" w:hAnsi="Arial" w:cs="Arial"/>
          <w:color w:val="1F1F1F"/>
        </w:rPr>
        <w:t>(</w:t>
      </w:r>
      <w:r w:rsidRPr="005D1E6D">
        <w:rPr>
          <w:rFonts w:ascii="Arial" w:hAnsi="Arial" w:cs="Arial"/>
          <w:color w:val="1F1F1F"/>
        </w:rPr>
        <w:t>2014</w:t>
      </w:r>
      <w:r w:rsidR="00927AD7" w:rsidRPr="005D1E6D">
        <w:rPr>
          <w:rFonts w:ascii="Arial" w:hAnsi="Arial" w:cs="Arial"/>
          <w:color w:val="1F1F1F"/>
        </w:rPr>
        <w:t>)</w:t>
      </w:r>
      <w:r w:rsidRPr="005D1E6D">
        <w:rPr>
          <w:rFonts w:ascii="Arial" w:hAnsi="Arial" w:cs="Arial"/>
          <w:color w:val="1F1F1F"/>
        </w:rPr>
        <w:t xml:space="preserve"> stress that training in child development and research ethics is crucial for researchers working with children. Mukherji &amp; Albon (2022) emphasize that such training equips researchers</w:t>
      </w:r>
      <w:r w:rsidR="0054372A" w:rsidRPr="005D1E6D">
        <w:rPr>
          <w:rFonts w:ascii="Arial" w:hAnsi="Arial" w:cs="Arial"/>
          <w:color w:val="1F1F1F"/>
        </w:rPr>
        <w:t xml:space="preserve"> </w:t>
      </w:r>
      <w:r w:rsidRPr="005D1E6D">
        <w:rPr>
          <w:rFonts w:ascii="Arial" w:hAnsi="Arial" w:cs="Arial"/>
          <w:color w:val="1F1F1F"/>
        </w:rPr>
        <w:t xml:space="preserve">to recognize signs of distress in children, </w:t>
      </w:r>
      <w:r w:rsidR="00CB2703" w:rsidRPr="005D1E6D">
        <w:rPr>
          <w:rFonts w:ascii="Arial" w:hAnsi="Arial" w:cs="Arial"/>
          <w:color w:val="1F1F1F"/>
        </w:rPr>
        <w:t>handle</w:t>
      </w:r>
      <w:r w:rsidRPr="005D1E6D">
        <w:rPr>
          <w:rFonts w:ascii="Arial" w:hAnsi="Arial" w:cs="Arial"/>
          <w:color w:val="1F1F1F"/>
        </w:rPr>
        <w:t xml:space="preserve"> sensitive topics, and respond to ethical dilemmas. Furthermore, </w:t>
      </w:r>
      <w:r w:rsidR="00E971F7" w:rsidRPr="005D1E6D">
        <w:rPr>
          <w:rFonts w:ascii="Arial" w:hAnsi="Arial" w:cs="Arial"/>
          <w:color w:val="1F1F1F"/>
        </w:rPr>
        <w:t>he states that r</w:t>
      </w:r>
      <w:r w:rsidRPr="005D1E6D">
        <w:rPr>
          <w:rFonts w:ascii="Arial" w:hAnsi="Arial" w:cs="Arial"/>
          <w:color w:val="1F1F1F"/>
        </w:rPr>
        <w:t>esearchers must be mindful of their own biases and emotional responses during interactions with children</w:t>
      </w:r>
      <w:r w:rsidR="00927AD7" w:rsidRPr="005D1E6D">
        <w:rPr>
          <w:rFonts w:ascii="Arial" w:hAnsi="Arial" w:cs="Arial"/>
          <w:color w:val="1F1F1F"/>
        </w:rPr>
        <w:t xml:space="preserve"> (O’Connor </w:t>
      </w:r>
      <w:r w:rsidR="00927AD7" w:rsidRPr="005D1E6D">
        <w:rPr>
          <w:rFonts w:ascii="Arial" w:hAnsi="Arial" w:cs="Arial"/>
          <w:i/>
          <w:iCs/>
          <w:color w:val="1F1F1F"/>
        </w:rPr>
        <w:t>et al</w:t>
      </w:r>
      <w:r w:rsidR="00927AD7" w:rsidRPr="005D1E6D">
        <w:rPr>
          <w:rFonts w:ascii="Arial" w:hAnsi="Arial" w:cs="Arial"/>
          <w:color w:val="1F1F1F"/>
        </w:rPr>
        <w:t>., 2014)</w:t>
      </w:r>
      <w:r w:rsidRPr="005D1E6D">
        <w:rPr>
          <w:rFonts w:ascii="Arial" w:hAnsi="Arial" w:cs="Arial"/>
          <w:color w:val="1F1F1F"/>
        </w:rPr>
        <w:t>. Farrell, Tisdall &amp; Kagan (2015)</w:t>
      </w:r>
      <w:r w:rsidR="00E971F7" w:rsidRPr="005D1E6D">
        <w:rPr>
          <w:rFonts w:ascii="Arial" w:hAnsi="Arial" w:cs="Arial"/>
          <w:color w:val="1F1F1F"/>
        </w:rPr>
        <w:t xml:space="preserve"> suggest</w:t>
      </w:r>
      <w:r w:rsidRPr="005D1E6D">
        <w:rPr>
          <w:rFonts w:ascii="Arial" w:hAnsi="Arial" w:cs="Arial"/>
          <w:color w:val="1F1F1F"/>
        </w:rPr>
        <w:t xml:space="preserve"> u</w:t>
      </w:r>
      <w:r w:rsidR="005F1BE3" w:rsidRPr="005D1E6D">
        <w:rPr>
          <w:rFonts w:ascii="Arial" w:hAnsi="Arial" w:cs="Arial"/>
          <w:color w:val="1F1F1F"/>
        </w:rPr>
        <w:t>sing</w:t>
      </w:r>
      <w:r w:rsidRPr="005D1E6D">
        <w:rPr>
          <w:rFonts w:ascii="Arial" w:hAnsi="Arial" w:cs="Arial"/>
          <w:color w:val="1F1F1F"/>
        </w:rPr>
        <w:t xml:space="preserve"> semi-structured interview</w:t>
      </w:r>
      <w:r w:rsidR="005F1BE3" w:rsidRPr="005D1E6D">
        <w:rPr>
          <w:rFonts w:ascii="Arial" w:hAnsi="Arial" w:cs="Arial"/>
          <w:color w:val="1F1F1F"/>
        </w:rPr>
        <w:t xml:space="preserve">s with </w:t>
      </w:r>
      <w:r w:rsidRPr="005D1E6D">
        <w:rPr>
          <w:rFonts w:ascii="Arial" w:hAnsi="Arial" w:cs="Arial"/>
          <w:color w:val="1F1F1F"/>
        </w:rPr>
        <w:t xml:space="preserve">educators and parents </w:t>
      </w:r>
      <w:r w:rsidR="005F1BE3" w:rsidRPr="005D1E6D">
        <w:rPr>
          <w:rFonts w:ascii="Arial" w:hAnsi="Arial" w:cs="Arial"/>
          <w:color w:val="1F1F1F"/>
        </w:rPr>
        <w:t xml:space="preserve">to </w:t>
      </w:r>
      <w:r w:rsidRPr="005D1E6D">
        <w:rPr>
          <w:rFonts w:ascii="Arial" w:hAnsi="Arial" w:cs="Arial"/>
          <w:color w:val="1F1F1F"/>
        </w:rPr>
        <w:t xml:space="preserve">allow flexibility </w:t>
      </w:r>
      <w:r w:rsidR="00EF3FD3" w:rsidRPr="005D1E6D">
        <w:rPr>
          <w:rFonts w:ascii="Arial" w:hAnsi="Arial" w:cs="Arial"/>
          <w:color w:val="1F1F1F"/>
        </w:rPr>
        <w:t>and</w:t>
      </w:r>
      <w:r w:rsidRPr="005D1E6D">
        <w:rPr>
          <w:rFonts w:ascii="Arial" w:hAnsi="Arial" w:cs="Arial"/>
          <w:color w:val="1F1F1F"/>
        </w:rPr>
        <w:t xml:space="preserve"> adapt conversations if participants </w:t>
      </w:r>
      <w:r w:rsidR="00EF3FD3" w:rsidRPr="005D1E6D">
        <w:rPr>
          <w:rFonts w:ascii="Arial" w:hAnsi="Arial" w:cs="Arial"/>
          <w:color w:val="1F1F1F"/>
        </w:rPr>
        <w:t>show</w:t>
      </w:r>
      <w:r w:rsidRPr="005D1E6D">
        <w:rPr>
          <w:rFonts w:ascii="Arial" w:hAnsi="Arial" w:cs="Arial"/>
          <w:color w:val="1F1F1F"/>
        </w:rPr>
        <w:t xml:space="preserve"> signs of discomfort or distress.</w:t>
      </w:r>
    </w:p>
    <w:p w14:paraId="75051184" w14:textId="5583FBFE" w:rsidR="00E24E31" w:rsidRPr="005D1E6D" w:rsidRDefault="00E24E31" w:rsidP="00406C6B">
      <w:pPr>
        <w:pStyle w:val="NormalWeb"/>
        <w:shd w:val="clear" w:color="auto" w:fill="FFFFFF"/>
        <w:spacing w:line="360" w:lineRule="auto"/>
        <w:rPr>
          <w:rFonts w:ascii="Arial" w:hAnsi="Arial" w:cs="Arial"/>
          <w:color w:val="1F1F1F"/>
        </w:rPr>
      </w:pPr>
      <w:r w:rsidRPr="005D1E6D">
        <w:rPr>
          <w:rFonts w:ascii="Arial" w:hAnsi="Arial" w:cs="Arial"/>
          <w:color w:val="1F1F1F"/>
        </w:rPr>
        <w:t xml:space="preserve">Researchers have a responsibility to adhere to established ethical guidelines and legislation (Black </w:t>
      </w:r>
      <w:r w:rsidRPr="005D1E6D">
        <w:rPr>
          <w:rFonts w:ascii="Arial" w:hAnsi="Arial" w:cs="Arial"/>
          <w:i/>
          <w:iCs/>
          <w:color w:val="1F1F1F"/>
        </w:rPr>
        <w:t>et al</w:t>
      </w:r>
      <w:r w:rsidRPr="005D1E6D">
        <w:rPr>
          <w:rFonts w:ascii="Arial" w:hAnsi="Arial" w:cs="Arial"/>
          <w:color w:val="1F1F1F"/>
        </w:rPr>
        <w:t>., 2015). This research will rigorously follow the ethical guidelines set forth by the University of Wales Trinity St. Davids (UWSTD</w:t>
      </w:r>
      <w:proofErr w:type="gramStart"/>
      <w:r w:rsidRPr="005D1E6D">
        <w:rPr>
          <w:rFonts w:ascii="Arial" w:hAnsi="Arial" w:cs="Arial"/>
          <w:color w:val="1F1F1F"/>
        </w:rPr>
        <w:t>)</w:t>
      </w:r>
      <w:r w:rsidR="00916F0C" w:rsidRPr="005D1E6D">
        <w:rPr>
          <w:rFonts w:ascii="Arial" w:hAnsi="Arial" w:cs="Arial"/>
          <w:color w:val="1F1F1F"/>
        </w:rPr>
        <w:t>(</w:t>
      </w:r>
      <w:proofErr w:type="gramEnd"/>
      <w:r w:rsidR="00916F0C" w:rsidRPr="005D1E6D">
        <w:rPr>
          <w:rFonts w:ascii="Arial" w:hAnsi="Arial" w:cs="Arial"/>
          <w:color w:val="1F1F1F"/>
        </w:rPr>
        <w:t>2022)</w:t>
      </w:r>
      <w:r w:rsidRPr="005D1E6D">
        <w:rPr>
          <w:rFonts w:ascii="Arial" w:hAnsi="Arial" w:cs="Arial"/>
          <w:color w:val="1F1F1F"/>
        </w:rPr>
        <w:t xml:space="preserve"> and BERA</w:t>
      </w:r>
      <w:r w:rsidR="00916F0C" w:rsidRPr="005D1E6D">
        <w:rPr>
          <w:rFonts w:ascii="Arial" w:hAnsi="Arial" w:cs="Arial"/>
          <w:color w:val="1F1F1F"/>
        </w:rPr>
        <w:t xml:space="preserve"> (2024)</w:t>
      </w:r>
      <w:r w:rsidRPr="005D1E6D">
        <w:rPr>
          <w:rFonts w:ascii="Arial" w:hAnsi="Arial" w:cs="Arial"/>
          <w:color w:val="1F1F1F"/>
        </w:rPr>
        <w:t>. These guidelines provide a comprehensive framework for conducting ethical research in educational settings, with a specific focus on protecting the rights and well-being of children (BERA, 20</w:t>
      </w:r>
      <w:r w:rsidR="00485927" w:rsidRPr="005D1E6D">
        <w:rPr>
          <w:rFonts w:ascii="Arial" w:hAnsi="Arial" w:cs="Arial"/>
          <w:color w:val="1F1F1F"/>
        </w:rPr>
        <w:t>24).</w:t>
      </w:r>
    </w:p>
    <w:p w14:paraId="5E7DEE43" w14:textId="3F0D5EBD" w:rsidR="00E24E31" w:rsidRPr="005D1E6D" w:rsidRDefault="00E24E31" w:rsidP="00406C6B">
      <w:pPr>
        <w:pStyle w:val="NormalWeb"/>
        <w:shd w:val="clear" w:color="auto" w:fill="FFFFFF"/>
        <w:spacing w:line="360" w:lineRule="auto"/>
        <w:rPr>
          <w:rFonts w:ascii="Arial" w:hAnsi="Arial" w:cs="Arial"/>
          <w:color w:val="1F1F1F"/>
        </w:rPr>
      </w:pPr>
      <w:r w:rsidRPr="005D1E6D">
        <w:rPr>
          <w:rFonts w:ascii="Arial" w:hAnsi="Arial" w:cs="Arial"/>
          <w:color w:val="1F1F1F"/>
        </w:rPr>
        <w:t>Furthermore, data collection and storage procedures will comply with relevant data protection legislation. The General Data Protection Regulation (GDPR) outlines strict regulations regarding the collection and storage of personal data within the European Union (</w:t>
      </w:r>
      <w:r w:rsidR="00AB7560">
        <w:rPr>
          <w:rFonts w:ascii="Arial" w:hAnsi="Arial" w:cs="Arial"/>
          <w:color w:val="1F1F1F"/>
        </w:rPr>
        <w:t>Meyers, 2020</w:t>
      </w:r>
      <w:r w:rsidRPr="005D1E6D">
        <w:rPr>
          <w:rFonts w:ascii="Arial" w:hAnsi="Arial" w:cs="Arial"/>
          <w:color w:val="1F1F1F"/>
        </w:rPr>
        <w:t xml:space="preserve">). Following these regulations will ensure participants' rights and privacy are safeguarded. For example, anonymized data will be stored securely for a predetermined </w:t>
      </w:r>
      <w:r w:rsidR="00755346" w:rsidRPr="005D1E6D">
        <w:rPr>
          <w:rFonts w:ascii="Arial" w:hAnsi="Arial" w:cs="Arial"/>
          <w:color w:val="1F1F1F"/>
        </w:rPr>
        <w:t>period</w:t>
      </w:r>
      <w:r w:rsidRPr="005D1E6D">
        <w:rPr>
          <w:rFonts w:ascii="Arial" w:hAnsi="Arial" w:cs="Arial"/>
          <w:color w:val="1F1F1F"/>
        </w:rPr>
        <w:t xml:space="preserve"> and then destroyed in line with GDPR requirements</w:t>
      </w:r>
      <w:r w:rsidR="003F2CCB" w:rsidRPr="005D1E6D">
        <w:rPr>
          <w:rFonts w:ascii="Arial" w:hAnsi="Arial" w:cs="Arial"/>
          <w:color w:val="1F1F1F"/>
        </w:rPr>
        <w:t xml:space="preserve"> (</w:t>
      </w:r>
      <w:r w:rsidR="00AB7560">
        <w:rPr>
          <w:rFonts w:ascii="Arial" w:hAnsi="Arial" w:cs="Arial"/>
          <w:color w:val="1F1F1F"/>
        </w:rPr>
        <w:t>Meyers, 2020</w:t>
      </w:r>
      <w:r w:rsidR="003F2CCB" w:rsidRPr="005D1E6D">
        <w:rPr>
          <w:rFonts w:ascii="Arial" w:hAnsi="Arial" w:cs="Arial"/>
          <w:color w:val="1F1F1F"/>
        </w:rPr>
        <w:t>)</w:t>
      </w:r>
      <w:r w:rsidRPr="005D1E6D">
        <w:rPr>
          <w:rFonts w:ascii="Arial" w:hAnsi="Arial" w:cs="Arial"/>
          <w:color w:val="1F1F1F"/>
        </w:rPr>
        <w:t>.</w:t>
      </w:r>
    </w:p>
    <w:p w14:paraId="56CE6653" w14:textId="330C62B6" w:rsidR="00062681" w:rsidRPr="005D1E6D" w:rsidRDefault="00062681"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Beyond adherence to guidelines, a proactive approach is essential to minimize potential risks</w:t>
      </w:r>
      <w:r w:rsidR="00441C2E" w:rsidRPr="005D1E6D">
        <w:rPr>
          <w:rFonts w:ascii="Arial" w:eastAsia="Times New Roman" w:hAnsi="Arial" w:cs="Arial"/>
          <w:color w:val="1F1F1F"/>
          <w:sz w:val="24"/>
          <w:szCs w:val="24"/>
          <w:lang w:eastAsia="en-GB"/>
        </w:rPr>
        <w:t xml:space="preserve"> </w:t>
      </w:r>
      <w:r w:rsidR="00441C2E" w:rsidRPr="005D1E6D">
        <w:rPr>
          <w:rFonts w:ascii="Arial" w:hAnsi="Arial" w:cs="Arial"/>
          <w:color w:val="1F1F1F"/>
          <w:sz w:val="24"/>
          <w:szCs w:val="24"/>
        </w:rPr>
        <w:t>(</w:t>
      </w:r>
      <w:r w:rsidR="00441C2E" w:rsidRPr="005D1E6D">
        <w:rPr>
          <w:rFonts w:ascii="Arial" w:hAnsi="Arial" w:cs="Arial"/>
          <w:sz w:val="24"/>
          <w:szCs w:val="24"/>
        </w:rPr>
        <w:t>Truscott, Graham</w:t>
      </w:r>
      <w:r w:rsidR="005906F7" w:rsidRPr="005D1E6D">
        <w:rPr>
          <w:rFonts w:ascii="Arial" w:hAnsi="Arial" w:cs="Arial"/>
          <w:sz w:val="24"/>
          <w:szCs w:val="24"/>
        </w:rPr>
        <w:t xml:space="preserve"> &amp; </w:t>
      </w:r>
      <w:r w:rsidR="00441C2E" w:rsidRPr="005D1E6D">
        <w:rPr>
          <w:rFonts w:ascii="Arial" w:hAnsi="Arial" w:cs="Arial"/>
          <w:sz w:val="24"/>
          <w:szCs w:val="24"/>
        </w:rPr>
        <w:t>Powell, 2019)</w:t>
      </w:r>
      <w:r w:rsidRPr="005D1E6D">
        <w:rPr>
          <w:rFonts w:ascii="Arial" w:eastAsia="Times New Roman" w:hAnsi="Arial" w:cs="Arial"/>
          <w:color w:val="1F1F1F"/>
          <w:sz w:val="24"/>
          <w:szCs w:val="24"/>
          <w:lang w:eastAsia="en-GB"/>
        </w:rPr>
        <w:t xml:space="preserve">. </w:t>
      </w:r>
      <w:r w:rsidR="000F3899" w:rsidRPr="005D1E6D">
        <w:rPr>
          <w:rFonts w:ascii="Arial" w:eastAsia="Times New Roman" w:hAnsi="Arial" w:cs="Arial"/>
          <w:color w:val="1F1F1F"/>
          <w:sz w:val="24"/>
          <w:szCs w:val="24"/>
          <w:lang w:eastAsia="en-GB"/>
        </w:rPr>
        <w:t xml:space="preserve">To refine interview questions and identify potential areas of discomfort or risk, pilot interviews will be conducted with 3-5 educators and parents. These interviews will cover a range of topics related to SEL program implementation, informed consent procedures, and child participation </w:t>
      </w:r>
      <w:r w:rsidR="000F3899" w:rsidRPr="005D1E6D">
        <w:rPr>
          <w:rFonts w:ascii="Arial" w:eastAsia="Times New Roman" w:hAnsi="Arial" w:cs="Arial"/>
          <w:color w:val="1F1F1F"/>
          <w:sz w:val="24"/>
          <w:szCs w:val="24"/>
          <w:lang w:eastAsia="en-GB"/>
        </w:rPr>
        <w:lastRenderedPageBreak/>
        <w:t>strategies. By piloting the interview format and content, adjustments can be made before commencing actual data collection, ensuring a smoother and less stressful experience for participants (Walker &amp; Solvason, 2014).</w:t>
      </w:r>
    </w:p>
    <w:p w14:paraId="47385704" w14:textId="7FC90801" w:rsidR="00062681" w:rsidRPr="005D1E6D" w:rsidRDefault="007B084E"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As </w:t>
      </w:r>
      <w:r w:rsidR="00E43FA6" w:rsidRPr="005D1E6D">
        <w:rPr>
          <w:rFonts w:ascii="Arial" w:eastAsia="Times New Roman" w:hAnsi="Arial" w:cs="Arial"/>
          <w:color w:val="1F1F1F"/>
          <w:sz w:val="24"/>
          <w:szCs w:val="24"/>
          <w:lang w:eastAsia="en-GB"/>
        </w:rPr>
        <w:t>expressed by Walker and Solvason (2014) f</w:t>
      </w:r>
      <w:r w:rsidR="00062681" w:rsidRPr="005D1E6D">
        <w:rPr>
          <w:rFonts w:ascii="Arial" w:eastAsia="Times New Roman" w:hAnsi="Arial" w:cs="Arial"/>
          <w:color w:val="1F1F1F"/>
          <w:sz w:val="24"/>
          <w:szCs w:val="24"/>
          <w:lang w:eastAsia="en-GB"/>
        </w:rPr>
        <w:t>ollowing interviews and focus groups, researchers should offer a debriefing session. This provides an opportunity for participants to ask questions, express any concerns, or simply share their thoughts about the experience</w:t>
      </w:r>
      <w:r w:rsidR="00C61DC7" w:rsidRPr="005D1E6D">
        <w:rPr>
          <w:rFonts w:ascii="Arial" w:eastAsia="Times New Roman" w:hAnsi="Arial" w:cs="Arial"/>
          <w:color w:val="1F1F1F"/>
          <w:sz w:val="24"/>
          <w:szCs w:val="24"/>
          <w:lang w:eastAsia="en-GB"/>
        </w:rPr>
        <w:t xml:space="preserve"> (</w:t>
      </w:r>
      <w:r w:rsidR="00C61DC7" w:rsidRPr="005D1E6D">
        <w:rPr>
          <w:rFonts w:ascii="Arial" w:hAnsi="Arial" w:cs="Arial"/>
          <w:sz w:val="24"/>
          <w:szCs w:val="24"/>
        </w:rPr>
        <w:t xml:space="preserve">Mukherji </w:t>
      </w:r>
      <w:r w:rsidR="005906F7" w:rsidRPr="005D1E6D">
        <w:rPr>
          <w:rFonts w:ascii="Arial" w:hAnsi="Arial" w:cs="Arial"/>
          <w:sz w:val="24"/>
          <w:szCs w:val="24"/>
        </w:rPr>
        <w:t>&amp;</w:t>
      </w:r>
      <w:r w:rsidR="00C61DC7" w:rsidRPr="005D1E6D">
        <w:rPr>
          <w:rFonts w:ascii="Arial" w:hAnsi="Arial" w:cs="Arial"/>
          <w:sz w:val="24"/>
          <w:szCs w:val="24"/>
        </w:rPr>
        <w:t xml:space="preserve"> Albon</w:t>
      </w:r>
      <w:r w:rsidR="00B63347" w:rsidRPr="005D1E6D">
        <w:rPr>
          <w:rFonts w:ascii="Arial" w:hAnsi="Arial" w:cs="Arial"/>
          <w:sz w:val="24"/>
          <w:szCs w:val="24"/>
        </w:rPr>
        <w:t>,</w:t>
      </w:r>
      <w:r w:rsidR="00C61DC7" w:rsidRPr="005D1E6D">
        <w:rPr>
          <w:rFonts w:ascii="Arial" w:hAnsi="Arial" w:cs="Arial"/>
          <w:sz w:val="24"/>
          <w:szCs w:val="24"/>
        </w:rPr>
        <w:t xml:space="preserve"> 2022)</w:t>
      </w:r>
      <w:r w:rsidR="00062681" w:rsidRPr="005D1E6D">
        <w:rPr>
          <w:rFonts w:ascii="Arial" w:eastAsia="Times New Roman" w:hAnsi="Arial" w:cs="Arial"/>
          <w:color w:val="1F1F1F"/>
          <w:sz w:val="24"/>
          <w:szCs w:val="24"/>
          <w:lang w:eastAsia="en-GB"/>
        </w:rPr>
        <w:t>. This promotes transparency and allows researchers to address any lingering issues</w:t>
      </w:r>
      <w:r w:rsidR="00C61DC7" w:rsidRPr="005D1E6D">
        <w:rPr>
          <w:rFonts w:ascii="Arial" w:eastAsia="Times New Roman" w:hAnsi="Arial" w:cs="Arial"/>
          <w:color w:val="1F1F1F"/>
          <w:sz w:val="24"/>
          <w:szCs w:val="24"/>
          <w:lang w:eastAsia="en-GB"/>
        </w:rPr>
        <w:t xml:space="preserve"> (</w:t>
      </w:r>
      <w:r w:rsidR="00C61DC7" w:rsidRPr="005D1E6D">
        <w:rPr>
          <w:rFonts w:ascii="Arial" w:hAnsi="Arial" w:cs="Arial"/>
          <w:sz w:val="24"/>
          <w:szCs w:val="24"/>
        </w:rPr>
        <w:t xml:space="preserve">Mukherji </w:t>
      </w:r>
      <w:r w:rsidR="005906F7" w:rsidRPr="005D1E6D">
        <w:rPr>
          <w:rFonts w:ascii="Arial" w:hAnsi="Arial" w:cs="Arial"/>
          <w:sz w:val="24"/>
          <w:szCs w:val="24"/>
        </w:rPr>
        <w:t>&amp;</w:t>
      </w:r>
      <w:r w:rsidR="00C61DC7" w:rsidRPr="005D1E6D">
        <w:rPr>
          <w:rFonts w:ascii="Arial" w:hAnsi="Arial" w:cs="Arial"/>
          <w:sz w:val="24"/>
          <w:szCs w:val="24"/>
        </w:rPr>
        <w:t xml:space="preserve"> Albon</w:t>
      </w:r>
      <w:r w:rsidR="00B63347" w:rsidRPr="005D1E6D">
        <w:rPr>
          <w:rFonts w:ascii="Arial" w:hAnsi="Arial" w:cs="Arial"/>
          <w:sz w:val="24"/>
          <w:szCs w:val="24"/>
        </w:rPr>
        <w:t>,</w:t>
      </w:r>
      <w:r w:rsidR="00C61DC7" w:rsidRPr="005D1E6D">
        <w:rPr>
          <w:rFonts w:ascii="Arial" w:hAnsi="Arial" w:cs="Arial"/>
          <w:sz w:val="24"/>
          <w:szCs w:val="24"/>
        </w:rPr>
        <w:t xml:space="preserve"> 2022)</w:t>
      </w:r>
      <w:r w:rsidR="00062681" w:rsidRPr="005D1E6D">
        <w:rPr>
          <w:rFonts w:ascii="Arial" w:eastAsia="Times New Roman" w:hAnsi="Arial" w:cs="Arial"/>
          <w:color w:val="1F1F1F"/>
          <w:sz w:val="24"/>
          <w:szCs w:val="24"/>
          <w:lang w:eastAsia="en-GB"/>
        </w:rPr>
        <w:t>.</w:t>
      </w:r>
    </w:p>
    <w:p w14:paraId="576F1EA0" w14:textId="5E44FEAE" w:rsidR="00062681" w:rsidRPr="005D1E6D" w:rsidRDefault="00281FFA"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As informed by </w:t>
      </w:r>
      <w:r w:rsidR="005B1FA2" w:rsidRPr="005D1E6D">
        <w:rPr>
          <w:rFonts w:ascii="Arial" w:hAnsi="Arial" w:cs="Arial"/>
          <w:sz w:val="24"/>
          <w:szCs w:val="24"/>
        </w:rPr>
        <w:t xml:space="preserve">Mayne, Howitt &amp; Rennie (2018) </w:t>
      </w:r>
      <w:r w:rsidRPr="005D1E6D">
        <w:rPr>
          <w:rFonts w:ascii="Arial" w:eastAsia="Times New Roman" w:hAnsi="Arial" w:cs="Arial"/>
          <w:color w:val="1F1F1F"/>
          <w:sz w:val="24"/>
          <w:szCs w:val="24"/>
          <w:lang w:eastAsia="en-GB"/>
        </w:rPr>
        <w:t>p</w:t>
      </w:r>
      <w:r w:rsidR="00062681" w:rsidRPr="005D1E6D">
        <w:rPr>
          <w:rFonts w:ascii="Arial" w:eastAsia="Times New Roman" w:hAnsi="Arial" w:cs="Arial"/>
          <w:color w:val="1F1F1F"/>
          <w:sz w:val="24"/>
          <w:szCs w:val="24"/>
          <w:lang w:eastAsia="en-GB"/>
        </w:rPr>
        <w:t>articipants should be reminded throughout the research process that they have the right to withdraw at any point, with no repercussions. This includes the right to withdraw consent for their data to be used in the research. Researchers should ensure participants understand this right and have a clear procedure in place for managing withdrawals</w:t>
      </w:r>
      <w:r w:rsidR="005B1FA2" w:rsidRPr="005D1E6D">
        <w:rPr>
          <w:rFonts w:ascii="Arial" w:eastAsia="Times New Roman" w:hAnsi="Arial" w:cs="Arial"/>
          <w:color w:val="1F1F1F"/>
          <w:sz w:val="24"/>
          <w:szCs w:val="24"/>
          <w:lang w:eastAsia="en-GB"/>
        </w:rPr>
        <w:t xml:space="preserve"> (</w:t>
      </w:r>
      <w:r w:rsidR="005B1FA2" w:rsidRPr="005D1E6D">
        <w:rPr>
          <w:rFonts w:ascii="Arial" w:hAnsi="Arial" w:cs="Arial"/>
          <w:sz w:val="24"/>
          <w:szCs w:val="24"/>
        </w:rPr>
        <w:t>Mayne, Howitt &amp; Rennie</w:t>
      </w:r>
      <w:r w:rsidR="00B63347" w:rsidRPr="005D1E6D">
        <w:rPr>
          <w:rFonts w:ascii="Arial" w:hAnsi="Arial" w:cs="Arial"/>
          <w:sz w:val="24"/>
          <w:szCs w:val="24"/>
        </w:rPr>
        <w:t>,</w:t>
      </w:r>
      <w:r w:rsidR="005B1FA2" w:rsidRPr="005D1E6D">
        <w:rPr>
          <w:rFonts w:ascii="Arial" w:hAnsi="Arial" w:cs="Arial"/>
          <w:sz w:val="24"/>
          <w:szCs w:val="24"/>
        </w:rPr>
        <w:t xml:space="preserve"> 2018)</w:t>
      </w:r>
      <w:r w:rsidR="00062681" w:rsidRPr="005D1E6D">
        <w:rPr>
          <w:rFonts w:ascii="Arial" w:eastAsia="Times New Roman" w:hAnsi="Arial" w:cs="Arial"/>
          <w:color w:val="1F1F1F"/>
          <w:sz w:val="24"/>
          <w:szCs w:val="24"/>
          <w:lang w:eastAsia="en-GB"/>
        </w:rPr>
        <w:t>.</w:t>
      </w:r>
    </w:p>
    <w:p w14:paraId="5CF6C8B9" w14:textId="5CF8A5F9" w:rsidR="00062681" w:rsidRPr="005D1E6D" w:rsidRDefault="00001E6E"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hAnsi="Arial" w:cs="Arial"/>
          <w:sz w:val="24"/>
          <w:szCs w:val="24"/>
        </w:rPr>
        <w:t>Enochsson</w:t>
      </w:r>
      <w:r w:rsidR="00CD7C0A" w:rsidRPr="005D1E6D">
        <w:rPr>
          <w:rFonts w:ascii="Arial" w:hAnsi="Arial" w:cs="Arial"/>
          <w:sz w:val="24"/>
          <w:szCs w:val="24"/>
        </w:rPr>
        <w:t xml:space="preserve"> </w:t>
      </w:r>
      <w:r w:rsidR="00815D49" w:rsidRPr="005D1E6D">
        <w:rPr>
          <w:rFonts w:ascii="Arial" w:hAnsi="Arial" w:cs="Arial"/>
          <w:sz w:val="24"/>
          <w:szCs w:val="24"/>
        </w:rPr>
        <w:t>&amp;</w:t>
      </w:r>
      <w:r w:rsidRPr="005D1E6D">
        <w:rPr>
          <w:rFonts w:ascii="Arial" w:hAnsi="Arial" w:cs="Arial"/>
          <w:sz w:val="24"/>
          <w:szCs w:val="24"/>
        </w:rPr>
        <w:t xml:space="preserve"> Löfdahl Hultman (2019)</w:t>
      </w:r>
      <w:r w:rsidR="00CD7C0A" w:rsidRPr="005D1E6D">
        <w:rPr>
          <w:rFonts w:ascii="Arial" w:hAnsi="Arial" w:cs="Arial"/>
          <w:sz w:val="24"/>
          <w:szCs w:val="24"/>
        </w:rPr>
        <w:t xml:space="preserve"> convey </w:t>
      </w:r>
      <w:r w:rsidR="00AC46FD" w:rsidRPr="005D1E6D">
        <w:rPr>
          <w:rFonts w:ascii="Arial" w:eastAsia="Times New Roman" w:hAnsi="Arial" w:cs="Arial"/>
          <w:color w:val="1F1F1F"/>
          <w:sz w:val="24"/>
          <w:szCs w:val="24"/>
          <w:lang w:eastAsia="en-GB"/>
        </w:rPr>
        <w:t>strong</w:t>
      </w:r>
      <w:r w:rsidR="00062681" w:rsidRPr="005D1E6D">
        <w:rPr>
          <w:rFonts w:ascii="Arial" w:eastAsia="Times New Roman" w:hAnsi="Arial" w:cs="Arial"/>
          <w:color w:val="1F1F1F"/>
          <w:sz w:val="24"/>
          <w:szCs w:val="24"/>
          <w:lang w:eastAsia="en-GB"/>
        </w:rPr>
        <w:t xml:space="preserve"> data security measures are vital to protect sensitive information. This includes password-protected data storage, encryption of sensitive data, and regular backups. </w:t>
      </w:r>
      <w:r w:rsidR="007E38AC" w:rsidRPr="005D1E6D">
        <w:rPr>
          <w:rFonts w:ascii="Arial" w:eastAsia="Times New Roman" w:hAnsi="Arial" w:cs="Arial"/>
          <w:color w:val="1F1F1F"/>
          <w:sz w:val="24"/>
          <w:szCs w:val="24"/>
          <w:lang w:eastAsia="en-GB"/>
        </w:rPr>
        <w:t xml:space="preserve">Slaten </w:t>
      </w:r>
      <w:r w:rsidR="007E38AC" w:rsidRPr="005D1E6D">
        <w:rPr>
          <w:rFonts w:ascii="Arial" w:eastAsia="Times New Roman" w:hAnsi="Arial" w:cs="Arial"/>
          <w:i/>
          <w:iCs/>
          <w:color w:val="1F1F1F"/>
          <w:sz w:val="24"/>
          <w:szCs w:val="24"/>
          <w:lang w:eastAsia="en-GB"/>
        </w:rPr>
        <w:t>et al</w:t>
      </w:r>
      <w:r w:rsidR="005906F7" w:rsidRPr="005D1E6D">
        <w:rPr>
          <w:rFonts w:ascii="Arial" w:eastAsia="Times New Roman" w:hAnsi="Arial" w:cs="Arial"/>
          <w:i/>
          <w:iCs/>
          <w:color w:val="1F1F1F"/>
          <w:sz w:val="24"/>
          <w:szCs w:val="24"/>
          <w:lang w:eastAsia="en-GB"/>
        </w:rPr>
        <w:t>.</w:t>
      </w:r>
      <w:r w:rsidR="007E38AC" w:rsidRPr="005D1E6D">
        <w:rPr>
          <w:rFonts w:ascii="Arial" w:eastAsia="Times New Roman" w:hAnsi="Arial" w:cs="Arial"/>
          <w:color w:val="1F1F1F"/>
          <w:sz w:val="24"/>
          <w:szCs w:val="24"/>
          <w:lang w:eastAsia="en-GB"/>
        </w:rPr>
        <w:t xml:space="preserve"> (2015) state that r</w:t>
      </w:r>
      <w:r w:rsidR="00062681" w:rsidRPr="005D1E6D">
        <w:rPr>
          <w:rFonts w:ascii="Arial" w:eastAsia="Times New Roman" w:hAnsi="Arial" w:cs="Arial"/>
          <w:color w:val="1F1F1F"/>
          <w:sz w:val="24"/>
          <w:szCs w:val="24"/>
          <w:lang w:eastAsia="en-GB"/>
        </w:rPr>
        <w:t>esearchers should familiarize themselves with the data security policies of the university and ensure safe data handling practices.</w:t>
      </w:r>
    </w:p>
    <w:p w14:paraId="7DDFCFA3" w14:textId="73E11ED7" w:rsidR="002735E8" w:rsidRPr="005D1E6D" w:rsidRDefault="0065513A"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Efforts will be taken to </w:t>
      </w:r>
      <w:r w:rsidR="002735E8" w:rsidRPr="005D1E6D">
        <w:rPr>
          <w:rFonts w:ascii="Arial" w:eastAsia="Times New Roman" w:hAnsi="Arial" w:cs="Arial"/>
          <w:color w:val="1F1F1F"/>
          <w:sz w:val="24"/>
          <w:szCs w:val="24"/>
          <w:lang w:eastAsia="en-GB"/>
        </w:rPr>
        <w:t xml:space="preserve">ensure responsible anonymization and data security during dissemination, </w:t>
      </w:r>
      <w:r w:rsidR="00833995" w:rsidRPr="005D1E6D">
        <w:rPr>
          <w:rFonts w:ascii="Arial" w:eastAsia="Times New Roman" w:hAnsi="Arial" w:cs="Arial"/>
          <w:color w:val="1F1F1F"/>
          <w:sz w:val="24"/>
          <w:szCs w:val="24"/>
          <w:lang w:eastAsia="en-GB"/>
        </w:rPr>
        <w:t xml:space="preserve">aligning with relevant guidelines and </w:t>
      </w:r>
      <w:r w:rsidR="005D7DAA" w:rsidRPr="005D1E6D">
        <w:rPr>
          <w:rFonts w:ascii="Arial" w:eastAsia="Times New Roman" w:hAnsi="Arial" w:cs="Arial"/>
          <w:color w:val="1F1F1F"/>
          <w:sz w:val="24"/>
          <w:szCs w:val="24"/>
          <w:lang w:eastAsia="en-GB"/>
        </w:rPr>
        <w:t>legislations</w:t>
      </w:r>
      <w:r w:rsidR="00833995" w:rsidRPr="005D1E6D">
        <w:rPr>
          <w:rFonts w:ascii="Arial" w:eastAsia="Times New Roman" w:hAnsi="Arial" w:cs="Arial"/>
          <w:color w:val="1F1F1F"/>
          <w:sz w:val="24"/>
          <w:szCs w:val="24"/>
          <w:lang w:eastAsia="en-GB"/>
        </w:rPr>
        <w:t xml:space="preserve"> </w:t>
      </w:r>
      <w:r w:rsidR="005D7DAA" w:rsidRPr="005D1E6D">
        <w:rPr>
          <w:rFonts w:ascii="Arial" w:eastAsia="Times New Roman" w:hAnsi="Arial" w:cs="Arial"/>
          <w:color w:val="1F1F1F"/>
          <w:sz w:val="24"/>
          <w:szCs w:val="24"/>
          <w:lang w:eastAsia="en-GB"/>
        </w:rPr>
        <w:t xml:space="preserve">such </w:t>
      </w:r>
      <w:r w:rsidR="002735E8" w:rsidRPr="005D1E6D">
        <w:rPr>
          <w:rFonts w:ascii="Arial" w:eastAsia="Times New Roman" w:hAnsi="Arial" w:cs="Arial"/>
          <w:color w:val="1F1F1F"/>
          <w:sz w:val="24"/>
          <w:szCs w:val="24"/>
          <w:lang w:eastAsia="en-GB"/>
        </w:rPr>
        <w:t>the General Data Protection Regulation (GDPR) and the University of Wales Trinity St. Davids (UWTSD) ethical framework</w:t>
      </w:r>
      <w:r w:rsidR="00014C4D" w:rsidRPr="005D1E6D">
        <w:rPr>
          <w:rFonts w:ascii="Arial" w:eastAsia="Times New Roman" w:hAnsi="Arial" w:cs="Arial"/>
          <w:color w:val="1F1F1F"/>
          <w:sz w:val="24"/>
          <w:szCs w:val="24"/>
          <w:lang w:eastAsia="en-GB"/>
        </w:rPr>
        <w:t xml:space="preserve"> to protect the confidentiality and privacy of participants</w:t>
      </w:r>
      <w:r w:rsidR="002735E8" w:rsidRPr="005D1E6D">
        <w:rPr>
          <w:rFonts w:ascii="Arial" w:eastAsia="Times New Roman" w:hAnsi="Arial" w:cs="Arial"/>
          <w:color w:val="1F1F1F"/>
          <w:sz w:val="24"/>
          <w:szCs w:val="24"/>
          <w:lang w:eastAsia="en-GB"/>
        </w:rPr>
        <w:t xml:space="preserve">. </w:t>
      </w:r>
      <w:r w:rsidR="00FC056A" w:rsidRPr="005D1E6D">
        <w:rPr>
          <w:rFonts w:ascii="Arial" w:eastAsia="Times New Roman" w:hAnsi="Arial" w:cs="Arial"/>
          <w:color w:val="1F1F1F"/>
          <w:sz w:val="24"/>
          <w:szCs w:val="24"/>
          <w:lang w:eastAsia="en-GB"/>
        </w:rPr>
        <w:t>Id</w:t>
      </w:r>
      <w:r w:rsidR="002735E8" w:rsidRPr="005D1E6D">
        <w:rPr>
          <w:rFonts w:ascii="Arial" w:eastAsia="Times New Roman" w:hAnsi="Arial" w:cs="Arial"/>
          <w:color w:val="1F1F1F"/>
          <w:sz w:val="24"/>
          <w:szCs w:val="24"/>
          <w:lang w:eastAsia="en-GB"/>
        </w:rPr>
        <w:t>entifiable information will be removed</w:t>
      </w:r>
      <w:r w:rsidR="00FC056A" w:rsidRPr="005D1E6D">
        <w:rPr>
          <w:rFonts w:ascii="Arial" w:eastAsia="Times New Roman" w:hAnsi="Arial" w:cs="Arial"/>
          <w:color w:val="1F1F1F"/>
          <w:sz w:val="24"/>
          <w:szCs w:val="24"/>
          <w:lang w:eastAsia="en-GB"/>
        </w:rPr>
        <w:t xml:space="preserve"> before sharing, </w:t>
      </w:r>
      <w:r w:rsidR="002735E8" w:rsidRPr="005D1E6D">
        <w:rPr>
          <w:rFonts w:ascii="Arial" w:eastAsia="Times New Roman" w:hAnsi="Arial" w:cs="Arial"/>
          <w:color w:val="1F1F1F"/>
          <w:sz w:val="24"/>
          <w:szCs w:val="24"/>
          <w:lang w:eastAsia="en-GB"/>
        </w:rPr>
        <w:t>and datasets will be securely stored using password-protected systems and encrypt</w:t>
      </w:r>
      <w:r w:rsidR="00FC056A" w:rsidRPr="005D1E6D">
        <w:rPr>
          <w:rFonts w:ascii="Arial" w:eastAsia="Times New Roman" w:hAnsi="Arial" w:cs="Arial"/>
          <w:color w:val="1F1F1F"/>
          <w:sz w:val="24"/>
          <w:szCs w:val="24"/>
          <w:lang w:eastAsia="en-GB"/>
        </w:rPr>
        <w:t>ion</w:t>
      </w:r>
      <w:r w:rsidR="002735E8" w:rsidRPr="005D1E6D">
        <w:rPr>
          <w:rFonts w:ascii="Arial" w:eastAsia="Times New Roman" w:hAnsi="Arial" w:cs="Arial"/>
          <w:color w:val="1F1F1F"/>
          <w:sz w:val="24"/>
          <w:szCs w:val="24"/>
          <w:lang w:eastAsia="en-GB"/>
        </w:rPr>
        <w:t>. Access will be restricted to authorized personnel</w:t>
      </w:r>
      <w:r w:rsidR="00FC59DF" w:rsidRPr="005D1E6D">
        <w:rPr>
          <w:rFonts w:ascii="Arial" w:eastAsia="Times New Roman" w:hAnsi="Arial" w:cs="Arial"/>
          <w:color w:val="1F1F1F"/>
          <w:sz w:val="24"/>
          <w:szCs w:val="24"/>
          <w:lang w:eastAsia="en-GB"/>
        </w:rPr>
        <w:t xml:space="preserve"> to</w:t>
      </w:r>
      <w:r w:rsidR="002735E8" w:rsidRPr="005D1E6D">
        <w:rPr>
          <w:rFonts w:ascii="Arial" w:eastAsia="Times New Roman" w:hAnsi="Arial" w:cs="Arial"/>
          <w:color w:val="1F1F1F"/>
          <w:sz w:val="24"/>
          <w:szCs w:val="24"/>
          <w:lang w:eastAsia="en-GB"/>
        </w:rPr>
        <w:t>, further safeguarding participants' information</w:t>
      </w:r>
      <w:r w:rsidR="005B3B48" w:rsidRPr="005D1E6D">
        <w:rPr>
          <w:rFonts w:ascii="Arial" w:eastAsia="Times New Roman" w:hAnsi="Arial" w:cs="Arial"/>
          <w:color w:val="1F1F1F"/>
          <w:sz w:val="24"/>
          <w:szCs w:val="24"/>
          <w:lang w:eastAsia="en-GB"/>
        </w:rPr>
        <w:t xml:space="preserve"> as recommended by </w:t>
      </w:r>
      <w:r w:rsidR="00A73056" w:rsidRPr="005D1E6D">
        <w:rPr>
          <w:rFonts w:ascii="Arial" w:eastAsia="Times New Roman" w:hAnsi="Arial" w:cs="Arial"/>
          <w:color w:val="1F1F1F"/>
          <w:sz w:val="24"/>
          <w:szCs w:val="24"/>
          <w:lang w:eastAsia="en-GB"/>
        </w:rPr>
        <w:t xml:space="preserve">(Slaten </w:t>
      </w:r>
      <w:r w:rsidR="00A73056" w:rsidRPr="005D1E6D">
        <w:rPr>
          <w:rFonts w:ascii="Arial" w:eastAsia="Times New Roman" w:hAnsi="Arial" w:cs="Arial"/>
          <w:i/>
          <w:iCs/>
          <w:color w:val="1F1F1F"/>
          <w:sz w:val="24"/>
          <w:szCs w:val="24"/>
          <w:lang w:eastAsia="en-GB"/>
        </w:rPr>
        <w:t>et al.</w:t>
      </w:r>
      <w:r w:rsidR="00A73056" w:rsidRPr="005D1E6D">
        <w:rPr>
          <w:rFonts w:ascii="Arial" w:eastAsia="Times New Roman" w:hAnsi="Arial" w:cs="Arial"/>
          <w:color w:val="1F1F1F"/>
          <w:sz w:val="24"/>
          <w:szCs w:val="24"/>
          <w:lang w:eastAsia="en-GB"/>
        </w:rPr>
        <w:t>, 2015).</w:t>
      </w:r>
    </w:p>
    <w:p w14:paraId="409BC8D3" w14:textId="0FF553A2" w:rsidR="002735E8" w:rsidRPr="005D1E6D" w:rsidRDefault="002735E8"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In the event of unexpected ethical dilemmas, a proactive approach will be </w:t>
      </w:r>
      <w:r w:rsidR="00686975" w:rsidRPr="005D1E6D">
        <w:rPr>
          <w:rFonts w:ascii="Arial" w:eastAsia="Times New Roman" w:hAnsi="Arial" w:cs="Arial"/>
          <w:color w:val="1F1F1F"/>
          <w:sz w:val="24"/>
          <w:szCs w:val="24"/>
          <w:lang w:eastAsia="en-GB"/>
        </w:rPr>
        <w:t>taken</w:t>
      </w:r>
      <w:r w:rsidRPr="005D1E6D">
        <w:rPr>
          <w:rFonts w:ascii="Arial" w:eastAsia="Times New Roman" w:hAnsi="Arial" w:cs="Arial"/>
          <w:color w:val="1F1F1F"/>
          <w:sz w:val="24"/>
          <w:szCs w:val="24"/>
          <w:lang w:eastAsia="en-GB"/>
        </w:rPr>
        <w:t xml:space="preserve"> to address and manage them effectively. This may involve consulting the</w:t>
      </w:r>
      <w:r w:rsidR="00594DF2" w:rsidRPr="005D1E6D">
        <w:rPr>
          <w:rFonts w:ascii="Arial" w:eastAsia="Times New Roman" w:hAnsi="Arial" w:cs="Arial"/>
          <w:color w:val="1F1F1F"/>
          <w:sz w:val="24"/>
          <w:szCs w:val="24"/>
          <w:lang w:eastAsia="en-GB"/>
        </w:rPr>
        <w:t xml:space="preserve"> </w:t>
      </w:r>
      <w:r w:rsidRPr="005D1E6D">
        <w:rPr>
          <w:rFonts w:ascii="Arial" w:eastAsia="Times New Roman" w:hAnsi="Arial" w:cs="Arial"/>
          <w:color w:val="1F1F1F"/>
          <w:sz w:val="24"/>
          <w:szCs w:val="24"/>
          <w:lang w:eastAsia="en-GB"/>
        </w:rPr>
        <w:t xml:space="preserve">UEC for guidance, seeking input from relevant stakeholders, and revising research protocols </w:t>
      </w:r>
      <w:r w:rsidRPr="005D1E6D">
        <w:rPr>
          <w:rFonts w:ascii="Arial" w:eastAsia="Times New Roman" w:hAnsi="Arial" w:cs="Arial"/>
          <w:color w:val="1F1F1F"/>
          <w:sz w:val="24"/>
          <w:szCs w:val="24"/>
          <w:lang w:eastAsia="en-GB"/>
        </w:rPr>
        <w:lastRenderedPageBreak/>
        <w:t xml:space="preserve">as necessary to ensure ethical integrity. </w:t>
      </w:r>
      <w:r w:rsidR="00594DF2" w:rsidRPr="005D1E6D">
        <w:rPr>
          <w:rFonts w:ascii="Arial" w:eastAsia="Times New Roman" w:hAnsi="Arial" w:cs="Arial"/>
          <w:color w:val="1F1F1F"/>
          <w:sz w:val="24"/>
          <w:szCs w:val="24"/>
          <w:lang w:eastAsia="en-GB"/>
        </w:rPr>
        <w:t>Maintaining o</w:t>
      </w:r>
      <w:r w:rsidRPr="005D1E6D">
        <w:rPr>
          <w:rFonts w:ascii="Arial" w:eastAsia="Times New Roman" w:hAnsi="Arial" w:cs="Arial"/>
          <w:color w:val="1F1F1F"/>
          <w:sz w:val="24"/>
          <w:szCs w:val="24"/>
          <w:lang w:eastAsia="en-GB"/>
        </w:rPr>
        <w:t>pen communication and transparency will be maintained throughout the process to uphold the rights and well-being of all participants involved</w:t>
      </w:r>
      <w:r w:rsidR="00D0710C" w:rsidRPr="005D1E6D">
        <w:rPr>
          <w:rFonts w:ascii="Arial" w:eastAsia="Times New Roman" w:hAnsi="Arial" w:cs="Arial"/>
          <w:color w:val="1F1F1F"/>
          <w:sz w:val="24"/>
          <w:szCs w:val="24"/>
          <w:lang w:eastAsia="en-GB"/>
        </w:rPr>
        <w:t xml:space="preserve"> </w:t>
      </w:r>
      <w:r w:rsidR="002B185F" w:rsidRPr="005D1E6D">
        <w:rPr>
          <w:rFonts w:ascii="Arial" w:eastAsia="Times New Roman" w:hAnsi="Arial" w:cs="Arial"/>
          <w:color w:val="1F1F1F"/>
          <w:sz w:val="24"/>
          <w:szCs w:val="24"/>
          <w:lang w:eastAsia="en-GB"/>
        </w:rPr>
        <w:t xml:space="preserve">as </w:t>
      </w:r>
      <w:r w:rsidR="00A47819" w:rsidRPr="005D1E6D">
        <w:rPr>
          <w:rFonts w:ascii="Arial" w:eastAsia="Times New Roman" w:hAnsi="Arial" w:cs="Arial"/>
          <w:color w:val="1F1F1F"/>
          <w:sz w:val="24"/>
          <w:szCs w:val="24"/>
          <w:lang w:eastAsia="en-GB"/>
        </w:rPr>
        <w:t>outlined</w:t>
      </w:r>
      <w:r w:rsidR="002B185F" w:rsidRPr="005D1E6D">
        <w:rPr>
          <w:rFonts w:ascii="Arial" w:eastAsia="Times New Roman" w:hAnsi="Arial" w:cs="Arial"/>
          <w:color w:val="1F1F1F"/>
          <w:sz w:val="24"/>
          <w:szCs w:val="24"/>
          <w:lang w:eastAsia="en-GB"/>
        </w:rPr>
        <w:t xml:space="preserve"> by Meyers (2020).</w:t>
      </w:r>
    </w:p>
    <w:p w14:paraId="4820DFF3" w14:textId="1EF5C339" w:rsidR="003474EC" w:rsidRPr="005D1E6D" w:rsidRDefault="003474EC"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Furthermore, it is </w:t>
      </w:r>
      <w:r w:rsidR="00AC46FD" w:rsidRPr="005D1E6D">
        <w:rPr>
          <w:rFonts w:ascii="Arial" w:eastAsia="Times New Roman" w:hAnsi="Arial" w:cs="Arial"/>
          <w:color w:val="1F1F1F"/>
          <w:sz w:val="24"/>
          <w:szCs w:val="24"/>
          <w:lang w:eastAsia="en-GB"/>
        </w:rPr>
        <w:t>vital</w:t>
      </w:r>
      <w:r w:rsidRPr="005D1E6D">
        <w:rPr>
          <w:rFonts w:ascii="Arial" w:eastAsia="Times New Roman" w:hAnsi="Arial" w:cs="Arial"/>
          <w:color w:val="1F1F1F"/>
          <w:sz w:val="24"/>
          <w:szCs w:val="24"/>
          <w:lang w:eastAsia="en-GB"/>
        </w:rPr>
        <w:t xml:space="preserve"> to consider the cultural and linguistic diversity of participants in research involving</w:t>
      </w:r>
      <w:r w:rsidR="009119BF" w:rsidRPr="005D1E6D">
        <w:rPr>
          <w:rFonts w:ascii="Arial" w:eastAsia="Times New Roman" w:hAnsi="Arial" w:cs="Arial"/>
          <w:color w:val="1F1F1F"/>
          <w:sz w:val="24"/>
          <w:szCs w:val="24"/>
          <w:lang w:eastAsia="en-GB"/>
        </w:rPr>
        <w:t xml:space="preserve"> </w:t>
      </w:r>
      <w:r w:rsidRPr="005D1E6D">
        <w:rPr>
          <w:rFonts w:ascii="Arial" w:eastAsia="Times New Roman" w:hAnsi="Arial" w:cs="Arial"/>
          <w:color w:val="1F1F1F"/>
          <w:sz w:val="24"/>
          <w:szCs w:val="24"/>
          <w:lang w:eastAsia="en-GB"/>
        </w:rPr>
        <w:t>ECE</w:t>
      </w:r>
      <w:r w:rsidR="009119BF" w:rsidRPr="005D1E6D">
        <w:rPr>
          <w:rFonts w:ascii="Arial" w:eastAsia="Times New Roman" w:hAnsi="Arial" w:cs="Arial"/>
          <w:color w:val="1F1F1F"/>
          <w:sz w:val="24"/>
          <w:szCs w:val="24"/>
          <w:lang w:eastAsia="en-GB"/>
        </w:rPr>
        <w:t xml:space="preserve"> </w:t>
      </w:r>
      <w:r w:rsidRPr="005D1E6D">
        <w:rPr>
          <w:rFonts w:ascii="Arial" w:eastAsia="Times New Roman" w:hAnsi="Arial" w:cs="Arial"/>
          <w:color w:val="1F1F1F"/>
          <w:sz w:val="24"/>
          <w:szCs w:val="24"/>
          <w:lang w:eastAsia="en-GB"/>
        </w:rPr>
        <w:t xml:space="preserve">settings. Cultural sensitivity and inclusivity are essential to ensure equitable participation and representation (Poon-McBrayer &amp; Wong, 2017). Researchers should employ culturally responsive approaches when engaging with participants from diverse backgrounds, acknowledging and respecting their cultural norms, beliefs, and values (Waters </w:t>
      </w:r>
      <w:r w:rsidRPr="005D1E6D">
        <w:rPr>
          <w:rFonts w:ascii="Arial" w:eastAsia="Times New Roman" w:hAnsi="Arial" w:cs="Arial"/>
          <w:i/>
          <w:iCs/>
          <w:color w:val="1F1F1F"/>
          <w:sz w:val="24"/>
          <w:szCs w:val="24"/>
          <w:lang w:eastAsia="en-GB"/>
        </w:rPr>
        <w:t>et al</w:t>
      </w:r>
      <w:r w:rsidRPr="005D1E6D">
        <w:rPr>
          <w:rFonts w:ascii="Arial" w:eastAsia="Times New Roman" w:hAnsi="Arial" w:cs="Arial"/>
          <w:color w:val="1F1F1F"/>
          <w:sz w:val="24"/>
          <w:szCs w:val="24"/>
          <w:lang w:eastAsia="en-GB"/>
        </w:rPr>
        <w:t>., 2020). Additionally, offering materials and communication in multiple languages can enhance accessibility and facilitate meaningful engagement with research participants (Poon-McBrayer &amp; Wong, 2017).</w:t>
      </w:r>
    </w:p>
    <w:p w14:paraId="69506744" w14:textId="4BCB858F" w:rsidR="00062681" w:rsidRPr="005D1E6D" w:rsidRDefault="00062681"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Before commencing data collection, submitting a detailed research proposal to the University Ethics Committee (UEC) for review and approval is mandatory. The UEC plays a vital role in ensuring the research adheres to ethical principles and protects the well-being of participants</w:t>
      </w:r>
      <w:r w:rsidR="00C5774B" w:rsidRPr="005D1E6D">
        <w:rPr>
          <w:rFonts w:ascii="Arial" w:eastAsia="Times New Roman" w:hAnsi="Arial" w:cs="Arial"/>
          <w:color w:val="1F1F1F"/>
          <w:sz w:val="24"/>
          <w:szCs w:val="24"/>
          <w:lang w:eastAsia="en-GB"/>
        </w:rPr>
        <w:t xml:space="preserve"> as outlined by </w:t>
      </w:r>
      <w:r w:rsidR="00C5774B" w:rsidRPr="005D1E6D">
        <w:rPr>
          <w:rFonts w:ascii="Arial" w:hAnsi="Arial" w:cs="Arial"/>
          <w:sz w:val="24"/>
          <w:szCs w:val="24"/>
        </w:rPr>
        <w:t>Harcourt, Perry &amp; Waller (2011)</w:t>
      </w:r>
      <w:r w:rsidRPr="005D1E6D">
        <w:rPr>
          <w:rFonts w:ascii="Arial" w:eastAsia="Times New Roman" w:hAnsi="Arial" w:cs="Arial"/>
          <w:color w:val="1F1F1F"/>
          <w:sz w:val="24"/>
          <w:szCs w:val="24"/>
          <w:lang w:eastAsia="en-GB"/>
        </w:rPr>
        <w:t xml:space="preserve">. The proposal should outline the research objectives, methodology, risk mitigation strategies, and data management plan. Carefully addressing any feedback and concerns raised by the UEC further strengthens the ethical </w:t>
      </w:r>
      <w:r w:rsidR="00AC46FD" w:rsidRPr="005D1E6D">
        <w:rPr>
          <w:rFonts w:ascii="Arial" w:eastAsia="Times New Roman" w:hAnsi="Arial" w:cs="Arial"/>
          <w:color w:val="1F1F1F"/>
          <w:sz w:val="24"/>
          <w:szCs w:val="24"/>
          <w:lang w:eastAsia="en-GB"/>
        </w:rPr>
        <w:t>thoroughness</w:t>
      </w:r>
      <w:r w:rsidRPr="005D1E6D">
        <w:rPr>
          <w:rFonts w:ascii="Arial" w:eastAsia="Times New Roman" w:hAnsi="Arial" w:cs="Arial"/>
          <w:color w:val="1F1F1F"/>
          <w:sz w:val="24"/>
          <w:szCs w:val="24"/>
          <w:lang w:eastAsia="en-GB"/>
        </w:rPr>
        <w:t xml:space="preserve"> of the research</w:t>
      </w:r>
      <w:r w:rsidR="00C5774B" w:rsidRPr="005D1E6D">
        <w:rPr>
          <w:rFonts w:ascii="Arial" w:eastAsia="Times New Roman" w:hAnsi="Arial" w:cs="Arial"/>
          <w:color w:val="1F1F1F"/>
          <w:sz w:val="24"/>
          <w:szCs w:val="24"/>
          <w:lang w:eastAsia="en-GB"/>
        </w:rPr>
        <w:t xml:space="preserve"> (</w:t>
      </w:r>
      <w:r w:rsidR="00C5774B" w:rsidRPr="005D1E6D">
        <w:rPr>
          <w:rFonts w:ascii="Arial" w:hAnsi="Arial" w:cs="Arial"/>
          <w:sz w:val="24"/>
          <w:szCs w:val="24"/>
        </w:rPr>
        <w:t>Harcourt, Perry &amp; Waller, 2011)</w:t>
      </w:r>
      <w:r w:rsidRPr="005D1E6D">
        <w:rPr>
          <w:rFonts w:ascii="Arial" w:eastAsia="Times New Roman" w:hAnsi="Arial" w:cs="Arial"/>
          <w:color w:val="1F1F1F"/>
          <w:sz w:val="24"/>
          <w:szCs w:val="24"/>
          <w:lang w:eastAsia="en-GB"/>
        </w:rPr>
        <w:t>.</w:t>
      </w:r>
    </w:p>
    <w:p w14:paraId="233DFF44" w14:textId="4D713883" w:rsidR="003474EC" w:rsidRPr="005D1E6D" w:rsidRDefault="00FC59DF"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R</w:t>
      </w:r>
      <w:r w:rsidR="003474EC" w:rsidRPr="005D1E6D">
        <w:rPr>
          <w:rFonts w:ascii="Arial" w:eastAsia="Times New Roman" w:hAnsi="Arial" w:cs="Arial"/>
          <w:color w:val="1F1F1F"/>
          <w:sz w:val="24"/>
          <w:szCs w:val="24"/>
          <w:lang w:eastAsia="en-GB"/>
        </w:rPr>
        <w:t xml:space="preserve">esearchers must address ethical issues related to data </w:t>
      </w:r>
      <w:r w:rsidR="00AC46FD" w:rsidRPr="005D1E6D">
        <w:rPr>
          <w:rFonts w:ascii="Arial" w:eastAsia="Times New Roman" w:hAnsi="Arial" w:cs="Arial"/>
          <w:color w:val="1F1F1F"/>
          <w:sz w:val="24"/>
          <w:szCs w:val="24"/>
          <w:lang w:eastAsia="en-GB"/>
        </w:rPr>
        <w:t>sharing</w:t>
      </w:r>
      <w:r w:rsidR="003474EC" w:rsidRPr="005D1E6D">
        <w:rPr>
          <w:rFonts w:ascii="Arial" w:eastAsia="Times New Roman" w:hAnsi="Arial" w:cs="Arial"/>
          <w:color w:val="1F1F1F"/>
          <w:sz w:val="24"/>
          <w:szCs w:val="24"/>
          <w:lang w:eastAsia="en-GB"/>
        </w:rPr>
        <w:t xml:space="preserve"> and utilization</w:t>
      </w:r>
      <w:r w:rsidRPr="005D1E6D">
        <w:rPr>
          <w:rFonts w:ascii="Arial" w:eastAsia="Times New Roman" w:hAnsi="Arial" w:cs="Arial"/>
          <w:color w:val="1F1F1F"/>
          <w:sz w:val="24"/>
          <w:szCs w:val="24"/>
          <w:lang w:eastAsia="en-GB"/>
        </w:rPr>
        <w:t>, alongside considerations during data collection.</w:t>
      </w:r>
      <w:r w:rsidR="003474EC" w:rsidRPr="005D1E6D">
        <w:rPr>
          <w:rFonts w:ascii="Arial" w:eastAsia="Times New Roman" w:hAnsi="Arial" w:cs="Arial"/>
          <w:color w:val="1F1F1F"/>
          <w:sz w:val="24"/>
          <w:szCs w:val="24"/>
          <w:lang w:eastAsia="en-GB"/>
        </w:rPr>
        <w:t xml:space="preserve"> </w:t>
      </w:r>
      <w:r w:rsidR="00AC46FD" w:rsidRPr="005D1E6D">
        <w:rPr>
          <w:rFonts w:ascii="Arial" w:eastAsia="Times New Roman" w:hAnsi="Arial" w:cs="Arial"/>
          <w:color w:val="1F1F1F"/>
          <w:sz w:val="24"/>
          <w:szCs w:val="24"/>
          <w:lang w:eastAsia="en-GB"/>
        </w:rPr>
        <w:t>Clear</w:t>
      </w:r>
      <w:r w:rsidR="003474EC" w:rsidRPr="005D1E6D">
        <w:rPr>
          <w:rFonts w:ascii="Arial" w:eastAsia="Times New Roman" w:hAnsi="Arial" w:cs="Arial"/>
          <w:color w:val="1F1F1F"/>
          <w:sz w:val="24"/>
          <w:szCs w:val="24"/>
          <w:lang w:eastAsia="en-GB"/>
        </w:rPr>
        <w:t xml:space="preserve"> and responsible reporting </w:t>
      </w:r>
      <w:r w:rsidRPr="005D1E6D">
        <w:rPr>
          <w:rFonts w:ascii="Arial" w:eastAsia="Times New Roman" w:hAnsi="Arial" w:cs="Arial"/>
          <w:color w:val="1F1F1F"/>
          <w:sz w:val="24"/>
          <w:szCs w:val="24"/>
          <w:lang w:eastAsia="en-GB"/>
        </w:rPr>
        <w:t>of findings</w:t>
      </w:r>
      <w:r w:rsidR="003474EC" w:rsidRPr="005D1E6D">
        <w:rPr>
          <w:rFonts w:ascii="Arial" w:eastAsia="Times New Roman" w:hAnsi="Arial" w:cs="Arial"/>
          <w:color w:val="1F1F1F"/>
          <w:sz w:val="24"/>
          <w:szCs w:val="24"/>
          <w:lang w:eastAsia="en-GB"/>
        </w:rPr>
        <w:t xml:space="preserve"> is essential </w:t>
      </w:r>
      <w:r w:rsidRPr="005D1E6D">
        <w:rPr>
          <w:rFonts w:ascii="Arial" w:eastAsia="Times New Roman" w:hAnsi="Arial" w:cs="Arial"/>
          <w:color w:val="1F1F1F"/>
          <w:sz w:val="24"/>
          <w:szCs w:val="24"/>
          <w:lang w:eastAsia="en-GB"/>
        </w:rPr>
        <w:t>for</w:t>
      </w:r>
      <w:r w:rsidR="003474EC" w:rsidRPr="005D1E6D">
        <w:rPr>
          <w:rFonts w:ascii="Arial" w:eastAsia="Times New Roman" w:hAnsi="Arial" w:cs="Arial"/>
          <w:color w:val="1F1F1F"/>
          <w:sz w:val="24"/>
          <w:szCs w:val="24"/>
          <w:lang w:eastAsia="en-GB"/>
        </w:rPr>
        <w:t xml:space="preserve"> uphold</w:t>
      </w:r>
      <w:r w:rsidRPr="005D1E6D">
        <w:rPr>
          <w:rFonts w:ascii="Arial" w:eastAsia="Times New Roman" w:hAnsi="Arial" w:cs="Arial"/>
          <w:color w:val="1F1F1F"/>
          <w:sz w:val="24"/>
          <w:szCs w:val="24"/>
          <w:lang w:eastAsia="en-GB"/>
        </w:rPr>
        <w:t>ing</w:t>
      </w:r>
      <w:r w:rsidR="003474EC" w:rsidRPr="005D1E6D">
        <w:rPr>
          <w:rFonts w:ascii="Arial" w:eastAsia="Times New Roman" w:hAnsi="Arial" w:cs="Arial"/>
          <w:color w:val="1F1F1F"/>
          <w:sz w:val="24"/>
          <w:szCs w:val="24"/>
          <w:lang w:eastAsia="en-GB"/>
        </w:rPr>
        <w:t xml:space="preserve"> trustworthiness and integrity </w:t>
      </w:r>
      <w:r w:rsidRPr="005D1E6D">
        <w:rPr>
          <w:rFonts w:ascii="Arial" w:eastAsia="Times New Roman" w:hAnsi="Arial" w:cs="Arial"/>
          <w:color w:val="1F1F1F"/>
          <w:sz w:val="24"/>
          <w:szCs w:val="24"/>
          <w:lang w:eastAsia="en-GB"/>
        </w:rPr>
        <w:t>(</w:t>
      </w:r>
      <w:r w:rsidR="003474EC" w:rsidRPr="005D1E6D">
        <w:rPr>
          <w:rFonts w:ascii="Arial" w:eastAsia="Times New Roman" w:hAnsi="Arial" w:cs="Arial"/>
          <w:color w:val="1F1F1F"/>
          <w:sz w:val="24"/>
          <w:szCs w:val="24"/>
          <w:lang w:eastAsia="en-GB"/>
        </w:rPr>
        <w:t xml:space="preserve">Meyers, 2020). </w:t>
      </w:r>
      <w:r w:rsidRPr="005D1E6D">
        <w:rPr>
          <w:rFonts w:ascii="Arial" w:eastAsia="Times New Roman" w:hAnsi="Arial" w:cs="Arial"/>
          <w:color w:val="1F1F1F"/>
          <w:sz w:val="24"/>
          <w:szCs w:val="24"/>
          <w:lang w:eastAsia="en-GB"/>
        </w:rPr>
        <w:t>Ad</w:t>
      </w:r>
      <w:r w:rsidR="003474EC" w:rsidRPr="005D1E6D">
        <w:rPr>
          <w:rFonts w:ascii="Arial" w:eastAsia="Times New Roman" w:hAnsi="Arial" w:cs="Arial"/>
          <w:color w:val="1F1F1F"/>
          <w:sz w:val="24"/>
          <w:szCs w:val="24"/>
          <w:lang w:eastAsia="en-GB"/>
        </w:rPr>
        <w:t>her</w:t>
      </w:r>
      <w:r w:rsidRPr="005D1E6D">
        <w:rPr>
          <w:rFonts w:ascii="Arial" w:eastAsia="Times New Roman" w:hAnsi="Arial" w:cs="Arial"/>
          <w:color w:val="1F1F1F"/>
          <w:sz w:val="24"/>
          <w:szCs w:val="24"/>
          <w:lang w:eastAsia="en-GB"/>
        </w:rPr>
        <w:t>ing</w:t>
      </w:r>
      <w:r w:rsidR="003474EC" w:rsidRPr="005D1E6D">
        <w:rPr>
          <w:rFonts w:ascii="Arial" w:eastAsia="Times New Roman" w:hAnsi="Arial" w:cs="Arial"/>
          <w:color w:val="1F1F1F"/>
          <w:sz w:val="24"/>
          <w:szCs w:val="24"/>
          <w:lang w:eastAsia="en-GB"/>
        </w:rPr>
        <w:t xml:space="preserve"> to principles of honesty and accuracy when presenting outcomes</w:t>
      </w:r>
      <w:r w:rsidRPr="005D1E6D">
        <w:rPr>
          <w:rFonts w:ascii="Arial" w:eastAsia="Times New Roman" w:hAnsi="Arial" w:cs="Arial"/>
          <w:color w:val="1F1F1F"/>
          <w:sz w:val="24"/>
          <w:szCs w:val="24"/>
          <w:lang w:eastAsia="en-GB"/>
        </w:rPr>
        <w:t xml:space="preserve"> is crucial</w:t>
      </w:r>
      <w:r w:rsidR="003474EC" w:rsidRPr="005D1E6D">
        <w:rPr>
          <w:rFonts w:ascii="Arial" w:eastAsia="Times New Roman" w:hAnsi="Arial" w:cs="Arial"/>
          <w:color w:val="1F1F1F"/>
          <w:sz w:val="24"/>
          <w:szCs w:val="24"/>
          <w:lang w:eastAsia="en-GB"/>
        </w:rPr>
        <w:t>, avoiding exaggeration or misrepresentatio</w:t>
      </w:r>
      <w:r w:rsidRPr="005D1E6D">
        <w:rPr>
          <w:rFonts w:ascii="Arial" w:eastAsia="Times New Roman" w:hAnsi="Arial" w:cs="Arial"/>
          <w:color w:val="1F1F1F"/>
          <w:sz w:val="24"/>
          <w:szCs w:val="24"/>
          <w:lang w:eastAsia="en-GB"/>
        </w:rPr>
        <w:t>n</w:t>
      </w:r>
      <w:r w:rsidR="003474EC" w:rsidRPr="005D1E6D">
        <w:rPr>
          <w:rFonts w:ascii="Arial" w:eastAsia="Times New Roman" w:hAnsi="Arial" w:cs="Arial"/>
          <w:color w:val="1F1F1F"/>
          <w:sz w:val="24"/>
          <w:szCs w:val="24"/>
          <w:lang w:eastAsia="en-GB"/>
        </w:rPr>
        <w:t xml:space="preserve"> (Meyers, 2020). Furthermore, </w:t>
      </w:r>
      <w:r w:rsidRPr="005D1E6D">
        <w:rPr>
          <w:rFonts w:ascii="Arial" w:eastAsia="Times New Roman" w:hAnsi="Arial" w:cs="Arial"/>
          <w:color w:val="1F1F1F"/>
          <w:sz w:val="24"/>
          <w:szCs w:val="24"/>
          <w:lang w:eastAsia="en-GB"/>
        </w:rPr>
        <w:t>shar</w:t>
      </w:r>
      <w:r w:rsidR="00522414" w:rsidRPr="005D1E6D">
        <w:rPr>
          <w:rFonts w:ascii="Arial" w:eastAsia="Times New Roman" w:hAnsi="Arial" w:cs="Arial"/>
          <w:color w:val="1F1F1F"/>
          <w:sz w:val="24"/>
          <w:szCs w:val="24"/>
          <w:lang w:eastAsia="en-GB"/>
        </w:rPr>
        <w:t>ing</w:t>
      </w:r>
      <w:r w:rsidRPr="005D1E6D">
        <w:rPr>
          <w:rFonts w:ascii="Arial" w:eastAsia="Times New Roman" w:hAnsi="Arial" w:cs="Arial"/>
          <w:color w:val="1F1F1F"/>
          <w:sz w:val="24"/>
          <w:szCs w:val="24"/>
          <w:lang w:eastAsia="en-GB"/>
        </w:rPr>
        <w:t xml:space="preserve"> results in ways that promote </w:t>
      </w:r>
      <w:r w:rsidR="003474EC" w:rsidRPr="005D1E6D">
        <w:rPr>
          <w:rFonts w:ascii="Arial" w:eastAsia="Times New Roman" w:hAnsi="Arial" w:cs="Arial"/>
          <w:color w:val="1F1F1F"/>
          <w:sz w:val="24"/>
          <w:szCs w:val="24"/>
          <w:lang w:eastAsia="en-GB"/>
        </w:rPr>
        <w:t>positive social change and benefit communities</w:t>
      </w:r>
      <w:r w:rsidR="00522414" w:rsidRPr="005D1E6D">
        <w:rPr>
          <w:rFonts w:ascii="Arial" w:eastAsia="Times New Roman" w:hAnsi="Arial" w:cs="Arial"/>
          <w:color w:val="1F1F1F"/>
          <w:sz w:val="24"/>
          <w:szCs w:val="24"/>
          <w:lang w:eastAsia="en-GB"/>
        </w:rPr>
        <w:t xml:space="preserve"> is vital</w:t>
      </w:r>
      <w:r w:rsidRPr="005D1E6D">
        <w:rPr>
          <w:rFonts w:ascii="Arial" w:eastAsia="Times New Roman" w:hAnsi="Arial" w:cs="Arial"/>
          <w:color w:val="1F1F1F"/>
          <w:sz w:val="24"/>
          <w:szCs w:val="24"/>
          <w:lang w:eastAsia="en-GB"/>
        </w:rPr>
        <w:t xml:space="preserve"> </w:t>
      </w:r>
      <w:r w:rsidR="003474EC" w:rsidRPr="005D1E6D">
        <w:rPr>
          <w:rFonts w:ascii="Arial" w:eastAsia="Times New Roman" w:hAnsi="Arial" w:cs="Arial"/>
          <w:color w:val="1F1F1F"/>
          <w:sz w:val="24"/>
          <w:szCs w:val="24"/>
          <w:lang w:eastAsia="en-GB"/>
        </w:rPr>
        <w:t xml:space="preserve">(Waters </w:t>
      </w:r>
      <w:r w:rsidR="003474EC" w:rsidRPr="005D1E6D">
        <w:rPr>
          <w:rFonts w:ascii="Arial" w:eastAsia="Times New Roman" w:hAnsi="Arial" w:cs="Arial"/>
          <w:i/>
          <w:iCs/>
          <w:color w:val="1F1F1F"/>
          <w:sz w:val="24"/>
          <w:szCs w:val="24"/>
          <w:lang w:eastAsia="en-GB"/>
        </w:rPr>
        <w:t>et al</w:t>
      </w:r>
      <w:r w:rsidR="003474EC" w:rsidRPr="005D1E6D">
        <w:rPr>
          <w:rFonts w:ascii="Arial" w:eastAsia="Times New Roman" w:hAnsi="Arial" w:cs="Arial"/>
          <w:color w:val="1F1F1F"/>
          <w:sz w:val="24"/>
          <w:szCs w:val="24"/>
          <w:lang w:eastAsia="en-GB"/>
        </w:rPr>
        <w:t>., 2020). Collaborati</w:t>
      </w:r>
      <w:r w:rsidRPr="005D1E6D">
        <w:rPr>
          <w:rFonts w:ascii="Arial" w:eastAsia="Times New Roman" w:hAnsi="Arial" w:cs="Arial"/>
          <w:color w:val="1F1F1F"/>
          <w:sz w:val="24"/>
          <w:szCs w:val="24"/>
          <w:lang w:eastAsia="en-GB"/>
        </w:rPr>
        <w:t>on</w:t>
      </w:r>
      <w:r w:rsidR="003474EC" w:rsidRPr="005D1E6D">
        <w:rPr>
          <w:rFonts w:ascii="Arial" w:eastAsia="Times New Roman" w:hAnsi="Arial" w:cs="Arial"/>
          <w:color w:val="1F1F1F"/>
          <w:sz w:val="24"/>
          <w:szCs w:val="24"/>
          <w:lang w:eastAsia="en-GB"/>
        </w:rPr>
        <w:t xml:space="preserve"> with stakeholders and policymakers can facilitate t</w:t>
      </w:r>
      <w:r w:rsidR="00345B4E" w:rsidRPr="005D1E6D">
        <w:rPr>
          <w:rFonts w:ascii="Arial" w:eastAsia="Times New Roman" w:hAnsi="Arial" w:cs="Arial"/>
          <w:color w:val="1F1F1F"/>
          <w:sz w:val="24"/>
          <w:szCs w:val="24"/>
          <w:lang w:eastAsia="en-GB"/>
        </w:rPr>
        <w:t>ranslating</w:t>
      </w:r>
      <w:r w:rsidR="003474EC" w:rsidRPr="005D1E6D">
        <w:rPr>
          <w:rFonts w:ascii="Arial" w:eastAsia="Times New Roman" w:hAnsi="Arial" w:cs="Arial"/>
          <w:color w:val="1F1F1F"/>
          <w:sz w:val="24"/>
          <w:szCs w:val="24"/>
          <w:lang w:eastAsia="en-GB"/>
        </w:rPr>
        <w:t xml:space="preserve"> research into actionable strategies and policies that enhance the well-being of children in ECE settings (Meyers, 2020).</w:t>
      </w:r>
    </w:p>
    <w:p w14:paraId="0B8E2667" w14:textId="0C39C727" w:rsidR="00F32854" w:rsidRPr="005D1E6D" w:rsidRDefault="00062681" w:rsidP="00406C6B">
      <w:pPr>
        <w:shd w:val="clear" w:color="auto" w:fill="FFFFFF"/>
        <w:spacing w:before="100" w:beforeAutospacing="1" w:after="100" w:afterAutospacing="1" w:line="36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By implementing these proactive strategies, </w:t>
      </w:r>
      <w:r w:rsidR="00DC3A04" w:rsidRPr="005D1E6D">
        <w:rPr>
          <w:rFonts w:ascii="Arial" w:eastAsia="Times New Roman" w:hAnsi="Arial" w:cs="Arial"/>
          <w:color w:val="1F1F1F"/>
          <w:sz w:val="24"/>
          <w:szCs w:val="24"/>
          <w:lang w:eastAsia="en-GB"/>
        </w:rPr>
        <w:t xml:space="preserve">the </w:t>
      </w:r>
      <w:r w:rsidRPr="005D1E6D">
        <w:rPr>
          <w:rFonts w:ascii="Arial" w:eastAsia="Times New Roman" w:hAnsi="Arial" w:cs="Arial"/>
          <w:color w:val="1F1F1F"/>
          <w:sz w:val="24"/>
          <w:szCs w:val="24"/>
          <w:lang w:eastAsia="en-GB"/>
        </w:rPr>
        <w:t xml:space="preserve">researcher can create a safe and supportive research environment while minimizing risks to participants, themselves, and the university. This commitment to ethical research strengthens the integrity of </w:t>
      </w:r>
      <w:r w:rsidRPr="005D1E6D">
        <w:rPr>
          <w:rFonts w:ascii="Arial" w:eastAsia="Times New Roman" w:hAnsi="Arial" w:cs="Arial"/>
          <w:color w:val="1F1F1F"/>
          <w:sz w:val="24"/>
          <w:szCs w:val="24"/>
          <w:lang w:eastAsia="en-GB"/>
        </w:rPr>
        <w:lastRenderedPageBreak/>
        <w:t>the findings and contributes to knowledge development in a responsible and respectful manner</w:t>
      </w:r>
      <w:r w:rsidR="00815D49" w:rsidRPr="005D1E6D">
        <w:rPr>
          <w:rFonts w:ascii="Arial" w:eastAsia="Times New Roman" w:hAnsi="Arial" w:cs="Arial"/>
          <w:color w:val="1F1F1F"/>
          <w:sz w:val="24"/>
          <w:szCs w:val="24"/>
          <w:lang w:eastAsia="en-GB"/>
        </w:rPr>
        <w:t xml:space="preserve"> (Meyers, 2020)</w:t>
      </w:r>
      <w:r w:rsidRPr="005D1E6D">
        <w:rPr>
          <w:rFonts w:ascii="Arial" w:eastAsia="Times New Roman" w:hAnsi="Arial" w:cs="Arial"/>
          <w:color w:val="1F1F1F"/>
          <w:sz w:val="24"/>
          <w:szCs w:val="24"/>
          <w:lang w:eastAsia="en-GB"/>
        </w:rPr>
        <w:t>.</w:t>
      </w:r>
      <w:r w:rsidR="00F32854" w:rsidRPr="005D1E6D">
        <w:rPr>
          <w:rFonts w:ascii="Arial" w:eastAsia="Times New Roman" w:hAnsi="Arial" w:cs="Arial"/>
          <w:color w:val="1F1F1F"/>
          <w:sz w:val="24"/>
          <w:szCs w:val="24"/>
          <w:lang w:eastAsia="en-GB"/>
        </w:rPr>
        <w:t xml:space="preserve"> In accordance with Article 3 of the UNCRC, which emphasizes the best interests of the child as a primary consideration in all actions concerning children, this research framework prioritizes the well-being and rights of young participants throughout the research process (UNICEF, 1989).</w:t>
      </w:r>
    </w:p>
    <w:p w14:paraId="46A83955" w14:textId="3F82181C" w:rsidR="003474EC" w:rsidRPr="005D1E6D" w:rsidRDefault="003474EC">
      <w:pPr>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br w:type="page"/>
      </w:r>
    </w:p>
    <w:p w14:paraId="5355FDE2" w14:textId="002A389A" w:rsidR="00102B43" w:rsidRPr="0039265A" w:rsidRDefault="00102B43" w:rsidP="00A60A97">
      <w:pPr>
        <w:spacing w:after="0"/>
        <w:rPr>
          <w:rFonts w:ascii="Arial" w:hAnsi="Arial" w:cs="Arial"/>
          <w:b/>
          <w:bCs/>
          <w:sz w:val="24"/>
          <w:szCs w:val="24"/>
        </w:rPr>
      </w:pPr>
      <w:r w:rsidRPr="0039265A">
        <w:rPr>
          <w:rFonts w:ascii="Arial" w:hAnsi="Arial" w:cs="Arial"/>
          <w:b/>
          <w:bCs/>
          <w:sz w:val="24"/>
          <w:szCs w:val="24"/>
        </w:rPr>
        <w:lastRenderedPageBreak/>
        <w:t xml:space="preserve">Reference List </w:t>
      </w:r>
    </w:p>
    <w:p w14:paraId="45657A4D" w14:textId="123DFEF4" w:rsidR="0039265A" w:rsidRPr="005D1E6D" w:rsidRDefault="0039265A" w:rsidP="0039265A">
      <w:pPr>
        <w:spacing w:before="240" w:after="0"/>
        <w:rPr>
          <w:rFonts w:ascii="Arial" w:hAnsi="Arial" w:cs="Arial"/>
          <w:sz w:val="24"/>
          <w:szCs w:val="24"/>
        </w:rPr>
      </w:pPr>
      <w:r w:rsidRPr="0039265A">
        <w:rPr>
          <w:rStyle w:val="Hyperlink"/>
          <w:rFonts w:ascii="Arial" w:hAnsi="Arial" w:cs="Arial"/>
          <w:color w:val="auto"/>
          <w:sz w:val="24"/>
          <w:szCs w:val="24"/>
          <w:u w:val="none"/>
        </w:rPr>
        <w:t>Albon, D</w:t>
      </w:r>
      <w:r>
        <w:rPr>
          <w:rStyle w:val="Hyperlink"/>
          <w:rFonts w:ascii="Arial" w:hAnsi="Arial" w:cs="Arial"/>
          <w:color w:val="auto"/>
          <w:sz w:val="24"/>
          <w:szCs w:val="24"/>
          <w:u w:val="none"/>
        </w:rPr>
        <w:t>.</w:t>
      </w:r>
      <w:r w:rsidRPr="0039265A">
        <w:rPr>
          <w:rStyle w:val="Hyperlink"/>
          <w:rFonts w:ascii="Arial" w:hAnsi="Arial" w:cs="Arial"/>
          <w:color w:val="auto"/>
          <w:sz w:val="24"/>
          <w:szCs w:val="24"/>
          <w:u w:val="none"/>
        </w:rPr>
        <w:t xml:space="preserve"> &amp; Mukherji, P</w:t>
      </w:r>
      <w:r>
        <w:rPr>
          <w:rStyle w:val="Hyperlink"/>
          <w:rFonts w:ascii="Arial" w:hAnsi="Arial" w:cs="Arial"/>
          <w:color w:val="auto"/>
          <w:sz w:val="24"/>
          <w:szCs w:val="24"/>
          <w:u w:val="none"/>
        </w:rPr>
        <w:t>.</w:t>
      </w:r>
      <w:r w:rsidRPr="0039265A">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w:t>
      </w:r>
      <w:r w:rsidRPr="0039265A">
        <w:rPr>
          <w:rStyle w:val="Hyperlink"/>
          <w:rFonts w:ascii="Arial" w:hAnsi="Arial" w:cs="Arial"/>
          <w:color w:val="auto"/>
          <w:sz w:val="24"/>
          <w:szCs w:val="24"/>
          <w:u w:val="none"/>
        </w:rPr>
        <w:t>2018</w:t>
      </w:r>
      <w:r>
        <w:rPr>
          <w:rStyle w:val="Hyperlink"/>
          <w:rFonts w:ascii="Arial" w:hAnsi="Arial" w:cs="Arial"/>
          <w:color w:val="auto"/>
          <w:sz w:val="24"/>
          <w:szCs w:val="24"/>
          <w:u w:val="none"/>
        </w:rPr>
        <w:t>)</w:t>
      </w:r>
      <w:r w:rsidRPr="0039265A">
        <w:rPr>
          <w:rStyle w:val="Hyperlink"/>
          <w:rFonts w:ascii="Arial" w:hAnsi="Arial" w:cs="Arial"/>
          <w:color w:val="auto"/>
          <w:sz w:val="24"/>
          <w:szCs w:val="24"/>
          <w:u w:val="none"/>
        </w:rPr>
        <w:t xml:space="preserve"> </w:t>
      </w:r>
      <w:r w:rsidRPr="0039265A">
        <w:rPr>
          <w:rStyle w:val="Hyperlink"/>
          <w:rFonts w:ascii="Arial" w:hAnsi="Arial" w:cs="Arial"/>
          <w:i/>
          <w:iCs/>
          <w:color w:val="auto"/>
          <w:sz w:val="24"/>
          <w:szCs w:val="24"/>
          <w:u w:val="none"/>
        </w:rPr>
        <w:t>Research Methods in Early Childhood</w:t>
      </w:r>
      <w:r>
        <w:rPr>
          <w:rStyle w:val="Hyperlink"/>
          <w:rFonts w:ascii="Arial" w:hAnsi="Arial" w:cs="Arial"/>
          <w:i/>
          <w:iCs/>
          <w:color w:val="auto"/>
          <w:sz w:val="24"/>
          <w:szCs w:val="24"/>
          <w:u w:val="none"/>
        </w:rPr>
        <w:t xml:space="preserve">. </w:t>
      </w:r>
      <w:r w:rsidRPr="0039265A">
        <w:rPr>
          <w:rStyle w:val="Hyperlink"/>
          <w:rFonts w:ascii="Arial" w:hAnsi="Arial" w:cs="Arial"/>
          <w:color w:val="auto"/>
          <w:sz w:val="24"/>
          <w:szCs w:val="24"/>
          <w:u w:val="none"/>
        </w:rPr>
        <w:t>3</w:t>
      </w:r>
      <w:r w:rsidRPr="0039265A">
        <w:rPr>
          <w:rStyle w:val="Hyperlink"/>
          <w:rFonts w:ascii="Arial" w:hAnsi="Arial" w:cs="Arial"/>
          <w:color w:val="auto"/>
          <w:sz w:val="24"/>
          <w:szCs w:val="24"/>
          <w:u w:val="none"/>
          <w:vertAlign w:val="superscript"/>
        </w:rPr>
        <w:t>rd</w:t>
      </w:r>
      <w:r>
        <w:rPr>
          <w:rStyle w:val="Hyperlink"/>
          <w:rFonts w:ascii="Arial" w:hAnsi="Arial" w:cs="Arial"/>
          <w:color w:val="auto"/>
          <w:sz w:val="24"/>
          <w:szCs w:val="24"/>
          <w:u w:val="none"/>
        </w:rPr>
        <w:t xml:space="preserve"> </w:t>
      </w:r>
      <w:proofErr w:type="spellStart"/>
      <w:r w:rsidRPr="0039265A">
        <w:rPr>
          <w:rStyle w:val="Hyperlink"/>
          <w:rFonts w:ascii="Arial" w:hAnsi="Arial" w:cs="Arial"/>
          <w:color w:val="auto"/>
          <w:sz w:val="24"/>
          <w:szCs w:val="24"/>
          <w:u w:val="none"/>
        </w:rPr>
        <w:t>ed</w:t>
      </w:r>
      <w:r>
        <w:rPr>
          <w:rStyle w:val="Hyperlink"/>
          <w:rFonts w:ascii="Arial" w:hAnsi="Arial" w:cs="Arial"/>
          <w:color w:val="auto"/>
          <w:sz w:val="24"/>
          <w:szCs w:val="24"/>
          <w:u w:val="none"/>
        </w:rPr>
        <w:t>n</w:t>
      </w:r>
      <w:proofErr w:type="spellEnd"/>
      <w:r w:rsidRPr="0039265A">
        <w:rPr>
          <w:rStyle w:val="Hyperlink"/>
          <w:rFonts w:ascii="Arial" w:hAnsi="Arial" w:cs="Arial"/>
          <w:color w:val="auto"/>
          <w:sz w:val="24"/>
          <w:szCs w:val="24"/>
          <w:u w:val="none"/>
        </w:rPr>
        <w:t>.</w:t>
      </w:r>
      <w:r>
        <w:rPr>
          <w:rStyle w:val="Hyperlink"/>
          <w:rFonts w:ascii="Arial" w:hAnsi="Arial" w:cs="Arial"/>
          <w:color w:val="auto"/>
          <w:sz w:val="24"/>
          <w:szCs w:val="24"/>
          <w:u w:val="none"/>
        </w:rPr>
        <w:t xml:space="preserve"> London: </w:t>
      </w:r>
      <w:r w:rsidRPr="0039265A">
        <w:rPr>
          <w:rStyle w:val="Hyperlink"/>
          <w:rFonts w:ascii="Arial" w:hAnsi="Arial" w:cs="Arial"/>
          <w:color w:val="auto"/>
          <w:sz w:val="24"/>
          <w:szCs w:val="24"/>
          <w:u w:val="none"/>
        </w:rPr>
        <w:t>SAGE Publications</w:t>
      </w:r>
      <w:r>
        <w:rPr>
          <w:rStyle w:val="Hyperlink"/>
          <w:rFonts w:ascii="Arial" w:hAnsi="Arial" w:cs="Arial"/>
          <w:color w:val="auto"/>
          <w:sz w:val="24"/>
          <w:szCs w:val="24"/>
          <w:u w:val="none"/>
        </w:rPr>
        <w:t>.</w:t>
      </w:r>
    </w:p>
    <w:p w14:paraId="733416B1" w14:textId="6C901817"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Bandura, A. (1977) </w:t>
      </w:r>
      <w:r w:rsidRPr="005D1E6D">
        <w:rPr>
          <w:rFonts w:ascii="Arial" w:hAnsi="Arial" w:cs="Arial"/>
          <w:i/>
          <w:iCs/>
          <w:sz w:val="24"/>
          <w:szCs w:val="24"/>
        </w:rPr>
        <w:t>Social learning theory</w:t>
      </w:r>
      <w:r w:rsidRPr="005D1E6D">
        <w:rPr>
          <w:rFonts w:ascii="Arial" w:hAnsi="Arial" w:cs="Arial"/>
          <w:sz w:val="24"/>
          <w:szCs w:val="24"/>
        </w:rPr>
        <w:t>. Prentice-Hall.</w:t>
      </w:r>
    </w:p>
    <w:p w14:paraId="230E5794" w14:textId="051AB7CA" w:rsidR="00593BDA" w:rsidRPr="005D1E6D" w:rsidRDefault="00593BDA" w:rsidP="00BE575C">
      <w:pPr>
        <w:spacing w:before="240" w:after="0"/>
        <w:rPr>
          <w:rFonts w:ascii="Arial" w:hAnsi="Arial" w:cs="Arial"/>
          <w:sz w:val="24"/>
          <w:szCs w:val="24"/>
        </w:rPr>
      </w:pPr>
      <w:r w:rsidRPr="005D1E6D">
        <w:rPr>
          <w:rFonts w:ascii="Arial" w:hAnsi="Arial" w:cs="Arial"/>
          <w:sz w:val="24"/>
          <w:szCs w:val="24"/>
        </w:rPr>
        <w:t xml:space="preserve">Bell, J. (2005) </w:t>
      </w:r>
      <w:r w:rsidRPr="005D1E6D">
        <w:rPr>
          <w:rFonts w:ascii="Arial" w:hAnsi="Arial" w:cs="Arial"/>
          <w:i/>
          <w:iCs/>
          <w:sz w:val="24"/>
          <w:szCs w:val="24"/>
        </w:rPr>
        <w:t>Doing your research project: a guide for first time researchers in education and social science</w:t>
      </w:r>
      <w:r w:rsidRPr="005D1E6D">
        <w:rPr>
          <w:rFonts w:ascii="Arial" w:hAnsi="Arial" w:cs="Arial"/>
          <w:sz w:val="24"/>
          <w:szCs w:val="24"/>
        </w:rPr>
        <w:t>.  4</w:t>
      </w:r>
      <w:r w:rsidRPr="005D1E6D">
        <w:rPr>
          <w:rFonts w:ascii="Arial" w:hAnsi="Arial" w:cs="Arial"/>
          <w:sz w:val="24"/>
          <w:szCs w:val="24"/>
          <w:vertAlign w:val="superscript"/>
        </w:rPr>
        <w:t>th</w:t>
      </w:r>
      <w:r w:rsidRPr="005D1E6D">
        <w:rPr>
          <w:rFonts w:ascii="Arial" w:hAnsi="Arial" w:cs="Arial"/>
          <w:sz w:val="24"/>
          <w:szCs w:val="24"/>
        </w:rPr>
        <w:t xml:space="preserve"> </w:t>
      </w:r>
      <w:proofErr w:type="spellStart"/>
      <w:r w:rsidRPr="005D1E6D">
        <w:rPr>
          <w:rFonts w:ascii="Arial" w:hAnsi="Arial" w:cs="Arial"/>
          <w:sz w:val="24"/>
          <w:szCs w:val="24"/>
        </w:rPr>
        <w:t>edn</w:t>
      </w:r>
      <w:proofErr w:type="spellEnd"/>
      <w:r w:rsidRPr="005D1E6D">
        <w:rPr>
          <w:rFonts w:ascii="Arial" w:hAnsi="Arial" w:cs="Arial"/>
          <w:sz w:val="24"/>
          <w:szCs w:val="24"/>
        </w:rPr>
        <w:t>. Buckingham: Open University Press.</w:t>
      </w:r>
    </w:p>
    <w:p w14:paraId="4BB1FAF8" w14:textId="6EF92D54" w:rsidR="00231CEB" w:rsidRPr="005D1E6D" w:rsidRDefault="00231CEB" w:rsidP="00BE575C">
      <w:pPr>
        <w:spacing w:before="240" w:after="0"/>
        <w:rPr>
          <w:rFonts w:ascii="Arial" w:hAnsi="Arial" w:cs="Arial"/>
          <w:sz w:val="24"/>
          <w:szCs w:val="24"/>
        </w:rPr>
      </w:pPr>
      <w:r w:rsidRPr="005D1E6D">
        <w:rPr>
          <w:rFonts w:ascii="Arial" w:hAnsi="Arial" w:cs="Arial"/>
          <w:sz w:val="24"/>
          <w:szCs w:val="24"/>
        </w:rPr>
        <w:t>Bell, J. &amp; Waters, S. (2018</w:t>
      </w:r>
      <w:r w:rsidRPr="005D1E6D">
        <w:rPr>
          <w:rFonts w:ascii="Arial" w:hAnsi="Arial" w:cs="Arial"/>
          <w:i/>
          <w:iCs/>
          <w:sz w:val="24"/>
          <w:szCs w:val="24"/>
        </w:rPr>
        <w:t>) Doing your research project: A guide for first-time researchers</w:t>
      </w:r>
      <w:r w:rsidRPr="005D1E6D">
        <w:rPr>
          <w:rFonts w:ascii="Arial" w:hAnsi="Arial" w:cs="Arial"/>
          <w:sz w:val="24"/>
          <w:szCs w:val="24"/>
        </w:rPr>
        <w:t>. 7</w:t>
      </w:r>
      <w:r w:rsidRPr="005D1E6D">
        <w:rPr>
          <w:rFonts w:ascii="Arial" w:hAnsi="Arial" w:cs="Arial"/>
          <w:sz w:val="24"/>
          <w:szCs w:val="24"/>
          <w:vertAlign w:val="superscript"/>
        </w:rPr>
        <w:t>th</w:t>
      </w:r>
      <w:r w:rsidRPr="005D1E6D">
        <w:rPr>
          <w:rFonts w:ascii="Arial" w:hAnsi="Arial" w:cs="Arial"/>
          <w:sz w:val="24"/>
          <w:szCs w:val="24"/>
        </w:rPr>
        <w:t xml:space="preserve"> </w:t>
      </w:r>
      <w:proofErr w:type="spellStart"/>
      <w:r w:rsidRPr="005D1E6D">
        <w:rPr>
          <w:rFonts w:ascii="Arial" w:hAnsi="Arial" w:cs="Arial"/>
          <w:sz w:val="24"/>
          <w:szCs w:val="24"/>
        </w:rPr>
        <w:t>edn</w:t>
      </w:r>
      <w:proofErr w:type="spellEnd"/>
      <w:r w:rsidRPr="005D1E6D">
        <w:rPr>
          <w:rFonts w:ascii="Arial" w:hAnsi="Arial" w:cs="Arial"/>
          <w:sz w:val="24"/>
          <w:szCs w:val="24"/>
        </w:rPr>
        <w:t>. London: Open University Press McGraw-Hill Education.</w:t>
      </w:r>
    </w:p>
    <w:p w14:paraId="61569D41" w14:textId="77777777" w:rsidR="00102B43" w:rsidRPr="005D1E6D" w:rsidRDefault="00102B43" w:rsidP="00F51769">
      <w:pPr>
        <w:spacing w:after="0" w:line="240" w:lineRule="auto"/>
        <w:rPr>
          <w:rFonts w:ascii="Arial" w:eastAsia="Times New Roman" w:hAnsi="Arial" w:cs="Arial"/>
          <w:sz w:val="24"/>
          <w:szCs w:val="24"/>
          <w:lang w:eastAsia="en-GB"/>
        </w:rPr>
      </w:pPr>
    </w:p>
    <w:p w14:paraId="24334C46" w14:textId="7ABD7499" w:rsidR="00E127E1" w:rsidRPr="005D1E6D" w:rsidRDefault="00E127E1" w:rsidP="001350CE">
      <w:pPr>
        <w:spacing w:after="0" w:line="240" w:lineRule="auto"/>
        <w:rPr>
          <w:rFonts w:ascii="Arial" w:eastAsia="Times New Roman" w:hAnsi="Arial" w:cs="Arial"/>
          <w:sz w:val="24"/>
          <w:szCs w:val="24"/>
          <w:lang w:eastAsia="en-GB"/>
        </w:rPr>
      </w:pPr>
      <w:r w:rsidRPr="005D1E6D">
        <w:rPr>
          <w:rFonts w:ascii="Arial" w:eastAsia="Times New Roman" w:hAnsi="Arial" w:cs="Arial"/>
          <w:sz w:val="24"/>
          <w:szCs w:val="24"/>
          <w:lang w:eastAsia="en-GB"/>
        </w:rPr>
        <w:t>Bergin, C.</w:t>
      </w:r>
      <w:r w:rsidR="006F5808" w:rsidRPr="005D1E6D">
        <w:rPr>
          <w:rFonts w:ascii="Arial" w:eastAsia="Times New Roman" w:hAnsi="Arial" w:cs="Arial"/>
          <w:sz w:val="24"/>
          <w:szCs w:val="24"/>
          <w:lang w:eastAsia="en-GB"/>
        </w:rPr>
        <w:t xml:space="preserve">, </w:t>
      </w:r>
      <w:r w:rsidR="00D0166B" w:rsidRPr="005D1E6D">
        <w:rPr>
          <w:rFonts w:ascii="Arial" w:eastAsia="Times New Roman" w:hAnsi="Arial" w:cs="Arial"/>
          <w:sz w:val="24"/>
          <w:szCs w:val="24"/>
          <w:lang w:eastAsia="en-GB"/>
        </w:rPr>
        <w:t>Cipriano, C., Wanless, S. B. &amp; Barnes, T. N.</w:t>
      </w:r>
      <w:r w:rsidRPr="005D1E6D">
        <w:rPr>
          <w:rFonts w:ascii="Arial" w:eastAsia="Times New Roman" w:hAnsi="Arial" w:cs="Arial"/>
          <w:sz w:val="24"/>
          <w:szCs w:val="24"/>
          <w:lang w:eastAsia="en-GB"/>
        </w:rPr>
        <w:t xml:space="preserve">  (2023) </w:t>
      </w:r>
      <w:r w:rsidR="00DC74DE" w:rsidRPr="005D1E6D">
        <w:rPr>
          <w:rFonts w:ascii="Arial" w:eastAsia="Times New Roman" w:hAnsi="Arial" w:cs="Arial"/>
          <w:sz w:val="24"/>
          <w:szCs w:val="24"/>
          <w:lang w:eastAsia="en-GB"/>
        </w:rPr>
        <w:t>‘</w:t>
      </w:r>
      <w:r w:rsidRPr="005D1E6D">
        <w:rPr>
          <w:rFonts w:ascii="Arial" w:eastAsia="Times New Roman" w:hAnsi="Arial" w:cs="Arial"/>
          <w:sz w:val="24"/>
          <w:szCs w:val="24"/>
          <w:lang w:eastAsia="en-GB"/>
        </w:rPr>
        <w:t>Five key questions educators ask about SEL</w:t>
      </w:r>
      <w:r w:rsidR="00997CFE" w:rsidRPr="005D1E6D">
        <w:rPr>
          <w:rFonts w:ascii="Arial" w:eastAsia="Times New Roman" w:hAnsi="Arial" w:cs="Arial"/>
          <w:sz w:val="24"/>
          <w:szCs w:val="24"/>
          <w:lang w:eastAsia="en-GB"/>
        </w:rPr>
        <w:t>’</w:t>
      </w:r>
      <w:r w:rsidRPr="005D1E6D">
        <w:rPr>
          <w:rFonts w:ascii="Arial" w:eastAsia="Times New Roman" w:hAnsi="Arial" w:cs="Arial"/>
          <w:sz w:val="24"/>
          <w:szCs w:val="24"/>
          <w:lang w:eastAsia="en-GB"/>
        </w:rPr>
        <w:t xml:space="preserve">, </w:t>
      </w:r>
      <w:r w:rsidRPr="005D1E6D">
        <w:rPr>
          <w:rFonts w:ascii="Arial" w:eastAsia="Times New Roman" w:hAnsi="Arial" w:cs="Arial"/>
          <w:i/>
          <w:iCs/>
          <w:sz w:val="24"/>
          <w:szCs w:val="24"/>
          <w:lang w:eastAsia="en-GB"/>
        </w:rPr>
        <w:t xml:space="preserve">Phi Delta </w:t>
      </w:r>
      <w:proofErr w:type="spellStart"/>
      <w:r w:rsidRPr="005D1E6D">
        <w:rPr>
          <w:rFonts w:ascii="Arial" w:eastAsia="Times New Roman" w:hAnsi="Arial" w:cs="Arial"/>
          <w:i/>
          <w:iCs/>
          <w:sz w:val="24"/>
          <w:szCs w:val="24"/>
          <w:lang w:eastAsia="en-GB"/>
        </w:rPr>
        <w:t>Kappan</w:t>
      </w:r>
      <w:proofErr w:type="spellEnd"/>
      <w:r w:rsidRPr="005D1E6D">
        <w:rPr>
          <w:rFonts w:ascii="Arial" w:eastAsia="Times New Roman" w:hAnsi="Arial" w:cs="Arial"/>
          <w:sz w:val="24"/>
          <w:szCs w:val="24"/>
          <w:lang w:eastAsia="en-GB"/>
        </w:rPr>
        <w:t>, 104(7), pp. 47–53. Available at: https://doi.org/10.1177/00317217231168263</w:t>
      </w:r>
      <w:r w:rsidR="00562764" w:rsidRPr="005D1E6D">
        <w:rPr>
          <w:rFonts w:ascii="Arial" w:eastAsia="Times New Roman" w:hAnsi="Arial" w:cs="Arial"/>
          <w:sz w:val="24"/>
          <w:szCs w:val="24"/>
          <w:lang w:eastAsia="en-GB"/>
        </w:rPr>
        <w:t xml:space="preserve"> (Accessed on: 4</w:t>
      </w:r>
      <w:r w:rsidR="00562764" w:rsidRPr="005D1E6D">
        <w:rPr>
          <w:rFonts w:ascii="Arial" w:eastAsia="Times New Roman" w:hAnsi="Arial" w:cs="Arial"/>
          <w:sz w:val="24"/>
          <w:szCs w:val="24"/>
          <w:vertAlign w:val="superscript"/>
          <w:lang w:eastAsia="en-GB"/>
        </w:rPr>
        <w:t>th</w:t>
      </w:r>
      <w:r w:rsidR="00562764" w:rsidRPr="005D1E6D">
        <w:rPr>
          <w:rFonts w:ascii="Arial" w:eastAsia="Times New Roman" w:hAnsi="Arial" w:cs="Arial"/>
          <w:sz w:val="24"/>
          <w:szCs w:val="24"/>
          <w:lang w:eastAsia="en-GB"/>
        </w:rPr>
        <w:t xml:space="preserve"> May 2024).</w:t>
      </w:r>
    </w:p>
    <w:p w14:paraId="66DD3E07" w14:textId="77777777" w:rsidR="00102B43" w:rsidRPr="005D1E6D" w:rsidRDefault="00102B43" w:rsidP="00A60A97">
      <w:pPr>
        <w:spacing w:after="0"/>
        <w:rPr>
          <w:rFonts w:ascii="Arial" w:hAnsi="Arial" w:cs="Arial"/>
          <w:sz w:val="24"/>
          <w:szCs w:val="24"/>
        </w:rPr>
      </w:pPr>
    </w:p>
    <w:p w14:paraId="1A132D93" w14:textId="13A44C9F" w:rsidR="00573337" w:rsidRPr="005D1E6D" w:rsidRDefault="00573337" w:rsidP="00A60A97">
      <w:pPr>
        <w:spacing w:after="0"/>
        <w:rPr>
          <w:rFonts w:ascii="Arial" w:hAnsi="Arial" w:cs="Arial"/>
          <w:sz w:val="24"/>
          <w:szCs w:val="24"/>
        </w:rPr>
      </w:pPr>
      <w:r w:rsidRPr="005D1E6D">
        <w:rPr>
          <w:rFonts w:ascii="Arial" w:hAnsi="Arial" w:cs="Arial"/>
          <w:sz w:val="24"/>
          <w:szCs w:val="24"/>
        </w:rPr>
        <w:t xml:space="preserve">Birt, L., Scott, S., Cavers, D., Campbell, C. &amp; Walter, F.  (2016) ‘Member Checking:’ </w:t>
      </w:r>
      <w:r w:rsidRPr="005D1E6D">
        <w:rPr>
          <w:rFonts w:ascii="Arial" w:hAnsi="Arial" w:cs="Arial"/>
          <w:i/>
          <w:iCs/>
          <w:sz w:val="24"/>
          <w:szCs w:val="24"/>
        </w:rPr>
        <w:t>A Tool to Enhance Trustworthiness or Merely a Nod to Validation</w:t>
      </w:r>
      <w:r w:rsidRPr="005D1E6D">
        <w:rPr>
          <w:rFonts w:ascii="Arial" w:hAnsi="Arial" w:cs="Arial"/>
          <w:sz w:val="24"/>
          <w:szCs w:val="24"/>
        </w:rPr>
        <w:t xml:space="preserve">? 26(13), pp. 1802-1811. Available at: </w:t>
      </w:r>
      <w:proofErr w:type="spellStart"/>
      <w:r w:rsidRPr="005D1E6D">
        <w:rPr>
          <w:rFonts w:ascii="Arial" w:hAnsi="Arial" w:cs="Arial"/>
          <w:sz w:val="24"/>
          <w:szCs w:val="24"/>
        </w:rPr>
        <w:t>doi</w:t>
      </w:r>
      <w:proofErr w:type="spellEnd"/>
      <w:r w:rsidRPr="005D1E6D">
        <w:rPr>
          <w:rFonts w:ascii="Arial" w:hAnsi="Arial" w:cs="Arial"/>
          <w:sz w:val="24"/>
          <w:szCs w:val="24"/>
        </w:rPr>
        <w:t>: 10.1177/1049732316654870 (Accessed on: 10</w:t>
      </w:r>
      <w:r w:rsidRPr="005D1E6D">
        <w:rPr>
          <w:rFonts w:ascii="Arial" w:hAnsi="Arial" w:cs="Arial"/>
          <w:sz w:val="24"/>
          <w:szCs w:val="24"/>
          <w:vertAlign w:val="superscript"/>
        </w:rPr>
        <w:t>th</w:t>
      </w:r>
      <w:r w:rsidRPr="005D1E6D">
        <w:rPr>
          <w:rFonts w:ascii="Arial" w:hAnsi="Arial" w:cs="Arial"/>
          <w:sz w:val="24"/>
          <w:szCs w:val="24"/>
        </w:rPr>
        <w:t xml:space="preserve"> May 2024).</w:t>
      </w:r>
    </w:p>
    <w:p w14:paraId="4D614727" w14:textId="77777777" w:rsidR="00573337" w:rsidRPr="005D1E6D" w:rsidRDefault="00573337" w:rsidP="00A60A97">
      <w:pPr>
        <w:spacing w:after="0"/>
        <w:rPr>
          <w:rFonts w:ascii="Arial" w:hAnsi="Arial" w:cs="Arial"/>
          <w:sz w:val="24"/>
          <w:szCs w:val="24"/>
        </w:rPr>
      </w:pPr>
    </w:p>
    <w:p w14:paraId="5F01DD03" w14:textId="74327C77" w:rsidR="00E127E1" w:rsidRPr="005D1E6D" w:rsidRDefault="00E127E1" w:rsidP="00A60A97">
      <w:pPr>
        <w:spacing w:after="0"/>
        <w:rPr>
          <w:rFonts w:ascii="Arial" w:hAnsi="Arial" w:cs="Arial"/>
          <w:sz w:val="24"/>
          <w:szCs w:val="24"/>
        </w:rPr>
      </w:pPr>
      <w:r w:rsidRPr="005D1E6D">
        <w:rPr>
          <w:rFonts w:ascii="Arial" w:hAnsi="Arial" w:cs="Arial"/>
          <w:sz w:val="24"/>
          <w:szCs w:val="24"/>
        </w:rPr>
        <w:t>Black, N., Wiles, R., Loveday, H. &amp; Harden, A. (2015)</w:t>
      </w:r>
      <w:r w:rsidR="00FF705C" w:rsidRPr="005D1E6D">
        <w:rPr>
          <w:rFonts w:ascii="Arial" w:hAnsi="Arial" w:cs="Arial"/>
          <w:sz w:val="24"/>
          <w:szCs w:val="24"/>
        </w:rPr>
        <w:t xml:space="preserve"> ‘</w:t>
      </w:r>
      <w:r w:rsidRPr="005D1E6D">
        <w:rPr>
          <w:rFonts w:ascii="Arial" w:hAnsi="Arial" w:cs="Arial"/>
          <w:sz w:val="24"/>
          <w:szCs w:val="24"/>
        </w:rPr>
        <w:t>Navigating the ethical complexities of mixed methods research</w:t>
      </w:r>
      <w:r w:rsidR="00FF705C" w:rsidRPr="005D1E6D">
        <w:rPr>
          <w:rFonts w:ascii="Arial" w:hAnsi="Arial" w:cs="Arial"/>
          <w:sz w:val="24"/>
          <w:szCs w:val="24"/>
        </w:rPr>
        <w:t>’</w:t>
      </w:r>
      <w:r w:rsidRPr="005D1E6D">
        <w:rPr>
          <w:rFonts w:ascii="Arial" w:hAnsi="Arial" w:cs="Arial"/>
          <w:i/>
          <w:iCs/>
          <w:sz w:val="24"/>
          <w:szCs w:val="24"/>
        </w:rPr>
        <w:t>. Social Science &amp; Medicine (1982),</w:t>
      </w:r>
      <w:r w:rsidRPr="005D1E6D">
        <w:rPr>
          <w:rFonts w:ascii="Arial" w:hAnsi="Arial" w:cs="Arial"/>
          <w:sz w:val="24"/>
          <w:szCs w:val="24"/>
        </w:rPr>
        <w:t xml:space="preserve"> 136, </w:t>
      </w:r>
      <w:r w:rsidR="00FF705C" w:rsidRPr="005D1E6D">
        <w:rPr>
          <w:rFonts w:ascii="Arial" w:hAnsi="Arial" w:cs="Arial"/>
          <w:sz w:val="24"/>
          <w:szCs w:val="24"/>
        </w:rPr>
        <w:t xml:space="preserve">pp. </w:t>
      </w:r>
      <w:r w:rsidRPr="005D1E6D">
        <w:rPr>
          <w:rFonts w:ascii="Arial" w:hAnsi="Arial" w:cs="Arial"/>
          <w:sz w:val="24"/>
          <w:szCs w:val="24"/>
        </w:rPr>
        <w:t xml:space="preserve">18-26. </w:t>
      </w:r>
      <w:r w:rsidR="00FF705C" w:rsidRPr="005D1E6D">
        <w:rPr>
          <w:rFonts w:ascii="Arial" w:hAnsi="Arial" w:cs="Arial"/>
          <w:sz w:val="24"/>
          <w:szCs w:val="24"/>
        </w:rPr>
        <w:t xml:space="preserve">Available at: </w:t>
      </w:r>
      <w:r w:rsidRPr="005D1E6D">
        <w:rPr>
          <w:rFonts w:ascii="Arial" w:hAnsi="Arial" w:cs="Arial"/>
          <w:sz w:val="24"/>
          <w:szCs w:val="24"/>
        </w:rPr>
        <w:t>https://www.researchgate.net/publication/270337826_Reflections_on_Some_Validity_and_Ethical_Issues_in_Mixed_Methods_Research_on_Investigating_English_Language</w:t>
      </w:r>
      <w:r w:rsidR="00077D7F" w:rsidRPr="005D1E6D">
        <w:rPr>
          <w:rFonts w:ascii="Arial" w:hAnsi="Arial" w:cs="Arial"/>
          <w:sz w:val="24"/>
          <w:szCs w:val="24"/>
        </w:rPr>
        <w:t xml:space="preserve"> (Accessed on 30 April 2024).</w:t>
      </w:r>
    </w:p>
    <w:p w14:paraId="45F79EEB" w14:textId="77777777" w:rsidR="005B0B70" w:rsidRPr="005D1E6D" w:rsidRDefault="005B0B70" w:rsidP="00A60A97">
      <w:pPr>
        <w:spacing w:after="0"/>
        <w:rPr>
          <w:rFonts w:ascii="Arial" w:hAnsi="Arial" w:cs="Arial"/>
          <w:sz w:val="24"/>
          <w:szCs w:val="24"/>
        </w:rPr>
      </w:pPr>
    </w:p>
    <w:p w14:paraId="3C7EA2AE" w14:textId="3E5700A7" w:rsidR="005B0B70" w:rsidRPr="005D1E6D" w:rsidRDefault="005B0B70" w:rsidP="00A60A97">
      <w:pPr>
        <w:spacing w:after="0"/>
        <w:rPr>
          <w:rFonts w:ascii="Arial" w:hAnsi="Arial" w:cs="Arial"/>
          <w:sz w:val="24"/>
          <w:szCs w:val="24"/>
        </w:rPr>
      </w:pPr>
      <w:r w:rsidRPr="005D1E6D">
        <w:rPr>
          <w:rFonts w:ascii="Arial" w:hAnsi="Arial" w:cs="Arial"/>
          <w:sz w:val="24"/>
          <w:szCs w:val="24"/>
        </w:rPr>
        <w:t xml:space="preserve">Boateng, G. O., Ofori, J., Gyamfi, M. O. &amp; Agyei, Y. B. (2018) ‘Psychometric properties of the Connor-Davidson Resilience Scale (CD-RISC) among senior high school students in Ghana’. </w:t>
      </w:r>
      <w:r w:rsidRPr="005D1E6D">
        <w:rPr>
          <w:rFonts w:ascii="Arial" w:hAnsi="Arial" w:cs="Arial"/>
          <w:i/>
          <w:iCs/>
          <w:sz w:val="24"/>
          <w:szCs w:val="24"/>
        </w:rPr>
        <w:t>International Journal of Educational Methodology, Research and Development</w:t>
      </w:r>
      <w:r w:rsidRPr="005D1E6D">
        <w:rPr>
          <w:rFonts w:ascii="Arial" w:hAnsi="Arial" w:cs="Arial"/>
          <w:sz w:val="24"/>
          <w:szCs w:val="24"/>
        </w:rPr>
        <w:t>, 8(2), pp. 147-157.</w:t>
      </w:r>
    </w:p>
    <w:p w14:paraId="4651E45C" w14:textId="77777777" w:rsidR="00677BE9" w:rsidRPr="005D1E6D" w:rsidRDefault="00677BE9" w:rsidP="00A60A97">
      <w:pPr>
        <w:spacing w:after="0"/>
        <w:rPr>
          <w:rFonts w:ascii="Arial" w:hAnsi="Arial" w:cs="Arial"/>
          <w:sz w:val="24"/>
          <w:szCs w:val="24"/>
        </w:rPr>
      </w:pPr>
    </w:p>
    <w:p w14:paraId="2F4B5A60" w14:textId="12945676" w:rsidR="00677BE9" w:rsidRPr="005D1E6D" w:rsidRDefault="00677BE9" w:rsidP="00A60A97">
      <w:pPr>
        <w:spacing w:after="0"/>
        <w:rPr>
          <w:rFonts w:ascii="Arial" w:hAnsi="Arial" w:cs="Arial"/>
          <w:sz w:val="24"/>
          <w:szCs w:val="24"/>
        </w:rPr>
      </w:pPr>
      <w:r w:rsidRPr="005D1E6D">
        <w:rPr>
          <w:rFonts w:ascii="Arial" w:hAnsi="Arial" w:cs="Arial"/>
          <w:sz w:val="24"/>
          <w:szCs w:val="24"/>
        </w:rPr>
        <w:t xml:space="preserve">Bodrova, E. &amp; Leong, D. J. (2014) </w:t>
      </w:r>
      <w:r w:rsidRPr="005D1E6D">
        <w:rPr>
          <w:rFonts w:ascii="Arial" w:hAnsi="Arial" w:cs="Arial"/>
          <w:i/>
          <w:iCs/>
          <w:sz w:val="24"/>
          <w:szCs w:val="24"/>
        </w:rPr>
        <w:t>Tools of the mind: A learning experience curriculum for young children</w:t>
      </w:r>
      <w:r w:rsidRPr="005D1E6D">
        <w:rPr>
          <w:rFonts w:ascii="Arial" w:hAnsi="Arial" w:cs="Arial"/>
          <w:sz w:val="24"/>
          <w:szCs w:val="24"/>
        </w:rPr>
        <w:t>. New York: Teachers College Press.</w:t>
      </w:r>
    </w:p>
    <w:p w14:paraId="6588B625" w14:textId="14D95F46"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Bowlby, J. (1969) </w:t>
      </w:r>
      <w:r w:rsidRPr="005D1E6D">
        <w:rPr>
          <w:rFonts w:ascii="Arial" w:hAnsi="Arial" w:cs="Arial"/>
          <w:i/>
          <w:iCs/>
          <w:sz w:val="24"/>
          <w:szCs w:val="24"/>
        </w:rPr>
        <w:t>Attachment and loss: Vol. 1.</w:t>
      </w:r>
      <w:r w:rsidRPr="005D1E6D">
        <w:rPr>
          <w:rFonts w:ascii="Arial" w:hAnsi="Arial" w:cs="Arial"/>
          <w:sz w:val="24"/>
          <w:szCs w:val="24"/>
        </w:rPr>
        <w:t xml:space="preserve"> </w:t>
      </w:r>
      <w:r w:rsidR="005D12DF" w:rsidRPr="005D1E6D">
        <w:rPr>
          <w:rFonts w:ascii="Arial" w:hAnsi="Arial" w:cs="Arial"/>
          <w:sz w:val="24"/>
          <w:szCs w:val="24"/>
        </w:rPr>
        <w:t xml:space="preserve"> </w:t>
      </w:r>
      <w:r w:rsidR="004540E3" w:rsidRPr="005D1E6D">
        <w:rPr>
          <w:rFonts w:ascii="Arial" w:hAnsi="Arial" w:cs="Arial"/>
          <w:sz w:val="24"/>
          <w:szCs w:val="24"/>
        </w:rPr>
        <w:t xml:space="preserve">New York: </w:t>
      </w:r>
      <w:r w:rsidRPr="005D1E6D">
        <w:rPr>
          <w:rFonts w:ascii="Arial" w:hAnsi="Arial" w:cs="Arial"/>
          <w:sz w:val="24"/>
          <w:szCs w:val="24"/>
        </w:rPr>
        <w:t>Basic Books.</w:t>
      </w:r>
    </w:p>
    <w:p w14:paraId="2D5C751D" w14:textId="17C64012" w:rsidR="007B08A0" w:rsidRPr="005D1E6D" w:rsidRDefault="007B08A0" w:rsidP="00BE575C">
      <w:pPr>
        <w:spacing w:before="240" w:after="0"/>
        <w:rPr>
          <w:rFonts w:ascii="Arial" w:hAnsi="Arial" w:cs="Arial"/>
          <w:sz w:val="24"/>
          <w:szCs w:val="24"/>
        </w:rPr>
      </w:pPr>
      <w:r w:rsidRPr="005D1E6D">
        <w:rPr>
          <w:rFonts w:ascii="Arial" w:hAnsi="Arial" w:cs="Arial"/>
          <w:sz w:val="24"/>
          <w:szCs w:val="24"/>
        </w:rPr>
        <w:t xml:space="preserve">Brennan, D. D. (2015) ‘Creating a climate for achievement’. </w:t>
      </w:r>
      <w:r w:rsidRPr="005D1E6D">
        <w:rPr>
          <w:rFonts w:ascii="Arial" w:hAnsi="Arial" w:cs="Arial"/>
          <w:i/>
          <w:iCs/>
          <w:sz w:val="24"/>
          <w:szCs w:val="24"/>
        </w:rPr>
        <w:t>Educational Leadership</w:t>
      </w:r>
      <w:r w:rsidRPr="005D1E6D">
        <w:rPr>
          <w:rFonts w:ascii="Arial" w:hAnsi="Arial" w:cs="Arial"/>
          <w:sz w:val="24"/>
          <w:szCs w:val="24"/>
        </w:rPr>
        <w:t>, 72(1), pp. 56–59.</w:t>
      </w:r>
    </w:p>
    <w:p w14:paraId="4C26DDA4" w14:textId="77777777" w:rsidR="00102B43" w:rsidRPr="005D1E6D" w:rsidRDefault="00102B43" w:rsidP="00A60A97">
      <w:pPr>
        <w:spacing w:after="0"/>
        <w:rPr>
          <w:rFonts w:ascii="Arial" w:hAnsi="Arial" w:cs="Arial"/>
          <w:sz w:val="24"/>
          <w:szCs w:val="24"/>
        </w:rPr>
      </w:pPr>
    </w:p>
    <w:p w14:paraId="48C0A586" w14:textId="2B6F7403" w:rsidR="00E127E1" w:rsidRPr="005D1E6D" w:rsidRDefault="00E127E1" w:rsidP="00A60A97">
      <w:pPr>
        <w:spacing w:after="0"/>
        <w:rPr>
          <w:rFonts w:ascii="Arial" w:hAnsi="Arial" w:cs="Arial"/>
          <w:sz w:val="24"/>
          <w:szCs w:val="24"/>
        </w:rPr>
      </w:pPr>
      <w:r w:rsidRPr="005D1E6D">
        <w:rPr>
          <w:rFonts w:ascii="Arial" w:hAnsi="Arial" w:cs="Arial"/>
          <w:sz w:val="24"/>
          <w:szCs w:val="24"/>
        </w:rPr>
        <w:t>British Educational Research Association (BERA) (20</w:t>
      </w:r>
      <w:r w:rsidR="00306C85" w:rsidRPr="005D1E6D">
        <w:rPr>
          <w:rFonts w:ascii="Arial" w:hAnsi="Arial" w:cs="Arial"/>
          <w:sz w:val="24"/>
          <w:szCs w:val="24"/>
        </w:rPr>
        <w:t>24</w:t>
      </w:r>
      <w:r w:rsidRPr="005D1E6D">
        <w:rPr>
          <w:rFonts w:ascii="Arial" w:hAnsi="Arial" w:cs="Arial"/>
          <w:sz w:val="24"/>
          <w:szCs w:val="24"/>
        </w:rPr>
        <w:t xml:space="preserve">) </w:t>
      </w:r>
      <w:r w:rsidRPr="005D1E6D">
        <w:rPr>
          <w:rFonts w:ascii="Arial" w:hAnsi="Arial" w:cs="Arial"/>
          <w:i/>
          <w:iCs/>
          <w:sz w:val="24"/>
          <w:szCs w:val="24"/>
        </w:rPr>
        <w:t>Ethical guidelines for educational research</w:t>
      </w:r>
      <w:r w:rsidRPr="005D1E6D">
        <w:rPr>
          <w:rFonts w:ascii="Arial" w:hAnsi="Arial" w:cs="Arial"/>
          <w:sz w:val="24"/>
          <w:szCs w:val="24"/>
        </w:rPr>
        <w:t xml:space="preserve">. </w:t>
      </w:r>
      <w:r w:rsidR="00077D7F" w:rsidRPr="005D1E6D">
        <w:rPr>
          <w:rFonts w:ascii="Arial" w:hAnsi="Arial" w:cs="Arial"/>
          <w:sz w:val="24"/>
          <w:szCs w:val="24"/>
        </w:rPr>
        <w:t xml:space="preserve">Available at: </w:t>
      </w:r>
      <w:r w:rsidR="00306C85" w:rsidRPr="005D1E6D">
        <w:rPr>
          <w:rFonts w:ascii="Arial" w:hAnsi="Arial" w:cs="Arial"/>
          <w:sz w:val="24"/>
          <w:szCs w:val="24"/>
        </w:rPr>
        <w:t>https://www.bera.ac.uk/publication/ethical-guidelines-for-educational-research-fifth- edition-2024</w:t>
      </w:r>
      <w:r w:rsidR="00077D7F" w:rsidRPr="005D1E6D">
        <w:rPr>
          <w:rFonts w:ascii="Arial" w:hAnsi="Arial" w:cs="Arial"/>
          <w:sz w:val="24"/>
          <w:szCs w:val="24"/>
        </w:rPr>
        <w:t xml:space="preserve"> (Accessed on </w:t>
      </w:r>
      <w:r w:rsidR="00E91B41" w:rsidRPr="005D1E6D">
        <w:rPr>
          <w:rFonts w:ascii="Arial" w:hAnsi="Arial" w:cs="Arial"/>
          <w:sz w:val="24"/>
          <w:szCs w:val="24"/>
        </w:rPr>
        <w:t>10 May 2024).</w:t>
      </w:r>
    </w:p>
    <w:p w14:paraId="219AD7BA" w14:textId="6B75C316" w:rsidR="00E127E1" w:rsidRPr="005D1E6D" w:rsidRDefault="00E127E1" w:rsidP="00BE575C">
      <w:pPr>
        <w:shd w:val="clear" w:color="auto" w:fill="FFFFFF"/>
        <w:spacing w:before="240" w:after="100" w:afterAutospacing="1" w:line="240" w:lineRule="auto"/>
        <w:rPr>
          <w:rFonts w:ascii="Arial" w:eastAsia="Times New Roman" w:hAnsi="Arial" w:cs="Arial"/>
          <w:sz w:val="24"/>
          <w:szCs w:val="24"/>
          <w:lang w:eastAsia="en-GB"/>
        </w:rPr>
      </w:pPr>
      <w:r w:rsidRPr="005D1E6D">
        <w:rPr>
          <w:rFonts w:ascii="Arial" w:eastAsia="Times New Roman" w:hAnsi="Arial" w:cs="Arial"/>
          <w:color w:val="1F1F1F"/>
          <w:sz w:val="24"/>
          <w:szCs w:val="24"/>
          <w:lang w:eastAsia="en-GB"/>
        </w:rPr>
        <w:t xml:space="preserve">CASEL (2021) </w:t>
      </w:r>
      <w:r w:rsidRPr="005D1E6D">
        <w:rPr>
          <w:rFonts w:ascii="Arial" w:eastAsia="Times New Roman" w:hAnsi="Arial" w:cs="Arial"/>
          <w:i/>
          <w:iCs/>
          <w:color w:val="1F1F1F"/>
          <w:sz w:val="24"/>
          <w:szCs w:val="24"/>
          <w:lang w:eastAsia="en-GB"/>
        </w:rPr>
        <w:t>What is SEL? Collaborative for Academic, Social, and Emotional Learning</w:t>
      </w:r>
      <w:r w:rsidRPr="005D1E6D">
        <w:rPr>
          <w:rFonts w:ascii="Arial" w:eastAsia="Times New Roman" w:hAnsi="Arial" w:cs="Arial"/>
          <w:color w:val="1F1F1F"/>
          <w:sz w:val="24"/>
          <w:szCs w:val="24"/>
          <w:lang w:eastAsia="en-GB"/>
        </w:rPr>
        <w:t>.</w:t>
      </w:r>
      <w:r w:rsidR="00E91B41" w:rsidRPr="005D1E6D">
        <w:rPr>
          <w:rFonts w:ascii="Arial" w:eastAsia="Times New Roman" w:hAnsi="Arial" w:cs="Arial"/>
          <w:color w:val="1F1F1F"/>
          <w:sz w:val="24"/>
          <w:szCs w:val="24"/>
          <w:lang w:eastAsia="en-GB"/>
        </w:rPr>
        <w:t xml:space="preserve"> Available at:</w:t>
      </w:r>
      <w:r w:rsidRPr="005D1E6D">
        <w:rPr>
          <w:rFonts w:ascii="Arial" w:eastAsia="Times New Roman" w:hAnsi="Arial" w:cs="Arial"/>
          <w:color w:val="1F1F1F"/>
          <w:sz w:val="24"/>
          <w:szCs w:val="24"/>
          <w:lang w:eastAsia="en-GB"/>
        </w:rPr>
        <w:t xml:space="preserve"> </w:t>
      </w:r>
      <w:r w:rsidRPr="005D1E6D">
        <w:rPr>
          <w:rFonts w:ascii="Arial" w:eastAsia="Times New Roman" w:hAnsi="Arial" w:cs="Arial"/>
          <w:sz w:val="24"/>
          <w:szCs w:val="24"/>
          <w:lang w:eastAsia="en-GB"/>
        </w:rPr>
        <w:t>https://casel.org/what-is-sel/</w:t>
      </w:r>
      <w:r w:rsidR="0099792D" w:rsidRPr="005D1E6D">
        <w:rPr>
          <w:rFonts w:ascii="Arial" w:eastAsia="Times New Roman" w:hAnsi="Arial" w:cs="Arial"/>
          <w:sz w:val="24"/>
          <w:szCs w:val="24"/>
          <w:lang w:eastAsia="en-GB"/>
        </w:rPr>
        <w:t xml:space="preserve"> (Accessed on 24 April 2024). </w:t>
      </w:r>
    </w:p>
    <w:p w14:paraId="26DA0E6C" w14:textId="36B29F22" w:rsidR="0039265A" w:rsidRDefault="003474EC" w:rsidP="0039265A">
      <w:pPr>
        <w:spacing w:before="240" w:after="0" w:line="240" w:lineRule="auto"/>
        <w:rPr>
          <w:rFonts w:ascii="Arial" w:hAnsi="Arial" w:cs="Arial"/>
          <w:sz w:val="24"/>
          <w:szCs w:val="24"/>
        </w:rPr>
      </w:pPr>
      <w:r w:rsidRPr="005D1E6D">
        <w:rPr>
          <w:rFonts w:ascii="Arial" w:hAnsi="Arial" w:cs="Arial"/>
          <w:sz w:val="24"/>
          <w:szCs w:val="24"/>
        </w:rPr>
        <w:lastRenderedPageBreak/>
        <w:t xml:space="preserve">Choles, J. R., Roeser, R. W. </w:t>
      </w:r>
      <w:r w:rsidR="000539FD" w:rsidRPr="005D1E6D">
        <w:rPr>
          <w:rFonts w:ascii="Arial" w:hAnsi="Arial" w:cs="Arial"/>
          <w:sz w:val="24"/>
          <w:szCs w:val="24"/>
        </w:rPr>
        <w:t>&amp;</w:t>
      </w:r>
      <w:r w:rsidRPr="005D1E6D">
        <w:rPr>
          <w:rFonts w:ascii="Arial" w:hAnsi="Arial" w:cs="Arial"/>
          <w:sz w:val="24"/>
          <w:szCs w:val="24"/>
        </w:rPr>
        <w:t xml:space="preserve"> Mashburn, A. J. (2022) ‘Extensions beyond program impacts: Conceptual and methodological considerations in studying the implementation of a preschool social emotional learning program’</w:t>
      </w:r>
      <w:r w:rsidRPr="005D1E6D">
        <w:rPr>
          <w:rFonts w:ascii="Arial" w:hAnsi="Arial" w:cs="Arial"/>
          <w:i/>
          <w:iCs/>
          <w:sz w:val="24"/>
          <w:szCs w:val="24"/>
        </w:rPr>
        <w:t>. Frontiers in education</w:t>
      </w:r>
      <w:r w:rsidRPr="005D1E6D">
        <w:rPr>
          <w:rFonts w:ascii="Arial" w:hAnsi="Arial" w:cs="Arial"/>
          <w:sz w:val="24"/>
          <w:szCs w:val="24"/>
        </w:rPr>
        <w:t xml:space="preserve">.  Vol 7 p.1035730) Available at: https://doi.org/10.3389/feduc.2022.1035730 (Accessed on: 6 May 2024). </w:t>
      </w:r>
    </w:p>
    <w:p w14:paraId="0B7A9DBF" w14:textId="77777777" w:rsidR="0039265A" w:rsidRDefault="0039265A" w:rsidP="0039265A">
      <w:pPr>
        <w:spacing w:before="240" w:after="0" w:line="240" w:lineRule="auto"/>
        <w:rPr>
          <w:rFonts w:ascii="Arial" w:hAnsi="Arial" w:cs="Arial"/>
          <w:sz w:val="24"/>
          <w:szCs w:val="24"/>
        </w:rPr>
      </w:pPr>
    </w:p>
    <w:p w14:paraId="62362EDD" w14:textId="3089ECC5" w:rsidR="001D66BC" w:rsidRPr="005D1E6D" w:rsidRDefault="001D66BC" w:rsidP="0039265A">
      <w:pPr>
        <w:spacing w:after="0" w:line="240" w:lineRule="auto"/>
        <w:rPr>
          <w:rFonts w:ascii="Arial" w:hAnsi="Arial" w:cs="Arial"/>
          <w:sz w:val="24"/>
          <w:szCs w:val="24"/>
        </w:rPr>
      </w:pPr>
      <w:r w:rsidRPr="005D1E6D">
        <w:rPr>
          <w:rFonts w:ascii="Arial" w:hAnsi="Arial" w:cs="Arial"/>
          <w:sz w:val="24"/>
          <w:szCs w:val="24"/>
        </w:rPr>
        <w:t xml:space="preserve">Christensen, P. &amp; James, A. (2017) </w:t>
      </w:r>
      <w:r w:rsidRPr="005D1E6D">
        <w:rPr>
          <w:rFonts w:ascii="Arial" w:hAnsi="Arial" w:cs="Arial"/>
          <w:i/>
          <w:iCs/>
          <w:sz w:val="24"/>
          <w:szCs w:val="24"/>
        </w:rPr>
        <w:t>Research with children: Perspectives and practices</w:t>
      </w:r>
      <w:r w:rsidRPr="005D1E6D">
        <w:rPr>
          <w:rFonts w:ascii="Arial" w:hAnsi="Arial" w:cs="Arial"/>
          <w:sz w:val="24"/>
          <w:szCs w:val="24"/>
        </w:rPr>
        <w:t>. 3</w:t>
      </w:r>
      <w:r w:rsidRPr="005D1E6D">
        <w:rPr>
          <w:rFonts w:ascii="Arial" w:hAnsi="Arial" w:cs="Arial"/>
          <w:sz w:val="24"/>
          <w:szCs w:val="24"/>
          <w:vertAlign w:val="superscript"/>
        </w:rPr>
        <w:t>rd</w:t>
      </w:r>
      <w:r w:rsidRPr="005D1E6D">
        <w:rPr>
          <w:rFonts w:ascii="Arial" w:hAnsi="Arial" w:cs="Arial"/>
          <w:sz w:val="24"/>
          <w:szCs w:val="24"/>
        </w:rPr>
        <w:t xml:space="preserve"> </w:t>
      </w:r>
      <w:proofErr w:type="spellStart"/>
      <w:r w:rsidRPr="005D1E6D">
        <w:rPr>
          <w:rFonts w:ascii="Arial" w:hAnsi="Arial" w:cs="Arial"/>
          <w:sz w:val="24"/>
          <w:szCs w:val="24"/>
        </w:rPr>
        <w:t>edn</w:t>
      </w:r>
      <w:proofErr w:type="spellEnd"/>
      <w:r w:rsidRPr="005D1E6D">
        <w:rPr>
          <w:rFonts w:ascii="Arial" w:hAnsi="Arial" w:cs="Arial"/>
          <w:sz w:val="24"/>
          <w:szCs w:val="24"/>
        </w:rPr>
        <w:t>. London, England: Routledge.</w:t>
      </w:r>
    </w:p>
    <w:p w14:paraId="4C52D070" w14:textId="7C5D2C8C" w:rsidR="00E127E1" w:rsidRPr="005D1E6D" w:rsidRDefault="00E127E1" w:rsidP="00BE575C">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Cipriano, C.</w:t>
      </w:r>
      <w:r w:rsidR="00B307B2" w:rsidRPr="005D1E6D">
        <w:rPr>
          <w:rFonts w:ascii="Arial" w:eastAsia="Times New Roman" w:hAnsi="Arial" w:cs="Arial"/>
          <w:color w:val="1F1F1F"/>
          <w:sz w:val="24"/>
          <w:szCs w:val="24"/>
          <w:lang w:eastAsia="en-GB"/>
        </w:rPr>
        <w:t xml:space="preserve">, </w:t>
      </w:r>
      <w:r w:rsidR="00C64EFE" w:rsidRPr="005D1E6D">
        <w:rPr>
          <w:rFonts w:ascii="Arial" w:eastAsia="Times New Roman" w:hAnsi="Arial" w:cs="Arial"/>
          <w:color w:val="1F1F1F"/>
          <w:sz w:val="24"/>
          <w:szCs w:val="24"/>
          <w:lang w:eastAsia="en-GB"/>
        </w:rPr>
        <w:t>Strambler, M. J., Naples, L. H</w:t>
      </w:r>
      <w:r w:rsidR="00B900D8" w:rsidRPr="005D1E6D">
        <w:rPr>
          <w:rFonts w:ascii="Arial" w:eastAsia="Times New Roman" w:hAnsi="Arial" w:cs="Arial"/>
          <w:color w:val="1F1F1F"/>
          <w:sz w:val="24"/>
          <w:szCs w:val="24"/>
          <w:lang w:eastAsia="en-GB"/>
        </w:rPr>
        <w:t>.</w:t>
      </w:r>
      <w:r w:rsidR="00C64EFE" w:rsidRPr="005D1E6D">
        <w:rPr>
          <w:rFonts w:ascii="Arial" w:eastAsia="Times New Roman" w:hAnsi="Arial" w:cs="Arial"/>
          <w:color w:val="1F1F1F"/>
          <w:sz w:val="24"/>
          <w:szCs w:val="24"/>
          <w:lang w:eastAsia="en-GB"/>
        </w:rPr>
        <w:t xml:space="preserve"> &amp; Ha, C. </w:t>
      </w:r>
      <w:r w:rsidRPr="005D1E6D">
        <w:rPr>
          <w:rFonts w:ascii="Arial" w:eastAsia="Times New Roman" w:hAnsi="Arial" w:cs="Arial"/>
          <w:color w:val="1F1F1F"/>
          <w:sz w:val="24"/>
          <w:szCs w:val="24"/>
          <w:lang w:eastAsia="en-GB"/>
        </w:rPr>
        <w:t xml:space="preserve">(2023) </w:t>
      </w:r>
      <w:r w:rsidR="00CB212A" w:rsidRPr="005D1E6D">
        <w:rPr>
          <w:rFonts w:ascii="Arial" w:eastAsia="Times New Roman" w:hAnsi="Arial" w:cs="Arial"/>
          <w:color w:val="1F1F1F"/>
          <w:sz w:val="24"/>
          <w:szCs w:val="24"/>
          <w:lang w:eastAsia="en-GB"/>
        </w:rPr>
        <w:t>‘</w:t>
      </w:r>
      <w:r w:rsidRPr="005D1E6D">
        <w:rPr>
          <w:rFonts w:ascii="Arial" w:eastAsia="Times New Roman" w:hAnsi="Arial" w:cs="Arial"/>
          <w:color w:val="1F1F1F"/>
          <w:sz w:val="24"/>
          <w:szCs w:val="24"/>
          <w:lang w:eastAsia="en-GB"/>
        </w:rPr>
        <w:t>The State of Evidence for Social and Emotional Learning: A Contemporary Meta-Analysis of Universal School-Based SEL Interventions</w:t>
      </w:r>
      <w:r w:rsidR="00CB212A" w:rsidRPr="005D1E6D">
        <w:rPr>
          <w:rFonts w:ascii="Arial" w:eastAsia="Times New Roman" w:hAnsi="Arial" w:cs="Arial"/>
          <w:color w:val="1F1F1F"/>
          <w:sz w:val="24"/>
          <w:szCs w:val="24"/>
          <w:lang w:eastAsia="en-GB"/>
        </w:rPr>
        <w:t>’</w:t>
      </w:r>
      <w:r w:rsidRPr="005D1E6D">
        <w:rPr>
          <w:rFonts w:ascii="Arial" w:eastAsia="Times New Roman" w:hAnsi="Arial" w:cs="Arial"/>
          <w:color w:val="1F1F1F"/>
          <w:sz w:val="24"/>
          <w:szCs w:val="24"/>
          <w:lang w:eastAsia="en-GB"/>
        </w:rPr>
        <w:t xml:space="preserve">, </w:t>
      </w:r>
      <w:r w:rsidRPr="005D1E6D">
        <w:rPr>
          <w:rFonts w:ascii="Arial" w:eastAsia="Times New Roman" w:hAnsi="Arial" w:cs="Arial"/>
          <w:i/>
          <w:iCs/>
          <w:color w:val="1F1F1F"/>
          <w:sz w:val="24"/>
          <w:szCs w:val="24"/>
          <w:lang w:eastAsia="en-GB"/>
        </w:rPr>
        <w:t>Child development</w:t>
      </w:r>
      <w:r w:rsidRPr="005D1E6D">
        <w:rPr>
          <w:rFonts w:ascii="Arial" w:eastAsia="Times New Roman" w:hAnsi="Arial" w:cs="Arial"/>
          <w:color w:val="1F1F1F"/>
          <w:sz w:val="24"/>
          <w:szCs w:val="24"/>
          <w:lang w:eastAsia="en-GB"/>
        </w:rPr>
        <w:t>, 94(5), pp. 1181–1204. Available at: https://doi.org/10.1111/cdev.13968</w:t>
      </w:r>
      <w:r w:rsidR="00736EE6" w:rsidRPr="005D1E6D">
        <w:rPr>
          <w:rFonts w:ascii="Arial" w:eastAsia="Times New Roman" w:hAnsi="Arial" w:cs="Arial"/>
          <w:color w:val="1F1F1F"/>
          <w:sz w:val="24"/>
          <w:szCs w:val="24"/>
          <w:lang w:eastAsia="en-GB"/>
        </w:rPr>
        <w:t xml:space="preserve"> (Accessed on: 4 May 2024).</w:t>
      </w:r>
    </w:p>
    <w:p w14:paraId="6D43F1C7" w14:textId="5B9BF1DC" w:rsidR="00231CEB" w:rsidRPr="005D1E6D" w:rsidRDefault="00231CEB" w:rsidP="00281822">
      <w:pPr>
        <w:rPr>
          <w:rFonts w:ascii="Arial" w:eastAsia="Times New Roman" w:hAnsi="Arial" w:cs="Arial"/>
          <w:sz w:val="24"/>
          <w:szCs w:val="24"/>
          <w:lang w:eastAsia="en-GB"/>
        </w:rPr>
      </w:pPr>
      <w:r w:rsidRPr="005D1E6D">
        <w:rPr>
          <w:rFonts w:ascii="Arial" w:eastAsia="Times New Roman" w:hAnsi="Arial" w:cs="Arial"/>
          <w:sz w:val="24"/>
          <w:szCs w:val="24"/>
          <w:lang w:eastAsia="en-GB"/>
        </w:rPr>
        <w:t xml:space="preserve">Cohen, L., Manion, L. &amp; Morrison, K. (2018) </w:t>
      </w:r>
      <w:r w:rsidRPr="005D1E6D">
        <w:rPr>
          <w:rFonts w:ascii="Arial" w:eastAsia="Times New Roman" w:hAnsi="Arial" w:cs="Arial"/>
          <w:i/>
          <w:iCs/>
          <w:sz w:val="24"/>
          <w:szCs w:val="24"/>
          <w:lang w:eastAsia="en-GB"/>
        </w:rPr>
        <w:t>Research methods in education</w:t>
      </w:r>
      <w:r w:rsidRPr="005D1E6D">
        <w:rPr>
          <w:rFonts w:ascii="Arial" w:eastAsia="Times New Roman" w:hAnsi="Arial" w:cs="Arial"/>
          <w:sz w:val="24"/>
          <w:szCs w:val="24"/>
          <w:lang w:eastAsia="en-GB"/>
        </w:rPr>
        <w:t>. 8</w:t>
      </w:r>
      <w:r w:rsidRPr="005D1E6D">
        <w:rPr>
          <w:rFonts w:ascii="Arial" w:eastAsia="Times New Roman" w:hAnsi="Arial" w:cs="Arial"/>
          <w:sz w:val="24"/>
          <w:szCs w:val="24"/>
          <w:vertAlign w:val="superscript"/>
          <w:lang w:eastAsia="en-GB"/>
        </w:rPr>
        <w:t>th</w:t>
      </w:r>
      <w:r w:rsidRPr="005D1E6D">
        <w:rPr>
          <w:rFonts w:ascii="Arial" w:eastAsia="Times New Roman" w:hAnsi="Arial" w:cs="Arial"/>
          <w:sz w:val="24"/>
          <w:szCs w:val="24"/>
          <w:lang w:eastAsia="en-GB"/>
        </w:rPr>
        <w:t xml:space="preserve"> </w:t>
      </w:r>
      <w:proofErr w:type="spellStart"/>
      <w:r w:rsidRPr="005D1E6D">
        <w:rPr>
          <w:rFonts w:ascii="Arial" w:eastAsia="Times New Roman" w:hAnsi="Arial" w:cs="Arial"/>
          <w:sz w:val="24"/>
          <w:szCs w:val="24"/>
          <w:lang w:eastAsia="en-GB"/>
        </w:rPr>
        <w:t>edn</w:t>
      </w:r>
      <w:proofErr w:type="spellEnd"/>
      <w:r w:rsidRPr="005D1E6D">
        <w:rPr>
          <w:rFonts w:ascii="Arial" w:eastAsia="Times New Roman" w:hAnsi="Arial" w:cs="Arial"/>
          <w:sz w:val="24"/>
          <w:szCs w:val="24"/>
          <w:lang w:eastAsia="en-GB"/>
        </w:rPr>
        <w:t>. London; New York: Routledge.</w:t>
      </w:r>
    </w:p>
    <w:p w14:paraId="7D840895" w14:textId="5FC5A7FC" w:rsidR="00A33D31" w:rsidRPr="005D1E6D" w:rsidRDefault="00E127E1" w:rsidP="0087658D">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Creaney, S (2015) ‘</w:t>
      </w:r>
      <w:r w:rsidRPr="005D1E6D">
        <w:rPr>
          <w:rFonts w:ascii="Arial" w:eastAsia="Times New Roman" w:hAnsi="Arial" w:cs="Arial"/>
          <w:i/>
          <w:iCs/>
          <w:color w:val="1F1F1F"/>
          <w:sz w:val="24"/>
          <w:szCs w:val="24"/>
          <w:lang w:eastAsia="en-GB"/>
        </w:rPr>
        <w:t>Using research to develop inclusive practice in the early years</w:t>
      </w:r>
      <w:r w:rsidRPr="005D1E6D">
        <w:rPr>
          <w:rFonts w:ascii="Arial" w:eastAsia="Times New Roman" w:hAnsi="Arial" w:cs="Arial"/>
          <w:color w:val="1F1F1F"/>
          <w:sz w:val="24"/>
          <w:szCs w:val="24"/>
          <w:lang w:eastAsia="en-GB"/>
        </w:rPr>
        <w:t xml:space="preserve">’ in Brodie, K and Savage, K. (eds) </w:t>
      </w:r>
      <w:r w:rsidRPr="005D1E6D">
        <w:rPr>
          <w:rFonts w:ascii="Arial" w:eastAsia="Times New Roman" w:hAnsi="Arial" w:cs="Arial"/>
          <w:i/>
          <w:iCs/>
          <w:color w:val="1F1F1F"/>
          <w:sz w:val="24"/>
          <w:szCs w:val="24"/>
          <w:lang w:eastAsia="en-GB"/>
        </w:rPr>
        <w:t>inclusive practice in the early years</w:t>
      </w:r>
      <w:r w:rsidR="005513FB" w:rsidRPr="005D1E6D">
        <w:rPr>
          <w:rFonts w:ascii="Arial" w:eastAsia="Times New Roman" w:hAnsi="Arial" w:cs="Arial"/>
          <w:color w:val="1F1F1F"/>
          <w:sz w:val="24"/>
          <w:szCs w:val="24"/>
          <w:lang w:eastAsia="en-GB"/>
        </w:rPr>
        <w:t>. Abingdon</w:t>
      </w:r>
      <w:r w:rsidR="00B83CDB" w:rsidRPr="005D1E6D">
        <w:rPr>
          <w:rFonts w:ascii="Arial" w:eastAsia="Times New Roman" w:hAnsi="Arial" w:cs="Arial"/>
          <w:color w:val="1F1F1F"/>
          <w:sz w:val="24"/>
          <w:szCs w:val="24"/>
          <w:lang w:eastAsia="en-GB"/>
        </w:rPr>
        <w:t>:</w:t>
      </w:r>
      <w:r w:rsidRPr="005D1E6D">
        <w:rPr>
          <w:rFonts w:ascii="Arial" w:eastAsia="Times New Roman" w:hAnsi="Arial" w:cs="Arial"/>
          <w:color w:val="1F1F1F"/>
          <w:sz w:val="24"/>
          <w:szCs w:val="24"/>
          <w:lang w:eastAsia="en-GB"/>
        </w:rPr>
        <w:t xml:space="preserve"> Routledge</w:t>
      </w:r>
      <w:r w:rsidR="00B83CDB" w:rsidRPr="005D1E6D">
        <w:rPr>
          <w:rFonts w:ascii="Arial" w:eastAsia="Times New Roman" w:hAnsi="Arial" w:cs="Arial"/>
          <w:color w:val="1F1F1F"/>
          <w:sz w:val="24"/>
          <w:szCs w:val="24"/>
          <w:lang w:eastAsia="en-GB"/>
        </w:rPr>
        <w:t>.</w:t>
      </w:r>
    </w:p>
    <w:p w14:paraId="385E50DB" w14:textId="7A025BB6" w:rsidR="00B439FC" w:rsidRDefault="00E127E1" w:rsidP="00BE575C">
      <w:pPr>
        <w:spacing w:before="240" w:after="0"/>
        <w:rPr>
          <w:rFonts w:ascii="Arial" w:hAnsi="Arial" w:cs="Arial"/>
          <w:sz w:val="24"/>
          <w:szCs w:val="24"/>
        </w:rPr>
      </w:pPr>
      <w:r w:rsidRPr="005D1E6D">
        <w:rPr>
          <w:rFonts w:ascii="Arial" w:hAnsi="Arial" w:cs="Arial"/>
          <w:sz w:val="24"/>
          <w:szCs w:val="24"/>
        </w:rPr>
        <w:t xml:space="preserve">Creswell, J. W. &amp; Creswell, J. D. (2018) </w:t>
      </w:r>
      <w:r w:rsidRPr="005D1E6D">
        <w:rPr>
          <w:rFonts w:ascii="Arial" w:hAnsi="Arial" w:cs="Arial"/>
          <w:i/>
          <w:iCs/>
          <w:sz w:val="24"/>
          <w:szCs w:val="24"/>
        </w:rPr>
        <w:t xml:space="preserve">Research design: Qualitative, quantitative, and mixed methods </w:t>
      </w:r>
      <w:proofErr w:type="gramStart"/>
      <w:r w:rsidRPr="005D1E6D">
        <w:rPr>
          <w:rFonts w:ascii="Arial" w:hAnsi="Arial" w:cs="Arial"/>
          <w:i/>
          <w:iCs/>
          <w:sz w:val="24"/>
          <w:szCs w:val="24"/>
        </w:rPr>
        <w:t>approaches</w:t>
      </w:r>
      <w:proofErr w:type="gramEnd"/>
      <w:r w:rsidR="002C14D0" w:rsidRPr="005D1E6D">
        <w:rPr>
          <w:rFonts w:ascii="Arial" w:hAnsi="Arial" w:cs="Arial"/>
          <w:sz w:val="24"/>
          <w:szCs w:val="24"/>
        </w:rPr>
        <w:t>.</w:t>
      </w:r>
      <w:r w:rsidRPr="005D1E6D">
        <w:rPr>
          <w:rFonts w:ascii="Arial" w:hAnsi="Arial" w:cs="Arial"/>
          <w:sz w:val="24"/>
          <w:szCs w:val="24"/>
        </w:rPr>
        <w:t xml:space="preserve"> 5th </w:t>
      </w:r>
      <w:proofErr w:type="spellStart"/>
      <w:r w:rsidRPr="005D1E6D">
        <w:rPr>
          <w:rFonts w:ascii="Arial" w:hAnsi="Arial" w:cs="Arial"/>
          <w:sz w:val="24"/>
          <w:szCs w:val="24"/>
        </w:rPr>
        <w:t>ed</w:t>
      </w:r>
      <w:r w:rsidR="002C14D0" w:rsidRPr="005D1E6D">
        <w:rPr>
          <w:rFonts w:ascii="Arial" w:hAnsi="Arial" w:cs="Arial"/>
          <w:sz w:val="24"/>
          <w:szCs w:val="24"/>
        </w:rPr>
        <w:t>n</w:t>
      </w:r>
      <w:proofErr w:type="spellEnd"/>
      <w:r w:rsidRPr="005D1E6D">
        <w:rPr>
          <w:rFonts w:ascii="Arial" w:hAnsi="Arial" w:cs="Arial"/>
          <w:sz w:val="24"/>
          <w:szCs w:val="24"/>
        </w:rPr>
        <w:t xml:space="preserve">. </w:t>
      </w:r>
      <w:r w:rsidR="00CD39D7" w:rsidRPr="005D1E6D">
        <w:rPr>
          <w:rFonts w:ascii="Arial" w:hAnsi="Arial" w:cs="Arial"/>
          <w:sz w:val="24"/>
          <w:szCs w:val="24"/>
        </w:rPr>
        <w:t>London</w:t>
      </w:r>
      <w:r w:rsidR="002C14D0" w:rsidRPr="005D1E6D">
        <w:rPr>
          <w:rFonts w:ascii="Arial" w:hAnsi="Arial" w:cs="Arial"/>
          <w:sz w:val="24"/>
          <w:szCs w:val="24"/>
        </w:rPr>
        <w:t xml:space="preserve">: </w:t>
      </w:r>
      <w:r w:rsidRPr="005D1E6D">
        <w:rPr>
          <w:rFonts w:ascii="Arial" w:hAnsi="Arial" w:cs="Arial"/>
          <w:sz w:val="24"/>
          <w:szCs w:val="24"/>
        </w:rPr>
        <w:t>Sage Publications.</w:t>
      </w:r>
    </w:p>
    <w:p w14:paraId="5DD7029C" w14:textId="77777777" w:rsidR="0039265A" w:rsidRPr="005D1E6D" w:rsidRDefault="0039265A" w:rsidP="00BE575C">
      <w:pPr>
        <w:spacing w:before="240" w:after="0"/>
        <w:rPr>
          <w:rFonts w:ascii="Arial" w:hAnsi="Arial" w:cs="Arial"/>
          <w:sz w:val="24"/>
          <w:szCs w:val="24"/>
        </w:rPr>
      </w:pPr>
    </w:p>
    <w:p w14:paraId="0AAF3C27" w14:textId="1C8C0E83" w:rsidR="004F42A8" w:rsidRPr="005D1E6D" w:rsidRDefault="00E127E1" w:rsidP="00281822">
      <w:pPr>
        <w:rPr>
          <w:rFonts w:ascii="Arial" w:hAnsi="Arial" w:cs="Arial"/>
          <w:sz w:val="24"/>
          <w:szCs w:val="24"/>
        </w:rPr>
      </w:pPr>
      <w:r w:rsidRPr="005D1E6D">
        <w:rPr>
          <w:rFonts w:ascii="Arial" w:eastAsia="Times New Roman" w:hAnsi="Arial" w:cs="Arial"/>
          <w:color w:val="1F1F1F"/>
          <w:sz w:val="24"/>
          <w:szCs w:val="24"/>
          <w:lang w:eastAsia="en-GB"/>
        </w:rPr>
        <w:t xml:space="preserve">Creswell, J. W. &amp; Plano Clark, V. L. (2017) </w:t>
      </w:r>
      <w:r w:rsidRPr="005D1E6D">
        <w:rPr>
          <w:rFonts w:ascii="Arial" w:eastAsia="Times New Roman" w:hAnsi="Arial" w:cs="Arial"/>
          <w:i/>
          <w:iCs/>
          <w:color w:val="1F1F1F"/>
          <w:sz w:val="24"/>
          <w:szCs w:val="24"/>
          <w:lang w:eastAsia="en-GB"/>
        </w:rPr>
        <w:t>Designing and conducting mixed methods research</w:t>
      </w:r>
      <w:r w:rsidR="00CD39D7" w:rsidRPr="005D1E6D">
        <w:rPr>
          <w:rFonts w:ascii="Arial" w:eastAsia="Times New Roman" w:hAnsi="Arial" w:cs="Arial"/>
          <w:i/>
          <w:iCs/>
          <w:color w:val="1F1F1F"/>
          <w:sz w:val="24"/>
          <w:szCs w:val="24"/>
          <w:lang w:eastAsia="en-GB"/>
        </w:rPr>
        <w:t xml:space="preserve">. </w:t>
      </w:r>
      <w:r w:rsidRPr="005D1E6D">
        <w:rPr>
          <w:rFonts w:ascii="Arial" w:eastAsia="Times New Roman" w:hAnsi="Arial" w:cs="Arial"/>
          <w:color w:val="1F1F1F"/>
          <w:sz w:val="24"/>
          <w:szCs w:val="24"/>
          <w:lang w:eastAsia="en-GB"/>
        </w:rPr>
        <w:t xml:space="preserve">3rd </w:t>
      </w:r>
      <w:proofErr w:type="spellStart"/>
      <w:r w:rsidRPr="005D1E6D">
        <w:rPr>
          <w:rFonts w:ascii="Arial" w:eastAsia="Times New Roman" w:hAnsi="Arial" w:cs="Arial"/>
          <w:color w:val="1F1F1F"/>
          <w:sz w:val="24"/>
          <w:szCs w:val="24"/>
          <w:lang w:eastAsia="en-GB"/>
        </w:rPr>
        <w:t>ed</w:t>
      </w:r>
      <w:r w:rsidR="00CD39D7" w:rsidRPr="005D1E6D">
        <w:rPr>
          <w:rFonts w:ascii="Arial" w:eastAsia="Times New Roman" w:hAnsi="Arial" w:cs="Arial"/>
          <w:color w:val="1F1F1F"/>
          <w:sz w:val="24"/>
          <w:szCs w:val="24"/>
          <w:lang w:eastAsia="en-GB"/>
        </w:rPr>
        <w:t>n</w:t>
      </w:r>
      <w:proofErr w:type="spellEnd"/>
      <w:r w:rsidRPr="005D1E6D">
        <w:rPr>
          <w:rFonts w:ascii="Arial" w:eastAsia="Times New Roman" w:hAnsi="Arial" w:cs="Arial"/>
          <w:color w:val="1F1F1F"/>
          <w:sz w:val="24"/>
          <w:szCs w:val="24"/>
          <w:lang w:eastAsia="en-GB"/>
        </w:rPr>
        <w:t xml:space="preserve">. </w:t>
      </w:r>
      <w:r w:rsidR="00CD39D7" w:rsidRPr="005D1E6D">
        <w:rPr>
          <w:rFonts w:ascii="Arial" w:eastAsia="Times New Roman" w:hAnsi="Arial" w:cs="Arial"/>
          <w:color w:val="1F1F1F"/>
          <w:sz w:val="24"/>
          <w:szCs w:val="24"/>
          <w:lang w:eastAsia="en-GB"/>
        </w:rPr>
        <w:t xml:space="preserve">London: </w:t>
      </w:r>
      <w:r w:rsidRPr="005D1E6D">
        <w:rPr>
          <w:rFonts w:ascii="Arial" w:eastAsia="Times New Roman" w:hAnsi="Arial" w:cs="Arial"/>
          <w:color w:val="1F1F1F"/>
          <w:sz w:val="24"/>
          <w:szCs w:val="24"/>
          <w:lang w:eastAsia="en-GB"/>
        </w:rPr>
        <w:t>Sage Publications.</w:t>
      </w:r>
      <w:r w:rsidRPr="005D1E6D">
        <w:rPr>
          <w:rFonts w:ascii="Arial" w:hAnsi="Arial" w:cs="Arial"/>
          <w:sz w:val="24"/>
          <w:szCs w:val="24"/>
        </w:rPr>
        <w:t xml:space="preserve"> </w:t>
      </w:r>
    </w:p>
    <w:p w14:paraId="77C04E63" w14:textId="512F0738" w:rsidR="00E127E1" w:rsidRPr="005D1E6D" w:rsidRDefault="00E127E1" w:rsidP="00A60A97">
      <w:pPr>
        <w:spacing w:after="0"/>
        <w:rPr>
          <w:rFonts w:ascii="Arial" w:hAnsi="Arial" w:cs="Arial"/>
          <w:sz w:val="24"/>
          <w:szCs w:val="24"/>
        </w:rPr>
      </w:pPr>
      <w:r w:rsidRPr="005D1E6D">
        <w:rPr>
          <w:rFonts w:ascii="Arial" w:hAnsi="Arial" w:cs="Arial"/>
          <w:sz w:val="24"/>
          <w:szCs w:val="24"/>
        </w:rPr>
        <w:t xml:space="preserve">Denham, I., Bassett, C. H. &amp; Singer, J. D. (2012) </w:t>
      </w:r>
      <w:r w:rsidR="00C354EB" w:rsidRPr="005D1E6D">
        <w:rPr>
          <w:rFonts w:ascii="Arial" w:hAnsi="Arial" w:cs="Arial"/>
          <w:sz w:val="24"/>
          <w:szCs w:val="24"/>
        </w:rPr>
        <w:t>‘</w:t>
      </w:r>
      <w:r w:rsidRPr="005D1E6D">
        <w:rPr>
          <w:rFonts w:ascii="Arial" w:hAnsi="Arial" w:cs="Arial"/>
          <w:sz w:val="24"/>
          <w:szCs w:val="24"/>
        </w:rPr>
        <w:t>Social-emotional learning: Does it matter</w:t>
      </w:r>
      <w:r w:rsidR="00C354EB" w:rsidRPr="005D1E6D">
        <w:rPr>
          <w:rFonts w:ascii="Arial" w:hAnsi="Arial" w:cs="Arial"/>
          <w:sz w:val="24"/>
          <w:szCs w:val="24"/>
        </w:rPr>
        <w:t>’</w:t>
      </w:r>
      <w:r w:rsidRPr="005D1E6D">
        <w:rPr>
          <w:rFonts w:ascii="Arial" w:hAnsi="Arial" w:cs="Arial"/>
          <w:i/>
          <w:iCs/>
          <w:sz w:val="24"/>
          <w:szCs w:val="24"/>
        </w:rPr>
        <w:t>? Educational Psychologist</w:t>
      </w:r>
      <w:r w:rsidRPr="005D1E6D">
        <w:rPr>
          <w:rFonts w:ascii="Arial" w:hAnsi="Arial" w:cs="Arial"/>
          <w:sz w:val="24"/>
          <w:szCs w:val="24"/>
        </w:rPr>
        <w:t xml:space="preserve">, 47(2), </w:t>
      </w:r>
      <w:r w:rsidR="00C354EB" w:rsidRPr="005D1E6D">
        <w:rPr>
          <w:rFonts w:ascii="Arial" w:hAnsi="Arial" w:cs="Arial"/>
          <w:sz w:val="24"/>
          <w:szCs w:val="24"/>
        </w:rPr>
        <w:t xml:space="preserve">pp. </w:t>
      </w:r>
      <w:r w:rsidRPr="005D1E6D">
        <w:rPr>
          <w:rFonts w:ascii="Arial" w:hAnsi="Arial" w:cs="Arial"/>
          <w:sz w:val="24"/>
          <w:szCs w:val="24"/>
        </w:rPr>
        <w:t xml:space="preserve">141-151. </w:t>
      </w:r>
    </w:p>
    <w:p w14:paraId="278C13F8" w14:textId="5C48FC94"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Denham, I., Bassett, C. H., </w:t>
      </w:r>
      <w:proofErr w:type="spellStart"/>
      <w:r w:rsidRPr="005D1E6D">
        <w:rPr>
          <w:rFonts w:ascii="Arial" w:hAnsi="Arial" w:cs="Arial"/>
          <w:sz w:val="24"/>
          <w:szCs w:val="24"/>
        </w:rPr>
        <w:t>Nawacki</w:t>
      </w:r>
      <w:proofErr w:type="spellEnd"/>
      <w:r w:rsidRPr="005D1E6D">
        <w:rPr>
          <w:rFonts w:ascii="Arial" w:hAnsi="Arial" w:cs="Arial"/>
          <w:sz w:val="24"/>
          <w:szCs w:val="24"/>
        </w:rPr>
        <w:t>, E. A. &amp; Roof, J. M. (2014</w:t>
      </w:r>
      <w:r w:rsidR="0039265A">
        <w:rPr>
          <w:rFonts w:ascii="Arial" w:hAnsi="Arial" w:cs="Arial"/>
          <w:sz w:val="24"/>
          <w:szCs w:val="24"/>
        </w:rPr>
        <w:t>a</w:t>
      </w:r>
      <w:r w:rsidRPr="005D1E6D">
        <w:rPr>
          <w:rFonts w:ascii="Arial" w:hAnsi="Arial" w:cs="Arial"/>
          <w:sz w:val="24"/>
          <w:szCs w:val="24"/>
        </w:rPr>
        <w:t xml:space="preserve">) </w:t>
      </w:r>
      <w:r w:rsidR="00A64AC4" w:rsidRPr="005D1E6D">
        <w:rPr>
          <w:rFonts w:ascii="Arial" w:hAnsi="Arial" w:cs="Arial"/>
          <w:sz w:val="24"/>
          <w:szCs w:val="24"/>
        </w:rPr>
        <w:t>‘</w:t>
      </w:r>
      <w:r w:rsidRPr="005D1E6D">
        <w:rPr>
          <w:rFonts w:ascii="Arial" w:hAnsi="Arial" w:cs="Arial"/>
          <w:sz w:val="24"/>
          <w:szCs w:val="24"/>
        </w:rPr>
        <w:t xml:space="preserve">The social-emotional learning intervention: Preschool outcomes and teacher–student </w:t>
      </w:r>
      <w:proofErr w:type="gramStart"/>
      <w:r w:rsidRPr="005D1E6D">
        <w:rPr>
          <w:rFonts w:ascii="Arial" w:hAnsi="Arial" w:cs="Arial"/>
          <w:sz w:val="24"/>
          <w:szCs w:val="24"/>
        </w:rPr>
        <w:t>relationships</w:t>
      </w:r>
      <w:r w:rsidR="00A64AC4" w:rsidRPr="005D1E6D">
        <w:rPr>
          <w:rFonts w:ascii="Arial" w:hAnsi="Arial" w:cs="Arial"/>
          <w:sz w:val="24"/>
          <w:szCs w:val="24"/>
        </w:rPr>
        <w:t>’</w:t>
      </w:r>
      <w:proofErr w:type="gramEnd"/>
      <w:r w:rsidRPr="005D1E6D">
        <w:rPr>
          <w:rFonts w:ascii="Arial" w:hAnsi="Arial" w:cs="Arial"/>
          <w:sz w:val="24"/>
          <w:szCs w:val="24"/>
        </w:rPr>
        <w:t xml:space="preserve">. </w:t>
      </w:r>
      <w:r w:rsidRPr="005D1E6D">
        <w:rPr>
          <w:rFonts w:ascii="Arial" w:hAnsi="Arial" w:cs="Arial"/>
          <w:i/>
          <w:iCs/>
          <w:sz w:val="24"/>
          <w:szCs w:val="24"/>
        </w:rPr>
        <w:t>Journal of Educational Psychology</w:t>
      </w:r>
      <w:r w:rsidRPr="005D1E6D">
        <w:rPr>
          <w:rFonts w:ascii="Arial" w:hAnsi="Arial" w:cs="Arial"/>
          <w:sz w:val="24"/>
          <w:szCs w:val="24"/>
        </w:rPr>
        <w:t xml:space="preserve">, 106(2), </w:t>
      </w:r>
      <w:r w:rsidR="00A64AC4" w:rsidRPr="005D1E6D">
        <w:rPr>
          <w:rFonts w:ascii="Arial" w:hAnsi="Arial" w:cs="Arial"/>
          <w:sz w:val="24"/>
          <w:szCs w:val="24"/>
        </w:rPr>
        <w:t xml:space="preserve">pp. </w:t>
      </w:r>
      <w:r w:rsidRPr="005D1E6D">
        <w:rPr>
          <w:rFonts w:ascii="Arial" w:hAnsi="Arial" w:cs="Arial"/>
          <w:sz w:val="24"/>
          <w:szCs w:val="24"/>
        </w:rPr>
        <w:t xml:space="preserve">352-364. </w:t>
      </w:r>
      <w:r w:rsidR="00A64AC4" w:rsidRPr="005D1E6D">
        <w:rPr>
          <w:rFonts w:ascii="Arial" w:hAnsi="Arial" w:cs="Arial"/>
          <w:sz w:val="24"/>
          <w:szCs w:val="24"/>
        </w:rPr>
        <w:t xml:space="preserve">Available at: </w:t>
      </w:r>
      <w:r w:rsidRPr="005D1E6D">
        <w:rPr>
          <w:rFonts w:ascii="Arial" w:hAnsi="Arial" w:cs="Arial"/>
          <w:sz w:val="24"/>
          <w:szCs w:val="24"/>
        </w:rPr>
        <w:t>https://onlinelibrary.wiley.com/doi/full/10.1002/icd.1840</w:t>
      </w:r>
      <w:r w:rsidR="00E24B52" w:rsidRPr="005D1E6D">
        <w:rPr>
          <w:rFonts w:ascii="Arial" w:hAnsi="Arial" w:cs="Arial"/>
          <w:sz w:val="24"/>
          <w:szCs w:val="24"/>
        </w:rPr>
        <w:t xml:space="preserve"> (Accessed on: 11 May 2024).</w:t>
      </w:r>
    </w:p>
    <w:p w14:paraId="07BC5EF5" w14:textId="4ECAFC97"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Denham, </w:t>
      </w:r>
      <w:r w:rsidR="004F42A8">
        <w:rPr>
          <w:rFonts w:ascii="Arial" w:hAnsi="Arial" w:cs="Arial"/>
          <w:sz w:val="24"/>
          <w:szCs w:val="24"/>
        </w:rPr>
        <w:t>I</w:t>
      </w:r>
      <w:r w:rsidRPr="005D1E6D">
        <w:rPr>
          <w:rFonts w:ascii="Arial" w:hAnsi="Arial" w:cs="Arial"/>
          <w:sz w:val="24"/>
          <w:szCs w:val="24"/>
        </w:rPr>
        <w:t xml:space="preserve">., Bassett, </w:t>
      </w:r>
      <w:r w:rsidR="004F42A8">
        <w:rPr>
          <w:rFonts w:ascii="Arial" w:hAnsi="Arial" w:cs="Arial"/>
          <w:sz w:val="24"/>
          <w:szCs w:val="24"/>
        </w:rPr>
        <w:t>C</w:t>
      </w:r>
      <w:r w:rsidRPr="005D1E6D">
        <w:rPr>
          <w:rFonts w:ascii="Arial" w:hAnsi="Arial" w:cs="Arial"/>
          <w:sz w:val="24"/>
          <w:szCs w:val="24"/>
        </w:rPr>
        <w:t>. H., Zinsser, K. &amp; Wyatt, T. M. (2014</w:t>
      </w:r>
      <w:r w:rsidR="0039265A">
        <w:rPr>
          <w:rFonts w:ascii="Arial" w:hAnsi="Arial" w:cs="Arial"/>
          <w:sz w:val="24"/>
          <w:szCs w:val="24"/>
        </w:rPr>
        <w:t>b</w:t>
      </w:r>
      <w:r w:rsidRPr="005D1E6D">
        <w:rPr>
          <w:rFonts w:ascii="Arial" w:hAnsi="Arial" w:cs="Arial"/>
          <w:sz w:val="24"/>
          <w:szCs w:val="24"/>
        </w:rPr>
        <w:t xml:space="preserve">) </w:t>
      </w:r>
      <w:r w:rsidR="00E24B52" w:rsidRPr="005D1E6D">
        <w:rPr>
          <w:rFonts w:ascii="Arial" w:hAnsi="Arial" w:cs="Arial"/>
          <w:sz w:val="24"/>
          <w:szCs w:val="24"/>
        </w:rPr>
        <w:t>‘</w:t>
      </w:r>
      <w:r w:rsidRPr="005D1E6D">
        <w:rPr>
          <w:rFonts w:ascii="Arial" w:hAnsi="Arial" w:cs="Arial"/>
          <w:sz w:val="24"/>
          <w:szCs w:val="24"/>
        </w:rPr>
        <w:t>How preschoolers' social-emotional learning predicts their early school success: Developing theory-promoting, competency-based assessments</w:t>
      </w:r>
      <w:r w:rsidR="00E24B52"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Infant and Child Development</w:t>
      </w:r>
      <w:r w:rsidRPr="005D1E6D">
        <w:rPr>
          <w:rFonts w:ascii="Arial" w:hAnsi="Arial" w:cs="Arial"/>
          <w:sz w:val="24"/>
          <w:szCs w:val="24"/>
        </w:rPr>
        <w:t xml:space="preserve">, 23(4), </w:t>
      </w:r>
      <w:r w:rsidR="00E24B52" w:rsidRPr="005D1E6D">
        <w:rPr>
          <w:rFonts w:ascii="Arial" w:hAnsi="Arial" w:cs="Arial"/>
          <w:sz w:val="24"/>
          <w:szCs w:val="24"/>
        </w:rPr>
        <w:t xml:space="preserve">pp. </w:t>
      </w:r>
      <w:r w:rsidRPr="005D1E6D">
        <w:rPr>
          <w:rFonts w:ascii="Arial" w:hAnsi="Arial" w:cs="Arial"/>
          <w:sz w:val="24"/>
          <w:szCs w:val="24"/>
        </w:rPr>
        <w:t>426-454.</w:t>
      </w:r>
    </w:p>
    <w:p w14:paraId="60937EF2" w14:textId="4E619B25"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Department for Education (20</w:t>
      </w:r>
      <w:r w:rsidR="00DF536B" w:rsidRPr="005D1E6D">
        <w:rPr>
          <w:rFonts w:ascii="Arial" w:hAnsi="Arial" w:cs="Arial"/>
          <w:sz w:val="24"/>
          <w:szCs w:val="24"/>
        </w:rPr>
        <w:t>23</w:t>
      </w:r>
      <w:r w:rsidRPr="005D1E6D">
        <w:rPr>
          <w:rFonts w:ascii="Arial" w:hAnsi="Arial" w:cs="Arial"/>
          <w:sz w:val="24"/>
          <w:szCs w:val="24"/>
        </w:rPr>
        <w:t xml:space="preserve">) </w:t>
      </w:r>
      <w:r w:rsidRPr="005D1E6D">
        <w:rPr>
          <w:rFonts w:ascii="Arial" w:hAnsi="Arial" w:cs="Arial"/>
          <w:i/>
          <w:iCs/>
          <w:sz w:val="24"/>
          <w:szCs w:val="24"/>
        </w:rPr>
        <w:t>Early Years Foundation Stage (EYFS) Framework</w:t>
      </w:r>
      <w:r w:rsidRPr="005D1E6D">
        <w:rPr>
          <w:rFonts w:ascii="Arial" w:hAnsi="Arial" w:cs="Arial"/>
          <w:sz w:val="24"/>
          <w:szCs w:val="24"/>
        </w:rPr>
        <w:t xml:space="preserve">. </w:t>
      </w:r>
      <w:r w:rsidR="00E24B52" w:rsidRPr="005D1E6D">
        <w:rPr>
          <w:rFonts w:ascii="Arial" w:hAnsi="Arial" w:cs="Arial"/>
          <w:sz w:val="24"/>
          <w:szCs w:val="24"/>
        </w:rPr>
        <w:t xml:space="preserve">Available at: </w:t>
      </w:r>
      <w:r w:rsidRPr="005D1E6D">
        <w:rPr>
          <w:rFonts w:ascii="Arial" w:hAnsi="Arial" w:cs="Arial"/>
          <w:sz w:val="24"/>
          <w:szCs w:val="24"/>
        </w:rPr>
        <w:t xml:space="preserve"> https://www.gov.uk/government/publications/early-years-foundation-stage-framework--2</w:t>
      </w:r>
      <w:r w:rsidR="00E24B52" w:rsidRPr="005D1E6D">
        <w:rPr>
          <w:rFonts w:ascii="Arial" w:hAnsi="Arial" w:cs="Arial"/>
          <w:sz w:val="24"/>
          <w:szCs w:val="24"/>
        </w:rPr>
        <w:t xml:space="preserve"> (Accessed on </w:t>
      </w:r>
      <w:r w:rsidR="00D23881" w:rsidRPr="005D1E6D">
        <w:rPr>
          <w:rFonts w:ascii="Arial" w:hAnsi="Arial" w:cs="Arial"/>
          <w:sz w:val="24"/>
          <w:szCs w:val="24"/>
        </w:rPr>
        <w:t>29 April 2024).</w:t>
      </w:r>
    </w:p>
    <w:p w14:paraId="01C40209" w14:textId="3CCA5473"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Domitrovich, C. E., Durlak, J. A., Staley, K. C. &amp; Weissberg, R. P. (2017) </w:t>
      </w:r>
      <w:r w:rsidR="00B87363" w:rsidRPr="005D1E6D">
        <w:rPr>
          <w:rFonts w:ascii="Arial" w:hAnsi="Arial" w:cs="Arial"/>
          <w:sz w:val="24"/>
          <w:szCs w:val="24"/>
        </w:rPr>
        <w:t>‘</w:t>
      </w:r>
      <w:r w:rsidRPr="005D1E6D">
        <w:rPr>
          <w:rFonts w:ascii="Arial" w:hAnsi="Arial" w:cs="Arial"/>
          <w:sz w:val="24"/>
          <w:szCs w:val="24"/>
        </w:rPr>
        <w:t>Social-emotional competence: An essential factor for promoting positive adjustment and reducing risk in school children</w:t>
      </w:r>
      <w:r w:rsidR="00B87363" w:rsidRPr="005D1E6D">
        <w:rPr>
          <w:rFonts w:ascii="Arial" w:hAnsi="Arial" w:cs="Arial"/>
          <w:sz w:val="24"/>
          <w:szCs w:val="24"/>
        </w:rPr>
        <w:t>’</w:t>
      </w:r>
      <w:r w:rsidRPr="005D1E6D">
        <w:rPr>
          <w:rFonts w:ascii="Arial" w:hAnsi="Arial" w:cs="Arial"/>
          <w:i/>
          <w:iCs/>
          <w:sz w:val="24"/>
          <w:szCs w:val="24"/>
        </w:rPr>
        <w:t>. Child Development</w:t>
      </w:r>
      <w:r w:rsidRPr="005D1E6D">
        <w:rPr>
          <w:rFonts w:ascii="Arial" w:hAnsi="Arial" w:cs="Arial"/>
          <w:sz w:val="24"/>
          <w:szCs w:val="24"/>
        </w:rPr>
        <w:t xml:space="preserve">, 88(2), </w:t>
      </w:r>
      <w:r w:rsidR="00B87363" w:rsidRPr="005D1E6D">
        <w:rPr>
          <w:rFonts w:ascii="Arial" w:hAnsi="Arial" w:cs="Arial"/>
          <w:sz w:val="24"/>
          <w:szCs w:val="24"/>
        </w:rPr>
        <w:t xml:space="preserve">pp. </w:t>
      </w:r>
      <w:r w:rsidRPr="005D1E6D">
        <w:rPr>
          <w:rFonts w:ascii="Arial" w:hAnsi="Arial" w:cs="Arial"/>
          <w:sz w:val="24"/>
          <w:szCs w:val="24"/>
        </w:rPr>
        <w:t>408-416.</w:t>
      </w:r>
    </w:p>
    <w:p w14:paraId="2E8B1B25" w14:textId="77777777" w:rsidR="00B439FC" w:rsidRPr="005D1E6D" w:rsidRDefault="00B439FC" w:rsidP="00A60A97">
      <w:pPr>
        <w:spacing w:after="0"/>
        <w:rPr>
          <w:rFonts w:ascii="Arial" w:eastAsia="Times New Roman" w:hAnsi="Arial" w:cs="Arial"/>
          <w:color w:val="1F1F1F"/>
          <w:sz w:val="24"/>
          <w:szCs w:val="24"/>
          <w:lang w:eastAsia="en-GB"/>
        </w:rPr>
      </w:pPr>
    </w:p>
    <w:p w14:paraId="6533F9C5" w14:textId="681CA8F8" w:rsidR="00E127E1" w:rsidRPr="005D1E6D" w:rsidRDefault="00E127E1" w:rsidP="00A60A97">
      <w:pPr>
        <w:spacing w:after="0"/>
        <w:rPr>
          <w:rFonts w:ascii="Arial" w:hAnsi="Arial" w:cs="Arial"/>
          <w:sz w:val="24"/>
          <w:szCs w:val="24"/>
        </w:rPr>
      </w:pPr>
      <w:r w:rsidRPr="005D1E6D">
        <w:rPr>
          <w:rFonts w:ascii="Arial" w:hAnsi="Arial" w:cs="Arial"/>
          <w:sz w:val="24"/>
          <w:szCs w:val="24"/>
        </w:rPr>
        <w:lastRenderedPageBreak/>
        <w:t xml:space="preserve">Elias, M. J. &amp; Haynes, N. M. (2015) </w:t>
      </w:r>
      <w:r w:rsidR="00B01B42" w:rsidRPr="005D1E6D">
        <w:rPr>
          <w:rFonts w:ascii="Arial" w:hAnsi="Arial" w:cs="Arial"/>
          <w:sz w:val="24"/>
          <w:szCs w:val="24"/>
        </w:rPr>
        <w:t>‘</w:t>
      </w:r>
      <w:r w:rsidRPr="005D1E6D">
        <w:rPr>
          <w:rFonts w:ascii="Arial" w:hAnsi="Arial" w:cs="Arial"/>
          <w:sz w:val="24"/>
          <w:szCs w:val="24"/>
        </w:rPr>
        <w:t xml:space="preserve">The evidence base for social and emotional learning in </w:t>
      </w:r>
      <w:proofErr w:type="gramStart"/>
      <w:r w:rsidRPr="005D1E6D">
        <w:rPr>
          <w:rFonts w:ascii="Arial" w:hAnsi="Arial" w:cs="Arial"/>
          <w:sz w:val="24"/>
          <w:szCs w:val="24"/>
        </w:rPr>
        <w:t>schools</w:t>
      </w:r>
      <w:r w:rsidR="00B01B42" w:rsidRPr="005D1E6D">
        <w:rPr>
          <w:rFonts w:ascii="Arial" w:hAnsi="Arial" w:cs="Arial"/>
          <w:sz w:val="24"/>
          <w:szCs w:val="24"/>
        </w:rPr>
        <w:t>’</w:t>
      </w:r>
      <w:proofErr w:type="gramEnd"/>
      <w:r w:rsidRPr="005D1E6D">
        <w:rPr>
          <w:rFonts w:ascii="Arial" w:hAnsi="Arial" w:cs="Arial"/>
          <w:sz w:val="24"/>
          <w:szCs w:val="24"/>
        </w:rPr>
        <w:t xml:space="preserve">. </w:t>
      </w:r>
      <w:r w:rsidRPr="005D1E6D">
        <w:rPr>
          <w:rFonts w:ascii="Arial" w:hAnsi="Arial" w:cs="Arial"/>
          <w:i/>
          <w:iCs/>
          <w:sz w:val="24"/>
          <w:szCs w:val="24"/>
        </w:rPr>
        <w:t>The Future of Children</w:t>
      </w:r>
      <w:r w:rsidRPr="005D1E6D">
        <w:rPr>
          <w:rFonts w:ascii="Arial" w:hAnsi="Arial" w:cs="Arial"/>
          <w:sz w:val="24"/>
          <w:szCs w:val="24"/>
        </w:rPr>
        <w:t xml:space="preserve">, 25(1), </w:t>
      </w:r>
      <w:r w:rsidR="008670EA" w:rsidRPr="005D1E6D">
        <w:rPr>
          <w:rFonts w:ascii="Arial" w:hAnsi="Arial" w:cs="Arial"/>
          <w:sz w:val="24"/>
          <w:szCs w:val="24"/>
        </w:rPr>
        <w:t xml:space="preserve">pp. </w:t>
      </w:r>
      <w:r w:rsidRPr="005D1E6D">
        <w:rPr>
          <w:rFonts w:ascii="Arial" w:hAnsi="Arial" w:cs="Arial"/>
          <w:sz w:val="24"/>
          <w:szCs w:val="24"/>
        </w:rPr>
        <w:t xml:space="preserve">21-45. </w:t>
      </w:r>
    </w:p>
    <w:p w14:paraId="759744FE" w14:textId="77777777" w:rsidR="00B01B42" w:rsidRPr="005D1E6D" w:rsidRDefault="00B01B42" w:rsidP="00A60A97">
      <w:pPr>
        <w:spacing w:after="0"/>
        <w:rPr>
          <w:rFonts w:ascii="Arial" w:hAnsi="Arial" w:cs="Arial"/>
          <w:sz w:val="24"/>
          <w:szCs w:val="24"/>
        </w:rPr>
      </w:pPr>
    </w:p>
    <w:p w14:paraId="1601E86A" w14:textId="39169AD1" w:rsidR="00E127E1" w:rsidRPr="005D1E6D" w:rsidRDefault="00E127E1" w:rsidP="00A60A97">
      <w:pPr>
        <w:spacing w:after="0"/>
        <w:rPr>
          <w:rFonts w:ascii="Arial" w:hAnsi="Arial" w:cs="Arial"/>
          <w:sz w:val="24"/>
          <w:szCs w:val="24"/>
        </w:rPr>
      </w:pPr>
      <w:r w:rsidRPr="005D1E6D">
        <w:rPr>
          <w:rFonts w:ascii="Arial" w:hAnsi="Arial" w:cs="Arial"/>
          <w:sz w:val="24"/>
          <w:szCs w:val="24"/>
        </w:rPr>
        <w:t>Elliott, S.N.</w:t>
      </w:r>
      <w:r w:rsidR="00F214AF" w:rsidRPr="005D1E6D">
        <w:rPr>
          <w:rFonts w:ascii="Arial" w:hAnsi="Arial" w:cs="Arial"/>
          <w:sz w:val="24"/>
          <w:szCs w:val="24"/>
        </w:rPr>
        <w:t>, Anthony, C. J</w:t>
      </w:r>
      <w:r w:rsidR="007432F1" w:rsidRPr="005D1E6D">
        <w:rPr>
          <w:rFonts w:ascii="Arial" w:hAnsi="Arial" w:cs="Arial"/>
          <w:sz w:val="24"/>
          <w:szCs w:val="24"/>
        </w:rPr>
        <w:t>., Lei</w:t>
      </w:r>
      <w:r w:rsidR="00F87D7D" w:rsidRPr="005D1E6D">
        <w:rPr>
          <w:rFonts w:ascii="Arial" w:hAnsi="Arial" w:cs="Arial"/>
          <w:sz w:val="24"/>
          <w:szCs w:val="24"/>
        </w:rPr>
        <w:t>, P. &amp; DiPerna, J. C.</w:t>
      </w:r>
      <w:r w:rsidRPr="005D1E6D">
        <w:rPr>
          <w:rFonts w:ascii="Arial" w:hAnsi="Arial" w:cs="Arial"/>
          <w:sz w:val="24"/>
          <w:szCs w:val="24"/>
        </w:rPr>
        <w:t xml:space="preserve"> (202</w:t>
      </w:r>
      <w:r w:rsidR="007C7CF5" w:rsidRPr="005D1E6D">
        <w:rPr>
          <w:rFonts w:ascii="Arial" w:hAnsi="Arial" w:cs="Arial"/>
          <w:sz w:val="24"/>
          <w:szCs w:val="24"/>
        </w:rPr>
        <w:t>1</w:t>
      </w:r>
      <w:r w:rsidRPr="005D1E6D">
        <w:rPr>
          <w:rFonts w:ascii="Arial" w:hAnsi="Arial" w:cs="Arial"/>
          <w:sz w:val="24"/>
          <w:szCs w:val="24"/>
        </w:rPr>
        <w:t xml:space="preserve">) </w:t>
      </w:r>
      <w:r w:rsidR="007C7CF5" w:rsidRPr="005D1E6D">
        <w:rPr>
          <w:rFonts w:ascii="Arial" w:hAnsi="Arial" w:cs="Arial"/>
          <w:sz w:val="24"/>
          <w:szCs w:val="24"/>
        </w:rPr>
        <w:t>‘</w:t>
      </w:r>
      <w:r w:rsidRPr="005D1E6D">
        <w:rPr>
          <w:rFonts w:ascii="Arial" w:hAnsi="Arial" w:cs="Arial"/>
          <w:sz w:val="24"/>
          <w:szCs w:val="24"/>
        </w:rPr>
        <w:t>Parents’ assessment of students’ social emotional learning competencies: The SSIS SEL brief scales</w:t>
      </w:r>
      <w:r w:rsidRPr="005D1E6D">
        <w:rPr>
          <w:rFonts w:ascii="Cambria Math" w:hAnsi="Cambria Math" w:cs="Cambria Math"/>
          <w:sz w:val="24"/>
          <w:szCs w:val="24"/>
        </w:rPr>
        <w:t>‐</w:t>
      </w:r>
      <w:r w:rsidRPr="005D1E6D">
        <w:rPr>
          <w:rFonts w:ascii="Arial" w:hAnsi="Arial" w:cs="Arial"/>
          <w:sz w:val="24"/>
          <w:szCs w:val="24"/>
        </w:rPr>
        <w:t>parent version</w:t>
      </w:r>
      <w:r w:rsidR="007C7CF5" w:rsidRPr="005D1E6D">
        <w:rPr>
          <w:rFonts w:ascii="Arial" w:hAnsi="Arial" w:cs="Arial"/>
          <w:sz w:val="24"/>
          <w:szCs w:val="24"/>
        </w:rPr>
        <w:t>’</w:t>
      </w:r>
      <w:r w:rsidRPr="005D1E6D">
        <w:rPr>
          <w:rFonts w:ascii="Arial" w:hAnsi="Arial" w:cs="Arial"/>
          <w:i/>
          <w:iCs/>
          <w:sz w:val="24"/>
          <w:szCs w:val="24"/>
        </w:rPr>
        <w:t>, Family relations</w:t>
      </w:r>
      <w:r w:rsidRPr="005D1E6D">
        <w:rPr>
          <w:rFonts w:ascii="Arial" w:hAnsi="Arial" w:cs="Arial"/>
          <w:sz w:val="24"/>
          <w:szCs w:val="24"/>
        </w:rPr>
        <w:t>, 71(3), pp. 1102–1121. Available at: https://doi.org/10.1111/fare.12615.</w:t>
      </w:r>
      <w:r w:rsidR="007C7CF5" w:rsidRPr="005D1E6D">
        <w:rPr>
          <w:rFonts w:ascii="Arial" w:hAnsi="Arial" w:cs="Arial"/>
          <w:sz w:val="24"/>
          <w:szCs w:val="24"/>
        </w:rPr>
        <w:t xml:space="preserve"> (Accessed on </w:t>
      </w:r>
      <w:r w:rsidR="00557A0A" w:rsidRPr="005D1E6D">
        <w:rPr>
          <w:rFonts w:ascii="Arial" w:hAnsi="Arial" w:cs="Arial"/>
          <w:sz w:val="24"/>
          <w:szCs w:val="24"/>
        </w:rPr>
        <w:t>29 April 2024).</w:t>
      </w:r>
    </w:p>
    <w:p w14:paraId="69A4CBAF" w14:textId="44158A63" w:rsidR="004F42A8" w:rsidRDefault="00E127E1" w:rsidP="00CC1042">
      <w:pPr>
        <w:spacing w:before="240" w:after="0"/>
        <w:rPr>
          <w:rFonts w:ascii="Arial" w:hAnsi="Arial" w:cs="Arial"/>
          <w:sz w:val="24"/>
          <w:szCs w:val="24"/>
        </w:rPr>
      </w:pPr>
      <w:r w:rsidRPr="005D1E6D">
        <w:rPr>
          <w:rFonts w:ascii="Arial" w:hAnsi="Arial" w:cs="Arial"/>
          <w:sz w:val="24"/>
          <w:szCs w:val="24"/>
        </w:rPr>
        <w:t>Enochsson, A</w:t>
      </w:r>
      <w:r w:rsidR="00557A0A" w:rsidRPr="005D1E6D">
        <w:rPr>
          <w:rFonts w:ascii="Arial" w:hAnsi="Arial" w:cs="Arial"/>
          <w:sz w:val="24"/>
          <w:szCs w:val="24"/>
        </w:rPr>
        <w:t xml:space="preserve">. </w:t>
      </w:r>
      <w:r w:rsidRPr="005D1E6D">
        <w:rPr>
          <w:rFonts w:ascii="Arial" w:hAnsi="Arial" w:cs="Arial"/>
          <w:sz w:val="24"/>
          <w:szCs w:val="24"/>
        </w:rPr>
        <w:t>B.</w:t>
      </w:r>
      <w:r w:rsidR="00557A0A" w:rsidRPr="005D1E6D">
        <w:rPr>
          <w:rFonts w:ascii="Arial" w:hAnsi="Arial" w:cs="Arial"/>
          <w:sz w:val="24"/>
          <w:szCs w:val="24"/>
        </w:rPr>
        <w:t xml:space="preserve"> &amp;</w:t>
      </w:r>
      <w:r w:rsidRPr="005D1E6D">
        <w:rPr>
          <w:rFonts w:ascii="Arial" w:hAnsi="Arial" w:cs="Arial"/>
          <w:sz w:val="24"/>
          <w:szCs w:val="24"/>
        </w:rPr>
        <w:t xml:space="preserve"> Löfdahl Hultman, A. (2019</w:t>
      </w:r>
      <w:r w:rsidRPr="005D1E6D">
        <w:rPr>
          <w:rFonts w:ascii="Arial" w:hAnsi="Arial" w:cs="Arial"/>
          <w:i/>
          <w:iCs/>
          <w:sz w:val="24"/>
          <w:szCs w:val="24"/>
        </w:rPr>
        <w:t>) Ethical Issues in Child Research: Caution of Ethical Drift</w:t>
      </w:r>
      <w:r w:rsidRPr="005D1E6D">
        <w:rPr>
          <w:rFonts w:ascii="Arial" w:hAnsi="Arial" w:cs="Arial"/>
          <w:sz w:val="24"/>
          <w:szCs w:val="24"/>
        </w:rPr>
        <w:t xml:space="preserve">. In: </w:t>
      </w:r>
      <w:proofErr w:type="spellStart"/>
      <w:r w:rsidRPr="005D1E6D">
        <w:rPr>
          <w:rFonts w:ascii="Arial" w:hAnsi="Arial" w:cs="Arial"/>
          <w:sz w:val="24"/>
          <w:szCs w:val="24"/>
        </w:rPr>
        <w:t>Margrain</w:t>
      </w:r>
      <w:proofErr w:type="spellEnd"/>
      <w:r w:rsidRPr="005D1E6D">
        <w:rPr>
          <w:rFonts w:ascii="Arial" w:hAnsi="Arial" w:cs="Arial"/>
          <w:sz w:val="24"/>
          <w:szCs w:val="24"/>
        </w:rPr>
        <w:t>, V.</w:t>
      </w:r>
      <w:r w:rsidR="006D0199" w:rsidRPr="005D1E6D">
        <w:rPr>
          <w:rFonts w:ascii="Arial" w:hAnsi="Arial" w:cs="Arial"/>
          <w:sz w:val="24"/>
          <w:szCs w:val="24"/>
        </w:rPr>
        <w:t xml:space="preserve"> &amp;</w:t>
      </w:r>
      <w:r w:rsidRPr="005D1E6D">
        <w:rPr>
          <w:rFonts w:ascii="Arial" w:hAnsi="Arial" w:cs="Arial"/>
          <w:sz w:val="24"/>
          <w:szCs w:val="24"/>
        </w:rPr>
        <w:t xml:space="preserve"> Löfdahl Hultman, A. (eds) </w:t>
      </w:r>
      <w:r w:rsidRPr="005D1E6D">
        <w:rPr>
          <w:rFonts w:ascii="Arial" w:hAnsi="Arial" w:cs="Arial"/>
          <w:i/>
          <w:iCs/>
          <w:sz w:val="24"/>
          <w:szCs w:val="24"/>
        </w:rPr>
        <w:t>Challenging Democracy in Early Childhood Education</w:t>
      </w:r>
      <w:r w:rsidR="0032406F" w:rsidRPr="005D1E6D">
        <w:rPr>
          <w:rFonts w:ascii="Arial" w:hAnsi="Arial" w:cs="Arial"/>
          <w:i/>
          <w:iCs/>
          <w:sz w:val="24"/>
          <w:szCs w:val="24"/>
        </w:rPr>
        <w:t>’</w:t>
      </w:r>
      <w:r w:rsidRPr="005D1E6D">
        <w:rPr>
          <w:rFonts w:ascii="Arial" w:hAnsi="Arial" w:cs="Arial"/>
          <w:i/>
          <w:iCs/>
          <w:sz w:val="24"/>
          <w:szCs w:val="24"/>
        </w:rPr>
        <w:t>. International Perspectives on Early Childhood Education and Development,</w:t>
      </w:r>
      <w:r w:rsidRPr="005D1E6D">
        <w:rPr>
          <w:rFonts w:ascii="Arial" w:hAnsi="Arial" w:cs="Arial"/>
          <w:sz w:val="24"/>
          <w:szCs w:val="24"/>
        </w:rPr>
        <w:t xml:space="preserve"> vol 28. S</w:t>
      </w:r>
      <w:r w:rsidR="001A15E5" w:rsidRPr="005D1E6D">
        <w:rPr>
          <w:rFonts w:ascii="Arial" w:hAnsi="Arial" w:cs="Arial"/>
          <w:sz w:val="24"/>
          <w:szCs w:val="24"/>
        </w:rPr>
        <w:t>ingapore: S</w:t>
      </w:r>
      <w:r w:rsidRPr="005D1E6D">
        <w:rPr>
          <w:rFonts w:ascii="Arial" w:hAnsi="Arial" w:cs="Arial"/>
          <w:sz w:val="24"/>
          <w:szCs w:val="24"/>
        </w:rPr>
        <w:t xml:space="preserve">pringer. </w:t>
      </w:r>
      <w:r w:rsidR="001A15E5" w:rsidRPr="005D1E6D">
        <w:rPr>
          <w:rFonts w:ascii="Arial" w:hAnsi="Arial" w:cs="Arial"/>
          <w:sz w:val="24"/>
          <w:szCs w:val="24"/>
        </w:rPr>
        <w:t xml:space="preserve">Available at: </w:t>
      </w:r>
      <w:r w:rsidRPr="005D1E6D">
        <w:rPr>
          <w:rFonts w:ascii="Arial" w:hAnsi="Arial" w:cs="Arial"/>
          <w:sz w:val="24"/>
          <w:szCs w:val="24"/>
        </w:rPr>
        <w:t>https://doi.org/10.1007/978-981-13-7771-6_3</w:t>
      </w:r>
      <w:r w:rsidR="001A15E5" w:rsidRPr="005D1E6D">
        <w:rPr>
          <w:rFonts w:ascii="Arial" w:hAnsi="Arial" w:cs="Arial"/>
          <w:sz w:val="24"/>
          <w:szCs w:val="24"/>
        </w:rPr>
        <w:t xml:space="preserve"> (Accessed on</w:t>
      </w:r>
      <w:r w:rsidR="001C28A9" w:rsidRPr="005D1E6D">
        <w:rPr>
          <w:rFonts w:ascii="Arial" w:hAnsi="Arial" w:cs="Arial"/>
          <w:sz w:val="24"/>
          <w:szCs w:val="24"/>
        </w:rPr>
        <w:t>: 28 April 2024).</w:t>
      </w:r>
    </w:p>
    <w:p w14:paraId="147747C6" w14:textId="1A8DF62B" w:rsidR="00E127E1" w:rsidRPr="005D1E6D" w:rsidRDefault="00E127E1" w:rsidP="00BE575C">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Epstein, J. L., Sanders, M. G., Simon, B. S., Salinas, K. C., </w:t>
      </w:r>
      <w:proofErr w:type="spellStart"/>
      <w:r w:rsidRPr="005D1E6D">
        <w:rPr>
          <w:rFonts w:ascii="Arial" w:eastAsia="Times New Roman" w:hAnsi="Arial" w:cs="Arial"/>
          <w:color w:val="1F1F1F"/>
          <w:sz w:val="24"/>
          <w:szCs w:val="24"/>
          <w:lang w:eastAsia="en-GB"/>
        </w:rPr>
        <w:t>Jansorn</w:t>
      </w:r>
      <w:proofErr w:type="spellEnd"/>
      <w:r w:rsidRPr="005D1E6D">
        <w:rPr>
          <w:rFonts w:ascii="Arial" w:eastAsia="Times New Roman" w:hAnsi="Arial" w:cs="Arial"/>
          <w:color w:val="1F1F1F"/>
          <w:sz w:val="24"/>
          <w:szCs w:val="24"/>
          <w:lang w:eastAsia="en-GB"/>
        </w:rPr>
        <w:t xml:space="preserve">, N. R. &amp; Van Voorhis, F. L. (2019) </w:t>
      </w:r>
      <w:r w:rsidRPr="005D1E6D">
        <w:rPr>
          <w:rFonts w:ascii="Arial" w:eastAsia="Times New Roman" w:hAnsi="Arial" w:cs="Arial"/>
          <w:i/>
          <w:iCs/>
          <w:color w:val="1F1F1F"/>
          <w:sz w:val="24"/>
          <w:szCs w:val="24"/>
          <w:lang w:eastAsia="en-GB"/>
        </w:rPr>
        <w:t>School, family, and community partnerships: Your handbook for action</w:t>
      </w:r>
      <w:r w:rsidR="003505B8" w:rsidRPr="005D1E6D">
        <w:rPr>
          <w:rFonts w:ascii="Arial" w:eastAsia="Times New Roman" w:hAnsi="Arial" w:cs="Arial"/>
          <w:color w:val="1F1F1F"/>
          <w:sz w:val="24"/>
          <w:szCs w:val="24"/>
          <w:lang w:eastAsia="en-GB"/>
        </w:rPr>
        <w:t xml:space="preserve">. </w:t>
      </w:r>
      <w:r w:rsidRPr="005D1E6D">
        <w:rPr>
          <w:rFonts w:ascii="Arial" w:eastAsia="Times New Roman" w:hAnsi="Arial" w:cs="Arial"/>
          <w:color w:val="1F1F1F"/>
          <w:sz w:val="24"/>
          <w:szCs w:val="24"/>
          <w:lang w:eastAsia="en-GB"/>
        </w:rPr>
        <w:t xml:space="preserve">4th </w:t>
      </w:r>
      <w:proofErr w:type="spellStart"/>
      <w:r w:rsidRPr="005D1E6D">
        <w:rPr>
          <w:rFonts w:ascii="Arial" w:eastAsia="Times New Roman" w:hAnsi="Arial" w:cs="Arial"/>
          <w:color w:val="1F1F1F"/>
          <w:sz w:val="24"/>
          <w:szCs w:val="24"/>
          <w:lang w:eastAsia="en-GB"/>
        </w:rPr>
        <w:t>ed</w:t>
      </w:r>
      <w:r w:rsidR="003505B8" w:rsidRPr="005D1E6D">
        <w:rPr>
          <w:rFonts w:ascii="Arial" w:eastAsia="Times New Roman" w:hAnsi="Arial" w:cs="Arial"/>
          <w:color w:val="1F1F1F"/>
          <w:sz w:val="24"/>
          <w:szCs w:val="24"/>
          <w:lang w:eastAsia="en-GB"/>
        </w:rPr>
        <w:t>n</w:t>
      </w:r>
      <w:proofErr w:type="spellEnd"/>
      <w:r w:rsidRPr="005D1E6D">
        <w:rPr>
          <w:rFonts w:ascii="Arial" w:eastAsia="Times New Roman" w:hAnsi="Arial" w:cs="Arial"/>
          <w:color w:val="1F1F1F"/>
          <w:sz w:val="24"/>
          <w:szCs w:val="24"/>
          <w:lang w:eastAsia="en-GB"/>
        </w:rPr>
        <w:t>.</w:t>
      </w:r>
      <w:r w:rsidR="003505B8" w:rsidRPr="005D1E6D">
        <w:rPr>
          <w:rFonts w:ascii="Arial" w:eastAsia="Times New Roman" w:hAnsi="Arial" w:cs="Arial"/>
          <w:color w:val="1F1F1F"/>
          <w:sz w:val="24"/>
          <w:szCs w:val="24"/>
          <w:lang w:eastAsia="en-GB"/>
        </w:rPr>
        <w:t xml:space="preserve"> California:</w:t>
      </w:r>
      <w:r w:rsidRPr="005D1E6D">
        <w:rPr>
          <w:rFonts w:ascii="Arial" w:eastAsia="Times New Roman" w:hAnsi="Arial" w:cs="Arial"/>
          <w:color w:val="1F1F1F"/>
          <w:sz w:val="24"/>
          <w:szCs w:val="24"/>
          <w:lang w:eastAsia="en-GB"/>
        </w:rPr>
        <w:t xml:space="preserve"> Corwin Press.</w:t>
      </w:r>
    </w:p>
    <w:p w14:paraId="3DAD484C" w14:textId="7880B827" w:rsidR="00535F7D" w:rsidRPr="005D1E6D" w:rsidRDefault="00E127E1" w:rsidP="008A007D">
      <w:pPr>
        <w:spacing w:before="240" w:after="0"/>
        <w:rPr>
          <w:rFonts w:ascii="Arial" w:hAnsi="Arial" w:cs="Arial"/>
          <w:sz w:val="24"/>
          <w:szCs w:val="24"/>
        </w:rPr>
      </w:pPr>
      <w:r w:rsidRPr="005D1E6D">
        <w:rPr>
          <w:rFonts w:ascii="Arial" w:hAnsi="Arial" w:cs="Arial"/>
          <w:sz w:val="24"/>
          <w:szCs w:val="24"/>
        </w:rPr>
        <w:t>Farrell, A., Tisdall, E.</w:t>
      </w:r>
      <w:r w:rsidR="00AB7560">
        <w:rPr>
          <w:rFonts w:ascii="Arial" w:hAnsi="Arial" w:cs="Arial"/>
          <w:sz w:val="24"/>
          <w:szCs w:val="24"/>
        </w:rPr>
        <w:t xml:space="preserve"> </w:t>
      </w:r>
      <w:r w:rsidRPr="005D1E6D">
        <w:rPr>
          <w:rFonts w:ascii="Arial" w:hAnsi="Arial" w:cs="Arial"/>
          <w:sz w:val="24"/>
          <w:szCs w:val="24"/>
        </w:rPr>
        <w:t>K.</w:t>
      </w:r>
      <w:r w:rsidR="00AB7560">
        <w:rPr>
          <w:rFonts w:ascii="Arial" w:hAnsi="Arial" w:cs="Arial"/>
          <w:sz w:val="24"/>
          <w:szCs w:val="24"/>
        </w:rPr>
        <w:t xml:space="preserve"> </w:t>
      </w:r>
      <w:r w:rsidRPr="005D1E6D">
        <w:rPr>
          <w:rFonts w:ascii="Arial" w:hAnsi="Arial" w:cs="Arial"/>
          <w:sz w:val="24"/>
          <w:szCs w:val="24"/>
        </w:rPr>
        <w:t xml:space="preserve">M. </w:t>
      </w:r>
      <w:r w:rsidR="00562764" w:rsidRPr="005D1E6D">
        <w:rPr>
          <w:rFonts w:ascii="Arial" w:hAnsi="Arial" w:cs="Arial"/>
          <w:sz w:val="24"/>
          <w:szCs w:val="24"/>
        </w:rPr>
        <w:t>&amp;</w:t>
      </w:r>
      <w:r w:rsidRPr="005D1E6D">
        <w:rPr>
          <w:rFonts w:ascii="Arial" w:hAnsi="Arial" w:cs="Arial"/>
          <w:sz w:val="24"/>
          <w:szCs w:val="24"/>
        </w:rPr>
        <w:t xml:space="preserve"> Kagan, S. L. (2015)</w:t>
      </w:r>
      <w:r w:rsidRPr="005D1E6D">
        <w:rPr>
          <w:rFonts w:ascii="Arial" w:hAnsi="Arial" w:cs="Arial"/>
          <w:i/>
          <w:iCs/>
          <w:sz w:val="24"/>
          <w:szCs w:val="24"/>
        </w:rPr>
        <w:t xml:space="preserve"> The SAGE Handbook of Early Childhood Research. </w:t>
      </w:r>
      <w:r w:rsidRPr="005D1E6D">
        <w:rPr>
          <w:rFonts w:ascii="Arial" w:hAnsi="Arial" w:cs="Arial"/>
          <w:sz w:val="24"/>
          <w:szCs w:val="24"/>
        </w:rPr>
        <w:t>London: Sage Publications Ltd.</w:t>
      </w:r>
    </w:p>
    <w:p w14:paraId="61485C9B" w14:textId="5C994A2E" w:rsidR="00E127E1" w:rsidRPr="005D1E6D" w:rsidRDefault="00E127E1" w:rsidP="00BE575C">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Flick, U. (2018)</w:t>
      </w:r>
      <w:r w:rsidR="00535F7D" w:rsidRPr="005D1E6D">
        <w:rPr>
          <w:rFonts w:ascii="Arial" w:eastAsia="Times New Roman" w:hAnsi="Arial" w:cs="Arial"/>
          <w:color w:val="1F1F1F"/>
          <w:sz w:val="24"/>
          <w:szCs w:val="24"/>
          <w:lang w:eastAsia="en-GB"/>
        </w:rPr>
        <w:t xml:space="preserve"> </w:t>
      </w:r>
      <w:r w:rsidRPr="005D1E6D">
        <w:rPr>
          <w:rFonts w:ascii="Arial" w:eastAsia="Times New Roman" w:hAnsi="Arial" w:cs="Arial"/>
          <w:i/>
          <w:iCs/>
          <w:color w:val="1F1F1F"/>
          <w:sz w:val="24"/>
          <w:szCs w:val="24"/>
          <w:lang w:eastAsia="en-GB"/>
        </w:rPr>
        <w:t>The SAGE handbook of qualitative data analysis</w:t>
      </w:r>
      <w:r w:rsidRPr="005D1E6D">
        <w:rPr>
          <w:rFonts w:ascii="Arial" w:eastAsia="Times New Roman" w:hAnsi="Arial" w:cs="Arial"/>
          <w:color w:val="1F1F1F"/>
          <w:sz w:val="24"/>
          <w:szCs w:val="24"/>
          <w:lang w:eastAsia="en-GB"/>
        </w:rPr>
        <w:t xml:space="preserve">. </w:t>
      </w:r>
      <w:r w:rsidR="00535F7D" w:rsidRPr="005D1E6D">
        <w:rPr>
          <w:rFonts w:ascii="Arial" w:eastAsia="Times New Roman" w:hAnsi="Arial" w:cs="Arial"/>
          <w:color w:val="1F1F1F"/>
          <w:sz w:val="24"/>
          <w:szCs w:val="24"/>
          <w:lang w:eastAsia="en-GB"/>
        </w:rPr>
        <w:t xml:space="preserve">London: </w:t>
      </w:r>
      <w:r w:rsidRPr="005D1E6D">
        <w:rPr>
          <w:rFonts w:ascii="Arial" w:eastAsia="Times New Roman" w:hAnsi="Arial" w:cs="Arial"/>
          <w:color w:val="1F1F1F"/>
          <w:sz w:val="24"/>
          <w:szCs w:val="24"/>
          <w:lang w:eastAsia="en-GB"/>
        </w:rPr>
        <w:t>Sage Publications.</w:t>
      </w:r>
    </w:p>
    <w:p w14:paraId="7364B649" w14:textId="1F59EDF0" w:rsidR="00E127E1" w:rsidRPr="005D1E6D" w:rsidRDefault="00E127E1" w:rsidP="00BE575C">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Greene, J. C. (2007</w:t>
      </w:r>
      <w:r w:rsidRPr="005D1E6D">
        <w:rPr>
          <w:rFonts w:ascii="Arial" w:eastAsia="Times New Roman" w:hAnsi="Arial" w:cs="Arial"/>
          <w:i/>
          <w:iCs/>
          <w:color w:val="1F1F1F"/>
          <w:sz w:val="24"/>
          <w:szCs w:val="24"/>
          <w:lang w:eastAsia="en-GB"/>
        </w:rPr>
        <w:t>) Mixed methods in social inquiry</w:t>
      </w:r>
      <w:r w:rsidR="0030530F" w:rsidRPr="005D1E6D">
        <w:rPr>
          <w:rFonts w:ascii="Arial" w:eastAsia="Times New Roman" w:hAnsi="Arial" w:cs="Arial"/>
          <w:color w:val="1F1F1F"/>
          <w:sz w:val="24"/>
          <w:szCs w:val="24"/>
          <w:lang w:eastAsia="en-GB"/>
        </w:rPr>
        <w:t xml:space="preserve"> (Vol 9)</w:t>
      </w:r>
      <w:r w:rsidR="009E3E80" w:rsidRPr="005D1E6D">
        <w:rPr>
          <w:rFonts w:ascii="Arial" w:eastAsia="Times New Roman" w:hAnsi="Arial" w:cs="Arial"/>
          <w:color w:val="1F1F1F"/>
          <w:sz w:val="24"/>
          <w:szCs w:val="24"/>
          <w:lang w:eastAsia="en-GB"/>
        </w:rPr>
        <w:t xml:space="preserve">. </w:t>
      </w:r>
      <w:r w:rsidRPr="005D1E6D">
        <w:rPr>
          <w:rFonts w:ascii="Arial" w:eastAsia="Times New Roman" w:hAnsi="Arial" w:cs="Arial"/>
          <w:color w:val="1F1F1F"/>
          <w:sz w:val="24"/>
          <w:szCs w:val="24"/>
          <w:lang w:eastAsia="en-GB"/>
        </w:rPr>
        <w:t>John Wiley &amp; Sons.</w:t>
      </w:r>
    </w:p>
    <w:p w14:paraId="79B1FB03" w14:textId="4CCBD91B"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Gutiérrez, R. R. (2008) </w:t>
      </w:r>
      <w:r w:rsidR="00AA038F" w:rsidRPr="005D1E6D">
        <w:rPr>
          <w:rFonts w:ascii="Arial" w:hAnsi="Arial" w:cs="Arial"/>
          <w:sz w:val="24"/>
          <w:szCs w:val="24"/>
        </w:rPr>
        <w:t>‘</w:t>
      </w:r>
      <w:r w:rsidRPr="005D1E6D">
        <w:rPr>
          <w:rFonts w:ascii="Arial" w:hAnsi="Arial" w:cs="Arial"/>
          <w:sz w:val="24"/>
          <w:szCs w:val="24"/>
        </w:rPr>
        <w:t>Putting identity to work</w:t>
      </w:r>
      <w:r w:rsidR="00A82238"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Latina/o students in figuring out equations. Educational Researcher</w:t>
      </w:r>
      <w:r w:rsidRPr="005D1E6D">
        <w:rPr>
          <w:rFonts w:ascii="Arial" w:hAnsi="Arial" w:cs="Arial"/>
          <w:sz w:val="24"/>
          <w:szCs w:val="24"/>
        </w:rPr>
        <w:t xml:space="preserve">, 37(6), </w:t>
      </w:r>
      <w:r w:rsidR="00A82238" w:rsidRPr="005D1E6D">
        <w:rPr>
          <w:rFonts w:ascii="Arial" w:hAnsi="Arial" w:cs="Arial"/>
          <w:sz w:val="24"/>
          <w:szCs w:val="24"/>
        </w:rPr>
        <w:t xml:space="preserve">pp. </w:t>
      </w:r>
      <w:r w:rsidRPr="005D1E6D">
        <w:rPr>
          <w:rFonts w:ascii="Arial" w:hAnsi="Arial" w:cs="Arial"/>
          <w:sz w:val="24"/>
          <w:szCs w:val="24"/>
        </w:rPr>
        <w:t xml:space="preserve">313-321. </w:t>
      </w:r>
      <w:r w:rsidR="009958A0" w:rsidRPr="005D1E6D">
        <w:rPr>
          <w:rFonts w:ascii="Arial" w:hAnsi="Arial" w:cs="Arial"/>
          <w:sz w:val="24"/>
          <w:szCs w:val="24"/>
        </w:rPr>
        <w:t xml:space="preserve">Available at: </w:t>
      </w:r>
      <w:r w:rsidRPr="005D1E6D">
        <w:rPr>
          <w:rFonts w:ascii="Arial" w:hAnsi="Arial" w:cs="Arial"/>
          <w:sz w:val="24"/>
          <w:szCs w:val="24"/>
        </w:rPr>
        <w:t>https://journals.sagepub.com/doi/pdf/10.1177/2372732219860859</w:t>
      </w:r>
      <w:r w:rsidR="009958A0" w:rsidRPr="005D1E6D">
        <w:rPr>
          <w:rFonts w:ascii="Arial" w:hAnsi="Arial" w:cs="Arial"/>
          <w:sz w:val="24"/>
          <w:szCs w:val="24"/>
        </w:rPr>
        <w:t xml:space="preserve"> (Accessed on: 17 </w:t>
      </w:r>
      <w:r w:rsidR="00907CDB" w:rsidRPr="005D1E6D">
        <w:rPr>
          <w:rFonts w:ascii="Arial" w:hAnsi="Arial" w:cs="Arial"/>
          <w:sz w:val="24"/>
          <w:szCs w:val="24"/>
        </w:rPr>
        <w:t>May 2024).</w:t>
      </w:r>
    </w:p>
    <w:p w14:paraId="21DDDF48" w14:textId="77777777" w:rsidR="004667BA" w:rsidRPr="005D1E6D" w:rsidRDefault="004667BA" w:rsidP="00A60A97">
      <w:pPr>
        <w:spacing w:after="0"/>
        <w:rPr>
          <w:rFonts w:ascii="Arial" w:hAnsi="Arial" w:cs="Arial"/>
          <w:sz w:val="24"/>
          <w:szCs w:val="24"/>
        </w:rPr>
      </w:pPr>
    </w:p>
    <w:p w14:paraId="3BF7A2E4" w14:textId="39B442F5" w:rsidR="00E127E1" w:rsidRPr="005D1E6D" w:rsidRDefault="00E127E1" w:rsidP="00A60A97">
      <w:pPr>
        <w:spacing w:after="0"/>
        <w:rPr>
          <w:rFonts w:ascii="Arial" w:hAnsi="Arial" w:cs="Arial"/>
          <w:sz w:val="24"/>
          <w:szCs w:val="24"/>
        </w:rPr>
      </w:pPr>
      <w:r w:rsidRPr="005D1E6D">
        <w:rPr>
          <w:rFonts w:ascii="Arial" w:hAnsi="Arial" w:cs="Arial"/>
          <w:sz w:val="24"/>
          <w:szCs w:val="24"/>
        </w:rPr>
        <w:t xml:space="preserve">Harcourt, D., Engelbrecht, F. &amp; </w:t>
      </w:r>
      <w:r w:rsidR="00E746B8" w:rsidRPr="005D1E6D">
        <w:rPr>
          <w:rFonts w:ascii="Arial" w:hAnsi="Arial" w:cs="Arial"/>
          <w:sz w:val="24"/>
          <w:szCs w:val="24"/>
        </w:rPr>
        <w:t>D</w:t>
      </w:r>
      <w:r w:rsidRPr="005D1E6D">
        <w:rPr>
          <w:rFonts w:ascii="Arial" w:hAnsi="Arial" w:cs="Arial"/>
          <w:sz w:val="24"/>
          <w:szCs w:val="24"/>
        </w:rPr>
        <w:t xml:space="preserve">e Lange, J. (2011) </w:t>
      </w:r>
      <w:r w:rsidR="00907CDB" w:rsidRPr="005D1E6D">
        <w:rPr>
          <w:rFonts w:ascii="Arial" w:hAnsi="Arial" w:cs="Arial"/>
          <w:sz w:val="24"/>
          <w:szCs w:val="24"/>
        </w:rPr>
        <w:t>‘</w:t>
      </w:r>
      <w:r w:rsidRPr="005D1E6D">
        <w:rPr>
          <w:rFonts w:ascii="Arial" w:hAnsi="Arial" w:cs="Arial"/>
          <w:sz w:val="24"/>
          <w:szCs w:val="24"/>
        </w:rPr>
        <w:t>Gaining consent from children in educational research</w:t>
      </w:r>
      <w:r w:rsidR="00907CDB"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A review of the literature.</w:t>
      </w:r>
      <w:r w:rsidRPr="005D1E6D">
        <w:rPr>
          <w:rFonts w:ascii="Arial" w:hAnsi="Arial" w:cs="Arial"/>
          <w:sz w:val="24"/>
          <w:szCs w:val="24"/>
        </w:rPr>
        <w:t xml:space="preserve"> Educational Research, 52(2), </w:t>
      </w:r>
      <w:r w:rsidR="00907CDB" w:rsidRPr="005D1E6D">
        <w:rPr>
          <w:rFonts w:ascii="Arial" w:hAnsi="Arial" w:cs="Arial"/>
          <w:sz w:val="24"/>
          <w:szCs w:val="24"/>
        </w:rPr>
        <w:t xml:space="preserve">pp. </w:t>
      </w:r>
      <w:r w:rsidRPr="005D1E6D">
        <w:rPr>
          <w:rFonts w:ascii="Arial" w:hAnsi="Arial" w:cs="Arial"/>
          <w:sz w:val="24"/>
          <w:szCs w:val="24"/>
        </w:rPr>
        <w:t>131-142.</w:t>
      </w:r>
    </w:p>
    <w:p w14:paraId="2630E7F6" w14:textId="05C5AD56"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Harcourt, M. E., Akshoom, N. &amp; Hughes, D. P. (2011) </w:t>
      </w:r>
      <w:r w:rsidR="00E152C9" w:rsidRPr="005D1E6D">
        <w:rPr>
          <w:rFonts w:ascii="Arial" w:hAnsi="Arial" w:cs="Arial"/>
          <w:sz w:val="24"/>
          <w:szCs w:val="24"/>
        </w:rPr>
        <w:t>‘</w:t>
      </w:r>
      <w:r w:rsidRPr="005D1E6D">
        <w:rPr>
          <w:rFonts w:ascii="Arial" w:hAnsi="Arial" w:cs="Arial"/>
          <w:sz w:val="24"/>
          <w:szCs w:val="24"/>
        </w:rPr>
        <w:t>Measuring emotional competence in school children: The teacher’s emotional literacy scale</w:t>
      </w:r>
      <w:r w:rsidR="00E152C9"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Journal of Educational Psychology,</w:t>
      </w:r>
      <w:r w:rsidRPr="005D1E6D">
        <w:rPr>
          <w:rFonts w:ascii="Arial" w:hAnsi="Arial" w:cs="Arial"/>
          <w:sz w:val="24"/>
          <w:szCs w:val="24"/>
        </w:rPr>
        <w:t xml:space="preserve"> 103(3), </w:t>
      </w:r>
      <w:r w:rsidR="00E152C9" w:rsidRPr="005D1E6D">
        <w:rPr>
          <w:rFonts w:ascii="Arial" w:hAnsi="Arial" w:cs="Arial"/>
          <w:sz w:val="24"/>
          <w:szCs w:val="24"/>
        </w:rPr>
        <w:t xml:space="preserve">pp. </w:t>
      </w:r>
      <w:r w:rsidRPr="005D1E6D">
        <w:rPr>
          <w:rFonts w:ascii="Arial" w:hAnsi="Arial" w:cs="Arial"/>
          <w:sz w:val="24"/>
          <w:szCs w:val="24"/>
        </w:rPr>
        <w:t xml:space="preserve">723-735. </w:t>
      </w:r>
      <w:r w:rsidR="00E152C9" w:rsidRPr="005D1E6D">
        <w:rPr>
          <w:rFonts w:ascii="Arial" w:hAnsi="Arial" w:cs="Arial"/>
          <w:sz w:val="24"/>
          <w:szCs w:val="24"/>
        </w:rPr>
        <w:t xml:space="preserve">Available at: </w:t>
      </w:r>
      <w:r w:rsidRPr="005D1E6D">
        <w:rPr>
          <w:rFonts w:ascii="Arial" w:hAnsi="Arial" w:cs="Arial"/>
          <w:sz w:val="24"/>
          <w:szCs w:val="24"/>
        </w:rPr>
        <w:t>https://scholarsbank.uoregon.edu/xmlui/bitstream/handle/1794/12351/Tom_oregon_0171A</w:t>
      </w:r>
      <w:r w:rsidR="008530D6" w:rsidRPr="005D1E6D">
        <w:rPr>
          <w:rFonts w:ascii="Arial" w:hAnsi="Arial" w:cs="Arial"/>
          <w:sz w:val="24"/>
          <w:szCs w:val="24"/>
        </w:rPr>
        <w:t xml:space="preserve"> (Accessed on:</w:t>
      </w:r>
      <w:r w:rsidR="00F322AF" w:rsidRPr="005D1E6D">
        <w:rPr>
          <w:rFonts w:ascii="Arial" w:hAnsi="Arial" w:cs="Arial"/>
          <w:sz w:val="24"/>
          <w:szCs w:val="24"/>
        </w:rPr>
        <w:t xml:space="preserve"> 14 May 2024).</w:t>
      </w:r>
    </w:p>
    <w:p w14:paraId="2E94CE01" w14:textId="150B68C3" w:rsidR="004152BD" w:rsidRPr="005D1E6D" w:rsidRDefault="004152BD" w:rsidP="00BE575C">
      <w:pPr>
        <w:spacing w:before="240" w:after="0"/>
        <w:rPr>
          <w:rFonts w:ascii="Arial" w:hAnsi="Arial" w:cs="Arial"/>
          <w:sz w:val="24"/>
          <w:szCs w:val="24"/>
        </w:rPr>
      </w:pPr>
      <w:r w:rsidRPr="005D1E6D">
        <w:rPr>
          <w:rFonts w:ascii="Arial" w:hAnsi="Arial" w:cs="Arial"/>
          <w:sz w:val="24"/>
          <w:szCs w:val="24"/>
        </w:rPr>
        <w:t xml:space="preserve">Harcourt, D., Perry, B. &amp; Waller, T. (2011) </w:t>
      </w:r>
      <w:r w:rsidRPr="005D1E6D">
        <w:rPr>
          <w:rFonts w:ascii="Arial" w:hAnsi="Arial" w:cs="Arial"/>
          <w:i/>
          <w:iCs/>
          <w:sz w:val="24"/>
          <w:szCs w:val="24"/>
        </w:rPr>
        <w:t>Researching Young Children's Perspectives: Debating the Ethics and Dilemmas of Educational Research with Children</w:t>
      </w:r>
      <w:r w:rsidR="00C5774B" w:rsidRPr="005D1E6D">
        <w:rPr>
          <w:rFonts w:ascii="Arial" w:hAnsi="Arial" w:cs="Arial"/>
          <w:i/>
          <w:iCs/>
          <w:sz w:val="24"/>
          <w:szCs w:val="24"/>
        </w:rPr>
        <w:t xml:space="preserve">. </w:t>
      </w:r>
      <w:r w:rsidRPr="005D1E6D">
        <w:rPr>
          <w:rFonts w:ascii="Arial" w:hAnsi="Arial" w:cs="Arial"/>
          <w:sz w:val="24"/>
          <w:szCs w:val="24"/>
        </w:rPr>
        <w:t>1</w:t>
      </w:r>
      <w:r w:rsidR="00C5774B" w:rsidRPr="005D1E6D">
        <w:rPr>
          <w:rFonts w:ascii="Arial" w:hAnsi="Arial" w:cs="Arial"/>
          <w:sz w:val="24"/>
          <w:szCs w:val="24"/>
          <w:vertAlign w:val="superscript"/>
        </w:rPr>
        <w:t>st</w:t>
      </w:r>
      <w:r w:rsidRPr="005D1E6D">
        <w:rPr>
          <w:rFonts w:ascii="Arial" w:hAnsi="Arial" w:cs="Arial"/>
          <w:sz w:val="24"/>
          <w:szCs w:val="24"/>
        </w:rPr>
        <w:t xml:space="preserve"> </w:t>
      </w:r>
      <w:proofErr w:type="spellStart"/>
      <w:r w:rsidRPr="005D1E6D">
        <w:rPr>
          <w:rFonts w:ascii="Arial" w:hAnsi="Arial" w:cs="Arial"/>
          <w:sz w:val="24"/>
          <w:szCs w:val="24"/>
        </w:rPr>
        <w:t>ed</w:t>
      </w:r>
      <w:r w:rsidR="00C5774B" w:rsidRPr="005D1E6D">
        <w:rPr>
          <w:rFonts w:ascii="Arial" w:hAnsi="Arial" w:cs="Arial"/>
          <w:sz w:val="24"/>
          <w:szCs w:val="24"/>
        </w:rPr>
        <w:t>n</w:t>
      </w:r>
      <w:proofErr w:type="spellEnd"/>
      <w:r w:rsidR="00C5774B" w:rsidRPr="005D1E6D">
        <w:rPr>
          <w:rFonts w:ascii="Arial" w:hAnsi="Arial" w:cs="Arial"/>
          <w:sz w:val="24"/>
          <w:szCs w:val="24"/>
        </w:rPr>
        <w:t xml:space="preserve">. </w:t>
      </w:r>
      <w:r w:rsidRPr="005D1E6D">
        <w:rPr>
          <w:rFonts w:ascii="Arial" w:hAnsi="Arial" w:cs="Arial"/>
          <w:sz w:val="24"/>
          <w:szCs w:val="24"/>
        </w:rPr>
        <w:t xml:space="preserve"> New York: Routledge.</w:t>
      </w:r>
    </w:p>
    <w:p w14:paraId="287B208C" w14:textId="4F46D026" w:rsidR="00B63347" w:rsidRPr="005D1E6D" w:rsidRDefault="00B63347" w:rsidP="00BE575C">
      <w:pPr>
        <w:spacing w:before="240" w:after="0"/>
        <w:rPr>
          <w:rFonts w:ascii="Arial" w:hAnsi="Arial" w:cs="Arial"/>
          <w:sz w:val="24"/>
          <w:szCs w:val="24"/>
        </w:rPr>
      </w:pPr>
      <w:r w:rsidRPr="005D1E6D">
        <w:rPr>
          <w:rFonts w:ascii="Arial" w:hAnsi="Arial" w:cs="Arial"/>
          <w:sz w:val="24"/>
          <w:szCs w:val="24"/>
        </w:rPr>
        <w:t xml:space="preserve">Hart, R. A. (1992) </w:t>
      </w:r>
      <w:r w:rsidRPr="005D1E6D">
        <w:rPr>
          <w:rFonts w:ascii="Arial" w:hAnsi="Arial" w:cs="Arial"/>
          <w:i/>
          <w:iCs/>
          <w:sz w:val="24"/>
          <w:szCs w:val="24"/>
        </w:rPr>
        <w:t>Children's participation: From tokenism to citizenship</w:t>
      </w:r>
      <w:r w:rsidRPr="005D1E6D">
        <w:rPr>
          <w:rFonts w:ascii="Arial" w:hAnsi="Arial" w:cs="Arial"/>
          <w:sz w:val="24"/>
          <w:szCs w:val="24"/>
        </w:rPr>
        <w:t>. Florence, Italy: UNICEF International Child Development Centre.</w:t>
      </w:r>
    </w:p>
    <w:p w14:paraId="3D3F87C2" w14:textId="0B9772B8" w:rsidR="00E127E1" w:rsidRPr="005D1E6D" w:rsidRDefault="00E127E1" w:rsidP="00BE575C">
      <w:pPr>
        <w:spacing w:before="240" w:after="0"/>
        <w:rPr>
          <w:rFonts w:ascii="Arial" w:hAnsi="Arial" w:cs="Arial"/>
          <w:sz w:val="24"/>
          <w:szCs w:val="24"/>
        </w:rPr>
      </w:pPr>
      <w:r w:rsidRPr="005D1E6D">
        <w:rPr>
          <w:rFonts w:ascii="Arial" w:hAnsi="Arial" w:cs="Arial"/>
          <w:sz w:val="24"/>
          <w:szCs w:val="24"/>
        </w:rPr>
        <w:lastRenderedPageBreak/>
        <w:t xml:space="preserve">Heberle, A. E., Rapa, L. J. &amp; Farago, F. (2020) </w:t>
      </w:r>
      <w:r w:rsidR="00F322AF" w:rsidRPr="005D1E6D">
        <w:rPr>
          <w:rFonts w:ascii="Arial" w:hAnsi="Arial" w:cs="Arial"/>
          <w:sz w:val="24"/>
          <w:szCs w:val="24"/>
        </w:rPr>
        <w:t>‘</w:t>
      </w:r>
      <w:r w:rsidRPr="005D1E6D">
        <w:rPr>
          <w:rFonts w:ascii="Arial" w:hAnsi="Arial" w:cs="Arial"/>
          <w:sz w:val="24"/>
          <w:szCs w:val="24"/>
        </w:rPr>
        <w:t xml:space="preserve">Critical consciousness in children and </w:t>
      </w:r>
      <w:proofErr w:type="gramStart"/>
      <w:r w:rsidRPr="005D1E6D">
        <w:rPr>
          <w:rFonts w:ascii="Arial" w:hAnsi="Arial" w:cs="Arial"/>
          <w:sz w:val="24"/>
          <w:szCs w:val="24"/>
        </w:rPr>
        <w:t>adolescents</w:t>
      </w:r>
      <w:r w:rsidR="00F322AF" w:rsidRPr="005D1E6D">
        <w:rPr>
          <w:rFonts w:ascii="Arial" w:hAnsi="Arial" w:cs="Arial"/>
          <w:sz w:val="24"/>
          <w:szCs w:val="24"/>
        </w:rPr>
        <w:t>’</w:t>
      </w:r>
      <w:proofErr w:type="gramEnd"/>
      <w:r w:rsidR="00F322AF"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A systematic review, critical assessment, and recommendations for future research. Psychological Bulletin</w:t>
      </w:r>
      <w:r w:rsidR="00F322AF" w:rsidRPr="005D1E6D">
        <w:rPr>
          <w:rFonts w:ascii="Arial" w:hAnsi="Arial" w:cs="Arial"/>
          <w:sz w:val="24"/>
          <w:szCs w:val="24"/>
        </w:rPr>
        <w:t>.</w:t>
      </w:r>
      <w:r w:rsidRPr="005D1E6D">
        <w:rPr>
          <w:rFonts w:ascii="Arial" w:hAnsi="Arial" w:cs="Arial"/>
          <w:sz w:val="24"/>
          <w:szCs w:val="24"/>
        </w:rPr>
        <w:t xml:space="preserve"> 146(6), </w:t>
      </w:r>
      <w:r w:rsidR="00F322AF" w:rsidRPr="005D1E6D">
        <w:rPr>
          <w:rFonts w:ascii="Arial" w:hAnsi="Arial" w:cs="Arial"/>
          <w:sz w:val="24"/>
          <w:szCs w:val="24"/>
        </w:rPr>
        <w:t xml:space="preserve">pp. </w:t>
      </w:r>
      <w:r w:rsidRPr="005D1E6D">
        <w:rPr>
          <w:rFonts w:ascii="Arial" w:hAnsi="Arial" w:cs="Arial"/>
          <w:sz w:val="24"/>
          <w:szCs w:val="24"/>
        </w:rPr>
        <w:t xml:space="preserve">525–551. </w:t>
      </w:r>
      <w:r w:rsidR="00FD7FAA" w:rsidRPr="005D1E6D">
        <w:rPr>
          <w:rFonts w:ascii="Arial" w:hAnsi="Arial" w:cs="Arial"/>
          <w:sz w:val="24"/>
          <w:szCs w:val="24"/>
        </w:rPr>
        <w:t xml:space="preserve">Available at: </w:t>
      </w:r>
      <w:r w:rsidRPr="005D1E6D">
        <w:rPr>
          <w:rFonts w:ascii="Arial" w:hAnsi="Arial" w:cs="Arial"/>
          <w:sz w:val="24"/>
          <w:szCs w:val="24"/>
        </w:rPr>
        <w:t>https://doi.org/10.1037/bul0000230</w:t>
      </w:r>
      <w:r w:rsidR="00FD7FAA" w:rsidRPr="005D1E6D">
        <w:rPr>
          <w:rFonts w:ascii="Arial" w:hAnsi="Arial" w:cs="Arial"/>
          <w:sz w:val="24"/>
          <w:szCs w:val="24"/>
        </w:rPr>
        <w:t xml:space="preserve"> (Accessed on: 11 May 2024).</w:t>
      </w:r>
    </w:p>
    <w:p w14:paraId="4947EA94" w14:textId="010093C5"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Heckman, J. J. &amp; Laurides, V. (2013) </w:t>
      </w:r>
      <w:r w:rsidR="00FD7FAA" w:rsidRPr="005D1E6D">
        <w:rPr>
          <w:rFonts w:ascii="Arial" w:hAnsi="Arial" w:cs="Arial"/>
          <w:sz w:val="24"/>
          <w:szCs w:val="24"/>
        </w:rPr>
        <w:t>‘</w:t>
      </w:r>
      <w:r w:rsidRPr="005D1E6D">
        <w:rPr>
          <w:rFonts w:ascii="Arial" w:hAnsi="Arial" w:cs="Arial"/>
          <w:sz w:val="24"/>
          <w:szCs w:val="24"/>
        </w:rPr>
        <w:t xml:space="preserve">A review of the evidence on the economic return from investing in young children. </w:t>
      </w:r>
      <w:r w:rsidRPr="005D1E6D">
        <w:rPr>
          <w:rFonts w:ascii="Arial" w:hAnsi="Arial" w:cs="Arial"/>
          <w:i/>
          <w:iCs/>
          <w:sz w:val="24"/>
          <w:szCs w:val="24"/>
        </w:rPr>
        <w:t>The ANNALS of the American Academy of Political and Social Science</w:t>
      </w:r>
      <w:r w:rsidRPr="005D1E6D">
        <w:rPr>
          <w:rFonts w:ascii="Arial" w:hAnsi="Arial" w:cs="Arial"/>
          <w:sz w:val="24"/>
          <w:szCs w:val="24"/>
        </w:rPr>
        <w:t xml:space="preserve">, 649(1), </w:t>
      </w:r>
      <w:r w:rsidR="00FD7FAA" w:rsidRPr="005D1E6D">
        <w:rPr>
          <w:rFonts w:ascii="Arial" w:hAnsi="Arial" w:cs="Arial"/>
          <w:sz w:val="24"/>
          <w:szCs w:val="24"/>
        </w:rPr>
        <w:t xml:space="preserve">pp. </w:t>
      </w:r>
      <w:r w:rsidRPr="005D1E6D">
        <w:rPr>
          <w:rFonts w:ascii="Arial" w:hAnsi="Arial" w:cs="Arial"/>
          <w:sz w:val="24"/>
          <w:szCs w:val="24"/>
        </w:rPr>
        <w:t xml:space="preserve">184-218. </w:t>
      </w:r>
      <w:r w:rsidR="007D4BDD" w:rsidRPr="005D1E6D">
        <w:rPr>
          <w:rFonts w:ascii="Arial" w:hAnsi="Arial" w:cs="Arial"/>
          <w:sz w:val="24"/>
          <w:szCs w:val="24"/>
        </w:rPr>
        <w:t>Available at: https://jenni.uchicago.edu/human-inequality/papers/Heckman_final_all_wp_2007-03-22c_jsb.pd</w:t>
      </w:r>
      <w:r w:rsidR="001D1EF0" w:rsidRPr="005D1E6D">
        <w:rPr>
          <w:rFonts w:ascii="Arial" w:hAnsi="Arial" w:cs="Arial"/>
          <w:sz w:val="24"/>
          <w:szCs w:val="24"/>
        </w:rPr>
        <w:t xml:space="preserve">f (Accessed on 2 May 2024). </w:t>
      </w:r>
    </w:p>
    <w:p w14:paraId="5B8CF79E" w14:textId="77777777" w:rsidR="004667BA" w:rsidRPr="005D1E6D" w:rsidRDefault="004667BA" w:rsidP="00D331DA">
      <w:pPr>
        <w:spacing w:after="0"/>
        <w:rPr>
          <w:rFonts w:ascii="Arial" w:hAnsi="Arial" w:cs="Arial"/>
          <w:sz w:val="24"/>
          <w:szCs w:val="24"/>
        </w:rPr>
      </w:pPr>
    </w:p>
    <w:p w14:paraId="66FF0615" w14:textId="333E1201" w:rsidR="00E127E1" w:rsidRPr="005D1E6D" w:rsidRDefault="00E127E1" w:rsidP="00D331DA">
      <w:pPr>
        <w:spacing w:after="0"/>
        <w:rPr>
          <w:rFonts w:ascii="Arial" w:hAnsi="Arial" w:cs="Arial"/>
          <w:sz w:val="24"/>
          <w:szCs w:val="24"/>
        </w:rPr>
      </w:pPr>
      <w:r w:rsidRPr="005D1E6D">
        <w:rPr>
          <w:rFonts w:ascii="Arial" w:hAnsi="Arial" w:cs="Arial"/>
          <w:sz w:val="24"/>
          <w:szCs w:val="24"/>
        </w:rPr>
        <w:t>Huskinson, T., Hobden, S., Oliver, D., Keyes, J., Littlewood, M., Pye, J.</w:t>
      </w:r>
      <w:r w:rsidR="001D1EF0" w:rsidRPr="005D1E6D">
        <w:rPr>
          <w:rFonts w:ascii="Arial" w:hAnsi="Arial" w:cs="Arial"/>
          <w:sz w:val="24"/>
          <w:szCs w:val="24"/>
        </w:rPr>
        <w:t xml:space="preserve"> &amp;</w:t>
      </w:r>
      <w:r w:rsidRPr="005D1E6D">
        <w:rPr>
          <w:rFonts w:ascii="Arial" w:hAnsi="Arial" w:cs="Arial"/>
          <w:sz w:val="24"/>
          <w:szCs w:val="24"/>
        </w:rPr>
        <w:t xml:space="preserve"> Tipping, S. (2016) </w:t>
      </w:r>
      <w:r w:rsidRPr="005D1E6D">
        <w:rPr>
          <w:rFonts w:ascii="Arial" w:hAnsi="Arial" w:cs="Arial"/>
          <w:i/>
          <w:iCs/>
          <w:sz w:val="24"/>
          <w:szCs w:val="24"/>
        </w:rPr>
        <w:t>Childcare and Early Years Survey of Parents 2014 to 2015</w:t>
      </w:r>
      <w:r w:rsidRPr="005D1E6D">
        <w:rPr>
          <w:rFonts w:ascii="Arial" w:hAnsi="Arial" w:cs="Arial"/>
          <w:sz w:val="24"/>
          <w:szCs w:val="24"/>
        </w:rPr>
        <w:t>, DfE Research report DFE-00064-2016, London: Department for Education. Available at: https://www.gov.uk/government/uploads/system/uploads/attachment_data/file/504782/SF R09-2016_Childcare_and_Early_Years_Parents_Survey_2014-15_-_report.pdf</w:t>
      </w:r>
    </w:p>
    <w:p w14:paraId="7A5D7F1D" w14:textId="28BABFB2" w:rsidR="004667BA" w:rsidRPr="005D1E6D" w:rsidRDefault="006B3BD2" w:rsidP="00D331DA">
      <w:pPr>
        <w:spacing w:after="0"/>
        <w:rPr>
          <w:rFonts w:ascii="Arial" w:hAnsi="Arial" w:cs="Arial"/>
          <w:sz w:val="24"/>
          <w:szCs w:val="24"/>
        </w:rPr>
      </w:pPr>
      <w:r w:rsidRPr="005D1E6D">
        <w:rPr>
          <w:rFonts w:ascii="Arial" w:hAnsi="Arial" w:cs="Arial"/>
          <w:sz w:val="24"/>
          <w:szCs w:val="24"/>
        </w:rPr>
        <w:t>(Accessed on 9 May 2024).</w:t>
      </w:r>
    </w:p>
    <w:p w14:paraId="2D3FD6DC" w14:textId="77777777" w:rsidR="006B3BD2" w:rsidRPr="005D1E6D" w:rsidRDefault="006B3BD2" w:rsidP="00D331DA">
      <w:pPr>
        <w:spacing w:after="0"/>
        <w:rPr>
          <w:rFonts w:ascii="Arial" w:hAnsi="Arial" w:cs="Arial"/>
          <w:sz w:val="24"/>
          <w:szCs w:val="24"/>
        </w:rPr>
      </w:pPr>
    </w:p>
    <w:p w14:paraId="6099370F" w14:textId="45A3F69B" w:rsidR="00E127E1" w:rsidRPr="005D1E6D" w:rsidRDefault="00E127E1" w:rsidP="00D331DA">
      <w:pPr>
        <w:spacing w:after="0"/>
        <w:rPr>
          <w:rFonts w:ascii="Arial" w:hAnsi="Arial" w:cs="Arial"/>
          <w:sz w:val="24"/>
          <w:szCs w:val="24"/>
        </w:rPr>
      </w:pPr>
      <w:r w:rsidRPr="005D1E6D">
        <w:rPr>
          <w:rFonts w:ascii="Arial" w:hAnsi="Arial" w:cs="Arial"/>
          <w:sz w:val="24"/>
          <w:szCs w:val="24"/>
        </w:rPr>
        <w:t>Jackson, E.</w:t>
      </w:r>
      <w:r w:rsidR="00264DD1" w:rsidRPr="005D1E6D">
        <w:rPr>
          <w:rFonts w:ascii="Arial" w:hAnsi="Arial" w:cs="Arial"/>
          <w:sz w:val="24"/>
          <w:szCs w:val="24"/>
        </w:rPr>
        <w:t xml:space="preserve">, </w:t>
      </w:r>
      <w:r w:rsidR="007F0B06" w:rsidRPr="005D1E6D">
        <w:rPr>
          <w:rFonts w:ascii="Arial" w:hAnsi="Arial" w:cs="Arial"/>
          <w:sz w:val="24"/>
          <w:szCs w:val="24"/>
        </w:rPr>
        <w:t>Cordeiro, M., Adams, C., Roche, A. &amp; Denney, L.</w:t>
      </w:r>
      <w:r w:rsidRPr="005D1E6D">
        <w:rPr>
          <w:rFonts w:ascii="Arial" w:hAnsi="Arial" w:cs="Arial"/>
          <w:sz w:val="24"/>
          <w:szCs w:val="24"/>
        </w:rPr>
        <w:t xml:space="preserve"> (2023) ‘Overcoming barriers to research use in international development organisations: learning from an action research project’</w:t>
      </w:r>
      <w:r w:rsidRPr="005D1E6D">
        <w:rPr>
          <w:rFonts w:ascii="Arial" w:hAnsi="Arial" w:cs="Arial"/>
          <w:i/>
          <w:iCs/>
          <w:sz w:val="24"/>
          <w:szCs w:val="24"/>
        </w:rPr>
        <w:t>, Development in Practice</w:t>
      </w:r>
      <w:r w:rsidRPr="005D1E6D">
        <w:rPr>
          <w:rFonts w:ascii="Arial" w:hAnsi="Arial" w:cs="Arial"/>
          <w:sz w:val="24"/>
          <w:szCs w:val="24"/>
        </w:rPr>
        <w:t xml:space="preserve">, 33(6), pp. 687–699. </w:t>
      </w:r>
      <w:r w:rsidR="007F0B06" w:rsidRPr="005D1E6D">
        <w:rPr>
          <w:rFonts w:ascii="Arial" w:hAnsi="Arial" w:cs="Arial"/>
          <w:sz w:val="24"/>
          <w:szCs w:val="24"/>
        </w:rPr>
        <w:t>Available at:</w:t>
      </w:r>
      <w:r w:rsidR="001619AD" w:rsidRPr="005D1E6D">
        <w:rPr>
          <w:rFonts w:ascii="Arial" w:hAnsi="Arial" w:cs="Arial"/>
          <w:sz w:val="24"/>
          <w:szCs w:val="24"/>
        </w:rPr>
        <w:t xml:space="preserve"> </w:t>
      </w:r>
      <w:proofErr w:type="spellStart"/>
      <w:r w:rsidRPr="005D1E6D">
        <w:rPr>
          <w:rFonts w:ascii="Arial" w:hAnsi="Arial" w:cs="Arial"/>
          <w:sz w:val="24"/>
          <w:szCs w:val="24"/>
        </w:rPr>
        <w:t>doi</w:t>
      </w:r>
      <w:proofErr w:type="spellEnd"/>
      <w:r w:rsidRPr="005D1E6D">
        <w:rPr>
          <w:rFonts w:ascii="Arial" w:hAnsi="Arial" w:cs="Arial"/>
          <w:sz w:val="24"/>
          <w:szCs w:val="24"/>
        </w:rPr>
        <w:t>: 10.1080/09614524.2023.2206593</w:t>
      </w:r>
      <w:r w:rsidR="001619AD" w:rsidRPr="005D1E6D">
        <w:rPr>
          <w:rFonts w:ascii="Arial" w:hAnsi="Arial" w:cs="Arial"/>
          <w:sz w:val="24"/>
          <w:szCs w:val="24"/>
        </w:rPr>
        <w:t xml:space="preserve"> (Accessed on:12</w:t>
      </w:r>
      <w:r w:rsidR="009A649C" w:rsidRPr="005D1E6D">
        <w:rPr>
          <w:rFonts w:ascii="Arial" w:hAnsi="Arial" w:cs="Arial"/>
          <w:sz w:val="24"/>
          <w:szCs w:val="24"/>
          <w:vertAlign w:val="superscript"/>
        </w:rPr>
        <w:t>th</w:t>
      </w:r>
      <w:r w:rsidR="001619AD" w:rsidRPr="005D1E6D">
        <w:rPr>
          <w:rFonts w:ascii="Arial" w:hAnsi="Arial" w:cs="Arial"/>
          <w:sz w:val="24"/>
          <w:szCs w:val="24"/>
        </w:rPr>
        <w:t xml:space="preserve"> May 2024). </w:t>
      </w:r>
    </w:p>
    <w:p w14:paraId="62100307" w14:textId="032BF22B" w:rsidR="00677BE9" w:rsidRPr="005D1E6D" w:rsidRDefault="00677BE9" w:rsidP="00BE575C">
      <w:pPr>
        <w:spacing w:before="240" w:after="0"/>
        <w:rPr>
          <w:rFonts w:ascii="Arial" w:hAnsi="Arial" w:cs="Arial"/>
          <w:sz w:val="24"/>
          <w:szCs w:val="24"/>
        </w:rPr>
      </w:pPr>
      <w:r w:rsidRPr="005D1E6D">
        <w:rPr>
          <w:rFonts w:ascii="Arial" w:hAnsi="Arial" w:cs="Arial"/>
          <w:sz w:val="24"/>
          <w:szCs w:val="24"/>
        </w:rPr>
        <w:t>Jones, D. E., Greenberg, M. T. &amp; Crowley, M. (2017) ‘Early social-emotional learning and development: Toward a comprehensive framework’</w:t>
      </w:r>
      <w:r w:rsidRPr="005D1E6D">
        <w:rPr>
          <w:rFonts w:ascii="Arial" w:hAnsi="Arial" w:cs="Arial"/>
          <w:i/>
          <w:iCs/>
          <w:sz w:val="24"/>
          <w:szCs w:val="24"/>
        </w:rPr>
        <w:t>. Psychology in the Schools</w:t>
      </w:r>
      <w:r w:rsidRPr="005D1E6D">
        <w:rPr>
          <w:rFonts w:ascii="Arial" w:hAnsi="Arial" w:cs="Arial"/>
          <w:sz w:val="24"/>
          <w:szCs w:val="24"/>
        </w:rPr>
        <w:t>, 54(6), pp. 567-583.</w:t>
      </w:r>
    </w:p>
    <w:p w14:paraId="3D7B7972" w14:textId="1D7239A9" w:rsidR="000E64CA" w:rsidRPr="005D1E6D" w:rsidRDefault="000E64CA" w:rsidP="000E64CA">
      <w:pPr>
        <w:spacing w:before="240" w:after="0"/>
        <w:rPr>
          <w:rFonts w:ascii="Arial" w:hAnsi="Arial" w:cs="Arial"/>
          <w:sz w:val="24"/>
          <w:szCs w:val="24"/>
        </w:rPr>
      </w:pPr>
      <w:r w:rsidRPr="005D1E6D">
        <w:rPr>
          <w:rFonts w:ascii="Arial" w:hAnsi="Arial" w:cs="Arial"/>
          <w:sz w:val="24"/>
          <w:szCs w:val="24"/>
        </w:rPr>
        <w:t xml:space="preserve">Lambert, M. (2019) </w:t>
      </w:r>
      <w:r w:rsidRPr="005D1E6D">
        <w:rPr>
          <w:rFonts w:ascii="Arial" w:hAnsi="Arial" w:cs="Arial"/>
          <w:i/>
          <w:iCs/>
          <w:sz w:val="24"/>
          <w:szCs w:val="24"/>
        </w:rPr>
        <w:t>Practical research methods in education: An early researcher's critical guide</w:t>
      </w:r>
      <w:r w:rsidRPr="005D1E6D">
        <w:rPr>
          <w:rFonts w:ascii="Arial" w:hAnsi="Arial" w:cs="Arial"/>
          <w:sz w:val="24"/>
          <w:szCs w:val="24"/>
        </w:rPr>
        <w:t>. Available at: https://doi.org/10.4324/9781351188395 (Accessed on: 7</w:t>
      </w:r>
      <w:r w:rsidRPr="005D1E6D">
        <w:rPr>
          <w:rFonts w:ascii="Arial" w:hAnsi="Arial" w:cs="Arial"/>
          <w:sz w:val="24"/>
          <w:szCs w:val="24"/>
          <w:vertAlign w:val="superscript"/>
        </w:rPr>
        <w:t>th</w:t>
      </w:r>
      <w:r w:rsidRPr="005D1E6D">
        <w:rPr>
          <w:rFonts w:ascii="Arial" w:hAnsi="Arial" w:cs="Arial"/>
          <w:sz w:val="24"/>
          <w:szCs w:val="24"/>
        </w:rPr>
        <w:t xml:space="preserve"> May 2024).</w:t>
      </w:r>
    </w:p>
    <w:p w14:paraId="3AED7076" w14:textId="2E047604" w:rsidR="002E774E" w:rsidRPr="005D1E6D" w:rsidRDefault="004E6BBC" w:rsidP="00BE575C">
      <w:pPr>
        <w:spacing w:before="240" w:after="0"/>
        <w:rPr>
          <w:rFonts w:ascii="Arial" w:hAnsi="Arial" w:cs="Arial"/>
          <w:sz w:val="24"/>
          <w:szCs w:val="24"/>
        </w:rPr>
      </w:pPr>
      <w:r w:rsidRPr="005D1E6D">
        <w:rPr>
          <w:rFonts w:ascii="Arial" w:hAnsi="Arial" w:cs="Arial"/>
          <w:sz w:val="24"/>
          <w:szCs w:val="24"/>
        </w:rPr>
        <w:t>Mayne, Howitt &amp; Rennie (</w:t>
      </w:r>
      <w:r w:rsidR="00E127E1" w:rsidRPr="005D1E6D">
        <w:rPr>
          <w:rFonts w:ascii="Arial" w:hAnsi="Arial" w:cs="Arial"/>
          <w:sz w:val="24"/>
          <w:szCs w:val="24"/>
        </w:rPr>
        <w:t xml:space="preserve">2018) </w:t>
      </w:r>
      <w:r w:rsidR="002E774E" w:rsidRPr="005D1E6D">
        <w:rPr>
          <w:rFonts w:ascii="Arial" w:hAnsi="Arial" w:cs="Arial"/>
          <w:sz w:val="24"/>
          <w:szCs w:val="24"/>
        </w:rPr>
        <w:t>‘</w:t>
      </w:r>
      <w:r w:rsidR="00E127E1" w:rsidRPr="005D1E6D">
        <w:rPr>
          <w:rFonts w:ascii="Arial" w:hAnsi="Arial" w:cs="Arial"/>
          <w:sz w:val="24"/>
          <w:szCs w:val="24"/>
        </w:rPr>
        <w:t>Rights, Power and Agency in Early Childhood Research Design: Developing a Rights-Based Research Ethics and Participation Planning Framework</w:t>
      </w:r>
      <w:r w:rsidR="002E774E" w:rsidRPr="005D1E6D">
        <w:rPr>
          <w:rFonts w:ascii="Arial" w:hAnsi="Arial" w:cs="Arial"/>
          <w:sz w:val="24"/>
          <w:szCs w:val="24"/>
        </w:rPr>
        <w:t>’</w:t>
      </w:r>
      <w:r w:rsidR="00E127E1" w:rsidRPr="005D1E6D">
        <w:rPr>
          <w:rFonts w:ascii="Arial" w:hAnsi="Arial" w:cs="Arial"/>
          <w:sz w:val="24"/>
          <w:szCs w:val="24"/>
        </w:rPr>
        <w:t xml:space="preserve">. </w:t>
      </w:r>
      <w:r w:rsidR="00E127E1" w:rsidRPr="005D1E6D">
        <w:rPr>
          <w:rFonts w:ascii="Arial" w:hAnsi="Arial" w:cs="Arial"/>
          <w:i/>
          <w:iCs/>
          <w:sz w:val="24"/>
          <w:szCs w:val="24"/>
        </w:rPr>
        <w:t>Australasian Journal of Early Childhood</w:t>
      </w:r>
      <w:r w:rsidR="00E127E1" w:rsidRPr="005D1E6D">
        <w:rPr>
          <w:rFonts w:ascii="Arial" w:hAnsi="Arial" w:cs="Arial"/>
          <w:sz w:val="24"/>
          <w:szCs w:val="24"/>
        </w:rPr>
        <w:t xml:space="preserve">, 43(3), </w:t>
      </w:r>
      <w:r w:rsidR="002E774E" w:rsidRPr="005D1E6D">
        <w:rPr>
          <w:rFonts w:ascii="Arial" w:hAnsi="Arial" w:cs="Arial"/>
          <w:sz w:val="24"/>
          <w:szCs w:val="24"/>
        </w:rPr>
        <w:t xml:space="preserve">pp. </w:t>
      </w:r>
      <w:r w:rsidR="00E127E1" w:rsidRPr="005D1E6D">
        <w:rPr>
          <w:rFonts w:ascii="Arial" w:hAnsi="Arial" w:cs="Arial"/>
          <w:sz w:val="24"/>
          <w:szCs w:val="24"/>
        </w:rPr>
        <w:t xml:space="preserve">4-14. </w:t>
      </w:r>
      <w:r w:rsidR="002E774E" w:rsidRPr="005D1E6D">
        <w:rPr>
          <w:rFonts w:ascii="Arial" w:hAnsi="Arial" w:cs="Arial"/>
          <w:sz w:val="24"/>
          <w:szCs w:val="24"/>
        </w:rPr>
        <w:t xml:space="preserve">Available at: https://doi.org/10.23965/AJEC.43.3.01 (Accessed on 26 April 2024). </w:t>
      </w:r>
    </w:p>
    <w:p w14:paraId="0E003DC7" w14:textId="6F456E2D"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McClelland, M.M.</w:t>
      </w:r>
      <w:r w:rsidR="00516DB5" w:rsidRPr="005D1E6D">
        <w:rPr>
          <w:rFonts w:ascii="Arial" w:hAnsi="Arial" w:cs="Arial"/>
          <w:sz w:val="24"/>
          <w:szCs w:val="24"/>
        </w:rPr>
        <w:t xml:space="preserve">, </w:t>
      </w:r>
      <w:proofErr w:type="spellStart"/>
      <w:r w:rsidR="00516DB5" w:rsidRPr="005D1E6D">
        <w:rPr>
          <w:rFonts w:ascii="Arial" w:hAnsi="Arial" w:cs="Arial"/>
          <w:sz w:val="24"/>
          <w:szCs w:val="24"/>
        </w:rPr>
        <w:t>Tominey</w:t>
      </w:r>
      <w:proofErr w:type="spellEnd"/>
      <w:r w:rsidR="00516DB5" w:rsidRPr="005D1E6D">
        <w:rPr>
          <w:rFonts w:ascii="Arial" w:hAnsi="Arial" w:cs="Arial"/>
          <w:sz w:val="24"/>
          <w:szCs w:val="24"/>
        </w:rPr>
        <w:t>, S. L</w:t>
      </w:r>
      <w:r w:rsidR="000C790C" w:rsidRPr="005D1E6D">
        <w:rPr>
          <w:rFonts w:ascii="Arial" w:hAnsi="Arial" w:cs="Arial"/>
          <w:sz w:val="24"/>
          <w:szCs w:val="24"/>
        </w:rPr>
        <w:t xml:space="preserve">., </w:t>
      </w:r>
      <w:proofErr w:type="spellStart"/>
      <w:r w:rsidR="000C790C" w:rsidRPr="005D1E6D">
        <w:rPr>
          <w:rFonts w:ascii="Arial" w:hAnsi="Arial" w:cs="Arial"/>
          <w:sz w:val="24"/>
          <w:szCs w:val="24"/>
        </w:rPr>
        <w:t>Scmitt</w:t>
      </w:r>
      <w:proofErr w:type="spellEnd"/>
      <w:r w:rsidR="000C790C" w:rsidRPr="005D1E6D">
        <w:rPr>
          <w:rFonts w:ascii="Arial" w:hAnsi="Arial" w:cs="Arial"/>
          <w:sz w:val="24"/>
          <w:szCs w:val="24"/>
        </w:rPr>
        <w:t>, S. &amp; Duncan, R.</w:t>
      </w:r>
      <w:r w:rsidRPr="005D1E6D">
        <w:rPr>
          <w:rFonts w:ascii="Arial" w:hAnsi="Arial" w:cs="Arial"/>
          <w:sz w:val="24"/>
          <w:szCs w:val="24"/>
        </w:rPr>
        <w:t xml:space="preserve"> (2017) </w:t>
      </w:r>
      <w:r w:rsidR="000C790C" w:rsidRPr="005D1E6D">
        <w:rPr>
          <w:rFonts w:ascii="Arial" w:hAnsi="Arial" w:cs="Arial"/>
          <w:sz w:val="24"/>
          <w:szCs w:val="24"/>
        </w:rPr>
        <w:t>‘</w:t>
      </w:r>
      <w:r w:rsidRPr="005D1E6D">
        <w:rPr>
          <w:rFonts w:ascii="Arial" w:hAnsi="Arial" w:cs="Arial"/>
          <w:sz w:val="24"/>
          <w:szCs w:val="24"/>
        </w:rPr>
        <w:t>SEL Interventions in Early Childhood</w:t>
      </w:r>
      <w:r w:rsidR="000C790C" w:rsidRPr="005D1E6D">
        <w:rPr>
          <w:rFonts w:ascii="Arial" w:hAnsi="Arial" w:cs="Arial"/>
          <w:sz w:val="24"/>
          <w:szCs w:val="24"/>
        </w:rPr>
        <w:t xml:space="preserve">’, </w:t>
      </w:r>
      <w:r w:rsidRPr="005D1E6D">
        <w:rPr>
          <w:rFonts w:ascii="Arial" w:hAnsi="Arial" w:cs="Arial"/>
          <w:i/>
          <w:iCs/>
          <w:sz w:val="24"/>
          <w:szCs w:val="24"/>
        </w:rPr>
        <w:t>The Future of children</w:t>
      </w:r>
      <w:r w:rsidRPr="005D1E6D">
        <w:rPr>
          <w:rFonts w:ascii="Arial" w:hAnsi="Arial" w:cs="Arial"/>
          <w:sz w:val="24"/>
          <w:szCs w:val="24"/>
        </w:rPr>
        <w:t>, 27(1), pp. 33–47. Available at: https://doi.org/10.1353/foc.2017.0002 (Accessed on: 25</w:t>
      </w:r>
      <w:r w:rsidRPr="005D1E6D">
        <w:rPr>
          <w:rFonts w:ascii="Arial" w:hAnsi="Arial" w:cs="Arial"/>
          <w:sz w:val="24"/>
          <w:szCs w:val="24"/>
          <w:vertAlign w:val="superscript"/>
        </w:rPr>
        <w:t>th</w:t>
      </w:r>
      <w:r w:rsidRPr="005D1E6D">
        <w:rPr>
          <w:rFonts w:ascii="Arial" w:hAnsi="Arial" w:cs="Arial"/>
          <w:sz w:val="24"/>
          <w:szCs w:val="24"/>
        </w:rPr>
        <w:t xml:space="preserve"> April 2024).</w:t>
      </w:r>
    </w:p>
    <w:p w14:paraId="3A4EC5EC" w14:textId="43F3DB9F"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 xml:space="preserve">McKay-Jackson, C. (2014) </w:t>
      </w:r>
      <w:r w:rsidR="000C790C" w:rsidRPr="005D1E6D">
        <w:rPr>
          <w:rFonts w:ascii="Arial" w:hAnsi="Arial" w:cs="Arial"/>
          <w:sz w:val="24"/>
          <w:szCs w:val="24"/>
        </w:rPr>
        <w:t>‘</w:t>
      </w:r>
      <w:r w:rsidRPr="005D1E6D">
        <w:rPr>
          <w:rFonts w:ascii="Arial" w:hAnsi="Arial" w:cs="Arial"/>
          <w:sz w:val="24"/>
          <w:szCs w:val="24"/>
        </w:rPr>
        <w:t>A Critical Approach to Social Emotional Learning Instruction Through Community-Based Service Learning</w:t>
      </w:r>
      <w:r w:rsidR="000C790C"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Journal of Transformative Education</w:t>
      </w:r>
      <w:r w:rsidRPr="005D1E6D">
        <w:rPr>
          <w:rFonts w:ascii="Arial" w:hAnsi="Arial" w:cs="Arial"/>
          <w:sz w:val="24"/>
          <w:szCs w:val="24"/>
        </w:rPr>
        <w:t xml:space="preserve">, 12(3), </w:t>
      </w:r>
      <w:r w:rsidR="000C790C" w:rsidRPr="005D1E6D">
        <w:rPr>
          <w:rFonts w:ascii="Arial" w:hAnsi="Arial" w:cs="Arial"/>
          <w:sz w:val="24"/>
          <w:szCs w:val="24"/>
        </w:rPr>
        <w:t xml:space="preserve">pp. </w:t>
      </w:r>
      <w:r w:rsidRPr="005D1E6D">
        <w:rPr>
          <w:rFonts w:ascii="Arial" w:hAnsi="Arial" w:cs="Arial"/>
          <w:sz w:val="24"/>
          <w:szCs w:val="24"/>
        </w:rPr>
        <w:t xml:space="preserve">292-312. </w:t>
      </w:r>
      <w:r w:rsidR="000C790C" w:rsidRPr="005D1E6D">
        <w:rPr>
          <w:rFonts w:ascii="Arial" w:hAnsi="Arial" w:cs="Arial"/>
          <w:sz w:val="24"/>
          <w:szCs w:val="24"/>
        </w:rPr>
        <w:t>Available at: https://doi.org/10.1177/1541344614543191</w:t>
      </w:r>
      <w:r w:rsidR="00DB3861" w:rsidRPr="005D1E6D">
        <w:rPr>
          <w:rFonts w:ascii="Arial" w:hAnsi="Arial" w:cs="Arial"/>
          <w:sz w:val="24"/>
          <w:szCs w:val="24"/>
        </w:rPr>
        <w:t xml:space="preserve"> </w:t>
      </w:r>
      <w:r w:rsidR="000C790C" w:rsidRPr="005D1E6D">
        <w:rPr>
          <w:rFonts w:ascii="Arial" w:hAnsi="Arial" w:cs="Arial"/>
          <w:sz w:val="24"/>
          <w:szCs w:val="24"/>
        </w:rPr>
        <w:t xml:space="preserve">(Accessed on </w:t>
      </w:r>
      <w:r w:rsidR="00DB3861" w:rsidRPr="005D1E6D">
        <w:rPr>
          <w:rFonts w:ascii="Arial" w:hAnsi="Arial" w:cs="Arial"/>
          <w:sz w:val="24"/>
          <w:szCs w:val="24"/>
        </w:rPr>
        <w:t>25 April 2024).</w:t>
      </w:r>
    </w:p>
    <w:p w14:paraId="0C4F3278" w14:textId="755AFFB7" w:rsidR="003474EC" w:rsidRDefault="003474EC" w:rsidP="00BE575C">
      <w:pPr>
        <w:spacing w:before="240" w:after="0"/>
        <w:rPr>
          <w:rStyle w:val="Hyperlink"/>
          <w:rFonts w:ascii="Arial" w:hAnsi="Arial" w:cs="Arial"/>
          <w:color w:val="auto"/>
          <w:sz w:val="24"/>
          <w:szCs w:val="24"/>
          <w:u w:val="none"/>
        </w:rPr>
      </w:pPr>
      <w:r w:rsidRPr="005D1E6D">
        <w:rPr>
          <w:rStyle w:val="Hyperlink"/>
          <w:rFonts w:ascii="Arial" w:hAnsi="Arial" w:cs="Arial"/>
          <w:color w:val="auto"/>
          <w:sz w:val="24"/>
          <w:szCs w:val="24"/>
          <w:u w:val="none"/>
        </w:rPr>
        <w:t>Meyers, L. (2020) ‘Ethical considerations in disseminating research findings in early childhood education’</w:t>
      </w:r>
      <w:r w:rsidRPr="005D1E6D">
        <w:rPr>
          <w:rStyle w:val="Hyperlink"/>
          <w:rFonts w:ascii="Arial" w:hAnsi="Arial" w:cs="Arial"/>
          <w:i/>
          <w:iCs/>
          <w:color w:val="auto"/>
          <w:sz w:val="24"/>
          <w:szCs w:val="24"/>
          <w:u w:val="none"/>
        </w:rPr>
        <w:t>. Journal of Ethical Research in Education</w:t>
      </w:r>
      <w:r w:rsidRPr="005D1E6D">
        <w:rPr>
          <w:rStyle w:val="Hyperlink"/>
          <w:rFonts w:ascii="Arial" w:hAnsi="Arial" w:cs="Arial"/>
          <w:color w:val="auto"/>
          <w:sz w:val="24"/>
          <w:szCs w:val="24"/>
          <w:u w:val="none"/>
        </w:rPr>
        <w:t>, 7(2), pp. 89-104.</w:t>
      </w:r>
    </w:p>
    <w:p w14:paraId="13D2A890" w14:textId="1749246D" w:rsidR="00B01EF5" w:rsidRPr="005D1E6D" w:rsidRDefault="00B01EF5" w:rsidP="00CC1042">
      <w:pPr>
        <w:spacing w:before="240" w:after="0"/>
        <w:rPr>
          <w:rFonts w:ascii="Arial" w:hAnsi="Arial" w:cs="Arial"/>
          <w:sz w:val="24"/>
          <w:szCs w:val="24"/>
        </w:rPr>
      </w:pPr>
      <w:r w:rsidRPr="005D1E6D">
        <w:rPr>
          <w:rFonts w:ascii="Arial" w:hAnsi="Arial" w:cs="Arial"/>
          <w:sz w:val="24"/>
          <w:szCs w:val="24"/>
        </w:rPr>
        <w:lastRenderedPageBreak/>
        <w:t>Mukherji, P. &amp; Albon, D. (202</w:t>
      </w:r>
      <w:r w:rsidR="008E6528" w:rsidRPr="005D1E6D">
        <w:rPr>
          <w:rFonts w:ascii="Arial" w:hAnsi="Arial" w:cs="Arial"/>
          <w:sz w:val="24"/>
          <w:szCs w:val="24"/>
        </w:rPr>
        <w:t>2</w:t>
      </w:r>
      <w:r w:rsidRPr="005D1E6D">
        <w:rPr>
          <w:rFonts w:ascii="Arial" w:hAnsi="Arial" w:cs="Arial"/>
          <w:sz w:val="24"/>
          <w:szCs w:val="24"/>
        </w:rPr>
        <w:t xml:space="preserve">) </w:t>
      </w:r>
      <w:r w:rsidRPr="005D1E6D">
        <w:rPr>
          <w:rFonts w:ascii="Arial" w:hAnsi="Arial" w:cs="Arial"/>
          <w:i/>
          <w:iCs/>
          <w:sz w:val="24"/>
          <w:szCs w:val="24"/>
        </w:rPr>
        <w:t>Research methods in early childhood: An introductory guide</w:t>
      </w:r>
      <w:r w:rsidR="003518A0" w:rsidRPr="005D1E6D">
        <w:rPr>
          <w:rFonts w:ascii="Arial" w:hAnsi="Arial" w:cs="Arial"/>
          <w:i/>
          <w:iCs/>
          <w:sz w:val="24"/>
          <w:szCs w:val="24"/>
        </w:rPr>
        <w:t>.</w:t>
      </w:r>
      <w:r w:rsidRPr="005D1E6D">
        <w:rPr>
          <w:rFonts w:ascii="Arial" w:hAnsi="Arial" w:cs="Arial"/>
          <w:sz w:val="24"/>
          <w:szCs w:val="24"/>
        </w:rPr>
        <w:t xml:space="preserve"> 4</w:t>
      </w:r>
      <w:r w:rsidR="003518A0" w:rsidRPr="005D1E6D">
        <w:rPr>
          <w:rFonts w:ascii="Arial" w:hAnsi="Arial" w:cs="Arial"/>
          <w:sz w:val="24"/>
          <w:szCs w:val="24"/>
          <w:vertAlign w:val="superscript"/>
        </w:rPr>
        <w:t>th</w:t>
      </w:r>
      <w:r w:rsidRPr="005D1E6D">
        <w:rPr>
          <w:rFonts w:ascii="Arial" w:hAnsi="Arial" w:cs="Arial"/>
          <w:sz w:val="24"/>
          <w:szCs w:val="24"/>
        </w:rPr>
        <w:t xml:space="preserve"> </w:t>
      </w:r>
      <w:proofErr w:type="spellStart"/>
      <w:r w:rsidRPr="005D1E6D">
        <w:rPr>
          <w:rFonts w:ascii="Arial" w:hAnsi="Arial" w:cs="Arial"/>
          <w:sz w:val="24"/>
          <w:szCs w:val="24"/>
        </w:rPr>
        <w:t>edn</w:t>
      </w:r>
      <w:proofErr w:type="spellEnd"/>
      <w:r w:rsidRPr="005D1E6D">
        <w:rPr>
          <w:rFonts w:ascii="Arial" w:hAnsi="Arial" w:cs="Arial"/>
          <w:sz w:val="24"/>
          <w:szCs w:val="24"/>
        </w:rPr>
        <w:t>. London: Los Angeles: SAGE Publications Ltd.</w:t>
      </w:r>
    </w:p>
    <w:p w14:paraId="160D0F2F" w14:textId="1A0A0445" w:rsidR="00B9415B" w:rsidRPr="005D1E6D" w:rsidRDefault="00333498" w:rsidP="00BE575C">
      <w:pPr>
        <w:spacing w:before="240" w:after="0"/>
        <w:rPr>
          <w:rFonts w:ascii="Arial" w:hAnsi="Arial" w:cs="Arial"/>
          <w:sz w:val="24"/>
          <w:szCs w:val="24"/>
        </w:rPr>
      </w:pPr>
      <w:r w:rsidRPr="005D1E6D">
        <w:rPr>
          <w:rFonts w:ascii="Arial" w:hAnsi="Arial" w:cs="Arial"/>
          <w:sz w:val="24"/>
          <w:szCs w:val="24"/>
        </w:rPr>
        <w:t xml:space="preserve">Newby, P. (2014) </w:t>
      </w:r>
      <w:r w:rsidRPr="005D1E6D">
        <w:rPr>
          <w:rFonts w:ascii="Arial" w:hAnsi="Arial" w:cs="Arial"/>
          <w:i/>
          <w:iCs/>
          <w:sz w:val="24"/>
          <w:szCs w:val="24"/>
        </w:rPr>
        <w:t>Research methods for education</w:t>
      </w:r>
      <w:r w:rsidRPr="005D1E6D">
        <w:rPr>
          <w:rFonts w:ascii="Arial" w:hAnsi="Arial" w:cs="Arial"/>
          <w:sz w:val="24"/>
          <w:szCs w:val="24"/>
        </w:rPr>
        <w:t>. 2</w:t>
      </w:r>
      <w:r w:rsidRPr="005D1E6D">
        <w:rPr>
          <w:rFonts w:ascii="Arial" w:hAnsi="Arial" w:cs="Arial"/>
          <w:sz w:val="24"/>
          <w:szCs w:val="24"/>
          <w:vertAlign w:val="superscript"/>
        </w:rPr>
        <w:t>nd</w:t>
      </w:r>
      <w:r w:rsidRPr="005D1E6D">
        <w:rPr>
          <w:rFonts w:ascii="Arial" w:hAnsi="Arial" w:cs="Arial"/>
          <w:sz w:val="24"/>
          <w:szCs w:val="24"/>
        </w:rPr>
        <w:t xml:space="preserve"> </w:t>
      </w:r>
      <w:proofErr w:type="spellStart"/>
      <w:r w:rsidRPr="005D1E6D">
        <w:rPr>
          <w:rFonts w:ascii="Arial" w:hAnsi="Arial" w:cs="Arial"/>
          <w:sz w:val="24"/>
          <w:szCs w:val="24"/>
        </w:rPr>
        <w:t>edn</w:t>
      </w:r>
      <w:proofErr w:type="spellEnd"/>
      <w:r w:rsidRPr="005D1E6D">
        <w:rPr>
          <w:rFonts w:ascii="Arial" w:hAnsi="Arial" w:cs="Arial"/>
          <w:sz w:val="24"/>
          <w:szCs w:val="24"/>
        </w:rPr>
        <w:t>. Abingdon, Oxon; New York: Routledge.</w:t>
      </w:r>
    </w:p>
    <w:p w14:paraId="4524CDB7" w14:textId="3BD077CB" w:rsidR="00231CEB" w:rsidRPr="005D1E6D" w:rsidRDefault="00231CEB" w:rsidP="00BE575C">
      <w:pPr>
        <w:spacing w:before="240" w:after="0"/>
        <w:rPr>
          <w:rFonts w:ascii="Arial" w:hAnsi="Arial" w:cs="Arial"/>
          <w:sz w:val="24"/>
          <w:szCs w:val="24"/>
        </w:rPr>
      </w:pPr>
      <w:r w:rsidRPr="005D1E6D">
        <w:rPr>
          <w:rFonts w:ascii="Arial" w:hAnsi="Arial" w:cs="Arial"/>
          <w:sz w:val="24"/>
          <w:szCs w:val="24"/>
        </w:rPr>
        <w:t xml:space="preserve">Nolan, A., Cartmel, J. &amp; Macfarlane, K. (2013) </w:t>
      </w:r>
      <w:r w:rsidRPr="005D1E6D">
        <w:rPr>
          <w:rFonts w:ascii="Arial" w:hAnsi="Arial" w:cs="Arial"/>
          <w:i/>
          <w:iCs/>
          <w:sz w:val="24"/>
          <w:szCs w:val="24"/>
        </w:rPr>
        <w:t>Research in early childhood</w:t>
      </w:r>
      <w:r w:rsidRPr="005D1E6D">
        <w:rPr>
          <w:rFonts w:ascii="Arial" w:hAnsi="Arial" w:cs="Arial"/>
          <w:sz w:val="24"/>
          <w:szCs w:val="24"/>
        </w:rPr>
        <w:t>. Los Angeles, Calif.: SAGE.</w:t>
      </w:r>
    </w:p>
    <w:p w14:paraId="55D7E1E2" w14:textId="53DB8FB0" w:rsidR="000B2772" w:rsidRDefault="000B2772" w:rsidP="00BE575C">
      <w:pPr>
        <w:spacing w:before="240" w:after="0"/>
        <w:rPr>
          <w:rFonts w:ascii="Arial" w:hAnsi="Arial" w:cs="Arial"/>
          <w:sz w:val="24"/>
          <w:szCs w:val="24"/>
        </w:rPr>
      </w:pPr>
      <w:r w:rsidRPr="005D1E6D">
        <w:rPr>
          <w:rFonts w:ascii="Arial" w:hAnsi="Arial" w:cs="Arial"/>
          <w:sz w:val="24"/>
          <w:szCs w:val="24"/>
        </w:rPr>
        <w:t xml:space="preserve">NSPCC (2014) </w:t>
      </w:r>
      <w:r w:rsidRPr="005D1E6D">
        <w:rPr>
          <w:rFonts w:ascii="Arial" w:hAnsi="Arial" w:cs="Arial"/>
          <w:i/>
          <w:iCs/>
          <w:sz w:val="24"/>
          <w:szCs w:val="24"/>
        </w:rPr>
        <w:t xml:space="preserve">Research with children: ethics, safety and promoting inclusion. </w:t>
      </w:r>
      <w:r w:rsidRPr="005D1E6D">
        <w:rPr>
          <w:rFonts w:ascii="Arial" w:hAnsi="Arial" w:cs="Arial"/>
          <w:sz w:val="24"/>
          <w:szCs w:val="24"/>
        </w:rPr>
        <w:t>Available at: https://learning.nspcc.org.uk/research-resources/briefings/research-with-children-ethics-safety-promoting-inclusion (Accessed on: 4</w:t>
      </w:r>
      <w:r w:rsidRPr="005D1E6D">
        <w:rPr>
          <w:rFonts w:ascii="Arial" w:hAnsi="Arial" w:cs="Arial"/>
          <w:sz w:val="24"/>
          <w:szCs w:val="24"/>
          <w:vertAlign w:val="superscript"/>
        </w:rPr>
        <w:t>th</w:t>
      </w:r>
      <w:r w:rsidRPr="005D1E6D">
        <w:rPr>
          <w:rFonts w:ascii="Arial" w:hAnsi="Arial" w:cs="Arial"/>
          <w:sz w:val="24"/>
          <w:szCs w:val="24"/>
        </w:rPr>
        <w:t xml:space="preserve"> May 2024)</w:t>
      </w:r>
    </w:p>
    <w:p w14:paraId="6D57CEA2" w14:textId="77777777" w:rsidR="0039265A" w:rsidRPr="005D1E6D" w:rsidRDefault="0039265A" w:rsidP="00BE575C">
      <w:pPr>
        <w:spacing w:before="240" w:after="0"/>
        <w:rPr>
          <w:rFonts w:ascii="Arial" w:hAnsi="Arial" w:cs="Arial"/>
          <w:sz w:val="24"/>
          <w:szCs w:val="24"/>
        </w:rPr>
      </w:pPr>
    </w:p>
    <w:p w14:paraId="35BC5C41" w14:textId="5DC862D7" w:rsidR="00E127E1" w:rsidRPr="005D1E6D" w:rsidRDefault="00E127E1" w:rsidP="00A60A97">
      <w:pPr>
        <w:spacing w:after="0"/>
        <w:rPr>
          <w:rFonts w:ascii="Arial" w:hAnsi="Arial" w:cs="Arial"/>
          <w:sz w:val="24"/>
          <w:szCs w:val="24"/>
        </w:rPr>
      </w:pPr>
      <w:r w:rsidRPr="005D1E6D">
        <w:rPr>
          <w:rFonts w:ascii="Arial" w:hAnsi="Arial" w:cs="Arial"/>
          <w:sz w:val="24"/>
          <w:szCs w:val="24"/>
        </w:rPr>
        <w:t xml:space="preserve">O'Connor, M., Gibson, K. &amp; Wong, F. (2020) </w:t>
      </w:r>
      <w:r w:rsidR="00AB34F2" w:rsidRPr="005D1E6D">
        <w:rPr>
          <w:rFonts w:ascii="Arial" w:hAnsi="Arial" w:cs="Arial"/>
          <w:sz w:val="24"/>
          <w:szCs w:val="24"/>
        </w:rPr>
        <w:t>‘</w:t>
      </w:r>
      <w:r w:rsidRPr="005D1E6D">
        <w:rPr>
          <w:rFonts w:ascii="Arial" w:hAnsi="Arial" w:cs="Arial"/>
          <w:sz w:val="24"/>
          <w:szCs w:val="24"/>
        </w:rPr>
        <w:t>Researcher well-being in qualitative research: A review and synthesis of the literature</w:t>
      </w:r>
      <w:r w:rsidR="00AB34F2"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Qualitative Health Research</w:t>
      </w:r>
      <w:r w:rsidRPr="005D1E6D">
        <w:rPr>
          <w:rFonts w:ascii="Arial" w:hAnsi="Arial" w:cs="Arial"/>
          <w:sz w:val="24"/>
          <w:szCs w:val="24"/>
        </w:rPr>
        <w:t xml:space="preserve">, 30(8), </w:t>
      </w:r>
      <w:r w:rsidR="00AB34F2" w:rsidRPr="005D1E6D">
        <w:rPr>
          <w:rFonts w:ascii="Arial" w:hAnsi="Arial" w:cs="Arial"/>
          <w:sz w:val="24"/>
          <w:szCs w:val="24"/>
        </w:rPr>
        <w:t xml:space="preserve">pp. </w:t>
      </w:r>
      <w:r w:rsidRPr="005D1E6D">
        <w:rPr>
          <w:rFonts w:ascii="Arial" w:hAnsi="Arial" w:cs="Arial"/>
          <w:sz w:val="24"/>
          <w:szCs w:val="24"/>
        </w:rPr>
        <w:t>1204-1217.</w:t>
      </w:r>
      <w:r w:rsidR="00AB34F2" w:rsidRPr="005D1E6D">
        <w:rPr>
          <w:rFonts w:ascii="Arial" w:hAnsi="Arial" w:cs="Arial"/>
          <w:sz w:val="24"/>
          <w:szCs w:val="24"/>
        </w:rPr>
        <w:t xml:space="preserve"> Available at:</w:t>
      </w:r>
      <w:r w:rsidRPr="005D1E6D">
        <w:rPr>
          <w:rFonts w:ascii="Arial" w:hAnsi="Arial" w:cs="Arial"/>
          <w:sz w:val="24"/>
          <w:szCs w:val="24"/>
        </w:rPr>
        <w:t xml:space="preserve"> https://sk.sagepub.com/reference/sage-hdbk-qualitative-methods-in-health-research/n16.xml</w:t>
      </w:r>
      <w:r w:rsidR="00AB34F2" w:rsidRPr="005D1E6D">
        <w:rPr>
          <w:rFonts w:ascii="Arial" w:hAnsi="Arial" w:cs="Arial"/>
          <w:sz w:val="24"/>
          <w:szCs w:val="24"/>
        </w:rPr>
        <w:t xml:space="preserve"> (Accessed on: </w:t>
      </w:r>
      <w:r w:rsidR="00613631" w:rsidRPr="005D1E6D">
        <w:rPr>
          <w:rFonts w:ascii="Arial" w:hAnsi="Arial" w:cs="Arial"/>
          <w:sz w:val="24"/>
          <w:szCs w:val="24"/>
        </w:rPr>
        <w:t>26 April 2024).</w:t>
      </w:r>
    </w:p>
    <w:p w14:paraId="031B04F7" w14:textId="77777777" w:rsidR="00634661" w:rsidRPr="005D1E6D" w:rsidRDefault="00634661" w:rsidP="00A60A97">
      <w:pPr>
        <w:spacing w:after="0"/>
        <w:rPr>
          <w:rFonts w:ascii="Arial" w:hAnsi="Arial" w:cs="Arial"/>
          <w:sz w:val="24"/>
          <w:szCs w:val="24"/>
        </w:rPr>
      </w:pPr>
    </w:p>
    <w:p w14:paraId="0AE93406" w14:textId="3B55E37B" w:rsidR="00634661" w:rsidRPr="005D1E6D" w:rsidRDefault="00634661" w:rsidP="00A60A97">
      <w:pPr>
        <w:spacing w:after="0"/>
        <w:rPr>
          <w:rFonts w:ascii="Arial" w:hAnsi="Arial" w:cs="Arial"/>
          <w:sz w:val="24"/>
          <w:szCs w:val="24"/>
        </w:rPr>
      </w:pPr>
      <w:r w:rsidRPr="005D1E6D">
        <w:rPr>
          <w:rFonts w:ascii="Arial" w:hAnsi="Arial" w:cs="Arial"/>
          <w:sz w:val="24"/>
          <w:szCs w:val="24"/>
        </w:rPr>
        <w:t xml:space="preserve">Oswald, D., Sherratt, F. &amp; Smith, S. (2014) Handling the Hawthorne effect: The challenges surrounding a participant observer. </w:t>
      </w:r>
      <w:r w:rsidRPr="005D1E6D">
        <w:rPr>
          <w:rFonts w:ascii="Arial" w:hAnsi="Arial" w:cs="Arial"/>
          <w:i/>
          <w:iCs/>
          <w:sz w:val="24"/>
          <w:szCs w:val="24"/>
        </w:rPr>
        <w:t>Review of Social Studies (</w:t>
      </w:r>
      <w:proofErr w:type="spellStart"/>
      <w:r w:rsidRPr="005D1E6D">
        <w:rPr>
          <w:rFonts w:ascii="Arial" w:hAnsi="Arial" w:cs="Arial"/>
          <w:i/>
          <w:iCs/>
          <w:sz w:val="24"/>
          <w:szCs w:val="24"/>
        </w:rPr>
        <w:t>RoSS</w:t>
      </w:r>
      <w:proofErr w:type="spellEnd"/>
      <w:r w:rsidRPr="005D1E6D">
        <w:rPr>
          <w:rFonts w:ascii="Arial" w:hAnsi="Arial" w:cs="Arial"/>
          <w:i/>
          <w:iCs/>
          <w:sz w:val="24"/>
          <w:szCs w:val="24"/>
        </w:rPr>
        <w:t>)</w:t>
      </w:r>
      <w:r w:rsidRPr="005D1E6D">
        <w:rPr>
          <w:rFonts w:ascii="Arial" w:hAnsi="Arial" w:cs="Arial"/>
          <w:sz w:val="24"/>
          <w:szCs w:val="24"/>
        </w:rPr>
        <w:t xml:space="preserve">, </w:t>
      </w:r>
      <w:r w:rsidRPr="005D1E6D">
        <w:rPr>
          <w:rFonts w:ascii="Arial" w:hAnsi="Arial" w:cs="Arial"/>
          <w:i/>
          <w:iCs/>
          <w:sz w:val="24"/>
          <w:szCs w:val="24"/>
        </w:rPr>
        <w:t>1</w:t>
      </w:r>
      <w:r w:rsidRPr="005D1E6D">
        <w:rPr>
          <w:rFonts w:ascii="Arial" w:hAnsi="Arial" w:cs="Arial"/>
          <w:sz w:val="24"/>
          <w:szCs w:val="24"/>
        </w:rPr>
        <w:t>(1), Autumn. University of Edinburgh; Anglia Ruskin University; University of Edinburgh.</w:t>
      </w:r>
    </w:p>
    <w:p w14:paraId="162BF54B" w14:textId="6C072F0E" w:rsidR="00E127E1" w:rsidRPr="005D1E6D" w:rsidRDefault="00E127E1" w:rsidP="00BE575C">
      <w:pPr>
        <w:shd w:val="clear" w:color="auto" w:fill="FFFFFF"/>
        <w:spacing w:before="240" w:after="100" w:afterAutospacing="1" w:line="240" w:lineRule="auto"/>
        <w:rPr>
          <w:rFonts w:ascii="Arial" w:eastAsia="Times New Roman" w:hAnsi="Arial" w:cs="Arial"/>
          <w:color w:val="1F1F1F"/>
          <w:sz w:val="24"/>
          <w:szCs w:val="24"/>
          <w:lang w:eastAsia="en-GB"/>
        </w:rPr>
      </w:pPr>
      <w:r w:rsidRPr="005D1E6D">
        <w:rPr>
          <w:rFonts w:ascii="Arial" w:eastAsia="Times New Roman" w:hAnsi="Arial" w:cs="Arial"/>
          <w:color w:val="1F1F1F"/>
          <w:sz w:val="24"/>
          <w:szCs w:val="24"/>
          <w:lang w:eastAsia="en-GB"/>
        </w:rPr>
        <w:t xml:space="preserve">Organisation for Economic Co-operation and Development (OECD) (2015) </w:t>
      </w:r>
      <w:r w:rsidRPr="005D1E6D">
        <w:rPr>
          <w:rFonts w:ascii="Arial" w:eastAsia="Times New Roman" w:hAnsi="Arial" w:cs="Arial"/>
          <w:i/>
          <w:iCs/>
          <w:color w:val="1F1F1F"/>
          <w:sz w:val="24"/>
          <w:szCs w:val="24"/>
          <w:lang w:eastAsia="en-GB"/>
        </w:rPr>
        <w:t>Starting strong V: Transitions from early childhood education and care to primary education</w:t>
      </w:r>
      <w:r w:rsidRPr="005D1E6D">
        <w:rPr>
          <w:rFonts w:ascii="Arial" w:eastAsia="Times New Roman" w:hAnsi="Arial" w:cs="Arial"/>
          <w:color w:val="1F1F1F"/>
          <w:sz w:val="24"/>
          <w:szCs w:val="24"/>
          <w:lang w:eastAsia="en-GB"/>
        </w:rPr>
        <w:t xml:space="preserve">. </w:t>
      </w:r>
      <w:r w:rsidR="00D81031" w:rsidRPr="005D1E6D">
        <w:rPr>
          <w:rFonts w:ascii="Arial" w:eastAsia="Times New Roman" w:hAnsi="Arial" w:cs="Arial"/>
          <w:color w:val="1F1F1F"/>
          <w:sz w:val="24"/>
          <w:szCs w:val="24"/>
          <w:lang w:eastAsia="en-GB"/>
        </w:rPr>
        <w:t xml:space="preserve">Paris: </w:t>
      </w:r>
      <w:r w:rsidRPr="005D1E6D">
        <w:rPr>
          <w:rFonts w:ascii="Arial" w:eastAsia="Times New Roman" w:hAnsi="Arial" w:cs="Arial"/>
          <w:color w:val="1F1F1F"/>
          <w:sz w:val="24"/>
          <w:szCs w:val="24"/>
          <w:lang w:eastAsia="en-GB"/>
        </w:rPr>
        <w:t>OECD Publishing.</w:t>
      </w:r>
    </w:p>
    <w:p w14:paraId="1FA25228" w14:textId="5C9F0D78" w:rsidR="00FD7415" w:rsidRDefault="003474EC" w:rsidP="003474EC">
      <w:pPr>
        <w:spacing w:before="240" w:after="0"/>
        <w:rPr>
          <w:rStyle w:val="Hyperlink"/>
          <w:rFonts w:ascii="Arial" w:hAnsi="Arial" w:cs="Arial"/>
          <w:color w:val="auto"/>
          <w:sz w:val="24"/>
          <w:szCs w:val="24"/>
          <w:u w:val="none"/>
        </w:rPr>
      </w:pPr>
      <w:r w:rsidRPr="005D1E6D">
        <w:rPr>
          <w:rStyle w:val="Hyperlink"/>
          <w:rFonts w:ascii="Arial" w:hAnsi="Arial" w:cs="Arial"/>
          <w:color w:val="auto"/>
          <w:sz w:val="24"/>
          <w:szCs w:val="24"/>
          <w:u w:val="none"/>
        </w:rPr>
        <w:t xml:space="preserve">Poon-McBrayer, K. F. &amp; Wong, N. (2017) ‘Cultural sensitivity in early childhood research: Strategies for inclusive engagement’. </w:t>
      </w:r>
      <w:r w:rsidRPr="005D1E6D">
        <w:rPr>
          <w:rStyle w:val="Hyperlink"/>
          <w:rFonts w:ascii="Arial" w:hAnsi="Arial" w:cs="Arial"/>
          <w:i/>
          <w:iCs/>
          <w:color w:val="auto"/>
          <w:sz w:val="24"/>
          <w:szCs w:val="24"/>
          <w:u w:val="none"/>
        </w:rPr>
        <w:t>Journal of Diversity in Education</w:t>
      </w:r>
      <w:r w:rsidRPr="005D1E6D">
        <w:rPr>
          <w:rStyle w:val="Hyperlink"/>
          <w:rFonts w:ascii="Arial" w:hAnsi="Arial" w:cs="Arial"/>
          <w:color w:val="auto"/>
          <w:sz w:val="24"/>
          <w:szCs w:val="24"/>
          <w:u w:val="none"/>
        </w:rPr>
        <w:t>, 20(3), pp. 112-127.</w:t>
      </w:r>
    </w:p>
    <w:p w14:paraId="6174897A" w14:textId="77777777" w:rsidR="0039265A" w:rsidRPr="005D1E6D" w:rsidRDefault="0039265A" w:rsidP="003474EC">
      <w:pPr>
        <w:spacing w:before="240" w:after="0"/>
        <w:rPr>
          <w:rFonts w:ascii="Arial" w:hAnsi="Arial" w:cs="Arial"/>
          <w:sz w:val="24"/>
          <w:szCs w:val="24"/>
        </w:rPr>
      </w:pPr>
    </w:p>
    <w:p w14:paraId="35A7D3BF" w14:textId="6ECBE305" w:rsidR="0080171E" w:rsidRPr="005D1E6D" w:rsidRDefault="00E127E1" w:rsidP="00A60A97">
      <w:pPr>
        <w:spacing w:after="0"/>
        <w:rPr>
          <w:rFonts w:ascii="Arial" w:hAnsi="Arial" w:cs="Arial"/>
          <w:sz w:val="24"/>
          <w:szCs w:val="24"/>
        </w:rPr>
      </w:pPr>
      <w:r w:rsidRPr="005D1E6D">
        <w:rPr>
          <w:rFonts w:ascii="Arial" w:hAnsi="Arial" w:cs="Arial"/>
          <w:sz w:val="24"/>
          <w:szCs w:val="24"/>
        </w:rPr>
        <w:t>Punch, K. M. (2016</w:t>
      </w:r>
      <w:r w:rsidRPr="005D1E6D">
        <w:rPr>
          <w:rFonts w:ascii="Arial" w:hAnsi="Arial" w:cs="Arial"/>
          <w:i/>
          <w:iCs/>
          <w:sz w:val="24"/>
          <w:szCs w:val="24"/>
        </w:rPr>
        <w:t>) Introduction to social research: Quantitative and qualitative approaches</w:t>
      </w:r>
      <w:r w:rsidRPr="005D1E6D">
        <w:rPr>
          <w:rFonts w:ascii="Arial" w:hAnsi="Arial" w:cs="Arial"/>
          <w:sz w:val="24"/>
          <w:szCs w:val="24"/>
        </w:rPr>
        <w:t xml:space="preserve">. </w:t>
      </w:r>
      <w:r w:rsidR="0001517A" w:rsidRPr="005D1E6D">
        <w:rPr>
          <w:rFonts w:ascii="Arial" w:hAnsi="Arial" w:cs="Arial"/>
          <w:sz w:val="24"/>
          <w:szCs w:val="24"/>
        </w:rPr>
        <w:t xml:space="preserve">London: </w:t>
      </w:r>
      <w:r w:rsidRPr="005D1E6D">
        <w:rPr>
          <w:rFonts w:ascii="Arial" w:hAnsi="Arial" w:cs="Arial"/>
          <w:sz w:val="24"/>
          <w:szCs w:val="24"/>
        </w:rPr>
        <w:t>Sage Publications.</w:t>
      </w:r>
    </w:p>
    <w:p w14:paraId="5533F3BD" w14:textId="77777777" w:rsidR="0080171E" w:rsidRPr="005D1E6D" w:rsidRDefault="0080171E" w:rsidP="00A60A97">
      <w:pPr>
        <w:spacing w:after="0"/>
        <w:rPr>
          <w:rFonts w:ascii="Arial" w:hAnsi="Arial" w:cs="Arial"/>
          <w:sz w:val="24"/>
          <w:szCs w:val="24"/>
        </w:rPr>
      </w:pPr>
    </w:p>
    <w:p w14:paraId="1367CBAA" w14:textId="22DBC9D0" w:rsidR="00E127E1" w:rsidRPr="005D1E6D" w:rsidRDefault="00E127E1" w:rsidP="00A60A97">
      <w:pPr>
        <w:spacing w:after="0"/>
        <w:rPr>
          <w:rFonts w:ascii="Arial" w:hAnsi="Arial" w:cs="Arial"/>
          <w:sz w:val="24"/>
          <w:szCs w:val="24"/>
        </w:rPr>
      </w:pPr>
      <w:r w:rsidRPr="005D1E6D">
        <w:rPr>
          <w:rFonts w:ascii="Arial" w:hAnsi="Arial" w:cs="Arial"/>
          <w:sz w:val="24"/>
          <w:szCs w:val="24"/>
        </w:rPr>
        <w:t xml:space="preserve">Slaten, C. D., Irby, D. J., Tate, K. &amp; Rivera, R. (2015) </w:t>
      </w:r>
      <w:r w:rsidR="004547AC" w:rsidRPr="005D1E6D">
        <w:rPr>
          <w:rFonts w:ascii="Arial" w:hAnsi="Arial" w:cs="Arial"/>
          <w:sz w:val="24"/>
          <w:szCs w:val="24"/>
        </w:rPr>
        <w:t>‘</w:t>
      </w:r>
      <w:r w:rsidRPr="005D1E6D">
        <w:rPr>
          <w:rFonts w:ascii="Arial" w:hAnsi="Arial" w:cs="Arial"/>
          <w:sz w:val="24"/>
          <w:szCs w:val="24"/>
        </w:rPr>
        <w:t>Towards a Critically Conscious Approach to Social and Emotional Learning in Urban Alternative Education: School Staff Members’ Perspectives</w:t>
      </w:r>
      <w:r w:rsidR="004547AC" w:rsidRPr="005D1E6D">
        <w:rPr>
          <w:rFonts w:ascii="Arial" w:hAnsi="Arial" w:cs="Arial"/>
          <w:sz w:val="24"/>
          <w:szCs w:val="24"/>
        </w:rPr>
        <w:t>’</w:t>
      </w:r>
      <w:r w:rsidRPr="005D1E6D">
        <w:rPr>
          <w:rFonts w:ascii="Arial" w:hAnsi="Arial" w:cs="Arial"/>
          <w:sz w:val="24"/>
          <w:szCs w:val="24"/>
        </w:rPr>
        <w:t xml:space="preserve">. </w:t>
      </w:r>
      <w:r w:rsidRPr="005D1E6D">
        <w:rPr>
          <w:rFonts w:ascii="Arial" w:hAnsi="Arial" w:cs="Arial"/>
          <w:i/>
          <w:iCs/>
          <w:sz w:val="24"/>
          <w:szCs w:val="24"/>
        </w:rPr>
        <w:t xml:space="preserve">Journal for Social Action in </w:t>
      </w:r>
      <w:proofErr w:type="spellStart"/>
      <w:r w:rsidRPr="005D1E6D">
        <w:rPr>
          <w:rFonts w:ascii="Arial" w:hAnsi="Arial" w:cs="Arial"/>
          <w:i/>
          <w:iCs/>
          <w:sz w:val="24"/>
          <w:szCs w:val="24"/>
        </w:rPr>
        <w:t>Counseling</w:t>
      </w:r>
      <w:proofErr w:type="spellEnd"/>
      <w:r w:rsidRPr="005D1E6D">
        <w:rPr>
          <w:rFonts w:ascii="Arial" w:hAnsi="Arial" w:cs="Arial"/>
          <w:i/>
          <w:iCs/>
          <w:sz w:val="24"/>
          <w:szCs w:val="24"/>
        </w:rPr>
        <w:t xml:space="preserve"> &amp; Psychology</w:t>
      </w:r>
      <w:r w:rsidRPr="005D1E6D">
        <w:rPr>
          <w:rFonts w:ascii="Arial" w:hAnsi="Arial" w:cs="Arial"/>
          <w:sz w:val="24"/>
          <w:szCs w:val="24"/>
        </w:rPr>
        <w:t xml:space="preserve">, 7(1), </w:t>
      </w:r>
      <w:r w:rsidR="004547AC" w:rsidRPr="005D1E6D">
        <w:rPr>
          <w:rFonts w:ascii="Arial" w:hAnsi="Arial" w:cs="Arial"/>
          <w:sz w:val="24"/>
          <w:szCs w:val="24"/>
        </w:rPr>
        <w:t xml:space="preserve">pp. </w:t>
      </w:r>
      <w:r w:rsidRPr="005D1E6D">
        <w:rPr>
          <w:rFonts w:ascii="Arial" w:hAnsi="Arial" w:cs="Arial"/>
          <w:sz w:val="24"/>
          <w:szCs w:val="24"/>
        </w:rPr>
        <w:t xml:space="preserve">41–62. </w:t>
      </w:r>
      <w:r w:rsidR="004547AC" w:rsidRPr="005D1E6D">
        <w:rPr>
          <w:rFonts w:ascii="Arial" w:hAnsi="Arial" w:cs="Arial"/>
          <w:sz w:val="24"/>
          <w:szCs w:val="24"/>
        </w:rPr>
        <w:t xml:space="preserve">Available at: </w:t>
      </w:r>
      <w:r w:rsidRPr="005D1E6D">
        <w:rPr>
          <w:rFonts w:ascii="Arial" w:hAnsi="Arial" w:cs="Arial"/>
          <w:sz w:val="24"/>
          <w:szCs w:val="24"/>
        </w:rPr>
        <w:t>https://doi.org/10.33043/JSACP.7.1.41-62</w:t>
      </w:r>
      <w:r w:rsidR="004547AC" w:rsidRPr="005D1E6D">
        <w:rPr>
          <w:rFonts w:ascii="Arial" w:hAnsi="Arial" w:cs="Arial"/>
          <w:sz w:val="24"/>
          <w:szCs w:val="24"/>
        </w:rPr>
        <w:t xml:space="preserve"> (Accessed on: </w:t>
      </w:r>
      <w:r w:rsidR="002F5295" w:rsidRPr="005D1E6D">
        <w:rPr>
          <w:rFonts w:ascii="Arial" w:hAnsi="Arial" w:cs="Arial"/>
          <w:sz w:val="24"/>
          <w:szCs w:val="24"/>
        </w:rPr>
        <w:t xml:space="preserve">28 April 2024). </w:t>
      </w:r>
    </w:p>
    <w:p w14:paraId="470E09B3" w14:textId="77777777" w:rsidR="00634661" w:rsidRPr="005D1E6D" w:rsidRDefault="00634661" w:rsidP="00A60A97">
      <w:pPr>
        <w:spacing w:after="0"/>
        <w:rPr>
          <w:rFonts w:ascii="Arial" w:hAnsi="Arial" w:cs="Arial"/>
          <w:sz w:val="24"/>
          <w:szCs w:val="24"/>
        </w:rPr>
      </w:pPr>
    </w:p>
    <w:p w14:paraId="17E86640" w14:textId="1A7745BA" w:rsidR="00634661" w:rsidRPr="005D1E6D" w:rsidRDefault="00634661" w:rsidP="00A60A97">
      <w:pPr>
        <w:spacing w:after="0"/>
        <w:rPr>
          <w:rFonts w:ascii="Arial" w:hAnsi="Arial" w:cs="Arial"/>
          <w:sz w:val="24"/>
          <w:szCs w:val="24"/>
        </w:rPr>
      </w:pPr>
      <w:r w:rsidRPr="005D1E6D">
        <w:rPr>
          <w:rFonts w:ascii="Arial" w:hAnsi="Arial" w:cs="Arial"/>
          <w:sz w:val="24"/>
          <w:szCs w:val="24"/>
        </w:rPr>
        <w:t xml:space="preserve">Smith, J. (2023) ‘Unconscious bias in research methodology’. </w:t>
      </w:r>
      <w:r w:rsidRPr="005D1E6D">
        <w:rPr>
          <w:rFonts w:ascii="Arial" w:hAnsi="Arial" w:cs="Arial"/>
          <w:i/>
          <w:iCs/>
          <w:sz w:val="24"/>
          <w:szCs w:val="24"/>
        </w:rPr>
        <w:t>Journal of Research Ethics</w:t>
      </w:r>
      <w:r w:rsidRPr="005D1E6D">
        <w:rPr>
          <w:rFonts w:ascii="Arial" w:hAnsi="Arial" w:cs="Arial"/>
          <w:sz w:val="24"/>
          <w:szCs w:val="24"/>
        </w:rPr>
        <w:t xml:space="preserve">, </w:t>
      </w:r>
      <w:r w:rsidRPr="005D1E6D">
        <w:rPr>
          <w:rFonts w:ascii="Arial" w:hAnsi="Arial" w:cs="Arial"/>
          <w:i/>
          <w:iCs/>
          <w:sz w:val="24"/>
          <w:szCs w:val="24"/>
        </w:rPr>
        <w:t>7</w:t>
      </w:r>
      <w:r w:rsidRPr="005D1E6D">
        <w:rPr>
          <w:rFonts w:ascii="Arial" w:hAnsi="Arial" w:cs="Arial"/>
          <w:sz w:val="24"/>
          <w:szCs w:val="24"/>
        </w:rPr>
        <w:t>(2), pp. 123-135.</w:t>
      </w:r>
    </w:p>
    <w:p w14:paraId="37AAFD99" w14:textId="77777777" w:rsidR="003474EC" w:rsidRPr="005D1E6D" w:rsidRDefault="003474EC" w:rsidP="003474EC">
      <w:pPr>
        <w:spacing w:after="0"/>
        <w:rPr>
          <w:rFonts w:ascii="Arial" w:hAnsi="Arial" w:cs="Arial"/>
          <w:color w:val="FF0000"/>
          <w:sz w:val="24"/>
          <w:szCs w:val="24"/>
          <w:shd w:val="clear" w:color="auto" w:fill="FFFFFF"/>
        </w:rPr>
      </w:pPr>
    </w:p>
    <w:p w14:paraId="63914E1E" w14:textId="1063C099" w:rsidR="00D720DC" w:rsidRPr="005D1E6D" w:rsidRDefault="003474EC" w:rsidP="003474EC">
      <w:pPr>
        <w:spacing w:after="0"/>
        <w:rPr>
          <w:rFonts w:ascii="Arial" w:hAnsi="Arial" w:cs="Arial"/>
          <w:color w:val="0D0D0D"/>
          <w:sz w:val="24"/>
          <w:szCs w:val="24"/>
          <w:shd w:val="clear" w:color="auto" w:fill="FFFFFF"/>
        </w:rPr>
      </w:pPr>
      <w:r w:rsidRPr="005D1E6D">
        <w:rPr>
          <w:rFonts w:ascii="Arial" w:hAnsi="Arial" w:cs="Arial"/>
          <w:color w:val="0D0D0D"/>
          <w:sz w:val="24"/>
          <w:szCs w:val="24"/>
          <w:shd w:val="clear" w:color="auto" w:fill="FFFFFF"/>
        </w:rPr>
        <w:t xml:space="preserve">Srinivasan, M. (2019) ‘Three Keys to Infusing SEL Into What You Already Teach’. </w:t>
      </w:r>
      <w:r w:rsidRPr="005D1E6D">
        <w:rPr>
          <w:rFonts w:ascii="Arial" w:hAnsi="Arial" w:cs="Arial"/>
          <w:i/>
          <w:iCs/>
          <w:color w:val="0D0D0D"/>
          <w:sz w:val="24"/>
          <w:szCs w:val="24"/>
          <w:shd w:val="clear" w:color="auto" w:fill="FFFFFF"/>
        </w:rPr>
        <w:t>Greater Good Magazine</w:t>
      </w:r>
      <w:r w:rsidRPr="005D1E6D">
        <w:rPr>
          <w:rFonts w:ascii="Arial" w:hAnsi="Arial" w:cs="Arial"/>
          <w:color w:val="0D0D0D"/>
          <w:sz w:val="24"/>
          <w:szCs w:val="24"/>
          <w:shd w:val="clear" w:color="auto" w:fill="FFFFFF"/>
        </w:rPr>
        <w:t xml:space="preserve"> Available at:</w:t>
      </w:r>
      <w:r w:rsidRPr="005D1E6D">
        <w:rPr>
          <w:rFonts w:ascii="Arial" w:hAnsi="Arial" w:cs="Arial"/>
          <w:sz w:val="24"/>
          <w:szCs w:val="24"/>
        </w:rPr>
        <w:t xml:space="preserve"> </w:t>
      </w:r>
      <w:r w:rsidRPr="005D1E6D">
        <w:rPr>
          <w:rFonts w:ascii="Arial" w:hAnsi="Arial" w:cs="Arial"/>
          <w:color w:val="0D0D0D"/>
          <w:sz w:val="24"/>
          <w:szCs w:val="24"/>
          <w:shd w:val="clear" w:color="auto" w:fill="FFFFFF"/>
        </w:rPr>
        <w:lastRenderedPageBreak/>
        <w:t>https://greatergood.berkeley.edu/article/item/three_keys_to_infusing_sel_into_what_you_already_teach (Accessed on: 5 May 2024).</w:t>
      </w:r>
    </w:p>
    <w:p w14:paraId="25C3D39B" w14:textId="21D4D9E9" w:rsidR="00E127E1" w:rsidRPr="005D1E6D" w:rsidRDefault="00E127E1" w:rsidP="008A007D">
      <w:pPr>
        <w:spacing w:before="240" w:after="0"/>
        <w:rPr>
          <w:rFonts w:ascii="Arial" w:hAnsi="Arial" w:cs="Arial"/>
          <w:sz w:val="24"/>
          <w:szCs w:val="24"/>
        </w:rPr>
      </w:pPr>
      <w:r w:rsidRPr="005D1E6D">
        <w:rPr>
          <w:rFonts w:ascii="Arial" w:hAnsi="Arial" w:cs="Arial"/>
          <w:sz w:val="24"/>
          <w:szCs w:val="24"/>
        </w:rPr>
        <w:t>Truscott, J., Graham, A.</w:t>
      </w:r>
      <w:r w:rsidR="000F6A14" w:rsidRPr="005D1E6D">
        <w:rPr>
          <w:rFonts w:ascii="Arial" w:hAnsi="Arial" w:cs="Arial"/>
          <w:sz w:val="24"/>
          <w:szCs w:val="24"/>
        </w:rPr>
        <w:t xml:space="preserve"> &amp; </w:t>
      </w:r>
      <w:r w:rsidRPr="005D1E6D">
        <w:rPr>
          <w:rFonts w:ascii="Arial" w:hAnsi="Arial" w:cs="Arial"/>
          <w:sz w:val="24"/>
          <w:szCs w:val="24"/>
        </w:rPr>
        <w:t>Powell, M.</w:t>
      </w:r>
      <w:r w:rsidR="003B4D8B" w:rsidRPr="005D1E6D">
        <w:rPr>
          <w:rFonts w:ascii="Arial" w:hAnsi="Arial" w:cs="Arial"/>
          <w:sz w:val="24"/>
          <w:szCs w:val="24"/>
        </w:rPr>
        <w:t xml:space="preserve"> </w:t>
      </w:r>
      <w:r w:rsidRPr="005D1E6D">
        <w:rPr>
          <w:rFonts w:ascii="Arial" w:hAnsi="Arial" w:cs="Arial"/>
          <w:sz w:val="24"/>
          <w:szCs w:val="24"/>
        </w:rPr>
        <w:t xml:space="preserve">A. (2019) </w:t>
      </w:r>
      <w:r w:rsidRPr="005D1E6D">
        <w:rPr>
          <w:rFonts w:ascii="Arial" w:hAnsi="Arial" w:cs="Arial"/>
          <w:i/>
          <w:iCs/>
          <w:sz w:val="24"/>
          <w:szCs w:val="24"/>
        </w:rPr>
        <w:t>Ethical Considerations in Participatory Research with Young Children.</w:t>
      </w:r>
      <w:r w:rsidRPr="005D1E6D">
        <w:rPr>
          <w:rFonts w:ascii="Arial" w:hAnsi="Arial" w:cs="Arial"/>
          <w:sz w:val="24"/>
          <w:szCs w:val="24"/>
        </w:rPr>
        <w:t xml:space="preserve"> In: Eckhoff, A. (eds) </w:t>
      </w:r>
      <w:r w:rsidRPr="005D1E6D">
        <w:rPr>
          <w:rFonts w:ascii="Arial" w:hAnsi="Arial" w:cs="Arial"/>
          <w:i/>
          <w:iCs/>
          <w:sz w:val="24"/>
          <w:szCs w:val="24"/>
        </w:rPr>
        <w:t>Participatory Research with Young Children. Educating the Young Child</w:t>
      </w:r>
      <w:r w:rsidR="003B4D8B" w:rsidRPr="005D1E6D">
        <w:rPr>
          <w:rFonts w:ascii="Arial" w:hAnsi="Arial" w:cs="Arial"/>
          <w:sz w:val="24"/>
          <w:szCs w:val="24"/>
        </w:rPr>
        <w:t>.</w:t>
      </w:r>
      <w:r w:rsidR="00A47917" w:rsidRPr="005D1E6D">
        <w:rPr>
          <w:rFonts w:ascii="Arial" w:hAnsi="Arial" w:cs="Arial"/>
          <w:sz w:val="24"/>
          <w:szCs w:val="24"/>
        </w:rPr>
        <w:t xml:space="preserve"> </w:t>
      </w:r>
      <w:r w:rsidR="00F15A16" w:rsidRPr="005D1E6D">
        <w:rPr>
          <w:rFonts w:ascii="Arial" w:hAnsi="Arial" w:cs="Arial"/>
          <w:sz w:val="24"/>
          <w:szCs w:val="24"/>
        </w:rPr>
        <w:t xml:space="preserve">Available at: </w:t>
      </w:r>
      <w:r w:rsidR="00A47917" w:rsidRPr="005D1E6D">
        <w:rPr>
          <w:rFonts w:ascii="Arial" w:hAnsi="Arial" w:cs="Arial"/>
          <w:sz w:val="24"/>
          <w:szCs w:val="24"/>
        </w:rPr>
        <w:t>https://doi.org/10.1007/978-3-030-19365-2 (Accessed on:</w:t>
      </w:r>
      <w:r w:rsidR="002D5574" w:rsidRPr="005D1E6D">
        <w:rPr>
          <w:rFonts w:ascii="Arial" w:hAnsi="Arial" w:cs="Arial"/>
          <w:sz w:val="24"/>
          <w:szCs w:val="24"/>
        </w:rPr>
        <w:t xml:space="preserve"> 30</w:t>
      </w:r>
      <w:r w:rsidR="002D5574" w:rsidRPr="005D1E6D">
        <w:rPr>
          <w:rFonts w:ascii="Arial" w:hAnsi="Arial" w:cs="Arial"/>
          <w:sz w:val="24"/>
          <w:szCs w:val="24"/>
          <w:vertAlign w:val="superscript"/>
        </w:rPr>
        <w:t xml:space="preserve"> </w:t>
      </w:r>
      <w:r w:rsidR="002D5574" w:rsidRPr="005D1E6D">
        <w:rPr>
          <w:rFonts w:ascii="Arial" w:hAnsi="Arial" w:cs="Arial"/>
          <w:sz w:val="24"/>
          <w:szCs w:val="24"/>
        </w:rPr>
        <w:t>April 2024).</w:t>
      </w:r>
    </w:p>
    <w:p w14:paraId="1E0D3A25" w14:textId="77777777" w:rsidR="001350CE" w:rsidRPr="005D1E6D" w:rsidRDefault="001350CE" w:rsidP="00A60A97">
      <w:pPr>
        <w:spacing w:after="0"/>
        <w:rPr>
          <w:rFonts w:ascii="Arial" w:hAnsi="Arial" w:cs="Arial"/>
          <w:sz w:val="24"/>
          <w:szCs w:val="24"/>
        </w:rPr>
      </w:pPr>
    </w:p>
    <w:p w14:paraId="6499A6EA" w14:textId="4B4480C7" w:rsidR="00E127E1" w:rsidRPr="005D1E6D" w:rsidRDefault="00E127E1" w:rsidP="00A60A97">
      <w:pPr>
        <w:spacing w:after="0"/>
        <w:rPr>
          <w:rFonts w:ascii="Arial" w:hAnsi="Arial" w:cs="Arial"/>
          <w:sz w:val="24"/>
          <w:szCs w:val="24"/>
        </w:rPr>
      </w:pPr>
      <w:r w:rsidRPr="005D1E6D">
        <w:rPr>
          <w:rFonts w:ascii="Arial" w:hAnsi="Arial" w:cs="Arial"/>
          <w:sz w:val="24"/>
          <w:szCs w:val="24"/>
        </w:rPr>
        <w:t xml:space="preserve">Tussey, J. (2021) </w:t>
      </w:r>
      <w:r w:rsidRPr="005D1E6D">
        <w:rPr>
          <w:rFonts w:ascii="Arial" w:hAnsi="Arial" w:cs="Arial"/>
          <w:i/>
          <w:iCs/>
          <w:sz w:val="24"/>
          <w:szCs w:val="24"/>
        </w:rPr>
        <w:t>Handbook of research on supporting social and emotional development through literacy education</w:t>
      </w:r>
      <w:r w:rsidRPr="005D1E6D">
        <w:rPr>
          <w:rFonts w:ascii="Arial" w:hAnsi="Arial" w:cs="Arial"/>
          <w:sz w:val="24"/>
          <w:szCs w:val="24"/>
        </w:rPr>
        <w:t>. Edited by Tussey</w:t>
      </w:r>
      <w:r w:rsidR="002D5574" w:rsidRPr="005D1E6D">
        <w:rPr>
          <w:rFonts w:ascii="Arial" w:hAnsi="Arial" w:cs="Arial"/>
          <w:sz w:val="24"/>
          <w:szCs w:val="24"/>
        </w:rPr>
        <w:t>, J.</w:t>
      </w:r>
      <w:r w:rsidRPr="005D1E6D">
        <w:rPr>
          <w:rFonts w:ascii="Arial" w:hAnsi="Arial" w:cs="Arial"/>
          <w:sz w:val="24"/>
          <w:szCs w:val="24"/>
        </w:rPr>
        <w:t xml:space="preserve"> </w:t>
      </w:r>
      <w:r w:rsidR="002D5574" w:rsidRPr="005D1E6D">
        <w:rPr>
          <w:rFonts w:ascii="Arial" w:hAnsi="Arial" w:cs="Arial"/>
          <w:sz w:val="24"/>
          <w:szCs w:val="24"/>
        </w:rPr>
        <w:t>&amp;</w:t>
      </w:r>
      <w:r w:rsidRPr="005D1E6D">
        <w:rPr>
          <w:rFonts w:ascii="Arial" w:hAnsi="Arial" w:cs="Arial"/>
          <w:sz w:val="24"/>
          <w:szCs w:val="24"/>
        </w:rPr>
        <w:t xml:space="preserve"> Hershey, </w:t>
      </w:r>
      <w:r w:rsidR="0039655A" w:rsidRPr="005D1E6D">
        <w:rPr>
          <w:rFonts w:ascii="Arial" w:hAnsi="Arial" w:cs="Arial"/>
          <w:sz w:val="24"/>
          <w:szCs w:val="24"/>
        </w:rPr>
        <w:t xml:space="preserve">H. L. </w:t>
      </w:r>
      <w:r w:rsidRPr="005D1E6D">
        <w:rPr>
          <w:rFonts w:ascii="Arial" w:hAnsi="Arial" w:cs="Arial"/>
          <w:sz w:val="24"/>
          <w:szCs w:val="24"/>
        </w:rPr>
        <w:t>Available at: https://doi.org/10.4018/978-1-7998-7464-5</w:t>
      </w:r>
      <w:r w:rsidR="0039655A" w:rsidRPr="005D1E6D">
        <w:rPr>
          <w:rFonts w:ascii="Arial" w:hAnsi="Arial" w:cs="Arial"/>
          <w:sz w:val="24"/>
          <w:szCs w:val="24"/>
        </w:rPr>
        <w:t xml:space="preserve"> (Accessed on </w:t>
      </w:r>
      <w:r w:rsidR="0017470F" w:rsidRPr="005D1E6D">
        <w:rPr>
          <w:rFonts w:ascii="Arial" w:hAnsi="Arial" w:cs="Arial"/>
          <w:sz w:val="24"/>
          <w:szCs w:val="24"/>
        </w:rPr>
        <w:t>1 May 2024).</w:t>
      </w:r>
    </w:p>
    <w:p w14:paraId="5D9B2A64" w14:textId="17AE3E2F" w:rsidR="00DE6EA8" w:rsidRPr="005D1E6D" w:rsidRDefault="00E127E1" w:rsidP="00BE575C">
      <w:pPr>
        <w:spacing w:before="240" w:after="0"/>
        <w:rPr>
          <w:rFonts w:ascii="Arial" w:hAnsi="Arial" w:cs="Arial"/>
          <w:sz w:val="24"/>
          <w:szCs w:val="24"/>
        </w:rPr>
      </w:pPr>
      <w:r w:rsidRPr="005D1E6D">
        <w:rPr>
          <w:rFonts w:ascii="Arial" w:hAnsi="Arial" w:cs="Arial"/>
          <w:sz w:val="24"/>
          <w:szCs w:val="24"/>
        </w:rPr>
        <w:t>UNICEF (1989</w:t>
      </w:r>
      <w:r w:rsidRPr="005D1E6D">
        <w:rPr>
          <w:rFonts w:ascii="Arial" w:hAnsi="Arial" w:cs="Arial"/>
          <w:i/>
          <w:iCs/>
          <w:sz w:val="24"/>
          <w:szCs w:val="24"/>
        </w:rPr>
        <w:t>)</w:t>
      </w:r>
      <w:r w:rsidR="0017470F" w:rsidRPr="005D1E6D">
        <w:rPr>
          <w:rFonts w:ascii="Arial" w:hAnsi="Arial" w:cs="Arial"/>
          <w:i/>
          <w:iCs/>
          <w:sz w:val="24"/>
          <w:szCs w:val="24"/>
        </w:rPr>
        <w:t xml:space="preserve"> </w:t>
      </w:r>
      <w:r w:rsidRPr="005D1E6D">
        <w:rPr>
          <w:rFonts w:ascii="Arial" w:hAnsi="Arial" w:cs="Arial"/>
          <w:i/>
          <w:iCs/>
          <w:sz w:val="24"/>
          <w:szCs w:val="24"/>
        </w:rPr>
        <w:t>Convention on the Rights of the Child</w:t>
      </w:r>
      <w:r w:rsidRPr="005D1E6D">
        <w:rPr>
          <w:rFonts w:ascii="Arial" w:hAnsi="Arial" w:cs="Arial"/>
          <w:sz w:val="24"/>
          <w:szCs w:val="24"/>
        </w:rPr>
        <w:t xml:space="preserve">. </w:t>
      </w:r>
      <w:r w:rsidR="0017470F" w:rsidRPr="005D1E6D">
        <w:rPr>
          <w:rFonts w:ascii="Arial" w:hAnsi="Arial" w:cs="Arial"/>
          <w:sz w:val="24"/>
          <w:szCs w:val="24"/>
        </w:rPr>
        <w:t xml:space="preserve">Available at: </w:t>
      </w:r>
      <w:r w:rsidRPr="005D1E6D">
        <w:rPr>
          <w:rFonts w:ascii="Arial" w:hAnsi="Arial" w:cs="Arial"/>
          <w:sz w:val="24"/>
          <w:szCs w:val="24"/>
        </w:rPr>
        <w:t xml:space="preserve"> https://www.unicef.org/child-rights-convention</w:t>
      </w:r>
      <w:r w:rsidR="0017470F" w:rsidRPr="005D1E6D">
        <w:rPr>
          <w:rFonts w:ascii="Arial" w:hAnsi="Arial" w:cs="Arial"/>
          <w:sz w:val="24"/>
          <w:szCs w:val="24"/>
        </w:rPr>
        <w:t xml:space="preserve"> (Accessed on 30 April 2024).</w:t>
      </w:r>
    </w:p>
    <w:p w14:paraId="429D5016" w14:textId="5E4540CA" w:rsidR="00485927" w:rsidRPr="005D1E6D" w:rsidRDefault="00485927" w:rsidP="00BE575C">
      <w:pPr>
        <w:spacing w:before="240" w:after="0"/>
        <w:rPr>
          <w:rFonts w:ascii="Arial" w:hAnsi="Arial" w:cs="Arial"/>
          <w:sz w:val="24"/>
          <w:szCs w:val="24"/>
        </w:rPr>
      </w:pPr>
      <w:r w:rsidRPr="005D1E6D">
        <w:rPr>
          <w:rFonts w:ascii="Arial" w:hAnsi="Arial" w:cs="Arial"/>
          <w:sz w:val="24"/>
          <w:szCs w:val="24"/>
        </w:rPr>
        <w:t xml:space="preserve">UWTSD (2022) </w:t>
      </w:r>
      <w:r w:rsidRPr="005D1E6D">
        <w:rPr>
          <w:rFonts w:ascii="Arial" w:hAnsi="Arial" w:cs="Arial"/>
          <w:i/>
          <w:iCs/>
          <w:sz w:val="24"/>
          <w:szCs w:val="24"/>
        </w:rPr>
        <w:t xml:space="preserve">Research Integrity Code of Practice. </w:t>
      </w:r>
      <w:r w:rsidRPr="005D1E6D">
        <w:rPr>
          <w:rFonts w:ascii="Arial" w:hAnsi="Arial" w:cs="Arial"/>
          <w:sz w:val="24"/>
          <w:szCs w:val="24"/>
        </w:rPr>
        <w:t xml:space="preserve">Available at: </w:t>
      </w:r>
      <w:r w:rsidRPr="005D1E6D">
        <w:rPr>
          <w:rStyle w:val="normaltextrun"/>
          <w:rFonts w:ascii="Arial" w:hAnsi="Arial" w:cs="Arial"/>
          <w:sz w:val="24"/>
          <w:szCs w:val="24"/>
          <w:shd w:val="clear" w:color="auto" w:fill="FFFFFF"/>
        </w:rPr>
        <w:t>https://www.uwtsd.ac.uk/research/research-integrity-and-ethics</w:t>
      </w:r>
      <w:r w:rsidRPr="005D1E6D">
        <w:rPr>
          <w:rStyle w:val="eop"/>
          <w:rFonts w:ascii="Arial" w:hAnsi="Arial" w:cs="Arial"/>
          <w:sz w:val="24"/>
          <w:szCs w:val="24"/>
          <w:shd w:val="clear" w:color="auto" w:fill="FFFFFF"/>
        </w:rPr>
        <w:t> (Accessed on: 7</w:t>
      </w:r>
      <w:r w:rsidRPr="005D1E6D">
        <w:rPr>
          <w:rStyle w:val="eop"/>
          <w:rFonts w:ascii="Arial" w:hAnsi="Arial" w:cs="Arial"/>
          <w:sz w:val="24"/>
          <w:szCs w:val="24"/>
          <w:shd w:val="clear" w:color="auto" w:fill="FFFFFF"/>
          <w:vertAlign w:val="superscript"/>
        </w:rPr>
        <w:t>th</w:t>
      </w:r>
      <w:r w:rsidRPr="005D1E6D">
        <w:rPr>
          <w:rStyle w:val="eop"/>
          <w:rFonts w:ascii="Arial" w:hAnsi="Arial" w:cs="Arial"/>
          <w:sz w:val="24"/>
          <w:szCs w:val="24"/>
          <w:shd w:val="clear" w:color="auto" w:fill="FFFFFF"/>
        </w:rPr>
        <w:t xml:space="preserve"> May 2024).</w:t>
      </w:r>
    </w:p>
    <w:p w14:paraId="62C9DD3B" w14:textId="3F7B05CC" w:rsidR="00E127E1" w:rsidRDefault="00E127E1" w:rsidP="00B778C8">
      <w:pPr>
        <w:spacing w:before="240" w:after="0"/>
        <w:rPr>
          <w:rFonts w:ascii="Arial" w:hAnsi="Arial" w:cs="Arial"/>
          <w:sz w:val="24"/>
          <w:szCs w:val="24"/>
        </w:rPr>
      </w:pPr>
      <w:r w:rsidRPr="005D1E6D">
        <w:rPr>
          <w:rFonts w:ascii="Arial" w:hAnsi="Arial" w:cs="Arial"/>
          <w:sz w:val="24"/>
          <w:szCs w:val="24"/>
        </w:rPr>
        <w:t xml:space="preserve">Walker, R. </w:t>
      </w:r>
      <w:r w:rsidR="00AB56FE" w:rsidRPr="005D1E6D">
        <w:rPr>
          <w:rFonts w:ascii="Arial" w:hAnsi="Arial" w:cs="Arial"/>
          <w:sz w:val="24"/>
          <w:szCs w:val="24"/>
        </w:rPr>
        <w:t>&amp;</w:t>
      </w:r>
      <w:r w:rsidRPr="005D1E6D">
        <w:rPr>
          <w:rFonts w:ascii="Arial" w:hAnsi="Arial" w:cs="Arial"/>
          <w:sz w:val="24"/>
          <w:szCs w:val="24"/>
        </w:rPr>
        <w:t xml:space="preserve"> Solvason, C. (2014) </w:t>
      </w:r>
      <w:r w:rsidRPr="005D1E6D">
        <w:rPr>
          <w:rFonts w:ascii="Arial" w:hAnsi="Arial" w:cs="Arial"/>
          <w:i/>
          <w:iCs/>
          <w:sz w:val="24"/>
          <w:szCs w:val="24"/>
        </w:rPr>
        <w:t xml:space="preserve">Success with your Early Years Research Project. </w:t>
      </w:r>
      <w:r w:rsidRPr="005D1E6D">
        <w:rPr>
          <w:rFonts w:ascii="Arial" w:hAnsi="Arial" w:cs="Arial"/>
          <w:sz w:val="24"/>
          <w:szCs w:val="24"/>
        </w:rPr>
        <w:t>London: Sage Publications Ltd.</w:t>
      </w:r>
    </w:p>
    <w:p w14:paraId="453FD30A" w14:textId="7B2436FD" w:rsidR="001D66BC" w:rsidRPr="005D1E6D" w:rsidRDefault="001D66BC" w:rsidP="00B778C8">
      <w:pPr>
        <w:spacing w:before="240" w:after="0"/>
        <w:rPr>
          <w:rFonts w:ascii="Arial" w:hAnsi="Arial" w:cs="Arial"/>
          <w:sz w:val="24"/>
          <w:szCs w:val="24"/>
        </w:rPr>
      </w:pPr>
      <w:r w:rsidRPr="005D1E6D">
        <w:rPr>
          <w:rStyle w:val="Hyperlink"/>
          <w:rFonts w:ascii="Arial" w:hAnsi="Arial" w:cs="Arial"/>
          <w:color w:val="auto"/>
          <w:sz w:val="24"/>
          <w:szCs w:val="24"/>
          <w:u w:val="none"/>
        </w:rPr>
        <w:t xml:space="preserve">Weinstein, M. (2021) </w:t>
      </w:r>
      <w:r w:rsidRPr="005D1E6D">
        <w:rPr>
          <w:rStyle w:val="Hyperlink"/>
          <w:rFonts w:ascii="Arial" w:hAnsi="Arial" w:cs="Arial"/>
          <w:i/>
          <w:iCs/>
          <w:color w:val="auto"/>
          <w:sz w:val="24"/>
          <w:szCs w:val="24"/>
          <w:u w:val="none"/>
        </w:rPr>
        <w:t>Developing Research Awareness in Students: An Introductory Guide.</w:t>
      </w:r>
      <w:r w:rsidRPr="005D1E6D">
        <w:rPr>
          <w:rStyle w:val="Hyperlink"/>
          <w:rFonts w:ascii="Arial" w:hAnsi="Arial" w:cs="Arial"/>
          <w:color w:val="auto"/>
          <w:sz w:val="24"/>
          <w:szCs w:val="24"/>
          <w:u w:val="none"/>
        </w:rPr>
        <w:t xml:space="preserve"> Cham: Springer.</w:t>
      </w:r>
    </w:p>
    <w:p w14:paraId="7538FCAB" w14:textId="2738DDFA" w:rsidR="00E127E1" w:rsidRPr="005D1E6D" w:rsidRDefault="00E127E1" w:rsidP="00BE575C">
      <w:pPr>
        <w:spacing w:before="240" w:after="0"/>
        <w:rPr>
          <w:rFonts w:ascii="Arial" w:hAnsi="Arial" w:cs="Arial"/>
          <w:sz w:val="24"/>
          <w:szCs w:val="24"/>
        </w:rPr>
      </w:pPr>
      <w:r w:rsidRPr="005D1E6D">
        <w:rPr>
          <w:rFonts w:ascii="Arial" w:hAnsi="Arial" w:cs="Arial"/>
          <w:sz w:val="24"/>
          <w:szCs w:val="24"/>
        </w:rPr>
        <w:t>Welsh Government (2015</w:t>
      </w:r>
      <w:r w:rsidRPr="005D1E6D">
        <w:rPr>
          <w:rFonts w:ascii="Arial" w:hAnsi="Arial" w:cs="Arial"/>
          <w:i/>
          <w:iCs/>
          <w:sz w:val="24"/>
          <w:szCs w:val="24"/>
        </w:rPr>
        <w:t>) Foundation Phase Framework for Children’s Learning for 3 to 7-Year-Olds in Wales</w:t>
      </w:r>
      <w:r w:rsidRPr="005D1E6D">
        <w:rPr>
          <w:rFonts w:ascii="Arial" w:hAnsi="Arial" w:cs="Arial"/>
          <w:sz w:val="24"/>
          <w:szCs w:val="24"/>
        </w:rPr>
        <w:t xml:space="preserve">. </w:t>
      </w:r>
      <w:r w:rsidR="00D459CC" w:rsidRPr="005D1E6D">
        <w:rPr>
          <w:rFonts w:ascii="Arial" w:hAnsi="Arial" w:cs="Arial"/>
          <w:sz w:val="24"/>
          <w:szCs w:val="24"/>
        </w:rPr>
        <w:t xml:space="preserve">Available at: </w:t>
      </w:r>
      <w:r w:rsidR="00F15A16" w:rsidRPr="005D1E6D">
        <w:rPr>
          <w:rFonts w:ascii="Arial" w:hAnsi="Arial" w:cs="Arial"/>
          <w:sz w:val="24"/>
          <w:szCs w:val="24"/>
        </w:rPr>
        <w:t>https://gov.wales/foundation-phase-framework</w:t>
      </w:r>
      <w:r w:rsidR="00D459CC" w:rsidRPr="005D1E6D">
        <w:rPr>
          <w:rFonts w:ascii="Arial" w:hAnsi="Arial" w:cs="Arial"/>
          <w:sz w:val="24"/>
          <w:szCs w:val="24"/>
        </w:rPr>
        <w:t xml:space="preserve"> (Accessed on 24 April 2024</w:t>
      </w:r>
      <w:r w:rsidR="00EA03EE" w:rsidRPr="005D1E6D">
        <w:rPr>
          <w:rFonts w:ascii="Arial" w:hAnsi="Arial" w:cs="Arial"/>
          <w:sz w:val="24"/>
          <w:szCs w:val="24"/>
        </w:rPr>
        <w:t>).</w:t>
      </w:r>
    </w:p>
    <w:p w14:paraId="53683C8B" w14:textId="77777777" w:rsidR="00B63347" w:rsidRPr="005D1E6D" w:rsidRDefault="00B63347" w:rsidP="003474EC">
      <w:pPr>
        <w:spacing w:before="240" w:after="0"/>
        <w:rPr>
          <w:rStyle w:val="Hyperlink"/>
          <w:rFonts w:ascii="Arial" w:hAnsi="Arial" w:cs="Arial"/>
          <w:color w:val="auto"/>
          <w:sz w:val="24"/>
          <w:szCs w:val="24"/>
          <w:u w:val="none"/>
        </w:rPr>
      </w:pPr>
    </w:p>
    <w:p w14:paraId="2A391355" w14:textId="12642B7F" w:rsidR="00B63347" w:rsidRPr="005D1E6D" w:rsidRDefault="00B63347" w:rsidP="00B63347">
      <w:pPr>
        <w:spacing w:before="240" w:after="0"/>
        <w:rPr>
          <w:rStyle w:val="Hyperlink"/>
          <w:rFonts w:ascii="Arial" w:hAnsi="Arial" w:cs="Arial"/>
          <w:color w:val="auto"/>
          <w:sz w:val="24"/>
          <w:szCs w:val="24"/>
          <w:u w:val="none"/>
        </w:rPr>
      </w:pPr>
    </w:p>
    <w:sectPr w:rsidR="00B63347" w:rsidRPr="005D1E6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AAAB7F" w14:textId="77777777" w:rsidR="006E14DC" w:rsidRDefault="006E14DC" w:rsidP="004F42A8">
      <w:pPr>
        <w:spacing w:after="0" w:line="240" w:lineRule="auto"/>
      </w:pPr>
      <w:r>
        <w:separator/>
      </w:r>
    </w:p>
  </w:endnote>
  <w:endnote w:type="continuationSeparator" w:id="0">
    <w:p w14:paraId="302B5C0A" w14:textId="77777777" w:rsidR="006E14DC" w:rsidRDefault="006E14DC" w:rsidP="004F4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DED271" w14:textId="77777777" w:rsidR="006E14DC" w:rsidRDefault="006E14DC" w:rsidP="004F42A8">
      <w:pPr>
        <w:spacing w:after="0" w:line="240" w:lineRule="auto"/>
      </w:pPr>
      <w:r>
        <w:separator/>
      </w:r>
    </w:p>
  </w:footnote>
  <w:footnote w:type="continuationSeparator" w:id="0">
    <w:p w14:paraId="0CA4BB62" w14:textId="77777777" w:rsidR="006E14DC" w:rsidRDefault="006E14DC" w:rsidP="004F4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DEC75" w14:textId="48CFE7E9" w:rsidR="004F42A8" w:rsidRDefault="004F42A8">
    <w:pPr>
      <w:pStyle w:val="Header"/>
    </w:pPr>
    <w:r>
      <w:rPr>
        <w:noProof/>
      </w:rPr>
      <mc:AlternateContent>
        <mc:Choice Requires="wps">
          <w:drawing>
            <wp:anchor distT="45720" distB="45720" distL="114300" distR="114300" simplePos="0" relativeHeight="251659264" behindDoc="0" locked="0" layoutInCell="1" allowOverlap="1" wp14:anchorId="73AAEF97" wp14:editId="11454628">
              <wp:simplePos x="0" y="0"/>
              <wp:positionH relativeFrom="column">
                <wp:posOffset>5670550</wp:posOffset>
              </wp:positionH>
              <wp:positionV relativeFrom="paragraph">
                <wp:posOffset>-379730</wp:posOffset>
              </wp:positionV>
              <wp:extent cx="927100" cy="65405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654050"/>
                      </a:xfrm>
                      <a:prstGeom prst="rect">
                        <a:avLst/>
                      </a:prstGeom>
                      <a:solidFill>
                        <a:srgbClr val="FFFFFF"/>
                      </a:solidFill>
                      <a:ln w="9525">
                        <a:solidFill>
                          <a:srgbClr val="000000"/>
                        </a:solidFill>
                        <a:miter lim="800000"/>
                        <a:headEnd/>
                        <a:tailEnd/>
                      </a:ln>
                    </wps:spPr>
                    <wps:txbx>
                      <w:txbxContent>
                        <w:p w14:paraId="0B48CF43" w14:textId="2E35815F" w:rsidR="004F42A8" w:rsidRDefault="004F42A8" w:rsidP="004F42A8">
                          <w:pPr>
                            <w:spacing w:after="0"/>
                          </w:pPr>
                          <w:r>
                            <w:t>ECEY5010</w:t>
                          </w:r>
                        </w:p>
                        <w:p w14:paraId="5D7F40E9" w14:textId="6FEDA7BC" w:rsidR="004F42A8" w:rsidRDefault="004F42A8" w:rsidP="004F42A8">
                          <w:pPr>
                            <w:spacing w:after="0"/>
                          </w:pPr>
                          <w:r>
                            <w:t>1302143</w:t>
                          </w:r>
                        </w:p>
                        <w:p w14:paraId="7BC02B8D" w14:textId="79A0CB7F" w:rsidR="004F42A8" w:rsidRDefault="004F42A8" w:rsidP="004F42A8">
                          <w:pPr>
                            <w:spacing w:after="0"/>
                          </w:pPr>
                          <w:r>
                            <w:t>4</w:t>
                          </w:r>
                          <w:r w:rsidR="00D61D8E">
                            <w:t>394</w:t>
                          </w:r>
                          <w:r w:rsidR="00107DA4">
                            <w:t xml:space="preserve">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AAEF97" id="_x0000_t202" coordsize="21600,21600" o:spt="202" path="m,l,21600r21600,l21600,xe">
              <v:stroke joinstyle="miter"/>
              <v:path gradientshapeok="t" o:connecttype="rect"/>
            </v:shapetype>
            <v:shape id="Text Box 2" o:spid="_x0000_s1026" type="#_x0000_t202" style="position:absolute;margin-left:446.5pt;margin-top:-29.9pt;width:73pt;height:5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">
              <v:textbox>
                <w:txbxContent>
                  <w:p w14:paraId="0B48CF43" w14:textId="2E35815F" w:rsidR="004F42A8" w:rsidRDefault="004F42A8" w:rsidP="004F42A8">
                    <w:pPr>
                      <w:spacing w:after="0"/>
                    </w:pPr>
                    <w:r>
                      <w:t>ECEY5010</w:t>
                    </w:r>
                  </w:p>
                  <w:p w14:paraId="5D7F40E9" w14:textId="6FEDA7BC" w:rsidR="004F42A8" w:rsidRDefault="004F42A8" w:rsidP="004F42A8">
                    <w:pPr>
                      <w:spacing w:after="0"/>
                    </w:pPr>
                    <w:r>
                      <w:t>1302143</w:t>
                    </w:r>
                  </w:p>
                  <w:p w14:paraId="7BC02B8D" w14:textId="79A0CB7F" w:rsidR="004F42A8" w:rsidRDefault="004F42A8" w:rsidP="004F42A8">
                    <w:pPr>
                      <w:spacing w:after="0"/>
                    </w:pPr>
                    <w:r>
                      <w:t>4</w:t>
                    </w:r>
                    <w:r w:rsidR="00D61D8E">
                      <w:t>394</w:t>
                    </w:r>
                    <w:r w:rsidR="00107DA4">
                      <w:t xml:space="preserve"> words</w:t>
                    </w:r>
                  </w:p>
                </w:txbxContent>
              </v:textbox>
              <w10:wrap type="square"/>
            </v:shape>
          </w:pict>
        </mc:Fallback>
      </mc:AlternateContent>
    </w:r>
  </w:p>
  <w:p w14:paraId="1DAD59AC" w14:textId="1851688D" w:rsidR="004F42A8" w:rsidRDefault="004F42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906913"/>
    <w:multiLevelType w:val="multilevel"/>
    <w:tmpl w:val="7438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8398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8A6"/>
    <w:rsid w:val="00001E6E"/>
    <w:rsid w:val="00002F20"/>
    <w:rsid w:val="00003DA3"/>
    <w:rsid w:val="00006EC4"/>
    <w:rsid w:val="0001152F"/>
    <w:rsid w:val="00011805"/>
    <w:rsid w:val="000140A5"/>
    <w:rsid w:val="00014C4D"/>
    <w:rsid w:val="0001517A"/>
    <w:rsid w:val="00016E7C"/>
    <w:rsid w:val="00021E76"/>
    <w:rsid w:val="000302C9"/>
    <w:rsid w:val="00032A90"/>
    <w:rsid w:val="00034168"/>
    <w:rsid w:val="00034D40"/>
    <w:rsid w:val="000360AD"/>
    <w:rsid w:val="000403B2"/>
    <w:rsid w:val="00044E50"/>
    <w:rsid w:val="00046310"/>
    <w:rsid w:val="000537CB"/>
    <w:rsid w:val="000539FD"/>
    <w:rsid w:val="00057C65"/>
    <w:rsid w:val="00062681"/>
    <w:rsid w:val="00065F35"/>
    <w:rsid w:val="00067D92"/>
    <w:rsid w:val="00077D7F"/>
    <w:rsid w:val="00082AC4"/>
    <w:rsid w:val="0009321E"/>
    <w:rsid w:val="000938CA"/>
    <w:rsid w:val="00094601"/>
    <w:rsid w:val="00097368"/>
    <w:rsid w:val="000A5C76"/>
    <w:rsid w:val="000B2772"/>
    <w:rsid w:val="000B2E4C"/>
    <w:rsid w:val="000C790C"/>
    <w:rsid w:val="000D1B18"/>
    <w:rsid w:val="000D2F77"/>
    <w:rsid w:val="000D6045"/>
    <w:rsid w:val="000E0688"/>
    <w:rsid w:val="000E1AED"/>
    <w:rsid w:val="000E49C5"/>
    <w:rsid w:val="000E64CA"/>
    <w:rsid w:val="000F3899"/>
    <w:rsid w:val="000F6A14"/>
    <w:rsid w:val="000F6A1B"/>
    <w:rsid w:val="00100BBC"/>
    <w:rsid w:val="00101E13"/>
    <w:rsid w:val="00102B43"/>
    <w:rsid w:val="00102E35"/>
    <w:rsid w:val="00107DA4"/>
    <w:rsid w:val="00112A12"/>
    <w:rsid w:val="001147A9"/>
    <w:rsid w:val="00114C0C"/>
    <w:rsid w:val="00121374"/>
    <w:rsid w:val="00122ECC"/>
    <w:rsid w:val="00123977"/>
    <w:rsid w:val="00124FBB"/>
    <w:rsid w:val="00124FF4"/>
    <w:rsid w:val="001350CE"/>
    <w:rsid w:val="0013700C"/>
    <w:rsid w:val="001428B9"/>
    <w:rsid w:val="00143CC8"/>
    <w:rsid w:val="00150365"/>
    <w:rsid w:val="00150EC2"/>
    <w:rsid w:val="00151523"/>
    <w:rsid w:val="00152CD5"/>
    <w:rsid w:val="00157D26"/>
    <w:rsid w:val="001619AD"/>
    <w:rsid w:val="0017470F"/>
    <w:rsid w:val="001758A8"/>
    <w:rsid w:val="00176E51"/>
    <w:rsid w:val="00187C05"/>
    <w:rsid w:val="001A0CA9"/>
    <w:rsid w:val="001A15E5"/>
    <w:rsid w:val="001A276E"/>
    <w:rsid w:val="001B002B"/>
    <w:rsid w:val="001B260C"/>
    <w:rsid w:val="001B53DE"/>
    <w:rsid w:val="001C09C9"/>
    <w:rsid w:val="001C28A9"/>
    <w:rsid w:val="001C5E2E"/>
    <w:rsid w:val="001C694E"/>
    <w:rsid w:val="001D1EF0"/>
    <w:rsid w:val="001D5252"/>
    <w:rsid w:val="001D5BB7"/>
    <w:rsid w:val="001D63FB"/>
    <w:rsid w:val="001D66BC"/>
    <w:rsid w:val="001D6F7C"/>
    <w:rsid w:val="001E4D35"/>
    <w:rsid w:val="001F685A"/>
    <w:rsid w:val="001F6BAC"/>
    <w:rsid w:val="00200D5E"/>
    <w:rsid w:val="002072F1"/>
    <w:rsid w:val="00210982"/>
    <w:rsid w:val="00212B63"/>
    <w:rsid w:val="00213EDB"/>
    <w:rsid w:val="002234BB"/>
    <w:rsid w:val="002247C9"/>
    <w:rsid w:val="002268DF"/>
    <w:rsid w:val="00231CEB"/>
    <w:rsid w:val="00233851"/>
    <w:rsid w:val="00250652"/>
    <w:rsid w:val="00255D30"/>
    <w:rsid w:val="00255DC2"/>
    <w:rsid w:val="00264DD1"/>
    <w:rsid w:val="002735E8"/>
    <w:rsid w:val="0027626B"/>
    <w:rsid w:val="00281822"/>
    <w:rsid w:val="00281FFA"/>
    <w:rsid w:val="00285579"/>
    <w:rsid w:val="00286480"/>
    <w:rsid w:val="0029009B"/>
    <w:rsid w:val="002902DA"/>
    <w:rsid w:val="002A380B"/>
    <w:rsid w:val="002A4B66"/>
    <w:rsid w:val="002A4BA2"/>
    <w:rsid w:val="002A551E"/>
    <w:rsid w:val="002A6AE1"/>
    <w:rsid w:val="002B185F"/>
    <w:rsid w:val="002B3355"/>
    <w:rsid w:val="002B44D4"/>
    <w:rsid w:val="002B57D4"/>
    <w:rsid w:val="002B5F3E"/>
    <w:rsid w:val="002C14D0"/>
    <w:rsid w:val="002C1EE0"/>
    <w:rsid w:val="002C5DA3"/>
    <w:rsid w:val="002D0BDA"/>
    <w:rsid w:val="002D49C2"/>
    <w:rsid w:val="002D5574"/>
    <w:rsid w:val="002E0030"/>
    <w:rsid w:val="002E774E"/>
    <w:rsid w:val="002F5295"/>
    <w:rsid w:val="0030530F"/>
    <w:rsid w:val="00306C85"/>
    <w:rsid w:val="003130E8"/>
    <w:rsid w:val="00317393"/>
    <w:rsid w:val="003236BC"/>
    <w:rsid w:val="0032406F"/>
    <w:rsid w:val="00325F28"/>
    <w:rsid w:val="003273DC"/>
    <w:rsid w:val="0033104C"/>
    <w:rsid w:val="00333498"/>
    <w:rsid w:val="00341C95"/>
    <w:rsid w:val="00345B4E"/>
    <w:rsid w:val="00346697"/>
    <w:rsid w:val="003474EC"/>
    <w:rsid w:val="003505B8"/>
    <w:rsid w:val="003518A0"/>
    <w:rsid w:val="00360797"/>
    <w:rsid w:val="00361E1C"/>
    <w:rsid w:val="0036730F"/>
    <w:rsid w:val="00371D6F"/>
    <w:rsid w:val="00373DAD"/>
    <w:rsid w:val="00381F3C"/>
    <w:rsid w:val="00382612"/>
    <w:rsid w:val="0039113D"/>
    <w:rsid w:val="0039265A"/>
    <w:rsid w:val="00394DAE"/>
    <w:rsid w:val="0039655A"/>
    <w:rsid w:val="003A6B14"/>
    <w:rsid w:val="003B1535"/>
    <w:rsid w:val="003B2F28"/>
    <w:rsid w:val="003B4D8B"/>
    <w:rsid w:val="003B6D7B"/>
    <w:rsid w:val="003C3350"/>
    <w:rsid w:val="003C5A0C"/>
    <w:rsid w:val="003D58F7"/>
    <w:rsid w:val="003D722F"/>
    <w:rsid w:val="003F2CCB"/>
    <w:rsid w:val="00406C6B"/>
    <w:rsid w:val="0041422C"/>
    <w:rsid w:val="004152BD"/>
    <w:rsid w:val="00423C63"/>
    <w:rsid w:val="0042627F"/>
    <w:rsid w:val="004309C2"/>
    <w:rsid w:val="004309EA"/>
    <w:rsid w:val="00437C07"/>
    <w:rsid w:val="00441C2E"/>
    <w:rsid w:val="00445A9A"/>
    <w:rsid w:val="00445AE8"/>
    <w:rsid w:val="0044682B"/>
    <w:rsid w:val="00450B58"/>
    <w:rsid w:val="004540E3"/>
    <w:rsid w:val="004547AC"/>
    <w:rsid w:val="0045490E"/>
    <w:rsid w:val="00454BB5"/>
    <w:rsid w:val="00463D96"/>
    <w:rsid w:val="004667BA"/>
    <w:rsid w:val="0047196D"/>
    <w:rsid w:val="00485927"/>
    <w:rsid w:val="00485E39"/>
    <w:rsid w:val="00493A5A"/>
    <w:rsid w:val="004A0A66"/>
    <w:rsid w:val="004A19F6"/>
    <w:rsid w:val="004A22A0"/>
    <w:rsid w:val="004A7202"/>
    <w:rsid w:val="004C1C8A"/>
    <w:rsid w:val="004C6A87"/>
    <w:rsid w:val="004D4A0A"/>
    <w:rsid w:val="004D4D69"/>
    <w:rsid w:val="004E5527"/>
    <w:rsid w:val="004E5777"/>
    <w:rsid w:val="004E6BBC"/>
    <w:rsid w:val="004E7515"/>
    <w:rsid w:val="004E78BF"/>
    <w:rsid w:val="004F42A8"/>
    <w:rsid w:val="00501E64"/>
    <w:rsid w:val="00506EBC"/>
    <w:rsid w:val="00516DB5"/>
    <w:rsid w:val="00522414"/>
    <w:rsid w:val="0053132B"/>
    <w:rsid w:val="00531A3E"/>
    <w:rsid w:val="00532A29"/>
    <w:rsid w:val="00534145"/>
    <w:rsid w:val="00535F7D"/>
    <w:rsid w:val="00542218"/>
    <w:rsid w:val="0054372A"/>
    <w:rsid w:val="0055012F"/>
    <w:rsid w:val="005513FB"/>
    <w:rsid w:val="00552E77"/>
    <w:rsid w:val="00554E2B"/>
    <w:rsid w:val="00557A0A"/>
    <w:rsid w:val="00562764"/>
    <w:rsid w:val="00573337"/>
    <w:rsid w:val="00574D05"/>
    <w:rsid w:val="005818C0"/>
    <w:rsid w:val="00584DB7"/>
    <w:rsid w:val="005855CB"/>
    <w:rsid w:val="00586EBD"/>
    <w:rsid w:val="005906F7"/>
    <w:rsid w:val="005929CC"/>
    <w:rsid w:val="005931D8"/>
    <w:rsid w:val="00593BDA"/>
    <w:rsid w:val="00594DF2"/>
    <w:rsid w:val="005A0341"/>
    <w:rsid w:val="005A0431"/>
    <w:rsid w:val="005A04E7"/>
    <w:rsid w:val="005A10B0"/>
    <w:rsid w:val="005A44F3"/>
    <w:rsid w:val="005B066A"/>
    <w:rsid w:val="005B0B70"/>
    <w:rsid w:val="005B1FA2"/>
    <w:rsid w:val="005B376B"/>
    <w:rsid w:val="005B3B48"/>
    <w:rsid w:val="005B7852"/>
    <w:rsid w:val="005C697A"/>
    <w:rsid w:val="005C7575"/>
    <w:rsid w:val="005C7B9E"/>
    <w:rsid w:val="005D12DF"/>
    <w:rsid w:val="005D1E6D"/>
    <w:rsid w:val="005D4242"/>
    <w:rsid w:val="005D4942"/>
    <w:rsid w:val="005D4AFE"/>
    <w:rsid w:val="005D7DAA"/>
    <w:rsid w:val="005E43AE"/>
    <w:rsid w:val="005E531C"/>
    <w:rsid w:val="005F1BE3"/>
    <w:rsid w:val="005F61A4"/>
    <w:rsid w:val="005F6325"/>
    <w:rsid w:val="005F7388"/>
    <w:rsid w:val="00602B63"/>
    <w:rsid w:val="0060404F"/>
    <w:rsid w:val="00604167"/>
    <w:rsid w:val="0061134D"/>
    <w:rsid w:val="00613631"/>
    <w:rsid w:val="00626070"/>
    <w:rsid w:val="00634661"/>
    <w:rsid w:val="00644586"/>
    <w:rsid w:val="00650E84"/>
    <w:rsid w:val="0065513A"/>
    <w:rsid w:val="006566A3"/>
    <w:rsid w:val="0065695F"/>
    <w:rsid w:val="00661E43"/>
    <w:rsid w:val="0066261B"/>
    <w:rsid w:val="006654BD"/>
    <w:rsid w:val="00666EBE"/>
    <w:rsid w:val="006672FB"/>
    <w:rsid w:val="00670A55"/>
    <w:rsid w:val="006777EE"/>
    <w:rsid w:val="00677BE9"/>
    <w:rsid w:val="00682A8E"/>
    <w:rsid w:val="006853C3"/>
    <w:rsid w:val="00686975"/>
    <w:rsid w:val="00686BE1"/>
    <w:rsid w:val="0069092D"/>
    <w:rsid w:val="006916B3"/>
    <w:rsid w:val="00691953"/>
    <w:rsid w:val="00694282"/>
    <w:rsid w:val="006951C2"/>
    <w:rsid w:val="006B0A93"/>
    <w:rsid w:val="006B3BD2"/>
    <w:rsid w:val="006B4A44"/>
    <w:rsid w:val="006B4A5B"/>
    <w:rsid w:val="006C1A6F"/>
    <w:rsid w:val="006C586B"/>
    <w:rsid w:val="006D0199"/>
    <w:rsid w:val="006D1270"/>
    <w:rsid w:val="006D3B44"/>
    <w:rsid w:val="006D4C9D"/>
    <w:rsid w:val="006E046F"/>
    <w:rsid w:val="006E1472"/>
    <w:rsid w:val="006E14DC"/>
    <w:rsid w:val="006E4E7D"/>
    <w:rsid w:val="006F149E"/>
    <w:rsid w:val="006F446B"/>
    <w:rsid w:val="006F4761"/>
    <w:rsid w:val="006F5808"/>
    <w:rsid w:val="00704AE2"/>
    <w:rsid w:val="00704BF9"/>
    <w:rsid w:val="0070653A"/>
    <w:rsid w:val="007157C4"/>
    <w:rsid w:val="00715DC5"/>
    <w:rsid w:val="00722BC1"/>
    <w:rsid w:val="007266B5"/>
    <w:rsid w:val="007271DD"/>
    <w:rsid w:val="007301D1"/>
    <w:rsid w:val="0073204F"/>
    <w:rsid w:val="0073264D"/>
    <w:rsid w:val="00736EE6"/>
    <w:rsid w:val="00741111"/>
    <w:rsid w:val="007432F1"/>
    <w:rsid w:val="00745BD3"/>
    <w:rsid w:val="00752C10"/>
    <w:rsid w:val="00752CEC"/>
    <w:rsid w:val="007539A9"/>
    <w:rsid w:val="00755346"/>
    <w:rsid w:val="007561B4"/>
    <w:rsid w:val="00757C7C"/>
    <w:rsid w:val="00773EE6"/>
    <w:rsid w:val="00776652"/>
    <w:rsid w:val="00780D31"/>
    <w:rsid w:val="00784CEB"/>
    <w:rsid w:val="00791EEE"/>
    <w:rsid w:val="007A1368"/>
    <w:rsid w:val="007A2B0A"/>
    <w:rsid w:val="007A5C19"/>
    <w:rsid w:val="007A7CAD"/>
    <w:rsid w:val="007B084E"/>
    <w:rsid w:val="007B08A0"/>
    <w:rsid w:val="007B65E1"/>
    <w:rsid w:val="007C7CF5"/>
    <w:rsid w:val="007D1135"/>
    <w:rsid w:val="007D4BDD"/>
    <w:rsid w:val="007E38AC"/>
    <w:rsid w:val="007E41BE"/>
    <w:rsid w:val="007E60CA"/>
    <w:rsid w:val="007E77D3"/>
    <w:rsid w:val="007F0B06"/>
    <w:rsid w:val="007F2072"/>
    <w:rsid w:val="007F31A0"/>
    <w:rsid w:val="007F3CC4"/>
    <w:rsid w:val="00800628"/>
    <w:rsid w:val="0080171E"/>
    <w:rsid w:val="00807899"/>
    <w:rsid w:val="00815D49"/>
    <w:rsid w:val="0081716A"/>
    <w:rsid w:val="00822B80"/>
    <w:rsid w:val="008240C9"/>
    <w:rsid w:val="008244A8"/>
    <w:rsid w:val="00825345"/>
    <w:rsid w:val="00830B18"/>
    <w:rsid w:val="008321A6"/>
    <w:rsid w:val="008337CE"/>
    <w:rsid w:val="00833995"/>
    <w:rsid w:val="008458FF"/>
    <w:rsid w:val="008530D6"/>
    <w:rsid w:val="0086257D"/>
    <w:rsid w:val="0086308B"/>
    <w:rsid w:val="008655E5"/>
    <w:rsid w:val="00866036"/>
    <w:rsid w:val="008670EA"/>
    <w:rsid w:val="0087092C"/>
    <w:rsid w:val="0087658D"/>
    <w:rsid w:val="00881546"/>
    <w:rsid w:val="00882725"/>
    <w:rsid w:val="0088445C"/>
    <w:rsid w:val="00887217"/>
    <w:rsid w:val="00897FF9"/>
    <w:rsid w:val="008A007D"/>
    <w:rsid w:val="008A05AE"/>
    <w:rsid w:val="008A63B9"/>
    <w:rsid w:val="008B243A"/>
    <w:rsid w:val="008B44ED"/>
    <w:rsid w:val="008B685B"/>
    <w:rsid w:val="008B7DF2"/>
    <w:rsid w:val="008C22AB"/>
    <w:rsid w:val="008C446E"/>
    <w:rsid w:val="008C60C1"/>
    <w:rsid w:val="008D0783"/>
    <w:rsid w:val="008D17AC"/>
    <w:rsid w:val="008D4351"/>
    <w:rsid w:val="008D62EC"/>
    <w:rsid w:val="008E1013"/>
    <w:rsid w:val="008E6528"/>
    <w:rsid w:val="008F0939"/>
    <w:rsid w:val="008F5E01"/>
    <w:rsid w:val="008F6724"/>
    <w:rsid w:val="008F7EAF"/>
    <w:rsid w:val="00901AD8"/>
    <w:rsid w:val="009061D6"/>
    <w:rsid w:val="00907CDB"/>
    <w:rsid w:val="009108AC"/>
    <w:rsid w:val="009119BF"/>
    <w:rsid w:val="009146D5"/>
    <w:rsid w:val="0091585D"/>
    <w:rsid w:val="00916F0C"/>
    <w:rsid w:val="00924ACD"/>
    <w:rsid w:val="00927AD7"/>
    <w:rsid w:val="00931D7F"/>
    <w:rsid w:val="0093339E"/>
    <w:rsid w:val="009363F5"/>
    <w:rsid w:val="0094508A"/>
    <w:rsid w:val="009506E4"/>
    <w:rsid w:val="00950EF5"/>
    <w:rsid w:val="00954F79"/>
    <w:rsid w:val="00962707"/>
    <w:rsid w:val="0096290A"/>
    <w:rsid w:val="00963BC6"/>
    <w:rsid w:val="00965040"/>
    <w:rsid w:val="0097039D"/>
    <w:rsid w:val="00971488"/>
    <w:rsid w:val="00972825"/>
    <w:rsid w:val="00975121"/>
    <w:rsid w:val="00983CF2"/>
    <w:rsid w:val="00990850"/>
    <w:rsid w:val="00995361"/>
    <w:rsid w:val="009958A0"/>
    <w:rsid w:val="0099792D"/>
    <w:rsid w:val="00997CFE"/>
    <w:rsid w:val="009A649C"/>
    <w:rsid w:val="009A73CA"/>
    <w:rsid w:val="009B533D"/>
    <w:rsid w:val="009C0B8C"/>
    <w:rsid w:val="009C2AA1"/>
    <w:rsid w:val="009C5A19"/>
    <w:rsid w:val="009D5841"/>
    <w:rsid w:val="009E3E80"/>
    <w:rsid w:val="009E4320"/>
    <w:rsid w:val="009E5FC9"/>
    <w:rsid w:val="00A009D5"/>
    <w:rsid w:val="00A1312B"/>
    <w:rsid w:val="00A15977"/>
    <w:rsid w:val="00A2052F"/>
    <w:rsid w:val="00A30019"/>
    <w:rsid w:val="00A3396E"/>
    <w:rsid w:val="00A33D31"/>
    <w:rsid w:val="00A36747"/>
    <w:rsid w:val="00A44164"/>
    <w:rsid w:val="00A47819"/>
    <w:rsid w:val="00A47917"/>
    <w:rsid w:val="00A60A97"/>
    <w:rsid w:val="00A64AC4"/>
    <w:rsid w:val="00A659AA"/>
    <w:rsid w:val="00A73056"/>
    <w:rsid w:val="00A7452C"/>
    <w:rsid w:val="00A7700D"/>
    <w:rsid w:val="00A82238"/>
    <w:rsid w:val="00A85FBF"/>
    <w:rsid w:val="00A95B9B"/>
    <w:rsid w:val="00A96D8D"/>
    <w:rsid w:val="00A971E8"/>
    <w:rsid w:val="00AA038F"/>
    <w:rsid w:val="00AA5C97"/>
    <w:rsid w:val="00AA6F85"/>
    <w:rsid w:val="00AA7B72"/>
    <w:rsid w:val="00AB0D4A"/>
    <w:rsid w:val="00AB34F2"/>
    <w:rsid w:val="00AB56FE"/>
    <w:rsid w:val="00AB7560"/>
    <w:rsid w:val="00AC46FD"/>
    <w:rsid w:val="00AC4A60"/>
    <w:rsid w:val="00AD2A37"/>
    <w:rsid w:val="00AD3191"/>
    <w:rsid w:val="00AD33F0"/>
    <w:rsid w:val="00AD4EF3"/>
    <w:rsid w:val="00AD61F5"/>
    <w:rsid w:val="00AD6D6D"/>
    <w:rsid w:val="00AD7977"/>
    <w:rsid w:val="00AE0DAB"/>
    <w:rsid w:val="00AE354C"/>
    <w:rsid w:val="00AE372E"/>
    <w:rsid w:val="00AE637B"/>
    <w:rsid w:val="00AF3FD0"/>
    <w:rsid w:val="00B00B78"/>
    <w:rsid w:val="00B01B42"/>
    <w:rsid w:val="00B01EF5"/>
    <w:rsid w:val="00B0489A"/>
    <w:rsid w:val="00B059BC"/>
    <w:rsid w:val="00B1034A"/>
    <w:rsid w:val="00B10C9E"/>
    <w:rsid w:val="00B16A51"/>
    <w:rsid w:val="00B2267A"/>
    <w:rsid w:val="00B2394D"/>
    <w:rsid w:val="00B307B2"/>
    <w:rsid w:val="00B439FC"/>
    <w:rsid w:val="00B44B7A"/>
    <w:rsid w:val="00B453CE"/>
    <w:rsid w:val="00B62571"/>
    <w:rsid w:val="00B63347"/>
    <w:rsid w:val="00B641EB"/>
    <w:rsid w:val="00B7169E"/>
    <w:rsid w:val="00B71A72"/>
    <w:rsid w:val="00B71FDA"/>
    <w:rsid w:val="00B743F1"/>
    <w:rsid w:val="00B7597E"/>
    <w:rsid w:val="00B778C8"/>
    <w:rsid w:val="00B779A3"/>
    <w:rsid w:val="00B83CDB"/>
    <w:rsid w:val="00B87363"/>
    <w:rsid w:val="00B900D8"/>
    <w:rsid w:val="00B94038"/>
    <w:rsid w:val="00B9415B"/>
    <w:rsid w:val="00B9434C"/>
    <w:rsid w:val="00B95C51"/>
    <w:rsid w:val="00B96BFA"/>
    <w:rsid w:val="00B97034"/>
    <w:rsid w:val="00BA0171"/>
    <w:rsid w:val="00BA52FE"/>
    <w:rsid w:val="00BA5DF5"/>
    <w:rsid w:val="00BB0E8C"/>
    <w:rsid w:val="00BB5AC2"/>
    <w:rsid w:val="00BB6AFF"/>
    <w:rsid w:val="00BC066A"/>
    <w:rsid w:val="00BD02ED"/>
    <w:rsid w:val="00BD4B8C"/>
    <w:rsid w:val="00BE1546"/>
    <w:rsid w:val="00BE4333"/>
    <w:rsid w:val="00BE575C"/>
    <w:rsid w:val="00C00F17"/>
    <w:rsid w:val="00C04E7B"/>
    <w:rsid w:val="00C12216"/>
    <w:rsid w:val="00C17257"/>
    <w:rsid w:val="00C354EB"/>
    <w:rsid w:val="00C46886"/>
    <w:rsid w:val="00C5774B"/>
    <w:rsid w:val="00C57A8F"/>
    <w:rsid w:val="00C607A4"/>
    <w:rsid w:val="00C61839"/>
    <w:rsid w:val="00C61DC7"/>
    <w:rsid w:val="00C63526"/>
    <w:rsid w:val="00C64EFE"/>
    <w:rsid w:val="00C71CCF"/>
    <w:rsid w:val="00C748CF"/>
    <w:rsid w:val="00C805DD"/>
    <w:rsid w:val="00C81F54"/>
    <w:rsid w:val="00C85851"/>
    <w:rsid w:val="00C8716F"/>
    <w:rsid w:val="00C873A4"/>
    <w:rsid w:val="00C87F87"/>
    <w:rsid w:val="00C92C05"/>
    <w:rsid w:val="00C93115"/>
    <w:rsid w:val="00C95A19"/>
    <w:rsid w:val="00C95F1D"/>
    <w:rsid w:val="00C9770E"/>
    <w:rsid w:val="00CA0919"/>
    <w:rsid w:val="00CA658A"/>
    <w:rsid w:val="00CA6DF4"/>
    <w:rsid w:val="00CB212A"/>
    <w:rsid w:val="00CB2703"/>
    <w:rsid w:val="00CB2DB1"/>
    <w:rsid w:val="00CB4539"/>
    <w:rsid w:val="00CB4F83"/>
    <w:rsid w:val="00CB6429"/>
    <w:rsid w:val="00CC1042"/>
    <w:rsid w:val="00CC2370"/>
    <w:rsid w:val="00CC38A5"/>
    <w:rsid w:val="00CC4DDA"/>
    <w:rsid w:val="00CC59E4"/>
    <w:rsid w:val="00CC7057"/>
    <w:rsid w:val="00CD39D7"/>
    <w:rsid w:val="00CD3BB1"/>
    <w:rsid w:val="00CD5E9D"/>
    <w:rsid w:val="00CD7C0A"/>
    <w:rsid w:val="00CE10ED"/>
    <w:rsid w:val="00CE661A"/>
    <w:rsid w:val="00CE7087"/>
    <w:rsid w:val="00D0166B"/>
    <w:rsid w:val="00D0710C"/>
    <w:rsid w:val="00D11D88"/>
    <w:rsid w:val="00D125DE"/>
    <w:rsid w:val="00D1367B"/>
    <w:rsid w:val="00D13FFD"/>
    <w:rsid w:val="00D14868"/>
    <w:rsid w:val="00D15E8B"/>
    <w:rsid w:val="00D16ADB"/>
    <w:rsid w:val="00D23430"/>
    <w:rsid w:val="00D23881"/>
    <w:rsid w:val="00D32F4F"/>
    <w:rsid w:val="00D331DA"/>
    <w:rsid w:val="00D40EAE"/>
    <w:rsid w:val="00D459CC"/>
    <w:rsid w:val="00D46CE3"/>
    <w:rsid w:val="00D55DAE"/>
    <w:rsid w:val="00D61D8E"/>
    <w:rsid w:val="00D64118"/>
    <w:rsid w:val="00D6752D"/>
    <w:rsid w:val="00D71456"/>
    <w:rsid w:val="00D720DC"/>
    <w:rsid w:val="00D7546F"/>
    <w:rsid w:val="00D81031"/>
    <w:rsid w:val="00D91B43"/>
    <w:rsid w:val="00D92EC1"/>
    <w:rsid w:val="00D948DC"/>
    <w:rsid w:val="00D96948"/>
    <w:rsid w:val="00D96AA7"/>
    <w:rsid w:val="00DA639A"/>
    <w:rsid w:val="00DA7705"/>
    <w:rsid w:val="00DB008A"/>
    <w:rsid w:val="00DB319F"/>
    <w:rsid w:val="00DB3861"/>
    <w:rsid w:val="00DB6E65"/>
    <w:rsid w:val="00DC3A04"/>
    <w:rsid w:val="00DC74DE"/>
    <w:rsid w:val="00DE1E53"/>
    <w:rsid w:val="00DE4F9F"/>
    <w:rsid w:val="00DE6EA8"/>
    <w:rsid w:val="00DE7273"/>
    <w:rsid w:val="00DF44A8"/>
    <w:rsid w:val="00DF4CC7"/>
    <w:rsid w:val="00DF536B"/>
    <w:rsid w:val="00DF6F52"/>
    <w:rsid w:val="00E003E8"/>
    <w:rsid w:val="00E04E6D"/>
    <w:rsid w:val="00E10BD6"/>
    <w:rsid w:val="00E11410"/>
    <w:rsid w:val="00E12118"/>
    <w:rsid w:val="00E127E1"/>
    <w:rsid w:val="00E152C9"/>
    <w:rsid w:val="00E158A6"/>
    <w:rsid w:val="00E17E6A"/>
    <w:rsid w:val="00E22877"/>
    <w:rsid w:val="00E22D70"/>
    <w:rsid w:val="00E24B52"/>
    <w:rsid w:val="00E24E31"/>
    <w:rsid w:val="00E25CBE"/>
    <w:rsid w:val="00E3666C"/>
    <w:rsid w:val="00E4037E"/>
    <w:rsid w:val="00E42F4A"/>
    <w:rsid w:val="00E43FA6"/>
    <w:rsid w:val="00E5786E"/>
    <w:rsid w:val="00E60BA3"/>
    <w:rsid w:val="00E63ADA"/>
    <w:rsid w:val="00E6523A"/>
    <w:rsid w:val="00E655AF"/>
    <w:rsid w:val="00E73A98"/>
    <w:rsid w:val="00E746B8"/>
    <w:rsid w:val="00E87963"/>
    <w:rsid w:val="00E91B41"/>
    <w:rsid w:val="00E92D33"/>
    <w:rsid w:val="00E971F7"/>
    <w:rsid w:val="00EA03EE"/>
    <w:rsid w:val="00EA1288"/>
    <w:rsid w:val="00EA1F42"/>
    <w:rsid w:val="00EA54B4"/>
    <w:rsid w:val="00EA6472"/>
    <w:rsid w:val="00EB0CE3"/>
    <w:rsid w:val="00EB2D60"/>
    <w:rsid w:val="00EC24A4"/>
    <w:rsid w:val="00EC5B22"/>
    <w:rsid w:val="00EC772E"/>
    <w:rsid w:val="00ED7FE1"/>
    <w:rsid w:val="00EE2DA7"/>
    <w:rsid w:val="00EF10EE"/>
    <w:rsid w:val="00EF38D9"/>
    <w:rsid w:val="00EF3FD3"/>
    <w:rsid w:val="00F02660"/>
    <w:rsid w:val="00F02ED8"/>
    <w:rsid w:val="00F04FBC"/>
    <w:rsid w:val="00F05EF0"/>
    <w:rsid w:val="00F06E24"/>
    <w:rsid w:val="00F13587"/>
    <w:rsid w:val="00F15A16"/>
    <w:rsid w:val="00F1723D"/>
    <w:rsid w:val="00F208D4"/>
    <w:rsid w:val="00F214AF"/>
    <w:rsid w:val="00F21C39"/>
    <w:rsid w:val="00F26131"/>
    <w:rsid w:val="00F322AF"/>
    <w:rsid w:val="00F32854"/>
    <w:rsid w:val="00F359DD"/>
    <w:rsid w:val="00F37A59"/>
    <w:rsid w:val="00F42E34"/>
    <w:rsid w:val="00F51107"/>
    <w:rsid w:val="00F51769"/>
    <w:rsid w:val="00F52DC1"/>
    <w:rsid w:val="00F62422"/>
    <w:rsid w:val="00F67E5F"/>
    <w:rsid w:val="00F87D7D"/>
    <w:rsid w:val="00F91B0B"/>
    <w:rsid w:val="00F970C8"/>
    <w:rsid w:val="00FA0D7A"/>
    <w:rsid w:val="00FA2FAD"/>
    <w:rsid w:val="00FA7EFA"/>
    <w:rsid w:val="00FB278C"/>
    <w:rsid w:val="00FC056A"/>
    <w:rsid w:val="00FC3271"/>
    <w:rsid w:val="00FC489F"/>
    <w:rsid w:val="00FC59DF"/>
    <w:rsid w:val="00FD021C"/>
    <w:rsid w:val="00FD7415"/>
    <w:rsid w:val="00FD7FAA"/>
    <w:rsid w:val="00FE1762"/>
    <w:rsid w:val="00FE17F3"/>
    <w:rsid w:val="00FE272B"/>
    <w:rsid w:val="00FE2FBD"/>
    <w:rsid w:val="00FF2036"/>
    <w:rsid w:val="00FF4B7C"/>
    <w:rsid w:val="00FF7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489B3"/>
  <w15:chartTrackingRefBased/>
  <w15:docId w15:val="{8EB97B8E-6C55-42F2-90FB-F069EB36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AC2"/>
  </w:style>
  <w:style w:type="paragraph" w:styleId="Heading1">
    <w:name w:val="heading 1"/>
    <w:basedOn w:val="Normal"/>
    <w:next w:val="Normal"/>
    <w:link w:val="Heading1Char"/>
    <w:uiPriority w:val="9"/>
    <w:qFormat/>
    <w:rsid w:val="00E158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58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58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8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8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8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8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8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8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8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58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58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8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8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8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8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8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8A6"/>
    <w:rPr>
      <w:rFonts w:eastAsiaTheme="majorEastAsia" w:cstheme="majorBidi"/>
      <w:color w:val="272727" w:themeColor="text1" w:themeTint="D8"/>
    </w:rPr>
  </w:style>
  <w:style w:type="paragraph" w:styleId="Title">
    <w:name w:val="Title"/>
    <w:basedOn w:val="Normal"/>
    <w:next w:val="Normal"/>
    <w:link w:val="TitleChar"/>
    <w:uiPriority w:val="10"/>
    <w:qFormat/>
    <w:rsid w:val="00E158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8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8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8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8A6"/>
    <w:pPr>
      <w:spacing w:before="160"/>
      <w:jc w:val="center"/>
    </w:pPr>
    <w:rPr>
      <w:i/>
      <w:iCs/>
      <w:color w:val="404040" w:themeColor="text1" w:themeTint="BF"/>
    </w:rPr>
  </w:style>
  <w:style w:type="character" w:customStyle="1" w:styleId="QuoteChar">
    <w:name w:val="Quote Char"/>
    <w:basedOn w:val="DefaultParagraphFont"/>
    <w:link w:val="Quote"/>
    <w:uiPriority w:val="29"/>
    <w:rsid w:val="00E158A6"/>
    <w:rPr>
      <w:i/>
      <w:iCs/>
      <w:color w:val="404040" w:themeColor="text1" w:themeTint="BF"/>
    </w:rPr>
  </w:style>
  <w:style w:type="paragraph" w:styleId="ListParagraph">
    <w:name w:val="List Paragraph"/>
    <w:basedOn w:val="Normal"/>
    <w:uiPriority w:val="34"/>
    <w:qFormat/>
    <w:rsid w:val="00E158A6"/>
    <w:pPr>
      <w:ind w:left="720"/>
      <w:contextualSpacing/>
    </w:pPr>
  </w:style>
  <w:style w:type="character" w:styleId="IntenseEmphasis">
    <w:name w:val="Intense Emphasis"/>
    <w:basedOn w:val="DefaultParagraphFont"/>
    <w:uiPriority w:val="21"/>
    <w:qFormat/>
    <w:rsid w:val="00E158A6"/>
    <w:rPr>
      <w:i/>
      <w:iCs/>
      <w:color w:val="0F4761" w:themeColor="accent1" w:themeShade="BF"/>
    </w:rPr>
  </w:style>
  <w:style w:type="paragraph" w:styleId="IntenseQuote">
    <w:name w:val="Intense Quote"/>
    <w:basedOn w:val="Normal"/>
    <w:next w:val="Normal"/>
    <w:link w:val="IntenseQuoteChar"/>
    <w:uiPriority w:val="30"/>
    <w:qFormat/>
    <w:rsid w:val="00E158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8A6"/>
    <w:rPr>
      <w:i/>
      <w:iCs/>
      <w:color w:val="0F4761" w:themeColor="accent1" w:themeShade="BF"/>
    </w:rPr>
  </w:style>
  <w:style w:type="character" w:styleId="IntenseReference">
    <w:name w:val="Intense Reference"/>
    <w:basedOn w:val="DefaultParagraphFont"/>
    <w:uiPriority w:val="32"/>
    <w:qFormat/>
    <w:rsid w:val="00E158A6"/>
    <w:rPr>
      <w:b/>
      <w:bCs/>
      <w:smallCaps/>
      <w:color w:val="0F4761" w:themeColor="accent1" w:themeShade="BF"/>
      <w:spacing w:val="5"/>
    </w:rPr>
  </w:style>
  <w:style w:type="paragraph" w:styleId="NormalWeb">
    <w:name w:val="Normal (Web)"/>
    <w:basedOn w:val="Normal"/>
    <w:uiPriority w:val="99"/>
    <w:unhideWhenUsed/>
    <w:rsid w:val="00E158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dk-visually-hidden">
    <w:name w:val="cdk-visually-hidden"/>
    <w:basedOn w:val="DefaultParagraphFont"/>
    <w:rsid w:val="0087092C"/>
  </w:style>
  <w:style w:type="character" w:customStyle="1" w:styleId="label">
    <w:name w:val="label"/>
    <w:basedOn w:val="DefaultParagraphFont"/>
    <w:rsid w:val="0087092C"/>
  </w:style>
  <w:style w:type="character" w:styleId="Hyperlink">
    <w:name w:val="Hyperlink"/>
    <w:basedOn w:val="DefaultParagraphFont"/>
    <w:uiPriority w:val="99"/>
    <w:unhideWhenUsed/>
    <w:rsid w:val="0087092C"/>
    <w:rPr>
      <w:color w:val="467886" w:themeColor="hyperlink"/>
      <w:u w:val="single"/>
    </w:rPr>
  </w:style>
  <w:style w:type="character" w:styleId="UnresolvedMention">
    <w:name w:val="Unresolved Mention"/>
    <w:basedOn w:val="DefaultParagraphFont"/>
    <w:uiPriority w:val="99"/>
    <w:semiHidden/>
    <w:unhideWhenUsed/>
    <w:rsid w:val="0087092C"/>
    <w:rPr>
      <w:color w:val="605E5C"/>
      <w:shd w:val="clear" w:color="auto" w:fill="E1DFDD"/>
    </w:rPr>
  </w:style>
  <w:style w:type="character" w:styleId="Strong">
    <w:name w:val="Strong"/>
    <w:basedOn w:val="DefaultParagraphFont"/>
    <w:uiPriority w:val="22"/>
    <w:qFormat/>
    <w:rsid w:val="00E24E31"/>
    <w:rPr>
      <w:b/>
      <w:bCs/>
    </w:rPr>
  </w:style>
  <w:style w:type="character" w:customStyle="1" w:styleId="normaltextrun">
    <w:name w:val="normaltextrun"/>
    <w:basedOn w:val="DefaultParagraphFont"/>
    <w:rsid w:val="00306C85"/>
  </w:style>
  <w:style w:type="character" w:customStyle="1" w:styleId="eop">
    <w:name w:val="eop"/>
    <w:basedOn w:val="DefaultParagraphFont"/>
    <w:rsid w:val="00485927"/>
  </w:style>
  <w:style w:type="paragraph" w:styleId="Header">
    <w:name w:val="header"/>
    <w:basedOn w:val="Normal"/>
    <w:link w:val="HeaderChar"/>
    <w:uiPriority w:val="99"/>
    <w:unhideWhenUsed/>
    <w:rsid w:val="004F4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2A8"/>
  </w:style>
  <w:style w:type="paragraph" w:styleId="Footer">
    <w:name w:val="footer"/>
    <w:basedOn w:val="Normal"/>
    <w:link w:val="FooterChar"/>
    <w:uiPriority w:val="99"/>
    <w:unhideWhenUsed/>
    <w:rsid w:val="004F4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77796">
      <w:bodyDiv w:val="1"/>
      <w:marLeft w:val="0"/>
      <w:marRight w:val="0"/>
      <w:marTop w:val="0"/>
      <w:marBottom w:val="0"/>
      <w:divBdr>
        <w:top w:val="none" w:sz="0" w:space="0" w:color="auto"/>
        <w:left w:val="none" w:sz="0" w:space="0" w:color="auto"/>
        <w:bottom w:val="none" w:sz="0" w:space="0" w:color="auto"/>
        <w:right w:val="none" w:sz="0" w:space="0" w:color="auto"/>
      </w:divBdr>
    </w:div>
    <w:div w:id="61413691">
      <w:bodyDiv w:val="1"/>
      <w:marLeft w:val="0"/>
      <w:marRight w:val="0"/>
      <w:marTop w:val="0"/>
      <w:marBottom w:val="0"/>
      <w:divBdr>
        <w:top w:val="none" w:sz="0" w:space="0" w:color="auto"/>
        <w:left w:val="none" w:sz="0" w:space="0" w:color="auto"/>
        <w:bottom w:val="none" w:sz="0" w:space="0" w:color="auto"/>
        <w:right w:val="none" w:sz="0" w:space="0" w:color="auto"/>
      </w:divBdr>
    </w:div>
    <w:div w:id="107555652">
      <w:bodyDiv w:val="1"/>
      <w:marLeft w:val="0"/>
      <w:marRight w:val="0"/>
      <w:marTop w:val="0"/>
      <w:marBottom w:val="0"/>
      <w:divBdr>
        <w:top w:val="none" w:sz="0" w:space="0" w:color="auto"/>
        <w:left w:val="none" w:sz="0" w:space="0" w:color="auto"/>
        <w:bottom w:val="none" w:sz="0" w:space="0" w:color="auto"/>
        <w:right w:val="none" w:sz="0" w:space="0" w:color="auto"/>
      </w:divBdr>
    </w:div>
    <w:div w:id="115292356">
      <w:bodyDiv w:val="1"/>
      <w:marLeft w:val="0"/>
      <w:marRight w:val="0"/>
      <w:marTop w:val="0"/>
      <w:marBottom w:val="0"/>
      <w:divBdr>
        <w:top w:val="none" w:sz="0" w:space="0" w:color="auto"/>
        <w:left w:val="none" w:sz="0" w:space="0" w:color="auto"/>
        <w:bottom w:val="none" w:sz="0" w:space="0" w:color="auto"/>
        <w:right w:val="none" w:sz="0" w:space="0" w:color="auto"/>
      </w:divBdr>
    </w:div>
    <w:div w:id="242836585">
      <w:bodyDiv w:val="1"/>
      <w:marLeft w:val="0"/>
      <w:marRight w:val="0"/>
      <w:marTop w:val="0"/>
      <w:marBottom w:val="0"/>
      <w:divBdr>
        <w:top w:val="none" w:sz="0" w:space="0" w:color="auto"/>
        <w:left w:val="none" w:sz="0" w:space="0" w:color="auto"/>
        <w:bottom w:val="none" w:sz="0" w:space="0" w:color="auto"/>
        <w:right w:val="none" w:sz="0" w:space="0" w:color="auto"/>
      </w:divBdr>
      <w:divsChild>
        <w:div w:id="1914311353">
          <w:marLeft w:val="0"/>
          <w:marRight w:val="0"/>
          <w:marTop w:val="0"/>
          <w:marBottom w:val="0"/>
          <w:divBdr>
            <w:top w:val="single" w:sz="2" w:space="0" w:color="E3E3E3"/>
            <w:left w:val="single" w:sz="2" w:space="0" w:color="E3E3E3"/>
            <w:bottom w:val="single" w:sz="2" w:space="0" w:color="E3E3E3"/>
            <w:right w:val="single" w:sz="2" w:space="0" w:color="E3E3E3"/>
          </w:divBdr>
          <w:divsChild>
            <w:div w:id="1434397462">
              <w:marLeft w:val="0"/>
              <w:marRight w:val="0"/>
              <w:marTop w:val="0"/>
              <w:marBottom w:val="0"/>
              <w:divBdr>
                <w:top w:val="single" w:sz="2" w:space="0" w:color="E3E3E3"/>
                <w:left w:val="single" w:sz="2" w:space="0" w:color="E3E3E3"/>
                <w:bottom w:val="single" w:sz="2" w:space="0" w:color="E3E3E3"/>
                <w:right w:val="single" w:sz="2" w:space="0" w:color="E3E3E3"/>
              </w:divBdr>
              <w:divsChild>
                <w:div w:id="381176936">
                  <w:marLeft w:val="0"/>
                  <w:marRight w:val="0"/>
                  <w:marTop w:val="0"/>
                  <w:marBottom w:val="0"/>
                  <w:divBdr>
                    <w:top w:val="single" w:sz="2" w:space="0" w:color="E3E3E3"/>
                    <w:left w:val="single" w:sz="2" w:space="0" w:color="E3E3E3"/>
                    <w:bottom w:val="single" w:sz="2" w:space="0" w:color="E3E3E3"/>
                    <w:right w:val="single" w:sz="2" w:space="0" w:color="E3E3E3"/>
                  </w:divBdr>
                  <w:divsChild>
                    <w:div w:id="40135915">
                      <w:marLeft w:val="0"/>
                      <w:marRight w:val="0"/>
                      <w:marTop w:val="0"/>
                      <w:marBottom w:val="0"/>
                      <w:divBdr>
                        <w:top w:val="single" w:sz="2" w:space="0" w:color="E3E3E3"/>
                        <w:left w:val="single" w:sz="2" w:space="0" w:color="E3E3E3"/>
                        <w:bottom w:val="single" w:sz="2" w:space="0" w:color="E3E3E3"/>
                        <w:right w:val="single" w:sz="2" w:space="0" w:color="E3E3E3"/>
                      </w:divBdr>
                      <w:divsChild>
                        <w:div w:id="1422944520">
                          <w:marLeft w:val="0"/>
                          <w:marRight w:val="0"/>
                          <w:marTop w:val="0"/>
                          <w:marBottom w:val="0"/>
                          <w:divBdr>
                            <w:top w:val="single" w:sz="2" w:space="0" w:color="E3E3E3"/>
                            <w:left w:val="single" w:sz="2" w:space="0" w:color="E3E3E3"/>
                            <w:bottom w:val="single" w:sz="2" w:space="0" w:color="E3E3E3"/>
                            <w:right w:val="single" w:sz="2" w:space="0" w:color="E3E3E3"/>
                          </w:divBdr>
                          <w:divsChild>
                            <w:div w:id="661278888">
                              <w:marLeft w:val="0"/>
                              <w:marRight w:val="0"/>
                              <w:marTop w:val="0"/>
                              <w:marBottom w:val="0"/>
                              <w:divBdr>
                                <w:top w:val="single" w:sz="2" w:space="0" w:color="E3E3E3"/>
                                <w:left w:val="single" w:sz="2" w:space="0" w:color="E3E3E3"/>
                                <w:bottom w:val="single" w:sz="2" w:space="0" w:color="E3E3E3"/>
                                <w:right w:val="single" w:sz="2" w:space="0" w:color="E3E3E3"/>
                              </w:divBdr>
                              <w:divsChild>
                                <w:div w:id="1075515127">
                                  <w:marLeft w:val="0"/>
                                  <w:marRight w:val="0"/>
                                  <w:marTop w:val="100"/>
                                  <w:marBottom w:val="100"/>
                                  <w:divBdr>
                                    <w:top w:val="single" w:sz="2" w:space="0" w:color="E3E3E3"/>
                                    <w:left w:val="single" w:sz="2" w:space="0" w:color="E3E3E3"/>
                                    <w:bottom w:val="single" w:sz="2" w:space="0" w:color="E3E3E3"/>
                                    <w:right w:val="single" w:sz="2" w:space="0" w:color="E3E3E3"/>
                                  </w:divBdr>
                                  <w:divsChild>
                                    <w:div w:id="1801261963">
                                      <w:marLeft w:val="0"/>
                                      <w:marRight w:val="0"/>
                                      <w:marTop w:val="0"/>
                                      <w:marBottom w:val="0"/>
                                      <w:divBdr>
                                        <w:top w:val="single" w:sz="2" w:space="0" w:color="E3E3E3"/>
                                        <w:left w:val="single" w:sz="2" w:space="0" w:color="E3E3E3"/>
                                        <w:bottom w:val="single" w:sz="2" w:space="0" w:color="E3E3E3"/>
                                        <w:right w:val="single" w:sz="2" w:space="0" w:color="E3E3E3"/>
                                      </w:divBdr>
                                      <w:divsChild>
                                        <w:div w:id="821846789">
                                          <w:marLeft w:val="0"/>
                                          <w:marRight w:val="0"/>
                                          <w:marTop w:val="0"/>
                                          <w:marBottom w:val="0"/>
                                          <w:divBdr>
                                            <w:top w:val="single" w:sz="2" w:space="0" w:color="E3E3E3"/>
                                            <w:left w:val="single" w:sz="2" w:space="0" w:color="E3E3E3"/>
                                            <w:bottom w:val="single" w:sz="2" w:space="0" w:color="E3E3E3"/>
                                            <w:right w:val="single" w:sz="2" w:space="0" w:color="E3E3E3"/>
                                          </w:divBdr>
                                          <w:divsChild>
                                            <w:div w:id="1830243328">
                                              <w:marLeft w:val="0"/>
                                              <w:marRight w:val="0"/>
                                              <w:marTop w:val="0"/>
                                              <w:marBottom w:val="0"/>
                                              <w:divBdr>
                                                <w:top w:val="single" w:sz="2" w:space="0" w:color="E3E3E3"/>
                                                <w:left w:val="single" w:sz="2" w:space="0" w:color="E3E3E3"/>
                                                <w:bottom w:val="single" w:sz="2" w:space="0" w:color="E3E3E3"/>
                                                <w:right w:val="single" w:sz="2" w:space="0" w:color="E3E3E3"/>
                                              </w:divBdr>
                                              <w:divsChild>
                                                <w:div w:id="1356343198">
                                                  <w:marLeft w:val="0"/>
                                                  <w:marRight w:val="0"/>
                                                  <w:marTop w:val="0"/>
                                                  <w:marBottom w:val="0"/>
                                                  <w:divBdr>
                                                    <w:top w:val="single" w:sz="2" w:space="0" w:color="E3E3E3"/>
                                                    <w:left w:val="single" w:sz="2" w:space="0" w:color="E3E3E3"/>
                                                    <w:bottom w:val="single" w:sz="2" w:space="0" w:color="E3E3E3"/>
                                                    <w:right w:val="single" w:sz="2" w:space="0" w:color="E3E3E3"/>
                                                  </w:divBdr>
                                                  <w:divsChild>
                                                    <w:div w:id="270745807">
                                                      <w:marLeft w:val="0"/>
                                                      <w:marRight w:val="0"/>
                                                      <w:marTop w:val="0"/>
                                                      <w:marBottom w:val="0"/>
                                                      <w:divBdr>
                                                        <w:top w:val="single" w:sz="2" w:space="0" w:color="E3E3E3"/>
                                                        <w:left w:val="single" w:sz="2" w:space="0" w:color="E3E3E3"/>
                                                        <w:bottom w:val="single" w:sz="2" w:space="0" w:color="E3E3E3"/>
                                                        <w:right w:val="single" w:sz="2" w:space="0" w:color="E3E3E3"/>
                                                      </w:divBdr>
                                                      <w:divsChild>
                                                        <w:div w:id="1901746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40604814">
          <w:marLeft w:val="0"/>
          <w:marRight w:val="0"/>
          <w:marTop w:val="0"/>
          <w:marBottom w:val="0"/>
          <w:divBdr>
            <w:top w:val="none" w:sz="0" w:space="0" w:color="auto"/>
            <w:left w:val="none" w:sz="0" w:space="0" w:color="auto"/>
            <w:bottom w:val="none" w:sz="0" w:space="0" w:color="auto"/>
            <w:right w:val="none" w:sz="0" w:space="0" w:color="auto"/>
          </w:divBdr>
        </w:div>
      </w:divsChild>
    </w:div>
    <w:div w:id="268122946">
      <w:bodyDiv w:val="1"/>
      <w:marLeft w:val="0"/>
      <w:marRight w:val="0"/>
      <w:marTop w:val="0"/>
      <w:marBottom w:val="0"/>
      <w:divBdr>
        <w:top w:val="none" w:sz="0" w:space="0" w:color="auto"/>
        <w:left w:val="none" w:sz="0" w:space="0" w:color="auto"/>
        <w:bottom w:val="none" w:sz="0" w:space="0" w:color="auto"/>
        <w:right w:val="none" w:sz="0" w:space="0" w:color="auto"/>
      </w:divBdr>
      <w:divsChild>
        <w:div w:id="871116380">
          <w:marLeft w:val="0"/>
          <w:marRight w:val="0"/>
          <w:marTop w:val="0"/>
          <w:marBottom w:val="0"/>
          <w:divBdr>
            <w:top w:val="none" w:sz="0" w:space="0" w:color="auto"/>
            <w:left w:val="none" w:sz="0" w:space="0" w:color="auto"/>
            <w:bottom w:val="none" w:sz="0" w:space="0" w:color="auto"/>
            <w:right w:val="none" w:sz="0" w:space="0" w:color="auto"/>
          </w:divBdr>
        </w:div>
      </w:divsChild>
    </w:div>
    <w:div w:id="274361978">
      <w:bodyDiv w:val="1"/>
      <w:marLeft w:val="0"/>
      <w:marRight w:val="0"/>
      <w:marTop w:val="0"/>
      <w:marBottom w:val="0"/>
      <w:divBdr>
        <w:top w:val="none" w:sz="0" w:space="0" w:color="auto"/>
        <w:left w:val="none" w:sz="0" w:space="0" w:color="auto"/>
        <w:bottom w:val="none" w:sz="0" w:space="0" w:color="auto"/>
        <w:right w:val="none" w:sz="0" w:space="0" w:color="auto"/>
      </w:divBdr>
    </w:div>
    <w:div w:id="295574529">
      <w:bodyDiv w:val="1"/>
      <w:marLeft w:val="0"/>
      <w:marRight w:val="0"/>
      <w:marTop w:val="0"/>
      <w:marBottom w:val="0"/>
      <w:divBdr>
        <w:top w:val="none" w:sz="0" w:space="0" w:color="auto"/>
        <w:left w:val="none" w:sz="0" w:space="0" w:color="auto"/>
        <w:bottom w:val="none" w:sz="0" w:space="0" w:color="auto"/>
        <w:right w:val="none" w:sz="0" w:space="0" w:color="auto"/>
      </w:divBdr>
    </w:div>
    <w:div w:id="298076798">
      <w:bodyDiv w:val="1"/>
      <w:marLeft w:val="0"/>
      <w:marRight w:val="0"/>
      <w:marTop w:val="0"/>
      <w:marBottom w:val="0"/>
      <w:divBdr>
        <w:top w:val="none" w:sz="0" w:space="0" w:color="auto"/>
        <w:left w:val="none" w:sz="0" w:space="0" w:color="auto"/>
        <w:bottom w:val="none" w:sz="0" w:space="0" w:color="auto"/>
        <w:right w:val="none" w:sz="0" w:space="0" w:color="auto"/>
      </w:divBdr>
    </w:div>
    <w:div w:id="302737575">
      <w:bodyDiv w:val="1"/>
      <w:marLeft w:val="0"/>
      <w:marRight w:val="0"/>
      <w:marTop w:val="0"/>
      <w:marBottom w:val="0"/>
      <w:divBdr>
        <w:top w:val="none" w:sz="0" w:space="0" w:color="auto"/>
        <w:left w:val="none" w:sz="0" w:space="0" w:color="auto"/>
        <w:bottom w:val="none" w:sz="0" w:space="0" w:color="auto"/>
        <w:right w:val="none" w:sz="0" w:space="0" w:color="auto"/>
      </w:divBdr>
    </w:div>
    <w:div w:id="330185048">
      <w:bodyDiv w:val="1"/>
      <w:marLeft w:val="0"/>
      <w:marRight w:val="0"/>
      <w:marTop w:val="0"/>
      <w:marBottom w:val="0"/>
      <w:divBdr>
        <w:top w:val="none" w:sz="0" w:space="0" w:color="auto"/>
        <w:left w:val="none" w:sz="0" w:space="0" w:color="auto"/>
        <w:bottom w:val="none" w:sz="0" w:space="0" w:color="auto"/>
        <w:right w:val="none" w:sz="0" w:space="0" w:color="auto"/>
      </w:divBdr>
      <w:divsChild>
        <w:div w:id="294719919">
          <w:marLeft w:val="0"/>
          <w:marRight w:val="0"/>
          <w:marTop w:val="0"/>
          <w:marBottom w:val="0"/>
          <w:divBdr>
            <w:top w:val="single" w:sz="2" w:space="0" w:color="E3E3E3"/>
            <w:left w:val="single" w:sz="2" w:space="0" w:color="E3E3E3"/>
            <w:bottom w:val="single" w:sz="2" w:space="0" w:color="E3E3E3"/>
            <w:right w:val="single" w:sz="2" w:space="0" w:color="E3E3E3"/>
          </w:divBdr>
          <w:divsChild>
            <w:div w:id="1084111816">
              <w:marLeft w:val="0"/>
              <w:marRight w:val="0"/>
              <w:marTop w:val="100"/>
              <w:marBottom w:val="100"/>
              <w:divBdr>
                <w:top w:val="single" w:sz="2" w:space="0" w:color="E3E3E3"/>
                <w:left w:val="single" w:sz="2" w:space="0" w:color="E3E3E3"/>
                <w:bottom w:val="single" w:sz="2" w:space="0" w:color="E3E3E3"/>
                <w:right w:val="single" w:sz="2" w:space="0" w:color="E3E3E3"/>
              </w:divBdr>
              <w:divsChild>
                <w:div w:id="824783807">
                  <w:marLeft w:val="0"/>
                  <w:marRight w:val="0"/>
                  <w:marTop w:val="0"/>
                  <w:marBottom w:val="0"/>
                  <w:divBdr>
                    <w:top w:val="single" w:sz="2" w:space="0" w:color="E3E3E3"/>
                    <w:left w:val="single" w:sz="2" w:space="0" w:color="E3E3E3"/>
                    <w:bottom w:val="single" w:sz="2" w:space="0" w:color="E3E3E3"/>
                    <w:right w:val="single" w:sz="2" w:space="0" w:color="E3E3E3"/>
                  </w:divBdr>
                  <w:divsChild>
                    <w:div w:id="1201237765">
                      <w:marLeft w:val="0"/>
                      <w:marRight w:val="0"/>
                      <w:marTop w:val="0"/>
                      <w:marBottom w:val="0"/>
                      <w:divBdr>
                        <w:top w:val="single" w:sz="2" w:space="0" w:color="E3E3E3"/>
                        <w:left w:val="single" w:sz="2" w:space="0" w:color="E3E3E3"/>
                        <w:bottom w:val="single" w:sz="2" w:space="0" w:color="E3E3E3"/>
                        <w:right w:val="single" w:sz="2" w:space="0" w:color="E3E3E3"/>
                      </w:divBdr>
                      <w:divsChild>
                        <w:div w:id="414285691">
                          <w:marLeft w:val="0"/>
                          <w:marRight w:val="0"/>
                          <w:marTop w:val="0"/>
                          <w:marBottom w:val="0"/>
                          <w:divBdr>
                            <w:top w:val="single" w:sz="2" w:space="0" w:color="E3E3E3"/>
                            <w:left w:val="single" w:sz="2" w:space="0" w:color="E3E3E3"/>
                            <w:bottom w:val="single" w:sz="2" w:space="0" w:color="E3E3E3"/>
                            <w:right w:val="single" w:sz="2" w:space="0" w:color="E3E3E3"/>
                          </w:divBdr>
                          <w:divsChild>
                            <w:div w:id="1217281869">
                              <w:marLeft w:val="0"/>
                              <w:marRight w:val="0"/>
                              <w:marTop w:val="0"/>
                              <w:marBottom w:val="0"/>
                              <w:divBdr>
                                <w:top w:val="single" w:sz="2" w:space="0" w:color="E3E3E3"/>
                                <w:left w:val="single" w:sz="2" w:space="0" w:color="E3E3E3"/>
                                <w:bottom w:val="single" w:sz="2" w:space="0" w:color="E3E3E3"/>
                                <w:right w:val="single" w:sz="2" w:space="0" w:color="E3E3E3"/>
                              </w:divBdr>
                              <w:divsChild>
                                <w:div w:id="1241015241">
                                  <w:marLeft w:val="0"/>
                                  <w:marRight w:val="0"/>
                                  <w:marTop w:val="0"/>
                                  <w:marBottom w:val="0"/>
                                  <w:divBdr>
                                    <w:top w:val="single" w:sz="2" w:space="0" w:color="E3E3E3"/>
                                    <w:left w:val="single" w:sz="2" w:space="0" w:color="E3E3E3"/>
                                    <w:bottom w:val="single" w:sz="2" w:space="0" w:color="E3E3E3"/>
                                    <w:right w:val="single" w:sz="2" w:space="0" w:color="E3E3E3"/>
                                  </w:divBdr>
                                  <w:divsChild>
                                    <w:div w:id="1235239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62633734">
      <w:bodyDiv w:val="1"/>
      <w:marLeft w:val="0"/>
      <w:marRight w:val="0"/>
      <w:marTop w:val="0"/>
      <w:marBottom w:val="0"/>
      <w:divBdr>
        <w:top w:val="none" w:sz="0" w:space="0" w:color="auto"/>
        <w:left w:val="none" w:sz="0" w:space="0" w:color="auto"/>
        <w:bottom w:val="none" w:sz="0" w:space="0" w:color="auto"/>
        <w:right w:val="none" w:sz="0" w:space="0" w:color="auto"/>
      </w:divBdr>
    </w:div>
    <w:div w:id="369650297">
      <w:bodyDiv w:val="1"/>
      <w:marLeft w:val="0"/>
      <w:marRight w:val="0"/>
      <w:marTop w:val="0"/>
      <w:marBottom w:val="0"/>
      <w:divBdr>
        <w:top w:val="none" w:sz="0" w:space="0" w:color="auto"/>
        <w:left w:val="none" w:sz="0" w:space="0" w:color="auto"/>
        <w:bottom w:val="none" w:sz="0" w:space="0" w:color="auto"/>
        <w:right w:val="none" w:sz="0" w:space="0" w:color="auto"/>
      </w:divBdr>
    </w:div>
    <w:div w:id="392580896">
      <w:bodyDiv w:val="1"/>
      <w:marLeft w:val="0"/>
      <w:marRight w:val="0"/>
      <w:marTop w:val="0"/>
      <w:marBottom w:val="0"/>
      <w:divBdr>
        <w:top w:val="none" w:sz="0" w:space="0" w:color="auto"/>
        <w:left w:val="none" w:sz="0" w:space="0" w:color="auto"/>
        <w:bottom w:val="none" w:sz="0" w:space="0" w:color="auto"/>
        <w:right w:val="none" w:sz="0" w:space="0" w:color="auto"/>
      </w:divBdr>
    </w:div>
    <w:div w:id="413358379">
      <w:bodyDiv w:val="1"/>
      <w:marLeft w:val="0"/>
      <w:marRight w:val="0"/>
      <w:marTop w:val="0"/>
      <w:marBottom w:val="0"/>
      <w:divBdr>
        <w:top w:val="none" w:sz="0" w:space="0" w:color="auto"/>
        <w:left w:val="none" w:sz="0" w:space="0" w:color="auto"/>
        <w:bottom w:val="none" w:sz="0" w:space="0" w:color="auto"/>
        <w:right w:val="none" w:sz="0" w:space="0" w:color="auto"/>
      </w:divBdr>
    </w:div>
    <w:div w:id="430324485">
      <w:bodyDiv w:val="1"/>
      <w:marLeft w:val="0"/>
      <w:marRight w:val="0"/>
      <w:marTop w:val="0"/>
      <w:marBottom w:val="0"/>
      <w:divBdr>
        <w:top w:val="none" w:sz="0" w:space="0" w:color="auto"/>
        <w:left w:val="none" w:sz="0" w:space="0" w:color="auto"/>
        <w:bottom w:val="none" w:sz="0" w:space="0" w:color="auto"/>
        <w:right w:val="none" w:sz="0" w:space="0" w:color="auto"/>
      </w:divBdr>
    </w:div>
    <w:div w:id="430666768">
      <w:bodyDiv w:val="1"/>
      <w:marLeft w:val="0"/>
      <w:marRight w:val="0"/>
      <w:marTop w:val="0"/>
      <w:marBottom w:val="0"/>
      <w:divBdr>
        <w:top w:val="none" w:sz="0" w:space="0" w:color="auto"/>
        <w:left w:val="none" w:sz="0" w:space="0" w:color="auto"/>
        <w:bottom w:val="none" w:sz="0" w:space="0" w:color="auto"/>
        <w:right w:val="none" w:sz="0" w:space="0" w:color="auto"/>
      </w:divBdr>
      <w:divsChild>
        <w:div w:id="2027294388">
          <w:marLeft w:val="0"/>
          <w:marRight w:val="0"/>
          <w:marTop w:val="0"/>
          <w:marBottom w:val="0"/>
          <w:divBdr>
            <w:top w:val="none" w:sz="0" w:space="0" w:color="auto"/>
            <w:left w:val="none" w:sz="0" w:space="0" w:color="auto"/>
            <w:bottom w:val="none" w:sz="0" w:space="0" w:color="auto"/>
            <w:right w:val="none" w:sz="0" w:space="0" w:color="auto"/>
          </w:divBdr>
        </w:div>
      </w:divsChild>
    </w:div>
    <w:div w:id="432363200">
      <w:bodyDiv w:val="1"/>
      <w:marLeft w:val="0"/>
      <w:marRight w:val="0"/>
      <w:marTop w:val="0"/>
      <w:marBottom w:val="0"/>
      <w:divBdr>
        <w:top w:val="none" w:sz="0" w:space="0" w:color="auto"/>
        <w:left w:val="none" w:sz="0" w:space="0" w:color="auto"/>
        <w:bottom w:val="none" w:sz="0" w:space="0" w:color="auto"/>
        <w:right w:val="none" w:sz="0" w:space="0" w:color="auto"/>
      </w:divBdr>
    </w:div>
    <w:div w:id="439225687">
      <w:bodyDiv w:val="1"/>
      <w:marLeft w:val="0"/>
      <w:marRight w:val="0"/>
      <w:marTop w:val="0"/>
      <w:marBottom w:val="0"/>
      <w:divBdr>
        <w:top w:val="none" w:sz="0" w:space="0" w:color="auto"/>
        <w:left w:val="none" w:sz="0" w:space="0" w:color="auto"/>
        <w:bottom w:val="none" w:sz="0" w:space="0" w:color="auto"/>
        <w:right w:val="none" w:sz="0" w:space="0" w:color="auto"/>
      </w:divBdr>
    </w:div>
    <w:div w:id="441264267">
      <w:bodyDiv w:val="1"/>
      <w:marLeft w:val="0"/>
      <w:marRight w:val="0"/>
      <w:marTop w:val="0"/>
      <w:marBottom w:val="0"/>
      <w:divBdr>
        <w:top w:val="none" w:sz="0" w:space="0" w:color="auto"/>
        <w:left w:val="none" w:sz="0" w:space="0" w:color="auto"/>
        <w:bottom w:val="none" w:sz="0" w:space="0" w:color="auto"/>
        <w:right w:val="none" w:sz="0" w:space="0" w:color="auto"/>
      </w:divBdr>
    </w:div>
    <w:div w:id="469322732">
      <w:bodyDiv w:val="1"/>
      <w:marLeft w:val="0"/>
      <w:marRight w:val="0"/>
      <w:marTop w:val="0"/>
      <w:marBottom w:val="0"/>
      <w:divBdr>
        <w:top w:val="none" w:sz="0" w:space="0" w:color="auto"/>
        <w:left w:val="none" w:sz="0" w:space="0" w:color="auto"/>
        <w:bottom w:val="none" w:sz="0" w:space="0" w:color="auto"/>
        <w:right w:val="none" w:sz="0" w:space="0" w:color="auto"/>
      </w:divBdr>
    </w:div>
    <w:div w:id="494882436">
      <w:bodyDiv w:val="1"/>
      <w:marLeft w:val="0"/>
      <w:marRight w:val="0"/>
      <w:marTop w:val="0"/>
      <w:marBottom w:val="0"/>
      <w:divBdr>
        <w:top w:val="none" w:sz="0" w:space="0" w:color="auto"/>
        <w:left w:val="none" w:sz="0" w:space="0" w:color="auto"/>
        <w:bottom w:val="none" w:sz="0" w:space="0" w:color="auto"/>
        <w:right w:val="none" w:sz="0" w:space="0" w:color="auto"/>
      </w:divBdr>
    </w:div>
    <w:div w:id="499930062">
      <w:bodyDiv w:val="1"/>
      <w:marLeft w:val="0"/>
      <w:marRight w:val="0"/>
      <w:marTop w:val="0"/>
      <w:marBottom w:val="0"/>
      <w:divBdr>
        <w:top w:val="none" w:sz="0" w:space="0" w:color="auto"/>
        <w:left w:val="none" w:sz="0" w:space="0" w:color="auto"/>
        <w:bottom w:val="none" w:sz="0" w:space="0" w:color="auto"/>
        <w:right w:val="none" w:sz="0" w:space="0" w:color="auto"/>
      </w:divBdr>
    </w:div>
    <w:div w:id="543713552">
      <w:bodyDiv w:val="1"/>
      <w:marLeft w:val="0"/>
      <w:marRight w:val="0"/>
      <w:marTop w:val="0"/>
      <w:marBottom w:val="0"/>
      <w:divBdr>
        <w:top w:val="none" w:sz="0" w:space="0" w:color="auto"/>
        <w:left w:val="none" w:sz="0" w:space="0" w:color="auto"/>
        <w:bottom w:val="none" w:sz="0" w:space="0" w:color="auto"/>
        <w:right w:val="none" w:sz="0" w:space="0" w:color="auto"/>
      </w:divBdr>
    </w:div>
    <w:div w:id="589584011">
      <w:bodyDiv w:val="1"/>
      <w:marLeft w:val="0"/>
      <w:marRight w:val="0"/>
      <w:marTop w:val="0"/>
      <w:marBottom w:val="0"/>
      <w:divBdr>
        <w:top w:val="none" w:sz="0" w:space="0" w:color="auto"/>
        <w:left w:val="none" w:sz="0" w:space="0" w:color="auto"/>
        <w:bottom w:val="none" w:sz="0" w:space="0" w:color="auto"/>
        <w:right w:val="none" w:sz="0" w:space="0" w:color="auto"/>
      </w:divBdr>
    </w:div>
    <w:div w:id="592857563">
      <w:bodyDiv w:val="1"/>
      <w:marLeft w:val="0"/>
      <w:marRight w:val="0"/>
      <w:marTop w:val="0"/>
      <w:marBottom w:val="0"/>
      <w:divBdr>
        <w:top w:val="none" w:sz="0" w:space="0" w:color="auto"/>
        <w:left w:val="none" w:sz="0" w:space="0" w:color="auto"/>
        <w:bottom w:val="none" w:sz="0" w:space="0" w:color="auto"/>
        <w:right w:val="none" w:sz="0" w:space="0" w:color="auto"/>
      </w:divBdr>
      <w:divsChild>
        <w:div w:id="883374351">
          <w:marLeft w:val="0"/>
          <w:marRight w:val="0"/>
          <w:marTop w:val="240"/>
          <w:marBottom w:val="240"/>
          <w:divBdr>
            <w:top w:val="none" w:sz="0" w:space="0" w:color="auto"/>
            <w:left w:val="none" w:sz="0" w:space="0" w:color="auto"/>
            <w:bottom w:val="none" w:sz="0" w:space="0" w:color="auto"/>
            <w:right w:val="none" w:sz="0" w:space="0" w:color="auto"/>
          </w:divBdr>
          <w:divsChild>
            <w:div w:id="253709512">
              <w:marLeft w:val="0"/>
              <w:marRight w:val="0"/>
              <w:marTop w:val="0"/>
              <w:marBottom w:val="0"/>
              <w:divBdr>
                <w:top w:val="none" w:sz="0" w:space="0" w:color="auto"/>
                <w:left w:val="none" w:sz="0" w:space="0" w:color="auto"/>
                <w:bottom w:val="none" w:sz="0" w:space="0" w:color="auto"/>
                <w:right w:val="none" w:sz="0" w:space="0" w:color="auto"/>
              </w:divBdr>
              <w:divsChild>
                <w:div w:id="18298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307862">
          <w:marLeft w:val="0"/>
          <w:marRight w:val="0"/>
          <w:marTop w:val="0"/>
          <w:marBottom w:val="0"/>
          <w:divBdr>
            <w:top w:val="none" w:sz="0" w:space="0" w:color="auto"/>
            <w:left w:val="none" w:sz="0" w:space="0" w:color="auto"/>
            <w:bottom w:val="none" w:sz="0" w:space="0" w:color="auto"/>
            <w:right w:val="none" w:sz="0" w:space="0" w:color="auto"/>
          </w:divBdr>
        </w:div>
        <w:div w:id="1442995347">
          <w:marLeft w:val="0"/>
          <w:marRight w:val="0"/>
          <w:marTop w:val="240"/>
          <w:marBottom w:val="240"/>
          <w:divBdr>
            <w:top w:val="none" w:sz="0" w:space="0" w:color="auto"/>
            <w:left w:val="none" w:sz="0" w:space="0" w:color="auto"/>
            <w:bottom w:val="none" w:sz="0" w:space="0" w:color="auto"/>
            <w:right w:val="none" w:sz="0" w:space="0" w:color="auto"/>
          </w:divBdr>
          <w:divsChild>
            <w:div w:id="1278487057">
              <w:marLeft w:val="0"/>
              <w:marRight w:val="0"/>
              <w:marTop w:val="0"/>
              <w:marBottom w:val="0"/>
              <w:divBdr>
                <w:top w:val="none" w:sz="0" w:space="0" w:color="auto"/>
                <w:left w:val="none" w:sz="0" w:space="0" w:color="auto"/>
                <w:bottom w:val="none" w:sz="0" w:space="0" w:color="auto"/>
                <w:right w:val="none" w:sz="0" w:space="0" w:color="auto"/>
              </w:divBdr>
              <w:divsChild>
                <w:div w:id="1302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981460">
      <w:bodyDiv w:val="1"/>
      <w:marLeft w:val="0"/>
      <w:marRight w:val="0"/>
      <w:marTop w:val="0"/>
      <w:marBottom w:val="0"/>
      <w:divBdr>
        <w:top w:val="none" w:sz="0" w:space="0" w:color="auto"/>
        <w:left w:val="none" w:sz="0" w:space="0" w:color="auto"/>
        <w:bottom w:val="none" w:sz="0" w:space="0" w:color="auto"/>
        <w:right w:val="none" w:sz="0" w:space="0" w:color="auto"/>
      </w:divBdr>
    </w:div>
    <w:div w:id="629171921">
      <w:bodyDiv w:val="1"/>
      <w:marLeft w:val="0"/>
      <w:marRight w:val="0"/>
      <w:marTop w:val="0"/>
      <w:marBottom w:val="0"/>
      <w:divBdr>
        <w:top w:val="none" w:sz="0" w:space="0" w:color="auto"/>
        <w:left w:val="none" w:sz="0" w:space="0" w:color="auto"/>
        <w:bottom w:val="none" w:sz="0" w:space="0" w:color="auto"/>
        <w:right w:val="none" w:sz="0" w:space="0" w:color="auto"/>
      </w:divBdr>
    </w:div>
    <w:div w:id="667556809">
      <w:bodyDiv w:val="1"/>
      <w:marLeft w:val="0"/>
      <w:marRight w:val="0"/>
      <w:marTop w:val="0"/>
      <w:marBottom w:val="0"/>
      <w:divBdr>
        <w:top w:val="none" w:sz="0" w:space="0" w:color="auto"/>
        <w:left w:val="none" w:sz="0" w:space="0" w:color="auto"/>
        <w:bottom w:val="none" w:sz="0" w:space="0" w:color="auto"/>
        <w:right w:val="none" w:sz="0" w:space="0" w:color="auto"/>
      </w:divBdr>
      <w:divsChild>
        <w:div w:id="1920677018">
          <w:marLeft w:val="0"/>
          <w:marRight w:val="0"/>
          <w:marTop w:val="0"/>
          <w:marBottom w:val="0"/>
          <w:divBdr>
            <w:top w:val="single" w:sz="2" w:space="0" w:color="E3E3E3"/>
            <w:left w:val="single" w:sz="2" w:space="0" w:color="E3E3E3"/>
            <w:bottom w:val="single" w:sz="2" w:space="0" w:color="E3E3E3"/>
            <w:right w:val="single" w:sz="2" w:space="0" w:color="E3E3E3"/>
          </w:divBdr>
          <w:divsChild>
            <w:div w:id="252663490">
              <w:marLeft w:val="0"/>
              <w:marRight w:val="0"/>
              <w:marTop w:val="0"/>
              <w:marBottom w:val="0"/>
              <w:divBdr>
                <w:top w:val="single" w:sz="2" w:space="0" w:color="E3E3E3"/>
                <w:left w:val="single" w:sz="2" w:space="0" w:color="E3E3E3"/>
                <w:bottom w:val="single" w:sz="2" w:space="0" w:color="E3E3E3"/>
                <w:right w:val="single" w:sz="2" w:space="0" w:color="E3E3E3"/>
              </w:divBdr>
              <w:divsChild>
                <w:div w:id="68776101">
                  <w:marLeft w:val="0"/>
                  <w:marRight w:val="0"/>
                  <w:marTop w:val="0"/>
                  <w:marBottom w:val="0"/>
                  <w:divBdr>
                    <w:top w:val="single" w:sz="2" w:space="0" w:color="E3E3E3"/>
                    <w:left w:val="single" w:sz="2" w:space="0" w:color="E3E3E3"/>
                    <w:bottom w:val="single" w:sz="2" w:space="0" w:color="E3E3E3"/>
                    <w:right w:val="single" w:sz="2" w:space="0" w:color="E3E3E3"/>
                  </w:divBdr>
                  <w:divsChild>
                    <w:div w:id="1474373565">
                      <w:marLeft w:val="0"/>
                      <w:marRight w:val="0"/>
                      <w:marTop w:val="0"/>
                      <w:marBottom w:val="0"/>
                      <w:divBdr>
                        <w:top w:val="single" w:sz="2" w:space="0" w:color="E3E3E3"/>
                        <w:left w:val="single" w:sz="2" w:space="0" w:color="E3E3E3"/>
                        <w:bottom w:val="single" w:sz="2" w:space="0" w:color="E3E3E3"/>
                        <w:right w:val="single" w:sz="2" w:space="0" w:color="E3E3E3"/>
                      </w:divBdr>
                      <w:divsChild>
                        <w:div w:id="815486904">
                          <w:marLeft w:val="0"/>
                          <w:marRight w:val="0"/>
                          <w:marTop w:val="0"/>
                          <w:marBottom w:val="0"/>
                          <w:divBdr>
                            <w:top w:val="single" w:sz="2" w:space="0" w:color="E3E3E3"/>
                            <w:left w:val="single" w:sz="2" w:space="0" w:color="E3E3E3"/>
                            <w:bottom w:val="single" w:sz="2" w:space="0" w:color="E3E3E3"/>
                            <w:right w:val="single" w:sz="2" w:space="0" w:color="E3E3E3"/>
                          </w:divBdr>
                          <w:divsChild>
                            <w:div w:id="1687244169">
                              <w:marLeft w:val="0"/>
                              <w:marRight w:val="0"/>
                              <w:marTop w:val="0"/>
                              <w:marBottom w:val="0"/>
                              <w:divBdr>
                                <w:top w:val="single" w:sz="2" w:space="0" w:color="E3E3E3"/>
                                <w:left w:val="single" w:sz="2" w:space="0" w:color="E3E3E3"/>
                                <w:bottom w:val="single" w:sz="2" w:space="0" w:color="E3E3E3"/>
                                <w:right w:val="single" w:sz="2" w:space="0" w:color="E3E3E3"/>
                              </w:divBdr>
                              <w:divsChild>
                                <w:div w:id="1203978794">
                                  <w:marLeft w:val="0"/>
                                  <w:marRight w:val="0"/>
                                  <w:marTop w:val="100"/>
                                  <w:marBottom w:val="100"/>
                                  <w:divBdr>
                                    <w:top w:val="single" w:sz="2" w:space="0" w:color="E3E3E3"/>
                                    <w:left w:val="single" w:sz="2" w:space="0" w:color="E3E3E3"/>
                                    <w:bottom w:val="single" w:sz="2" w:space="0" w:color="E3E3E3"/>
                                    <w:right w:val="single" w:sz="2" w:space="0" w:color="E3E3E3"/>
                                  </w:divBdr>
                                  <w:divsChild>
                                    <w:div w:id="245308947">
                                      <w:marLeft w:val="0"/>
                                      <w:marRight w:val="0"/>
                                      <w:marTop w:val="0"/>
                                      <w:marBottom w:val="0"/>
                                      <w:divBdr>
                                        <w:top w:val="single" w:sz="2" w:space="0" w:color="E3E3E3"/>
                                        <w:left w:val="single" w:sz="2" w:space="0" w:color="E3E3E3"/>
                                        <w:bottom w:val="single" w:sz="2" w:space="0" w:color="E3E3E3"/>
                                        <w:right w:val="single" w:sz="2" w:space="0" w:color="E3E3E3"/>
                                      </w:divBdr>
                                      <w:divsChild>
                                        <w:div w:id="1047686689">
                                          <w:marLeft w:val="0"/>
                                          <w:marRight w:val="0"/>
                                          <w:marTop w:val="0"/>
                                          <w:marBottom w:val="0"/>
                                          <w:divBdr>
                                            <w:top w:val="single" w:sz="2" w:space="0" w:color="E3E3E3"/>
                                            <w:left w:val="single" w:sz="2" w:space="0" w:color="E3E3E3"/>
                                            <w:bottom w:val="single" w:sz="2" w:space="0" w:color="E3E3E3"/>
                                            <w:right w:val="single" w:sz="2" w:space="0" w:color="E3E3E3"/>
                                          </w:divBdr>
                                          <w:divsChild>
                                            <w:div w:id="14381552">
                                              <w:marLeft w:val="0"/>
                                              <w:marRight w:val="0"/>
                                              <w:marTop w:val="0"/>
                                              <w:marBottom w:val="0"/>
                                              <w:divBdr>
                                                <w:top w:val="single" w:sz="2" w:space="0" w:color="E3E3E3"/>
                                                <w:left w:val="single" w:sz="2" w:space="0" w:color="E3E3E3"/>
                                                <w:bottom w:val="single" w:sz="2" w:space="0" w:color="E3E3E3"/>
                                                <w:right w:val="single" w:sz="2" w:space="0" w:color="E3E3E3"/>
                                              </w:divBdr>
                                              <w:divsChild>
                                                <w:div w:id="5405464">
                                                  <w:marLeft w:val="0"/>
                                                  <w:marRight w:val="0"/>
                                                  <w:marTop w:val="0"/>
                                                  <w:marBottom w:val="0"/>
                                                  <w:divBdr>
                                                    <w:top w:val="single" w:sz="2" w:space="0" w:color="E3E3E3"/>
                                                    <w:left w:val="single" w:sz="2" w:space="0" w:color="E3E3E3"/>
                                                    <w:bottom w:val="single" w:sz="2" w:space="0" w:color="E3E3E3"/>
                                                    <w:right w:val="single" w:sz="2" w:space="0" w:color="E3E3E3"/>
                                                  </w:divBdr>
                                                  <w:divsChild>
                                                    <w:div w:id="624964408">
                                                      <w:marLeft w:val="0"/>
                                                      <w:marRight w:val="0"/>
                                                      <w:marTop w:val="0"/>
                                                      <w:marBottom w:val="0"/>
                                                      <w:divBdr>
                                                        <w:top w:val="single" w:sz="2" w:space="0" w:color="E3E3E3"/>
                                                        <w:left w:val="single" w:sz="2" w:space="0" w:color="E3E3E3"/>
                                                        <w:bottom w:val="single" w:sz="2" w:space="0" w:color="E3E3E3"/>
                                                        <w:right w:val="single" w:sz="2" w:space="0" w:color="E3E3E3"/>
                                                      </w:divBdr>
                                                      <w:divsChild>
                                                        <w:div w:id="46998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96275596">
          <w:marLeft w:val="0"/>
          <w:marRight w:val="0"/>
          <w:marTop w:val="0"/>
          <w:marBottom w:val="0"/>
          <w:divBdr>
            <w:top w:val="none" w:sz="0" w:space="0" w:color="auto"/>
            <w:left w:val="none" w:sz="0" w:space="0" w:color="auto"/>
            <w:bottom w:val="none" w:sz="0" w:space="0" w:color="auto"/>
            <w:right w:val="none" w:sz="0" w:space="0" w:color="auto"/>
          </w:divBdr>
        </w:div>
      </w:divsChild>
    </w:div>
    <w:div w:id="704066175">
      <w:bodyDiv w:val="1"/>
      <w:marLeft w:val="0"/>
      <w:marRight w:val="0"/>
      <w:marTop w:val="0"/>
      <w:marBottom w:val="0"/>
      <w:divBdr>
        <w:top w:val="none" w:sz="0" w:space="0" w:color="auto"/>
        <w:left w:val="none" w:sz="0" w:space="0" w:color="auto"/>
        <w:bottom w:val="none" w:sz="0" w:space="0" w:color="auto"/>
        <w:right w:val="none" w:sz="0" w:space="0" w:color="auto"/>
      </w:divBdr>
    </w:div>
    <w:div w:id="717515841">
      <w:bodyDiv w:val="1"/>
      <w:marLeft w:val="0"/>
      <w:marRight w:val="0"/>
      <w:marTop w:val="0"/>
      <w:marBottom w:val="0"/>
      <w:divBdr>
        <w:top w:val="none" w:sz="0" w:space="0" w:color="auto"/>
        <w:left w:val="none" w:sz="0" w:space="0" w:color="auto"/>
        <w:bottom w:val="none" w:sz="0" w:space="0" w:color="auto"/>
        <w:right w:val="none" w:sz="0" w:space="0" w:color="auto"/>
      </w:divBdr>
    </w:div>
    <w:div w:id="718407062">
      <w:bodyDiv w:val="1"/>
      <w:marLeft w:val="0"/>
      <w:marRight w:val="0"/>
      <w:marTop w:val="0"/>
      <w:marBottom w:val="0"/>
      <w:divBdr>
        <w:top w:val="none" w:sz="0" w:space="0" w:color="auto"/>
        <w:left w:val="none" w:sz="0" w:space="0" w:color="auto"/>
        <w:bottom w:val="none" w:sz="0" w:space="0" w:color="auto"/>
        <w:right w:val="none" w:sz="0" w:space="0" w:color="auto"/>
      </w:divBdr>
    </w:div>
    <w:div w:id="734934338">
      <w:bodyDiv w:val="1"/>
      <w:marLeft w:val="0"/>
      <w:marRight w:val="0"/>
      <w:marTop w:val="0"/>
      <w:marBottom w:val="0"/>
      <w:divBdr>
        <w:top w:val="none" w:sz="0" w:space="0" w:color="auto"/>
        <w:left w:val="none" w:sz="0" w:space="0" w:color="auto"/>
        <w:bottom w:val="none" w:sz="0" w:space="0" w:color="auto"/>
        <w:right w:val="none" w:sz="0" w:space="0" w:color="auto"/>
      </w:divBdr>
    </w:div>
    <w:div w:id="787286364">
      <w:bodyDiv w:val="1"/>
      <w:marLeft w:val="0"/>
      <w:marRight w:val="0"/>
      <w:marTop w:val="0"/>
      <w:marBottom w:val="0"/>
      <w:divBdr>
        <w:top w:val="none" w:sz="0" w:space="0" w:color="auto"/>
        <w:left w:val="none" w:sz="0" w:space="0" w:color="auto"/>
        <w:bottom w:val="none" w:sz="0" w:space="0" w:color="auto"/>
        <w:right w:val="none" w:sz="0" w:space="0" w:color="auto"/>
      </w:divBdr>
      <w:divsChild>
        <w:div w:id="1605838682">
          <w:marLeft w:val="0"/>
          <w:marRight w:val="0"/>
          <w:marTop w:val="0"/>
          <w:marBottom w:val="0"/>
          <w:divBdr>
            <w:top w:val="none" w:sz="0" w:space="0" w:color="auto"/>
            <w:left w:val="none" w:sz="0" w:space="0" w:color="auto"/>
            <w:bottom w:val="none" w:sz="0" w:space="0" w:color="auto"/>
            <w:right w:val="none" w:sz="0" w:space="0" w:color="auto"/>
          </w:divBdr>
        </w:div>
      </w:divsChild>
    </w:div>
    <w:div w:id="797066592">
      <w:bodyDiv w:val="1"/>
      <w:marLeft w:val="0"/>
      <w:marRight w:val="0"/>
      <w:marTop w:val="0"/>
      <w:marBottom w:val="0"/>
      <w:divBdr>
        <w:top w:val="none" w:sz="0" w:space="0" w:color="auto"/>
        <w:left w:val="none" w:sz="0" w:space="0" w:color="auto"/>
        <w:bottom w:val="none" w:sz="0" w:space="0" w:color="auto"/>
        <w:right w:val="none" w:sz="0" w:space="0" w:color="auto"/>
      </w:divBdr>
    </w:div>
    <w:div w:id="828978153">
      <w:bodyDiv w:val="1"/>
      <w:marLeft w:val="0"/>
      <w:marRight w:val="0"/>
      <w:marTop w:val="0"/>
      <w:marBottom w:val="0"/>
      <w:divBdr>
        <w:top w:val="none" w:sz="0" w:space="0" w:color="auto"/>
        <w:left w:val="none" w:sz="0" w:space="0" w:color="auto"/>
        <w:bottom w:val="none" w:sz="0" w:space="0" w:color="auto"/>
        <w:right w:val="none" w:sz="0" w:space="0" w:color="auto"/>
      </w:divBdr>
    </w:div>
    <w:div w:id="855535978">
      <w:bodyDiv w:val="1"/>
      <w:marLeft w:val="0"/>
      <w:marRight w:val="0"/>
      <w:marTop w:val="0"/>
      <w:marBottom w:val="0"/>
      <w:divBdr>
        <w:top w:val="none" w:sz="0" w:space="0" w:color="auto"/>
        <w:left w:val="none" w:sz="0" w:space="0" w:color="auto"/>
        <w:bottom w:val="none" w:sz="0" w:space="0" w:color="auto"/>
        <w:right w:val="none" w:sz="0" w:space="0" w:color="auto"/>
      </w:divBdr>
    </w:div>
    <w:div w:id="898899929">
      <w:bodyDiv w:val="1"/>
      <w:marLeft w:val="0"/>
      <w:marRight w:val="0"/>
      <w:marTop w:val="0"/>
      <w:marBottom w:val="0"/>
      <w:divBdr>
        <w:top w:val="none" w:sz="0" w:space="0" w:color="auto"/>
        <w:left w:val="none" w:sz="0" w:space="0" w:color="auto"/>
        <w:bottom w:val="none" w:sz="0" w:space="0" w:color="auto"/>
        <w:right w:val="none" w:sz="0" w:space="0" w:color="auto"/>
      </w:divBdr>
    </w:div>
    <w:div w:id="924072806">
      <w:bodyDiv w:val="1"/>
      <w:marLeft w:val="0"/>
      <w:marRight w:val="0"/>
      <w:marTop w:val="0"/>
      <w:marBottom w:val="0"/>
      <w:divBdr>
        <w:top w:val="none" w:sz="0" w:space="0" w:color="auto"/>
        <w:left w:val="none" w:sz="0" w:space="0" w:color="auto"/>
        <w:bottom w:val="none" w:sz="0" w:space="0" w:color="auto"/>
        <w:right w:val="none" w:sz="0" w:space="0" w:color="auto"/>
      </w:divBdr>
    </w:div>
    <w:div w:id="925503926">
      <w:bodyDiv w:val="1"/>
      <w:marLeft w:val="0"/>
      <w:marRight w:val="0"/>
      <w:marTop w:val="0"/>
      <w:marBottom w:val="0"/>
      <w:divBdr>
        <w:top w:val="none" w:sz="0" w:space="0" w:color="auto"/>
        <w:left w:val="none" w:sz="0" w:space="0" w:color="auto"/>
        <w:bottom w:val="none" w:sz="0" w:space="0" w:color="auto"/>
        <w:right w:val="none" w:sz="0" w:space="0" w:color="auto"/>
      </w:divBdr>
    </w:div>
    <w:div w:id="967590304">
      <w:bodyDiv w:val="1"/>
      <w:marLeft w:val="0"/>
      <w:marRight w:val="0"/>
      <w:marTop w:val="0"/>
      <w:marBottom w:val="0"/>
      <w:divBdr>
        <w:top w:val="none" w:sz="0" w:space="0" w:color="auto"/>
        <w:left w:val="none" w:sz="0" w:space="0" w:color="auto"/>
        <w:bottom w:val="none" w:sz="0" w:space="0" w:color="auto"/>
        <w:right w:val="none" w:sz="0" w:space="0" w:color="auto"/>
      </w:divBdr>
    </w:div>
    <w:div w:id="1004015094">
      <w:bodyDiv w:val="1"/>
      <w:marLeft w:val="0"/>
      <w:marRight w:val="0"/>
      <w:marTop w:val="0"/>
      <w:marBottom w:val="0"/>
      <w:divBdr>
        <w:top w:val="none" w:sz="0" w:space="0" w:color="auto"/>
        <w:left w:val="none" w:sz="0" w:space="0" w:color="auto"/>
        <w:bottom w:val="none" w:sz="0" w:space="0" w:color="auto"/>
        <w:right w:val="none" w:sz="0" w:space="0" w:color="auto"/>
      </w:divBdr>
    </w:div>
    <w:div w:id="1016347056">
      <w:bodyDiv w:val="1"/>
      <w:marLeft w:val="0"/>
      <w:marRight w:val="0"/>
      <w:marTop w:val="0"/>
      <w:marBottom w:val="0"/>
      <w:divBdr>
        <w:top w:val="none" w:sz="0" w:space="0" w:color="auto"/>
        <w:left w:val="none" w:sz="0" w:space="0" w:color="auto"/>
        <w:bottom w:val="none" w:sz="0" w:space="0" w:color="auto"/>
        <w:right w:val="none" w:sz="0" w:space="0" w:color="auto"/>
      </w:divBdr>
    </w:div>
    <w:div w:id="1021904105">
      <w:bodyDiv w:val="1"/>
      <w:marLeft w:val="0"/>
      <w:marRight w:val="0"/>
      <w:marTop w:val="0"/>
      <w:marBottom w:val="0"/>
      <w:divBdr>
        <w:top w:val="none" w:sz="0" w:space="0" w:color="auto"/>
        <w:left w:val="none" w:sz="0" w:space="0" w:color="auto"/>
        <w:bottom w:val="none" w:sz="0" w:space="0" w:color="auto"/>
        <w:right w:val="none" w:sz="0" w:space="0" w:color="auto"/>
      </w:divBdr>
    </w:div>
    <w:div w:id="1058749350">
      <w:bodyDiv w:val="1"/>
      <w:marLeft w:val="0"/>
      <w:marRight w:val="0"/>
      <w:marTop w:val="0"/>
      <w:marBottom w:val="0"/>
      <w:divBdr>
        <w:top w:val="none" w:sz="0" w:space="0" w:color="auto"/>
        <w:left w:val="none" w:sz="0" w:space="0" w:color="auto"/>
        <w:bottom w:val="none" w:sz="0" w:space="0" w:color="auto"/>
        <w:right w:val="none" w:sz="0" w:space="0" w:color="auto"/>
      </w:divBdr>
    </w:div>
    <w:div w:id="1072629415">
      <w:bodyDiv w:val="1"/>
      <w:marLeft w:val="0"/>
      <w:marRight w:val="0"/>
      <w:marTop w:val="0"/>
      <w:marBottom w:val="0"/>
      <w:divBdr>
        <w:top w:val="none" w:sz="0" w:space="0" w:color="auto"/>
        <w:left w:val="none" w:sz="0" w:space="0" w:color="auto"/>
        <w:bottom w:val="none" w:sz="0" w:space="0" w:color="auto"/>
        <w:right w:val="none" w:sz="0" w:space="0" w:color="auto"/>
      </w:divBdr>
    </w:div>
    <w:div w:id="1091003044">
      <w:bodyDiv w:val="1"/>
      <w:marLeft w:val="0"/>
      <w:marRight w:val="0"/>
      <w:marTop w:val="0"/>
      <w:marBottom w:val="0"/>
      <w:divBdr>
        <w:top w:val="none" w:sz="0" w:space="0" w:color="auto"/>
        <w:left w:val="none" w:sz="0" w:space="0" w:color="auto"/>
        <w:bottom w:val="none" w:sz="0" w:space="0" w:color="auto"/>
        <w:right w:val="none" w:sz="0" w:space="0" w:color="auto"/>
      </w:divBdr>
    </w:div>
    <w:div w:id="1173028888">
      <w:bodyDiv w:val="1"/>
      <w:marLeft w:val="0"/>
      <w:marRight w:val="0"/>
      <w:marTop w:val="0"/>
      <w:marBottom w:val="0"/>
      <w:divBdr>
        <w:top w:val="none" w:sz="0" w:space="0" w:color="auto"/>
        <w:left w:val="none" w:sz="0" w:space="0" w:color="auto"/>
        <w:bottom w:val="none" w:sz="0" w:space="0" w:color="auto"/>
        <w:right w:val="none" w:sz="0" w:space="0" w:color="auto"/>
      </w:divBdr>
    </w:div>
    <w:div w:id="1189445169">
      <w:bodyDiv w:val="1"/>
      <w:marLeft w:val="0"/>
      <w:marRight w:val="0"/>
      <w:marTop w:val="0"/>
      <w:marBottom w:val="0"/>
      <w:divBdr>
        <w:top w:val="none" w:sz="0" w:space="0" w:color="auto"/>
        <w:left w:val="none" w:sz="0" w:space="0" w:color="auto"/>
        <w:bottom w:val="none" w:sz="0" w:space="0" w:color="auto"/>
        <w:right w:val="none" w:sz="0" w:space="0" w:color="auto"/>
      </w:divBdr>
      <w:divsChild>
        <w:div w:id="1602107721">
          <w:marLeft w:val="0"/>
          <w:marRight w:val="0"/>
          <w:marTop w:val="0"/>
          <w:marBottom w:val="0"/>
          <w:divBdr>
            <w:top w:val="none" w:sz="0" w:space="0" w:color="auto"/>
            <w:left w:val="none" w:sz="0" w:space="0" w:color="auto"/>
            <w:bottom w:val="none" w:sz="0" w:space="0" w:color="auto"/>
            <w:right w:val="none" w:sz="0" w:space="0" w:color="auto"/>
          </w:divBdr>
        </w:div>
      </w:divsChild>
    </w:div>
    <w:div w:id="1191796104">
      <w:bodyDiv w:val="1"/>
      <w:marLeft w:val="0"/>
      <w:marRight w:val="0"/>
      <w:marTop w:val="0"/>
      <w:marBottom w:val="0"/>
      <w:divBdr>
        <w:top w:val="none" w:sz="0" w:space="0" w:color="auto"/>
        <w:left w:val="none" w:sz="0" w:space="0" w:color="auto"/>
        <w:bottom w:val="none" w:sz="0" w:space="0" w:color="auto"/>
        <w:right w:val="none" w:sz="0" w:space="0" w:color="auto"/>
      </w:divBdr>
    </w:div>
    <w:div w:id="1200776128">
      <w:bodyDiv w:val="1"/>
      <w:marLeft w:val="0"/>
      <w:marRight w:val="0"/>
      <w:marTop w:val="0"/>
      <w:marBottom w:val="0"/>
      <w:divBdr>
        <w:top w:val="none" w:sz="0" w:space="0" w:color="auto"/>
        <w:left w:val="none" w:sz="0" w:space="0" w:color="auto"/>
        <w:bottom w:val="none" w:sz="0" w:space="0" w:color="auto"/>
        <w:right w:val="none" w:sz="0" w:space="0" w:color="auto"/>
      </w:divBdr>
    </w:div>
    <w:div w:id="1222404991">
      <w:bodyDiv w:val="1"/>
      <w:marLeft w:val="0"/>
      <w:marRight w:val="0"/>
      <w:marTop w:val="0"/>
      <w:marBottom w:val="0"/>
      <w:divBdr>
        <w:top w:val="none" w:sz="0" w:space="0" w:color="auto"/>
        <w:left w:val="none" w:sz="0" w:space="0" w:color="auto"/>
        <w:bottom w:val="none" w:sz="0" w:space="0" w:color="auto"/>
        <w:right w:val="none" w:sz="0" w:space="0" w:color="auto"/>
      </w:divBdr>
    </w:div>
    <w:div w:id="1237203395">
      <w:bodyDiv w:val="1"/>
      <w:marLeft w:val="0"/>
      <w:marRight w:val="0"/>
      <w:marTop w:val="0"/>
      <w:marBottom w:val="0"/>
      <w:divBdr>
        <w:top w:val="none" w:sz="0" w:space="0" w:color="auto"/>
        <w:left w:val="none" w:sz="0" w:space="0" w:color="auto"/>
        <w:bottom w:val="none" w:sz="0" w:space="0" w:color="auto"/>
        <w:right w:val="none" w:sz="0" w:space="0" w:color="auto"/>
      </w:divBdr>
      <w:divsChild>
        <w:div w:id="135151399">
          <w:marLeft w:val="0"/>
          <w:marRight w:val="0"/>
          <w:marTop w:val="0"/>
          <w:marBottom w:val="0"/>
          <w:divBdr>
            <w:top w:val="single" w:sz="2" w:space="0" w:color="E3E3E3"/>
            <w:left w:val="single" w:sz="2" w:space="0" w:color="E3E3E3"/>
            <w:bottom w:val="single" w:sz="2" w:space="0" w:color="E3E3E3"/>
            <w:right w:val="single" w:sz="2" w:space="0" w:color="E3E3E3"/>
          </w:divBdr>
          <w:divsChild>
            <w:div w:id="1482580772">
              <w:marLeft w:val="0"/>
              <w:marRight w:val="0"/>
              <w:marTop w:val="0"/>
              <w:marBottom w:val="0"/>
              <w:divBdr>
                <w:top w:val="single" w:sz="2" w:space="0" w:color="E3E3E3"/>
                <w:left w:val="single" w:sz="2" w:space="0" w:color="E3E3E3"/>
                <w:bottom w:val="single" w:sz="2" w:space="0" w:color="E3E3E3"/>
                <w:right w:val="single" w:sz="2" w:space="0" w:color="E3E3E3"/>
              </w:divBdr>
              <w:divsChild>
                <w:div w:id="713119379">
                  <w:marLeft w:val="0"/>
                  <w:marRight w:val="0"/>
                  <w:marTop w:val="0"/>
                  <w:marBottom w:val="0"/>
                  <w:divBdr>
                    <w:top w:val="single" w:sz="2" w:space="2" w:color="E3E3E3"/>
                    <w:left w:val="single" w:sz="2" w:space="0" w:color="E3E3E3"/>
                    <w:bottom w:val="single" w:sz="2" w:space="0" w:color="E3E3E3"/>
                    <w:right w:val="single" w:sz="2" w:space="0" w:color="E3E3E3"/>
                  </w:divBdr>
                  <w:divsChild>
                    <w:div w:id="1503010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4439307">
      <w:bodyDiv w:val="1"/>
      <w:marLeft w:val="0"/>
      <w:marRight w:val="0"/>
      <w:marTop w:val="0"/>
      <w:marBottom w:val="0"/>
      <w:divBdr>
        <w:top w:val="none" w:sz="0" w:space="0" w:color="auto"/>
        <w:left w:val="none" w:sz="0" w:space="0" w:color="auto"/>
        <w:bottom w:val="none" w:sz="0" w:space="0" w:color="auto"/>
        <w:right w:val="none" w:sz="0" w:space="0" w:color="auto"/>
      </w:divBdr>
    </w:div>
    <w:div w:id="1256016719">
      <w:bodyDiv w:val="1"/>
      <w:marLeft w:val="0"/>
      <w:marRight w:val="0"/>
      <w:marTop w:val="0"/>
      <w:marBottom w:val="0"/>
      <w:divBdr>
        <w:top w:val="none" w:sz="0" w:space="0" w:color="auto"/>
        <w:left w:val="none" w:sz="0" w:space="0" w:color="auto"/>
        <w:bottom w:val="none" w:sz="0" w:space="0" w:color="auto"/>
        <w:right w:val="none" w:sz="0" w:space="0" w:color="auto"/>
      </w:divBdr>
      <w:divsChild>
        <w:div w:id="520240827">
          <w:marLeft w:val="0"/>
          <w:marRight w:val="0"/>
          <w:marTop w:val="0"/>
          <w:marBottom w:val="0"/>
          <w:divBdr>
            <w:top w:val="single" w:sz="2" w:space="0" w:color="E3E3E3"/>
            <w:left w:val="single" w:sz="2" w:space="0" w:color="E3E3E3"/>
            <w:bottom w:val="single" w:sz="2" w:space="0" w:color="E3E3E3"/>
            <w:right w:val="single" w:sz="2" w:space="0" w:color="E3E3E3"/>
          </w:divBdr>
          <w:divsChild>
            <w:div w:id="1887906599">
              <w:marLeft w:val="0"/>
              <w:marRight w:val="0"/>
              <w:marTop w:val="0"/>
              <w:marBottom w:val="0"/>
              <w:divBdr>
                <w:top w:val="single" w:sz="2" w:space="0" w:color="E3E3E3"/>
                <w:left w:val="single" w:sz="2" w:space="0" w:color="E3E3E3"/>
                <w:bottom w:val="single" w:sz="2" w:space="0" w:color="E3E3E3"/>
                <w:right w:val="single" w:sz="2" w:space="0" w:color="E3E3E3"/>
              </w:divBdr>
              <w:divsChild>
                <w:div w:id="777795097">
                  <w:marLeft w:val="0"/>
                  <w:marRight w:val="0"/>
                  <w:marTop w:val="0"/>
                  <w:marBottom w:val="0"/>
                  <w:divBdr>
                    <w:top w:val="single" w:sz="2" w:space="0" w:color="E3E3E3"/>
                    <w:left w:val="single" w:sz="2" w:space="0" w:color="E3E3E3"/>
                    <w:bottom w:val="single" w:sz="2" w:space="0" w:color="E3E3E3"/>
                    <w:right w:val="single" w:sz="2" w:space="0" w:color="E3E3E3"/>
                  </w:divBdr>
                  <w:divsChild>
                    <w:div w:id="1012344542">
                      <w:marLeft w:val="0"/>
                      <w:marRight w:val="0"/>
                      <w:marTop w:val="0"/>
                      <w:marBottom w:val="0"/>
                      <w:divBdr>
                        <w:top w:val="single" w:sz="2" w:space="0" w:color="E3E3E3"/>
                        <w:left w:val="single" w:sz="2" w:space="0" w:color="E3E3E3"/>
                        <w:bottom w:val="single" w:sz="2" w:space="0" w:color="E3E3E3"/>
                        <w:right w:val="single" w:sz="2" w:space="0" w:color="E3E3E3"/>
                      </w:divBdr>
                      <w:divsChild>
                        <w:div w:id="1776712861">
                          <w:marLeft w:val="0"/>
                          <w:marRight w:val="0"/>
                          <w:marTop w:val="0"/>
                          <w:marBottom w:val="0"/>
                          <w:divBdr>
                            <w:top w:val="single" w:sz="2" w:space="0" w:color="E3E3E3"/>
                            <w:left w:val="single" w:sz="2" w:space="0" w:color="E3E3E3"/>
                            <w:bottom w:val="single" w:sz="2" w:space="0" w:color="E3E3E3"/>
                            <w:right w:val="single" w:sz="2" w:space="0" w:color="E3E3E3"/>
                          </w:divBdr>
                          <w:divsChild>
                            <w:div w:id="484857744">
                              <w:marLeft w:val="0"/>
                              <w:marRight w:val="0"/>
                              <w:marTop w:val="0"/>
                              <w:marBottom w:val="0"/>
                              <w:divBdr>
                                <w:top w:val="single" w:sz="2" w:space="0" w:color="E3E3E3"/>
                                <w:left w:val="single" w:sz="2" w:space="0" w:color="E3E3E3"/>
                                <w:bottom w:val="single" w:sz="2" w:space="0" w:color="E3E3E3"/>
                                <w:right w:val="single" w:sz="2" w:space="0" w:color="E3E3E3"/>
                              </w:divBdr>
                              <w:divsChild>
                                <w:div w:id="252859709">
                                  <w:marLeft w:val="0"/>
                                  <w:marRight w:val="0"/>
                                  <w:marTop w:val="100"/>
                                  <w:marBottom w:val="100"/>
                                  <w:divBdr>
                                    <w:top w:val="single" w:sz="2" w:space="0" w:color="E3E3E3"/>
                                    <w:left w:val="single" w:sz="2" w:space="0" w:color="E3E3E3"/>
                                    <w:bottom w:val="single" w:sz="2" w:space="0" w:color="E3E3E3"/>
                                    <w:right w:val="single" w:sz="2" w:space="0" w:color="E3E3E3"/>
                                  </w:divBdr>
                                  <w:divsChild>
                                    <w:div w:id="1259096376">
                                      <w:marLeft w:val="0"/>
                                      <w:marRight w:val="0"/>
                                      <w:marTop w:val="0"/>
                                      <w:marBottom w:val="0"/>
                                      <w:divBdr>
                                        <w:top w:val="single" w:sz="2" w:space="0" w:color="E3E3E3"/>
                                        <w:left w:val="single" w:sz="2" w:space="0" w:color="E3E3E3"/>
                                        <w:bottom w:val="single" w:sz="2" w:space="0" w:color="E3E3E3"/>
                                        <w:right w:val="single" w:sz="2" w:space="0" w:color="E3E3E3"/>
                                      </w:divBdr>
                                      <w:divsChild>
                                        <w:div w:id="1248073535">
                                          <w:marLeft w:val="0"/>
                                          <w:marRight w:val="0"/>
                                          <w:marTop w:val="0"/>
                                          <w:marBottom w:val="0"/>
                                          <w:divBdr>
                                            <w:top w:val="single" w:sz="2" w:space="0" w:color="E3E3E3"/>
                                            <w:left w:val="single" w:sz="2" w:space="0" w:color="E3E3E3"/>
                                            <w:bottom w:val="single" w:sz="2" w:space="0" w:color="E3E3E3"/>
                                            <w:right w:val="single" w:sz="2" w:space="0" w:color="E3E3E3"/>
                                          </w:divBdr>
                                          <w:divsChild>
                                            <w:div w:id="468867417">
                                              <w:marLeft w:val="0"/>
                                              <w:marRight w:val="0"/>
                                              <w:marTop w:val="0"/>
                                              <w:marBottom w:val="0"/>
                                              <w:divBdr>
                                                <w:top w:val="single" w:sz="2" w:space="0" w:color="E3E3E3"/>
                                                <w:left w:val="single" w:sz="2" w:space="0" w:color="E3E3E3"/>
                                                <w:bottom w:val="single" w:sz="2" w:space="0" w:color="E3E3E3"/>
                                                <w:right w:val="single" w:sz="2" w:space="0" w:color="E3E3E3"/>
                                              </w:divBdr>
                                              <w:divsChild>
                                                <w:div w:id="1362440319">
                                                  <w:marLeft w:val="0"/>
                                                  <w:marRight w:val="0"/>
                                                  <w:marTop w:val="0"/>
                                                  <w:marBottom w:val="0"/>
                                                  <w:divBdr>
                                                    <w:top w:val="single" w:sz="2" w:space="0" w:color="E3E3E3"/>
                                                    <w:left w:val="single" w:sz="2" w:space="0" w:color="E3E3E3"/>
                                                    <w:bottom w:val="single" w:sz="2" w:space="0" w:color="E3E3E3"/>
                                                    <w:right w:val="single" w:sz="2" w:space="0" w:color="E3E3E3"/>
                                                  </w:divBdr>
                                                  <w:divsChild>
                                                    <w:div w:id="931820194">
                                                      <w:marLeft w:val="0"/>
                                                      <w:marRight w:val="0"/>
                                                      <w:marTop w:val="0"/>
                                                      <w:marBottom w:val="0"/>
                                                      <w:divBdr>
                                                        <w:top w:val="single" w:sz="2" w:space="0" w:color="E3E3E3"/>
                                                        <w:left w:val="single" w:sz="2" w:space="0" w:color="E3E3E3"/>
                                                        <w:bottom w:val="single" w:sz="2" w:space="0" w:color="E3E3E3"/>
                                                        <w:right w:val="single" w:sz="2" w:space="0" w:color="E3E3E3"/>
                                                      </w:divBdr>
                                                      <w:divsChild>
                                                        <w:div w:id="19282721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6754566">
                              <w:marLeft w:val="0"/>
                              <w:marRight w:val="0"/>
                              <w:marTop w:val="0"/>
                              <w:marBottom w:val="0"/>
                              <w:divBdr>
                                <w:top w:val="single" w:sz="2" w:space="0" w:color="E3E3E3"/>
                                <w:left w:val="single" w:sz="2" w:space="0" w:color="E3E3E3"/>
                                <w:bottom w:val="single" w:sz="2" w:space="0" w:color="E3E3E3"/>
                                <w:right w:val="single" w:sz="2" w:space="0" w:color="E3E3E3"/>
                              </w:divBdr>
                              <w:divsChild>
                                <w:div w:id="252279873">
                                  <w:marLeft w:val="0"/>
                                  <w:marRight w:val="0"/>
                                  <w:marTop w:val="100"/>
                                  <w:marBottom w:val="100"/>
                                  <w:divBdr>
                                    <w:top w:val="single" w:sz="2" w:space="0" w:color="E3E3E3"/>
                                    <w:left w:val="single" w:sz="2" w:space="0" w:color="E3E3E3"/>
                                    <w:bottom w:val="single" w:sz="2" w:space="0" w:color="E3E3E3"/>
                                    <w:right w:val="single" w:sz="2" w:space="0" w:color="E3E3E3"/>
                                  </w:divBdr>
                                  <w:divsChild>
                                    <w:div w:id="159122629">
                                      <w:marLeft w:val="0"/>
                                      <w:marRight w:val="0"/>
                                      <w:marTop w:val="0"/>
                                      <w:marBottom w:val="0"/>
                                      <w:divBdr>
                                        <w:top w:val="single" w:sz="2" w:space="0" w:color="E3E3E3"/>
                                        <w:left w:val="single" w:sz="2" w:space="0" w:color="E3E3E3"/>
                                        <w:bottom w:val="single" w:sz="2" w:space="0" w:color="E3E3E3"/>
                                        <w:right w:val="single" w:sz="2" w:space="0" w:color="E3E3E3"/>
                                      </w:divBdr>
                                      <w:divsChild>
                                        <w:div w:id="2136753566">
                                          <w:marLeft w:val="0"/>
                                          <w:marRight w:val="0"/>
                                          <w:marTop w:val="0"/>
                                          <w:marBottom w:val="0"/>
                                          <w:divBdr>
                                            <w:top w:val="single" w:sz="2" w:space="0" w:color="E3E3E3"/>
                                            <w:left w:val="single" w:sz="2" w:space="0" w:color="E3E3E3"/>
                                            <w:bottom w:val="single" w:sz="2" w:space="0" w:color="E3E3E3"/>
                                            <w:right w:val="single" w:sz="2" w:space="0" w:color="E3E3E3"/>
                                          </w:divBdr>
                                          <w:divsChild>
                                            <w:div w:id="1137574742">
                                              <w:marLeft w:val="0"/>
                                              <w:marRight w:val="0"/>
                                              <w:marTop w:val="0"/>
                                              <w:marBottom w:val="0"/>
                                              <w:divBdr>
                                                <w:top w:val="single" w:sz="2" w:space="0" w:color="E3E3E3"/>
                                                <w:left w:val="single" w:sz="2" w:space="0" w:color="E3E3E3"/>
                                                <w:bottom w:val="single" w:sz="2" w:space="0" w:color="E3E3E3"/>
                                                <w:right w:val="single" w:sz="2" w:space="0" w:color="E3E3E3"/>
                                              </w:divBdr>
                                              <w:divsChild>
                                                <w:div w:id="679699531">
                                                  <w:marLeft w:val="0"/>
                                                  <w:marRight w:val="0"/>
                                                  <w:marTop w:val="0"/>
                                                  <w:marBottom w:val="0"/>
                                                  <w:divBdr>
                                                    <w:top w:val="single" w:sz="2" w:space="0" w:color="E3E3E3"/>
                                                    <w:left w:val="single" w:sz="2" w:space="0" w:color="E3E3E3"/>
                                                    <w:bottom w:val="single" w:sz="2" w:space="0" w:color="E3E3E3"/>
                                                    <w:right w:val="single" w:sz="2" w:space="0" w:color="E3E3E3"/>
                                                  </w:divBdr>
                                                  <w:divsChild>
                                                    <w:div w:id="342786041">
                                                      <w:marLeft w:val="0"/>
                                                      <w:marRight w:val="0"/>
                                                      <w:marTop w:val="0"/>
                                                      <w:marBottom w:val="0"/>
                                                      <w:divBdr>
                                                        <w:top w:val="single" w:sz="2" w:space="0" w:color="E3E3E3"/>
                                                        <w:left w:val="single" w:sz="2" w:space="0" w:color="E3E3E3"/>
                                                        <w:bottom w:val="single" w:sz="2" w:space="0" w:color="E3E3E3"/>
                                                        <w:right w:val="single" w:sz="2" w:space="0" w:color="E3E3E3"/>
                                                      </w:divBdr>
                                                      <w:divsChild>
                                                        <w:div w:id="14142776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3028959">
                                          <w:marLeft w:val="0"/>
                                          <w:marRight w:val="0"/>
                                          <w:marTop w:val="0"/>
                                          <w:marBottom w:val="0"/>
                                          <w:divBdr>
                                            <w:top w:val="single" w:sz="2" w:space="0" w:color="E3E3E3"/>
                                            <w:left w:val="single" w:sz="2" w:space="0" w:color="E3E3E3"/>
                                            <w:bottom w:val="single" w:sz="2" w:space="0" w:color="E3E3E3"/>
                                            <w:right w:val="single" w:sz="2" w:space="0" w:color="E3E3E3"/>
                                          </w:divBdr>
                                          <w:divsChild>
                                            <w:div w:id="1600797944">
                                              <w:marLeft w:val="0"/>
                                              <w:marRight w:val="0"/>
                                              <w:marTop w:val="0"/>
                                              <w:marBottom w:val="0"/>
                                              <w:divBdr>
                                                <w:top w:val="single" w:sz="2" w:space="0" w:color="E3E3E3"/>
                                                <w:left w:val="single" w:sz="2" w:space="0" w:color="E3E3E3"/>
                                                <w:bottom w:val="single" w:sz="2" w:space="0" w:color="E3E3E3"/>
                                                <w:right w:val="single" w:sz="2" w:space="0" w:color="E3E3E3"/>
                                              </w:divBdr>
                                            </w:div>
                                            <w:div w:id="254361290">
                                              <w:marLeft w:val="0"/>
                                              <w:marRight w:val="0"/>
                                              <w:marTop w:val="0"/>
                                              <w:marBottom w:val="0"/>
                                              <w:divBdr>
                                                <w:top w:val="single" w:sz="2" w:space="0" w:color="E3E3E3"/>
                                                <w:left w:val="single" w:sz="2" w:space="0" w:color="E3E3E3"/>
                                                <w:bottom w:val="single" w:sz="2" w:space="0" w:color="E3E3E3"/>
                                                <w:right w:val="single" w:sz="2" w:space="0" w:color="E3E3E3"/>
                                              </w:divBdr>
                                              <w:divsChild>
                                                <w:div w:id="922688134">
                                                  <w:marLeft w:val="0"/>
                                                  <w:marRight w:val="0"/>
                                                  <w:marTop w:val="0"/>
                                                  <w:marBottom w:val="0"/>
                                                  <w:divBdr>
                                                    <w:top w:val="single" w:sz="2" w:space="0" w:color="E3E3E3"/>
                                                    <w:left w:val="single" w:sz="2" w:space="0" w:color="E3E3E3"/>
                                                    <w:bottom w:val="single" w:sz="2" w:space="0" w:color="E3E3E3"/>
                                                    <w:right w:val="single" w:sz="2" w:space="0" w:color="E3E3E3"/>
                                                  </w:divBdr>
                                                  <w:divsChild>
                                                    <w:div w:id="117184872">
                                                      <w:marLeft w:val="0"/>
                                                      <w:marRight w:val="0"/>
                                                      <w:marTop w:val="0"/>
                                                      <w:marBottom w:val="0"/>
                                                      <w:divBdr>
                                                        <w:top w:val="single" w:sz="2" w:space="0" w:color="E3E3E3"/>
                                                        <w:left w:val="single" w:sz="2" w:space="0" w:color="E3E3E3"/>
                                                        <w:bottom w:val="single" w:sz="2" w:space="0" w:color="E3E3E3"/>
                                                        <w:right w:val="single" w:sz="2" w:space="0" w:color="E3E3E3"/>
                                                      </w:divBdr>
                                                      <w:divsChild>
                                                        <w:div w:id="17550084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08562738">
          <w:marLeft w:val="0"/>
          <w:marRight w:val="0"/>
          <w:marTop w:val="0"/>
          <w:marBottom w:val="0"/>
          <w:divBdr>
            <w:top w:val="none" w:sz="0" w:space="0" w:color="auto"/>
            <w:left w:val="none" w:sz="0" w:space="0" w:color="auto"/>
            <w:bottom w:val="none" w:sz="0" w:space="0" w:color="auto"/>
            <w:right w:val="none" w:sz="0" w:space="0" w:color="auto"/>
          </w:divBdr>
        </w:div>
      </w:divsChild>
    </w:div>
    <w:div w:id="1267687570">
      <w:bodyDiv w:val="1"/>
      <w:marLeft w:val="0"/>
      <w:marRight w:val="0"/>
      <w:marTop w:val="0"/>
      <w:marBottom w:val="0"/>
      <w:divBdr>
        <w:top w:val="none" w:sz="0" w:space="0" w:color="auto"/>
        <w:left w:val="none" w:sz="0" w:space="0" w:color="auto"/>
        <w:bottom w:val="none" w:sz="0" w:space="0" w:color="auto"/>
        <w:right w:val="none" w:sz="0" w:space="0" w:color="auto"/>
      </w:divBdr>
    </w:div>
    <w:div w:id="1275748893">
      <w:bodyDiv w:val="1"/>
      <w:marLeft w:val="0"/>
      <w:marRight w:val="0"/>
      <w:marTop w:val="0"/>
      <w:marBottom w:val="0"/>
      <w:divBdr>
        <w:top w:val="none" w:sz="0" w:space="0" w:color="auto"/>
        <w:left w:val="none" w:sz="0" w:space="0" w:color="auto"/>
        <w:bottom w:val="none" w:sz="0" w:space="0" w:color="auto"/>
        <w:right w:val="none" w:sz="0" w:space="0" w:color="auto"/>
      </w:divBdr>
    </w:div>
    <w:div w:id="1278178822">
      <w:bodyDiv w:val="1"/>
      <w:marLeft w:val="0"/>
      <w:marRight w:val="0"/>
      <w:marTop w:val="0"/>
      <w:marBottom w:val="0"/>
      <w:divBdr>
        <w:top w:val="none" w:sz="0" w:space="0" w:color="auto"/>
        <w:left w:val="none" w:sz="0" w:space="0" w:color="auto"/>
        <w:bottom w:val="none" w:sz="0" w:space="0" w:color="auto"/>
        <w:right w:val="none" w:sz="0" w:space="0" w:color="auto"/>
      </w:divBdr>
    </w:div>
    <w:div w:id="1304386707">
      <w:bodyDiv w:val="1"/>
      <w:marLeft w:val="0"/>
      <w:marRight w:val="0"/>
      <w:marTop w:val="0"/>
      <w:marBottom w:val="0"/>
      <w:divBdr>
        <w:top w:val="none" w:sz="0" w:space="0" w:color="auto"/>
        <w:left w:val="none" w:sz="0" w:space="0" w:color="auto"/>
        <w:bottom w:val="none" w:sz="0" w:space="0" w:color="auto"/>
        <w:right w:val="none" w:sz="0" w:space="0" w:color="auto"/>
      </w:divBdr>
    </w:div>
    <w:div w:id="1306155569">
      <w:bodyDiv w:val="1"/>
      <w:marLeft w:val="0"/>
      <w:marRight w:val="0"/>
      <w:marTop w:val="0"/>
      <w:marBottom w:val="0"/>
      <w:divBdr>
        <w:top w:val="none" w:sz="0" w:space="0" w:color="auto"/>
        <w:left w:val="none" w:sz="0" w:space="0" w:color="auto"/>
        <w:bottom w:val="none" w:sz="0" w:space="0" w:color="auto"/>
        <w:right w:val="none" w:sz="0" w:space="0" w:color="auto"/>
      </w:divBdr>
    </w:div>
    <w:div w:id="1323855969">
      <w:bodyDiv w:val="1"/>
      <w:marLeft w:val="0"/>
      <w:marRight w:val="0"/>
      <w:marTop w:val="0"/>
      <w:marBottom w:val="0"/>
      <w:divBdr>
        <w:top w:val="none" w:sz="0" w:space="0" w:color="auto"/>
        <w:left w:val="none" w:sz="0" w:space="0" w:color="auto"/>
        <w:bottom w:val="none" w:sz="0" w:space="0" w:color="auto"/>
        <w:right w:val="none" w:sz="0" w:space="0" w:color="auto"/>
      </w:divBdr>
      <w:divsChild>
        <w:div w:id="1520002222">
          <w:marLeft w:val="0"/>
          <w:marRight w:val="0"/>
          <w:marTop w:val="0"/>
          <w:marBottom w:val="0"/>
          <w:divBdr>
            <w:top w:val="none" w:sz="0" w:space="0" w:color="auto"/>
            <w:left w:val="none" w:sz="0" w:space="0" w:color="auto"/>
            <w:bottom w:val="none" w:sz="0" w:space="0" w:color="auto"/>
            <w:right w:val="none" w:sz="0" w:space="0" w:color="auto"/>
          </w:divBdr>
          <w:divsChild>
            <w:div w:id="1171142125">
              <w:marLeft w:val="0"/>
              <w:marRight w:val="0"/>
              <w:marTop w:val="0"/>
              <w:marBottom w:val="0"/>
              <w:divBdr>
                <w:top w:val="none" w:sz="0" w:space="0" w:color="auto"/>
                <w:left w:val="none" w:sz="0" w:space="0" w:color="auto"/>
                <w:bottom w:val="none" w:sz="0" w:space="0" w:color="auto"/>
                <w:right w:val="none" w:sz="0" w:space="0" w:color="auto"/>
              </w:divBdr>
              <w:divsChild>
                <w:div w:id="65479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019124">
          <w:marLeft w:val="0"/>
          <w:marRight w:val="0"/>
          <w:marTop w:val="0"/>
          <w:marBottom w:val="0"/>
          <w:divBdr>
            <w:top w:val="none" w:sz="0" w:space="0" w:color="auto"/>
            <w:left w:val="none" w:sz="0" w:space="0" w:color="auto"/>
            <w:bottom w:val="none" w:sz="0" w:space="0" w:color="auto"/>
            <w:right w:val="none" w:sz="0" w:space="0" w:color="auto"/>
          </w:divBdr>
          <w:divsChild>
            <w:div w:id="1706903216">
              <w:marLeft w:val="0"/>
              <w:marRight w:val="0"/>
              <w:marTop w:val="0"/>
              <w:marBottom w:val="0"/>
              <w:divBdr>
                <w:top w:val="none" w:sz="0" w:space="0" w:color="auto"/>
                <w:left w:val="none" w:sz="0" w:space="0" w:color="auto"/>
                <w:bottom w:val="none" w:sz="0" w:space="0" w:color="auto"/>
                <w:right w:val="none" w:sz="0" w:space="0" w:color="auto"/>
              </w:divBdr>
              <w:divsChild>
                <w:div w:id="1085609652">
                  <w:marLeft w:val="0"/>
                  <w:marRight w:val="0"/>
                  <w:marTop w:val="0"/>
                  <w:marBottom w:val="0"/>
                  <w:divBdr>
                    <w:top w:val="none" w:sz="0" w:space="0" w:color="auto"/>
                    <w:left w:val="none" w:sz="0" w:space="0" w:color="auto"/>
                    <w:bottom w:val="none" w:sz="0" w:space="0" w:color="auto"/>
                    <w:right w:val="none" w:sz="0" w:space="0" w:color="auto"/>
                  </w:divBdr>
                  <w:divsChild>
                    <w:div w:id="1509442273">
                      <w:marLeft w:val="0"/>
                      <w:marRight w:val="0"/>
                      <w:marTop w:val="0"/>
                      <w:marBottom w:val="0"/>
                      <w:divBdr>
                        <w:top w:val="none" w:sz="0" w:space="0" w:color="auto"/>
                        <w:left w:val="none" w:sz="0" w:space="0" w:color="auto"/>
                        <w:bottom w:val="none" w:sz="0" w:space="0" w:color="auto"/>
                        <w:right w:val="none" w:sz="0" w:space="0" w:color="auto"/>
                      </w:divBdr>
                      <w:divsChild>
                        <w:div w:id="189492746">
                          <w:marLeft w:val="0"/>
                          <w:marRight w:val="150"/>
                          <w:marTop w:val="0"/>
                          <w:marBottom w:val="0"/>
                          <w:divBdr>
                            <w:top w:val="none" w:sz="0" w:space="0" w:color="auto"/>
                            <w:left w:val="none" w:sz="0" w:space="0" w:color="auto"/>
                            <w:bottom w:val="none" w:sz="0" w:space="0" w:color="auto"/>
                            <w:right w:val="none" w:sz="0" w:space="0" w:color="auto"/>
                          </w:divBdr>
                        </w:div>
                        <w:div w:id="73905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07039">
                  <w:marLeft w:val="0"/>
                  <w:marRight w:val="0"/>
                  <w:marTop w:val="0"/>
                  <w:marBottom w:val="0"/>
                  <w:divBdr>
                    <w:top w:val="none" w:sz="0" w:space="0" w:color="auto"/>
                    <w:left w:val="none" w:sz="0" w:space="0" w:color="auto"/>
                    <w:bottom w:val="none" w:sz="0" w:space="0" w:color="auto"/>
                    <w:right w:val="none" w:sz="0" w:space="0" w:color="auto"/>
                  </w:divBdr>
                  <w:divsChild>
                    <w:div w:id="83038712">
                      <w:marLeft w:val="0"/>
                      <w:marRight w:val="0"/>
                      <w:marTop w:val="0"/>
                      <w:marBottom w:val="0"/>
                      <w:divBdr>
                        <w:top w:val="none" w:sz="0" w:space="0" w:color="auto"/>
                        <w:left w:val="none" w:sz="0" w:space="0" w:color="auto"/>
                        <w:bottom w:val="none" w:sz="0" w:space="0" w:color="auto"/>
                        <w:right w:val="none" w:sz="0" w:space="0" w:color="auto"/>
                      </w:divBdr>
                      <w:divsChild>
                        <w:div w:id="139621265">
                          <w:marLeft w:val="0"/>
                          <w:marRight w:val="150"/>
                          <w:marTop w:val="0"/>
                          <w:marBottom w:val="0"/>
                          <w:divBdr>
                            <w:top w:val="none" w:sz="0" w:space="0" w:color="auto"/>
                            <w:left w:val="none" w:sz="0" w:space="0" w:color="auto"/>
                            <w:bottom w:val="none" w:sz="0" w:space="0" w:color="auto"/>
                            <w:right w:val="none" w:sz="0" w:space="0" w:color="auto"/>
                          </w:divBdr>
                        </w:div>
                        <w:div w:id="8354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738716">
                  <w:marLeft w:val="0"/>
                  <w:marRight w:val="0"/>
                  <w:marTop w:val="0"/>
                  <w:marBottom w:val="0"/>
                  <w:divBdr>
                    <w:top w:val="none" w:sz="0" w:space="0" w:color="auto"/>
                    <w:left w:val="none" w:sz="0" w:space="0" w:color="auto"/>
                    <w:bottom w:val="none" w:sz="0" w:space="0" w:color="auto"/>
                    <w:right w:val="none" w:sz="0" w:space="0" w:color="auto"/>
                  </w:divBdr>
                  <w:divsChild>
                    <w:div w:id="1796633710">
                      <w:marLeft w:val="0"/>
                      <w:marRight w:val="0"/>
                      <w:marTop w:val="0"/>
                      <w:marBottom w:val="0"/>
                      <w:divBdr>
                        <w:top w:val="none" w:sz="0" w:space="0" w:color="auto"/>
                        <w:left w:val="none" w:sz="0" w:space="0" w:color="auto"/>
                        <w:bottom w:val="none" w:sz="0" w:space="0" w:color="auto"/>
                        <w:right w:val="none" w:sz="0" w:space="0" w:color="auto"/>
                      </w:divBdr>
                      <w:divsChild>
                        <w:div w:id="1345937263">
                          <w:marLeft w:val="0"/>
                          <w:marRight w:val="150"/>
                          <w:marTop w:val="0"/>
                          <w:marBottom w:val="0"/>
                          <w:divBdr>
                            <w:top w:val="none" w:sz="0" w:space="0" w:color="auto"/>
                            <w:left w:val="none" w:sz="0" w:space="0" w:color="auto"/>
                            <w:bottom w:val="none" w:sz="0" w:space="0" w:color="auto"/>
                            <w:right w:val="none" w:sz="0" w:space="0" w:color="auto"/>
                          </w:divBdr>
                        </w:div>
                        <w:div w:id="117935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9287">
                  <w:marLeft w:val="0"/>
                  <w:marRight w:val="0"/>
                  <w:marTop w:val="0"/>
                  <w:marBottom w:val="0"/>
                  <w:divBdr>
                    <w:top w:val="none" w:sz="0" w:space="0" w:color="auto"/>
                    <w:left w:val="none" w:sz="0" w:space="0" w:color="auto"/>
                    <w:bottom w:val="none" w:sz="0" w:space="0" w:color="auto"/>
                    <w:right w:val="none" w:sz="0" w:space="0" w:color="auto"/>
                  </w:divBdr>
                  <w:divsChild>
                    <w:div w:id="106389260">
                      <w:marLeft w:val="0"/>
                      <w:marRight w:val="0"/>
                      <w:marTop w:val="0"/>
                      <w:marBottom w:val="0"/>
                      <w:divBdr>
                        <w:top w:val="none" w:sz="0" w:space="0" w:color="auto"/>
                        <w:left w:val="none" w:sz="0" w:space="0" w:color="auto"/>
                        <w:bottom w:val="none" w:sz="0" w:space="0" w:color="auto"/>
                        <w:right w:val="none" w:sz="0" w:space="0" w:color="auto"/>
                      </w:divBdr>
                      <w:divsChild>
                        <w:div w:id="1772386603">
                          <w:marLeft w:val="0"/>
                          <w:marRight w:val="150"/>
                          <w:marTop w:val="0"/>
                          <w:marBottom w:val="0"/>
                          <w:divBdr>
                            <w:top w:val="none" w:sz="0" w:space="0" w:color="auto"/>
                            <w:left w:val="none" w:sz="0" w:space="0" w:color="auto"/>
                            <w:bottom w:val="none" w:sz="0" w:space="0" w:color="auto"/>
                            <w:right w:val="none" w:sz="0" w:space="0" w:color="auto"/>
                          </w:divBdr>
                        </w:div>
                        <w:div w:id="46419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99436">
                  <w:marLeft w:val="0"/>
                  <w:marRight w:val="0"/>
                  <w:marTop w:val="0"/>
                  <w:marBottom w:val="0"/>
                  <w:divBdr>
                    <w:top w:val="none" w:sz="0" w:space="0" w:color="auto"/>
                    <w:left w:val="none" w:sz="0" w:space="0" w:color="auto"/>
                    <w:bottom w:val="none" w:sz="0" w:space="0" w:color="auto"/>
                    <w:right w:val="none" w:sz="0" w:space="0" w:color="auto"/>
                  </w:divBdr>
                  <w:divsChild>
                    <w:div w:id="1184827946">
                      <w:marLeft w:val="0"/>
                      <w:marRight w:val="0"/>
                      <w:marTop w:val="0"/>
                      <w:marBottom w:val="0"/>
                      <w:divBdr>
                        <w:top w:val="none" w:sz="0" w:space="0" w:color="auto"/>
                        <w:left w:val="none" w:sz="0" w:space="0" w:color="auto"/>
                        <w:bottom w:val="none" w:sz="0" w:space="0" w:color="auto"/>
                        <w:right w:val="none" w:sz="0" w:space="0" w:color="auto"/>
                      </w:divBdr>
                      <w:divsChild>
                        <w:div w:id="1625385491">
                          <w:marLeft w:val="0"/>
                          <w:marRight w:val="150"/>
                          <w:marTop w:val="0"/>
                          <w:marBottom w:val="0"/>
                          <w:divBdr>
                            <w:top w:val="none" w:sz="0" w:space="0" w:color="auto"/>
                            <w:left w:val="none" w:sz="0" w:space="0" w:color="auto"/>
                            <w:bottom w:val="none" w:sz="0" w:space="0" w:color="auto"/>
                            <w:right w:val="none" w:sz="0" w:space="0" w:color="auto"/>
                          </w:divBdr>
                        </w:div>
                        <w:div w:id="193698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00777">
                  <w:marLeft w:val="0"/>
                  <w:marRight w:val="0"/>
                  <w:marTop w:val="0"/>
                  <w:marBottom w:val="0"/>
                  <w:divBdr>
                    <w:top w:val="none" w:sz="0" w:space="0" w:color="auto"/>
                    <w:left w:val="none" w:sz="0" w:space="0" w:color="auto"/>
                    <w:bottom w:val="none" w:sz="0" w:space="0" w:color="auto"/>
                    <w:right w:val="none" w:sz="0" w:space="0" w:color="auto"/>
                  </w:divBdr>
                  <w:divsChild>
                    <w:div w:id="1971469248">
                      <w:marLeft w:val="0"/>
                      <w:marRight w:val="0"/>
                      <w:marTop w:val="0"/>
                      <w:marBottom w:val="0"/>
                      <w:divBdr>
                        <w:top w:val="none" w:sz="0" w:space="0" w:color="auto"/>
                        <w:left w:val="none" w:sz="0" w:space="0" w:color="auto"/>
                        <w:bottom w:val="none" w:sz="0" w:space="0" w:color="auto"/>
                        <w:right w:val="none" w:sz="0" w:space="0" w:color="auto"/>
                      </w:divBdr>
                      <w:divsChild>
                        <w:div w:id="1014109329">
                          <w:marLeft w:val="0"/>
                          <w:marRight w:val="150"/>
                          <w:marTop w:val="0"/>
                          <w:marBottom w:val="0"/>
                          <w:divBdr>
                            <w:top w:val="none" w:sz="0" w:space="0" w:color="auto"/>
                            <w:left w:val="none" w:sz="0" w:space="0" w:color="auto"/>
                            <w:bottom w:val="none" w:sz="0" w:space="0" w:color="auto"/>
                            <w:right w:val="none" w:sz="0" w:space="0" w:color="auto"/>
                          </w:divBdr>
                        </w:div>
                        <w:div w:id="46616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28452">
                  <w:marLeft w:val="0"/>
                  <w:marRight w:val="0"/>
                  <w:marTop w:val="0"/>
                  <w:marBottom w:val="0"/>
                  <w:divBdr>
                    <w:top w:val="none" w:sz="0" w:space="0" w:color="auto"/>
                    <w:left w:val="none" w:sz="0" w:space="0" w:color="auto"/>
                    <w:bottom w:val="none" w:sz="0" w:space="0" w:color="auto"/>
                    <w:right w:val="none" w:sz="0" w:space="0" w:color="auto"/>
                  </w:divBdr>
                  <w:divsChild>
                    <w:div w:id="474416635">
                      <w:marLeft w:val="0"/>
                      <w:marRight w:val="0"/>
                      <w:marTop w:val="0"/>
                      <w:marBottom w:val="0"/>
                      <w:divBdr>
                        <w:top w:val="none" w:sz="0" w:space="0" w:color="auto"/>
                        <w:left w:val="none" w:sz="0" w:space="0" w:color="auto"/>
                        <w:bottom w:val="none" w:sz="0" w:space="0" w:color="auto"/>
                        <w:right w:val="none" w:sz="0" w:space="0" w:color="auto"/>
                      </w:divBdr>
                      <w:divsChild>
                        <w:div w:id="1957565276">
                          <w:marLeft w:val="0"/>
                          <w:marRight w:val="150"/>
                          <w:marTop w:val="0"/>
                          <w:marBottom w:val="0"/>
                          <w:divBdr>
                            <w:top w:val="none" w:sz="0" w:space="0" w:color="auto"/>
                            <w:left w:val="none" w:sz="0" w:space="0" w:color="auto"/>
                            <w:bottom w:val="none" w:sz="0" w:space="0" w:color="auto"/>
                            <w:right w:val="none" w:sz="0" w:space="0" w:color="auto"/>
                          </w:divBdr>
                        </w:div>
                        <w:div w:id="113864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90288">
                  <w:marLeft w:val="0"/>
                  <w:marRight w:val="0"/>
                  <w:marTop w:val="0"/>
                  <w:marBottom w:val="0"/>
                  <w:divBdr>
                    <w:top w:val="none" w:sz="0" w:space="0" w:color="auto"/>
                    <w:left w:val="none" w:sz="0" w:space="0" w:color="auto"/>
                    <w:bottom w:val="none" w:sz="0" w:space="0" w:color="auto"/>
                    <w:right w:val="none" w:sz="0" w:space="0" w:color="auto"/>
                  </w:divBdr>
                  <w:divsChild>
                    <w:div w:id="1744793502">
                      <w:marLeft w:val="0"/>
                      <w:marRight w:val="0"/>
                      <w:marTop w:val="0"/>
                      <w:marBottom w:val="0"/>
                      <w:divBdr>
                        <w:top w:val="none" w:sz="0" w:space="0" w:color="auto"/>
                        <w:left w:val="none" w:sz="0" w:space="0" w:color="auto"/>
                        <w:bottom w:val="none" w:sz="0" w:space="0" w:color="auto"/>
                        <w:right w:val="none" w:sz="0" w:space="0" w:color="auto"/>
                      </w:divBdr>
                      <w:divsChild>
                        <w:div w:id="1535115286">
                          <w:marLeft w:val="0"/>
                          <w:marRight w:val="150"/>
                          <w:marTop w:val="0"/>
                          <w:marBottom w:val="0"/>
                          <w:divBdr>
                            <w:top w:val="none" w:sz="0" w:space="0" w:color="auto"/>
                            <w:left w:val="none" w:sz="0" w:space="0" w:color="auto"/>
                            <w:bottom w:val="none" w:sz="0" w:space="0" w:color="auto"/>
                            <w:right w:val="none" w:sz="0" w:space="0" w:color="auto"/>
                          </w:divBdr>
                        </w:div>
                        <w:div w:id="130006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29647">
      <w:bodyDiv w:val="1"/>
      <w:marLeft w:val="0"/>
      <w:marRight w:val="0"/>
      <w:marTop w:val="0"/>
      <w:marBottom w:val="0"/>
      <w:divBdr>
        <w:top w:val="none" w:sz="0" w:space="0" w:color="auto"/>
        <w:left w:val="none" w:sz="0" w:space="0" w:color="auto"/>
        <w:bottom w:val="none" w:sz="0" w:space="0" w:color="auto"/>
        <w:right w:val="none" w:sz="0" w:space="0" w:color="auto"/>
      </w:divBdr>
    </w:div>
    <w:div w:id="1519662353">
      <w:bodyDiv w:val="1"/>
      <w:marLeft w:val="0"/>
      <w:marRight w:val="0"/>
      <w:marTop w:val="0"/>
      <w:marBottom w:val="0"/>
      <w:divBdr>
        <w:top w:val="none" w:sz="0" w:space="0" w:color="auto"/>
        <w:left w:val="none" w:sz="0" w:space="0" w:color="auto"/>
        <w:bottom w:val="none" w:sz="0" w:space="0" w:color="auto"/>
        <w:right w:val="none" w:sz="0" w:space="0" w:color="auto"/>
      </w:divBdr>
    </w:div>
    <w:div w:id="1591885897">
      <w:bodyDiv w:val="1"/>
      <w:marLeft w:val="0"/>
      <w:marRight w:val="0"/>
      <w:marTop w:val="0"/>
      <w:marBottom w:val="0"/>
      <w:divBdr>
        <w:top w:val="none" w:sz="0" w:space="0" w:color="auto"/>
        <w:left w:val="none" w:sz="0" w:space="0" w:color="auto"/>
        <w:bottom w:val="none" w:sz="0" w:space="0" w:color="auto"/>
        <w:right w:val="none" w:sz="0" w:space="0" w:color="auto"/>
      </w:divBdr>
    </w:div>
    <w:div w:id="1593585947">
      <w:bodyDiv w:val="1"/>
      <w:marLeft w:val="0"/>
      <w:marRight w:val="0"/>
      <w:marTop w:val="0"/>
      <w:marBottom w:val="0"/>
      <w:divBdr>
        <w:top w:val="none" w:sz="0" w:space="0" w:color="auto"/>
        <w:left w:val="none" w:sz="0" w:space="0" w:color="auto"/>
        <w:bottom w:val="none" w:sz="0" w:space="0" w:color="auto"/>
        <w:right w:val="none" w:sz="0" w:space="0" w:color="auto"/>
      </w:divBdr>
    </w:div>
    <w:div w:id="1616476661">
      <w:bodyDiv w:val="1"/>
      <w:marLeft w:val="0"/>
      <w:marRight w:val="0"/>
      <w:marTop w:val="0"/>
      <w:marBottom w:val="0"/>
      <w:divBdr>
        <w:top w:val="none" w:sz="0" w:space="0" w:color="auto"/>
        <w:left w:val="none" w:sz="0" w:space="0" w:color="auto"/>
        <w:bottom w:val="none" w:sz="0" w:space="0" w:color="auto"/>
        <w:right w:val="none" w:sz="0" w:space="0" w:color="auto"/>
      </w:divBdr>
    </w:div>
    <w:div w:id="1621841556">
      <w:bodyDiv w:val="1"/>
      <w:marLeft w:val="0"/>
      <w:marRight w:val="0"/>
      <w:marTop w:val="0"/>
      <w:marBottom w:val="0"/>
      <w:divBdr>
        <w:top w:val="none" w:sz="0" w:space="0" w:color="auto"/>
        <w:left w:val="none" w:sz="0" w:space="0" w:color="auto"/>
        <w:bottom w:val="none" w:sz="0" w:space="0" w:color="auto"/>
        <w:right w:val="none" w:sz="0" w:space="0" w:color="auto"/>
      </w:divBdr>
    </w:div>
    <w:div w:id="1701399626">
      <w:bodyDiv w:val="1"/>
      <w:marLeft w:val="0"/>
      <w:marRight w:val="0"/>
      <w:marTop w:val="0"/>
      <w:marBottom w:val="0"/>
      <w:divBdr>
        <w:top w:val="none" w:sz="0" w:space="0" w:color="auto"/>
        <w:left w:val="none" w:sz="0" w:space="0" w:color="auto"/>
        <w:bottom w:val="none" w:sz="0" w:space="0" w:color="auto"/>
        <w:right w:val="none" w:sz="0" w:space="0" w:color="auto"/>
      </w:divBdr>
    </w:div>
    <w:div w:id="1705595798">
      <w:bodyDiv w:val="1"/>
      <w:marLeft w:val="0"/>
      <w:marRight w:val="0"/>
      <w:marTop w:val="0"/>
      <w:marBottom w:val="0"/>
      <w:divBdr>
        <w:top w:val="none" w:sz="0" w:space="0" w:color="auto"/>
        <w:left w:val="none" w:sz="0" w:space="0" w:color="auto"/>
        <w:bottom w:val="none" w:sz="0" w:space="0" w:color="auto"/>
        <w:right w:val="none" w:sz="0" w:space="0" w:color="auto"/>
      </w:divBdr>
    </w:div>
    <w:div w:id="1719041778">
      <w:bodyDiv w:val="1"/>
      <w:marLeft w:val="0"/>
      <w:marRight w:val="0"/>
      <w:marTop w:val="0"/>
      <w:marBottom w:val="0"/>
      <w:divBdr>
        <w:top w:val="none" w:sz="0" w:space="0" w:color="auto"/>
        <w:left w:val="none" w:sz="0" w:space="0" w:color="auto"/>
        <w:bottom w:val="none" w:sz="0" w:space="0" w:color="auto"/>
        <w:right w:val="none" w:sz="0" w:space="0" w:color="auto"/>
      </w:divBdr>
    </w:div>
    <w:div w:id="1721248339">
      <w:bodyDiv w:val="1"/>
      <w:marLeft w:val="0"/>
      <w:marRight w:val="0"/>
      <w:marTop w:val="0"/>
      <w:marBottom w:val="0"/>
      <w:divBdr>
        <w:top w:val="none" w:sz="0" w:space="0" w:color="auto"/>
        <w:left w:val="none" w:sz="0" w:space="0" w:color="auto"/>
        <w:bottom w:val="none" w:sz="0" w:space="0" w:color="auto"/>
        <w:right w:val="none" w:sz="0" w:space="0" w:color="auto"/>
      </w:divBdr>
      <w:divsChild>
        <w:div w:id="1504392332">
          <w:marLeft w:val="0"/>
          <w:marRight w:val="0"/>
          <w:marTop w:val="0"/>
          <w:marBottom w:val="0"/>
          <w:divBdr>
            <w:top w:val="none" w:sz="0" w:space="0" w:color="auto"/>
            <w:left w:val="none" w:sz="0" w:space="0" w:color="auto"/>
            <w:bottom w:val="none" w:sz="0" w:space="0" w:color="auto"/>
            <w:right w:val="none" w:sz="0" w:space="0" w:color="auto"/>
          </w:divBdr>
        </w:div>
      </w:divsChild>
    </w:div>
    <w:div w:id="1747876344">
      <w:bodyDiv w:val="1"/>
      <w:marLeft w:val="0"/>
      <w:marRight w:val="0"/>
      <w:marTop w:val="0"/>
      <w:marBottom w:val="0"/>
      <w:divBdr>
        <w:top w:val="none" w:sz="0" w:space="0" w:color="auto"/>
        <w:left w:val="none" w:sz="0" w:space="0" w:color="auto"/>
        <w:bottom w:val="none" w:sz="0" w:space="0" w:color="auto"/>
        <w:right w:val="none" w:sz="0" w:space="0" w:color="auto"/>
      </w:divBdr>
    </w:div>
    <w:div w:id="1791432010">
      <w:bodyDiv w:val="1"/>
      <w:marLeft w:val="0"/>
      <w:marRight w:val="0"/>
      <w:marTop w:val="0"/>
      <w:marBottom w:val="0"/>
      <w:divBdr>
        <w:top w:val="none" w:sz="0" w:space="0" w:color="auto"/>
        <w:left w:val="none" w:sz="0" w:space="0" w:color="auto"/>
        <w:bottom w:val="none" w:sz="0" w:space="0" w:color="auto"/>
        <w:right w:val="none" w:sz="0" w:space="0" w:color="auto"/>
      </w:divBdr>
      <w:divsChild>
        <w:div w:id="649097710">
          <w:marLeft w:val="0"/>
          <w:marRight w:val="0"/>
          <w:marTop w:val="0"/>
          <w:marBottom w:val="0"/>
          <w:divBdr>
            <w:top w:val="none" w:sz="0" w:space="0" w:color="auto"/>
            <w:left w:val="none" w:sz="0" w:space="0" w:color="auto"/>
            <w:bottom w:val="none" w:sz="0" w:space="0" w:color="auto"/>
            <w:right w:val="none" w:sz="0" w:space="0" w:color="auto"/>
          </w:divBdr>
        </w:div>
      </w:divsChild>
    </w:div>
    <w:div w:id="1791972817">
      <w:bodyDiv w:val="1"/>
      <w:marLeft w:val="0"/>
      <w:marRight w:val="0"/>
      <w:marTop w:val="0"/>
      <w:marBottom w:val="0"/>
      <w:divBdr>
        <w:top w:val="none" w:sz="0" w:space="0" w:color="auto"/>
        <w:left w:val="none" w:sz="0" w:space="0" w:color="auto"/>
        <w:bottom w:val="none" w:sz="0" w:space="0" w:color="auto"/>
        <w:right w:val="none" w:sz="0" w:space="0" w:color="auto"/>
      </w:divBdr>
    </w:div>
    <w:div w:id="1810240003">
      <w:bodyDiv w:val="1"/>
      <w:marLeft w:val="0"/>
      <w:marRight w:val="0"/>
      <w:marTop w:val="0"/>
      <w:marBottom w:val="0"/>
      <w:divBdr>
        <w:top w:val="none" w:sz="0" w:space="0" w:color="auto"/>
        <w:left w:val="none" w:sz="0" w:space="0" w:color="auto"/>
        <w:bottom w:val="none" w:sz="0" w:space="0" w:color="auto"/>
        <w:right w:val="none" w:sz="0" w:space="0" w:color="auto"/>
      </w:divBdr>
    </w:div>
    <w:div w:id="1813254654">
      <w:bodyDiv w:val="1"/>
      <w:marLeft w:val="0"/>
      <w:marRight w:val="0"/>
      <w:marTop w:val="0"/>
      <w:marBottom w:val="0"/>
      <w:divBdr>
        <w:top w:val="none" w:sz="0" w:space="0" w:color="auto"/>
        <w:left w:val="none" w:sz="0" w:space="0" w:color="auto"/>
        <w:bottom w:val="none" w:sz="0" w:space="0" w:color="auto"/>
        <w:right w:val="none" w:sz="0" w:space="0" w:color="auto"/>
      </w:divBdr>
    </w:div>
    <w:div w:id="1884514928">
      <w:bodyDiv w:val="1"/>
      <w:marLeft w:val="0"/>
      <w:marRight w:val="0"/>
      <w:marTop w:val="0"/>
      <w:marBottom w:val="0"/>
      <w:divBdr>
        <w:top w:val="none" w:sz="0" w:space="0" w:color="auto"/>
        <w:left w:val="none" w:sz="0" w:space="0" w:color="auto"/>
        <w:bottom w:val="none" w:sz="0" w:space="0" w:color="auto"/>
        <w:right w:val="none" w:sz="0" w:space="0" w:color="auto"/>
      </w:divBdr>
      <w:divsChild>
        <w:div w:id="1181318177">
          <w:marLeft w:val="0"/>
          <w:marRight w:val="0"/>
          <w:marTop w:val="0"/>
          <w:marBottom w:val="0"/>
          <w:divBdr>
            <w:top w:val="single" w:sz="2" w:space="0" w:color="E3E3E3"/>
            <w:left w:val="single" w:sz="2" w:space="0" w:color="E3E3E3"/>
            <w:bottom w:val="single" w:sz="2" w:space="0" w:color="E3E3E3"/>
            <w:right w:val="single" w:sz="2" w:space="0" w:color="E3E3E3"/>
          </w:divBdr>
          <w:divsChild>
            <w:div w:id="675545186">
              <w:marLeft w:val="0"/>
              <w:marRight w:val="0"/>
              <w:marTop w:val="0"/>
              <w:marBottom w:val="0"/>
              <w:divBdr>
                <w:top w:val="single" w:sz="2" w:space="0" w:color="E3E3E3"/>
                <w:left w:val="single" w:sz="2" w:space="0" w:color="E3E3E3"/>
                <w:bottom w:val="single" w:sz="2" w:space="0" w:color="E3E3E3"/>
                <w:right w:val="single" w:sz="2" w:space="0" w:color="E3E3E3"/>
              </w:divBdr>
              <w:divsChild>
                <w:div w:id="1858537487">
                  <w:marLeft w:val="0"/>
                  <w:marRight w:val="0"/>
                  <w:marTop w:val="0"/>
                  <w:marBottom w:val="0"/>
                  <w:divBdr>
                    <w:top w:val="single" w:sz="2" w:space="0" w:color="E3E3E3"/>
                    <w:left w:val="single" w:sz="2" w:space="0" w:color="E3E3E3"/>
                    <w:bottom w:val="single" w:sz="2" w:space="0" w:color="E3E3E3"/>
                    <w:right w:val="single" w:sz="2" w:space="0" w:color="E3E3E3"/>
                  </w:divBdr>
                  <w:divsChild>
                    <w:div w:id="453447157">
                      <w:marLeft w:val="0"/>
                      <w:marRight w:val="0"/>
                      <w:marTop w:val="0"/>
                      <w:marBottom w:val="0"/>
                      <w:divBdr>
                        <w:top w:val="single" w:sz="2" w:space="0" w:color="E3E3E3"/>
                        <w:left w:val="single" w:sz="2" w:space="0" w:color="E3E3E3"/>
                        <w:bottom w:val="single" w:sz="2" w:space="0" w:color="E3E3E3"/>
                        <w:right w:val="single" w:sz="2" w:space="0" w:color="E3E3E3"/>
                      </w:divBdr>
                      <w:divsChild>
                        <w:div w:id="1759592466">
                          <w:marLeft w:val="0"/>
                          <w:marRight w:val="0"/>
                          <w:marTop w:val="0"/>
                          <w:marBottom w:val="0"/>
                          <w:divBdr>
                            <w:top w:val="single" w:sz="2" w:space="0" w:color="E3E3E3"/>
                            <w:left w:val="single" w:sz="2" w:space="0" w:color="E3E3E3"/>
                            <w:bottom w:val="single" w:sz="2" w:space="0" w:color="E3E3E3"/>
                            <w:right w:val="single" w:sz="2" w:space="0" w:color="E3E3E3"/>
                          </w:divBdr>
                          <w:divsChild>
                            <w:div w:id="995916368">
                              <w:marLeft w:val="0"/>
                              <w:marRight w:val="0"/>
                              <w:marTop w:val="0"/>
                              <w:marBottom w:val="0"/>
                              <w:divBdr>
                                <w:top w:val="single" w:sz="2" w:space="0" w:color="E3E3E3"/>
                                <w:left w:val="single" w:sz="2" w:space="0" w:color="E3E3E3"/>
                                <w:bottom w:val="single" w:sz="2" w:space="0" w:color="E3E3E3"/>
                                <w:right w:val="single" w:sz="2" w:space="0" w:color="E3E3E3"/>
                              </w:divBdr>
                              <w:divsChild>
                                <w:div w:id="1048144281">
                                  <w:marLeft w:val="0"/>
                                  <w:marRight w:val="0"/>
                                  <w:marTop w:val="100"/>
                                  <w:marBottom w:val="100"/>
                                  <w:divBdr>
                                    <w:top w:val="single" w:sz="2" w:space="0" w:color="E3E3E3"/>
                                    <w:left w:val="single" w:sz="2" w:space="0" w:color="E3E3E3"/>
                                    <w:bottom w:val="single" w:sz="2" w:space="0" w:color="E3E3E3"/>
                                    <w:right w:val="single" w:sz="2" w:space="0" w:color="E3E3E3"/>
                                  </w:divBdr>
                                  <w:divsChild>
                                    <w:div w:id="544948637">
                                      <w:marLeft w:val="0"/>
                                      <w:marRight w:val="0"/>
                                      <w:marTop w:val="0"/>
                                      <w:marBottom w:val="0"/>
                                      <w:divBdr>
                                        <w:top w:val="single" w:sz="2" w:space="0" w:color="E3E3E3"/>
                                        <w:left w:val="single" w:sz="2" w:space="0" w:color="E3E3E3"/>
                                        <w:bottom w:val="single" w:sz="2" w:space="0" w:color="E3E3E3"/>
                                        <w:right w:val="single" w:sz="2" w:space="0" w:color="E3E3E3"/>
                                      </w:divBdr>
                                      <w:divsChild>
                                        <w:div w:id="655301581">
                                          <w:marLeft w:val="0"/>
                                          <w:marRight w:val="0"/>
                                          <w:marTop w:val="0"/>
                                          <w:marBottom w:val="0"/>
                                          <w:divBdr>
                                            <w:top w:val="single" w:sz="2" w:space="0" w:color="E3E3E3"/>
                                            <w:left w:val="single" w:sz="2" w:space="0" w:color="E3E3E3"/>
                                            <w:bottom w:val="single" w:sz="2" w:space="0" w:color="E3E3E3"/>
                                            <w:right w:val="single" w:sz="2" w:space="0" w:color="E3E3E3"/>
                                          </w:divBdr>
                                          <w:divsChild>
                                            <w:div w:id="1818953049">
                                              <w:marLeft w:val="0"/>
                                              <w:marRight w:val="0"/>
                                              <w:marTop w:val="0"/>
                                              <w:marBottom w:val="0"/>
                                              <w:divBdr>
                                                <w:top w:val="single" w:sz="2" w:space="0" w:color="E3E3E3"/>
                                                <w:left w:val="single" w:sz="2" w:space="0" w:color="E3E3E3"/>
                                                <w:bottom w:val="single" w:sz="2" w:space="0" w:color="E3E3E3"/>
                                                <w:right w:val="single" w:sz="2" w:space="0" w:color="E3E3E3"/>
                                              </w:divBdr>
                                              <w:divsChild>
                                                <w:div w:id="595555175">
                                                  <w:marLeft w:val="0"/>
                                                  <w:marRight w:val="0"/>
                                                  <w:marTop w:val="0"/>
                                                  <w:marBottom w:val="0"/>
                                                  <w:divBdr>
                                                    <w:top w:val="single" w:sz="2" w:space="0" w:color="E3E3E3"/>
                                                    <w:left w:val="single" w:sz="2" w:space="0" w:color="E3E3E3"/>
                                                    <w:bottom w:val="single" w:sz="2" w:space="0" w:color="E3E3E3"/>
                                                    <w:right w:val="single" w:sz="2" w:space="0" w:color="E3E3E3"/>
                                                  </w:divBdr>
                                                  <w:divsChild>
                                                    <w:div w:id="1489906552">
                                                      <w:marLeft w:val="0"/>
                                                      <w:marRight w:val="0"/>
                                                      <w:marTop w:val="0"/>
                                                      <w:marBottom w:val="0"/>
                                                      <w:divBdr>
                                                        <w:top w:val="single" w:sz="2" w:space="0" w:color="E3E3E3"/>
                                                        <w:left w:val="single" w:sz="2" w:space="0" w:color="E3E3E3"/>
                                                        <w:bottom w:val="single" w:sz="2" w:space="0" w:color="E3E3E3"/>
                                                        <w:right w:val="single" w:sz="2" w:space="0" w:color="E3E3E3"/>
                                                      </w:divBdr>
                                                      <w:divsChild>
                                                        <w:div w:id="1576355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93254717">
          <w:marLeft w:val="0"/>
          <w:marRight w:val="0"/>
          <w:marTop w:val="0"/>
          <w:marBottom w:val="0"/>
          <w:divBdr>
            <w:top w:val="none" w:sz="0" w:space="0" w:color="auto"/>
            <w:left w:val="none" w:sz="0" w:space="0" w:color="auto"/>
            <w:bottom w:val="none" w:sz="0" w:space="0" w:color="auto"/>
            <w:right w:val="none" w:sz="0" w:space="0" w:color="auto"/>
          </w:divBdr>
        </w:div>
      </w:divsChild>
    </w:div>
    <w:div w:id="1984507035">
      <w:bodyDiv w:val="1"/>
      <w:marLeft w:val="0"/>
      <w:marRight w:val="0"/>
      <w:marTop w:val="0"/>
      <w:marBottom w:val="0"/>
      <w:divBdr>
        <w:top w:val="none" w:sz="0" w:space="0" w:color="auto"/>
        <w:left w:val="none" w:sz="0" w:space="0" w:color="auto"/>
        <w:bottom w:val="none" w:sz="0" w:space="0" w:color="auto"/>
        <w:right w:val="none" w:sz="0" w:space="0" w:color="auto"/>
      </w:divBdr>
    </w:div>
    <w:div w:id="2038310524">
      <w:bodyDiv w:val="1"/>
      <w:marLeft w:val="0"/>
      <w:marRight w:val="0"/>
      <w:marTop w:val="0"/>
      <w:marBottom w:val="0"/>
      <w:divBdr>
        <w:top w:val="none" w:sz="0" w:space="0" w:color="auto"/>
        <w:left w:val="none" w:sz="0" w:space="0" w:color="auto"/>
        <w:bottom w:val="none" w:sz="0" w:space="0" w:color="auto"/>
        <w:right w:val="none" w:sz="0" w:space="0" w:color="auto"/>
      </w:divBdr>
    </w:div>
    <w:div w:id="2060082798">
      <w:bodyDiv w:val="1"/>
      <w:marLeft w:val="0"/>
      <w:marRight w:val="0"/>
      <w:marTop w:val="0"/>
      <w:marBottom w:val="0"/>
      <w:divBdr>
        <w:top w:val="none" w:sz="0" w:space="0" w:color="auto"/>
        <w:left w:val="none" w:sz="0" w:space="0" w:color="auto"/>
        <w:bottom w:val="none" w:sz="0" w:space="0" w:color="auto"/>
        <w:right w:val="none" w:sz="0" w:space="0" w:color="auto"/>
      </w:divBdr>
      <w:divsChild>
        <w:div w:id="2123305271">
          <w:marLeft w:val="0"/>
          <w:marRight w:val="0"/>
          <w:marTop w:val="0"/>
          <w:marBottom w:val="0"/>
          <w:divBdr>
            <w:top w:val="none" w:sz="0" w:space="0" w:color="auto"/>
            <w:left w:val="none" w:sz="0" w:space="0" w:color="auto"/>
            <w:bottom w:val="none" w:sz="0" w:space="0" w:color="auto"/>
            <w:right w:val="none" w:sz="0" w:space="0" w:color="auto"/>
          </w:divBdr>
        </w:div>
      </w:divsChild>
    </w:div>
    <w:div w:id="213421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79B2D-1B00-4BE3-B9EE-AB74F43C4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6928</Words>
  <Characters>39493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tramoz69@gmail.com</dc:creator>
  <cp:keywords/>
  <dc:description/>
  <cp:lastModifiedBy>T H (Maes Y Morfa Primary Community School)</cp:lastModifiedBy>
  <cp:revision>2</cp:revision>
  <cp:lastPrinted>2024-05-07T11:58:00Z</cp:lastPrinted>
  <dcterms:created xsi:type="dcterms:W3CDTF">2024-05-17T19:37:00Z</dcterms:created>
  <dcterms:modified xsi:type="dcterms:W3CDTF">2024-05-17T19:37:00Z</dcterms:modified>
</cp:coreProperties>
</file>