
<file path=[Content_Types].xml><?xml version="1.0" encoding="utf-8"?>
<Types xmlns="http://schemas.openxmlformats.org/package/2006/content-types">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848EBBB" w14:textId="722132A0" w:rsidR="008F4DAA" w:rsidRPr="008F4DAA" w:rsidRDefault="008F4DAA" w:rsidP="008F4DAA">
      <w:pPr>
        <w:jc w:val="center"/>
        <w:rPr>
          <w:rFonts w:ascii="Calibri" w:hAnsi="Calibri" w:cs="Calibri"/>
        </w:rPr>
      </w:pPr>
      <w:r w:rsidRPr="008F4DAA">
        <w:rPr>
          <w:rFonts w:ascii="Calibri" w:hAnsi="Calibri" w:cs="Calibri"/>
        </w:rPr>
        <w:t xml:space="preserve">Development </w:t>
      </w:r>
      <w:r w:rsidRPr="008F4DAA">
        <w:rPr>
          <w:rFonts w:ascii="Calibri" w:hAnsi="Calibri" w:cs="Calibri"/>
        </w:rPr>
        <w:t>A</w:t>
      </w:r>
      <w:r w:rsidRPr="008F4DAA">
        <w:rPr>
          <w:rFonts w:ascii="Calibri" w:hAnsi="Calibri" w:cs="Calibri"/>
        </w:rPr>
        <w:t xml:space="preserve">cross the </w:t>
      </w:r>
      <w:r w:rsidRPr="008F4DAA">
        <w:rPr>
          <w:rFonts w:ascii="Calibri" w:hAnsi="Calibri" w:cs="Calibri"/>
        </w:rPr>
        <w:t>L</w:t>
      </w:r>
      <w:r w:rsidRPr="008F4DAA">
        <w:rPr>
          <w:rFonts w:ascii="Calibri" w:hAnsi="Calibri" w:cs="Calibri"/>
        </w:rPr>
        <w:t xml:space="preserve">ifespan </w:t>
      </w:r>
      <w:r w:rsidRPr="008F4DAA">
        <w:rPr>
          <w:rFonts w:ascii="Calibri" w:hAnsi="Calibri" w:cs="Calibri"/>
        </w:rPr>
        <w:t>A</w:t>
      </w:r>
      <w:r w:rsidRPr="008F4DAA">
        <w:rPr>
          <w:rFonts w:ascii="Calibri" w:hAnsi="Calibri" w:cs="Calibri"/>
        </w:rPr>
        <w:t>ssignment</w:t>
      </w:r>
    </w:p>
    <w:p w14:paraId="3BD2C4BB" w14:textId="4AD2BAEE" w:rsidR="00CF2E2F" w:rsidRDefault="008F4DAA" w:rsidP="00CF2E2F">
      <w:hyperlink r:id="rId7" w:history="1">
        <w:r w:rsidRPr="00195DBC">
          <w:rPr>
            <w:rStyle w:val="Hyperlink"/>
          </w:rPr>
          <w:t>https://sway.cloud.microsoft/xKfOX7tjCPH2dwIy?ref=Link&amp;loc=mysways</w:t>
        </w:r>
      </w:hyperlink>
      <w:r w:rsidR="005627DF">
        <w:t xml:space="preserve"> </w:t>
      </w:r>
    </w:p>
    <w:p w14:paraId="10852B63" w14:textId="4C59E863" w:rsidR="00287D91" w:rsidRDefault="00DE793D">
      <w:pPr>
        <w:jc w:val="center"/>
      </w:pPr>
      <w:r>
        <w:rPr>
          <w:noProof/>
        </w:rPr>
        <w:drawing>
          <wp:inline distT="0" distB="0" distL="0" distR="0" wp14:anchorId="3AA5F575" wp14:editId="0BC66CF0">
            <wp:extent cx="5731510" cy="3746974"/>
            <wp:effectExtent l="0" t="0" r="0" b="0"/>
            <wp:docPr id="1" name="Picture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New Bitmap Image.jpg"/>
                    <pic:cNvPicPr/>
                  </pic:nvPicPr>
                  <pic:blipFill>
                    <a:blip r:embed="rId8" cstate="print"/>
                    <a:stretch>
                      <a:fillRect/>
                    </a:stretch>
                  </pic:blipFill>
                  <pic:spPr>
                    <a:xfrm>
                      <a:off x="0" y="0"/>
                      <a:ext cx="5731510" cy="3746974"/>
                    </a:xfrm>
                    <a:prstGeom prst="rect">
                      <a:avLst/>
                    </a:prstGeom>
                  </pic:spPr>
                </pic:pic>
              </a:graphicData>
            </a:graphic>
          </wp:inline>
        </w:drawing>
      </w:r>
    </w:p>
    <w:p w14:paraId="5FDE1E2C" w14:textId="77777777" w:rsidR="00287D91" w:rsidRDefault="00DE793D">
      <w:pPr>
        <w:pStyle w:val="Title1"/>
      </w:pPr>
      <w:r>
        <w:t xml:space="preserve"> The Importance of Gross Motor Skills</w:t>
      </w:r>
    </w:p>
    <w:p w14:paraId="67387A70" w14:textId="77777777" w:rsidR="00287D91" w:rsidRDefault="00287D91">
      <w:pPr>
        <w:pStyle w:val="Normal1"/>
      </w:pPr>
    </w:p>
    <w:p w14:paraId="7CBE0F92" w14:textId="77777777" w:rsidR="00287D91" w:rsidRDefault="00DE793D">
      <w:pPr>
        <w:pStyle w:val="Normal1"/>
      </w:pPr>
      <w:r>
        <w:t>Gross motor skills play a major role in the development in coordination and control, this blog will help explore the multifaceted significance of gross motor skills, lets delve deeper into the development across distinct life stages. elucidating their profound impact on the intricate interplay of physical, cognitive, and socio-emotional well-being. Gross motor skills involve using and coordinating the large muscles groups. We tend to develop these motor skills across various age groups typically we learn these across 6 stages.</w:t>
      </w:r>
    </w:p>
    <w:p w14:paraId="22686208" w14:textId="77777777" w:rsidR="00287D91" w:rsidRDefault="00DE793D">
      <w:pPr>
        <w:pStyle w:val="Normal1"/>
      </w:pPr>
      <w:r>
        <w:t>Stage 1: Infancy (0-2 years)</w:t>
      </w:r>
    </w:p>
    <w:p w14:paraId="1985887A" w14:textId="77777777" w:rsidR="00287D91" w:rsidRDefault="00DE793D">
      <w:pPr>
        <w:pStyle w:val="Normal1"/>
        <w:numPr>
          <w:ilvl w:val="0"/>
          <w:numId w:val="1"/>
        </w:numPr>
      </w:pPr>
      <w:r>
        <w:t>Head Control: In the first few months, infants gradually gain control over their neck muscles, allowing them to lift and control their heads.</w:t>
      </w:r>
    </w:p>
    <w:p w14:paraId="32D1734F" w14:textId="77777777" w:rsidR="00287D91" w:rsidRDefault="00DE793D">
      <w:pPr>
        <w:pStyle w:val="Normal1"/>
        <w:numPr>
          <w:ilvl w:val="0"/>
          <w:numId w:val="1"/>
        </w:numPr>
      </w:pPr>
      <w:r>
        <w:t>Rolling Over: By around 3-6 months, infants start to roll over from their backs to their stomachs and vice versa.</w:t>
      </w:r>
    </w:p>
    <w:p w14:paraId="28416003" w14:textId="77777777" w:rsidR="00287D91" w:rsidRDefault="00DE793D">
      <w:pPr>
        <w:pStyle w:val="Normal1"/>
        <w:numPr>
          <w:ilvl w:val="0"/>
          <w:numId w:val="1"/>
        </w:numPr>
      </w:pPr>
      <w:r>
        <w:t>Crawling: Many infants begin to crawl between 6-10 months, using their arms and legs to move across surfaces.</w:t>
      </w:r>
    </w:p>
    <w:p w14:paraId="6F0D2369" w14:textId="77777777" w:rsidR="00287D91" w:rsidRDefault="00DE793D">
      <w:pPr>
        <w:pStyle w:val="Normal1"/>
      </w:pPr>
      <w:r>
        <w:t>Stage 2: Toddlerhood (2-3 years)</w:t>
      </w:r>
    </w:p>
    <w:p w14:paraId="6614688E" w14:textId="77777777" w:rsidR="00287D91" w:rsidRDefault="00DE793D">
      <w:pPr>
        <w:pStyle w:val="Normal1"/>
        <w:numPr>
          <w:ilvl w:val="0"/>
          <w:numId w:val="2"/>
        </w:numPr>
      </w:pPr>
      <w:r>
        <w:lastRenderedPageBreak/>
        <w:t>Walking: This is a major milestone typically achieved between 9-15 months, as toddlers start taking those first wobbly steps.</w:t>
      </w:r>
    </w:p>
    <w:p w14:paraId="37FC01B4" w14:textId="77777777" w:rsidR="00287D91" w:rsidRDefault="00DE793D">
      <w:pPr>
        <w:pStyle w:val="Normal1"/>
        <w:numPr>
          <w:ilvl w:val="0"/>
          <w:numId w:val="2"/>
        </w:numPr>
      </w:pPr>
      <w:r>
        <w:t>Running: Once walking is mastered, toddlers progress to running, improving balance and coordination.</w:t>
      </w:r>
    </w:p>
    <w:p w14:paraId="59DA225E" w14:textId="77777777" w:rsidR="00287D91" w:rsidRDefault="00DE793D">
      <w:pPr>
        <w:pStyle w:val="Normal1"/>
        <w:numPr>
          <w:ilvl w:val="0"/>
          <w:numId w:val="2"/>
        </w:numPr>
      </w:pPr>
      <w:r>
        <w:t>Climbing: Toddlers become more adventurous in climbing on furniture or playground equipment, honing spatial awareness.</w:t>
      </w:r>
    </w:p>
    <w:p w14:paraId="20655108" w14:textId="77777777" w:rsidR="00287D91" w:rsidRDefault="00DE793D">
      <w:pPr>
        <w:pStyle w:val="Normal1"/>
      </w:pPr>
      <w:r>
        <w:t>Stage 3: Preschool (3-5 years)</w:t>
      </w:r>
    </w:p>
    <w:p w14:paraId="69E2746C" w14:textId="77777777" w:rsidR="00287D91" w:rsidRDefault="00DE793D">
      <w:pPr>
        <w:pStyle w:val="Normal1"/>
        <w:numPr>
          <w:ilvl w:val="0"/>
          <w:numId w:val="3"/>
        </w:numPr>
      </w:pPr>
      <w:r>
        <w:t>Jumping: By age 3-4, many children develop the ability to jump with both feet leaving the ground.</w:t>
      </w:r>
    </w:p>
    <w:p w14:paraId="2F994F3E" w14:textId="77777777" w:rsidR="00287D91" w:rsidRDefault="00DE793D">
      <w:pPr>
        <w:pStyle w:val="Normal1"/>
        <w:numPr>
          <w:ilvl w:val="0"/>
          <w:numId w:val="3"/>
        </w:numPr>
      </w:pPr>
      <w:r>
        <w:t>Skipping: Some children start experimenting with skipping, a more complex gross motor skill.</w:t>
      </w:r>
    </w:p>
    <w:p w14:paraId="2781C89A" w14:textId="77777777" w:rsidR="00287D91" w:rsidRDefault="00DE793D">
      <w:pPr>
        <w:pStyle w:val="Normal1"/>
        <w:numPr>
          <w:ilvl w:val="0"/>
          <w:numId w:val="3"/>
        </w:numPr>
      </w:pPr>
      <w:r>
        <w:t>Throwing and Catching: Improved hand-eye coordination allows for the development of basic throwing and catching skills.</w:t>
      </w:r>
    </w:p>
    <w:p w14:paraId="38F995EF" w14:textId="77777777" w:rsidR="00287D91" w:rsidRDefault="00DE793D">
      <w:pPr>
        <w:pStyle w:val="Normal1"/>
      </w:pPr>
      <w:r>
        <w:t>Stage 4: Early School Age (6-8 years)</w:t>
      </w:r>
    </w:p>
    <w:p w14:paraId="59F9D16E" w14:textId="77777777" w:rsidR="00287D91" w:rsidRDefault="00DE793D">
      <w:pPr>
        <w:pStyle w:val="Normal1"/>
        <w:numPr>
          <w:ilvl w:val="0"/>
          <w:numId w:val="4"/>
        </w:numPr>
      </w:pPr>
      <w:r>
        <w:t>Balancing: Children refine their balance skills, allowing them to walk on narrow surfaces or stand on one foot.</w:t>
      </w:r>
    </w:p>
    <w:p w14:paraId="5FE46078" w14:textId="77777777" w:rsidR="00287D91" w:rsidRDefault="00DE793D">
      <w:pPr>
        <w:pStyle w:val="Normal1"/>
        <w:numPr>
          <w:ilvl w:val="0"/>
          <w:numId w:val="4"/>
        </w:numPr>
      </w:pPr>
      <w:r>
        <w:t>Hopping and Skipping: These activities become more coordinated and controlled.</w:t>
      </w:r>
    </w:p>
    <w:p w14:paraId="5755D0EE" w14:textId="77777777" w:rsidR="00287D91" w:rsidRDefault="00DE793D">
      <w:pPr>
        <w:pStyle w:val="Normal1"/>
        <w:numPr>
          <w:ilvl w:val="0"/>
          <w:numId w:val="4"/>
        </w:numPr>
      </w:pPr>
      <w:r>
        <w:t>Basic Sports Skills: Introduction to and development of skills related to sports activities like kicking a ball, dribbling, and basic coordination in team sports.</w:t>
      </w:r>
    </w:p>
    <w:p w14:paraId="123D2589" w14:textId="77777777" w:rsidR="00287D91" w:rsidRDefault="00DE793D">
      <w:pPr>
        <w:pStyle w:val="Normal1"/>
      </w:pPr>
      <w:r>
        <w:t>Stage 5: Middle Childhood (9-11 years)</w:t>
      </w:r>
    </w:p>
    <w:p w14:paraId="4ED5C1E6" w14:textId="77777777" w:rsidR="00287D91" w:rsidRDefault="00DE793D">
      <w:pPr>
        <w:pStyle w:val="Normal1"/>
        <w:numPr>
          <w:ilvl w:val="0"/>
          <w:numId w:val="5"/>
        </w:numPr>
      </w:pPr>
      <w:r>
        <w:t>Refined Coordination: Gross motor skills continue to improve with increased coordination and precision.</w:t>
      </w:r>
    </w:p>
    <w:p w14:paraId="797C792E" w14:textId="77777777" w:rsidR="00287D91" w:rsidRDefault="00DE793D">
      <w:pPr>
        <w:pStyle w:val="Normal1"/>
        <w:numPr>
          <w:ilvl w:val="0"/>
          <w:numId w:val="5"/>
        </w:numPr>
      </w:pPr>
      <w:r>
        <w:t>Sports Proficiency: Children may specialize in specific sports, mastering more complex movements and skills.</w:t>
      </w:r>
    </w:p>
    <w:p w14:paraId="3741D7BE" w14:textId="77777777" w:rsidR="00287D91" w:rsidRDefault="00DE793D">
      <w:pPr>
        <w:pStyle w:val="Normal1"/>
        <w:numPr>
          <w:ilvl w:val="0"/>
          <w:numId w:val="5"/>
        </w:numPr>
      </w:pPr>
      <w:r>
        <w:t>Increased Stamina: Physical endurance and stamina develop as children engage in more sustained physical activities.</w:t>
      </w:r>
    </w:p>
    <w:p w14:paraId="73FE5B94" w14:textId="77777777" w:rsidR="00287D91" w:rsidRDefault="00DE793D">
      <w:pPr>
        <w:pStyle w:val="Normal1"/>
      </w:pPr>
      <w:r>
        <w:t>Stage 6: Adolescence (12+ years)</w:t>
      </w:r>
    </w:p>
    <w:p w14:paraId="000C2884" w14:textId="77777777" w:rsidR="00287D91" w:rsidRDefault="00DE793D">
      <w:pPr>
        <w:pStyle w:val="Normal1"/>
        <w:numPr>
          <w:ilvl w:val="0"/>
          <w:numId w:val="6"/>
        </w:numPr>
      </w:pPr>
      <w:r>
        <w:t>Growth Spurts: Puberty brings growth spurts, influencing changes in muscle mass, height, and overall body proportions.</w:t>
      </w:r>
    </w:p>
    <w:p w14:paraId="6D7B0B38" w14:textId="77777777" w:rsidR="00287D91" w:rsidRDefault="00DE793D">
      <w:pPr>
        <w:pStyle w:val="Normal1"/>
        <w:numPr>
          <w:ilvl w:val="0"/>
          <w:numId w:val="6"/>
        </w:numPr>
      </w:pPr>
      <w:r>
        <w:t>Fine-tuning Skills: Continued refinement of gross motor skills, with a focus on specific sports or physical activities.</w:t>
      </w:r>
    </w:p>
    <w:p w14:paraId="246A5730" w14:textId="77777777" w:rsidR="00287D91" w:rsidRDefault="00DE793D">
      <w:pPr>
        <w:pStyle w:val="Normal1"/>
      </w:pPr>
      <w:r>
        <w:lastRenderedPageBreak/>
        <w:t>Increased Strength: Enhanced physical strength and endurance contribute to improved overall performance in physical activities.</w:t>
      </w:r>
    </w:p>
    <w:p w14:paraId="1E9F86A9" w14:textId="77777777" w:rsidR="00287D91" w:rsidRDefault="00DE793D">
      <w:pPr>
        <w:jc w:val="center"/>
      </w:pPr>
      <w:r>
        <w:rPr>
          <w:noProof/>
        </w:rPr>
        <w:drawing>
          <wp:inline distT="0" distB="0" distL="0" distR="0" wp14:anchorId="564DE816" wp14:editId="05CD76FA">
            <wp:extent cx="2865755" cy="1467825"/>
            <wp:effectExtent l="0" t="0" r="0" b="0"/>
            <wp:docPr id="393492696" name="Picture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New Bitmap Image.jpg"/>
                    <pic:cNvPicPr/>
                  </pic:nvPicPr>
                  <pic:blipFill>
                    <a:blip r:embed="rId9" cstate="print"/>
                    <a:stretch>
                      <a:fillRect/>
                    </a:stretch>
                  </pic:blipFill>
                  <pic:spPr>
                    <a:xfrm>
                      <a:off x="0" y="0"/>
                      <a:ext cx="2865755" cy="1467825"/>
                    </a:xfrm>
                    <a:prstGeom prst="rect">
                      <a:avLst/>
                    </a:prstGeom>
                  </pic:spPr>
                </pic:pic>
              </a:graphicData>
            </a:graphic>
          </wp:inline>
        </w:drawing>
      </w:r>
    </w:p>
    <w:p w14:paraId="68FDBA0A" w14:textId="77777777" w:rsidR="00287D91" w:rsidRDefault="00DE793D">
      <w:pPr>
        <w:pStyle w:val="Caption1"/>
      </w:pPr>
      <w:r>
        <w:fldChar w:fldCharType="begin"/>
      </w:r>
      <w:r>
        <w:instrText xml:space="preserve"> SEQ Figure \*ARABIC </w:instrText>
      </w:r>
      <w:r>
        <w:fldChar w:fldCharType="separate"/>
      </w:r>
      <w:r w:rsidR="00821848">
        <w:rPr>
          <w:noProof/>
        </w:rPr>
        <w:t>1</w:t>
      </w:r>
      <w:r>
        <w:fldChar w:fldCharType="end"/>
      </w:r>
      <w:r>
        <w:t xml:space="preserve"> - Pampers, 2022</w:t>
      </w:r>
    </w:p>
    <w:p w14:paraId="68D6F7C2" w14:textId="77777777" w:rsidR="00287D91" w:rsidRDefault="00DE793D">
      <w:pPr>
        <w:pStyle w:val="Normal1"/>
      </w:pPr>
      <w:r>
        <w:t>(Cleveland Clinic, 2023) Says that Within the uterus, a foetus kicks and moves its arms. Approximately 19 weeks into their pregnancy, most women start to feel these punches and kicks. After birth, the development of gross motor abilities continues at a rapid pace, manifesting as both intentional motions and reflexive, involuntary movements. For instance, a baby will usually move their legs in a manner like walking if you hold them upright and place their feet on a firm surface. The "newborn stepping reflex" is this. Movements with purpose usually start from the head down. Usually, babies start off learning to raise their heads while still in their stomachs. After that, they pick up the skill of arm push up. After that, infants often learn to use their arms and legs to crawl before being able to walk. The quantity and quality of their gross motor abilities increase as their muscles get stronger and their brains continue to develop. Throughout childhood and adolescence, the development of gross motor abilities continues.</w:t>
      </w:r>
      <w:r>
        <w:t> </w:t>
      </w:r>
    </w:p>
    <w:p w14:paraId="19EBBD6C" w14:textId="77777777" w:rsidR="00287D91" w:rsidRDefault="00DE793D">
      <w:pPr>
        <w:pStyle w:val="Normal1"/>
      </w:pPr>
      <w:r>
        <w:t>To help improve gross motor skills it involves a multifaceted approach that extends beyond physical activities. Alongside climbing, jumping, and running, cognitive engagement plays an important role. Introducing puzzles and games that require strategic thinking and problem-solving can stimulate both the mind and body. Activities like Simon says or imitation games not only foster coordination but also enhance cognitive processing. Moreover, incorporating sensory experiences through activities like playing with different textures or using sensory pathways can heighten spatial awareness. By combining physical and cognitive activities, a new approach emerges, promoting not only healthy gross motor skills but also cognitive and sensory development.</w:t>
      </w:r>
    </w:p>
    <w:p w14:paraId="03CE99F3" w14:textId="77777777" w:rsidR="00287D91" w:rsidRDefault="00DE793D">
      <w:pPr>
        <w:pStyle w:val="Normal1"/>
      </w:pPr>
      <w:r>
        <w:t>(Ma Et Al, 2021) States Children's and teenagers' gross motor competence includes FMS, which includes object control (e.g., throwing and catching), locomotor (e.g., running and leaping), and stability abilities (e.g., balancing and twisting). These abilities are thought of as the cornerstones of more intricate, sophisticated motions.</w:t>
      </w:r>
    </w:p>
    <w:p w14:paraId="27F4BE38" w14:textId="77777777" w:rsidR="00287D91" w:rsidRDefault="00DE793D">
      <w:pPr>
        <w:jc w:val="center"/>
      </w:pPr>
      <w:r>
        <w:rPr>
          <w:noProof/>
        </w:rPr>
        <w:lastRenderedPageBreak/>
        <w:drawing>
          <wp:inline distT="0" distB="0" distL="0" distR="0" wp14:anchorId="2822D0ED" wp14:editId="5AB5EADD">
            <wp:extent cx="2865755" cy="4294455"/>
            <wp:effectExtent l="0" t="0" r="0" b="0"/>
            <wp:docPr id="483728529" name="Picture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New Bitmap Image.jpg"/>
                    <pic:cNvPicPr/>
                  </pic:nvPicPr>
                  <pic:blipFill>
                    <a:blip r:embed="rId10" cstate="print"/>
                    <a:stretch>
                      <a:fillRect/>
                    </a:stretch>
                  </pic:blipFill>
                  <pic:spPr>
                    <a:xfrm>
                      <a:off x="0" y="0"/>
                      <a:ext cx="2865755" cy="4294455"/>
                    </a:xfrm>
                    <a:prstGeom prst="rect">
                      <a:avLst/>
                    </a:prstGeom>
                  </pic:spPr>
                </pic:pic>
              </a:graphicData>
            </a:graphic>
          </wp:inline>
        </w:drawing>
      </w:r>
    </w:p>
    <w:p w14:paraId="733233FF" w14:textId="77777777" w:rsidR="00287D91" w:rsidRDefault="00DE793D">
      <w:pPr>
        <w:pStyle w:val="Caption1"/>
      </w:pPr>
      <w:r>
        <w:fldChar w:fldCharType="begin"/>
      </w:r>
      <w:r>
        <w:instrText xml:space="preserve"> SEQ Figure \*ARABIC </w:instrText>
      </w:r>
      <w:r>
        <w:fldChar w:fldCharType="separate"/>
      </w:r>
      <w:r w:rsidR="00821848">
        <w:rPr>
          <w:noProof/>
        </w:rPr>
        <w:t>2</w:t>
      </w:r>
      <w:r>
        <w:fldChar w:fldCharType="end"/>
      </w:r>
      <w:r>
        <w:t xml:space="preserve"> - Batchelder, 2015</w:t>
      </w:r>
    </w:p>
    <w:p w14:paraId="6801ACAE" w14:textId="77777777" w:rsidR="00287D91" w:rsidRDefault="00DE793D">
      <w:pPr>
        <w:pStyle w:val="Normal1"/>
      </w:pPr>
      <w:r>
        <w:t>Difficulties with gross motor skills creates a range of challenges, affecting coordination, balance, and agility. Individuals experiencing these issues may appear clumsy, struggle with spatial awareness, and exhibit delays in achieving development milestones, particularly in childhood. Muscle weakness and poor posture can further contribute to limitations in activities requiring strength and stability. Underlying factors, such as sensory processing issues or development disorders, can worsen these challenges.</w:t>
      </w:r>
    </w:p>
    <w:p w14:paraId="234A708B" w14:textId="77777777" w:rsidR="00287D91" w:rsidRDefault="00DE793D">
      <w:pPr>
        <w:pStyle w:val="Normal1"/>
      </w:pPr>
      <w:r>
        <w:t>(Belsky, 2000) Says people can experience difficulties with gross motor skills at any age and for a variety of reasons. However, developmental coordination deficit (DCD) is a prevalent source of issues that begin in early life. It's also referred to as dyspraxia. DCD has an impact on gross and fine motor abilities, as well as motor planning. It is a lifelong condition, however there are techniques to enhance motor abilities. Occupational therapy (OT) is the primary treatment, and students may be able to get it for free at school.</w:t>
      </w:r>
    </w:p>
    <w:p w14:paraId="79CC5C75" w14:textId="77777777" w:rsidR="00287D91" w:rsidRDefault="00DE793D">
      <w:pPr>
        <w:pStyle w:val="Normal1"/>
      </w:pPr>
      <w:r>
        <w:t> </w:t>
      </w:r>
      <w:r>
        <w:t>Early identification and intervention, often through physical therapy and targeted exercises, play a crucial role in improving gross motor skills. Seeking guidance from healthcare professionals, especially for children, can aid in addressing these concerns and fostering a more confident and capable approach to physical activities.</w:t>
      </w:r>
    </w:p>
    <w:p w14:paraId="3003FE26" w14:textId="77777777" w:rsidR="00287D91" w:rsidRDefault="00DE793D">
      <w:pPr>
        <w:jc w:val="center"/>
      </w:pPr>
      <w:r>
        <w:rPr>
          <w:noProof/>
        </w:rPr>
        <w:lastRenderedPageBreak/>
        <w:drawing>
          <wp:inline distT="0" distB="0" distL="0" distR="0" wp14:anchorId="1000072A" wp14:editId="6C1F98CB">
            <wp:extent cx="2865755" cy="1719453"/>
            <wp:effectExtent l="0" t="0" r="0" b="0"/>
            <wp:docPr id="1465858752" name="Picture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New Bitmap Image.jpg"/>
                    <pic:cNvPicPr/>
                  </pic:nvPicPr>
                  <pic:blipFill>
                    <a:blip r:embed="rId11" cstate="print"/>
                    <a:stretch>
                      <a:fillRect/>
                    </a:stretch>
                  </pic:blipFill>
                  <pic:spPr>
                    <a:xfrm>
                      <a:off x="0" y="0"/>
                      <a:ext cx="2865755" cy="1719453"/>
                    </a:xfrm>
                    <a:prstGeom prst="rect">
                      <a:avLst/>
                    </a:prstGeom>
                  </pic:spPr>
                </pic:pic>
              </a:graphicData>
            </a:graphic>
          </wp:inline>
        </w:drawing>
      </w:r>
    </w:p>
    <w:p w14:paraId="2439C535" w14:textId="77777777" w:rsidR="00287D91" w:rsidRDefault="00DE793D">
      <w:pPr>
        <w:pStyle w:val="Caption1"/>
      </w:pPr>
      <w:r>
        <w:fldChar w:fldCharType="begin"/>
      </w:r>
      <w:r>
        <w:instrText xml:space="preserve"> SEQ Figure \*ARABIC </w:instrText>
      </w:r>
      <w:r>
        <w:fldChar w:fldCharType="separate"/>
      </w:r>
      <w:r w:rsidR="00821848">
        <w:rPr>
          <w:noProof/>
        </w:rPr>
        <w:t>3</w:t>
      </w:r>
      <w:r>
        <w:fldChar w:fldCharType="end"/>
      </w:r>
      <w:r>
        <w:t xml:space="preserve"> - Bradbury, 2022</w:t>
      </w:r>
    </w:p>
    <w:p w14:paraId="574F4E15" w14:textId="77777777" w:rsidR="00287D91" w:rsidRDefault="00DE793D">
      <w:pPr>
        <w:pStyle w:val="Normal1"/>
      </w:pPr>
      <w:r>
        <w:t>In summary, understanding gross motor skills is crucial for the overall development of individuals from infancy to adolescence. These skills, involving the use of large muscle groups, progress through six stages, influencing coordination, balance, and agility. To improve gross motor skills, it's important to take a well-rounded approach that goes beyond physical activities. Combining both physical and cognitive activities, like puzzles and strategic games, helps not only with motor skills but also boosts cognitive and sensory development. However, challenges in gross motor skill development can lead to difficulties in coordination and balance. Identifying and addressing these challenges early on through interventions like physical therapy is crucial, especially for children, to ensure they approach physical activities with confidence and capability. Recognizing and nurturing gross motor skills play a significant role in shaping well-rounded and thriving individuals throughout different stages of life.</w:t>
      </w:r>
    </w:p>
    <w:p w14:paraId="18734E94" w14:textId="77777777" w:rsidR="00287D91" w:rsidRDefault="00DE793D">
      <w:pPr>
        <w:pStyle w:val="Heading1"/>
      </w:pPr>
      <w:r>
        <w:lastRenderedPageBreak/>
        <w:t>The Importance of Fine Motor Skills</w:t>
      </w:r>
    </w:p>
    <w:p w14:paraId="1A9A3A2B" w14:textId="77777777" w:rsidR="00287D91" w:rsidRDefault="00DE793D">
      <w:pPr>
        <w:jc w:val="center"/>
      </w:pPr>
      <w:r>
        <w:rPr>
          <w:noProof/>
        </w:rPr>
        <w:drawing>
          <wp:inline distT="0" distB="0" distL="0" distR="0" wp14:anchorId="133588FA" wp14:editId="07D4A196">
            <wp:extent cx="5731510" cy="3818618"/>
            <wp:effectExtent l="0" t="0" r="0" b="0"/>
            <wp:docPr id="1175662804" name="Picture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New Bitmap Image.jpg"/>
                    <pic:cNvPicPr/>
                  </pic:nvPicPr>
                  <pic:blipFill>
                    <a:blip r:embed="rId12" cstate="print"/>
                    <a:stretch>
                      <a:fillRect/>
                    </a:stretch>
                  </pic:blipFill>
                  <pic:spPr>
                    <a:xfrm>
                      <a:off x="0" y="0"/>
                      <a:ext cx="5731510" cy="3818618"/>
                    </a:xfrm>
                    <a:prstGeom prst="rect">
                      <a:avLst/>
                    </a:prstGeom>
                  </pic:spPr>
                </pic:pic>
              </a:graphicData>
            </a:graphic>
          </wp:inline>
        </w:drawing>
      </w:r>
    </w:p>
    <w:p w14:paraId="29B63227" w14:textId="77777777" w:rsidR="00287D91" w:rsidRDefault="00DE793D">
      <w:pPr>
        <w:pStyle w:val="Normal1"/>
      </w:pPr>
      <w:r>
        <w:t> </w:t>
      </w:r>
    </w:p>
    <w:p w14:paraId="4DAED44A" w14:textId="77777777" w:rsidR="00287D91" w:rsidRDefault="00DE793D">
      <w:pPr>
        <w:pStyle w:val="Normal1"/>
      </w:pPr>
      <w:r>
        <w:t xml:space="preserve">Fine motor skills which are often overlooked in human development they are main the reason behind our daily feats of precision, these skills involve the coordination of small muscles, primarily in the hands and fingers and play a pivotal role in our ability to execute intricate tasks with finesse, from the gentle grip of an </w:t>
      </w:r>
      <w:proofErr w:type="spellStart"/>
      <w:r>
        <w:t>infants</w:t>
      </w:r>
      <w:proofErr w:type="spellEnd"/>
      <w:r>
        <w:t xml:space="preserve"> hand to the nimble fingers of an artist, the journey of fine motor skills development is an important role through various stages of life. Fine motor skills encapsulate a spectrum of movements that require the delicate manipulation of small objects or the execution of precise actions using the hands and fingers. Its importance lies in the fact that they underpin a multitude of daily activities which ranges from the mundane act of buttoning a shirt to a more sophisticated movements like writing, drawing, and engaging in fine craftsmanship.</w:t>
      </w:r>
      <w:r>
        <w:t> </w:t>
      </w:r>
    </w:p>
    <w:p w14:paraId="4712F7B8" w14:textId="77777777" w:rsidR="00287D91" w:rsidRDefault="00DE793D">
      <w:pPr>
        <w:jc w:val="center"/>
      </w:pPr>
      <w:r>
        <w:rPr>
          <w:noProof/>
        </w:rPr>
        <w:lastRenderedPageBreak/>
        <w:drawing>
          <wp:inline distT="0" distB="0" distL="0" distR="0" wp14:anchorId="0347A4E7" wp14:editId="6E8DE83D">
            <wp:extent cx="2865755" cy="4328904"/>
            <wp:effectExtent l="0" t="0" r="0" b="0"/>
            <wp:docPr id="128153154" name="Picture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New Bitmap Image.jpg"/>
                    <pic:cNvPicPr/>
                  </pic:nvPicPr>
                  <pic:blipFill>
                    <a:blip r:embed="rId13" cstate="print"/>
                    <a:stretch>
                      <a:fillRect/>
                    </a:stretch>
                  </pic:blipFill>
                  <pic:spPr>
                    <a:xfrm>
                      <a:off x="0" y="0"/>
                      <a:ext cx="2865755" cy="4328904"/>
                    </a:xfrm>
                    <a:prstGeom prst="rect">
                      <a:avLst/>
                    </a:prstGeom>
                  </pic:spPr>
                </pic:pic>
              </a:graphicData>
            </a:graphic>
          </wp:inline>
        </w:drawing>
      </w:r>
    </w:p>
    <w:p w14:paraId="3DB629B5" w14:textId="77777777" w:rsidR="00287D91" w:rsidRDefault="00DE793D">
      <w:pPr>
        <w:pStyle w:val="Caption1"/>
      </w:pPr>
      <w:r>
        <w:fldChar w:fldCharType="begin"/>
      </w:r>
      <w:r>
        <w:instrText xml:space="preserve"> SEQ Figure \*ARABIC </w:instrText>
      </w:r>
      <w:r>
        <w:fldChar w:fldCharType="separate"/>
      </w:r>
      <w:r w:rsidR="00821848">
        <w:rPr>
          <w:noProof/>
        </w:rPr>
        <w:t>4</w:t>
      </w:r>
      <w:r>
        <w:fldChar w:fldCharType="end"/>
      </w:r>
      <w:r>
        <w:t xml:space="preserve"> - the resourceful mama, 2016</w:t>
      </w:r>
    </w:p>
    <w:p w14:paraId="106AD2C2" w14:textId="77777777" w:rsidR="00287D91" w:rsidRDefault="00DE793D">
      <w:pPr>
        <w:pStyle w:val="Normal1"/>
      </w:pPr>
      <w:r>
        <w:t>(Belsky, 2000) States that the capacity to move our hands and wrists using the little muscles in them is known as fine motor abilities. To do important activities in our daily lives, at work, and in school, we depend on these abilities. Most individuals perform these little motions automatically, so we often don't give them much thought. Fine motor skills are intricate, though. They need the brain and muscles to work in unison. They are based on the gross motor abilities that enable us to do more complex actions, such as leaping or running.</w:t>
      </w:r>
    </w:p>
    <w:p w14:paraId="6D241352" w14:textId="77777777" w:rsidR="00287D91" w:rsidRDefault="00DE793D">
      <w:pPr>
        <w:pStyle w:val="Normal1"/>
      </w:pPr>
      <w:r>
        <w:t>Development stages of fine motor skills</w:t>
      </w:r>
    </w:p>
    <w:p w14:paraId="1C062F7F" w14:textId="77777777" w:rsidR="00287D91" w:rsidRDefault="00DE793D">
      <w:pPr>
        <w:pStyle w:val="Normal1"/>
      </w:pPr>
      <w:r>
        <w:t>Infancy:</w:t>
      </w:r>
    </w:p>
    <w:p w14:paraId="3458D49C" w14:textId="3E2F6876" w:rsidR="00287D91" w:rsidRDefault="00DE793D">
      <w:pPr>
        <w:pStyle w:val="Normal1"/>
      </w:pPr>
      <w:r>
        <w:t xml:space="preserve">The early </w:t>
      </w:r>
      <w:r w:rsidR="00BC1881">
        <w:t>days of</w:t>
      </w:r>
      <w:r>
        <w:t xml:space="preserve"> fine motor skills starts as an infant, infants begin their development by grasping and reaching for objects within their environment. The gradual refinement of these skills can be seen through the pincer grasp where the infant uses their thumb and forefinger to pick up small objects, this sets the stage for further development.</w:t>
      </w:r>
    </w:p>
    <w:p w14:paraId="4EE1245C" w14:textId="77777777" w:rsidR="00287D91" w:rsidRDefault="00DE793D">
      <w:pPr>
        <w:pStyle w:val="Normal1"/>
      </w:pPr>
      <w:r>
        <w:t> </w:t>
      </w:r>
    </w:p>
    <w:p w14:paraId="2E3CC666" w14:textId="77777777" w:rsidR="00287D91" w:rsidRDefault="00DE793D">
      <w:pPr>
        <w:pStyle w:val="Normal1"/>
      </w:pPr>
      <w:r>
        <w:t>Preschool Years:</w:t>
      </w:r>
    </w:p>
    <w:p w14:paraId="6C93FCE3" w14:textId="77777777" w:rsidR="00287D91" w:rsidRDefault="00DE793D">
      <w:pPr>
        <w:pStyle w:val="Normal1"/>
      </w:pPr>
      <w:r>
        <w:t xml:space="preserve">The preschool years see a blossoming of fine motor skills. Children will eagerly engage in activities that help stimulate hand-eye coordination such as drawing, cutting with scissors, </w:t>
      </w:r>
      <w:r>
        <w:lastRenderedPageBreak/>
        <w:t>and playing with building blocks. These playful activities help to refine fine motor skills for more intricate tasks that lie ahead.</w:t>
      </w:r>
    </w:p>
    <w:p w14:paraId="04597566" w14:textId="77777777" w:rsidR="00287D91" w:rsidRDefault="00DE793D">
      <w:pPr>
        <w:pStyle w:val="Normal1"/>
      </w:pPr>
      <w:r>
        <w:t> </w:t>
      </w:r>
    </w:p>
    <w:p w14:paraId="76F970F0" w14:textId="77777777" w:rsidR="00287D91" w:rsidRDefault="00DE793D">
      <w:pPr>
        <w:pStyle w:val="Normal1"/>
      </w:pPr>
      <w:r>
        <w:t>School Age:</w:t>
      </w:r>
    </w:p>
    <w:p w14:paraId="5A6EB1CE" w14:textId="77777777" w:rsidR="00287D91" w:rsidRDefault="00DE793D">
      <w:pPr>
        <w:pStyle w:val="Normal1"/>
      </w:pPr>
      <w:r>
        <w:t>As children enter school their motor skill continues to mature as the mastery of writing becomes a prominent focus, by using their refined hand movements it will help them with making letters and number formations. Simultaneously by participating in activities such as playing a musical instrument or sport can help contribute to the coordination and control of fine motor skills.</w:t>
      </w:r>
    </w:p>
    <w:p w14:paraId="63A8072C" w14:textId="77777777" w:rsidR="00287D91" w:rsidRDefault="00DE793D">
      <w:pPr>
        <w:pStyle w:val="Normal1"/>
      </w:pPr>
      <w:r>
        <w:t> </w:t>
      </w:r>
    </w:p>
    <w:p w14:paraId="40280CEF" w14:textId="77777777" w:rsidR="00287D91" w:rsidRDefault="00DE793D">
      <w:pPr>
        <w:pStyle w:val="Normal1"/>
      </w:pPr>
      <w:r>
        <w:t>Adolescence:</w:t>
      </w:r>
    </w:p>
    <w:p w14:paraId="5B850085" w14:textId="77777777" w:rsidR="00287D91" w:rsidRDefault="00DE793D">
      <w:pPr>
        <w:pStyle w:val="Normal1"/>
      </w:pPr>
      <w:r>
        <w:t>The adolescent years witness the culmination of fine motor skill development allowing individuals to engage in increasingly complex tasks. Hobbies such as painting, crafting, and playing musical instruments not only serve as outlets for self-expression but also function as outlets for the refinement of finely tuned skills. These capabilities become not just assets for academics but also integral components for career pursuits.</w:t>
      </w:r>
    </w:p>
    <w:p w14:paraId="1871C40A" w14:textId="77777777" w:rsidR="00287D91" w:rsidRDefault="00DE793D">
      <w:pPr>
        <w:jc w:val="center"/>
      </w:pPr>
      <w:r>
        <w:rPr>
          <w:noProof/>
        </w:rPr>
        <w:drawing>
          <wp:inline distT="0" distB="0" distL="0" distR="0" wp14:anchorId="55136073" wp14:editId="63680919">
            <wp:extent cx="2865755" cy="1912141"/>
            <wp:effectExtent l="0" t="0" r="0" b="0"/>
            <wp:docPr id="1107070987" name="Picture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New Bitmap Image.jpg"/>
                    <pic:cNvPicPr/>
                  </pic:nvPicPr>
                  <pic:blipFill>
                    <a:blip r:embed="rId14" cstate="print"/>
                    <a:stretch>
                      <a:fillRect/>
                    </a:stretch>
                  </pic:blipFill>
                  <pic:spPr>
                    <a:xfrm>
                      <a:off x="0" y="0"/>
                      <a:ext cx="2865755" cy="1912141"/>
                    </a:xfrm>
                    <a:prstGeom prst="rect">
                      <a:avLst/>
                    </a:prstGeom>
                  </pic:spPr>
                </pic:pic>
              </a:graphicData>
            </a:graphic>
          </wp:inline>
        </w:drawing>
      </w:r>
    </w:p>
    <w:p w14:paraId="5F7A5F50" w14:textId="77777777" w:rsidR="00287D91" w:rsidRDefault="00DE793D">
      <w:pPr>
        <w:pStyle w:val="Caption1"/>
      </w:pPr>
      <w:r>
        <w:fldChar w:fldCharType="begin"/>
      </w:r>
      <w:r>
        <w:instrText xml:space="preserve"> SEQ Figure \*ARABIC </w:instrText>
      </w:r>
      <w:r>
        <w:fldChar w:fldCharType="separate"/>
      </w:r>
      <w:r w:rsidR="00821848">
        <w:rPr>
          <w:noProof/>
        </w:rPr>
        <w:t>5</w:t>
      </w:r>
      <w:r>
        <w:fldChar w:fldCharType="end"/>
      </w:r>
      <w:r>
        <w:t xml:space="preserve"> - </w:t>
      </w:r>
      <w:proofErr w:type="spellStart"/>
      <w:r>
        <w:t>Furtnig</w:t>
      </w:r>
      <w:proofErr w:type="spellEnd"/>
      <w:r>
        <w:t>/</w:t>
      </w:r>
      <w:proofErr w:type="spellStart"/>
      <w:r>
        <w:t>istock</w:t>
      </w:r>
      <w:proofErr w:type="spellEnd"/>
      <w:r>
        <w:t>, NA</w:t>
      </w:r>
    </w:p>
    <w:p w14:paraId="74A77C4A" w14:textId="77777777" w:rsidR="00287D91" w:rsidRDefault="00DE793D">
      <w:pPr>
        <w:pStyle w:val="Normal1"/>
      </w:pPr>
      <w:r>
        <w:t>(</w:t>
      </w:r>
      <w:proofErr w:type="spellStart"/>
      <w:r>
        <w:t>syafril</w:t>
      </w:r>
      <w:proofErr w:type="spellEnd"/>
      <w:r>
        <w:t xml:space="preserve"> Et Al, 2018) Says that for young children to be willing to go on to the next educational level, the development of fine motor skills is crucial. Early childhood fine motor skill development can be facilitated by four various approaches to fine motor skill development using assignment strategies. One way that a teacher demonstrates their expertise and concern about the process of early childhood motoric development is by providing many options for the development of fine motor skills.</w:t>
      </w:r>
    </w:p>
    <w:p w14:paraId="5858293A" w14:textId="77777777" w:rsidR="00287D91" w:rsidRDefault="00DE793D">
      <w:pPr>
        <w:pStyle w:val="Normal1"/>
      </w:pPr>
      <w:r>
        <w:t>Factors shaping fine motor skills development.</w:t>
      </w:r>
    </w:p>
    <w:p w14:paraId="49328A22" w14:textId="77777777" w:rsidR="00287D91" w:rsidRDefault="00DE793D">
      <w:pPr>
        <w:pStyle w:val="Normal1"/>
      </w:pPr>
      <w:r>
        <w:t xml:space="preserve">Fine motor skills development is influenced by a lot of factors that play crucial roles in shaping coordination and control of small muscle movements. Genetic predispositions </w:t>
      </w:r>
      <w:r>
        <w:lastRenderedPageBreak/>
        <w:t>contribute to an individual's inherent abilities determining the baseline for fine motor skill development.</w:t>
      </w:r>
    </w:p>
    <w:p w14:paraId="32EA220E" w14:textId="77777777" w:rsidR="00287D91" w:rsidRDefault="00DE793D">
      <w:pPr>
        <w:pStyle w:val="Normal1"/>
      </w:pPr>
      <w:r>
        <w:t>(Physio, 2024) Says that in addition to perceptual issues, poor auditory recall, low confidence in speaking and listening, and poor verbal understanding, children with fine motor skill deficiency may also exhibit other symptoms.</w:t>
      </w:r>
    </w:p>
    <w:p w14:paraId="5B29358C" w14:textId="77777777" w:rsidR="00287D91" w:rsidRDefault="00DE793D">
      <w:pPr>
        <w:pStyle w:val="Normal1"/>
      </w:pPr>
      <w:r>
        <w:t>Early environmental factors such as exposure to a variety of stimuli and experiences can significantly impact the refinement of these skills. Adequate nutrition during crucial developmental periods supports the growth of the nervous system contributing to enhancing motor control. Additionally, the quality and quantity of early motor experiences including opportunities for manipulation of objects and engagement in activities requiring precision influence fine motor skill development. Socio-economic factors can also play a role as access to resources and educational opportunities can impact the range of experiences that foster these skills. Furthermore, individual differences in temperament and personality may affect a child's motivation and persistence in developing fine motor abilities. The involvement of these factors emphasises the complex nature of fine motor skill development.</w:t>
      </w:r>
    </w:p>
    <w:p w14:paraId="56F81A1E" w14:textId="77777777" w:rsidR="00287D91" w:rsidRDefault="00DE793D">
      <w:pPr>
        <w:jc w:val="center"/>
      </w:pPr>
      <w:r>
        <w:rPr>
          <w:noProof/>
        </w:rPr>
        <w:drawing>
          <wp:inline distT="0" distB="0" distL="0" distR="0" wp14:anchorId="2931DE73" wp14:editId="792F977F">
            <wp:extent cx="2305050" cy="3067050"/>
            <wp:effectExtent l="0" t="0" r="0" b="0"/>
            <wp:docPr id="1321589968" name="Picture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New Bitmap Image.jpg"/>
                    <pic:cNvPicPr/>
                  </pic:nvPicPr>
                  <pic:blipFill>
                    <a:blip r:embed="rId15" cstate="print"/>
                    <a:stretch>
                      <a:fillRect/>
                    </a:stretch>
                  </pic:blipFill>
                  <pic:spPr>
                    <a:xfrm>
                      <a:off x="0" y="0"/>
                      <a:ext cx="2305050" cy="3067050"/>
                    </a:xfrm>
                    <a:prstGeom prst="rect">
                      <a:avLst/>
                    </a:prstGeom>
                  </pic:spPr>
                </pic:pic>
              </a:graphicData>
            </a:graphic>
          </wp:inline>
        </w:drawing>
      </w:r>
    </w:p>
    <w:p w14:paraId="070EDE13" w14:textId="77777777" w:rsidR="00287D91" w:rsidRDefault="00DE793D">
      <w:pPr>
        <w:pStyle w:val="Caption1"/>
      </w:pPr>
      <w:r>
        <w:fldChar w:fldCharType="begin"/>
      </w:r>
      <w:r>
        <w:instrText xml:space="preserve"> SEQ Figure \*ARABIC </w:instrText>
      </w:r>
      <w:r>
        <w:fldChar w:fldCharType="separate"/>
      </w:r>
      <w:r w:rsidR="00821848">
        <w:rPr>
          <w:noProof/>
        </w:rPr>
        <w:t>6</w:t>
      </w:r>
      <w:r>
        <w:fldChar w:fldCharType="end"/>
      </w:r>
      <w:r>
        <w:t xml:space="preserve"> - the printable princess, NA</w:t>
      </w:r>
    </w:p>
    <w:p w14:paraId="606A24F7" w14:textId="77777777" w:rsidR="00287D91" w:rsidRDefault="00DE793D">
      <w:pPr>
        <w:pStyle w:val="Normal1"/>
      </w:pPr>
      <w:r>
        <w:t>(Sutapa, 2021) Says playing has several advantages for kids, beyond just making them sweat it promotes creativity, enhances sense sharpness, aids in growth and development, and develops intra- and inter-personal intelligence. Another therapeutic modality is play. Play gives kids a fresh opportunity for discovery and encourages them to express their fun and inventive ideas. Children's activity may also be encouraged via play, as seen by an active family.</w:t>
      </w:r>
    </w:p>
    <w:p w14:paraId="6318FC0F" w14:textId="77777777" w:rsidR="00287D91" w:rsidRDefault="00DE793D">
      <w:pPr>
        <w:pStyle w:val="Normal1"/>
      </w:pPr>
      <w:r>
        <w:lastRenderedPageBreak/>
        <w:t>In conclusion, the development of fine motor skills is a multifaceted journey that significantly influences various stages of life. From the early days of infancy, where grasping and reaching set the stage for further development, to the adolescent years where refined skills become assets for both academics and career pursuits, the importance of fine motor skills cannot be overstated. This intricate development is shaped by a complex interplay of factors, including genetic predispositions, environmental influences, and socio-economic factors. The impact of fine motor skills on daily life is pervasive, affecting personal care routines, academic performance, professional tasks, and leisure activities. Challenges in fine motor skills can arise from diverse sources, but early identification and targeted interventions, such as occupational therapy, offer effective solutions to enhance functionality and improve overall quality of life.</w:t>
      </w:r>
    </w:p>
    <w:p w14:paraId="508AAD9B" w14:textId="77777777" w:rsidR="00287D91" w:rsidRDefault="00DE793D">
      <w:pPr>
        <w:pStyle w:val="Heading1"/>
      </w:pPr>
      <w:r>
        <w:t>The Importance of Social and Emotional Bonds</w:t>
      </w:r>
      <w:r>
        <w:t> </w:t>
      </w:r>
    </w:p>
    <w:p w14:paraId="7332EB32" w14:textId="77777777" w:rsidR="00287D91" w:rsidRDefault="00DE793D">
      <w:pPr>
        <w:jc w:val="center"/>
      </w:pPr>
      <w:r>
        <w:rPr>
          <w:noProof/>
        </w:rPr>
        <w:drawing>
          <wp:inline distT="0" distB="0" distL="0" distR="0" wp14:anchorId="31D3EC68" wp14:editId="2A2122A1">
            <wp:extent cx="5731510" cy="2865755"/>
            <wp:effectExtent l="0" t="0" r="0" b="0"/>
            <wp:docPr id="1647428874" name="Picture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New Bitmap Image.jpg"/>
                    <pic:cNvPicPr/>
                  </pic:nvPicPr>
                  <pic:blipFill>
                    <a:blip r:embed="rId16" cstate="print"/>
                    <a:stretch>
                      <a:fillRect/>
                    </a:stretch>
                  </pic:blipFill>
                  <pic:spPr>
                    <a:xfrm>
                      <a:off x="0" y="0"/>
                      <a:ext cx="5731510" cy="2865755"/>
                    </a:xfrm>
                    <a:prstGeom prst="rect">
                      <a:avLst/>
                    </a:prstGeom>
                  </pic:spPr>
                </pic:pic>
              </a:graphicData>
            </a:graphic>
          </wp:inline>
        </w:drawing>
      </w:r>
    </w:p>
    <w:p w14:paraId="0375DFD8" w14:textId="77777777" w:rsidR="00287D91" w:rsidRDefault="00DE793D">
      <w:pPr>
        <w:pStyle w:val="Normal1"/>
      </w:pPr>
      <w:r>
        <w:t xml:space="preserve">Human beings are inherently social creatures, and the development of social and emotional bonds is a fundamental aspect of our existence. From infancy to adulthood people try forming connections with others that shape their well-being, mental </w:t>
      </w:r>
      <w:proofErr w:type="gramStart"/>
      <w:r>
        <w:t>health</w:t>
      </w:r>
      <w:proofErr w:type="gramEnd"/>
      <w:r>
        <w:t xml:space="preserve"> and overall quality of life. These bonds in social and emotional interactions play a crucial role in the development of one's personality, empathy, and ability to help navigate human relationships.</w:t>
      </w:r>
    </w:p>
    <w:p w14:paraId="5C190C8D" w14:textId="77777777" w:rsidR="00287D91" w:rsidRDefault="00DE793D">
      <w:pPr>
        <w:pStyle w:val="Normal1"/>
      </w:pPr>
      <w:r>
        <w:t>(Steinfeld, 2021) When caregivers consistently meet the infant's needs, a trusting relationship and lifelong bond is created. This creates conditions for the growing child to develop healthy relationships with other people throughout his life, to experience and express all emotions appropriately.</w:t>
      </w:r>
    </w:p>
    <w:p w14:paraId="48036812" w14:textId="77777777" w:rsidR="00287D91" w:rsidRDefault="00DE793D">
      <w:pPr>
        <w:jc w:val="center"/>
      </w:pPr>
      <w:r>
        <w:rPr>
          <w:noProof/>
        </w:rPr>
        <w:lastRenderedPageBreak/>
        <w:drawing>
          <wp:inline distT="0" distB="0" distL="0" distR="0" wp14:anchorId="543A53F4" wp14:editId="5CB38CD5">
            <wp:extent cx="2857500" cy="2857500"/>
            <wp:effectExtent l="0" t="0" r="0" b="0"/>
            <wp:docPr id="759331268" name="Picture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New Bitmap Image.jpg"/>
                    <pic:cNvPicPr/>
                  </pic:nvPicPr>
                  <pic:blipFill>
                    <a:blip r:embed="rId17" cstate="print"/>
                    <a:stretch>
                      <a:fillRect/>
                    </a:stretch>
                  </pic:blipFill>
                  <pic:spPr>
                    <a:xfrm>
                      <a:off x="0" y="0"/>
                      <a:ext cx="2857500" cy="2857500"/>
                    </a:xfrm>
                    <a:prstGeom prst="rect">
                      <a:avLst/>
                    </a:prstGeom>
                  </pic:spPr>
                </pic:pic>
              </a:graphicData>
            </a:graphic>
          </wp:inline>
        </w:drawing>
      </w:r>
    </w:p>
    <w:p w14:paraId="45BC5521" w14:textId="77777777" w:rsidR="00287D91" w:rsidRDefault="00DE793D">
      <w:pPr>
        <w:pStyle w:val="Caption1"/>
      </w:pPr>
      <w:r>
        <w:fldChar w:fldCharType="begin"/>
      </w:r>
      <w:r>
        <w:instrText xml:space="preserve"> SEQ Figure \*ARABIC </w:instrText>
      </w:r>
      <w:r>
        <w:fldChar w:fldCharType="separate"/>
      </w:r>
      <w:r w:rsidR="00821848">
        <w:rPr>
          <w:noProof/>
        </w:rPr>
        <w:t>7</w:t>
      </w:r>
      <w:r>
        <w:fldChar w:fldCharType="end"/>
      </w:r>
      <w:r>
        <w:t xml:space="preserve"> - Sheppard, 2018</w:t>
      </w:r>
    </w:p>
    <w:p w14:paraId="651A9D9D" w14:textId="77777777" w:rsidR="00287D91" w:rsidRDefault="00DE793D">
      <w:pPr>
        <w:pStyle w:val="Normal1"/>
      </w:pPr>
      <w:r>
        <w:t>The foundation of social and emotional bonds is made in the earliest stages of life. Infants</w:t>
      </w:r>
      <w:r>
        <w:t>’</w:t>
      </w:r>
      <w:r>
        <w:t xml:space="preserve"> dependent on caregivers for their every need form a primary attachment that serves as the cornerstone for future relationships. The renowned psychologist John Bowlby introduced the concept of attachment theory emphasizing the importance of a secure and nurturing attachment between infants and their primary caregivers.</w:t>
      </w:r>
    </w:p>
    <w:p w14:paraId="491D8CF1" w14:textId="77777777" w:rsidR="00287D91" w:rsidRDefault="00DE793D">
      <w:pPr>
        <w:pStyle w:val="Normal1"/>
      </w:pPr>
      <w:r>
        <w:t xml:space="preserve">Bowlby found that feeding did not reduce separation anxiety. Instead, he found that attachment is characterized by distinct behavioural and motivational patterns. When children are afraid, they seek the closeness of their primary caregiver for comfort and </w:t>
      </w:r>
      <w:proofErr w:type="gramStart"/>
      <w:r>
        <w:t>care.(</w:t>
      </w:r>
      <w:proofErr w:type="gramEnd"/>
      <w:r>
        <w:t xml:space="preserve">Bowlby, 1982) </w:t>
      </w:r>
    </w:p>
    <w:p w14:paraId="0DB4CB87" w14:textId="77777777" w:rsidR="00287D91" w:rsidRDefault="00DE793D">
      <w:pPr>
        <w:pStyle w:val="Normal1"/>
      </w:pPr>
      <w:r>
        <w:t> </w:t>
      </w:r>
      <w:r>
        <w:t xml:space="preserve">During infancy, the bonding process is created through reciprocal interactions. Infants communicate through cries, facial </w:t>
      </w:r>
      <w:proofErr w:type="gramStart"/>
      <w:r>
        <w:t>expressions</w:t>
      </w:r>
      <w:proofErr w:type="gramEnd"/>
      <w:r>
        <w:t xml:space="preserve"> and body language while caregivers respond with nurturing gestures like feeding and physical contact. These interactions not only fulfil the infant's basic needs but also create a sense of security and trust. The establishment of a secure attachment sets the stage for the development of a child's emotional regulation, </w:t>
      </w:r>
      <w:proofErr w:type="gramStart"/>
      <w:r>
        <w:t>self-esteem</w:t>
      </w:r>
      <w:proofErr w:type="gramEnd"/>
      <w:r>
        <w:t xml:space="preserve"> and social competence. As children progress into early childhood their social and emotional bonds extend beyond the primary caregiver to include peers, </w:t>
      </w:r>
      <w:proofErr w:type="gramStart"/>
      <w:r>
        <w:t>siblings</w:t>
      </w:r>
      <w:proofErr w:type="gramEnd"/>
      <w:r>
        <w:t xml:space="preserve"> and other significant individuals in their lives.</w:t>
      </w:r>
      <w:r>
        <w:t> </w:t>
      </w:r>
    </w:p>
    <w:p w14:paraId="6BF0A294" w14:textId="77777777" w:rsidR="00287D91" w:rsidRDefault="00DE793D">
      <w:pPr>
        <w:pStyle w:val="Normal1"/>
      </w:pPr>
      <w:r>
        <w:t>(Susman, 2023) States that attachment is an emotional connection to another person Bowlby believes that the first bond a child forms with a caregiver will have a profound impact that will last a lifetime. He suggests that attachment also helps keep the baby close to its mother, thereby improving its chances of survival. Bowlby views attachment as a product of evolution while behavioural theories of attachment suggest that attachment is a learned process, Bowlby and others propose that children are born with an innate drive to form bonds with the caregiver.</w:t>
      </w:r>
    </w:p>
    <w:p w14:paraId="0999EBE0" w14:textId="77777777" w:rsidR="00287D91" w:rsidRDefault="00DE793D">
      <w:pPr>
        <w:pStyle w:val="Normal1"/>
      </w:pPr>
      <w:r>
        <w:lastRenderedPageBreak/>
        <w:t> </w:t>
      </w:r>
      <w:r>
        <w:t>Playing becomes a crucial part for social development allowing children to learn cooperation, negotiation and resolving conflict. These early interactions contribute to the formation of social skills and emotional intelligence shaping the child's ability to help have a good relationship with other people.</w:t>
      </w:r>
    </w:p>
    <w:p w14:paraId="70FA9743" w14:textId="77777777" w:rsidR="00287D91" w:rsidRDefault="00DE793D">
      <w:pPr>
        <w:jc w:val="center"/>
      </w:pPr>
      <w:r>
        <w:rPr>
          <w:noProof/>
        </w:rPr>
        <w:drawing>
          <wp:inline distT="0" distB="0" distL="0" distR="0" wp14:anchorId="6F2EB55F" wp14:editId="6DF0F039">
            <wp:extent cx="2865755" cy="1607618"/>
            <wp:effectExtent l="0" t="0" r="0" b="0"/>
            <wp:docPr id="1663936287" name="Picture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New Bitmap Image.jpg"/>
                    <pic:cNvPicPr/>
                  </pic:nvPicPr>
                  <pic:blipFill>
                    <a:blip r:embed="rId18" cstate="print"/>
                    <a:stretch>
                      <a:fillRect/>
                    </a:stretch>
                  </pic:blipFill>
                  <pic:spPr>
                    <a:xfrm>
                      <a:off x="0" y="0"/>
                      <a:ext cx="2865755" cy="1607618"/>
                    </a:xfrm>
                    <a:prstGeom prst="rect">
                      <a:avLst/>
                    </a:prstGeom>
                  </pic:spPr>
                </pic:pic>
              </a:graphicData>
            </a:graphic>
          </wp:inline>
        </w:drawing>
      </w:r>
    </w:p>
    <w:p w14:paraId="5889C998" w14:textId="77777777" w:rsidR="00287D91" w:rsidRDefault="00DE793D">
      <w:pPr>
        <w:pStyle w:val="Caption1"/>
      </w:pPr>
      <w:r>
        <w:fldChar w:fldCharType="begin"/>
      </w:r>
      <w:r>
        <w:instrText xml:space="preserve"> SEQ Figure \*ARABIC </w:instrText>
      </w:r>
      <w:r>
        <w:fldChar w:fldCharType="separate"/>
      </w:r>
      <w:r w:rsidR="00821848">
        <w:rPr>
          <w:noProof/>
        </w:rPr>
        <w:t>8</w:t>
      </w:r>
      <w:r>
        <w:fldChar w:fldCharType="end"/>
      </w:r>
      <w:r>
        <w:t xml:space="preserve"> - Zack, 2024</w:t>
      </w:r>
    </w:p>
    <w:p w14:paraId="3907A78F" w14:textId="77777777" w:rsidR="00287D91" w:rsidRDefault="00DE793D">
      <w:pPr>
        <w:pStyle w:val="Normal1"/>
      </w:pPr>
      <w:r>
        <w:t xml:space="preserve">As individuals transition into adolescence the development of social and emotional bonds takes on new development. Peer relationships become increasingly influential providing a new route for identity exploration and self-discovery. The need for acceptance and belonging within peer groups can impact an adolescent's self-esteem and emotional well-being. During this stage adolescents often seek space from their parents, emphasizing the importance of peer relationships in shaping their identity. Friendships and romantic relationships play significant roles in the emotional development in adolescents influencing their self-perception, </w:t>
      </w:r>
      <w:proofErr w:type="gramStart"/>
      <w:r>
        <w:t>values</w:t>
      </w:r>
      <w:proofErr w:type="gramEnd"/>
      <w:r>
        <w:t xml:space="preserve"> and social behaviours. The challenges of navigating these relationships contribute to the development of emotional strength and coping mechanisms. Family dynamics also continue to influence social and emotional bonds during adolescence. While peers become increasingly important, the support and guidance of parents remain pivotal. A balance between independence and connectedness with family members is crucial for healthy emotional development.</w:t>
      </w:r>
    </w:p>
    <w:p w14:paraId="75B3DC88" w14:textId="77777777" w:rsidR="00287D91" w:rsidRDefault="00DE793D">
      <w:pPr>
        <w:pStyle w:val="Normal1"/>
      </w:pPr>
      <w:r>
        <w:t>There is evidence that peer relationship problems, peer rejection, bullying and loneliness are risk factors for developing emotional disorders such as depression in adolescence. In contrast, quality peer relationships appear to protect against mental health problems and strengthen adolescents' resilience. Therefore, widespread changes in the social environment, such as forced physical distancing and reduced face-to-face social contact with peers, may have a significant impact on child development. Brain development and behaviour in adolescence (</w:t>
      </w:r>
      <w:proofErr w:type="spellStart"/>
      <w:r>
        <w:t>harbormentalhealth</w:t>
      </w:r>
      <w:proofErr w:type="spellEnd"/>
      <w:r>
        <w:t>, 2020).</w:t>
      </w:r>
    </w:p>
    <w:p w14:paraId="10204778" w14:textId="77777777" w:rsidR="00287D91" w:rsidRDefault="00DE793D">
      <w:pPr>
        <w:pStyle w:val="Normal1"/>
      </w:pPr>
      <w:r>
        <w:t>As individuals progress into adulthood, the focus on forming intimate relationships becomes paramount. The capacity to form deep emotional connections with a romantic partner is a crucial aspect of adult development. The psychologist Erik Erikson identified intimacy as a central stage in his psychosocial development theory, highlighting its significance in fostering emotional intimacy, commitment, and a sense of purpose.</w:t>
      </w:r>
    </w:p>
    <w:p w14:paraId="41627606" w14:textId="77777777" w:rsidR="00287D91" w:rsidRDefault="00DE793D">
      <w:pPr>
        <w:pStyle w:val="Normal1"/>
      </w:pPr>
      <w:r>
        <w:lastRenderedPageBreak/>
        <w:t>(Lang Et Al, 2022) States that the desire for intimacy or close relationships with others is universal and persists throughout life. The nature of adult intimate relationships has its origins in childhood and the relationship with the primary caregiver (historically the mother). This is a developmental process explained by attachment theory, which you learned about in the module on early childhood. Keep in mind that according to attachment theory, different caregiving styles create different relationship bonds.</w:t>
      </w:r>
    </w:p>
    <w:p w14:paraId="79569D31" w14:textId="77777777" w:rsidR="00287D91" w:rsidRDefault="00DE793D">
      <w:pPr>
        <w:pStyle w:val="Normal1"/>
      </w:pPr>
      <w:r>
        <w:t xml:space="preserve"> Adults navigate the complexities of work, friendships, and romantic relationships, each contributing to the intricate tapestry of their social and emotional bonds. Successful navigation of these relationships requires a blend of emotional intelligence, effective communication, and empathy. The ability to form secure attachments in adulthood is through to positive mental health outcomes, as individuals with strong social support systems tend to experience lower levels of stress and increased emotional well-being.</w:t>
      </w:r>
    </w:p>
    <w:p w14:paraId="0AD958EA" w14:textId="77777777" w:rsidR="00287D91" w:rsidRDefault="00DE793D">
      <w:pPr>
        <w:jc w:val="center"/>
      </w:pPr>
      <w:r>
        <w:rPr>
          <w:noProof/>
        </w:rPr>
        <w:drawing>
          <wp:inline distT="0" distB="0" distL="0" distR="0" wp14:anchorId="1D0E7923" wp14:editId="4F49F1FB">
            <wp:extent cx="2865755" cy="1916363"/>
            <wp:effectExtent l="0" t="0" r="0" b="0"/>
            <wp:docPr id="2076005887" name="Picture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New Bitmap Image.jpg"/>
                    <pic:cNvPicPr/>
                  </pic:nvPicPr>
                  <pic:blipFill>
                    <a:blip r:embed="rId19" cstate="print"/>
                    <a:stretch>
                      <a:fillRect/>
                    </a:stretch>
                  </pic:blipFill>
                  <pic:spPr>
                    <a:xfrm>
                      <a:off x="0" y="0"/>
                      <a:ext cx="2865755" cy="1916363"/>
                    </a:xfrm>
                    <a:prstGeom prst="rect">
                      <a:avLst/>
                    </a:prstGeom>
                  </pic:spPr>
                </pic:pic>
              </a:graphicData>
            </a:graphic>
          </wp:inline>
        </w:drawing>
      </w:r>
    </w:p>
    <w:p w14:paraId="4F34C314" w14:textId="77777777" w:rsidR="00287D91" w:rsidRDefault="00DE793D">
      <w:pPr>
        <w:pStyle w:val="Normal1"/>
      </w:pPr>
      <w:r>
        <w:t> </w:t>
      </w:r>
    </w:p>
    <w:p w14:paraId="362CA757" w14:textId="77777777" w:rsidR="00287D91" w:rsidRDefault="00DE793D">
      <w:pPr>
        <w:pStyle w:val="Normal1"/>
      </w:pPr>
      <w:r>
        <w:t>In conclusion, the development of social and emotional bonds is a lifelong process that begins in infancy and evolves through each stage of life. From the primary attachment formed in infancy to the complexities of adult relationships, these bonds shape our identities, influence our well-being, and contribute to the richness of the human experience. Understanding the intricacies of social and emotional bond development is essential for fostering healthy relationships and promoting mental health across the lifespan. As individuals, communities, and societies, recognizing the significance of these bonds can lead to more compassionate, connected, and resilient human experiences. The strength of our social and emotional bonds is a testament to the profound impact of human connection on our lives.</w:t>
      </w:r>
    </w:p>
    <w:p w14:paraId="6A1C7C9C" w14:textId="77777777" w:rsidR="00287D91" w:rsidRDefault="00DE793D">
      <w:pPr>
        <w:pStyle w:val="Heading1"/>
      </w:pPr>
      <w:r>
        <w:t>References</w:t>
      </w:r>
    </w:p>
    <w:p w14:paraId="61E55BDD" w14:textId="77777777" w:rsidR="00287D91" w:rsidRDefault="00DE793D">
      <w:pPr>
        <w:pStyle w:val="Normal1"/>
      </w:pPr>
      <w:r>
        <w:t xml:space="preserve">     </w:t>
      </w:r>
    </w:p>
    <w:p w14:paraId="37021C68" w14:textId="77777777" w:rsidR="00287D91" w:rsidRDefault="00DE793D">
      <w:pPr>
        <w:pStyle w:val="Normal1"/>
      </w:pPr>
      <w:r>
        <w:t xml:space="preserve">Batchelder, A., 2015. </w:t>
      </w:r>
      <w:r>
        <w:rPr>
          <w:rStyle w:val="Emphasis1"/>
        </w:rPr>
        <w:t xml:space="preserve">Gross Motor Development for Toddlers 2-3 Year Olds. </w:t>
      </w:r>
      <w:r>
        <w:t xml:space="preserve">[Online] </w:t>
      </w:r>
    </w:p>
    <w:p w14:paraId="67088391" w14:textId="77777777" w:rsidR="00287D91" w:rsidRDefault="00DE793D">
      <w:pPr>
        <w:pStyle w:val="Normal1"/>
      </w:pPr>
      <w:r>
        <w:lastRenderedPageBreak/>
        <w:t xml:space="preserve">Available at: </w:t>
      </w:r>
      <w:hyperlink r:id="rId20">
        <w:r>
          <w:rPr>
            <w:rStyle w:val="SwayHyperlink"/>
          </w:rPr>
          <w:t>https://aussiechildcarenetwork.com.au/articles/child-development/gross-motor-development-for-toddlers-2-3-year-olds</w:t>
        </w:r>
      </w:hyperlink>
      <w:r>
        <w:t xml:space="preserve"> [Accessed 20 01 2024].   </w:t>
      </w:r>
    </w:p>
    <w:p w14:paraId="4CAC3DF2" w14:textId="77777777" w:rsidR="00287D91" w:rsidRDefault="00DE793D">
      <w:pPr>
        <w:pStyle w:val="Normal1"/>
      </w:pPr>
      <w:r>
        <w:t xml:space="preserve">Belsky, G., 2000. </w:t>
      </w:r>
      <w:r>
        <w:rPr>
          <w:rStyle w:val="Emphasis1"/>
        </w:rPr>
        <w:t xml:space="preserve">What are fine motor </w:t>
      </w:r>
      <w:proofErr w:type="gramStart"/>
      <w:r>
        <w:rPr>
          <w:rStyle w:val="Emphasis1"/>
        </w:rPr>
        <w:t>skills?.</w:t>
      </w:r>
      <w:proofErr w:type="gramEnd"/>
      <w:r>
        <w:rPr>
          <w:rStyle w:val="Emphasis1"/>
        </w:rPr>
        <w:t xml:space="preserve"> </w:t>
      </w:r>
      <w:r>
        <w:t xml:space="preserve">[Online] </w:t>
      </w:r>
    </w:p>
    <w:p w14:paraId="06D158D1" w14:textId="77777777" w:rsidR="00287D91" w:rsidRDefault="00DE793D">
      <w:pPr>
        <w:pStyle w:val="Normal1"/>
      </w:pPr>
      <w:r>
        <w:t xml:space="preserve">Available at: </w:t>
      </w:r>
      <w:hyperlink r:id="rId21">
        <w:r>
          <w:rPr>
            <w:rStyle w:val="SwayHyperlink"/>
          </w:rPr>
          <w:t>https://www.understood.org/en/articles/all-about-fine-motor-skills</w:t>
        </w:r>
      </w:hyperlink>
      <w:r>
        <w:t xml:space="preserve"> [Accessed 10 01 2024].   </w:t>
      </w:r>
    </w:p>
    <w:p w14:paraId="2848EC9F" w14:textId="77777777" w:rsidR="00287D91" w:rsidRDefault="00DE793D">
      <w:pPr>
        <w:pStyle w:val="Normal1"/>
      </w:pPr>
      <w:r>
        <w:t xml:space="preserve">Belsky, G., 2000. </w:t>
      </w:r>
      <w:r>
        <w:rPr>
          <w:rStyle w:val="Emphasis1"/>
        </w:rPr>
        <w:t xml:space="preserve">What are gross motor </w:t>
      </w:r>
      <w:proofErr w:type="gramStart"/>
      <w:r>
        <w:rPr>
          <w:rStyle w:val="Emphasis1"/>
        </w:rPr>
        <w:t>skills?.</w:t>
      </w:r>
      <w:proofErr w:type="gramEnd"/>
      <w:r>
        <w:rPr>
          <w:rStyle w:val="Emphasis1"/>
        </w:rPr>
        <w:t xml:space="preserve"> </w:t>
      </w:r>
      <w:r>
        <w:t xml:space="preserve">[Online] </w:t>
      </w:r>
    </w:p>
    <w:p w14:paraId="10AA4710" w14:textId="77777777" w:rsidR="00287D91" w:rsidRDefault="00DE793D">
      <w:pPr>
        <w:pStyle w:val="Normal1"/>
      </w:pPr>
      <w:r>
        <w:t xml:space="preserve">Available at: </w:t>
      </w:r>
      <w:hyperlink r:id="rId22">
        <w:r>
          <w:rPr>
            <w:rStyle w:val="SwayHyperlink"/>
          </w:rPr>
          <w:t>https://www.understood.org/en/articles/all-about-gross-motor-skills</w:t>
        </w:r>
      </w:hyperlink>
      <w:r>
        <w:t xml:space="preserve"> [Accessed 17 01 22024].   </w:t>
      </w:r>
    </w:p>
    <w:p w14:paraId="6F74E63C" w14:textId="77777777" w:rsidR="00287D91" w:rsidRDefault="00DE793D">
      <w:pPr>
        <w:pStyle w:val="Normal1"/>
      </w:pPr>
      <w:r>
        <w:t xml:space="preserve">Bowlby, J., 1982. ATTACHMENT AND LOSS: Retrospect and Prospect. </w:t>
      </w:r>
      <w:r>
        <w:rPr>
          <w:rStyle w:val="Emphasis1"/>
        </w:rPr>
        <w:t xml:space="preserve">American journal of orthopsychiatry, </w:t>
      </w:r>
      <w:r>
        <w:t>52(4), p. 664</w:t>
      </w:r>
      <w:r>
        <w:t>–</w:t>
      </w:r>
      <w:r>
        <w:t>678.</w:t>
      </w:r>
    </w:p>
    <w:p w14:paraId="72B17930" w14:textId="77777777" w:rsidR="00287D91" w:rsidRDefault="00DE793D">
      <w:pPr>
        <w:pStyle w:val="Normal1"/>
      </w:pPr>
      <w:r>
        <w:t xml:space="preserve">Bradbury, P., 2022. </w:t>
      </w:r>
      <w:r>
        <w:rPr>
          <w:rStyle w:val="Emphasis1"/>
        </w:rPr>
        <w:t xml:space="preserve">Fine and Gross Motor Skills in Children. </w:t>
      </w:r>
      <w:r>
        <w:t xml:space="preserve">[Online] </w:t>
      </w:r>
    </w:p>
    <w:p w14:paraId="1D832E23" w14:textId="77777777" w:rsidR="00287D91" w:rsidRDefault="00DE793D">
      <w:pPr>
        <w:pStyle w:val="Normal1"/>
      </w:pPr>
      <w:r>
        <w:t xml:space="preserve">Available at: </w:t>
      </w:r>
      <w:hyperlink r:id="rId23">
        <w:r>
          <w:rPr>
            <w:rStyle w:val="SwayHyperlink"/>
          </w:rPr>
          <w:t>https://www.verywellfamily.com/what-are-motor-skills-3107058</w:t>
        </w:r>
      </w:hyperlink>
      <w:r>
        <w:t xml:space="preserve"> [Accessed 18 01 2024].   </w:t>
      </w:r>
    </w:p>
    <w:p w14:paraId="4C8DA664" w14:textId="77777777" w:rsidR="00287D91" w:rsidRDefault="00DE793D">
      <w:pPr>
        <w:pStyle w:val="Normal1"/>
      </w:pPr>
      <w:r>
        <w:t xml:space="preserve">Cherry, K., 2023. </w:t>
      </w:r>
      <w:r>
        <w:rPr>
          <w:rStyle w:val="Emphasis1"/>
        </w:rPr>
        <w:t xml:space="preserve">What Is Attachment </w:t>
      </w:r>
      <w:proofErr w:type="gramStart"/>
      <w:r>
        <w:rPr>
          <w:rStyle w:val="Emphasis1"/>
        </w:rPr>
        <w:t>Theory?.</w:t>
      </w:r>
      <w:proofErr w:type="gramEnd"/>
      <w:r>
        <w:rPr>
          <w:rStyle w:val="Emphasis1"/>
        </w:rPr>
        <w:t xml:space="preserve"> </w:t>
      </w:r>
      <w:r>
        <w:t xml:space="preserve">[Online] </w:t>
      </w:r>
    </w:p>
    <w:p w14:paraId="71353493" w14:textId="77777777" w:rsidR="00287D91" w:rsidRDefault="00DE793D">
      <w:pPr>
        <w:pStyle w:val="Normal1"/>
      </w:pPr>
      <w:r>
        <w:t xml:space="preserve">Available at: </w:t>
      </w:r>
      <w:hyperlink r:id="rId24">
        <w:r>
          <w:rPr>
            <w:rStyle w:val="SwayHyperlink"/>
          </w:rPr>
          <w:t>https://www.verywellmind.com/what-is-attachment-theory-2795337</w:t>
        </w:r>
      </w:hyperlink>
      <w:r>
        <w:t xml:space="preserve"> [Accessed 05 11 2024].   </w:t>
      </w:r>
    </w:p>
    <w:p w14:paraId="212EDAF9" w14:textId="77777777" w:rsidR="00287D91" w:rsidRDefault="00DE793D">
      <w:pPr>
        <w:pStyle w:val="Normal1"/>
      </w:pPr>
      <w:proofErr w:type="spellStart"/>
      <w:r>
        <w:t>ClevelandClinic</w:t>
      </w:r>
      <w:proofErr w:type="spellEnd"/>
      <w:r>
        <w:t xml:space="preserve">, 2023. </w:t>
      </w:r>
      <w:r>
        <w:rPr>
          <w:rStyle w:val="Emphasis1"/>
        </w:rPr>
        <w:t xml:space="preserve">Gross Motor Skills. </w:t>
      </w:r>
      <w:r>
        <w:t xml:space="preserve">[Online] </w:t>
      </w:r>
    </w:p>
    <w:p w14:paraId="1D9347C5" w14:textId="77777777" w:rsidR="00287D91" w:rsidRDefault="00DE793D">
      <w:pPr>
        <w:pStyle w:val="Normal1"/>
      </w:pPr>
      <w:r>
        <w:t xml:space="preserve">Available at: </w:t>
      </w:r>
      <w:hyperlink r:id="rId25">
        <w:r>
          <w:rPr>
            <w:rStyle w:val="SwayHyperlink"/>
          </w:rPr>
          <w:t>https://my.clevelandclinic.org/health/articles/gross-motor-skills</w:t>
        </w:r>
      </w:hyperlink>
      <w:r>
        <w:t xml:space="preserve"> [Accessed 17 01 2024].   </w:t>
      </w:r>
    </w:p>
    <w:p w14:paraId="363504B8" w14:textId="77777777" w:rsidR="00287D91" w:rsidRDefault="00DE793D">
      <w:pPr>
        <w:pStyle w:val="Normal1"/>
      </w:pPr>
      <w:proofErr w:type="spellStart"/>
      <w:r>
        <w:t>Fertnig</w:t>
      </w:r>
      <w:proofErr w:type="spellEnd"/>
      <w:r>
        <w:t xml:space="preserve">/iStock, NA. </w:t>
      </w:r>
      <w:r>
        <w:rPr>
          <w:rStyle w:val="Emphasis1"/>
        </w:rPr>
        <w:t xml:space="preserve">Kids Learning </w:t>
      </w:r>
      <w:proofErr w:type="gramStart"/>
      <w:r>
        <w:rPr>
          <w:rStyle w:val="Emphasis1"/>
        </w:rPr>
        <w:t>To</w:t>
      </w:r>
      <w:proofErr w:type="gramEnd"/>
      <w:r>
        <w:rPr>
          <w:rStyle w:val="Emphasis1"/>
        </w:rPr>
        <w:t xml:space="preserve"> Tie Shoe Laces Later Than Ever. </w:t>
      </w:r>
      <w:r>
        <w:t xml:space="preserve">[Online] </w:t>
      </w:r>
    </w:p>
    <w:p w14:paraId="2B02CA81" w14:textId="77777777" w:rsidR="00287D91" w:rsidRDefault="00DE793D">
      <w:pPr>
        <w:pStyle w:val="Normal1"/>
      </w:pPr>
      <w:r>
        <w:t xml:space="preserve">Available at: </w:t>
      </w:r>
      <w:hyperlink r:id="rId26">
        <w:r>
          <w:rPr>
            <w:rStyle w:val="SwayHyperlink"/>
          </w:rPr>
          <w:t>https://www.footfiles.com/news-and-trends/article/kids-learning-to-tie-shoe-laces-later-than-ever-studies-show</w:t>
        </w:r>
      </w:hyperlink>
      <w:r>
        <w:t xml:space="preserve"> [Accessed 11 11 2024].   </w:t>
      </w:r>
    </w:p>
    <w:p w14:paraId="251F9187" w14:textId="77777777" w:rsidR="00287D91" w:rsidRDefault="00DE793D">
      <w:pPr>
        <w:pStyle w:val="Normal1"/>
      </w:pPr>
      <w:r>
        <w:t xml:space="preserve">Health, H. M., 2020. </w:t>
      </w:r>
      <w:r>
        <w:rPr>
          <w:rStyle w:val="Emphasis1"/>
        </w:rPr>
        <w:t xml:space="preserve">Social and Emotional Development in Adolescents. </w:t>
      </w:r>
      <w:r>
        <w:t xml:space="preserve">[Online] </w:t>
      </w:r>
    </w:p>
    <w:p w14:paraId="471EB9A4" w14:textId="77777777" w:rsidR="00287D91" w:rsidRDefault="00DE793D">
      <w:pPr>
        <w:pStyle w:val="Normal1"/>
      </w:pPr>
      <w:r>
        <w:t xml:space="preserve">Available at: </w:t>
      </w:r>
      <w:hyperlink r:id="rId27">
        <w:r>
          <w:rPr>
            <w:rStyle w:val="SwayHyperlink"/>
          </w:rPr>
          <w:t>https://harbormentalhealth.com/2020/08/02/social-and-emotional-development-in-adolescents/</w:t>
        </w:r>
      </w:hyperlink>
      <w:r>
        <w:t xml:space="preserve"> [Accessed 03 01 2024].   </w:t>
      </w:r>
    </w:p>
    <w:p w14:paraId="00C49B01" w14:textId="77777777" w:rsidR="00287D91" w:rsidRDefault="00DE793D">
      <w:pPr>
        <w:pStyle w:val="Normal1"/>
      </w:pPr>
      <w:proofErr w:type="spellStart"/>
      <w:r>
        <w:t>Lang.D</w:t>
      </w:r>
      <w:proofErr w:type="spellEnd"/>
      <w:r>
        <w:t xml:space="preserve">., C. C.-P. L. V.-F. O. L. L. W. C. H. L., 2022. </w:t>
      </w:r>
      <w:r>
        <w:rPr>
          <w:rStyle w:val="Emphasis1"/>
        </w:rPr>
        <w:t xml:space="preserve">Relationships in Early Adulthood. </w:t>
      </w:r>
      <w:r>
        <w:t xml:space="preserve">[Online] </w:t>
      </w:r>
    </w:p>
    <w:p w14:paraId="117B2159" w14:textId="77777777" w:rsidR="00287D91" w:rsidRDefault="00DE793D">
      <w:pPr>
        <w:pStyle w:val="Normal1"/>
      </w:pPr>
      <w:r>
        <w:t xml:space="preserve">Available at: </w:t>
      </w:r>
      <w:hyperlink r:id="rId28" w:anchor="return-footnote-907-20">
        <w:r>
          <w:rPr>
            <w:rStyle w:val="SwayHyperlink"/>
          </w:rPr>
          <w:t>https://iastate.pressbooks.pub/individualfamilydevelopment/chapter/relationships-in-emerging-early-adulthood/#return-footnote-907-20</w:t>
        </w:r>
      </w:hyperlink>
      <w:r>
        <w:t xml:space="preserve"> [Accessed 04 11 2024].   </w:t>
      </w:r>
    </w:p>
    <w:p w14:paraId="3BBB1EB6" w14:textId="77777777" w:rsidR="00287D91" w:rsidRDefault="00DE793D">
      <w:pPr>
        <w:pStyle w:val="Normal1"/>
      </w:pPr>
      <w:r>
        <w:t>Ma, J., Lander, N., Eyre, E.L.J. et al. It</w:t>
      </w:r>
      <w:r>
        <w:t>’</w:t>
      </w:r>
      <w:r>
        <w:t xml:space="preserve">s Not Just What You Do but the </w:t>
      </w:r>
      <w:proofErr w:type="gramStart"/>
      <w:r>
        <w:t>Way</w:t>
      </w:r>
      <w:proofErr w:type="gramEnd"/>
      <w:r>
        <w:t xml:space="preserve"> You Do It: A Systematic Review of Process Evaluation of   Interventions to Improve Gross Motor </w:t>
      </w:r>
      <w:r>
        <w:lastRenderedPageBreak/>
        <w:t>Competence. Sports Med 51, 2547</w:t>
      </w:r>
      <w:r>
        <w:t>–</w:t>
      </w:r>
      <w:r>
        <w:t>2569</w:t>
      </w:r>
      <w:proofErr w:type="gramStart"/>
      <w:r>
        <w:t xml:space="preserve">   (</w:t>
      </w:r>
      <w:proofErr w:type="gramEnd"/>
      <w:r>
        <w:t xml:space="preserve">2021). </w:t>
      </w:r>
      <w:hyperlink r:id="rId29">
        <w:r>
          <w:rPr>
            <w:rStyle w:val="SwayHyperlink"/>
          </w:rPr>
          <w:t>https://doi.org/10.1007/s40279-021-01519-5#</w:t>
        </w:r>
      </w:hyperlink>
      <w:r>
        <w:t xml:space="preserve"> </w:t>
      </w:r>
    </w:p>
    <w:p w14:paraId="1496071F" w14:textId="77777777" w:rsidR="00287D91" w:rsidRDefault="00DE793D">
      <w:pPr>
        <w:pStyle w:val="Normal1"/>
      </w:pPr>
      <w:proofErr w:type="spellStart"/>
      <w:r>
        <w:t>occupationaltherapy</w:t>
      </w:r>
      <w:proofErr w:type="spellEnd"/>
      <w:r>
        <w:t xml:space="preserve">, 2019. </w:t>
      </w:r>
      <w:r>
        <w:rPr>
          <w:rStyle w:val="Emphasis1"/>
        </w:rPr>
        <w:t xml:space="preserve">Fine Motor Skills Explained. </w:t>
      </w:r>
      <w:r>
        <w:t xml:space="preserve">[Online] </w:t>
      </w:r>
    </w:p>
    <w:p w14:paraId="5A9BE7B5" w14:textId="77777777" w:rsidR="00287D91" w:rsidRDefault="00DE793D">
      <w:pPr>
        <w:pStyle w:val="Normal1"/>
      </w:pPr>
      <w:r>
        <w:t xml:space="preserve">Available at: </w:t>
      </w:r>
      <w:hyperlink r:id="rId30">
        <w:r>
          <w:rPr>
            <w:rStyle w:val="SwayHyperlink"/>
          </w:rPr>
          <w:t>https://www.occupationaltherapy.com.au/fine-motor-skills-explained/</w:t>
        </w:r>
      </w:hyperlink>
      <w:r>
        <w:t xml:space="preserve"> [Accessed 12 01 2024].   </w:t>
      </w:r>
    </w:p>
    <w:p w14:paraId="2A14F47B" w14:textId="77777777" w:rsidR="00287D91" w:rsidRDefault="00DE793D">
      <w:pPr>
        <w:pStyle w:val="Normal1"/>
      </w:pPr>
      <w:proofErr w:type="gramStart"/>
      <w:r>
        <w:t xml:space="preserve">Pampers,   </w:t>
      </w:r>
      <w:proofErr w:type="gramEnd"/>
      <w:r>
        <w:t xml:space="preserve">2022. </w:t>
      </w:r>
      <w:r>
        <w:rPr>
          <w:rStyle w:val="Emphasis1"/>
        </w:rPr>
        <w:t xml:space="preserve">Gross Motor Skills Development in Babies and Toddlers. </w:t>
      </w:r>
      <w:r>
        <w:t xml:space="preserve">[Online] </w:t>
      </w:r>
    </w:p>
    <w:p w14:paraId="00F3D17A" w14:textId="77777777" w:rsidR="00287D91" w:rsidRDefault="00DE793D">
      <w:pPr>
        <w:pStyle w:val="Normal1"/>
      </w:pPr>
      <w:r>
        <w:t xml:space="preserve">Available at: </w:t>
      </w:r>
      <w:hyperlink r:id="rId31">
        <w:r>
          <w:rPr>
            <w:rStyle w:val="SwayHyperlink"/>
          </w:rPr>
          <w:t>https://www.pampers.co.uk/toddler/development/article/baby-gross-motor-skills</w:t>
        </w:r>
      </w:hyperlink>
      <w:r>
        <w:t xml:space="preserve"> [Accessed 20 01 2024].   </w:t>
      </w:r>
    </w:p>
    <w:p w14:paraId="24B7F10A" w14:textId="77777777" w:rsidR="00287D91" w:rsidRDefault="00DE793D">
      <w:pPr>
        <w:pStyle w:val="Normal1"/>
      </w:pPr>
      <w:proofErr w:type="gramStart"/>
      <w:r>
        <w:t xml:space="preserve">Physio,   </w:t>
      </w:r>
      <w:proofErr w:type="gramEnd"/>
      <w:r>
        <w:t xml:space="preserve">2024. </w:t>
      </w:r>
      <w:r>
        <w:rPr>
          <w:rStyle w:val="Emphasis1"/>
        </w:rPr>
        <w:t xml:space="preserve">Fine Motor skills. </w:t>
      </w:r>
      <w:r>
        <w:t xml:space="preserve">[Online] </w:t>
      </w:r>
    </w:p>
    <w:p w14:paraId="3FA6DD8F" w14:textId="77777777" w:rsidR="00287D91" w:rsidRDefault="00DE793D">
      <w:pPr>
        <w:pStyle w:val="Normal1"/>
      </w:pPr>
      <w:r>
        <w:t xml:space="preserve">Available at: </w:t>
      </w:r>
      <w:hyperlink r:id="rId32">
        <w:r>
          <w:rPr>
            <w:rStyle w:val="SwayHyperlink"/>
          </w:rPr>
          <w:t>https://www.physio.co.uk/what-we-treat/paediatric/problems/neurological-problems/reduced-motor-skills/fine-motor-skills.php</w:t>
        </w:r>
      </w:hyperlink>
      <w:r>
        <w:t xml:space="preserve"> [Accessed 12 11 2024].   </w:t>
      </w:r>
    </w:p>
    <w:p w14:paraId="7F8E7C84" w14:textId="77777777" w:rsidR="00287D91" w:rsidRDefault="00DE793D">
      <w:pPr>
        <w:pStyle w:val="Normal1"/>
      </w:pPr>
      <w:r>
        <w:t xml:space="preserve">Sheppard, J., 2018. </w:t>
      </w:r>
      <w:r>
        <w:rPr>
          <w:rStyle w:val="Emphasis1"/>
        </w:rPr>
        <w:t xml:space="preserve">How to Create a Strong Parental Bond and Connection with Your Kids. </w:t>
      </w:r>
      <w:r>
        <w:t xml:space="preserve">[Online] </w:t>
      </w:r>
    </w:p>
    <w:p w14:paraId="184BDA14" w14:textId="77777777" w:rsidR="00287D91" w:rsidRDefault="00DE793D">
      <w:pPr>
        <w:pStyle w:val="Normal1"/>
      </w:pPr>
      <w:r>
        <w:t xml:space="preserve">Available at: </w:t>
      </w:r>
      <w:hyperlink r:id="rId33">
        <w:r>
          <w:rPr>
            <w:rStyle w:val="SwayHyperlink"/>
          </w:rPr>
          <w:t>https://healthychild.com/create-strong-connection-kids/</w:t>
        </w:r>
      </w:hyperlink>
      <w:r>
        <w:t xml:space="preserve"> [Accessed 03 01 2024].   </w:t>
      </w:r>
    </w:p>
    <w:p w14:paraId="30F9EA23" w14:textId="77777777" w:rsidR="00287D91" w:rsidRDefault="00DE793D">
      <w:pPr>
        <w:pStyle w:val="Normal1"/>
      </w:pPr>
      <w:r>
        <w:t xml:space="preserve">Steinfeld, M. B., 2010. </w:t>
      </w:r>
      <w:r>
        <w:rPr>
          <w:rStyle w:val="Emphasis1"/>
        </w:rPr>
        <w:t xml:space="preserve">Bonding is essential for normal infant development. </w:t>
      </w:r>
      <w:r>
        <w:t xml:space="preserve">[Online]   </w:t>
      </w:r>
    </w:p>
    <w:p w14:paraId="7E981561" w14:textId="77777777" w:rsidR="00287D91" w:rsidRDefault="00DE793D">
      <w:pPr>
        <w:pStyle w:val="Normal1"/>
      </w:pPr>
      <w:r>
        <w:t xml:space="preserve">Available at: </w:t>
      </w:r>
      <w:hyperlink r:id="rId34">
        <w:r>
          <w:rPr>
            <w:rStyle w:val="SwayHyperlink"/>
          </w:rPr>
          <w:t>https://health.ucdavis.edu/news/headlines/bonding-is-essential-for-normal-infant-development/2010/01</w:t>
        </w:r>
      </w:hyperlink>
      <w:r>
        <w:t xml:space="preserve"> [Accessed 02 11 2024].   </w:t>
      </w:r>
    </w:p>
    <w:p w14:paraId="2B79342F" w14:textId="77777777" w:rsidR="00287D91" w:rsidRDefault="00DE793D">
      <w:pPr>
        <w:pStyle w:val="Normal1"/>
      </w:pPr>
      <w:proofErr w:type="spellStart"/>
      <w:r>
        <w:t>Sutapa.P</w:t>
      </w:r>
      <w:proofErr w:type="spellEnd"/>
      <w:r>
        <w:t xml:space="preserve">., P. R. A. K., 2021. </w:t>
      </w:r>
      <w:r>
        <w:rPr>
          <w:rStyle w:val="Emphasis1"/>
        </w:rPr>
        <w:t xml:space="preserve">Improving Motor Skills in Early Childhood through Goal-Oriented Play Activity. </w:t>
      </w:r>
      <w:r>
        <w:t xml:space="preserve">[Online] </w:t>
      </w:r>
    </w:p>
    <w:p w14:paraId="63D3B1FC" w14:textId="77777777" w:rsidR="00287D91" w:rsidRDefault="00DE793D">
      <w:pPr>
        <w:pStyle w:val="Normal1"/>
      </w:pPr>
      <w:r>
        <w:t xml:space="preserve">Available at: </w:t>
      </w:r>
      <w:hyperlink r:id="rId35">
        <w:r>
          <w:rPr>
            <w:rStyle w:val="SwayHyperlink"/>
          </w:rPr>
          <w:t>https://www.ncbi.nlm.nih.gov/pmc/articles/PMC8625902/</w:t>
        </w:r>
      </w:hyperlink>
      <w:r>
        <w:t xml:space="preserve"> [Accessed 13 11 2024].   </w:t>
      </w:r>
    </w:p>
    <w:p w14:paraId="4B5FF241" w14:textId="77777777" w:rsidR="00287D91" w:rsidRDefault="00DE793D">
      <w:pPr>
        <w:pStyle w:val="Normal1"/>
      </w:pPr>
      <w:proofErr w:type="spellStart"/>
      <w:r>
        <w:t>Syafril.S</w:t>
      </w:r>
      <w:proofErr w:type="spellEnd"/>
      <w:r>
        <w:t xml:space="preserve">., S. E. P. E. I., 2018. </w:t>
      </w:r>
      <w:r>
        <w:rPr>
          <w:rStyle w:val="Emphasis1"/>
        </w:rPr>
        <w:t xml:space="preserve">Four Ways of Fine Motor Skills Development in Early Childhood. </w:t>
      </w:r>
      <w:r>
        <w:t xml:space="preserve">[Online] </w:t>
      </w:r>
    </w:p>
    <w:p w14:paraId="3ADD7C0F" w14:textId="77777777" w:rsidR="00287D91" w:rsidRDefault="00DE793D">
      <w:pPr>
        <w:pStyle w:val="Normal1"/>
      </w:pPr>
      <w:r>
        <w:t xml:space="preserve">Available at: </w:t>
      </w:r>
      <w:hyperlink r:id="rId36">
        <w:r>
          <w:rPr>
            <w:rStyle w:val="SwayHyperlink"/>
          </w:rPr>
          <w:t>https://www.researchgate.net/publication/328954650_Four_Ways_of_Fine_Motor_Skills_Development_in_Early_Childhood</w:t>
        </w:r>
      </w:hyperlink>
      <w:r>
        <w:t xml:space="preserve"> [Accessed 11 01 2024].   </w:t>
      </w:r>
    </w:p>
    <w:p w14:paraId="5DED1A1F" w14:textId="77777777" w:rsidR="00287D91" w:rsidRDefault="00DE793D">
      <w:pPr>
        <w:pStyle w:val="Normal1"/>
      </w:pPr>
      <w:r>
        <w:t xml:space="preserve">The Printable Princess, NA. </w:t>
      </w:r>
      <w:r>
        <w:rPr>
          <w:rStyle w:val="Emphasis1"/>
        </w:rPr>
        <w:t xml:space="preserve">Developing Fine Motor Skills. </w:t>
      </w:r>
      <w:r>
        <w:t xml:space="preserve">[Online] </w:t>
      </w:r>
    </w:p>
    <w:p w14:paraId="6C100CD2" w14:textId="77777777" w:rsidR="00287D91" w:rsidRDefault="00DE793D">
      <w:pPr>
        <w:pStyle w:val="Normal1"/>
      </w:pPr>
      <w:r>
        <w:t xml:space="preserve">Available at: </w:t>
      </w:r>
      <w:hyperlink r:id="rId37">
        <w:r>
          <w:rPr>
            <w:rStyle w:val="SwayHyperlink"/>
          </w:rPr>
          <w:t>https://www.pinterest.co.uk/pin/407012885057157892/</w:t>
        </w:r>
      </w:hyperlink>
      <w:r>
        <w:t xml:space="preserve"> [Accessed 10 01 2024].   </w:t>
      </w:r>
    </w:p>
    <w:p w14:paraId="3EC8D444" w14:textId="77777777" w:rsidR="00287D91" w:rsidRDefault="00DE793D">
      <w:pPr>
        <w:pStyle w:val="Normal1"/>
      </w:pPr>
      <w:r>
        <w:t xml:space="preserve">The Resourceful Mama, 2016. </w:t>
      </w:r>
      <w:r>
        <w:rPr>
          <w:rStyle w:val="Emphasis1"/>
        </w:rPr>
        <w:t xml:space="preserve">ALL ABOUT FINE MOTOR SKILLS. </w:t>
      </w:r>
      <w:r>
        <w:t xml:space="preserve">[Online] </w:t>
      </w:r>
    </w:p>
    <w:p w14:paraId="398417D5" w14:textId="77777777" w:rsidR="00287D91" w:rsidRDefault="00DE793D">
      <w:pPr>
        <w:pStyle w:val="Normal1"/>
      </w:pPr>
      <w:r>
        <w:lastRenderedPageBreak/>
        <w:t xml:space="preserve">Available at: </w:t>
      </w:r>
      <w:hyperlink r:id="rId38">
        <w:r>
          <w:rPr>
            <w:rStyle w:val="SwayHyperlink"/>
          </w:rPr>
          <w:t>https://www.theresourcefulmama.com/fine-motor-skills/</w:t>
        </w:r>
      </w:hyperlink>
      <w:r>
        <w:t xml:space="preserve"> [Accessed 09 11 2024].   </w:t>
      </w:r>
    </w:p>
    <w:p w14:paraId="1B932C22" w14:textId="77777777" w:rsidR="00287D91" w:rsidRDefault="00DE793D">
      <w:pPr>
        <w:pStyle w:val="Normal1"/>
      </w:pPr>
      <w:r>
        <w:t xml:space="preserve">Zack, 2024. </w:t>
      </w:r>
      <w:r>
        <w:rPr>
          <w:rStyle w:val="Emphasis1"/>
        </w:rPr>
        <w:t xml:space="preserve">Social Health Apps. </w:t>
      </w:r>
      <w:r>
        <w:t xml:space="preserve">[Online] </w:t>
      </w:r>
    </w:p>
    <w:p w14:paraId="7810E173" w14:textId="77777777" w:rsidR="00287D91" w:rsidRDefault="00DE793D">
      <w:pPr>
        <w:pStyle w:val="Normal1"/>
      </w:pPr>
      <w:r>
        <w:t xml:space="preserve">Available at: </w:t>
      </w:r>
      <w:hyperlink r:id="rId39">
        <w:r>
          <w:rPr>
            <w:rStyle w:val="SwayHyperlink"/>
          </w:rPr>
          <w:t>https://www.therr.app/blog/2024/1_16_2024_social_health_apps.html</w:t>
        </w:r>
      </w:hyperlink>
      <w:r>
        <w:t xml:space="preserve"> [Accessed 02 01 2024].   </w:t>
      </w:r>
    </w:p>
    <w:sectPr w:rsidR="00287D91">
      <w:headerReference w:type="default" r:id="rId40"/>
      <w:pgSz w:w="11906" w:h="16838"/>
      <w:pgMar w:top="1440" w:right="1440" w:bottom="1440" w:left="1440" w:header="720" w:footer="720" w:gutter="0"/>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6BDEF5AF" w14:textId="77777777" w:rsidR="00BD3A7C" w:rsidRDefault="00BD3A7C" w:rsidP="00CF2E2F">
      <w:pPr>
        <w:spacing w:after="0" w:line="240" w:lineRule="auto"/>
      </w:pPr>
      <w:r>
        <w:separator/>
      </w:r>
    </w:p>
  </w:endnote>
  <w:endnote w:type="continuationSeparator" w:id="0">
    <w:p w14:paraId="5F65DD5A" w14:textId="77777777" w:rsidR="00BD3A7C" w:rsidRDefault="00BD3A7C" w:rsidP="00CF2E2F">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2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Aptos">
    <w:charset w:val="00"/>
    <w:family w:val="swiss"/>
    <w:pitch w:val="variable"/>
    <w:sig w:usb0="20000287" w:usb1="00000003" w:usb2="00000000" w:usb3="00000000" w:csb0="0000019F" w:csb1="00000000"/>
  </w:font>
  <w:font w:name="Calibri Light">
    <w:panose1 w:val="020F0302020204030204"/>
    <w:charset w:val="00"/>
    <w:family w:val="swiss"/>
    <w:pitch w:val="variable"/>
    <w:sig w:usb0="E4002EFF" w:usb1="C200247B" w:usb2="00000009" w:usb3="00000000" w:csb0="000001FF" w:csb1="00000000"/>
  </w:font>
  <w:font w:name="Aptos Display">
    <w:charset w:val="00"/>
    <w:family w:val="swiss"/>
    <w:pitch w:val="variable"/>
    <w:sig w:usb0="20000287" w:usb1="00000003" w:usb2="00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569ABE0E" w14:textId="77777777" w:rsidR="00BD3A7C" w:rsidRDefault="00BD3A7C" w:rsidP="00CF2E2F">
      <w:pPr>
        <w:spacing w:after="0" w:line="240" w:lineRule="auto"/>
      </w:pPr>
      <w:r>
        <w:separator/>
      </w:r>
    </w:p>
  </w:footnote>
  <w:footnote w:type="continuationSeparator" w:id="0">
    <w:p w14:paraId="26B9F47F" w14:textId="77777777" w:rsidR="00BD3A7C" w:rsidRDefault="00BD3A7C" w:rsidP="00CF2E2F">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D542572" w14:textId="77777777" w:rsidR="00CF2E2F" w:rsidRDefault="00CF2E2F">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8F255B9"/>
    <w:multiLevelType w:val="hybridMultilevel"/>
    <w:tmpl w:val="A51CAE60"/>
    <w:lvl w:ilvl="0" w:tplc="40C8C7CC">
      <w:start w:val="1"/>
      <w:numFmt w:val="bullet"/>
      <w:lvlText w:val="•"/>
      <w:lvlJc w:val="left"/>
      <w:pPr>
        <w:ind w:left="720" w:hanging="360"/>
      </w:pPr>
      <w:rPr>
        <w:rFonts w:ascii="Calibri" w:hAnsi="Calibri" w:hint="default"/>
      </w:rPr>
    </w:lvl>
    <w:lvl w:ilvl="1" w:tplc="890C0DEC" w:tentative="1">
      <w:start w:val="1"/>
      <w:numFmt w:val="bullet"/>
      <w:lvlText w:val="-"/>
      <w:lvlJc w:val="left"/>
      <w:pPr>
        <w:ind w:left="1440" w:hanging="360"/>
      </w:pPr>
      <w:rPr>
        <w:rFonts w:ascii="Courier New" w:hAnsi="Courier New" w:hint="default"/>
      </w:rPr>
    </w:lvl>
    <w:lvl w:ilvl="2" w:tplc="53C63586" w:tentative="1">
      <w:start w:val="1"/>
      <w:numFmt w:val="bullet"/>
      <w:lvlText w:val="◦"/>
      <w:lvlJc w:val="left"/>
      <w:pPr>
        <w:ind w:left="2160" w:hanging="360"/>
      </w:pPr>
      <w:rPr>
        <w:rFonts w:ascii="Calibri" w:hAnsi="Calibri" w:hint="default"/>
      </w:rPr>
    </w:lvl>
    <w:lvl w:ilvl="3" w:tplc="D2FA4AC4" w:tentative="1">
      <w:start w:val="1"/>
      <w:numFmt w:val="bullet"/>
      <w:lvlText w:val="•"/>
      <w:lvlJc w:val="left"/>
      <w:pPr>
        <w:ind w:left="2880" w:hanging="360"/>
      </w:pPr>
      <w:rPr>
        <w:rFonts w:ascii="Calibri" w:hAnsi="Calibri" w:hint="default"/>
      </w:rPr>
    </w:lvl>
    <w:lvl w:ilvl="4" w:tplc="9C3C1B60" w:tentative="1">
      <w:start w:val="1"/>
      <w:numFmt w:val="bullet"/>
      <w:lvlText w:val="-"/>
      <w:lvlJc w:val="left"/>
      <w:pPr>
        <w:ind w:left="3600" w:hanging="360"/>
      </w:pPr>
      <w:rPr>
        <w:rFonts w:ascii="Courier New" w:hAnsi="Courier New" w:hint="default"/>
      </w:rPr>
    </w:lvl>
    <w:lvl w:ilvl="5" w:tplc="B44E9890" w:tentative="1">
      <w:start w:val="1"/>
      <w:numFmt w:val="bullet"/>
      <w:lvlText w:val="◦"/>
      <w:lvlJc w:val="left"/>
      <w:pPr>
        <w:ind w:left="4320" w:hanging="360"/>
      </w:pPr>
      <w:rPr>
        <w:rFonts w:ascii="Calibri" w:hAnsi="Calibri" w:hint="default"/>
      </w:rPr>
    </w:lvl>
    <w:lvl w:ilvl="6" w:tplc="5930E93C" w:tentative="1">
      <w:start w:val="1"/>
      <w:numFmt w:val="bullet"/>
      <w:lvlText w:val="•"/>
      <w:lvlJc w:val="left"/>
      <w:pPr>
        <w:ind w:left="5040" w:hanging="360"/>
      </w:pPr>
      <w:rPr>
        <w:rFonts w:ascii="Calibri" w:hAnsi="Calibri" w:hint="default"/>
      </w:rPr>
    </w:lvl>
    <w:lvl w:ilvl="7" w:tplc="23E0D550" w:tentative="1">
      <w:start w:val="1"/>
      <w:numFmt w:val="bullet"/>
      <w:lvlText w:val="-"/>
      <w:lvlJc w:val="left"/>
      <w:pPr>
        <w:ind w:left="5760" w:hanging="360"/>
      </w:pPr>
      <w:rPr>
        <w:rFonts w:ascii="Courier New" w:hAnsi="Courier New" w:hint="default"/>
      </w:rPr>
    </w:lvl>
    <w:lvl w:ilvl="8" w:tplc="E3608E04" w:tentative="1">
      <w:start w:val="1"/>
      <w:numFmt w:val="bullet"/>
      <w:lvlText w:val="◦"/>
      <w:lvlJc w:val="left"/>
      <w:pPr>
        <w:ind w:left="6480" w:hanging="360"/>
      </w:pPr>
      <w:rPr>
        <w:rFonts w:ascii="Calibri" w:hAnsi="Calibri" w:hint="default"/>
      </w:rPr>
    </w:lvl>
  </w:abstractNum>
  <w:abstractNum w:abstractNumId="1" w15:restartNumberingAfterBreak="0">
    <w:nsid w:val="1FE24911"/>
    <w:multiLevelType w:val="hybridMultilevel"/>
    <w:tmpl w:val="B894A9F2"/>
    <w:lvl w:ilvl="0" w:tplc="17CC6B0E">
      <w:start w:val="1"/>
      <w:numFmt w:val="bullet"/>
      <w:lvlText w:val="•"/>
      <w:lvlJc w:val="left"/>
      <w:pPr>
        <w:ind w:left="720" w:hanging="360"/>
      </w:pPr>
      <w:rPr>
        <w:rFonts w:ascii="Calibri" w:hAnsi="Calibri" w:hint="default"/>
      </w:rPr>
    </w:lvl>
    <w:lvl w:ilvl="1" w:tplc="51AE1156" w:tentative="1">
      <w:start w:val="1"/>
      <w:numFmt w:val="bullet"/>
      <w:lvlText w:val="-"/>
      <w:lvlJc w:val="left"/>
      <w:pPr>
        <w:ind w:left="1440" w:hanging="360"/>
      </w:pPr>
      <w:rPr>
        <w:rFonts w:ascii="Courier New" w:hAnsi="Courier New" w:hint="default"/>
      </w:rPr>
    </w:lvl>
    <w:lvl w:ilvl="2" w:tplc="4F6EC208" w:tentative="1">
      <w:start w:val="1"/>
      <w:numFmt w:val="bullet"/>
      <w:lvlText w:val="◦"/>
      <w:lvlJc w:val="left"/>
      <w:pPr>
        <w:ind w:left="2160" w:hanging="360"/>
      </w:pPr>
      <w:rPr>
        <w:rFonts w:ascii="Calibri" w:hAnsi="Calibri" w:hint="default"/>
      </w:rPr>
    </w:lvl>
    <w:lvl w:ilvl="3" w:tplc="64928FE2" w:tentative="1">
      <w:start w:val="1"/>
      <w:numFmt w:val="bullet"/>
      <w:lvlText w:val="•"/>
      <w:lvlJc w:val="left"/>
      <w:pPr>
        <w:ind w:left="2880" w:hanging="360"/>
      </w:pPr>
      <w:rPr>
        <w:rFonts w:ascii="Calibri" w:hAnsi="Calibri" w:hint="default"/>
      </w:rPr>
    </w:lvl>
    <w:lvl w:ilvl="4" w:tplc="5DE237E0" w:tentative="1">
      <w:start w:val="1"/>
      <w:numFmt w:val="bullet"/>
      <w:lvlText w:val="-"/>
      <w:lvlJc w:val="left"/>
      <w:pPr>
        <w:ind w:left="3600" w:hanging="360"/>
      </w:pPr>
      <w:rPr>
        <w:rFonts w:ascii="Courier New" w:hAnsi="Courier New" w:hint="default"/>
      </w:rPr>
    </w:lvl>
    <w:lvl w:ilvl="5" w:tplc="F4BA162C" w:tentative="1">
      <w:start w:val="1"/>
      <w:numFmt w:val="bullet"/>
      <w:lvlText w:val="◦"/>
      <w:lvlJc w:val="left"/>
      <w:pPr>
        <w:ind w:left="4320" w:hanging="360"/>
      </w:pPr>
      <w:rPr>
        <w:rFonts w:ascii="Calibri" w:hAnsi="Calibri" w:hint="default"/>
      </w:rPr>
    </w:lvl>
    <w:lvl w:ilvl="6" w:tplc="00446910" w:tentative="1">
      <w:start w:val="1"/>
      <w:numFmt w:val="bullet"/>
      <w:lvlText w:val="•"/>
      <w:lvlJc w:val="left"/>
      <w:pPr>
        <w:ind w:left="5040" w:hanging="360"/>
      </w:pPr>
      <w:rPr>
        <w:rFonts w:ascii="Calibri" w:hAnsi="Calibri" w:hint="default"/>
      </w:rPr>
    </w:lvl>
    <w:lvl w:ilvl="7" w:tplc="185034BE" w:tentative="1">
      <w:start w:val="1"/>
      <w:numFmt w:val="bullet"/>
      <w:lvlText w:val="-"/>
      <w:lvlJc w:val="left"/>
      <w:pPr>
        <w:ind w:left="5760" w:hanging="360"/>
      </w:pPr>
      <w:rPr>
        <w:rFonts w:ascii="Courier New" w:hAnsi="Courier New" w:hint="default"/>
      </w:rPr>
    </w:lvl>
    <w:lvl w:ilvl="8" w:tplc="BDA4C7A4" w:tentative="1">
      <w:start w:val="1"/>
      <w:numFmt w:val="bullet"/>
      <w:lvlText w:val="◦"/>
      <w:lvlJc w:val="left"/>
      <w:pPr>
        <w:ind w:left="6480" w:hanging="360"/>
      </w:pPr>
      <w:rPr>
        <w:rFonts w:ascii="Calibri" w:hAnsi="Calibri" w:hint="default"/>
      </w:rPr>
    </w:lvl>
  </w:abstractNum>
  <w:abstractNum w:abstractNumId="2" w15:restartNumberingAfterBreak="0">
    <w:nsid w:val="210270E2"/>
    <w:multiLevelType w:val="hybridMultilevel"/>
    <w:tmpl w:val="CC7C642E"/>
    <w:lvl w:ilvl="0" w:tplc="A5424924">
      <w:start w:val="1"/>
      <w:numFmt w:val="bullet"/>
      <w:lvlText w:val="•"/>
      <w:lvlJc w:val="left"/>
      <w:pPr>
        <w:ind w:left="720" w:hanging="360"/>
      </w:pPr>
      <w:rPr>
        <w:rFonts w:ascii="Calibri" w:hAnsi="Calibri" w:hint="default"/>
      </w:rPr>
    </w:lvl>
    <w:lvl w:ilvl="1" w:tplc="508804F8" w:tentative="1">
      <w:start w:val="1"/>
      <w:numFmt w:val="bullet"/>
      <w:lvlText w:val="-"/>
      <w:lvlJc w:val="left"/>
      <w:pPr>
        <w:ind w:left="1440" w:hanging="360"/>
      </w:pPr>
      <w:rPr>
        <w:rFonts w:ascii="Courier New" w:hAnsi="Courier New" w:hint="default"/>
      </w:rPr>
    </w:lvl>
    <w:lvl w:ilvl="2" w:tplc="1D1AD5B4" w:tentative="1">
      <w:start w:val="1"/>
      <w:numFmt w:val="bullet"/>
      <w:lvlText w:val="◦"/>
      <w:lvlJc w:val="left"/>
      <w:pPr>
        <w:ind w:left="2160" w:hanging="360"/>
      </w:pPr>
      <w:rPr>
        <w:rFonts w:ascii="Calibri" w:hAnsi="Calibri" w:hint="default"/>
      </w:rPr>
    </w:lvl>
    <w:lvl w:ilvl="3" w:tplc="D50CE5B6" w:tentative="1">
      <w:start w:val="1"/>
      <w:numFmt w:val="bullet"/>
      <w:lvlText w:val="•"/>
      <w:lvlJc w:val="left"/>
      <w:pPr>
        <w:ind w:left="2880" w:hanging="360"/>
      </w:pPr>
      <w:rPr>
        <w:rFonts w:ascii="Calibri" w:hAnsi="Calibri" w:hint="default"/>
      </w:rPr>
    </w:lvl>
    <w:lvl w:ilvl="4" w:tplc="39283048" w:tentative="1">
      <w:start w:val="1"/>
      <w:numFmt w:val="bullet"/>
      <w:lvlText w:val="-"/>
      <w:lvlJc w:val="left"/>
      <w:pPr>
        <w:ind w:left="3600" w:hanging="360"/>
      </w:pPr>
      <w:rPr>
        <w:rFonts w:ascii="Courier New" w:hAnsi="Courier New" w:hint="default"/>
      </w:rPr>
    </w:lvl>
    <w:lvl w:ilvl="5" w:tplc="B308B7BC" w:tentative="1">
      <w:start w:val="1"/>
      <w:numFmt w:val="bullet"/>
      <w:lvlText w:val="◦"/>
      <w:lvlJc w:val="left"/>
      <w:pPr>
        <w:ind w:left="4320" w:hanging="360"/>
      </w:pPr>
      <w:rPr>
        <w:rFonts w:ascii="Calibri" w:hAnsi="Calibri" w:hint="default"/>
      </w:rPr>
    </w:lvl>
    <w:lvl w:ilvl="6" w:tplc="53B809E4" w:tentative="1">
      <w:start w:val="1"/>
      <w:numFmt w:val="bullet"/>
      <w:lvlText w:val="•"/>
      <w:lvlJc w:val="left"/>
      <w:pPr>
        <w:ind w:left="5040" w:hanging="360"/>
      </w:pPr>
      <w:rPr>
        <w:rFonts w:ascii="Calibri" w:hAnsi="Calibri" w:hint="default"/>
      </w:rPr>
    </w:lvl>
    <w:lvl w:ilvl="7" w:tplc="B5AAA8BC" w:tentative="1">
      <w:start w:val="1"/>
      <w:numFmt w:val="bullet"/>
      <w:lvlText w:val="-"/>
      <w:lvlJc w:val="left"/>
      <w:pPr>
        <w:ind w:left="5760" w:hanging="360"/>
      </w:pPr>
      <w:rPr>
        <w:rFonts w:ascii="Courier New" w:hAnsi="Courier New" w:hint="default"/>
      </w:rPr>
    </w:lvl>
    <w:lvl w:ilvl="8" w:tplc="D0248B80" w:tentative="1">
      <w:start w:val="1"/>
      <w:numFmt w:val="bullet"/>
      <w:lvlText w:val="◦"/>
      <w:lvlJc w:val="left"/>
      <w:pPr>
        <w:ind w:left="6480" w:hanging="360"/>
      </w:pPr>
      <w:rPr>
        <w:rFonts w:ascii="Calibri" w:hAnsi="Calibri" w:hint="default"/>
      </w:rPr>
    </w:lvl>
  </w:abstractNum>
  <w:abstractNum w:abstractNumId="3" w15:restartNumberingAfterBreak="0">
    <w:nsid w:val="257B0C3F"/>
    <w:multiLevelType w:val="hybridMultilevel"/>
    <w:tmpl w:val="1A36E098"/>
    <w:lvl w:ilvl="0" w:tplc="BF582C60">
      <w:start w:val="1"/>
      <w:numFmt w:val="bullet"/>
      <w:lvlText w:val="•"/>
      <w:lvlJc w:val="left"/>
      <w:pPr>
        <w:ind w:left="720" w:hanging="360"/>
      </w:pPr>
      <w:rPr>
        <w:rFonts w:ascii="Calibri" w:hAnsi="Calibri" w:hint="default"/>
      </w:rPr>
    </w:lvl>
    <w:lvl w:ilvl="1" w:tplc="AD369546" w:tentative="1">
      <w:start w:val="1"/>
      <w:numFmt w:val="bullet"/>
      <w:lvlText w:val="-"/>
      <w:lvlJc w:val="left"/>
      <w:pPr>
        <w:ind w:left="1440" w:hanging="360"/>
      </w:pPr>
      <w:rPr>
        <w:rFonts w:ascii="Courier New" w:hAnsi="Courier New" w:hint="default"/>
      </w:rPr>
    </w:lvl>
    <w:lvl w:ilvl="2" w:tplc="319EC08A" w:tentative="1">
      <w:start w:val="1"/>
      <w:numFmt w:val="bullet"/>
      <w:lvlText w:val="◦"/>
      <w:lvlJc w:val="left"/>
      <w:pPr>
        <w:ind w:left="2160" w:hanging="360"/>
      </w:pPr>
      <w:rPr>
        <w:rFonts w:ascii="Calibri" w:hAnsi="Calibri" w:hint="default"/>
      </w:rPr>
    </w:lvl>
    <w:lvl w:ilvl="3" w:tplc="E8B88BFA" w:tentative="1">
      <w:start w:val="1"/>
      <w:numFmt w:val="bullet"/>
      <w:lvlText w:val="•"/>
      <w:lvlJc w:val="left"/>
      <w:pPr>
        <w:ind w:left="2880" w:hanging="360"/>
      </w:pPr>
      <w:rPr>
        <w:rFonts w:ascii="Calibri" w:hAnsi="Calibri" w:hint="default"/>
      </w:rPr>
    </w:lvl>
    <w:lvl w:ilvl="4" w:tplc="96F49002" w:tentative="1">
      <w:start w:val="1"/>
      <w:numFmt w:val="bullet"/>
      <w:lvlText w:val="-"/>
      <w:lvlJc w:val="left"/>
      <w:pPr>
        <w:ind w:left="3600" w:hanging="360"/>
      </w:pPr>
      <w:rPr>
        <w:rFonts w:ascii="Courier New" w:hAnsi="Courier New" w:hint="default"/>
      </w:rPr>
    </w:lvl>
    <w:lvl w:ilvl="5" w:tplc="222418D6" w:tentative="1">
      <w:start w:val="1"/>
      <w:numFmt w:val="bullet"/>
      <w:lvlText w:val="◦"/>
      <w:lvlJc w:val="left"/>
      <w:pPr>
        <w:ind w:left="4320" w:hanging="360"/>
      </w:pPr>
      <w:rPr>
        <w:rFonts w:ascii="Calibri" w:hAnsi="Calibri" w:hint="default"/>
      </w:rPr>
    </w:lvl>
    <w:lvl w:ilvl="6" w:tplc="26AE5E02" w:tentative="1">
      <w:start w:val="1"/>
      <w:numFmt w:val="bullet"/>
      <w:lvlText w:val="•"/>
      <w:lvlJc w:val="left"/>
      <w:pPr>
        <w:ind w:left="5040" w:hanging="360"/>
      </w:pPr>
      <w:rPr>
        <w:rFonts w:ascii="Calibri" w:hAnsi="Calibri" w:hint="default"/>
      </w:rPr>
    </w:lvl>
    <w:lvl w:ilvl="7" w:tplc="EA041D7C" w:tentative="1">
      <w:start w:val="1"/>
      <w:numFmt w:val="bullet"/>
      <w:lvlText w:val="-"/>
      <w:lvlJc w:val="left"/>
      <w:pPr>
        <w:ind w:left="5760" w:hanging="360"/>
      </w:pPr>
      <w:rPr>
        <w:rFonts w:ascii="Courier New" w:hAnsi="Courier New" w:hint="default"/>
      </w:rPr>
    </w:lvl>
    <w:lvl w:ilvl="8" w:tplc="89D63982" w:tentative="1">
      <w:start w:val="1"/>
      <w:numFmt w:val="bullet"/>
      <w:lvlText w:val="◦"/>
      <w:lvlJc w:val="left"/>
      <w:pPr>
        <w:ind w:left="6480" w:hanging="360"/>
      </w:pPr>
      <w:rPr>
        <w:rFonts w:ascii="Calibri" w:hAnsi="Calibri" w:hint="default"/>
      </w:rPr>
    </w:lvl>
  </w:abstractNum>
  <w:abstractNum w:abstractNumId="4" w15:restartNumberingAfterBreak="0">
    <w:nsid w:val="4BD43A49"/>
    <w:multiLevelType w:val="hybridMultilevel"/>
    <w:tmpl w:val="6DC826C0"/>
    <w:lvl w:ilvl="0" w:tplc="FF7E1D00">
      <w:start w:val="1"/>
      <w:numFmt w:val="bullet"/>
      <w:lvlText w:val="•"/>
      <w:lvlJc w:val="left"/>
      <w:pPr>
        <w:ind w:left="720" w:hanging="360"/>
      </w:pPr>
      <w:rPr>
        <w:rFonts w:ascii="Calibri" w:hAnsi="Calibri" w:hint="default"/>
      </w:rPr>
    </w:lvl>
    <w:lvl w:ilvl="1" w:tplc="ECDE89C8" w:tentative="1">
      <w:start w:val="1"/>
      <w:numFmt w:val="bullet"/>
      <w:lvlText w:val="-"/>
      <w:lvlJc w:val="left"/>
      <w:pPr>
        <w:ind w:left="1440" w:hanging="360"/>
      </w:pPr>
      <w:rPr>
        <w:rFonts w:ascii="Courier New" w:hAnsi="Courier New" w:hint="default"/>
      </w:rPr>
    </w:lvl>
    <w:lvl w:ilvl="2" w:tplc="5C6E44D8" w:tentative="1">
      <w:start w:val="1"/>
      <w:numFmt w:val="bullet"/>
      <w:lvlText w:val="◦"/>
      <w:lvlJc w:val="left"/>
      <w:pPr>
        <w:ind w:left="2160" w:hanging="360"/>
      </w:pPr>
      <w:rPr>
        <w:rFonts w:ascii="Calibri" w:hAnsi="Calibri" w:hint="default"/>
      </w:rPr>
    </w:lvl>
    <w:lvl w:ilvl="3" w:tplc="8A2C36C4" w:tentative="1">
      <w:start w:val="1"/>
      <w:numFmt w:val="bullet"/>
      <w:lvlText w:val="•"/>
      <w:lvlJc w:val="left"/>
      <w:pPr>
        <w:ind w:left="2880" w:hanging="360"/>
      </w:pPr>
      <w:rPr>
        <w:rFonts w:ascii="Calibri" w:hAnsi="Calibri" w:hint="default"/>
      </w:rPr>
    </w:lvl>
    <w:lvl w:ilvl="4" w:tplc="6094881E" w:tentative="1">
      <w:start w:val="1"/>
      <w:numFmt w:val="bullet"/>
      <w:lvlText w:val="-"/>
      <w:lvlJc w:val="left"/>
      <w:pPr>
        <w:ind w:left="3600" w:hanging="360"/>
      </w:pPr>
      <w:rPr>
        <w:rFonts w:ascii="Courier New" w:hAnsi="Courier New" w:hint="default"/>
      </w:rPr>
    </w:lvl>
    <w:lvl w:ilvl="5" w:tplc="8B0E1860" w:tentative="1">
      <w:start w:val="1"/>
      <w:numFmt w:val="bullet"/>
      <w:lvlText w:val="◦"/>
      <w:lvlJc w:val="left"/>
      <w:pPr>
        <w:ind w:left="4320" w:hanging="360"/>
      </w:pPr>
      <w:rPr>
        <w:rFonts w:ascii="Calibri" w:hAnsi="Calibri" w:hint="default"/>
      </w:rPr>
    </w:lvl>
    <w:lvl w:ilvl="6" w:tplc="587C2460" w:tentative="1">
      <w:start w:val="1"/>
      <w:numFmt w:val="bullet"/>
      <w:lvlText w:val="•"/>
      <w:lvlJc w:val="left"/>
      <w:pPr>
        <w:ind w:left="5040" w:hanging="360"/>
      </w:pPr>
      <w:rPr>
        <w:rFonts w:ascii="Calibri" w:hAnsi="Calibri" w:hint="default"/>
      </w:rPr>
    </w:lvl>
    <w:lvl w:ilvl="7" w:tplc="E610722C" w:tentative="1">
      <w:start w:val="1"/>
      <w:numFmt w:val="bullet"/>
      <w:lvlText w:val="-"/>
      <w:lvlJc w:val="left"/>
      <w:pPr>
        <w:ind w:left="5760" w:hanging="360"/>
      </w:pPr>
      <w:rPr>
        <w:rFonts w:ascii="Courier New" w:hAnsi="Courier New" w:hint="default"/>
      </w:rPr>
    </w:lvl>
    <w:lvl w:ilvl="8" w:tplc="7C541002" w:tentative="1">
      <w:start w:val="1"/>
      <w:numFmt w:val="bullet"/>
      <w:lvlText w:val="◦"/>
      <w:lvlJc w:val="left"/>
      <w:pPr>
        <w:ind w:left="6480" w:hanging="360"/>
      </w:pPr>
      <w:rPr>
        <w:rFonts w:ascii="Calibri" w:hAnsi="Calibri" w:hint="default"/>
      </w:rPr>
    </w:lvl>
  </w:abstractNum>
  <w:abstractNum w:abstractNumId="5" w15:restartNumberingAfterBreak="0">
    <w:nsid w:val="4CF92748"/>
    <w:multiLevelType w:val="hybridMultilevel"/>
    <w:tmpl w:val="42DEABBE"/>
    <w:lvl w:ilvl="0" w:tplc="19CC03EA">
      <w:start w:val="1"/>
      <w:numFmt w:val="bullet"/>
      <w:lvlText w:val="•"/>
      <w:lvlJc w:val="left"/>
      <w:pPr>
        <w:ind w:left="720" w:hanging="360"/>
      </w:pPr>
      <w:rPr>
        <w:rFonts w:ascii="Calibri" w:hAnsi="Calibri" w:hint="default"/>
      </w:rPr>
    </w:lvl>
    <w:lvl w:ilvl="1" w:tplc="97C28BEC" w:tentative="1">
      <w:start w:val="1"/>
      <w:numFmt w:val="bullet"/>
      <w:lvlText w:val="-"/>
      <w:lvlJc w:val="left"/>
      <w:pPr>
        <w:ind w:left="1440" w:hanging="360"/>
      </w:pPr>
      <w:rPr>
        <w:rFonts w:ascii="Courier New" w:hAnsi="Courier New" w:hint="default"/>
      </w:rPr>
    </w:lvl>
    <w:lvl w:ilvl="2" w:tplc="57945628" w:tentative="1">
      <w:start w:val="1"/>
      <w:numFmt w:val="bullet"/>
      <w:lvlText w:val="◦"/>
      <w:lvlJc w:val="left"/>
      <w:pPr>
        <w:ind w:left="2160" w:hanging="360"/>
      </w:pPr>
      <w:rPr>
        <w:rFonts w:ascii="Calibri" w:hAnsi="Calibri" w:hint="default"/>
      </w:rPr>
    </w:lvl>
    <w:lvl w:ilvl="3" w:tplc="AB821FF0" w:tentative="1">
      <w:start w:val="1"/>
      <w:numFmt w:val="bullet"/>
      <w:lvlText w:val="•"/>
      <w:lvlJc w:val="left"/>
      <w:pPr>
        <w:ind w:left="2880" w:hanging="360"/>
      </w:pPr>
      <w:rPr>
        <w:rFonts w:ascii="Calibri" w:hAnsi="Calibri" w:hint="default"/>
      </w:rPr>
    </w:lvl>
    <w:lvl w:ilvl="4" w:tplc="92E4B334" w:tentative="1">
      <w:start w:val="1"/>
      <w:numFmt w:val="bullet"/>
      <w:lvlText w:val="-"/>
      <w:lvlJc w:val="left"/>
      <w:pPr>
        <w:ind w:left="3600" w:hanging="360"/>
      </w:pPr>
      <w:rPr>
        <w:rFonts w:ascii="Courier New" w:hAnsi="Courier New" w:hint="default"/>
      </w:rPr>
    </w:lvl>
    <w:lvl w:ilvl="5" w:tplc="626A0A88" w:tentative="1">
      <w:start w:val="1"/>
      <w:numFmt w:val="bullet"/>
      <w:lvlText w:val="◦"/>
      <w:lvlJc w:val="left"/>
      <w:pPr>
        <w:ind w:left="4320" w:hanging="360"/>
      </w:pPr>
      <w:rPr>
        <w:rFonts w:ascii="Calibri" w:hAnsi="Calibri" w:hint="default"/>
      </w:rPr>
    </w:lvl>
    <w:lvl w:ilvl="6" w:tplc="539ACB26" w:tentative="1">
      <w:start w:val="1"/>
      <w:numFmt w:val="bullet"/>
      <w:lvlText w:val="•"/>
      <w:lvlJc w:val="left"/>
      <w:pPr>
        <w:ind w:left="5040" w:hanging="360"/>
      </w:pPr>
      <w:rPr>
        <w:rFonts w:ascii="Calibri" w:hAnsi="Calibri" w:hint="default"/>
      </w:rPr>
    </w:lvl>
    <w:lvl w:ilvl="7" w:tplc="EAEAB6BA" w:tentative="1">
      <w:start w:val="1"/>
      <w:numFmt w:val="bullet"/>
      <w:lvlText w:val="-"/>
      <w:lvlJc w:val="left"/>
      <w:pPr>
        <w:ind w:left="5760" w:hanging="360"/>
      </w:pPr>
      <w:rPr>
        <w:rFonts w:ascii="Courier New" w:hAnsi="Courier New" w:hint="default"/>
      </w:rPr>
    </w:lvl>
    <w:lvl w:ilvl="8" w:tplc="923C8E1C" w:tentative="1">
      <w:start w:val="1"/>
      <w:numFmt w:val="bullet"/>
      <w:lvlText w:val="◦"/>
      <w:lvlJc w:val="left"/>
      <w:pPr>
        <w:ind w:left="6480" w:hanging="360"/>
      </w:pPr>
      <w:rPr>
        <w:rFonts w:ascii="Calibri" w:hAnsi="Calibri" w:hint="default"/>
      </w:rPr>
    </w:lvl>
  </w:abstractNum>
  <w:num w:numId="1" w16cid:durableId="1355228627">
    <w:abstractNumId w:val="3"/>
  </w:num>
  <w:num w:numId="2" w16cid:durableId="300159124">
    <w:abstractNumId w:val="1"/>
  </w:num>
  <w:num w:numId="3" w16cid:durableId="1249466810">
    <w:abstractNumId w:val="5"/>
  </w:num>
  <w:num w:numId="4" w16cid:durableId="1704095902">
    <w:abstractNumId w:val="2"/>
  </w:num>
  <w:num w:numId="5" w16cid:durableId="252125149">
    <w:abstractNumId w:val="4"/>
  </w:num>
  <w:num w:numId="6" w16cid:durableId="1408530862">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useFELayout/>
    <w:compatSetting w:name="compatibilityMode" w:uri="http://schemas.microsoft.com/office/word" w:val="12"/>
    <w:compatSetting w:name="useWord2013TrackBottomHyphenation" w:uri="http://schemas.microsoft.com/office/word" w:val="1"/>
  </w:compat>
  <w:rsids>
    <w:rsidRoot w:val="00287D91"/>
    <w:rsid w:val="00287D91"/>
    <w:rsid w:val="005627DF"/>
    <w:rsid w:val="00821848"/>
    <w:rsid w:val="008F4DAA"/>
    <w:rsid w:val="00A10FA8"/>
    <w:rsid w:val="00BC1881"/>
    <w:rsid w:val="00BD3A7C"/>
    <w:rsid w:val="00CF2E2F"/>
    <w:rsid w:val="00DE793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B035DC6"/>
  <w15:docId w15:val="{30CE6E89-8FA2-4960-A95D-B1DAD6155B8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kern w:val="2"/>
        <w:sz w:val="24"/>
        <w:szCs w:val="24"/>
        <w:lang w:val="en-GB" w:eastAsia="en-GB"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Normal1">
    <w:name w:val="Normal1"/>
    <w:basedOn w:val="Normal"/>
    <w:uiPriority w:val="1"/>
    <w:unhideWhenUsed/>
    <w:qFormat/>
    <w:rPr>
      <w:rFonts w:ascii="Calibri"/>
    </w:rPr>
  </w:style>
  <w:style w:type="paragraph" w:customStyle="1" w:styleId="Title1">
    <w:name w:val="Title1"/>
    <w:basedOn w:val="Normal1"/>
    <w:next w:val="Normal1"/>
    <w:uiPriority w:val="1"/>
    <w:unhideWhenUsed/>
    <w:qFormat/>
    <w:pPr>
      <w:spacing w:line="240" w:lineRule="auto"/>
    </w:pPr>
    <w:rPr>
      <w:rFonts w:ascii="Calibri Light"/>
      <w:sz w:val="56"/>
    </w:rPr>
  </w:style>
  <w:style w:type="paragraph" w:customStyle="1" w:styleId="Heading1">
    <w:name w:val="Heading1"/>
    <w:basedOn w:val="Normal1"/>
    <w:next w:val="Normal1"/>
    <w:uiPriority w:val="1"/>
    <w:unhideWhenUsed/>
    <w:qFormat/>
    <w:pPr>
      <w:keepNext/>
      <w:spacing w:before="480" w:after="120"/>
      <w:outlineLvl w:val="0"/>
    </w:pPr>
    <w:rPr>
      <w:rFonts w:ascii="Calibri Light"/>
      <w:color w:val="156082" w:themeColor="accent1"/>
      <w:sz w:val="32"/>
    </w:rPr>
  </w:style>
  <w:style w:type="paragraph" w:customStyle="1" w:styleId="Heading2">
    <w:name w:val="Heading2"/>
    <w:basedOn w:val="Normal1"/>
    <w:next w:val="Normal1"/>
    <w:uiPriority w:val="1"/>
    <w:unhideWhenUsed/>
    <w:qFormat/>
    <w:pPr>
      <w:keepNext/>
      <w:spacing w:before="40" w:after="0"/>
      <w:outlineLvl w:val="1"/>
    </w:pPr>
    <w:rPr>
      <w:rFonts w:ascii="Calibri Light"/>
      <w:color w:val="156082" w:themeColor="accent1"/>
      <w:sz w:val="26"/>
    </w:rPr>
  </w:style>
  <w:style w:type="character" w:customStyle="1" w:styleId="EmphasizeItalicize">
    <w:name w:val="EmphasizeItalicize"/>
    <w:uiPriority w:val="1"/>
    <w:unhideWhenUsed/>
    <w:qFormat/>
    <w:rPr>
      <w:rFonts w:ascii="Calibri"/>
      <w:b/>
      <w:i/>
    </w:rPr>
  </w:style>
  <w:style w:type="character" w:customStyle="1" w:styleId="Strong1">
    <w:name w:val="Strong1"/>
    <w:uiPriority w:val="1"/>
    <w:unhideWhenUsed/>
    <w:qFormat/>
    <w:rPr>
      <w:rFonts w:ascii="Calibri"/>
      <w:b/>
    </w:rPr>
  </w:style>
  <w:style w:type="character" w:customStyle="1" w:styleId="Emphasis1">
    <w:name w:val="Emphasis1"/>
    <w:uiPriority w:val="1"/>
    <w:unhideWhenUsed/>
    <w:qFormat/>
    <w:rPr>
      <w:rFonts w:ascii="Calibri"/>
      <w:i/>
    </w:rPr>
  </w:style>
  <w:style w:type="character" w:customStyle="1" w:styleId="SwayHyperlink">
    <w:name w:val="SwayHyperlink"/>
    <w:uiPriority w:val="1"/>
    <w:unhideWhenUsed/>
    <w:qFormat/>
    <w:rPr>
      <w:rFonts w:ascii="Calibri"/>
      <w:color w:val="467886" w:themeColor="hyperlink"/>
      <w:u w:val="single"/>
    </w:rPr>
  </w:style>
  <w:style w:type="character" w:customStyle="1" w:styleId="BoldHyperlink">
    <w:name w:val="BoldHyperlink"/>
    <w:uiPriority w:val="1"/>
    <w:unhideWhenUsed/>
    <w:qFormat/>
    <w:rPr>
      <w:rFonts w:ascii="Calibri"/>
      <w:b/>
      <w:color w:val="467886" w:themeColor="hyperlink"/>
      <w:u w:val="single"/>
    </w:rPr>
  </w:style>
  <w:style w:type="character" w:customStyle="1" w:styleId="ItalicHyperlink">
    <w:name w:val="ItalicHyperlink"/>
    <w:uiPriority w:val="1"/>
    <w:unhideWhenUsed/>
    <w:qFormat/>
    <w:rPr>
      <w:rFonts w:ascii="Calibri"/>
      <w:i/>
      <w:color w:val="467886" w:themeColor="hyperlink"/>
      <w:u w:val="single"/>
    </w:rPr>
  </w:style>
  <w:style w:type="character" w:customStyle="1" w:styleId="BoldItalicHyperlink">
    <w:name w:val="BoldItalicHyperlink"/>
    <w:uiPriority w:val="1"/>
    <w:unhideWhenUsed/>
    <w:qFormat/>
    <w:rPr>
      <w:rFonts w:ascii="Calibri"/>
      <w:b/>
      <w:i/>
      <w:color w:val="467886" w:themeColor="hyperlink"/>
      <w:u w:val="single"/>
    </w:rPr>
  </w:style>
  <w:style w:type="paragraph" w:customStyle="1" w:styleId="Caption1">
    <w:name w:val="Caption1"/>
    <w:basedOn w:val="Normal1"/>
    <w:next w:val="Normal1"/>
    <w:uiPriority w:val="1"/>
    <w:unhideWhenUsed/>
    <w:qFormat/>
    <w:pPr>
      <w:spacing w:after="200" w:line="240" w:lineRule="auto"/>
      <w:jc w:val="center"/>
    </w:pPr>
    <w:rPr>
      <w:i/>
      <w:color w:val="0E2841" w:themeColor="text2"/>
      <w:sz w:val="18"/>
    </w:rPr>
  </w:style>
  <w:style w:type="paragraph" w:customStyle="1" w:styleId="FootnoteText">
    <w:name w:val="FootnoteText"/>
    <w:basedOn w:val="Normal1"/>
    <w:next w:val="Normal1"/>
    <w:uiPriority w:val="1"/>
    <w:unhideWhenUsed/>
    <w:qFormat/>
    <w:pPr>
      <w:spacing w:after="0" w:line="240" w:lineRule="auto"/>
    </w:pPr>
    <w:rPr>
      <w:sz w:val="20"/>
    </w:rPr>
  </w:style>
  <w:style w:type="paragraph" w:customStyle="1" w:styleId="IntenseQuote">
    <w:name w:val="IntenseQuote"/>
    <w:basedOn w:val="Normal1"/>
    <w:next w:val="Normal1"/>
    <w:uiPriority w:val="1"/>
    <w:unhideWhenUsed/>
    <w:qFormat/>
    <w:pPr>
      <w:pBdr>
        <w:top w:val="single" w:sz="4" w:space="10" w:color="156082" w:themeColor="accent1"/>
        <w:bottom w:val="single" w:sz="4" w:space="10" w:color="156082" w:themeColor="accent1"/>
      </w:pBdr>
      <w:spacing w:before="360" w:after="360"/>
      <w:jc w:val="center"/>
    </w:pPr>
    <w:rPr>
      <w:i/>
      <w:color w:val="156082" w:themeColor="accent1"/>
    </w:rPr>
  </w:style>
  <w:style w:type="paragraph" w:styleId="Header">
    <w:name w:val="header"/>
    <w:basedOn w:val="Normal"/>
    <w:link w:val="HeaderChar"/>
    <w:uiPriority w:val="99"/>
    <w:unhideWhenUsed/>
    <w:rsid w:val="00CF2E2F"/>
    <w:pPr>
      <w:tabs>
        <w:tab w:val="center" w:pos="4513"/>
        <w:tab w:val="right" w:pos="9026"/>
      </w:tabs>
      <w:spacing w:after="0" w:line="240" w:lineRule="auto"/>
    </w:pPr>
  </w:style>
  <w:style w:type="character" w:customStyle="1" w:styleId="HeaderChar">
    <w:name w:val="Header Char"/>
    <w:basedOn w:val="DefaultParagraphFont"/>
    <w:link w:val="Header"/>
    <w:uiPriority w:val="99"/>
    <w:rsid w:val="00CF2E2F"/>
  </w:style>
  <w:style w:type="paragraph" w:styleId="Footer">
    <w:name w:val="footer"/>
    <w:basedOn w:val="Normal"/>
    <w:link w:val="FooterChar"/>
    <w:uiPriority w:val="99"/>
    <w:unhideWhenUsed/>
    <w:rsid w:val="00CF2E2F"/>
    <w:pPr>
      <w:tabs>
        <w:tab w:val="center" w:pos="4513"/>
        <w:tab w:val="right" w:pos="9026"/>
      </w:tabs>
      <w:spacing w:after="0" w:line="240" w:lineRule="auto"/>
    </w:pPr>
  </w:style>
  <w:style w:type="character" w:customStyle="1" w:styleId="FooterChar">
    <w:name w:val="Footer Char"/>
    <w:basedOn w:val="DefaultParagraphFont"/>
    <w:link w:val="Footer"/>
    <w:uiPriority w:val="99"/>
    <w:rsid w:val="00CF2E2F"/>
  </w:style>
  <w:style w:type="character" w:styleId="Hyperlink">
    <w:name w:val="Hyperlink"/>
    <w:basedOn w:val="DefaultParagraphFont"/>
    <w:uiPriority w:val="99"/>
    <w:unhideWhenUsed/>
    <w:rsid w:val="005627DF"/>
    <w:rPr>
      <w:color w:val="467886" w:themeColor="hyperlink"/>
      <w:u w:val="single"/>
    </w:rPr>
  </w:style>
  <w:style w:type="character" w:styleId="UnresolvedMention">
    <w:name w:val="Unresolved Mention"/>
    <w:basedOn w:val="DefaultParagraphFont"/>
    <w:uiPriority w:val="99"/>
    <w:semiHidden/>
    <w:unhideWhenUsed/>
    <w:rsid w:val="005627DF"/>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file>

<file path=word/_rels/document.xml.rels><?xml version="1.0" encoding="UTF-8" standalone="yes"?>
<Relationships xmlns="http://schemas.openxmlformats.org/package/2006/relationships"><Relationship Id="rId13" Type="http://schemas.openxmlformats.org/officeDocument/2006/relationships/image" Target="media/image6.jpg"/><Relationship Id="rId18" Type="http://schemas.openxmlformats.org/officeDocument/2006/relationships/image" Target="media/image11.jpg"/><Relationship Id="rId26" Type="http://schemas.openxmlformats.org/officeDocument/2006/relationships/hyperlink" Target="https://www.footfiles.com/news-and-trends/article/kids-learning-to-tie-shoe-laces-later-than-ever-studies-show" TargetMode="External"/><Relationship Id="rId39" Type="http://schemas.openxmlformats.org/officeDocument/2006/relationships/hyperlink" Target="https://www.therr.app/blog/2024/1_16_2024_social_health_apps.html" TargetMode="External"/><Relationship Id="rId21" Type="http://schemas.openxmlformats.org/officeDocument/2006/relationships/hyperlink" Target="https://www.understood.org/en/articles/all-about-fine-motor-skills" TargetMode="External"/><Relationship Id="rId34" Type="http://schemas.openxmlformats.org/officeDocument/2006/relationships/hyperlink" Target="https://health.ucdavis.edu/news/headlines/bonding-is-essential-for-normal-infant-development/2010/01" TargetMode="External"/><Relationship Id="rId42" Type="http://schemas.openxmlformats.org/officeDocument/2006/relationships/theme" Target="theme/theme1.xml"/><Relationship Id="rId7" Type="http://schemas.openxmlformats.org/officeDocument/2006/relationships/hyperlink" Target="https://sway.cloud.microsoft/xKfOX7tjCPH2dwIy?ref=Link&amp;loc=mysways" TargetMode="External"/><Relationship Id="rId2" Type="http://schemas.openxmlformats.org/officeDocument/2006/relationships/styles" Target="styles.xml"/><Relationship Id="rId16" Type="http://schemas.openxmlformats.org/officeDocument/2006/relationships/image" Target="media/image9.jpg"/><Relationship Id="rId20" Type="http://schemas.openxmlformats.org/officeDocument/2006/relationships/hyperlink" Target="https://aussiechildcarenetwork.com.au/articles/child-development/gross-motor-development-for-toddlers-2-3-year-olds" TargetMode="External"/><Relationship Id="rId29" Type="http://schemas.openxmlformats.org/officeDocument/2006/relationships/hyperlink" Target="https://doi.org/10.1007/s40279-021-01519-5" TargetMode="External"/><Relationship Id="rId41" Type="http://schemas.openxmlformats.org/officeDocument/2006/relationships/fontTable" Target="fontTable.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image" Target="media/image4.jpg"/><Relationship Id="rId24" Type="http://schemas.openxmlformats.org/officeDocument/2006/relationships/hyperlink" Target="https://www.verywellmind.com/what-is-attachment-theory-2795337" TargetMode="External"/><Relationship Id="rId32" Type="http://schemas.openxmlformats.org/officeDocument/2006/relationships/hyperlink" Target="https://www.physio.co.uk/what-we-treat/paediatric/problems/neurological-problems/reduced-motor-skills/fine-motor-skills.php" TargetMode="External"/><Relationship Id="rId37" Type="http://schemas.openxmlformats.org/officeDocument/2006/relationships/hyperlink" Target="https://www.pinterest.co.uk/pin/407012885057157892/" TargetMode="External"/><Relationship Id="rId40" Type="http://schemas.openxmlformats.org/officeDocument/2006/relationships/header" Target="header1.xml"/><Relationship Id="rId5" Type="http://schemas.openxmlformats.org/officeDocument/2006/relationships/footnotes" Target="footnotes.xml"/><Relationship Id="rId15" Type="http://schemas.openxmlformats.org/officeDocument/2006/relationships/image" Target="media/image8.jpg"/><Relationship Id="rId23" Type="http://schemas.openxmlformats.org/officeDocument/2006/relationships/hyperlink" Target="https://www.verywellfamily.com/what-are-motor-skills-3107058" TargetMode="External"/><Relationship Id="rId28" Type="http://schemas.openxmlformats.org/officeDocument/2006/relationships/hyperlink" Target="https://iastate.pressbooks.pub/individualfamilydevelopment/chapter/relationships-in-emerging-early-adulthood/" TargetMode="External"/><Relationship Id="rId36" Type="http://schemas.openxmlformats.org/officeDocument/2006/relationships/hyperlink" Target="https://www.researchgate.net/publication/328954650_Four_Ways_of_Fine_Motor_Skills_Development_in_Early_Childhood" TargetMode="External"/><Relationship Id="rId10" Type="http://schemas.openxmlformats.org/officeDocument/2006/relationships/image" Target="media/image3.jpg"/><Relationship Id="rId19" Type="http://schemas.openxmlformats.org/officeDocument/2006/relationships/image" Target="media/image12.jpg"/><Relationship Id="rId31" Type="http://schemas.openxmlformats.org/officeDocument/2006/relationships/hyperlink" Target="https://www.pampers.co.uk/toddler/development/article/baby-gross-motor-skills" TargetMode="External"/><Relationship Id="rId4" Type="http://schemas.openxmlformats.org/officeDocument/2006/relationships/webSettings" Target="webSettings.xml"/><Relationship Id="rId9" Type="http://schemas.openxmlformats.org/officeDocument/2006/relationships/image" Target="media/image2.jpg"/><Relationship Id="rId14" Type="http://schemas.openxmlformats.org/officeDocument/2006/relationships/image" Target="media/image7.jpg"/><Relationship Id="rId22" Type="http://schemas.openxmlformats.org/officeDocument/2006/relationships/hyperlink" Target="https://www.understood.org/en/articles/all-about-gross-motor-skills" TargetMode="External"/><Relationship Id="rId27" Type="http://schemas.openxmlformats.org/officeDocument/2006/relationships/hyperlink" Target="https://harbormentalhealth.com/2020/08/02/social-and-emotional-development-in-adolescents/" TargetMode="External"/><Relationship Id="rId30" Type="http://schemas.openxmlformats.org/officeDocument/2006/relationships/hyperlink" Target="https://www.occupationaltherapy.com.au/fine-motor-skills-explained/" TargetMode="External"/><Relationship Id="rId35" Type="http://schemas.openxmlformats.org/officeDocument/2006/relationships/hyperlink" Target="https://www.ncbi.nlm.nih.gov/pmc/articles/PMC8625902/" TargetMode="External"/><Relationship Id="rId8" Type="http://schemas.openxmlformats.org/officeDocument/2006/relationships/image" Target="media/image1.jpg"/><Relationship Id="rId3" Type="http://schemas.openxmlformats.org/officeDocument/2006/relationships/settings" Target="settings.xml"/><Relationship Id="rId12" Type="http://schemas.openxmlformats.org/officeDocument/2006/relationships/image" Target="media/image5.jpg"/><Relationship Id="rId17" Type="http://schemas.openxmlformats.org/officeDocument/2006/relationships/image" Target="media/image10.jpg"/><Relationship Id="rId25" Type="http://schemas.openxmlformats.org/officeDocument/2006/relationships/hyperlink" Target="https://my.clevelandclinic.org/health/articles/gross-motor-skills" TargetMode="External"/><Relationship Id="rId33" Type="http://schemas.openxmlformats.org/officeDocument/2006/relationships/hyperlink" Target="https://healthychild.com/create-strong-connection-kids/" TargetMode="External"/><Relationship Id="rId38" Type="http://schemas.openxmlformats.org/officeDocument/2006/relationships/hyperlink" Target="https://www.theresourcefulmama.com/fine-motor-skills/"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Template>
  <TotalTime>4</TotalTime>
  <Pages>16</Pages>
  <Words>4089</Words>
  <Characters>23309</Characters>
  <Application>Microsoft Office Word</Application>
  <DocSecurity>0</DocSecurity>
  <Lines>194</Lines>
  <Paragraphs>54</Paragraphs>
  <ScaleCrop>false</ScaleCrop>
  <Company/>
  <LinksUpToDate>false</LinksUpToDate>
  <CharactersWithSpaces>27344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scott roberts</cp:lastModifiedBy>
  <cp:revision>7</cp:revision>
  <cp:lastPrinted>2024-01-22T18:15:00Z</cp:lastPrinted>
  <dcterms:created xsi:type="dcterms:W3CDTF">2024-01-22T18:24:00Z</dcterms:created>
  <dcterms:modified xsi:type="dcterms:W3CDTF">2024-01-22T23:23:00Z</dcterms:modified>
</cp:coreProperties>
</file>