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B56A91" w14:textId="77777777" w:rsidR="002E443E" w:rsidRPr="004C60F8" w:rsidRDefault="002E443E" w:rsidP="002E443E">
      <w:pPr>
        <w:spacing w:line="360" w:lineRule="auto"/>
        <w:jc w:val="both"/>
        <w:rPr>
          <w:rFonts w:ascii="Arial" w:hAnsi="Arial" w:cs="Arial"/>
          <w:b/>
          <w:bCs/>
          <w:u w:val="single"/>
        </w:rPr>
      </w:pPr>
      <w:r w:rsidRPr="004C60F8">
        <w:rPr>
          <w:rFonts w:ascii="Arial" w:hAnsi="Arial" w:cs="Arial"/>
          <w:b/>
          <w:bCs/>
          <w:u w:val="single"/>
        </w:rPr>
        <w:t>AC1.1</w:t>
      </w:r>
    </w:p>
    <w:p w14:paraId="28C62AF9" w14:textId="77777777" w:rsidR="002E443E" w:rsidRDefault="002E443E" w:rsidP="002E443E">
      <w:pPr>
        <w:spacing w:line="360" w:lineRule="auto"/>
        <w:jc w:val="both"/>
        <w:rPr>
          <w:rFonts w:ascii="Arial" w:hAnsi="Arial" w:cs="Arial"/>
        </w:rPr>
      </w:pPr>
    </w:p>
    <w:p w14:paraId="556B5451" w14:textId="77777777" w:rsidR="002E443E" w:rsidRDefault="002E443E" w:rsidP="002E443E">
      <w:pPr>
        <w:spacing w:line="360" w:lineRule="auto"/>
        <w:jc w:val="both"/>
        <w:rPr>
          <w:rFonts w:ascii="Arial" w:hAnsi="Arial" w:cs="Arial"/>
        </w:rPr>
      </w:pPr>
      <w:r>
        <w:rPr>
          <w:rFonts w:ascii="Arial" w:hAnsi="Arial" w:cs="Arial"/>
        </w:rPr>
        <w:t>ImportantParcel can strategically position itself in competitive labour markets by developing a strong employee value proposition (EVP), improving workforce planning and differentiating itself from competitors. The parcel industry is booming thanks to the rapid evolution of e-commerce (Statista, 2025). Therefore, it’s increasingly important for organisations to be viewed as an attractive employer, especially as new entrants enter the market, competition is evident.</w:t>
      </w:r>
    </w:p>
    <w:p w14:paraId="118E9AAB" w14:textId="77777777" w:rsidR="002E443E" w:rsidRDefault="002E443E" w:rsidP="002E443E">
      <w:pPr>
        <w:spacing w:line="360" w:lineRule="auto"/>
        <w:jc w:val="both"/>
        <w:rPr>
          <w:rFonts w:ascii="Arial" w:hAnsi="Arial" w:cs="Arial"/>
        </w:rPr>
      </w:pPr>
    </w:p>
    <w:p w14:paraId="26D05389" w14:textId="77777777" w:rsidR="002E443E" w:rsidRDefault="002E443E" w:rsidP="002E443E">
      <w:pPr>
        <w:spacing w:line="360" w:lineRule="auto"/>
        <w:jc w:val="both"/>
        <w:rPr>
          <w:rFonts w:ascii="Arial" w:hAnsi="Arial" w:cs="Arial"/>
        </w:rPr>
      </w:pPr>
      <w:r>
        <w:rPr>
          <w:rFonts w:ascii="Arial" w:hAnsi="Arial" w:cs="Arial"/>
        </w:rPr>
        <w:t xml:space="preserve">A key strategy is to establish a compelling EVP that clearly communicates the benefits of working for ImportantParcel. EVP helps describe what an organisation stands for, as well as what they require and offer as an employer (CIPD, 2025). Typically, this will include competitive pay and benefits such as career development opportunities and flexible working arrangements as well as a positive culture. In fact, employees that see prospects for development and advancement are more likely to perform better, recommend their employer and give discretionary effort (Young and Tong, 2015). </w:t>
      </w:r>
    </w:p>
    <w:p w14:paraId="21217834" w14:textId="77777777" w:rsidR="002E443E" w:rsidRDefault="002E443E" w:rsidP="002E443E">
      <w:pPr>
        <w:spacing w:line="360" w:lineRule="auto"/>
        <w:jc w:val="both"/>
        <w:rPr>
          <w:rFonts w:ascii="Arial" w:hAnsi="Arial" w:cs="Arial"/>
        </w:rPr>
      </w:pPr>
    </w:p>
    <w:p w14:paraId="1C0D16AB" w14:textId="77777777" w:rsidR="002E443E" w:rsidRDefault="002E443E" w:rsidP="002E443E">
      <w:pPr>
        <w:spacing w:line="360" w:lineRule="auto"/>
        <w:jc w:val="both"/>
        <w:rPr>
          <w:rFonts w:ascii="Arial" w:hAnsi="Arial" w:cs="Arial"/>
        </w:rPr>
      </w:pPr>
      <w:r>
        <w:rPr>
          <w:rFonts w:ascii="Arial" w:hAnsi="Arial" w:cs="Arial"/>
        </w:rPr>
        <w:t>A strong employer brand can help differentiate the organisation from competitors and increase the number and quality of applicants, therefore this is crucial for ImportantParcel to review and establish. An organisation should promote their reputation through means such as recruitment campaigns and employee testimonials.</w:t>
      </w:r>
    </w:p>
    <w:p w14:paraId="3D2B654E" w14:textId="77777777" w:rsidR="002E443E" w:rsidRDefault="002E443E" w:rsidP="002E443E">
      <w:pPr>
        <w:spacing w:line="360" w:lineRule="auto"/>
        <w:jc w:val="both"/>
        <w:rPr>
          <w:rFonts w:ascii="Arial" w:hAnsi="Arial" w:cs="Arial"/>
        </w:rPr>
      </w:pPr>
    </w:p>
    <w:p w14:paraId="44DA2A3E" w14:textId="77777777" w:rsidR="002E443E" w:rsidRDefault="002E443E" w:rsidP="002E443E">
      <w:pPr>
        <w:spacing w:line="360" w:lineRule="auto"/>
        <w:jc w:val="both"/>
        <w:rPr>
          <w:rFonts w:ascii="Arial" w:hAnsi="Arial" w:cs="Arial"/>
        </w:rPr>
      </w:pPr>
      <w:r>
        <w:rPr>
          <w:rFonts w:ascii="Arial" w:hAnsi="Arial" w:cs="Arial"/>
        </w:rPr>
        <w:t>Competitor analysis is a vital for organisations to utilise to better position themselves. Tools such as SWOT and PESTLE used in tandem are extremely beneficial as they aid strategic workforce planning by analysing internal and external factors which will help ImportantParcel anticipate things such as future labour requirements and identify potential skill shortages (Hayden, 2025). Through data analysis, ImportantParcel can develop proactive recruitment and retention strategies to avoid costly consequences and damaged service quality. This could include curating graduate programmes or apprenticeship schemes, whilst also adopting a more skills-based approach to recruitment which can ultimately widen the available talent pool and reduce recruitment challenges (CIPD, 2025).</w:t>
      </w:r>
    </w:p>
    <w:p w14:paraId="00935C40" w14:textId="77777777" w:rsidR="002E443E" w:rsidRDefault="002E443E" w:rsidP="002E443E">
      <w:pPr>
        <w:spacing w:line="360" w:lineRule="auto"/>
        <w:jc w:val="both"/>
        <w:rPr>
          <w:rFonts w:ascii="Arial" w:hAnsi="Arial" w:cs="Arial"/>
        </w:rPr>
      </w:pPr>
    </w:p>
    <w:p w14:paraId="3046C0EB" w14:textId="77777777" w:rsidR="002E443E" w:rsidRDefault="002E443E" w:rsidP="002E443E">
      <w:pPr>
        <w:spacing w:line="360" w:lineRule="auto"/>
        <w:jc w:val="both"/>
        <w:rPr>
          <w:rFonts w:ascii="Arial" w:hAnsi="Arial" w:cs="Arial"/>
        </w:rPr>
      </w:pPr>
      <w:r>
        <w:rPr>
          <w:rFonts w:ascii="Arial" w:hAnsi="Arial" w:cs="Arial"/>
        </w:rPr>
        <w:lastRenderedPageBreak/>
        <w:t>Furthermore, retention is equally important in a competitive labour market. High turnover not only increases recruitment costs, but it also damages service quality and morale of the workforce (Wilkinson and Taylor, 2022). It’s vital for ImportantParcel to not lose focus on employee engagement, wellbeing and progression opportunities. By encouraging regular and honest employee feedback, this will help ImportantParcel identify any factors which are affecting retention, allowing for a targeted approach (Wilkinson and Taylor, 2022).</w:t>
      </w:r>
    </w:p>
    <w:p w14:paraId="2563BDA8" w14:textId="77777777" w:rsidR="002E443E" w:rsidRDefault="002E443E" w:rsidP="002E443E">
      <w:pPr>
        <w:spacing w:line="360" w:lineRule="auto"/>
        <w:jc w:val="both"/>
        <w:rPr>
          <w:rFonts w:ascii="Arial" w:hAnsi="Arial" w:cs="Arial"/>
        </w:rPr>
      </w:pPr>
    </w:p>
    <w:p w14:paraId="7E6FA38B" w14:textId="77777777" w:rsidR="002E443E" w:rsidRDefault="002E443E" w:rsidP="002E443E">
      <w:pPr>
        <w:spacing w:line="360" w:lineRule="auto"/>
        <w:jc w:val="both"/>
        <w:rPr>
          <w:rFonts w:ascii="Arial" w:hAnsi="Arial" w:cs="Arial"/>
        </w:rPr>
      </w:pPr>
      <w:r>
        <w:rPr>
          <w:rFonts w:ascii="Arial" w:hAnsi="Arial" w:cs="Arial"/>
        </w:rPr>
        <w:t>By combining a strong EVP, effective employer branding and strategic workforce planning, ImportantParcel can establish a strong position in the labour market, ultimately improving their ability to attract, recruit and retain the necessary talent required for organisational success.</w:t>
      </w:r>
    </w:p>
    <w:p w14:paraId="1BE1F4F6" w14:textId="46F32A49" w:rsidR="002E443E" w:rsidRDefault="002E443E" w:rsidP="002E443E">
      <w:pPr>
        <w:spacing w:line="360" w:lineRule="auto"/>
        <w:jc w:val="both"/>
        <w:rPr>
          <w:rFonts w:ascii="Arial" w:hAnsi="Arial" w:cs="Arial"/>
        </w:rPr>
      </w:pPr>
    </w:p>
    <w:p w14:paraId="7182EE0C" w14:textId="169C992C" w:rsidR="002E443E" w:rsidRDefault="002E443E" w:rsidP="002E443E">
      <w:pPr>
        <w:rPr>
          <w:rFonts w:ascii="Arial" w:hAnsi="Arial" w:cs="Arial"/>
        </w:rPr>
      </w:pPr>
      <w:r>
        <w:rPr>
          <w:rFonts w:ascii="Arial" w:hAnsi="Arial" w:cs="Arial"/>
        </w:rPr>
        <w:br w:type="page"/>
      </w:r>
    </w:p>
    <w:p w14:paraId="467F3AFD" w14:textId="50C970C1" w:rsidR="002E443E" w:rsidRPr="002E443E" w:rsidRDefault="002E443E" w:rsidP="002E443E">
      <w:pPr>
        <w:rPr>
          <w:rFonts w:ascii="Arial" w:hAnsi="Arial" w:cs="Arial"/>
        </w:rPr>
      </w:pPr>
      <w:r w:rsidRPr="004C60F8">
        <w:rPr>
          <w:rFonts w:ascii="Arial" w:hAnsi="Arial" w:cs="Arial"/>
          <w:b/>
          <w:bCs/>
          <w:u w:val="single"/>
        </w:rPr>
        <w:lastRenderedPageBreak/>
        <w:t>AC1.2</w:t>
      </w:r>
    </w:p>
    <w:p w14:paraId="1A06C98A" w14:textId="77777777" w:rsidR="002E443E" w:rsidRDefault="002E443E" w:rsidP="002E443E">
      <w:pPr>
        <w:spacing w:line="360" w:lineRule="auto"/>
        <w:jc w:val="both"/>
        <w:rPr>
          <w:rFonts w:ascii="Arial" w:hAnsi="Arial" w:cs="Arial"/>
          <w:b/>
          <w:bCs/>
          <w:u w:val="single"/>
        </w:rPr>
      </w:pPr>
    </w:p>
    <w:p w14:paraId="116E6D81" w14:textId="77777777" w:rsidR="002E443E" w:rsidRDefault="002E443E" w:rsidP="002E443E">
      <w:pPr>
        <w:spacing w:line="360" w:lineRule="auto"/>
        <w:jc w:val="both"/>
        <w:rPr>
          <w:rFonts w:ascii="Arial" w:hAnsi="Arial" w:cs="Arial"/>
        </w:rPr>
      </w:pPr>
      <w:r>
        <w:rPr>
          <w:rFonts w:ascii="Arial" w:hAnsi="Arial" w:cs="Arial"/>
        </w:rPr>
        <w:t>Changing labour conditions can have a significant impact on resourcing decisions at ImportantParcel. Labour market conditions refer to the supply and demand of labour, levels of unemployment, skills availability, demographic changes and economic factors, all of which influence recruitment and retention (Wilkinson and Taylor, 2022).</w:t>
      </w:r>
    </w:p>
    <w:p w14:paraId="546BB472" w14:textId="77777777" w:rsidR="002E443E" w:rsidRDefault="002E443E" w:rsidP="002E443E">
      <w:pPr>
        <w:spacing w:line="360" w:lineRule="auto"/>
        <w:jc w:val="both"/>
        <w:rPr>
          <w:rFonts w:ascii="Arial" w:hAnsi="Arial" w:cs="Arial"/>
        </w:rPr>
      </w:pPr>
    </w:p>
    <w:p w14:paraId="42F6574D" w14:textId="77777777" w:rsidR="002E443E" w:rsidRDefault="002E443E" w:rsidP="002E443E">
      <w:pPr>
        <w:spacing w:line="360" w:lineRule="auto"/>
        <w:jc w:val="both"/>
        <w:rPr>
          <w:rFonts w:ascii="Arial" w:hAnsi="Arial" w:cs="Arial"/>
          <w:lang w:val="en-US"/>
        </w:rPr>
      </w:pPr>
      <w:r>
        <w:rPr>
          <w:rFonts w:ascii="Arial" w:hAnsi="Arial" w:cs="Arial"/>
          <w:lang w:val="en-US"/>
        </w:rPr>
        <w:t>One key impact is labour shortages. If there is a high demand for delivery drivers, warehouse operatives or logistics specialists and a limited supply of suitability skilled workers, ImportantParcel may find it difficult and costly to attract and recruit employees. In this scenario, ImportantParcel need to stand out amongst competitors which may mean increased salaries, enhanced benefits or investment in learning and development to help encourage attraction (Cockett, 2026).</w:t>
      </w:r>
    </w:p>
    <w:p w14:paraId="7F7FEF4C" w14:textId="77777777" w:rsidR="002E443E" w:rsidRDefault="002E443E" w:rsidP="002E443E">
      <w:pPr>
        <w:spacing w:line="360" w:lineRule="auto"/>
        <w:jc w:val="both"/>
        <w:rPr>
          <w:rFonts w:ascii="Arial" w:hAnsi="Arial" w:cs="Arial"/>
          <w:lang w:val="en-US"/>
        </w:rPr>
      </w:pPr>
    </w:p>
    <w:p w14:paraId="6A0C3E01" w14:textId="77777777" w:rsidR="002E443E" w:rsidRDefault="002E443E" w:rsidP="002E443E">
      <w:pPr>
        <w:spacing w:line="360" w:lineRule="auto"/>
        <w:jc w:val="both"/>
        <w:rPr>
          <w:rFonts w:ascii="Arial" w:hAnsi="Arial" w:cs="Arial"/>
          <w:lang w:val="en-US"/>
        </w:rPr>
      </w:pPr>
      <w:r>
        <w:rPr>
          <w:rFonts w:ascii="Arial" w:hAnsi="Arial" w:cs="Arial"/>
          <w:lang w:val="en-US"/>
        </w:rPr>
        <w:t>Changes in workforce demographics can also impact resourcing decisions. We are currently experiencing an aging population and workforce, which increases the necessity of succession planning (</w:t>
      </w:r>
      <w:r>
        <w:rPr>
          <w:rFonts w:ascii="Arial" w:hAnsi="Arial" w:cs="Arial"/>
        </w:rPr>
        <w:t>J</w:t>
      </w:r>
      <w:r w:rsidRPr="00603EAF">
        <w:rPr>
          <w:rFonts w:ascii="Arial" w:hAnsi="Arial" w:cs="Arial"/>
        </w:rPr>
        <w:t>endrzejewski</w:t>
      </w:r>
      <w:r>
        <w:rPr>
          <w:rFonts w:ascii="Arial" w:hAnsi="Arial" w:cs="Arial"/>
        </w:rPr>
        <w:t xml:space="preserve"> </w:t>
      </w:r>
      <w:r w:rsidRPr="00603EAF">
        <w:rPr>
          <w:rFonts w:ascii="Arial" w:hAnsi="Arial" w:cs="Arial"/>
        </w:rPr>
        <w:t>and Briedis</w:t>
      </w:r>
      <w:r>
        <w:rPr>
          <w:rFonts w:ascii="Arial" w:hAnsi="Arial" w:cs="Arial"/>
        </w:rPr>
        <w:t>, 2025)</w:t>
      </w:r>
      <w:r>
        <w:rPr>
          <w:rFonts w:ascii="Arial" w:hAnsi="Arial" w:cs="Arial"/>
          <w:lang w:val="en-US"/>
        </w:rPr>
        <w:t xml:space="preserve">. Younger generations also have different expectations and priorities opposed to older generations, therefore ImportantParcel may benefit from adapting its recruitment and retention strategy to meet the expectations of a wide demographic (Cotton, 2020). </w:t>
      </w:r>
    </w:p>
    <w:p w14:paraId="72B38EE4" w14:textId="77777777" w:rsidR="002E443E" w:rsidRDefault="002E443E" w:rsidP="002E443E">
      <w:pPr>
        <w:spacing w:line="360" w:lineRule="auto"/>
        <w:jc w:val="both"/>
        <w:rPr>
          <w:rFonts w:ascii="Arial" w:hAnsi="Arial" w:cs="Arial"/>
          <w:lang w:val="en-US"/>
        </w:rPr>
      </w:pPr>
    </w:p>
    <w:p w14:paraId="6D7DBB8F" w14:textId="77777777" w:rsidR="002E443E" w:rsidRDefault="002E443E" w:rsidP="002E443E">
      <w:pPr>
        <w:spacing w:line="360" w:lineRule="auto"/>
        <w:jc w:val="both"/>
        <w:rPr>
          <w:rFonts w:ascii="Arial" w:hAnsi="Arial" w:cs="Arial"/>
          <w:lang w:val="en-US"/>
        </w:rPr>
      </w:pPr>
      <w:r>
        <w:rPr>
          <w:rFonts w:ascii="Arial" w:hAnsi="Arial" w:cs="Arial"/>
          <w:lang w:val="en-US"/>
        </w:rPr>
        <w:t>Furthermore, as younger generations enter the working environment, there has been a noticeable change in employee expectations. There is a noticeable increase in the importance of flexible working, work-life balance and career progression opportunities (Cotton, 2019). If an organisation fails to monitor and keep up with these expectations, they will struggle to recruit and retain talent. There is ample opportunity for ImportantParcel to strategically position themselves in a competitive labour market by reviewing their employee value proposition and policies to appeal to talent.</w:t>
      </w:r>
    </w:p>
    <w:p w14:paraId="0B914B06" w14:textId="77777777" w:rsidR="002E443E" w:rsidRDefault="002E443E" w:rsidP="002E443E">
      <w:pPr>
        <w:spacing w:line="360" w:lineRule="auto"/>
        <w:jc w:val="both"/>
        <w:rPr>
          <w:rFonts w:ascii="Arial" w:hAnsi="Arial" w:cs="Arial"/>
          <w:lang w:val="en-US"/>
        </w:rPr>
      </w:pPr>
    </w:p>
    <w:p w14:paraId="5FF7D236" w14:textId="77777777" w:rsidR="002E443E" w:rsidRDefault="002E443E" w:rsidP="002E443E">
      <w:pPr>
        <w:spacing w:line="360" w:lineRule="auto"/>
        <w:jc w:val="both"/>
        <w:rPr>
          <w:rFonts w:ascii="Arial" w:hAnsi="Arial" w:cs="Arial"/>
          <w:lang w:val="en-US"/>
        </w:rPr>
      </w:pPr>
      <w:r>
        <w:rPr>
          <w:rFonts w:ascii="Arial" w:hAnsi="Arial" w:cs="Arial"/>
          <w:lang w:val="en-US"/>
        </w:rPr>
        <w:t xml:space="preserve">Economic conditions also heavily influence labour market availability. During periods of low unemployment, organisations face increased competition for talent, which can make recruitment and retention more challenging. In contrast, during levels of high unemployment, organisations can be more selective (Cockett, 2026). It’s essential for </w:t>
      </w:r>
      <w:r>
        <w:rPr>
          <w:rFonts w:ascii="Arial" w:hAnsi="Arial" w:cs="Arial"/>
          <w:lang w:val="en-US"/>
        </w:rPr>
        <w:lastRenderedPageBreak/>
        <w:t>ImportantParcel to monitor and regularly analyse economic trends to ensure that their resourcing strategy remains fit for purpose.</w:t>
      </w:r>
    </w:p>
    <w:p w14:paraId="414841D3" w14:textId="77777777" w:rsidR="002E443E" w:rsidRDefault="002E443E" w:rsidP="002E443E">
      <w:pPr>
        <w:spacing w:line="360" w:lineRule="auto"/>
        <w:jc w:val="both"/>
        <w:rPr>
          <w:rFonts w:ascii="Arial" w:hAnsi="Arial" w:cs="Arial"/>
          <w:lang w:val="en-US"/>
        </w:rPr>
      </w:pPr>
    </w:p>
    <w:p w14:paraId="0C121E30" w14:textId="77777777" w:rsidR="002E443E" w:rsidRDefault="002E443E" w:rsidP="002E443E">
      <w:pPr>
        <w:spacing w:line="360" w:lineRule="auto"/>
        <w:jc w:val="both"/>
        <w:rPr>
          <w:rFonts w:ascii="Arial" w:hAnsi="Arial" w:cs="Arial"/>
          <w:lang w:val="en-US"/>
        </w:rPr>
      </w:pPr>
      <w:r>
        <w:rPr>
          <w:rFonts w:ascii="Arial" w:hAnsi="Arial" w:cs="Arial"/>
          <w:lang w:val="en-US"/>
        </w:rPr>
        <w:t xml:space="preserve">Additionally, technological advancements can further affect labour market conditions by changing the required skillsets within an organisation (Cockett, 2026). For ImportantParcel, this is particularly poignant as logistics and delivery options are becoming increasingly automated. Therefore, this should be monitored closely as it’s likely that the organisation will need to recruit those with greater digital and technical skills, whilst also upskilling their existing staff (Cockett, 2026). </w:t>
      </w:r>
    </w:p>
    <w:p w14:paraId="2E1CC572" w14:textId="77777777" w:rsidR="002E443E" w:rsidRDefault="002E443E" w:rsidP="002E443E">
      <w:pPr>
        <w:spacing w:line="360" w:lineRule="auto"/>
        <w:jc w:val="both"/>
        <w:rPr>
          <w:rFonts w:ascii="Arial" w:hAnsi="Arial" w:cs="Arial"/>
          <w:lang w:val="en-US"/>
        </w:rPr>
      </w:pPr>
    </w:p>
    <w:p w14:paraId="20CF6E1F" w14:textId="77777777" w:rsidR="002E443E" w:rsidRPr="00D744B5" w:rsidRDefault="002E443E" w:rsidP="002E443E">
      <w:pPr>
        <w:spacing w:line="360" w:lineRule="auto"/>
        <w:jc w:val="both"/>
        <w:rPr>
          <w:rFonts w:ascii="Arial" w:hAnsi="Arial" w:cs="Arial"/>
          <w:lang w:val="en-US"/>
        </w:rPr>
      </w:pPr>
      <w:r>
        <w:rPr>
          <w:rFonts w:ascii="Arial" w:hAnsi="Arial" w:cs="Arial"/>
          <w:lang w:val="en-US"/>
        </w:rPr>
        <w:t xml:space="preserve">By regularly </w:t>
      </w:r>
      <w:r w:rsidRPr="0026570A">
        <w:rPr>
          <w:rFonts w:ascii="Arial" w:hAnsi="Arial" w:cs="Arial"/>
        </w:rPr>
        <w:t>analysing</w:t>
      </w:r>
      <w:r>
        <w:rPr>
          <w:rFonts w:ascii="Arial" w:hAnsi="Arial" w:cs="Arial"/>
          <w:lang w:val="en-US"/>
        </w:rPr>
        <w:t xml:space="preserve"> labour market changes, ImportantParcel can make informed resourcing decisions that helps ensure the organisation has the correct people with the right skills in the best suited roles at the right time.</w:t>
      </w:r>
    </w:p>
    <w:p w14:paraId="50C06E95" w14:textId="3AC0742F" w:rsidR="002E443E" w:rsidRDefault="002E443E" w:rsidP="002E443E">
      <w:pPr>
        <w:spacing w:line="360" w:lineRule="auto"/>
        <w:jc w:val="both"/>
        <w:rPr>
          <w:rFonts w:ascii="Arial" w:hAnsi="Arial" w:cs="Arial"/>
          <w:b/>
          <w:bCs/>
          <w:u w:val="single"/>
        </w:rPr>
      </w:pPr>
    </w:p>
    <w:p w14:paraId="35C4BC01" w14:textId="16DB0738" w:rsidR="002E443E" w:rsidRPr="004C60F8" w:rsidRDefault="002E443E" w:rsidP="002E443E">
      <w:pPr>
        <w:rPr>
          <w:rFonts w:ascii="Arial" w:hAnsi="Arial" w:cs="Arial"/>
          <w:b/>
          <w:bCs/>
          <w:u w:val="single"/>
        </w:rPr>
      </w:pPr>
      <w:r>
        <w:rPr>
          <w:rFonts w:ascii="Arial" w:hAnsi="Arial" w:cs="Arial"/>
          <w:b/>
          <w:bCs/>
          <w:u w:val="single"/>
        </w:rPr>
        <w:br w:type="page"/>
      </w:r>
    </w:p>
    <w:p w14:paraId="015F235F" w14:textId="77777777" w:rsidR="002E443E" w:rsidRPr="004C60F8" w:rsidRDefault="002E443E" w:rsidP="002E443E">
      <w:pPr>
        <w:spacing w:line="360" w:lineRule="auto"/>
        <w:jc w:val="both"/>
        <w:rPr>
          <w:rFonts w:ascii="Arial" w:hAnsi="Arial" w:cs="Arial"/>
          <w:b/>
          <w:bCs/>
          <w:u w:val="single"/>
        </w:rPr>
      </w:pPr>
      <w:r w:rsidRPr="004C60F8">
        <w:rPr>
          <w:rFonts w:ascii="Arial" w:hAnsi="Arial" w:cs="Arial"/>
          <w:b/>
          <w:bCs/>
          <w:u w:val="single"/>
        </w:rPr>
        <w:lastRenderedPageBreak/>
        <w:t>AC2.1</w:t>
      </w:r>
    </w:p>
    <w:p w14:paraId="39DCB3CD" w14:textId="77777777" w:rsidR="002E443E" w:rsidRDefault="002E443E" w:rsidP="002E443E">
      <w:pPr>
        <w:spacing w:line="360" w:lineRule="auto"/>
        <w:jc w:val="both"/>
        <w:rPr>
          <w:rFonts w:ascii="Arial" w:hAnsi="Arial" w:cs="Arial"/>
          <w:b/>
          <w:bCs/>
          <w:u w:val="single"/>
        </w:rPr>
      </w:pPr>
    </w:p>
    <w:p w14:paraId="62EA9377" w14:textId="77777777" w:rsidR="002E443E" w:rsidRDefault="002E443E" w:rsidP="002E443E">
      <w:pPr>
        <w:spacing w:line="360" w:lineRule="auto"/>
        <w:jc w:val="both"/>
        <w:rPr>
          <w:rFonts w:ascii="Arial" w:hAnsi="Arial" w:cs="Arial"/>
        </w:rPr>
      </w:pPr>
      <w:r>
        <w:rPr>
          <w:rFonts w:ascii="Arial" w:hAnsi="Arial" w:cs="Arial"/>
        </w:rPr>
        <w:t>Effective workforce planning is the process of analysing current and future workforce needs to ensure that an organisation has the right number of people with the right skills, in the correct roles at the right time (CIPD, 2025). For ImportantParcel, implementing workforce planning could have a significant positive impact on organisational performance and delivery.</w:t>
      </w:r>
    </w:p>
    <w:p w14:paraId="5C283949" w14:textId="77777777" w:rsidR="002E443E" w:rsidRDefault="002E443E" w:rsidP="002E443E">
      <w:pPr>
        <w:spacing w:line="360" w:lineRule="auto"/>
        <w:jc w:val="both"/>
        <w:rPr>
          <w:rFonts w:ascii="Arial" w:hAnsi="Arial" w:cs="Arial"/>
        </w:rPr>
      </w:pPr>
    </w:p>
    <w:p w14:paraId="0E2A856E" w14:textId="77777777" w:rsidR="002E443E" w:rsidRDefault="002E443E" w:rsidP="002E443E">
      <w:pPr>
        <w:spacing w:line="360" w:lineRule="auto"/>
        <w:jc w:val="both"/>
        <w:rPr>
          <w:rFonts w:ascii="Arial" w:hAnsi="Arial" w:cs="Arial"/>
        </w:rPr>
      </w:pPr>
      <w:r>
        <w:rPr>
          <w:rFonts w:ascii="Arial" w:hAnsi="Arial" w:cs="Arial"/>
        </w:rPr>
        <w:t>One major benefit is the ability to anticipate labour shortages before they affect operations. As the parcel delivery sector typically experiences high employee turnover and increased competition for talent, workforce planning would enable ImportantParcel to forecast future staffing needs based on organisational growth, seasonal demand and employee attrition (CIPD, 2025). By being proactive, the risk of operational disruption caused by insufficient staffing is significantly reduced.</w:t>
      </w:r>
    </w:p>
    <w:p w14:paraId="104D939F" w14:textId="77777777" w:rsidR="002E443E" w:rsidRDefault="002E443E" w:rsidP="002E443E">
      <w:pPr>
        <w:spacing w:line="360" w:lineRule="auto"/>
        <w:jc w:val="both"/>
        <w:rPr>
          <w:rFonts w:ascii="Arial" w:hAnsi="Arial" w:cs="Arial"/>
        </w:rPr>
      </w:pPr>
    </w:p>
    <w:p w14:paraId="0B24F941" w14:textId="77777777" w:rsidR="002E443E" w:rsidRDefault="002E443E" w:rsidP="002E443E">
      <w:pPr>
        <w:spacing w:line="360" w:lineRule="auto"/>
        <w:jc w:val="both"/>
        <w:rPr>
          <w:rFonts w:ascii="Arial" w:hAnsi="Arial" w:cs="Arial"/>
        </w:rPr>
      </w:pPr>
      <w:r>
        <w:rPr>
          <w:rFonts w:ascii="Arial" w:hAnsi="Arial" w:cs="Arial"/>
        </w:rPr>
        <w:t>Workforce planning would also support more effective recruitment and talent management decisions. By identifying future skills gaps, ImportantParcel can develop targeted recruitment campaigns or training programmes to address shortages before they become critical (CIPD, 2025).</w:t>
      </w:r>
    </w:p>
    <w:p w14:paraId="247AF8D3" w14:textId="77777777" w:rsidR="002E443E" w:rsidRDefault="002E443E" w:rsidP="002E443E">
      <w:pPr>
        <w:spacing w:line="360" w:lineRule="auto"/>
        <w:jc w:val="both"/>
        <w:rPr>
          <w:rFonts w:ascii="Arial" w:hAnsi="Arial" w:cs="Arial"/>
        </w:rPr>
      </w:pPr>
    </w:p>
    <w:p w14:paraId="1CA871B3" w14:textId="77777777" w:rsidR="002E443E" w:rsidRDefault="002E443E" w:rsidP="002E443E">
      <w:pPr>
        <w:spacing w:line="360" w:lineRule="auto"/>
        <w:jc w:val="both"/>
        <w:rPr>
          <w:rFonts w:ascii="Arial" w:hAnsi="Arial" w:cs="Arial"/>
        </w:rPr>
      </w:pPr>
      <w:r>
        <w:rPr>
          <w:rFonts w:ascii="Arial" w:hAnsi="Arial" w:cs="Arial"/>
        </w:rPr>
        <w:t>A further element to this would be learning more about their current workforce to ascertain if there’s an appetite for development and if there is suitable infrastructure to support internal progression. Succession planning and business continuity is key to a successful, longstanding organisation. Therefore, identifying critical roles and employees that are either approaching retirement or promotion, this will allow ImportantParcel to prepare internal talent (CIPD, 2025). This is desirable as it reduces the risk of losing valuable organisational knowledge and helps maintain operational stability. Also, this is particularly crucial as technological advancements in logistics and distribution has increased the demand for digital and analytical skills (Green, Peters and Young, 20201.</w:t>
      </w:r>
    </w:p>
    <w:p w14:paraId="051E989A" w14:textId="77777777" w:rsidR="002E443E" w:rsidRDefault="002E443E" w:rsidP="002E443E">
      <w:pPr>
        <w:spacing w:line="360" w:lineRule="auto"/>
        <w:jc w:val="both"/>
        <w:rPr>
          <w:rFonts w:ascii="Arial" w:hAnsi="Arial" w:cs="Arial"/>
        </w:rPr>
      </w:pPr>
    </w:p>
    <w:p w14:paraId="01D104BF" w14:textId="77777777" w:rsidR="002E443E" w:rsidRDefault="002E443E" w:rsidP="002E443E">
      <w:pPr>
        <w:spacing w:line="360" w:lineRule="auto"/>
        <w:jc w:val="both"/>
        <w:rPr>
          <w:rFonts w:ascii="Arial" w:hAnsi="Arial" w:cs="Arial"/>
        </w:rPr>
      </w:pPr>
      <w:r>
        <w:rPr>
          <w:rFonts w:ascii="Arial" w:hAnsi="Arial" w:cs="Arial"/>
        </w:rPr>
        <w:t xml:space="preserve">Furthermore, workforce planning can help improve cost efficiency. Without it, organisations rely on reactive recruitment, agency workers and overtime to address staffing shortages which has a huge impact on labour costs (CIPD, 2025). By </w:t>
      </w:r>
      <w:r>
        <w:rPr>
          <w:rFonts w:ascii="Arial" w:hAnsi="Arial" w:cs="Arial"/>
        </w:rPr>
        <w:lastRenderedPageBreak/>
        <w:t xml:space="preserve">implementing a workforce planning strategy, ImportantParcel will be able to allocate resources more efficiently, reducing any unnecessary expenditure whilst maintaining service standards. </w:t>
      </w:r>
    </w:p>
    <w:p w14:paraId="4AAFBAB9" w14:textId="77777777" w:rsidR="002E443E" w:rsidRDefault="002E443E" w:rsidP="002E443E">
      <w:pPr>
        <w:spacing w:line="360" w:lineRule="auto"/>
        <w:jc w:val="both"/>
        <w:rPr>
          <w:rFonts w:ascii="Arial" w:hAnsi="Arial" w:cs="Arial"/>
        </w:rPr>
      </w:pPr>
    </w:p>
    <w:p w14:paraId="529B32E9" w14:textId="77777777" w:rsidR="002E443E" w:rsidRDefault="002E443E" w:rsidP="002E443E">
      <w:pPr>
        <w:spacing w:line="360" w:lineRule="auto"/>
        <w:jc w:val="both"/>
        <w:rPr>
          <w:rFonts w:ascii="Arial" w:hAnsi="Arial" w:cs="Arial"/>
        </w:rPr>
      </w:pPr>
      <w:r>
        <w:rPr>
          <w:rFonts w:ascii="Arial" w:hAnsi="Arial" w:cs="Arial"/>
        </w:rPr>
        <w:t>Workforce planning can also improve employee engagement and retention. As previously discussed, understanding workforce trends will enable ImportantParcel to create development opportunities and career pathways that meet employee expectations. Employees who can see opportunities for progression and feel encouraged/supported, are much more likely to remain in the organisation, reducing turnover and recruitment costs (CIPD, 2025).</w:t>
      </w:r>
    </w:p>
    <w:p w14:paraId="26FCEE1C" w14:textId="77777777" w:rsidR="002E443E" w:rsidRDefault="002E443E" w:rsidP="002E443E">
      <w:pPr>
        <w:spacing w:line="360" w:lineRule="auto"/>
        <w:jc w:val="both"/>
        <w:rPr>
          <w:rFonts w:ascii="Arial" w:hAnsi="Arial" w:cs="Arial"/>
        </w:rPr>
      </w:pPr>
    </w:p>
    <w:p w14:paraId="50477D5D" w14:textId="77777777" w:rsidR="002E443E" w:rsidRPr="004C60F8" w:rsidRDefault="002E443E" w:rsidP="002E443E">
      <w:pPr>
        <w:spacing w:line="360" w:lineRule="auto"/>
        <w:jc w:val="both"/>
        <w:rPr>
          <w:rFonts w:ascii="Arial" w:hAnsi="Arial" w:cs="Arial"/>
        </w:rPr>
      </w:pPr>
      <w:r>
        <w:rPr>
          <w:rFonts w:ascii="Arial" w:hAnsi="Arial" w:cs="Arial"/>
        </w:rPr>
        <w:t xml:space="preserve">Overall, workforce planning would move ImportantParcel from a reactive to a proactive approach in people management. This enables the organisation to respond effectively to changing labour market conditions, whilst improving organisational performance, controlling costs and ensuring that it has the workforce capability to achieve its long-term objectives (Tingsager and Smith, 2022). </w:t>
      </w:r>
    </w:p>
    <w:p w14:paraId="61A146C7" w14:textId="075E7F9D" w:rsidR="002E443E" w:rsidRDefault="002E443E" w:rsidP="002E443E">
      <w:pPr>
        <w:spacing w:line="360" w:lineRule="auto"/>
        <w:jc w:val="both"/>
        <w:rPr>
          <w:rFonts w:ascii="Arial" w:hAnsi="Arial" w:cs="Arial"/>
          <w:b/>
          <w:bCs/>
          <w:u w:val="single"/>
        </w:rPr>
      </w:pPr>
    </w:p>
    <w:p w14:paraId="1D214C51" w14:textId="57EC7D85" w:rsidR="002E443E" w:rsidRPr="004C60F8" w:rsidRDefault="002E443E" w:rsidP="002E443E">
      <w:pPr>
        <w:rPr>
          <w:rFonts w:ascii="Arial" w:hAnsi="Arial" w:cs="Arial"/>
          <w:b/>
          <w:bCs/>
          <w:u w:val="single"/>
        </w:rPr>
      </w:pPr>
      <w:r>
        <w:rPr>
          <w:rFonts w:ascii="Arial" w:hAnsi="Arial" w:cs="Arial"/>
          <w:b/>
          <w:bCs/>
          <w:u w:val="single"/>
        </w:rPr>
        <w:br w:type="page"/>
      </w:r>
    </w:p>
    <w:p w14:paraId="03253303" w14:textId="77777777" w:rsidR="002E443E" w:rsidRPr="004C60F8" w:rsidRDefault="002E443E" w:rsidP="002E443E">
      <w:pPr>
        <w:spacing w:line="360" w:lineRule="auto"/>
        <w:jc w:val="both"/>
        <w:rPr>
          <w:rFonts w:ascii="Arial" w:hAnsi="Arial" w:cs="Arial"/>
          <w:b/>
          <w:bCs/>
          <w:u w:val="single"/>
        </w:rPr>
      </w:pPr>
      <w:r w:rsidRPr="004C60F8">
        <w:rPr>
          <w:rFonts w:ascii="Arial" w:hAnsi="Arial" w:cs="Arial"/>
          <w:b/>
          <w:bCs/>
          <w:u w:val="single"/>
        </w:rPr>
        <w:lastRenderedPageBreak/>
        <w:t>AC2.2</w:t>
      </w:r>
    </w:p>
    <w:p w14:paraId="4522B116" w14:textId="77777777" w:rsidR="002E443E" w:rsidRDefault="002E443E" w:rsidP="002E443E">
      <w:pPr>
        <w:spacing w:line="360" w:lineRule="auto"/>
        <w:jc w:val="both"/>
        <w:rPr>
          <w:rFonts w:ascii="Arial" w:hAnsi="Arial" w:cs="Arial"/>
          <w:b/>
          <w:bCs/>
          <w:u w:val="single"/>
        </w:rPr>
      </w:pPr>
    </w:p>
    <w:p w14:paraId="5EF07F45" w14:textId="77777777" w:rsidR="002E443E" w:rsidRDefault="002E443E" w:rsidP="002E443E">
      <w:pPr>
        <w:spacing w:line="360" w:lineRule="auto"/>
        <w:jc w:val="both"/>
        <w:rPr>
          <w:rFonts w:ascii="Arial" w:hAnsi="Arial" w:cs="Arial"/>
        </w:rPr>
      </w:pPr>
      <w:r>
        <w:rPr>
          <w:rFonts w:ascii="Arial" w:hAnsi="Arial" w:cs="Arial"/>
        </w:rPr>
        <w:t>A range of techniques can be used to support workforce planning at ImportantParcel. Conducting an evaluation of these techniques can help enable the organisation to select the most appropriate methods for identifying future workforce needs and addressing potential skills shortages.</w:t>
      </w:r>
    </w:p>
    <w:p w14:paraId="4B4F6896" w14:textId="77777777" w:rsidR="002E443E" w:rsidRDefault="002E443E" w:rsidP="002E443E">
      <w:pPr>
        <w:spacing w:line="360" w:lineRule="auto"/>
        <w:jc w:val="both"/>
        <w:rPr>
          <w:rFonts w:ascii="Arial" w:hAnsi="Arial" w:cs="Arial"/>
        </w:rPr>
      </w:pPr>
    </w:p>
    <w:p w14:paraId="406C1942" w14:textId="77777777" w:rsidR="002E443E" w:rsidRDefault="002E443E" w:rsidP="002E443E">
      <w:pPr>
        <w:spacing w:line="360" w:lineRule="auto"/>
        <w:jc w:val="both"/>
        <w:rPr>
          <w:rFonts w:ascii="Arial" w:hAnsi="Arial" w:cs="Arial"/>
        </w:rPr>
      </w:pPr>
      <w:r>
        <w:rPr>
          <w:rFonts w:ascii="Arial" w:hAnsi="Arial" w:cs="Arial"/>
        </w:rPr>
        <w:t>One beneficial technique is workforce analytics. This involves analysing workforce data such as turnover rates, absence levels, employee demographics, productivity measures and recruitment trends. The advantage of workforce analytics is that it provides evidence-based insights that aid informed decision making (CIPD, 2025). For example, ImportantParcel could identify departments with high turnover and take action to improve retention. However, the efficacy of this technique depends in the quality and accuracy of the data available. Poor data can easily lead to inaccurate forecasts and ineffective workforce plans (CIPD, 2025).</w:t>
      </w:r>
    </w:p>
    <w:p w14:paraId="0E11DFDB" w14:textId="77777777" w:rsidR="002E443E" w:rsidRDefault="002E443E" w:rsidP="002E443E">
      <w:pPr>
        <w:spacing w:line="360" w:lineRule="auto"/>
        <w:jc w:val="both"/>
        <w:rPr>
          <w:rFonts w:ascii="Arial" w:hAnsi="Arial" w:cs="Arial"/>
        </w:rPr>
      </w:pPr>
    </w:p>
    <w:p w14:paraId="5EC59718" w14:textId="77777777" w:rsidR="002E443E" w:rsidRDefault="002E443E" w:rsidP="002E443E">
      <w:pPr>
        <w:spacing w:line="360" w:lineRule="auto"/>
        <w:jc w:val="both"/>
        <w:rPr>
          <w:rFonts w:ascii="Arial" w:hAnsi="Arial" w:cs="Arial"/>
        </w:rPr>
      </w:pPr>
      <w:r>
        <w:rPr>
          <w:rFonts w:ascii="Arial" w:hAnsi="Arial" w:cs="Arial"/>
        </w:rPr>
        <w:t>Another technique is demand forecasting, which predicts future workforce requirements based on business objectives, expected growth, and operational demands (CIPD, 2025). For ImportantParcel, forecasting could help anticipate staffing requirements during peak delivery periods such as Christmas. This allows the organisation to prepare recruitment, training and service delivery in advance. However, forecasts can be affected by unexpected changes in market conditions, customer demand, or economic circumstances, reducing their accuracy. This can be seen by the COVID-19 pandemic which could inflate forecasting figures, therefore caution should be taken (Ying, 2026).</w:t>
      </w:r>
    </w:p>
    <w:p w14:paraId="5D4258F2" w14:textId="77777777" w:rsidR="002E443E" w:rsidRDefault="002E443E" w:rsidP="002E443E">
      <w:pPr>
        <w:spacing w:line="360" w:lineRule="auto"/>
        <w:jc w:val="both"/>
        <w:rPr>
          <w:rFonts w:ascii="Arial" w:hAnsi="Arial" w:cs="Arial"/>
        </w:rPr>
      </w:pPr>
      <w:r>
        <w:rPr>
          <w:rFonts w:ascii="Arial" w:hAnsi="Arial" w:cs="Arial"/>
        </w:rPr>
        <w:t>Skills audits can be extremely valuable in workforce planning. This technique helps assess the current skills, qualifications and capabilities of employees and compares them with future organisational requirements. This helps identify skills gaps which in turn informs learning and development activities, and</w:t>
      </w:r>
      <w:r w:rsidRPr="00430ED2">
        <w:rPr>
          <w:rFonts w:ascii="Arial" w:hAnsi="Arial" w:cs="Arial"/>
        </w:rPr>
        <w:t xml:space="preserve"> oftentimes it unveils internal expertis</w:t>
      </w:r>
      <w:r>
        <w:rPr>
          <w:rFonts w:ascii="Arial" w:hAnsi="Arial" w:cs="Arial"/>
        </w:rPr>
        <w:t>e (CIPD, 2025).</w:t>
      </w:r>
      <w:r w:rsidRPr="00430ED2">
        <w:rPr>
          <w:rFonts w:ascii="Arial" w:hAnsi="Arial" w:cs="Arial"/>
        </w:rPr>
        <w:t xml:space="preserve"> </w:t>
      </w:r>
      <w:r>
        <w:rPr>
          <w:rFonts w:ascii="Arial" w:hAnsi="Arial" w:cs="Arial"/>
        </w:rPr>
        <w:t xml:space="preserve">For ImportantParcel, a skills audit could highlight shortages in key areas such as digital or logistical capabilities. Whilst this technique supports targeted development and succession planning, it can be time consuming and requires regular updating to remain of benefit (CIPD, 2025). However, this could be </w:t>
      </w:r>
      <w:r>
        <w:rPr>
          <w:rFonts w:ascii="Arial" w:hAnsi="Arial" w:cs="Arial"/>
        </w:rPr>
        <w:lastRenderedPageBreak/>
        <w:t>easily integrated into the recruitment and onboarding strategy and input into HR systems to help automate the process.</w:t>
      </w:r>
    </w:p>
    <w:p w14:paraId="555B24F6" w14:textId="77777777" w:rsidR="002E443E" w:rsidRDefault="002E443E" w:rsidP="002E443E">
      <w:pPr>
        <w:spacing w:line="360" w:lineRule="auto"/>
        <w:jc w:val="both"/>
        <w:rPr>
          <w:rFonts w:ascii="Arial" w:hAnsi="Arial" w:cs="Arial"/>
        </w:rPr>
      </w:pPr>
    </w:p>
    <w:p w14:paraId="24A5E489" w14:textId="77777777" w:rsidR="002E443E" w:rsidRPr="00E21DC3" w:rsidRDefault="002E443E" w:rsidP="002E443E">
      <w:pPr>
        <w:spacing w:line="360" w:lineRule="auto"/>
        <w:jc w:val="both"/>
        <w:rPr>
          <w:rFonts w:ascii="Arial" w:hAnsi="Arial" w:cs="Arial"/>
        </w:rPr>
      </w:pPr>
      <w:r>
        <w:rPr>
          <w:rFonts w:ascii="Arial" w:hAnsi="Arial" w:cs="Arial"/>
        </w:rPr>
        <w:t>Overall, workforce analytics, demand forecasting and skills audits each provide valuable information to aid workforce planning. Whilst each technique has its drawbacks, the recommendation is for ImportantParcel to utilise a combination of techniques which will allow the organisation to make informed decisions, reduce risks and be prepared to meet future business challenges.</w:t>
      </w:r>
    </w:p>
    <w:p w14:paraId="0B3D1638" w14:textId="6D1F12C0" w:rsidR="002E443E" w:rsidRDefault="002E443E" w:rsidP="002E443E">
      <w:pPr>
        <w:spacing w:line="360" w:lineRule="auto"/>
        <w:jc w:val="both"/>
        <w:rPr>
          <w:rFonts w:ascii="Arial" w:hAnsi="Arial" w:cs="Arial"/>
          <w:b/>
          <w:bCs/>
          <w:u w:val="single"/>
        </w:rPr>
      </w:pPr>
    </w:p>
    <w:p w14:paraId="2BA68CDB" w14:textId="006A3388" w:rsidR="002E443E" w:rsidRPr="004C60F8" w:rsidRDefault="002E443E" w:rsidP="002E443E">
      <w:pPr>
        <w:rPr>
          <w:rFonts w:ascii="Arial" w:hAnsi="Arial" w:cs="Arial"/>
          <w:b/>
          <w:bCs/>
          <w:u w:val="single"/>
        </w:rPr>
      </w:pPr>
      <w:r>
        <w:rPr>
          <w:rFonts w:ascii="Arial" w:hAnsi="Arial" w:cs="Arial"/>
          <w:b/>
          <w:bCs/>
          <w:u w:val="single"/>
        </w:rPr>
        <w:br w:type="page"/>
      </w:r>
    </w:p>
    <w:p w14:paraId="418A0988" w14:textId="77777777" w:rsidR="002E443E" w:rsidRPr="004C60F8" w:rsidRDefault="002E443E" w:rsidP="002E443E">
      <w:pPr>
        <w:spacing w:line="360" w:lineRule="auto"/>
        <w:jc w:val="both"/>
        <w:rPr>
          <w:rFonts w:ascii="Arial" w:hAnsi="Arial" w:cs="Arial"/>
          <w:b/>
          <w:bCs/>
          <w:u w:val="single"/>
        </w:rPr>
      </w:pPr>
      <w:r w:rsidRPr="004C60F8">
        <w:rPr>
          <w:rFonts w:ascii="Arial" w:hAnsi="Arial" w:cs="Arial"/>
          <w:b/>
          <w:bCs/>
          <w:u w:val="single"/>
        </w:rPr>
        <w:lastRenderedPageBreak/>
        <w:t>AC2.3</w:t>
      </w:r>
    </w:p>
    <w:p w14:paraId="679C802B" w14:textId="77777777" w:rsidR="002E443E" w:rsidRDefault="002E443E" w:rsidP="002E443E">
      <w:pPr>
        <w:spacing w:line="360" w:lineRule="auto"/>
        <w:jc w:val="both"/>
        <w:rPr>
          <w:rFonts w:ascii="Arial" w:hAnsi="Arial" w:cs="Arial"/>
          <w:b/>
          <w:bCs/>
          <w:u w:val="single"/>
        </w:rPr>
      </w:pPr>
    </w:p>
    <w:p w14:paraId="79EDE2AF" w14:textId="77777777" w:rsidR="002E443E" w:rsidRDefault="002E443E" w:rsidP="002E443E">
      <w:pPr>
        <w:spacing w:line="360" w:lineRule="auto"/>
        <w:jc w:val="both"/>
        <w:rPr>
          <w:rFonts w:ascii="Arial" w:hAnsi="Arial" w:cs="Arial"/>
        </w:rPr>
      </w:pPr>
      <w:r>
        <w:rPr>
          <w:rFonts w:ascii="Arial" w:hAnsi="Arial" w:cs="Arial"/>
        </w:rPr>
        <w:t xml:space="preserve">To improve ImportantParcel’s recruitment and selection process, the organisation could broaden the methods used to attract and assess candidates. </w:t>
      </w:r>
    </w:p>
    <w:p w14:paraId="361E5773" w14:textId="77777777" w:rsidR="002E443E" w:rsidRDefault="002E443E" w:rsidP="002E443E">
      <w:pPr>
        <w:spacing w:line="360" w:lineRule="auto"/>
        <w:jc w:val="both"/>
        <w:rPr>
          <w:rFonts w:ascii="Arial" w:hAnsi="Arial" w:cs="Arial"/>
        </w:rPr>
      </w:pPr>
    </w:p>
    <w:p w14:paraId="450DA4A1" w14:textId="77777777" w:rsidR="002E443E" w:rsidRDefault="002E443E" w:rsidP="002E443E">
      <w:pPr>
        <w:spacing w:line="360" w:lineRule="auto"/>
        <w:jc w:val="both"/>
        <w:rPr>
          <w:rFonts w:ascii="Arial" w:hAnsi="Arial" w:cs="Arial"/>
        </w:rPr>
      </w:pPr>
      <w:r>
        <w:rPr>
          <w:rFonts w:ascii="Arial" w:hAnsi="Arial" w:cs="Arial"/>
        </w:rPr>
        <w:t>One of the most popular recruitment methods is advertising on social media. This involves promoting vacancies on platforms such as LinkedIn. Advertising on social media reaches a huge audience quickly for a relatively low cost (CIPD, 2026). Additionally, a social media presence can help embed ImportantParcel as a competitor on the labour market and strengthen the employer brand by showcasing the culture, values and employee experience (CIPD, 2026). However, there is a risk of missing a key audience as there are some demographics which may be less active on social media, and therefore they could miss out on opportunities if this is the only method selected (CIPD, 2024).</w:t>
      </w:r>
    </w:p>
    <w:p w14:paraId="377183C3" w14:textId="77777777" w:rsidR="002E443E" w:rsidRDefault="002E443E" w:rsidP="002E443E">
      <w:pPr>
        <w:spacing w:line="360" w:lineRule="auto"/>
        <w:jc w:val="both"/>
        <w:rPr>
          <w:rFonts w:ascii="Arial" w:hAnsi="Arial" w:cs="Arial"/>
        </w:rPr>
      </w:pPr>
    </w:p>
    <w:p w14:paraId="18D8B06D" w14:textId="77777777" w:rsidR="002E443E" w:rsidRDefault="002E443E" w:rsidP="002E443E">
      <w:pPr>
        <w:spacing w:line="360" w:lineRule="auto"/>
        <w:jc w:val="both"/>
        <w:rPr>
          <w:rFonts w:ascii="Arial" w:hAnsi="Arial" w:cs="Arial"/>
        </w:rPr>
      </w:pPr>
      <w:r>
        <w:rPr>
          <w:rFonts w:ascii="Arial" w:hAnsi="Arial" w:cs="Arial"/>
        </w:rPr>
        <w:t xml:space="preserve">A second recruitment methods is the use of recruitment agencies. Agencies can be extremely effective when an organisation needs to recruit for specialist or hard to fill roles, as they often have access to established talent pools and industry networks (CIPD, 2026). Adopting this method helps reduce the time to hire and lessens the burden on the organisation itself. However, agencies are often expensive and there is a risk that the agency may focus on filling vacancies quickly, rather than assessing if they’re a fit for the organisation (CIPD, 2024). Also, agencies may not fully understand what ImportantParcel requires, therefore the quality of candidates can vary significantly. </w:t>
      </w:r>
    </w:p>
    <w:p w14:paraId="4BF4FE3E" w14:textId="77777777" w:rsidR="002E443E" w:rsidRDefault="002E443E" w:rsidP="002E443E">
      <w:pPr>
        <w:spacing w:line="360" w:lineRule="auto"/>
        <w:jc w:val="both"/>
        <w:rPr>
          <w:rFonts w:ascii="Arial" w:hAnsi="Arial" w:cs="Arial"/>
        </w:rPr>
      </w:pPr>
    </w:p>
    <w:p w14:paraId="10CA76A7" w14:textId="77777777" w:rsidR="002E443E" w:rsidRDefault="002E443E" w:rsidP="002E443E">
      <w:pPr>
        <w:spacing w:line="360" w:lineRule="auto"/>
        <w:jc w:val="both"/>
        <w:rPr>
          <w:rFonts w:ascii="Arial" w:hAnsi="Arial" w:cs="Arial"/>
        </w:rPr>
      </w:pPr>
      <w:r>
        <w:rPr>
          <w:rFonts w:ascii="Arial" w:hAnsi="Arial" w:cs="Arial"/>
        </w:rPr>
        <w:t>These issues can be mitigated against with clear boundaries and strategies in recruitment, combined with a high level of communication, ensuring that all parties are operating from the same understanding (CIPD, 2025).</w:t>
      </w:r>
    </w:p>
    <w:p w14:paraId="4236AE3F" w14:textId="77777777" w:rsidR="002E443E" w:rsidRDefault="002E443E" w:rsidP="002E443E">
      <w:pPr>
        <w:spacing w:line="360" w:lineRule="auto"/>
        <w:jc w:val="both"/>
        <w:rPr>
          <w:rFonts w:ascii="Arial" w:hAnsi="Arial" w:cs="Arial"/>
        </w:rPr>
      </w:pPr>
    </w:p>
    <w:p w14:paraId="46C78EF6" w14:textId="77777777" w:rsidR="002E443E" w:rsidRDefault="002E443E" w:rsidP="002E443E">
      <w:pPr>
        <w:spacing w:line="360" w:lineRule="auto"/>
        <w:jc w:val="both"/>
        <w:rPr>
          <w:rFonts w:ascii="Arial" w:hAnsi="Arial" w:cs="Arial"/>
        </w:rPr>
      </w:pPr>
      <w:r>
        <w:rPr>
          <w:rFonts w:ascii="Arial" w:hAnsi="Arial" w:cs="Arial"/>
        </w:rPr>
        <w:t xml:space="preserve">A commonly used selection methods is structured, standardised interviews. This involves asking all candidates the same predetermined questions and assessing their responses against a consistent criteria or framework. These are widely used as they improve fairness and objectivity in an activity that can oftentimes be biased (CIPD, 2024). It also helps ensure that decisions are made strictly based on job related </w:t>
      </w:r>
      <w:r>
        <w:rPr>
          <w:rFonts w:ascii="Arial" w:hAnsi="Arial" w:cs="Arial"/>
        </w:rPr>
        <w:lastRenderedPageBreak/>
        <w:t>competencies instead of any factors which could be considered discriminatory, such as age or gender (CIPD, 2024). A downside is that the format isn’t very flexible, meaning that the opportunity to explore impromptu relevant information provided by candidates is extremely limited.</w:t>
      </w:r>
    </w:p>
    <w:p w14:paraId="70C458AB" w14:textId="77777777" w:rsidR="002E443E" w:rsidRDefault="002E443E" w:rsidP="002E443E">
      <w:pPr>
        <w:spacing w:line="360" w:lineRule="auto"/>
        <w:jc w:val="both"/>
        <w:rPr>
          <w:rFonts w:ascii="Arial" w:hAnsi="Arial" w:cs="Arial"/>
        </w:rPr>
      </w:pPr>
    </w:p>
    <w:p w14:paraId="378A8824" w14:textId="77777777" w:rsidR="002E443E" w:rsidRDefault="002E443E" w:rsidP="002E443E">
      <w:pPr>
        <w:spacing w:line="360" w:lineRule="auto"/>
        <w:jc w:val="both"/>
        <w:rPr>
          <w:rFonts w:ascii="Arial" w:hAnsi="Arial" w:cs="Arial"/>
        </w:rPr>
      </w:pPr>
      <w:r>
        <w:rPr>
          <w:rFonts w:ascii="Arial" w:hAnsi="Arial" w:cs="Arial"/>
        </w:rPr>
        <w:t xml:space="preserve">Another selection method which may be relevant for ImportantParcel is a practical assessment. This method requires candidates to complete tasks that reflect the duties of the role, such as customer service scenarios or route-planning activities. This technique is advantageous as it allows candidates that are kinaesthetic learners to shine and prove their ability in hands-on tasks (CIPD, 2024). It also allows the organisation to assess direct evidence of a candidate’s ability to perform the job, making selection decisions more valid and reliable. However, this type of method can be time-consuming and costly to design and administer, especially if many candidates are involved. </w:t>
      </w:r>
    </w:p>
    <w:p w14:paraId="589595D5" w14:textId="77777777" w:rsidR="002E443E" w:rsidRDefault="002E443E" w:rsidP="002E443E">
      <w:pPr>
        <w:spacing w:line="360" w:lineRule="auto"/>
        <w:jc w:val="both"/>
        <w:rPr>
          <w:rFonts w:ascii="Arial" w:hAnsi="Arial" w:cs="Arial"/>
        </w:rPr>
      </w:pPr>
    </w:p>
    <w:p w14:paraId="7DA1F487" w14:textId="77777777" w:rsidR="002E443E" w:rsidRDefault="002E443E" w:rsidP="002E443E">
      <w:pPr>
        <w:spacing w:line="360" w:lineRule="auto"/>
        <w:jc w:val="both"/>
        <w:rPr>
          <w:rFonts w:ascii="Arial" w:hAnsi="Arial" w:cs="Arial"/>
        </w:rPr>
      </w:pPr>
      <w:r>
        <w:rPr>
          <w:rFonts w:ascii="Arial" w:hAnsi="Arial" w:cs="Arial"/>
        </w:rPr>
        <w:t xml:space="preserve">Overall, social media advertising and recruitment agencies can enhance the talent pool, while structured interviews and practical assessments can improve the quality and fairness of candidate selection. </w:t>
      </w:r>
    </w:p>
    <w:p w14:paraId="492ECB50" w14:textId="5A903499" w:rsidR="002E443E" w:rsidRDefault="002E443E" w:rsidP="002E443E">
      <w:pPr>
        <w:spacing w:line="360" w:lineRule="auto"/>
        <w:jc w:val="both"/>
        <w:rPr>
          <w:rFonts w:ascii="Arial" w:hAnsi="Arial" w:cs="Arial"/>
          <w:b/>
          <w:bCs/>
          <w:u w:val="single"/>
        </w:rPr>
      </w:pPr>
    </w:p>
    <w:p w14:paraId="08E0013D" w14:textId="4524801C" w:rsidR="002E443E" w:rsidRPr="004C60F8" w:rsidRDefault="002E443E" w:rsidP="002E443E">
      <w:pPr>
        <w:rPr>
          <w:rFonts w:ascii="Arial" w:hAnsi="Arial" w:cs="Arial"/>
          <w:b/>
          <w:bCs/>
          <w:u w:val="single"/>
        </w:rPr>
      </w:pPr>
      <w:r>
        <w:rPr>
          <w:rFonts w:ascii="Arial" w:hAnsi="Arial" w:cs="Arial"/>
          <w:b/>
          <w:bCs/>
          <w:u w:val="single"/>
        </w:rPr>
        <w:br w:type="page"/>
      </w:r>
    </w:p>
    <w:p w14:paraId="233AA809" w14:textId="77777777" w:rsidR="002E443E" w:rsidRPr="004C60F8" w:rsidRDefault="002E443E" w:rsidP="002E443E">
      <w:pPr>
        <w:spacing w:line="360" w:lineRule="auto"/>
        <w:jc w:val="both"/>
        <w:rPr>
          <w:rFonts w:ascii="Arial" w:hAnsi="Arial" w:cs="Arial"/>
          <w:b/>
          <w:bCs/>
          <w:u w:val="single"/>
        </w:rPr>
      </w:pPr>
      <w:r w:rsidRPr="004C60F8">
        <w:rPr>
          <w:rFonts w:ascii="Arial" w:hAnsi="Arial" w:cs="Arial"/>
          <w:b/>
          <w:bCs/>
          <w:u w:val="single"/>
        </w:rPr>
        <w:lastRenderedPageBreak/>
        <w:t>AC3.1</w:t>
      </w:r>
    </w:p>
    <w:p w14:paraId="1C4D314C" w14:textId="77777777" w:rsidR="002E443E" w:rsidRDefault="002E443E" w:rsidP="002E443E">
      <w:pPr>
        <w:spacing w:line="360" w:lineRule="auto"/>
        <w:jc w:val="both"/>
        <w:rPr>
          <w:rFonts w:ascii="Arial" w:hAnsi="Arial" w:cs="Arial"/>
          <w:b/>
          <w:bCs/>
          <w:u w:val="single"/>
        </w:rPr>
      </w:pPr>
    </w:p>
    <w:p w14:paraId="5868E3C9" w14:textId="77777777" w:rsidR="002E443E" w:rsidRDefault="002E443E" w:rsidP="002E443E">
      <w:pPr>
        <w:spacing w:line="360" w:lineRule="auto"/>
        <w:jc w:val="both"/>
        <w:rPr>
          <w:rFonts w:ascii="Arial" w:hAnsi="Arial" w:cs="Arial"/>
        </w:rPr>
      </w:pPr>
      <w:r>
        <w:rPr>
          <w:rFonts w:ascii="Arial" w:hAnsi="Arial" w:cs="Arial"/>
        </w:rPr>
        <w:t xml:space="preserve">Employee turnover refers to the rate at which employees leave an organisation and need to be replaced. It is crucial to understand the reasons that employees leave, especially as turnover within ImportantParcel is higher than internal targets. </w:t>
      </w:r>
    </w:p>
    <w:p w14:paraId="4AF7722E" w14:textId="77777777" w:rsidR="002E443E" w:rsidRDefault="002E443E" w:rsidP="002E443E">
      <w:pPr>
        <w:spacing w:line="360" w:lineRule="auto"/>
        <w:jc w:val="both"/>
        <w:rPr>
          <w:rFonts w:ascii="Arial" w:hAnsi="Arial" w:cs="Arial"/>
        </w:rPr>
      </w:pPr>
    </w:p>
    <w:p w14:paraId="11E43896" w14:textId="77777777" w:rsidR="002E443E" w:rsidRDefault="002E443E" w:rsidP="002E443E">
      <w:pPr>
        <w:spacing w:line="360" w:lineRule="auto"/>
        <w:jc w:val="both"/>
        <w:rPr>
          <w:rFonts w:ascii="Arial" w:hAnsi="Arial" w:cs="Arial"/>
        </w:rPr>
      </w:pPr>
      <w:r>
        <w:rPr>
          <w:rFonts w:ascii="Arial" w:hAnsi="Arial" w:cs="Arial"/>
        </w:rPr>
        <w:t>Once technique for analysing turnover is to distinguish between avoidable and unavoidable turnover. Avoidable turnover occurs when employees leave for reasons that the organisation can either influence or prevent (CIPD, 2026). The most common reasons for this type of turnover include dissatisfaction with pay, limited progression opportunities, poor management, excessive workloads or a toxic culture. If employees at ImportantParcel are leaving due to these factors, then the organisation should address them to reduce turnover. This can be done through improved reward packages, developing clear career progression pathways, better leadership practices and enhanced employee engagement initiatives (CIPD, 2026). It’s crucial that proper analysis is conducted to ascertain the influencing factors, otherwise initiatives may be invested in or driven for no real purpose.</w:t>
      </w:r>
    </w:p>
    <w:p w14:paraId="7B5B9F37" w14:textId="77777777" w:rsidR="002E443E" w:rsidRDefault="002E443E" w:rsidP="002E443E">
      <w:pPr>
        <w:spacing w:line="360" w:lineRule="auto"/>
        <w:jc w:val="both"/>
        <w:rPr>
          <w:rFonts w:ascii="Arial" w:hAnsi="Arial" w:cs="Arial"/>
        </w:rPr>
      </w:pPr>
    </w:p>
    <w:p w14:paraId="04F80130" w14:textId="77777777" w:rsidR="002E443E" w:rsidRDefault="002E443E" w:rsidP="002E443E">
      <w:pPr>
        <w:spacing w:line="360" w:lineRule="auto"/>
        <w:jc w:val="both"/>
        <w:rPr>
          <w:rFonts w:ascii="Arial" w:hAnsi="Arial" w:cs="Arial"/>
        </w:rPr>
      </w:pPr>
      <w:r>
        <w:rPr>
          <w:rFonts w:ascii="Arial" w:hAnsi="Arial" w:cs="Arial"/>
        </w:rPr>
        <w:t>In contrast, unavoidable turnover occurs when employees leave for reasons beyond the organisations control (CIPD, 2026). For example, retirement, long-term illness, relocation, family commitments or a decision to change their career. Whilst ImportantParcel can’t prevent this type of turnover, it’s crucial to acknowledge and monitor as it influences workforce and succession planning strategies.</w:t>
      </w:r>
    </w:p>
    <w:p w14:paraId="395239D2" w14:textId="77777777" w:rsidR="002E443E" w:rsidRDefault="002E443E" w:rsidP="002E443E">
      <w:pPr>
        <w:spacing w:line="360" w:lineRule="auto"/>
        <w:jc w:val="both"/>
        <w:rPr>
          <w:rFonts w:ascii="Arial" w:hAnsi="Arial" w:cs="Arial"/>
        </w:rPr>
      </w:pPr>
    </w:p>
    <w:p w14:paraId="22810DA6" w14:textId="77777777" w:rsidR="002E443E" w:rsidRDefault="002E443E" w:rsidP="002E443E">
      <w:pPr>
        <w:spacing w:line="360" w:lineRule="auto"/>
        <w:jc w:val="both"/>
        <w:rPr>
          <w:rFonts w:ascii="Arial" w:hAnsi="Arial" w:cs="Arial"/>
        </w:rPr>
      </w:pPr>
      <w:r>
        <w:rPr>
          <w:rFonts w:ascii="Arial" w:hAnsi="Arial" w:cs="Arial"/>
        </w:rPr>
        <w:t>A useful method to understanding turnover is through establishing push and pull factors. Push factors are negative aspects of the organisation which encourage attrition. This could include poor working conditions or work/life balance, lack of recognition, insufficient opportunities, poor management or inflexible working arrangements (CIPD, 2025). In the context of ImportantParcel, the increase in demand during peak periods or limited progression opportunities could push employees to seek out other employment.</w:t>
      </w:r>
    </w:p>
    <w:p w14:paraId="4BF56369" w14:textId="77777777" w:rsidR="002E443E" w:rsidRDefault="002E443E" w:rsidP="002E443E">
      <w:pPr>
        <w:spacing w:line="360" w:lineRule="auto"/>
        <w:jc w:val="both"/>
        <w:rPr>
          <w:rFonts w:ascii="Arial" w:hAnsi="Arial" w:cs="Arial"/>
        </w:rPr>
      </w:pPr>
    </w:p>
    <w:p w14:paraId="1FF37F46" w14:textId="77777777" w:rsidR="002E443E" w:rsidRDefault="002E443E" w:rsidP="002E443E">
      <w:pPr>
        <w:spacing w:line="360" w:lineRule="auto"/>
        <w:jc w:val="both"/>
        <w:rPr>
          <w:rFonts w:ascii="Arial" w:hAnsi="Arial" w:cs="Arial"/>
        </w:rPr>
      </w:pPr>
      <w:r>
        <w:rPr>
          <w:rFonts w:ascii="Arial" w:hAnsi="Arial" w:cs="Arial"/>
        </w:rPr>
        <w:t xml:space="preserve">In contrast, pull factors are attractive opportunities offered by other employers that encourage employees to leave. This can include higher salaries, better benefits, </w:t>
      </w:r>
      <w:r>
        <w:rPr>
          <w:rFonts w:ascii="Arial" w:hAnsi="Arial" w:cs="Arial"/>
        </w:rPr>
        <w:lastRenderedPageBreak/>
        <w:t xml:space="preserve">greater flexibility, career progression or even a stronger reputation (CIPD, 2025). Given the recent discourse surrounding Royal Mail, combined with the increased competition in the parcel delivery market, employees could be attracted to organisations that offer packages or conditions that are unattainable for ImportantParcel (Sinclair, 2026). </w:t>
      </w:r>
    </w:p>
    <w:p w14:paraId="5B6668E2" w14:textId="77777777" w:rsidR="002E443E" w:rsidRDefault="002E443E" w:rsidP="002E443E">
      <w:pPr>
        <w:spacing w:line="360" w:lineRule="auto"/>
        <w:jc w:val="both"/>
        <w:rPr>
          <w:rFonts w:ascii="Arial" w:hAnsi="Arial" w:cs="Arial"/>
        </w:rPr>
      </w:pPr>
    </w:p>
    <w:p w14:paraId="02D298BF" w14:textId="77777777" w:rsidR="002E443E" w:rsidRPr="004C60F8" w:rsidRDefault="002E443E" w:rsidP="002E443E">
      <w:pPr>
        <w:spacing w:line="360" w:lineRule="auto"/>
        <w:jc w:val="both"/>
        <w:rPr>
          <w:rFonts w:ascii="Arial" w:hAnsi="Arial" w:cs="Arial"/>
        </w:rPr>
      </w:pPr>
      <w:r>
        <w:rPr>
          <w:rFonts w:ascii="Arial" w:hAnsi="Arial" w:cs="Arial"/>
        </w:rPr>
        <w:t>The distinction between avoidable and unavoidable turnover and between push and pull factors is important because each requires a different organisational response (CIPD, 2025). Whilst unavoidable turnover can only be planned for, avoidable turnover can often be significantly reduced through targeted retention strategies, further reiterating how important utilising tools such as SWOT and PESTLE is for a successful business (CIPD, 2025). Similarly, understanding whether employees are being pushed away by internal issues or pulled away by external opportunities enables ImportantParcel to address the root causes of turnover and improve retention.</w:t>
      </w:r>
    </w:p>
    <w:p w14:paraId="643A876A" w14:textId="2D4B366B" w:rsidR="002E443E" w:rsidRDefault="002E443E" w:rsidP="002E443E">
      <w:pPr>
        <w:spacing w:line="360" w:lineRule="auto"/>
        <w:jc w:val="both"/>
        <w:rPr>
          <w:rFonts w:ascii="Arial" w:hAnsi="Arial" w:cs="Arial"/>
          <w:b/>
          <w:bCs/>
          <w:u w:val="single"/>
        </w:rPr>
      </w:pPr>
    </w:p>
    <w:p w14:paraId="556F05F2" w14:textId="5E5ED9B5" w:rsidR="002E443E" w:rsidRPr="004C60F8" w:rsidRDefault="002E443E" w:rsidP="002E443E">
      <w:pPr>
        <w:rPr>
          <w:rFonts w:ascii="Arial" w:hAnsi="Arial" w:cs="Arial"/>
          <w:b/>
          <w:bCs/>
          <w:u w:val="single"/>
        </w:rPr>
      </w:pPr>
      <w:r>
        <w:rPr>
          <w:rFonts w:ascii="Arial" w:hAnsi="Arial" w:cs="Arial"/>
          <w:b/>
          <w:bCs/>
          <w:u w:val="single"/>
        </w:rPr>
        <w:br w:type="page"/>
      </w:r>
    </w:p>
    <w:p w14:paraId="3469D7E9" w14:textId="77777777" w:rsidR="002E443E" w:rsidRPr="004C60F8" w:rsidRDefault="002E443E" w:rsidP="002E443E">
      <w:pPr>
        <w:spacing w:line="360" w:lineRule="auto"/>
        <w:jc w:val="both"/>
        <w:rPr>
          <w:rFonts w:ascii="Arial" w:hAnsi="Arial" w:cs="Arial"/>
          <w:b/>
          <w:bCs/>
          <w:u w:val="single"/>
        </w:rPr>
      </w:pPr>
      <w:r w:rsidRPr="004C60F8">
        <w:rPr>
          <w:rFonts w:ascii="Arial" w:hAnsi="Arial" w:cs="Arial"/>
          <w:b/>
          <w:bCs/>
          <w:u w:val="single"/>
        </w:rPr>
        <w:lastRenderedPageBreak/>
        <w:t>AC3.2</w:t>
      </w:r>
    </w:p>
    <w:p w14:paraId="5B8CCD6D" w14:textId="77777777" w:rsidR="002E443E" w:rsidRDefault="002E443E" w:rsidP="002E443E">
      <w:pPr>
        <w:spacing w:line="360" w:lineRule="auto"/>
        <w:jc w:val="both"/>
        <w:rPr>
          <w:rFonts w:ascii="Arial" w:hAnsi="Arial" w:cs="Arial"/>
          <w:b/>
          <w:bCs/>
          <w:u w:val="single"/>
        </w:rPr>
      </w:pPr>
    </w:p>
    <w:p w14:paraId="43B1A8E3" w14:textId="77777777" w:rsidR="002E443E" w:rsidRDefault="002E443E" w:rsidP="002E443E">
      <w:pPr>
        <w:spacing w:line="360" w:lineRule="auto"/>
        <w:jc w:val="both"/>
        <w:rPr>
          <w:rFonts w:ascii="Arial" w:hAnsi="Arial" w:cs="Arial"/>
        </w:rPr>
      </w:pPr>
      <w:r>
        <w:rPr>
          <w:rFonts w:ascii="Arial" w:hAnsi="Arial" w:cs="Arial"/>
        </w:rPr>
        <w:t>As ImportantParcel has trouble retaining warehouse staff, particularly in a highly competitive labour market, it’s important to consider a range of retention strategies. Realistic job previews, induction, job satisfaction and reward can all contribute to employee retention, they operate very differently and at different points of the employee lifecycle (CIPD, 2025). Therefore, it’s crucial to understand where each approach falls to maximise the benefits.</w:t>
      </w:r>
    </w:p>
    <w:p w14:paraId="11A8E196" w14:textId="77777777" w:rsidR="002E443E" w:rsidRDefault="002E443E" w:rsidP="002E443E">
      <w:pPr>
        <w:spacing w:line="360" w:lineRule="auto"/>
        <w:jc w:val="both"/>
        <w:rPr>
          <w:rFonts w:ascii="Arial" w:hAnsi="Arial" w:cs="Arial"/>
        </w:rPr>
      </w:pPr>
    </w:p>
    <w:p w14:paraId="16E2F828" w14:textId="77777777" w:rsidR="002E443E" w:rsidRDefault="002E443E" w:rsidP="002E443E">
      <w:pPr>
        <w:spacing w:line="360" w:lineRule="auto"/>
        <w:jc w:val="both"/>
        <w:rPr>
          <w:rFonts w:ascii="Arial" w:hAnsi="Arial" w:cs="Arial"/>
        </w:rPr>
      </w:pPr>
      <w:r>
        <w:rPr>
          <w:rFonts w:ascii="Arial" w:hAnsi="Arial" w:cs="Arial"/>
        </w:rPr>
        <w:t>Realistic job previews are used during recruitment and provides candidates with an accurate understanding of the role, including the challenging aspects balanced with the positives. Whilst this may seem counterintuitive, it’s crucial to be honest with prospective employees to avoid high levels of turnover or unmet expectations (Connor and McGee, 2025). Whilst this technique is highly effective at sifting out applicants that may leave shortly after starting, they have little to no impact on long-term retention.</w:t>
      </w:r>
    </w:p>
    <w:p w14:paraId="1C56E702" w14:textId="77777777" w:rsidR="002E443E" w:rsidRDefault="002E443E" w:rsidP="002E443E">
      <w:pPr>
        <w:spacing w:line="360" w:lineRule="auto"/>
        <w:jc w:val="both"/>
        <w:rPr>
          <w:rFonts w:ascii="Arial" w:hAnsi="Arial" w:cs="Arial"/>
        </w:rPr>
      </w:pPr>
    </w:p>
    <w:p w14:paraId="4CE8EE59" w14:textId="77777777" w:rsidR="002E443E" w:rsidRDefault="002E443E" w:rsidP="002E443E">
      <w:pPr>
        <w:spacing w:line="360" w:lineRule="auto"/>
        <w:jc w:val="both"/>
        <w:rPr>
          <w:rFonts w:ascii="Arial" w:hAnsi="Arial" w:cs="Arial"/>
        </w:rPr>
      </w:pPr>
      <w:r>
        <w:rPr>
          <w:rFonts w:ascii="Arial" w:hAnsi="Arial" w:cs="Arial"/>
        </w:rPr>
        <w:t>Induction takes place immediately after an employee joins the organisation and helps them integrate to both their role and the workplace. Induction is arguably the most crucial stage as it can shape the remainder of the employee lifecycle. A well-designed induction process helps employee confidence, engagement and commitment, all whilst ensuring that both the employer and the employee maintain a mutual understanding of expectations and standards (Wilkinson and Taylor, 2022). Whilst the induction can have a lasting impact on the employee lifecycle, it may not be as effective if wider issues such as pay or career development are present and unresolved.</w:t>
      </w:r>
    </w:p>
    <w:p w14:paraId="1F0CB622" w14:textId="77777777" w:rsidR="002E443E" w:rsidRDefault="002E443E" w:rsidP="002E443E">
      <w:pPr>
        <w:spacing w:line="360" w:lineRule="auto"/>
        <w:jc w:val="both"/>
        <w:rPr>
          <w:rFonts w:ascii="Arial" w:hAnsi="Arial" w:cs="Arial"/>
        </w:rPr>
      </w:pPr>
    </w:p>
    <w:p w14:paraId="45B3FC1C" w14:textId="77777777" w:rsidR="002E443E" w:rsidRDefault="002E443E" w:rsidP="002E443E">
      <w:pPr>
        <w:spacing w:line="360" w:lineRule="auto"/>
        <w:jc w:val="both"/>
        <w:rPr>
          <w:rFonts w:ascii="Arial" w:hAnsi="Arial" w:cs="Arial"/>
        </w:rPr>
      </w:pPr>
      <w:r>
        <w:rPr>
          <w:rFonts w:ascii="Arial" w:hAnsi="Arial" w:cs="Arial"/>
        </w:rPr>
        <w:t>Job enrichment is crucial and helps improve the quality of work by increasing trust, responsibility and autonomy for skill development. For warehouse staff at ImportantParcel, this could involve leadership responsibilities, opportunities to learn additional operational tasks or involvement with problem solving/logistics. Job enrichment should be embedded by an organisation and its leaders to help increase satisfaction and motivation (CIPD, 2025). However, certain roles will benefit from this more than others due to operational requirements and standardised processes.</w:t>
      </w:r>
    </w:p>
    <w:p w14:paraId="24DB9C22" w14:textId="77777777" w:rsidR="002E443E" w:rsidRDefault="002E443E" w:rsidP="002E443E">
      <w:pPr>
        <w:spacing w:line="360" w:lineRule="auto"/>
        <w:jc w:val="both"/>
        <w:rPr>
          <w:rFonts w:ascii="Arial" w:hAnsi="Arial" w:cs="Arial"/>
        </w:rPr>
      </w:pPr>
    </w:p>
    <w:p w14:paraId="180195A7" w14:textId="77777777" w:rsidR="002E443E" w:rsidRDefault="002E443E" w:rsidP="002E443E">
      <w:pPr>
        <w:spacing w:line="360" w:lineRule="auto"/>
        <w:jc w:val="both"/>
        <w:rPr>
          <w:rFonts w:ascii="Arial" w:hAnsi="Arial" w:cs="Arial"/>
        </w:rPr>
      </w:pPr>
      <w:r>
        <w:rPr>
          <w:rFonts w:ascii="Arial" w:hAnsi="Arial" w:cs="Arial"/>
        </w:rPr>
        <w:t>Reward refers to both financial and non-financial benefits provided to employees. Financial rewards can include competitive pay, bonuses or overtime opportunities, whereas non-financial rewards can include wellbeing initiatives, career development opportunities and recognition. In a highly competitive labour market, reward is seen as an influential factor which can both push and pull employees away from ImportantParcel (Wilkinson and Taylor, 2022). Whilst reward can hold a lot of influential weight, it’s oftentimes not the only driving factor for attrition.</w:t>
      </w:r>
    </w:p>
    <w:p w14:paraId="0FD6DE38" w14:textId="77777777" w:rsidR="002E443E" w:rsidRDefault="002E443E" w:rsidP="002E443E">
      <w:pPr>
        <w:spacing w:line="360" w:lineRule="auto"/>
        <w:jc w:val="both"/>
        <w:rPr>
          <w:rFonts w:ascii="Arial" w:hAnsi="Arial" w:cs="Arial"/>
        </w:rPr>
      </w:pPr>
    </w:p>
    <w:p w14:paraId="4117C6D0" w14:textId="77777777" w:rsidR="002E443E" w:rsidRPr="004C60F8" w:rsidRDefault="002E443E" w:rsidP="002E443E">
      <w:pPr>
        <w:spacing w:line="360" w:lineRule="auto"/>
        <w:jc w:val="both"/>
        <w:rPr>
          <w:rFonts w:ascii="Arial" w:hAnsi="Arial" w:cs="Arial"/>
        </w:rPr>
      </w:pPr>
      <w:r>
        <w:rPr>
          <w:rFonts w:ascii="Arial" w:hAnsi="Arial" w:cs="Arial"/>
        </w:rPr>
        <w:t>Overall, each approach significantly impacts retention, however rather than sole focus, ImportantParcel should utilise each method in conjunction as they all influence various stages of the employee lifecycle, thus providing the most effective retention strategy possible.</w:t>
      </w:r>
    </w:p>
    <w:p w14:paraId="4832E371" w14:textId="3D51E41A" w:rsidR="002E443E" w:rsidRDefault="002E443E" w:rsidP="002E443E">
      <w:pPr>
        <w:spacing w:line="360" w:lineRule="auto"/>
        <w:jc w:val="both"/>
        <w:rPr>
          <w:rFonts w:ascii="Arial" w:hAnsi="Arial" w:cs="Arial"/>
          <w:b/>
          <w:bCs/>
          <w:u w:val="single"/>
        </w:rPr>
      </w:pPr>
    </w:p>
    <w:p w14:paraId="2C5813DA" w14:textId="0144F6F0" w:rsidR="002E443E" w:rsidRPr="004C60F8" w:rsidRDefault="002E443E" w:rsidP="002E443E">
      <w:pPr>
        <w:rPr>
          <w:rFonts w:ascii="Arial" w:hAnsi="Arial" w:cs="Arial"/>
          <w:b/>
          <w:bCs/>
          <w:u w:val="single"/>
        </w:rPr>
      </w:pPr>
      <w:r>
        <w:rPr>
          <w:rFonts w:ascii="Arial" w:hAnsi="Arial" w:cs="Arial"/>
          <w:b/>
          <w:bCs/>
          <w:u w:val="single"/>
        </w:rPr>
        <w:br w:type="page"/>
      </w:r>
    </w:p>
    <w:p w14:paraId="634C43A2" w14:textId="77777777" w:rsidR="002E443E" w:rsidRPr="004C60F8" w:rsidRDefault="002E443E" w:rsidP="002E443E">
      <w:pPr>
        <w:spacing w:line="360" w:lineRule="auto"/>
        <w:jc w:val="both"/>
        <w:rPr>
          <w:rFonts w:ascii="Arial" w:hAnsi="Arial" w:cs="Arial"/>
          <w:b/>
          <w:bCs/>
          <w:u w:val="single"/>
        </w:rPr>
      </w:pPr>
      <w:r w:rsidRPr="004C60F8">
        <w:rPr>
          <w:rFonts w:ascii="Arial" w:hAnsi="Arial" w:cs="Arial"/>
          <w:b/>
          <w:bCs/>
          <w:u w:val="single"/>
        </w:rPr>
        <w:lastRenderedPageBreak/>
        <w:t>AC3.3</w:t>
      </w:r>
    </w:p>
    <w:p w14:paraId="7FCB9908" w14:textId="77777777" w:rsidR="002E443E" w:rsidRDefault="002E443E" w:rsidP="002E443E">
      <w:pPr>
        <w:spacing w:line="360" w:lineRule="auto"/>
        <w:jc w:val="both"/>
        <w:rPr>
          <w:rFonts w:ascii="Arial" w:hAnsi="Arial" w:cs="Arial"/>
          <w:b/>
          <w:bCs/>
          <w:u w:val="single"/>
        </w:rPr>
      </w:pPr>
    </w:p>
    <w:p w14:paraId="40BAB96C" w14:textId="77777777" w:rsidR="002E443E" w:rsidRDefault="002E443E" w:rsidP="002E443E">
      <w:pPr>
        <w:spacing w:line="360" w:lineRule="auto"/>
        <w:jc w:val="both"/>
        <w:rPr>
          <w:rFonts w:ascii="Arial" w:hAnsi="Arial" w:cs="Arial"/>
        </w:rPr>
      </w:pPr>
      <w:r>
        <w:rPr>
          <w:rFonts w:ascii="Arial" w:hAnsi="Arial" w:cs="Arial"/>
        </w:rPr>
        <w:t xml:space="preserve">Dysfunctional employee turnover occurs when employees that are high performing, in critical roles or holding valuable skills leave an organisation. On the contrary, functional turnover occurs when poor performers leave and may benefit the organisation. </w:t>
      </w:r>
    </w:p>
    <w:p w14:paraId="56684544" w14:textId="77777777" w:rsidR="002E443E" w:rsidRDefault="002E443E" w:rsidP="002E443E">
      <w:pPr>
        <w:spacing w:line="360" w:lineRule="auto"/>
        <w:jc w:val="both"/>
        <w:rPr>
          <w:rFonts w:ascii="Arial" w:hAnsi="Arial" w:cs="Arial"/>
        </w:rPr>
      </w:pPr>
    </w:p>
    <w:p w14:paraId="79362428" w14:textId="77777777" w:rsidR="002E443E" w:rsidRDefault="002E443E" w:rsidP="002E443E">
      <w:pPr>
        <w:spacing w:line="360" w:lineRule="auto"/>
        <w:jc w:val="both"/>
        <w:rPr>
          <w:rFonts w:ascii="Arial" w:hAnsi="Arial" w:cs="Arial"/>
        </w:rPr>
      </w:pPr>
      <w:r>
        <w:rPr>
          <w:rFonts w:ascii="Arial" w:hAnsi="Arial" w:cs="Arial"/>
        </w:rPr>
        <w:t>One major impact is the loss of skills, knowledge and experience. When experienced warehouse staff, drivers or senior leaders leave, they take with them valuable operation knowledge which is often difficult to replace. This has the potential to escalate rapidly as it can reduce efficiency, increase errors and negatively impact service quality (Wilkinson and Taylor, 2022). Additionally, it takes valuable time to train new employees to the same level of competence, creating productivity gaps within the workforce and a potential impact on the wellbeing of others if pressure accumulates.</w:t>
      </w:r>
    </w:p>
    <w:p w14:paraId="2D16064C" w14:textId="77777777" w:rsidR="002E443E" w:rsidRDefault="002E443E" w:rsidP="002E443E">
      <w:pPr>
        <w:spacing w:line="360" w:lineRule="auto"/>
        <w:jc w:val="both"/>
        <w:rPr>
          <w:rFonts w:ascii="Arial" w:hAnsi="Arial" w:cs="Arial"/>
        </w:rPr>
      </w:pPr>
    </w:p>
    <w:p w14:paraId="40FC5D83" w14:textId="77777777" w:rsidR="002E443E" w:rsidRDefault="002E443E" w:rsidP="002E443E">
      <w:pPr>
        <w:spacing w:line="360" w:lineRule="auto"/>
        <w:jc w:val="both"/>
        <w:rPr>
          <w:rFonts w:ascii="Arial" w:hAnsi="Arial" w:cs="Arial"/>
        </w:rPr>
      </w:pPr>
      <w:r>
        <w:rPr>
          <w:rFonts w:ascii="Arial" w:hAnsi="Arial" w:cs="Arial"/>
        </w:rPr>
        <w:t>Furthermore, another key impact is reduced productivity. Carrying vacancies often results in increased workloads for remaining employees, who may need to take on additional responsibilities or work until replacements are recruited and trained to a suitable level. This may lead to a rapid escalation of issues, such as fatigue, reduced morale and lower organisational performance (CIPD, 2026). In the context of ImportantParcel, staffing shortages are likely to impact delivery times, service level agreements and customer satisfaction.</w:t>
      </w:r>
    </w:p>
    <w:p w14:paraId="2C9C4481" w14:textId="77777777" w:rsidR="002E443E" w:rsidRDefault="002E443E" w:rsidP="002E443E">
      <w:pPr>
        <w:spacing w:line="360" w:lineRule="auto"/>
        <w:jc w:val="both"/>
        <w:rPr>
          <w:rFonts w:ascii="Arial" w:hAnsi="Arial" w:cs="Arial"/>
        </w:rPr>
      </w:pPr>
    </w:p>
    <w:p w14:paraId="01FCE182" w14:textId="77777777" w:rsidR="002E443E" w:rsidRDefault="002E443E" w:rsidP="002E443E">
      <w:pPr>
        <w:spacing w:line="360" w:lineRule="auto"/>
        <w:jc w:val="both"/>
        <w:rPr>
          <w:rFonts w:ascii="Arial" w:hAnsi="Arial" w:cs="Arial"/>
        </w:rPr>
      </w:pPr>
      <w:r>
        <w:rPr>
          <w:rFonts w:ascii="Arial" w:hAnsi="Arial" w:cs="Arial"/>
        </w:rPr>
        <w:t>Dysfunctional turnover can also have an impact on recruitment and selection costs. ImportantParcel must invest time and resources into advertising vacancies, screening, assessing and onboarding new employees. If turnover remains unaddressed and high, then these costs can quickly become unmanageable, impacting on investment in other areas such as operational improvements or employee development (CIPD, 2026).</w:t>
      </w:r>
    </w:p>
    <w:p w14:paraId="5D63E721" w14:textId="77777777" w:rsidR="002E443E" w:rsidRDefault="002E443E" w:rsidP="002E443E">
      <w:pPr>
        <w:spacing w:line="360" w:lineRule="auto"/>
        <w:jc w:val="both"/>
        <w:rPr>
          <w:rFonts w:ascii="Arial" w:hAnsi="Arial" w:cs="Arial"/>
        </w:rPr>
      </w:pPr>
    </w:p>
    <w:p w14:paraId="5CA6D1F4" w14:textId="77777777" w:rsidR="002E443E" w:rsidRDefault="002E443E" w:rsidP="002E443E">
      <w:pPr>
        <w:spacing w:line="360" w:lineRule="auto"/>
        <w:jc w:val="both"/>
        <w:rPr>
          <w:rFonts w:ascii="Arial" w:hAnsi="Arial" w:cs="Arial"/>
        </w:rPr>
      </w:pPr>
      <w:r>
        <w:rPr>
          <w:rFonts w:ascii="Arial" w:hAnsi="Arial" w:cs="Arial"/>
        </w:rPr>
        <w:t xml:space="preserve">All these factors can negatively impact ImportantParcel’s reputation as an employer. If it becomes known that an organisation has high turnover, it will become difficult to attract candidates that are talented, especially in a highly competitive labour market. </w:t>
      </w:r>
    </w:p>
    <w:p w14:paraId="06D15CE1" w14:textId="77777777" w:rsidR="002E443E" w:rsidRDefault="002E443E" w:rsidP="002E443E">
      <w:pPr>
        <w:spacing w:line="360" w:lineRule="auto"/>
        <w:jc w:val="both"/>
        <w:rPr>
          <w:rFonts w:ascii="Arial" w:hAnsi="Arial" w:cs="Arial"/>
        </w:rPr>
      </w:pPr>
    </w:p>
    <w:p w14:paraId="28E4D20C" w14:textId="77777777" w:rsidR="002E443E" w:rsidRDefault="002E443E" w:rsidP="002E443E">
      <w:pPr>
        <w:spacing w:line="360" w:lineRule="auto"/>
        <w:jc w:val="both"/>
        <w:rPr>
          <w:rFonts w:ascii="Arial" w:hAnsi="Arial" w:cs="Arial"/>
        </w:rPr>
      </w:pPr>
      <w:r>
        <w:rPr>
          <w:rFonts w:ascii="Arial" w:hAnsi="Arial" w:cs="Arial"/>
        </w:rPr>
        <w:t xml:space="preserve">Overall, it’s clear that dysfunctional turnover can hugely impact organisational performance, employee morale, customer experience and finances. For </w:t>
      </w:r>
      <w:r>
        <w:rPr>
          <w:rFonts w:ascii="Arial" w:hAnsi="Arial" w:cs="Arial"/>
        </w:rPr>
        <w:lastRenderedPageBreak/>
        <w:t>ImportantParcel, addressing turnover should be a strategic priority. By improving retention rates, the organisation can maintain workforce stability in an unsettling business climate, protect valuable knowledge and skills, reduce recruitment costs and of course, support the achievement of organisational objectives (Wilkinson and Taylor, 2022).</w:t>
      </w:r>
    </w:p>
    <w:p w14:paraId="6D5AD393" w14:textId="79F43E02" w:rsidR="002E443E" w:rsidRDefault="002E443E" w:rsidP="002E443E">
      <w:pPr>
        <w:spacing w:line="360" w:lineRule="auto"/>
        <w:jc w:val="both"/>
        <w:rPr>
          <w:rFonts w:ascii="Arial" w:hAnsi="Arial" w:cs="Arial"/>
          <w:b/>
          <w:bCs/>
          <w:u w:val="single"/>
        </w:rPr>
      </w:pPr>
    </w:p>
    <w:p w14:paraId="0B5DA84F" w14:textId="15B7D0E9" w:rsidR="002E443E" w:rsidRPr="004C60F8" w:rsidRDefault="002E443E" w:rsidP="002E443E">
      <w:pPr>
        <w:rPr>
          <w:rFonts w:ascii="Arial" w:hAnsi="Arial" w:cs="Arial"/>
          <w:b/>
          <w:bCs/>
          <w:u w:val="single"/>
        </w:rPr>
      </w:pPr>
      <w:r>
        <w:rPr>
          <w:rFonts w:ascii="Arial" w:hAnsi="Arial" w:cs="Arial"/>
          <w:b/>
          <w:bCs/>
          <w:u w:val="single"/>
        </w:rPr>
        <w:br w:type="page"/>
      </w:r>
    </w:p>
    <w:p w14:paraId="5073979A" w14:textId="77777777" w:rsidR="002E443E" w:rsidRPr="004C60F8" w:rsidRDefault="002E443E" w:rsidP="002E443E">
      <w:pPr>
        <w:spacing w:line="360" w:lineRule="auto"/>
        <w:jc w:val="both"/>
        <w:rPr>
          <w:rFonts w:ascii="Arial" w:hAnsi="Arial" w:cs="Arial"/>
          <w:b/>
          <w:bCs/>
          <w:u w:val="single"/>
        </w:rPr>
      </w:pPr>
      <w:r w:rsidRPr="004C60F8">
        <w:rPr>
          <w:rFonts w:ascii="Arial" w:hAnsi="Arial" w:cs="Arial"/>
          <w:b/>
          <w:bCs/>
          <w:u w:val="single"/>
        </w:rPr>
        <w:lastRenderedPageBreak/>
        <w:t>AC4.1</w:t>
      </w:r>
    </w:p>
    <w:p w14:paraId="7D8BC9AE" w14:textId="77777777" w:rsidR="002E443E" w:rsidRDefault="002E443E" w:rsidP="002E443E">
      <w:pPr>
        <w:spacing w:line="360" w:lineRule="auto"/>
        <w:jc w:val="both"/>
        <w:rPr>
          <w:rFonts w:ascii="Arial" w:hAnsi="Arial" w:cs="Arial"/>
        </w:rPr>
      </w:pPr>
    </w:p>
    <w:p w14:paraId="76C51723" w14:textId="77777777" w:rsidR="002E443E" w:rsidRDefault="002E443E" w:rsidP="002E443E">
      <w:pPr>
        <w:spacing w:line="360" w:lineRule="auto"/>
        <w:jc w:val="both"/>
        <w:rPr>
          <w:rFonts w:ascii="Arial" w:hAnsi="Arial" w:cs="Arial"/>
        </w:rPr>
      </w:pPr>
      <w:r>
        <w:rPr>
          <w:rFonts w:ascii="Arial" w:hAnsi="Arial" w:cs="Arial"/>
        </w:rPr>
        <w:t>Permanent, full-time contracts provide stability for both the organisation and employees, therefore it’s no surprise that they are used so frequently. However, in a sector where demand fluctuates due to seasonal peaks and everchanging customer activity, ImportantParcel should consider whether alternative contractual arrangements could improve workforce flexibility.</w:t>
      </w:r>
    </w:p>
    <w:p w14:paraId="02158E62" w14:textId="77777777" w:rsidR="002E443E" w:rsidRDefault="002E443E" w:rsidP="002E443E">
      <w:pPr>
        <w:spacing w:line="360" w:lineRule="auto"/>
        <w:jc w:val="both"/>
        <w:rPr>
          <w:rFonts w:ascii="Arial" w:hAnsi="Arial" w:cs="Arial"/>
        </w:rPr>
      </w:pPr>
    </w:p>
    <w:p w14:paraId="1003F20A" w14:textId="77777777" w:rsidR="002E443E" w:rsidRDefault="002E443E" w:rsidP="002E443E">
      <w:pPr>
        <w:spacing w:line="360" w:lineRule="auto"/>
        <w:jc w:val="both"/>
        <w:rPr>
          <w:rFonts w:ascii="Arial" w:hAnsi="Arial" w:cs="Arial"/>
        </w:rPr>
      </w:pPr>
      <w:r>
        <w:rPr>
          <w:rFonts w:ascii="Arial" w:hAnsi="Arial" w:cs="Arial"/>
        </w:rPr>
        <w:t>Additionally, this type of contract allows for an organisation to maintain a stable, core workforce which helps support continuity of service, enabling staff, especially delivery drivers, to develop experience and efficiency which in turn can improve employee engagement and loyalty (CIPD, 2025). Stability is vital for customer-facing roles where consistency and reliability are important (Taylor and Wilkinson, 2022). . However, the main drawback is the lack of flexibility. In the context of ImportantParcel, if this is the only type of contract used, there is a risk of struggling to scale capacity quickly in peak periods. Also, it’s likely the organisation would be paying for surplus staff capacity during quieter periods.</w:t>
      </w:r>
    </w:p>
    <w:p w14:paraId="0269121A" w14:textId="77777777" w:rsidR="002E443E" w:rsidRDefault="002E443E" w:rsidP="002E443E">
      <w:pPr>
        <w:spacing w:line="360" w:lineRule="auto"/>
        <w:jc w:val="both"/>
        <w:rPr>
          <w:rFonts w:ascii="Arial" w:hAnsi="Arial" w:cs="Arial"/>
        </w:rPr>
      </w:pPr>
    </w:p>
    <w:p w14:paraId="13E816DC" w14:textId="77777777" w:rsidR="002E443E" w:rsidRDefault="002E443E" w:rsidP="002E443E">
      <w:pPr>
        <w:spacing w:line="360" w:lineRule="auto"/>
        <w:jc w:val="both"/>
        <w:rPr>
          <w:rFonts w:ascii="Arial" w:hAnsi="Arial" w:cs="Arial"/>
        </w:rPr>
      </w:pPr>
      <w:r>
        <w:rPr>
          <w:rFonts w:ascii="Arial" w:hAnsi="Arial" w:cs="Arial"/>
        </w:rPr>
        <w:t xml:space="preserve">Due to this, there are several suitable alternatives which may prove beneficial to ImportantParcel. Firstly, employing people on a zero-hour contract would allow ImportantParcel to engage staff without guaranteeing a fixed number of hours. This allows the organisation to have a high level of operational flexibility by increasing or reducing their staffing levels in line with their fluctuating demand (Taylor and Wilkinson, 2022). However, employees that are engaged on this basis can feel less secure and therefore are less committed to the organisation, which can directly affect engagement, retention and organisational performance (CIPD, 2025).  </w:t>
      </w:r>
    </w:p>
    <w:p w14:paraId="49C1BE3B" w14:textId="77777777" w:rsidR="002E443E" w:rsidRDefault="002E443E" w:rsidP="002E443E">
      <w:pPr>
        <w:spacing w:line="360" w:lineRule="auto"/>
        <w:jc w:val="both"/>
        <w:rPr>
          <w:rFonts w:ascii="Arial" w:hAnsi="Arial" w:cs="Arial"/>
        </w:rPr>
      </w:pPr>
    </w:p>
    <w:p w14:paraId="28ABB2C7" w14:textId="77777777" w:rsidR="002E443E" w:rsidRDefault="002E443E" w:rsidP="002E443E">
      <w:pPr>
        <w:spacing w:line="360" w:lineRule="auto"/>
        <w:jc w:val="both"/>
        <w:rPr>
          <w:rFonts w:ascii="Arial" w:hAnsi="Arial" w:cs="Arial"/>
        </w:rPr>
      </w:pPr>
      <w:r>
        <w:rPr>
          <w:rFonts w:ascii="Arial" w:hAnsi="Arial" w:cs="Arial"/>
        </w:rPr>
        <w:t xml:space="preserve">Another option that ImportantParcel could consider is fixed term contracts. These contracts are extremely beneficial and can be used to engage employees for a defined period or a specific project. In the context of ImportantParcel, this could be utilised to cover seasonal demand or staff absences. The benefits are very similar to those associated with zero-hour contracts, however fixed term contracts provide more stability and predictability for staff, whilst still allowing the organisation to increase their workforce temporarily (CIPD, 2025). Additionally, fixed term employees can be fully </w:t>
      </w:r>
      <w:r>
        <w:rPr>
          <w:rFonts w:ascii="Arial" w:hAnsi="Arial" w:cs="Arial"/>
        </w:rPr>
        <w:lastRenderedPageBreak/>
        <w:t xml:space="preserve">integrated into teams and trained to the necessary standard, whereas zero-hour contracts tend to be for support on an ad-hoc basis.  </w:t>
      </w:r>
    </w:p>
    <w:p w14:paraId="5DF651DC" w14:textId="77777777" w:rsidR="002E443E" w:rsidRDefault="002E443E" w:rsidP="002E443E">
      <w:pPr>
        <w:spacing w:line="360" w:lineRule="auto"/>
        <w:jc w:val="both"/>
        <w:rPr>
          <w:rFonts w:ascii="Arial" w:hAnsi="Arial" w:cs="Arial"/>
        </w:rPr>
      </w:pPr>
    </w:p>
    <w:p w14:paraId="4DAF4F65" w14:textId="617F03DF" w:rsidR="002E443E" w:rsidRDefault="002E443E" w:rsidP="002E443E">
      <w:pPr>
        <w:spacing w:line="360" w:lineRule="auto"/>
        <w:jc w:val="both"/>
        <w:rPr>
          <w:rFonts w:ascii="Arial" w:hAnsi="Arial" w:cs="Arial"/>
        </w:rPr>
      </w:pPr>
      <w:r>
        <w:rPr>
          <w:rFonts w:ascii="Arial" w:hAnsi="Arial" w:cs="Arial"/>
        </w:rPr>
        <w:t xml:space="preserve">It’s important to recognise that if fixed term contracts are overused, then recruitment and onboarding costs could increase significantly and there is a risk of losing experienced staff at the end of their contract, reducing continuity. Also, it’s vital to utilise these types of </w:t>
      </w:r>
      <w:r w:rsidR="0026570A">
        <w:rPr>
          <w:rFonts w:ascii="Arial" w:hAnsi="Arial" w:cs="Arial"/>
        </w:rPr>
        <w:t>contracts</w:t>
      </w:r>
      <w:r>
        <w:rPr>
          <w:rFonts w:ascii="Arial" w:hAnsi="Arial" w:cs="Arial"/>
        </w:rPr>
        <w:t xml:space="preserve"> correctly, especially considering the new Employment Rights Act (CIPD, 2025). If used incorrectly, there is a risk to ImportantParcel’s reputation as they could be viewed as an insecure organisation.</w:t>
      </w:r>
    </w:p>
    <w:p w14:paraId="5985B3CD" w14:textId="77777777" w:rsidR="002E443E" w:rsidRDefault="002E443E" w:rsidP="002E443E">
      <w:pPr>
        <w:spacing w:line="360" w:lineRule="auto"/>
        <w:jc w:val="both"/>
        <w:rPr>
          <w:rFonts w:ascii="Arial" w:hAnsi="Arial" w:cs="Arial"/>
        </w:rPr>
      </w:pPr>
    </w:p>
    <w:p w14:paraId="794F9EB4" w14:textId="77777777" w:rsidR="002E443E" w:rsidRPr="004C60F8" w:rsidRDefault="002E443E" w:rsidP="002E443E">
      <w:pPr>
        <w:spacing w:line="360" w:lineRule="auto"/>
        <w:jc w:val="both"/>
        <w:rPr>
          <w:rFonts w:ascii="Arial" w:hAnsi="Arial" w:cs="Arial"/>
        </w:rPr>
      </w:pPr>
      <w:r>
        <w:rPr>
          <w:rFonts w:ascii="Arial" w:hAnsi="Arial" w:cs="Arial"/>
        </w:rPr>
        <w:t>Ultimately, there are risks to every type of contract. To mitigate against these risks, it’s vital to carefully consider what ImportantParcel requires and select the best fit. A combined approach is recommended, and the strategy should be reviewed frequently, as each financial quarter may require different arrangements (Taylor and Wilkinson, 2022). This enables ImportantParcel to respond effectively to fluctuations in demand, whilst balancing financial control, service quality and workforce stability.</w:t>
      </w:r>
    </w:p>
    <w:p w14:paraId="7E885A6B" w14:textId="3AFE2305" w:rsidR="002E443E" w:rsidRDefault="002E443E" w:rsidP="002E443E">
      <w:pPr>
        <w:spacing w:line="360" w:lineRule="auto"/>
        <w:jc w:val="both"/>
        <w:rPr>
          <w:rFonts w:ascii="Arial" w:hAnsi="Arial" w:cs="Arial"/>
          <w:b/>
          <w:bCs/>
          <w:u w:val="single"/>
        </w:rPr>
      </w:pPr>
    </w:p>
    <w:p w14:paraId="36C8D99D" w14:textId="3B71B01D" w:rsidR="002E443E" w:rsidRPr="004C60F8" w:rsidRDefault="002E443E" w:rsidP="002E443E">
      <w:pPr>
        <w:rPr>
          <w:rFonts w:ascii="Arial" w:hAnsi="Arial" w:cs="Arial"/>
          <w:b/>
          <w:bCs/>
          <w:u w:val="single"/>
        </w:rPr>
      </w:pPr>
      <w:r>
        <w:rPr>
          <w:rFonts w:ascii="Arial" w:hAnsi="Arial" w:cs="Arial"/>
          <w:b/>
          <w:bCs/>
          <w:u w:val="single"/>
        </w:rPr>
        <w:br w:type="page"/>
      </w:r>
    </w:p>
    <w:p w14:paraId="5001C4D0" w14:textId="77777777" w:rsidR="002E443E" w:rsidRDefault="002E443E" w:rsidP="002E443E">
      <w:pPr>
        <w:spacing w:line="360" w:lineRule="auto"/>
        <w:jc w:val="both"/>
        <w:rPr>
          <w:rFonts w:ascii="Arial" w:hAnsi="Arial" w:cs="Arial"/>
          <w:b/>
          <w:bCs/>
          <w:u w:val="single"/>
        </w:rPr>
      </w:pPr>
      <w:r w:rsidRPr="004C60F8">
        <w:rPr>
          <w:rFonts w:ascii="Arial" w:hAnsi="Arial" w:cs="Arial"/>
          <w:b/>
          <w:bCs/>
          <w:u w:val="single"/>
        </w:rPr>
        <w:lastRenderedPageBreak/>
        <w:t>AC4.2</w:t>
      </w:r>
    </w:p>
    <w:p w14:paraId="6EE848D6" w14:textId="77777777" w:rsidR="002E443E" w:rsidRDefault="002E443E" w:rsidP="002E443E">
      <w:pPr>
        <w:spacing w:line="360" w:lineRule="auto"/>
        <w:jc w:val="both"/>
        <w:rPr>
          <w:rFonts w:ascii="Arial" w:hAnsi="Arial" w:cs="Arial"/>
          <w:b/>
          <w:bCs/>
          <w:u w:val="single"/>
        </w:rPr>
      </w:pPr>
    </w:p>
    <w:p w14:paraId="603F1B72" w14:textId="77777777" w:rsidR="002E443E" w:rsidRDefault="002E443E" w:rsidP="002E443E">
      <w:pPr>
        <w:spacing w:line="360" w:lineRule="auto"/>
        <w:jc w:val="both"/>
        <w:rPr>
          <w:rFonts w:ascii="Arial" w:hAnsi="Arial" w:cs="Arial"/>
        </w:rPr>
      </w:pPr>
      <w:r>
        <w:rPr>
          <w:rFonts w:ascii="Arial" w:hAnsi="Arial" w:cs="Arial"/>
        </w:rPr>
        <w:t>Onboarding is the process of integrating new employees into an organisation, ensuring that they understand their role, responsibilities, organisational expectations and objectives. For ImportantParcel, improving onboarding would bring significant benefits opposed to the current ad hoc approach (McCartney, 2025).</w:t>
      </w:r>
    </w:p>
    <w:p w14:paraId="700CDF38" w14:textId="77777777" w:rsidR="002E443E" w:rsidRDefault="002E443E" w:rsidP="002E443E">
      <w:pPr>
        <w:spacing w:line="360" w:lineRule="auto"/>
        <w:jc w:val="both"/>
        <w:rPr>
          <w:rFonts w:ascii="Arial" w:hAnsi="Arial" w:cs="Arial"/>
        </w:rPr>
      </w:pPr>
    </w:p>
    <w:p w14:paraId="38DC5C62" w14:textId="77777777" w:rsidR="002E443E" w:rsidRDefault="002E443E" w:rsidP="002E443E">
      <w:pPr>
        <w:spacing w:line="360" w:lineRule="auto"/>
        <w:jc w:val="both"/>
        <w:rPr>
          <w:rFonts w:ascii="Arial" w:hAnsi="Arial" w:cs="Arial"/>
        </w:rPr>
      </w:pPr>
      <w:r>
        <w:rPr>
          <w:rFonts w:ascii="Arial" w:hAnsi="Arial" w:cs="Arial"/>
        </w:rPr>
        <w:t xml:space="preserve">A key advantage which would benefit ImportantParcel is improved employee retention. Employees who experience a structured onboarding process are more likely to feel supported, confident and a part of the organisation. This can result in employees feeling more intrinsically motivated, which can have a direct impact on increased organisational performance (McCartney, 2025). Early turnover is typically caused by anxiety, uncertainty, or unmet expectations and a lack of confidence during the first weeks of employment (CIPD, 2026). </w:t>
      </w:r>
    </w:p>
    <w:p w14:paraId="78D0EACC" w14:textId="77777777" w:rsidR="002E443E" w:rsidRDefault="002E443E" w:rsidP="002E443E">
      <w:pPr>
        <w:spacing w:line="360" w:lineRule="auto"/>
        <w:jc w:val="both"/>
        <w:rPr>
          <w:rFonts w:ascii="Arial" w:hAnsi="Arial" w:cs="Arial"/>
        </w:rPr>
      </w:pPr>
    </w:p>
    <w:p w14:paraId="01CC9417" w14:textId="77777777" w:rsidR="002E443E" w:rsidRDefault="002E443E" w:rsidP="002E443E">
      <w:pPr>
        <w:spacing w:line="360" w:lineRule="auto"/>
        <w:jc w:val="both"/>
        <w:rPr>
          <w:rFonts w:ascii="Arial" w:hAnsi="Arial" w:cs="Arial"/>
        </w:rPr>
      </w:pPr>
      <w:r>
        <w:rPr>
          <w:rFonts w:ascii="Arial" w:hAnsi="Arial" w:cs="Arial"/>
        </w:rPr>
        <w:t>Furthermore, effective onboarding can increase productivity. When new employees receive clear information, instructions, role specific training and guidance, they become competent in their role quickly, thus improving productivity (CIPD, 2025). For ImportantParcel, this could allow delivery drivers and/or warehouse staff to reach expected performance levels sooner, which reduces the time and cost associated with learning through the current experimental, ad hoc approach.</w:t>
      </w:r>
    </w:p>
    <w:p w14:paraId="2059F320" w14:textId="77777777" w:rsidR="002E443E" w:rsidRDefault="002E443E" w:rsidP="002E443E">
      <w:pPr>
        <w:spacing w:line="360" w:lineRule="auto"/>
        <w:jc w:val="both"/>
        <w:rPr>
          <w:rFonts w:ascii="Arial" w:hAnsi="Arial" w:cs="Arial"/>
        </w:rPr>
      </w:pPr>
    </w:p>
    <w:p w14:paraId="35D0D205" w14:textId="77777777" w:rsidR="002E443E" w:rsidRDefault="002E443E" w:rsidP="002E443E">
      <w:pPr>
        <w:spacing w:line="360" w:lineRule="auto"/>
        <w:jc w:val="both"/>
        <w:rPr>
          <w:rFonts w:ascii="Arial" w:hAnsi="Arial" w:cs="Arial"/>
        </w:rPr>
      </w:pPr>
      <w:r>
        <w:rPr>
          <w:rFonts w:ascii="Arial" w:hAnsi="Arial" w:cs="Arial"/>
        </w:rPr>
        <w:t>Another tangible benefit is an improvement in employee engagement and morale. A structured onboarding process helps employees to understand organisational values, culture and expectations which can support a sense of belonging (Taylor, 2022). Employees that feel welcomed and informed are more likely to be motivated, committed and confident in their work which can influence better performance and customer service (Taylor, 2022).</w:t>
      </w:r>
    </w:p>
    <w:p w14:paraId="2715C78F" w14:textId="77777777" w:rsidR="002E443E" w:rsidRDefault="002E443E" w:rsidP="002E443E">
      <w:pPr>
        <w:spacing w:line="360" w:lineRule="auto"/>
        <w:jc w:val="both"/>
        <w:rPr>
          <w:rFonts w:ascii="Arial" w:hAnsi="Arial" w:cs="Arial"/>
        </w:rPr>
      </w:pPr>
    </w:p>
    <w:p w14:paraId="09958634" w14:textId="77777777" w:rsidR="002E443E" w:rsidRDefault="002E443E" w:rsidP="002E443E">
      <w:pPr>
        <w:spacing w:line="360" w:lineRule="auto"/>
        <w:jc w:val="both"/>
        <w:rPr>
          <w:rFonts w:ascii="Arial" w:hAnsi="Arial" w:cs="Arial"/>
        </w:rPr>
      </w:pPr>
      <w:r>
        <w:rPr>
          <w:rFonts w:ascii="Arial" w:hAnsi="Arial" w:cs="Arial"/>
        </w:rPr>
        <w:t xml:space="preserve">Also, effective onboarding ensures that the organisation is consistent and compliant, especially with areas such as ethics and health and safety. Whilst it’s noted that ImportantParcel to provide some level of health and safety training, curating a structured onboarding programme ensures that this is delivered consistently and reinforced with other training. This allows for the organisation to address any </w:t>
      </w:r>
      <w:r>
        <w:rPr>
          <w:rFonts w:ascii="Arial" w:hAnsi="Arial" w:cs="Arial"/>
        </w:rPr>
        <w:lastRenderedPageBreak/>
        <w:t>performance or misconduct issues confidently and promptly, by proving the essential training that was provided (CIPD, 2025).</w:t>
      </w:r>
    </w:p>
    <w:p w14:paraId="484A36C8" w14:textId="77777777" w:rsidR="002E443E" w:rsidRDefault="002E443E" w:rsidP="002E443E">
      <w:pPr>
        <w:spacing w:line="360" w:lineRule="auto"/>
        <w:jc w:val="both"/>
        <w:rPr>
          <w:rFonts w:ascii="Arial" w:hAnsi="Arial" w:cs="Arial"/>
        </w:rPr>
      </w:pPr>
    </w:p>
    <w:p w14:paraId="622471D8" w14:textId="77777777" w:rsidR="002E443E" w:rsidRDefault="002E443E" w:rsidP="002E443E">
      <w:pPr>
        <w:spacing w:line="360" w:lineRule="auto"/>
        <w:jc w:val="both"/>
        <w:rPr>
          <w:rFonts w:ascii="Arial" w:hAnsi="Arial" w:cs="Arial"/>
        </w:rPr>
      </w:pPr>
      <w:r>
        <w:rPr>
          <w:rFonts w:ascii="Arial" w:hAnsi="Arial" w:cs="Arial"/>
        </w:rPr>
        <w:t>By adopting a structured approach, this will ensure that new employees are introduced to key colleagues, supervisors and relevant support systems, which will help integrate them into a team quickly (CIPD, 2025). This positively influences collaboration and helps reduce misunderstanding that can often occur with blurred lines surrounding role expectations.</w:t>
      </w:r>
    </w:p>
    <w:p w14:paraId="2B30477B" w14:textId="77777777" w:rsidR="002E443E" w:rsidRDefault="002E443E" w:rsidP="002E443E">
      <w:pPr>
        <w:spacing w:line="360" w:lineRule="auto"/>
        <w:jc w:val="both"/>
        <w:rPr>
          <w:rFonts w:ascii="Arial" w:hAnsi="Arial" w:cs="Arial"/>
        </w:rPr>
      </w:pPr>
    </w:p>
    <w:p w14:paraId="7633159E" w14:textId="77777777" w:rsidR="002E443E" w:rsidRDefault="002E443E" w:rsidP="002E443E">
      <w:pPr>
        <w:spacing w:line="360" w:lineRule="auto"/>
        <w:jc w:val="both"/>
        <w:rPr>
          <w:rFonts w:ascii="Arial" w:hAnsi="Arial" w:cs="Arial"/>
        </w:rPr>
      </w:pPr>
      <w:r>
        <w:rPr>
          <w:rFonts w:ascii="Arial" w:hAnsi="Arial" w:cs="Arial"/>
        </w:rPr>
        <w:t>Ultimately, investing in a structured onboarding strategy would help elevate ImportantParcel as an organisation as they would benefit from reduced turnover and improved productivity, engagement and compliance. Thus, supporting a positive employee experience which is crucial for an organisation’s reputation, particularly in a competitive labour market.</w:t>
      </w:r>
    </w:p>
    <w:p w14:paraId="20D149BC" w14:textId="77777777" w:rsidR="002E443E" w:rsidRDefault="002E443E" w:rsidP="002E443E">
      <w:pPr>
        <w:jc w:val="both"/>
        <w:rPr>
          <w:rFonts w:ascii="Arial" w:hAnsi="Arial" w:cs="Arial"/>
        </w:rPr>
      </w:pPr>
    </w:p>
    <w:p w14:paraId="18066407" w14:textId="77777777" w:rsidR="002E443E" w:rsidRDefault="002E443E" w:rsidP="002E443E">
      <w:pPr>
        <w:jc w:val="both"/>
        <w:rPr>
          <w:rFonts w:ascii="Arial" w:hAnsi="Arial" w:cs="Arial"/>
        </w:rPr>
      </w:pPr>
    </w:p>
    <w:p w14:paraId="483812E5" w14:textId="77777777" w:rsidR="002E443E" w:rsidRDefault="002E443E" w:rsidP="002E443E">
      <w:pPr>
        <w:jc w:val="both"/>
        <w:rPr>
          <w:rFonts w:ascii="Arial" w:hAnsi="Arial" w:cs="Arial"/>
        </w:rPr>
      </w:pPr>
    </w:p>
    <w:p w14:paraId="2A39B76E" w14:textId="77777777" w:rsidR="002E443E" w:rsidRDefault="002E443E" w:rsidP="002E443E">
      <w:pPr>
        <w:jc w:val="both"/>
        <w:rPr>
          <w:rFonts w:ascii="Arial" w:hAnsi="Arial" w:cs="Arial"/>
        </w:rPr>
      </w:pPr>
    </w:p>
    <w:p w14:paraId="033EC172" w14:textId="77777777" w:rsidR="002E443E" w:rsidRDefault="002E443E" w:rsidP="002E443E">
      <w:pPr>
        <w:jc w:val="both"/>
        <w:rPr>
          <w:rFonts w:ascii="Arial" w:hAnsi="Arial" w:cs="Arial"/>
        </w:rPr>
      </w:pPr>
    </w:p>
    <w:p w14:paraId="198FD4A9" w14:textId="77777777" w:rsidR="002E443E" w:rsidRDefault="002E443E" w:rsidP="002E443E">
      <w:pPr>
        <w:jc w:val="both"/>
        <w:rPr>
          <w:rFonts w:ascii="Arial" w:hAnsi="Arial" w:cs="Arial"/>
        </w:rPr>
      </w:pPr>
    </w:p>
    <w:p w14:paraId="3DDE0B3F" w14:textId="77777777" w:rsidR="002E443E" w:rsidRDefault="002E443E" w:rsidP="002E443E">
      <w:pPr>
        <w:jc w:val="both"/>
        <w:rPr>
          <w:rFonts w:ascii="Arial" w:hAnsi="Arial" w:cs="Arial"/>
        </w:rPr>
      </w:pPr>
    </w:p>
    <w:p w14:paraId="0A62550B" w14:textId="1111FC73" w:rsidR="002E443E" w:rsidRDefault="002E443E" w:rsidP="002E443E">
      <w:pPr>
        <w:jc w:val="both"/>
        <w:rPr>
          <w:rFonts w:ascii="Arial" w:hAnsi="Arial" w:cs="Arial"/>
        </w:rPr>
      </w:pPr>
    </w:p>
    <w:p w14:paraId="3CBD3767" w14:textId="35F87428" w:rsidR="002E443E" w:rsidRPr="002E443E" w:rsidRDefault="002E443E" w:rsidP="002E443E">
      <w:pPr>
        <w:rPr>
          <w:rFonts w:ascii="Arial" w:hAnsi="Arial" w:cs="Arial"/>
        </w:rPr>
      </w:pPr>
      <w:r>
        <w:rPr>
          <w:rFonts w:ascii="Arial" w:hAnsi="Arial" w:cs="Arial"/>
        </w:rPr>
        <w:br w:type="page"/>
      </w:r>
      <w:r w:rsidRPr="004C60F8">
        <w:rPr>
          <w:rFonts w:ascii="Arial" w:hAnsi="Arial" w:cs="Arial"/>
          <w:b/>
          <w:bCs/>
          <w:u w:val="single"/>
        </w:rPr>
        <w:lastRenderedPageBreak/>
        <w:t>References</w:t>
      </w:r>
    </w:p>
    <w:p w14:paraId="42034ADA" w14:textId="77777777" w:rsidR="002E443E" w:rsidRDefault="002E443E" w:rsidP="002E443E">
      <w:pPr>
        <w:spacing w:line="360" w:lineRule="auto"/>
        <w:jc w:val="both"/>
        <w:rPr>
          <w:rFonts w:ascii="Arial" w:hAnsi="Arial" w:cs="Arial"/>
          <w:b/>
          <w:bCs/>
          <w:u w:val="single"/>
        </w:rPr>
      </w:pPr>
    </w:p>
    <w:p w14:paraId="135B5E45" w14:textId="77777777" w:rsidR="002E443E" w:rsidRDefault="002E443E" w:rsidP="002E443E">
      <w:pPr>
        <w:spacing w:line="360" w:lineRule="auto"/>
        <w:jc w:val="both"/>
        <w:rPr>
          <w:rFonts w:ascii="Arial" w:hAnsi="Arial" w:cs="Arial"/>
        </w:rPr>
      </w:pPr>
    </w:p>
    <w:p w14:paraId="333C4513" w14:textId="77777777" w:rsidR="002E443E" w:rsidRPr="0060699C" w:rsidRDefault="002E443E" w:rsidP="002E443E">
      <w:pPr>
        <w:spacing w:line="360" w:lineRule="auto"/>
        <w:jc w:val="both"/>
        <w:rPr>
          <w:rFonts w:ascii="Arial" w:hAnsi="Arial" w:cs="Arial"/>
        </w:rPr>
      </w:pPr>
      <w:r w:rsidRPr="0060699C">
        <w:rPr>
          <w:rFonts w:ascii="Arial" w:hAnsi="Arial" w:cs="Arial"/>
          <w:i/>
          <w:iCs/>
        </w:rPr>
        <w:t>Benchmarking employee turnover: What are the latest trends and insights?</w:t>
      </w:r>
      <w:r w:rsidRPr="0060699C">
        <w:rPr>
          <w:rFonts w:ascii="Arial" w:hAnsi="Arial" w:cs="Arial"/>
        </w:rPr>
        <w:t xml:space="preserve"> (2024) </w:t>
      </w:r>
      <w:r w:rsidRPr="0060699C">
        <w:rPr>
          <w:rFonts w:ascii="Arial" w:hAnsi="Arial" w:cs="Arial"/>
          <w:i/>
          <w:iCs/>
        </w:rPr>
        <w:t>CIPD</w:t>
      </w:r>
      <w:r w:rsidRPr="0060699C">
        <w:rPr>
          <w:rFonts w:ascii="Arial" w:hAnsi="Arial" w:cs="Arial"/>
        </w:rPr>
        <w:t xml:space="preserve">. Available at: https://www.cipd.org/uk/views-and-insights/thought-leadership/cipd-voice/benchmarking-employee-turnover/ (Accessed: 03 March 2026). </w:t>
      </w:r>
    </w:p>
    <w:p w14:paraId="2A32B2BC" w14:textId="77777777" w:rsidR="002E443E" w:rsidRDefault="002E443E" w:rsidP="002E443E">
      <w:pPr>
        <w:spacing w:line="360" w:lineRule="auto"/>
        <w:jc w:val="both"/>
        <w:rPr>
          <w:rFonts w:ascii="Arial" w:hAnsi="Arial" w:cs="Arial"/>
        </w:rPr>
      </w:pPr>
    </w:p>
    <w:p w14:paraId="75FF9F0D" w14:textId="77777777" w:rsidR="002E443E" w:rsidRDefault="002E443E" w:rsidP="002E443E">
      <w:pPr>
        <w:spacing w:line="360" w:lineRule="auto"/>
        <w:jc w:val="both"/>
        <w:rPr>
          <w:rFonts w:ascii="Arial" w:hAnsi="Arial" w:cs="Arial"/>
        </w:rPr>
      </w:pPr>
      <w:r w:rsidRPr="0060699C">
        <w:rPr>
          <w:rFonts w:ascii="Arial" w:hAnsi="Arial" w:cs="Arial"/>
        </w:rPr>
        <w:t xml:space="preserve">Cannon, J.A. and McGee, R. (2025) </w:t>
      </w:r>
      <w:r w:rsidRPr="0060699C">
        <w:rPr>
          <w:rFonts w:ascii="Arial" w:hAnsi="Arial" w:cs="Arial"/>
          <w:i/>
          <w:iCs/>
        </w:rPr>
        <w:t>Retention tools</w:t>
      </w:r>
      <w:r w:rsidRPr="0060699C">
        <w:rPr>
          <w:rFonts w:ascii="Arial" w:hAnsi="Arial" w:cs="Arial"/>
        </w:rPr>
        <w:t xml:space="preserve">, </w:t>
      </w:r>
      <w:r w:rsidRPr="0060699C">
        <w:rPr>
          <w:rFonts w:ascii="Arial" w:hAnsi="Arial" w:cs="Arial"/>
          <w:i/>
          <w:iCs/>
        </w:rPr>
        <w:t>CIPD</w:t>
      </w:r>
      <w:r w:rsidRPr="0060699C">
        <w:rPr>
          <w:rFonts w:ascii="Arial" w:hAnsi="Arial" w:cs="Arial"/>
        </w:rPr>
        <w:t xml:space="preserve">. Available at: https://www.cipd.org/uk/knowledge/tools/retention/ (Accessed: 03 March 2026). </w:t>
      </w:r>
    </w:p>
    <w:p w14:paraId="6A859DDF" w14:textId="77777777" w:rsidR="002E443E" w:rsidRDefault="002E443E" w:rsidP="002E443E">
      <w:pPr>
        <w:spacing w:line="360" w:lineRule="auto"/>
        <w:jc w:val="both"/>
        <w:rPr>
          <w:rFonts w:ascii="Arial" w:hAnsi="Arial" w:cs="Arial"/>
        </w:rPr>
      </w:pPr>
    </w:p>
    <w:p w14:paraId="23066049" w14:textId="77777777" w:rsidR="002E443E" w:rsidRDefault="002E443E" w:rsidP="002E443E">
      <w:pPr>
        <w:spacing w:line="360" w:lineRule="auto"/>
        <w:jc w:val="both"/>
        <w:rPr>
          <w:rFonts w:ascii="Arial" w:hAnsi="Arial" w:cs="Arial"/>
        </w:rPr>
      </w:pPr>
      <w:r w:rsidRPr="00603EAF">
        <w:rPr>
          <w:rFonts w:ascii="Arial" w:hAnsi="Arial" w:cs="Arial"/>
        </w:rPr>
        <w:t>Cockett, J. (2026) Labour Market Outlook – spring 2026. London: Chartered Institute of Personnel and Development.</w:t>
      </w:r>
    </w:p>
    <w:p w14:paraId="46A8960E" w14:textId="77777777" w:rsidR="002E443E" w:rsidRDefault="002E443E" w:rsidP="002E443E">
      <w:pPr>
        <w:spacing w:line="360" w:lineRule="auto"/>
        <w:jc w:val="both"/>
        <w:rPr>
          <w:rFonts w:ascii="Arial" w:hAnsi="Arial" w:cs="Arial"/>
        </w:rPr>
      </w:pPr>
    </w:p>
    <w:p w14:paraId="4C916024" w14:textId="77777777" w:rsidR="002E443E" w:rsidRDefault="002E443E" w:rsidP="002E443E">
      <w:pPr>
        <w:spacing w:line="360" w:lineRule="auto"/>
        <w:jc w:val="both"/>
        <w:rPr>
          <w:rFonts w:ascii="Arial" w:hAnsi="Arial" w:cs="Arial"/>
        </w:rPr>
      </w:pPr>
      <w:r w:rsidRPr="003C7A72">
        <w:rPr>
          <w:rFonts w:ascii="Arial" w:hAnsi="Arial" w:cs="Arial"/>
        </w:rPr>
        <w:t xml:space="preserve">Cotton, C. (2019) </w:t>
      </w:r>
      <w:r w:rsidRPr="003C7A72">
        <w:rPr>
          <w:rFonts w:ascii="Arial" w:hAnsi="Arial" w:cs="Arial"/>
          <w:i/>
          <w:iCs/>
        </w:rPr>
        <w:t>The evolving purpose of employer-benefits | CIPD</w:t>
      </w:r>
      <w:r w:rsidRPr="003C7A72">
        <w:rPr>
          <w:rFonts w:ascii="Arial" w:hAnsi="Arial" w:cs="Arial"/>
        </w:rPr>
        <w:t xml:space="preserve">, </w:t>
      </w:r>
      <w:r w:rsidRPr="003C7A72">
        <w:rPr>
          <w:rFonts w:ascii="Arial" w:hAnsi="Arial" w:cs="Arial"/>
          <w:i/>
          <w:iCs/>
        </w:rPr>
        <w:t>The evolving purpose of employer-benefits</w:t>
      </w:r>
      <w:r w:rsidRPr="003C7A72">
        <w:rPr>
          <w:rFonts w:ascii="Arial" w:hAnsi="Arial" w:cs="Arial"/>
        </w:rPr>
        <w:t xml:space="preserve">. Available at: https://www.cipd.org/uk/knowledge/bitesize-research/evolving-employer-benefits/ (Accessed: 22 June 2026). </w:t>
      </w:r>
    </w:p>
    <w:p w14:paraId="002222BE" w14:textId="77777777" w:rsidR="002E443E" w:rsidRDefault="002E443E" w:rsidP="002E443E">
      <w:pPr>
        <w:spacing w:line="360" w:lineRule="auto"/>
        <w:jc w:val="both"/>
        <w:rPr>
          <w:rFonts w:ascii="Arial" w:hAnsi="Arial" w:cs="Arial"/>
        </w:rPr>
      </w:pPr>
    </w:p>
    <w:p w14:paraId="389B8873" w14:textId="77777777" w:rsidR="002E443E" w:rsidRPr="003C7A72" w:rsidRDefault="002E443E" w:rsidP="002E443E">
      <w:pPr>
        <w:spacing w:line="360" w:lineRule="auto"/>
        <w:jc w:val="both"/>
        <w:rPr>
          <w:rFonts w:ascii="Arial" w:hAnsi="Arial" w:cs="Arial"/>
        </w:rPr>
      </w:pPr>
      <w:r w:rsidRPr="003C7A72">
        <w:rPr>
          <w:rFonts w:ascii="Arial" w:hAnsi="Arial" w:cs="Arial"/>
        </w:rPr>
        <w:t xml:space="preserve">Cotton, C. (2020) </w:t>
      </w:r>
      <w:r w:rsidRPr="003C7A72">
        <w:rPr>
          <w:rFonts w:ascii="Arial" w:hAnsi="Arial" w:cs="Arial"/>
          <w:i/>
          <w:iCs/>
        </w:rPr>
        <w:t>Reward and generation Z | CIPD</w:t>
      </w:r>
      <w:r w:rsidRPr="003C7A72">
        <w:rPr>
          <w:rFonts w:ascii="Arial" w:hAnsi="Arial" w:cs="Arial"/>
        </w:rPr>
        <w:t xml:space="preserve">, </w:t>
      </w:r>
      <w:r w:rsidRPr="003C7A72">
        <w:rPr>
          <w:rFonts w:ascii="Arial" w:hAnsi="Arial" w:cs="Arial"/>
          <w:i/>
          <w:iCs/>
        </w:rPr>
        <w:t>Reward and Generation Z</w:t>
      </w:r>
      <w:r w:rsidRPr="003C7A72">
        <w:rPr>
          <w:rFonts w:ascii="Arial" w:hAnsi="Arial" w:cs="Arial"/>
        </w:rPr>
        <w:t xml:space="preserve">. Available at: https://www.cipd.org/uk/knowledge/bitesize-research/reward-generation-z/ (Accessed: 22 June 2026). </w:t>
      </w:r>
    </w:p>
    <w:p w14:paraId="41CE6AD0" w14:textId="77777777" w:rsidR="002E443E" w:rsidRDefault="002E443E" w:rsidP="002E443E">
      <w:pPr>
        <w:spacing w:line="360" w:lineRule="auto"/>
        <w:jc w:val="both"/>
        <w:rPr>
          <w:rFonts w:ascii="Arial" w:hAnsi="Arial" w:cs="Arial"/>
        </w:rPr>
      </w:pPr>
    </w:p>
    <w:p w14:paraId="26E476EB" w14:textId="77777777" w:rsidR="002E443E" w:rsidRDefault="002E443E" w:rsidP="002E443E">
      <w:pPr>
        <w:spacing w:line="360" w:lineRule="auto"/>
        <w:jc w:val="both"/>
        <w:rPr>
          <w:rFonts w:ascii="Arial" w:hAnsi="Arial" w:cs="Arial"/>
        </w:rPr>
      </w:pPr>
      <w:r w:rsidRPr="0008450F">
        <w:rPr>
          <w:rFonts w:ascii="Arial" w:hAnsi="Arial" w:cs="Arial"/>
          <w:i/>
          <w:iCs/>
        </w:rPr>
        <w:t>Emp</w:t>
      </w:r>
      <w:r>
        <w:rPr>
          <w:rFonts w:ascii="Arial" w:hAnsi="Arial" w:cs="Arial"/>
          <w:i/>
          <w:iCs/>
        </w:rPr>
        <w:t>l</w:t>
      </w:r>
      <w:r w:rsidRPr="0008450F">
        <w:rPr>
          <w:rFonts w:ascii="Arial" w:hAnsi="Arial" w:cs="Arial"/>
          <w:i/>
          <w:iCs/>
        </w:rPr>
        <w:t>oyer brand: Factsheets</w:t>
      </w:r>
      <w:r w:rsidRPr="0008450F">
        <w:rPr>
          <w:rFonts w:ascii="Arial" w:hAnsi="Arial" w:cs="Arial"/>
        </w:rPr>
        <w:t xml:space="preserve"> (2025) </w:t>
      </w:r>
      <w:r w:rsidRPr="0008450F">
        <w:rPr>
          <w:rFonts w:ascii="Arial" w:hAnsi="Arial" w:cs="Arial"/>
          <w:i/>
          <w:iCs/>
        </w:rPr>
        <w:t>CIPD</w:t>
      </w:r>
      <w:r w:rsidRPr="0008450F">
        <w:rPr>
          <w:rFonts w:ascii="Arial" w:hAnsi="Arial" w:cs="Arial"/>
        </w:rPr>
        <w:t xml:space="preserve">. Available at: https://www.cipd.org/en/knowledge/factsheets/recruitment-brand-factsheet/ (Accessed: 03 March 2026). </w:t>
      </w:r>
    </w:p>
    <w:p w14:paraId="25B2E88B" w14:textId="77777777" w:rsidR="002E443E" w:rsidRDefault="002E443E" w:rsidP="002E443E">
      <w:pPr>
        <w:spacing w:line="360" w:lineRule="auto"/>
        <w:jc w:val="both"/>
        <w:rPr>
          <w:rFonts w:ascii="Arial" w:hAnsi="Arial" w:cs="Arial"/>
        </w:rPr>
      </w:pPr>
    </w:p>
    <w:p w14:paraId="5B8FE7CC" w14:textId="77777777" w:rsidR="002E443E" w:rsidRDefault="002E443E" w:rsidP="002E443E">
      <w:pPr>
        <w:spacing w:line="360" w:lineRule="auto"/>
        <w:jc w:val="both"/>
        <w:rPr>
          <w:rFonts w:ascii="Arial" w:hAnsi="Arial" w:cs="Arial"/>
        </w:rPr>
      </w:pPr>
      <w:r w:rsidRPr="00105EEE">
        <w:rPr>
          <w:rFonts w:ascii="Arial" w:hAnsi="Arial" w:cs="Arial"/>
          <w:i/>
          <w:iCs/>
        </w:rPr>
        <w:t>Employee induction</w:t>
      </w:r>
      <w:r w:rsidRPr="00105EEE">
        <w:rPr>
          <w:rFonts w:ascii="Arial" w:hAnsi="Arial" w:cs="Arial"/>
        </w:rPr>
        <w:t xml:space="preserve">. Available at: https://www.cipd.org/uk/knowledge/guides/employee-induction/ (Accessed: 22 June 2026). </w:t>
      </w:r>
    </w:p>
    <w:p w14:paraId="3ABC6C01" w14:textId="77777777" w:rsidR="002E443E" w:rsidRDefault="002E443E" w:rsidP="002E443E">
      <w:pPr>
        <w:spacing w:line="360" w:lineRule="auto"/>
        <w:jc w:val="both"/>
        <w:rPr>
          <w:rFonts w:ascii="Arial" w:hAnsi="Arial" w:cs="Arial"/>
        </w:rPr>
      </w:pPr>
    </w:p>
    <w:p w14:paraId="6988359B" w14:textId="77777777" w:rsidR="002E443E" w:rsidRDefault="002E443E" w:rsidP="002E443E">
      <w:pPr>
        <w:spacing w:line="360" w:lineRule="auto"/>
        <w:jc w:val="both"/>
        <w:rPr>
          <w:rFonts w:ascii="Arial" w:hAnsi="Arial" w:cs="Arial"/>
        </w:rPr>
      </w:pPr>
      <w:r w:rsidRPr="0060699C">
        <w:rPr>
          <w:rFonts w:ascii="Arial" w:hAnsi="Arial" w:cs="Arial"/>
          <w:i/>
          <w:iCs/>
        </w:rPr>
        <w:t xml:space="preserve">Employee </w:t>
      </w:r>
      <w:r>
        <w:rPr>
          <w:rFonts w:ascii="Arial" w:hAnsi="Arial" w:cs="Arial"/>
          <w:i/>
          <w:iCs/>
        </w:rPr>
        <w:t>T</w:t>
      </w:r>
      <w:r w:rsidRPr="0060699C">
        <w:rPr>
          <w:rFonts w:ascii="Arial" w:hAnsi="Arial" w:cs="Arial"/>
          <w:i/>
          <w:iCs/>
        </w:rPr>
        <w:t>urnover and Retention: Factsheets</w:t>
      </w:r>
      <w:r w:rsidRPr="0060699C">
        <w:rPr>
          <w:rFonts w:ascii="Arial" w:hAnsi="Arial" w:cs="Arial"/>
        </w:rPr>
        <w:t xml:space="preserve"> (2026) </w:t>
      </w:r>
      <w:r w:rsidRPr="0060699C">
        <w:rPr>
          <w:rFonts w:ascii="Arial" w:hAnsi="Arial" w:cs="Arial"/>
          <w:i/>
          <w:iCs/>
        </w:rPr>
        <w:t>CIPD</w:t>
      </w:r>
      <w:r w:rsidRPr="0060699C">
        <w:rPr>
          <w:rFonts w:ascii="Arial" w:hAnsi="Arial" w:cs="Arial"/>
        </w:rPr>
        <w:t xml:space="preserve">. Available at: https://www.cipd.org/uk/knowledge/factsheets/turnover-retention-factsheet/ (Accessed: 03 March 2026). </w:t>
      </w:r>
    </w:p>
    <w:p w14:paraId="297D73F2" w14:textId="77777777" w:rsidR="002E443E" w:rsidRDefault="002E443E" w:rsidP="002E443E">
      <w:pPr>
        <w:spacing w:line="360" w:lineRule="auto"/>
        <w:jc w:val="both"/>
        <w:rPr>
          <w:rFonts w:ascii="Arial" w:hAnsi="Arial" w:cs="Arial"/>
        </w:rPr>
      </w:pPr>
    </w:p>
    <w:p w14:paraId="4CD5CF53" w14:textId="77777777" w:rsidR="002E443E" w:rsidRDefault="002E443E" w:rsidP="002E443E">
      <w:pPr>
        <w:spacing w:line="360" w:lineRule="auto"/>
        <w:jc w:val="both"/>
        <w:rPr>
          <w:rFonts w:ascii="Arial" w:hAnsi="Arial" w:cs="Arial"/>
        </w:rPr>
      </w:pPr>
      <w:r w:rsidRPr="0060699C">
        <w:rPr>
          <w:rFonts w:ascii="Arial" w:hAnsi="Arial" w:cs="Arial"/>
          <w:i/>
          <w:iCs/>
        </w:rPr>
        <w:lastRenderedPageBreak/>
        <w:t>Fixed-term contracts: Guide for Employers</w:t>
      </w:r>
      <w:r w:rsidRPr="0060699C">
        <w:rPr>
          <w:rFonts w:ascii="Arial" w:hAnsi="Arial" w:cs="Arial"/>
        </w:rPr>
        <w:t xml:space="preserve"> (2025) </w:t>
      </w:r>
      <w:r w:rsidRPr="0060699C">
        <w:rPr>
          <w:rFonts w:ascii="Arial" w:hAnsi="Arial" w:cs="Arial"/>
          <w:i/>
          <w:iCs/>
        </w:rPr>
        <w:t>CIPD</w:t>
      </w:r>
      <w:r w:rsidRPr="0060699C">
        <w:rPr>
          <w:rFonts w:ascii="Arial" w:hAnsi="Arial" w:cs="Arial"/>
        </w:rPr>
        <w:t xml:space="preserve">. Available at: https://www.cipd.org/uk/knowledge/guides/fixed-term-contracts-guide/ (Accessed: 03 March 2026). </w:t>
      </w:r>
    </w:p>
    <w:p w14:paraId="417F76C6" w14:textId="77777777" w:rsidR="002E443E" w:rsidRDefault="002E443E" w:rsidP="002E443E">
      <w:pPr>
        <w:spacing w:line="360" w:lineRule="auto"/>
        <w:jc w:val="both"/>
        <w:rPr>
          <w:rFonts w:ascii="Arial" w:hAnsi="Arial" w:cs="Arial"/>
        </w:rPr>
      </w:pPr>
    </w:p>
    <w:p w14:paraId="51FC58AE" w14:textId="77777777" w:rsidR="002E443E" w:rsidRDefault="002E443E" w:rsidP="002E443E">
      <w:pPr>
        <w:spacing w:line="360" w:lineRule="auto"/>
        <w:jc w:val="both"/>
        <w:rPr>
          <w:rFonts w:ascii="Arial" w:hAnsi="Arial" w:cs="Arial"/>
        </w:rPr>
      </w:pPr>
      <w:r w:rsidRPr="003E3053">
        <w:rPr>
          <w:rFonts w:ascii="Arial" w:hAnsi="Arial" w:cs="Arial"/>
        </w:rPr>
        <w:t xml:space="preserve">Green, M. (2018) </w:t>
      </w:r>
      <w:r w:rsidRPr="003E3053">
        <w:rPr>
          <w:rFonts w:ascii="Arial" w:hAnsi="Arial" w:cs="Arial"/>
          <w:i/>
          <w:iCs/>
        </w:rPr>
        <w:t>How trust and self-belief affect work performance | CIPD</w:t>
      </w:r>
      <w:r w:rsidRPr="003E3053">
        <w:rPr>
          <w:rFonts w:ascii="Arial" w:hAnsi="Arial" w:cs="Arial"/>
        </w:rPr>
        <w:t xml:space="preserve">, </w:t>
      </w:r>
      <w:r w:rsidRPr="003E3053">
        <w:rPr>
          <w:rFonts w:ascii="Arial" w:hAnsi="Arial" w:cs="Arial"/>
          <w:i/>
          <w:iCs/>
        </w:rPr>
        <w:t>How trust and self-belief affect work performance</w:t>
      </w:r>
      <w:r w:rsidRPr="003E3053">
        <w:rPr>
          <w:rFonts w:ascii="Arial" w:hAnsi="Arial" w:cs="Arial"/>
        </w:rPr>
        <w:t xml:space="preserve">. Available at: https://www.cipd.org/en/knowledge/bitesize-research/trust-work-performance/ (Accessed: 22 June 2026). </w:t>
      </w:r>
    </w:p>
    <w:p w14:paraId="58E2E161" w14:textId="77777777" w:rsidR="002E443E" w:rsidRDefault="002E443E" w:rsidP="002E443E">
      <w:pPr>
        <w:spacing w:line="360" w:lineRule="auto"/>
        <w:jc w:val="both"/>
        <w:rPr>
          <w:rFonts w:ascii="Arial" w:hAnsi="Arial" w:cs="Arial"/>
        </w:rPr>
      </w:pPr>
    </w:p>
    <w:p w14:paraId="12ED1BBC" w14:textId="77777777" w:rsidR="002E443E" w:rsidRDefault="002E443E" w:rsidP="002E443E">
      <w:pPr>
        <w:spacing w:line="360" w:lineRule="auto"/>
        <w:jc w:val="both"/>
        <w:rPr>
          <w:rFonts w:ascii="Arial" w:hAnsi="Arial" w:cs="Arial"/>
        </w:rPr>
      </w:pPr>
      <w:r w:rsidRPr="00903E53">
        <w:rPr>
          <w:rFonts w:ascii="Arial" w:hAnsi="Arial" w:cs="Arial"/>
        </w:rPr>
        <w:t xml:space="preserve">Green, M., Peters, R. and Young, J. (2021) </w:t>
      </w:r>
      <w:r w:rsidRPr="00903E53">
        <w:rPr>
          <w:rFonts w:ascii="Arial" w:hAnsi="Arial" w:cs="Arial"/>
          <w:i/>
          <w:iCs/>
        </w:rPr>
        <w:t>How can HR play a lead role in digital transformation in the workplace? | CIPD</w:t>
      </w:r>
      <w:r w:rsidRPr="00903E53">
        <w:rPr>
          <w:rFonts w:ascii="Arial" w:hAnsi="Arial" w:cs="Arial"/>
        </w:rPr>
        <w:t xml:space="preserve">, </w:t>
      </w:r>
      <w:r w:rsidRPr="00903E53">
        <w:rPr>
          <w:rFonts w:ascii="Arial" w:hAnsi="Arial" w:cs="Arial"/>
          <w:i/>
          <w:iCs/>
        </w:rPr>
        <w:t>How can HR play a lead role in digital transformation in the workplace?</w:t>
      </w:r>
      <w:r w:rsidRPr="00903E53">
        <w:rPr>
          <w:rFonts w:ascii="Arial" w:hAnsi="Arial" w:cs="Arial"/>
        </w:rPr>
        <w:t xml:space="preserve"> Available at: https://www.cipd.org/uk/views-and-insights/thought-leadership/people-profession/hr-role-digital-transformation-workplace/ (Accessed: 22 June 2026). </w:t>
      </w:r>
    </w:p>
    <w:p w14:paraId="2D4DB871" w14:textId="77777777" w:rsidR="002E443E" w:rsidRPr="0008450F" w:rsidRDefault="002E443E" w:rsidP="002E443E">
      <w:pPr>
        <w:spacing w:line="360" w:lineRule="auto"/>
        <w:jc w:val="both"/>
        <w:rPr>
          <w:rFonts w:ascii="Arial" w:hAnsi="Arial" w:cs="Arial"/>
        </w:rPr>
      </w:pPr>
    </w:p>
    <w:p w14:paraId="19A982EC" w14:textId="77777777" w:rsidR="002E443E" w:rsidRDefault="002E443E" w:rsidP="002E443E">
      <w:pPr>
        <w:spacing w:line="360" w:lineRule="auto"/>
        <w:jc w:val="both"/>
        <w:rPr>
          <w:rFonts w:ascii="Arial" w:hAnsi="Arial" w:cs="Arial"/>
        </w:rPr>
      </w:pPr>
      <w:r w:rsidRPr="0008450F">
        <w:rPr>
          <w:rFonts w:ascii="Arial" w:hAnsi="Arial" w:cs="Arial"/>
        </w:rPr>
        <w:t xml:space="preserve">Hayden, D. (2025) </w:t>
      </w:r>
      <w:r w:rsidRPr="0008450F">
        <w:rPr>
          <w:rFonts w:ascii="Arial" w:hAnsi="Arial" w:cs="Arial"/>
          <w:i/>
          <w:iCs/>
        </w:rPr>
        <w:t>Pestle analysis</w:t>
      </w:r>
      <w:r w:rsidRPr="0008450F">
        <w:rPr>
          <w:rFonts w:ascii="Arial" w:hAnsi="Arial" w:cs="Arial"/>
        </w:rPr>
        <w:t xml:space="preserve">, </w:t>
      </w:r>
      <w:r w:rsidRPr="0008450F">
        <w:rPr>
          <w:rFonts w:ascii="Arial" w:hAnsi="Arial" w:cs="Arial"/>
          <w:i/>
          <w:iCs/>
        </w:rPr>
        <w:t>CIPD</w:t>
      </w:r>
      <w:r w:rsidRPr="0008450F">
        <w:rPr>
          <w:rFonts w:ascii="Arial" w:hAnsi="Arial" w:cs="Arial"/>
        </w:rPr>
        <w:t xml:space="preserve">. Available at: https://www.cipd.org/en/knowledge/factsheets/pestle-analysis-factsheet/ (Accessed: 03 March 2026). </w:t>
      </w:r>
    </w:p>
    <w:p w14:paraId="1710503C" w14:textId="77777777" w:rsidR="002E443E" w:rsidRDefault="002E443E" w:rsidP="002E443E">
      <w:pPr>
        <w:spacing w:line="360" w:lineRule="auto"/>
        <w:jc w:val="both"/>
        <w:rPr>
          <w:rFonts w:ascii="Arial" w:hAnsi="Arial" w:cs="Arial"/>
        </w:rPr>
      </w:pPr>
    </w:p>
    <w:p w14:paraId="67E2BF9F" w14:textId="77777777" w:rsidR="002E443E" w:rsidRPr="0056282D" w:rsidRDefault="002E443E" w:rsidP="002E443E">
      <w:pPr>
        <w:spacing w:line="360" w:lineRule="auto"/>
        <w:jc w:val="both"/>
        <w:rPr>
          <w:rFonts w:ascii="Arial" w:hAnsi="Arial" w:cs="Arial"/>
        </w:rPr>
      </w:pPr>
      <w:r w:rsidRPr="0056282D">
        <w:rPr>
          <w:rFonts w:ascii="Arial" w:hAnsi="Arial" w:cs="Arial"/>
          <w:i/>
          <w:iCs/>
        </w:rPr>
        <w:t>HR outsourcin</w:t>
      </w:r>
      <w:r>
        <w:rPr>
          <w:rFonts w:ascii="Arial" w:hAnsi="Arial" w:cs="Arial"/>
          <w:i/>
          <w:iCs/>
        </w:rPr>
        <w:t>g</w:t>
      </w:r>
      <w:r w:rsidRPr="0056282D">
        <w:rPr>
          <w:rFonts w:ascii="Arial" w:hAnsi="Arial" w:cs="Arial"/>
          <w:i/>
          <w:iCs/>
        </w:rPr>
        <w:t xml:space="preserve"> factsheets</w:t>
      </w:r>
      <w:r>
        <w:rPr>
          <w:rFonts w:ascii="Arial" w:hAnsi="Arial" w:cs="Arial"/>
          <w:i/>
          <w:iCs/>
        </w:rPr>
        <w:t xml:space="preserve">: </w:t>
      </w:r>
      <w:r w:rsidRPr="0056282D">
        <w:rPr>
          <w:rFonts w:ascii="Arial" w:hAnsi="Arial" w:cs="Arial"/>
        </w:rPr>
        <w:t xml:space="preserve">(2025) </w:t>
      </w:r>
      <w:r w:rsidRPr="0056282D">
        <w:rPr>
          <w:rFonts w:ascii="Arial" w:hAnsi="Arial" w:cs="Arial"/>
          <w:i/>
          <w:iCs/>
        </w:rPr>
        <w:t>CIPD</w:t>
      </w:r>
      <w:r w:rsidRPr="0056282D">
        <w:rPr>
          <w:rFonts w:ascii="Arial" w:hAnsi="Arial" w:cs="Arial"/>
        </w:rPr>
        <w:t xml:space="preserve">. Available at: https://www.cipd.org/uk/knowledge/factsheets/outsourcing-factsheet/ (Accessed: 22 June 2026). </w:t>
      </w:r>
    </w:p>
    <w:p w14:paraId="00DE2EF3" w14:textId="77777777" w:rsidR="002E443E" w:rsidRDefault="002E443E" w:rsidP="002E443E">
      <w:pPr>
        <w:spacing w:line="360" w:lineRule="auto"/>
        <w:jc w:val="both"/>
        <w:rPr>
          <w:rFonts w:ascii="Arial" w:hAnsi="Arial" w:cs="Arial"/>
        </w:rPr>
      </w:pPr>
    </w:p>
    <w:p w14:paraId="66BBE13D" w14:textId="77777777" w:rsidR="002E443E" w:rsidRDefault="002E443E" w:rsidP="002E443E">
      <w:pPr>
        <w:spacing w:line="360" w:lineRule="auto"/>
        <w:jc w:val="both"/>
        <w:rPr>
          <w:rFonts w:ascii="Arial" w:hAnsi="Arial" w:cs="Arial"/>
        </w:rPr>
      </w:pPr>
      <w:r w:rsidRPr="00D616AE">
        <w:rPr>
          <w:rFonts w:ascii="Arial" w:hAnsi="Arial" w:cs="Arial"/>
          <w:i/>
          <w:iCs/>
        </w:rPr>
        <w:t>Inclusive recruitment: Guide for people professionals</w:t>
      </w:r>
      <w:r w:rsidRPr="00D616AE">
        <w:rPr>
          <w:rFonts w:ascii="Arial" w:hAnsi="Arial" w:cs="Arial"/>
        </w:rPr>
        <w:t xml:space="preserve"> (2024) </w:t>
      </w:r>
      <w:r w:rsidRPr="00D616AE">
        <w:rPr>
          <w:rFonts w:ascii="Arial" w:hAnsi="Arial" w:cs="Arial"/>
          <w:i/>
          <w:iCs/>
        </w:rPr>
        <w:t>https://www.cipd.org/uk/knowledge/guides/inclusive-employers/</w:t>
      </w:r>
      <w:r w:rsidRPr="00D616AE">
        <w:rPr>
          <w:rFonts w:ascii="Arial" w:hAnsi="Arial" w:cs="Arial"/>
        </w:rPr>
        <w:t xml:space="preserve">. Available at: https://www.cipd.org/uk/knowledge/guides/inclusive-employers/ (Accessed: 22 June 2026). </w:t>
      </w:r>
    </w:p>
    <w:p w14:paraId="50BCCD82" w14:textId="77777777" w:rsidR="002E443E" w:rsidRDefault="002E443E" w:rsidP="002E443E">
      <w:pPr>
        <w:spacing w:line="360" w:lineRule="auto"/>
        <w:jc w:val="both"/>
        <w:rPr>
          <w:rFonts w:ascii="Arial" w:hAnsi="Arial" w:cs="Arial"/>
        </w:rPr>
      </w:pPr>
    </w:p>
    <w:p w14:paraId="7624CC30" w14:textId="77777777" w:rsidR="002E443E" w:rsidRDefault="002E443E" w:rsidP="002E443E">
      <w:pPr>
        <w:spacing w:line="360" w:lineRule="auto"/>
        <w:jc w:val="both"/>
        <w:rPr>
          <w:rFonts w:ascii="Arial" w:hAnsi="Arial" w:cs="Arial"/>
        </w:rPr>
      </w:pPr>
      <w:r>
        <w:rPr>
          <w:rFonts w:ascii="Arial" w:hAnsi="Arial" w:cs="Arial"/>
        </w:rPr>
        <w:t>J</w:t>
      </w:r>
      <w:r w:rsidRPr="00603EAF">
        <w:rPr>
          <w:rFonts w:ascii="Arial" w:hAnsi="Arial" w:cs="Arial"/>
        </w:rPr>
        <w:t xml:space="preserve">endrzejewski, D. and Briedis, I. (2025) </w:t>
      </w:r>
      <w:r w:rsidRPr="00603EAF">
        <w:rPr>
          <w:rFonts w:ascii="Arial" w:hAnsi="Arial" w:cs="Arial"/>
          <w:i/>
          <w:iCs/>
        </w:rPr>
        <w:t>Economic labour market status of individuals aged 50 and over, trends over time: September 2025 - gov.uk</w:t>
      </w:r>
      <w:r w:rsidRPr="00603EAF">
        <w:rPr>
          <w:rFonts w:ascii="Arial" w:hAnsi="Arial" w:cs="Arial"/>
        </w:rPr>
        <w:t xml:space="preserve">, </w:t>
      </w:r>
      <w:r w:rsidRPr="00603EAF">
        <w:rPr>
          <w:rFonts w:ascii="Arial" w:hAnsi="Arial" w:cs="Arial"/>
          <w:i/>
          <w:iCs/>
        </w:rPr>
        <w:t>Economic labour market status of individuals aged 50 and over, trends over time: September 2025</w:t>
      </w:r>
      <w:r w:rsidRPr="00603EAF">
        <w:rPr>
          <w:rFonts w:ascii="Arial" w:hAnsi="Arial" w:cs="Arial"/>
        </w:rPr>
        <w:t>. Available at: https://www.gov.uk/government/statistics/economic-labour-market-status-of-individuals-aged-50-and-over-trends-over-time-september-2025/economic-</w:t>
      </w:r>
      <w:r w:rsidRPr="00603EAF">
        <w:rPr>
          <w:rFonts w:ascii="Arial" w:hAnsi="Arial" w:cs="Arial"/>
        </w:rPr>
        <w:lastRenderedPageBreak/>
        <w:t xml:space="preserve">labour-market-status-of-individuals-aged-50-and-over-trends-over-time-september-2025 (Accessed: 22 June 2026). </w:t>
      </w:r>
    </w:p>
    <w:p w14:paraId="7CBA5714" w14:textId="77777777" w:rsidR="002E443E" w:rsidRDefault="002E443E" w:rsidP="002E443E">
      <w:pPr>
        <w:spacing w:line="360" w:lineRule="auto"/>
        <w:jc w:val="both"/>
        <w:rPr>
          <w:rFonts w:ascii="Arial" w:hAnsi="Arial" w:cs="Arial"/>
        </w:rPr>
      </w:pPr>
    </w:p>
    <w:p w14:paraId="13AB8E08" w14:textId="77777777" w:rsidR="002E443E" w:rsidRDefault="002E443E" w:rsidP="002E443E">
      <w:pPr>
        <w:spacing w:line="360" w:lineRule="auto"/>
        <w:jc w:val="both"/>
        <w:rPr>
          <w:rFonts w:ascii="Arial" w:hAnsi="Arial" w:cs="Arial"/>
        </w:rPr>
      </w:pPr>
      <w:r w:rsidRPr="00B71B28">
        <w:rPr>
          <w:rFonts w:ascii="Arial" w:hAnsi="Arial" w:cs="Arial"/>
          <w:i/>
          <w:iCs/>
        </w:rPr>
        <w:t>Job Design | factsheets |</w:t>
      </w:r>
      <w:r>
        <w:rPr>
          <w:rFonts w:ascii="Arial" w:hAnsi="Arial" w:cs="Arial"/>
          <w:i/>
          <w:iCs/>
        </w:rPr>
        <w:t xml:space="preserve"> </w:t>
      </w:r>
      <w:r>
        <w:rPr>
          <w:rFonts w:ascii="Arial" w:hAnsi="Arial" w:cs="Arial"/>
        </w:rPr>
        <w:t>(2025)</w:t>
      </w:r>
      <w:r w:rsidRPr="00B71B28">
        <w:rPr>
          <w:rFonts w:ascii="Arial" w:hAnsi="Arial" w:cs="Arial"/>
          <w:i/>
          <w:iCs/>
        </w:rPr>
        <w:t xml:space="preserve"> CIPD</w:t>
      </w:r>
      <w:r w:rsidRPr="00B71B28">
        <w:rPr>
          <w:rFonts w:ascii="Arial" w:hAnsi="Arial" w:cs="Arial"/>
        </w:rPr>
        <w:t xml:space="preserve">. Available at: https://www.cipd.org/uk/knowledge/factsheets/job-design-factsheet/ (Accessed: 22 June 2026). </w:t>
      </w:r>
    </w:p>
    <w:p w14:paraId="377494CF" w14:textId="77777777" w:rsidR="002E443E" w:rsidRDefault="002E443E" w:rsidP="002E443E">
      <w:pPr>
        <w:spacing w:line="360" w:lineRule="auto"/>
        <w:jc w:val="both"/>
        <w:rPr>
          <w:rFonts w:ascii="Arial" w:hAnsi="Arial" w:cs="Arial"/>
        </w:rPr>
      </w:pPr>
    </w:p>
    <w:p w14:paraId="0E7DA31E" w14:textId="77777777" w:rsidR="002E443E" w:rsidRDefault="002E443E" w:rsidP="002E443E">
      <w:pPr>
        <w:spacing w:line="360" w:lineRule="auto"/>
        <w:jc w:val="both"/>
        <w:rPr>
          <w:rFonts w:ascii="Arial" w:hAnsi="Arial" w:cs="Arial"/>
        </w:rPr>
      </w:pPr>
      <w:r w:rsidRPr="0060699C">
        <w:rPr>
          <w:rFonts w:ascii="Arial" w:hAnsi="Arial" w:cs="Arial"/>
        </w:rPr>
        <w:t xml:space="preserve">McCartney, C. (2025) </w:t>
      </w:r>
      <w:r w:rsidRPr="0060699C">
        <w:rPr>
          <w:rFonts w:ascii="Arial" w:hAnsi="Arial" w:cs="Arial"/>
          <w:i/>
          <w:iCs/>
        </w:rPr>
        <w:t>Induction: Factsheets</w:t>
      </w:r>
      <w:r w:rsidRPr="0060699C">
        <w:rPr>
          <w:rFonts w:ascii="Arial" w:hAnsi="Arial" w:cs="Arial"/>
        </w:rPr>
        <w:t xml:space="preserve">, </w:t>
      </w:r>
      <w:r w:rsidRPr="0060699C">
        <w:rPr>
          <w:rFonts w:ascii="Arial" w:hAnsi="Arial" w:cs="Arial"/>
          <w:i/>
          <w:iCs/>
        </w:rPr>
        <w:t>CIPD</w:t>
      </w:r>
      <w:r w:rsidRPr="0060699C">
        <w:rPr>
          <w:rFonts w:ascii="Arial" w:hAnsi="Arial" w:cs="Arial"/>
        </w:rPr>
        <w:t xml:space="preserve">. Available at: https://www.cipd.org/uk/knowledge/factsheets/induction-factsheet/ (Accessed: 03 March 2026). </w:t>
      </w:r>
    </w:p>
    <w:p w14:paraId="04E7682E" w14:textId="77777777" w:rsidR="002E443E" w:rsidRPr="0008450F" w:rsidRDefault="002E443E" w:rsidP="002E443E">
      <w:pPr>
        <w:spacing w:line="360" w:lineRule="auto"/>
        <w:jc w:val="both"/>
        <w:rPr>
          <w:rFonts w:ascii="Arial" w:hAnsi="Arial" w:cs="Arial"/>
        </w:rPr>
      </w:pPr>
    </w:p>
    <w:p w14:paraId="3C945B9E" w14:textId="77777777" w:rsidR="002E443E" w:rsidRDefault="002E443E" w:rsidP="002E443E">
      <w:pPr>
        <w:spacing w:line="360" w:lineRule="auto"/>
        <w:jc w:val="both"/>
        <w:rPr>
          <w:rFonts w:ascii="Arial" w:hAnsi="Arial" w:cs="Arial"/>
        </w:rPr>
      </w:pPr>
      <w:r w:rsidRPr="0008450F">
        <w:rPr>
          <w:rFonts w:ascii="Arial" w:hAnsi="Arial" w:cs="Arial"/>
          <w:i/>
          <w:iCs/>
        </w:rPr>
        <w:t>Parcel market in the United Kingdom</w:t>
      </w:r>
      <w:r w:rsidRPr="0008450F">
        <w:rPr>
          <w:rFonts w:ascii="Arial" w:hAnsi="Arial" w:cs="Arial"/>
        </w:rPr>
        <w:t xml:space="preserve"> (2025) </w:t>
      </w:r>
      <w:r w:rsidRPr="0008450F">
        <w:rPr>
          <w:rFonts w:ascii="Arial" w:hAnsi="Arial" w:cs="Arial"/>
          <w:i/>
          <w:iCs/>
        </w:rPr>
        <w:t>Statista</w:t>
      </w:r>
      <w:r w:rsidRPr="0008450F">
        <w:rPr>
          <w:rFonts w:ascii="Arial" w:hAnsi="Arial" w:cs="Arial"/>
        </w:rPr>
        <w:t xml:space="preserve">. Available at: https://www.statista.com/topics/8816/parcel-market-in-the-united-kingdom/ (Accessed: 03 March 2026). </w:t>
      </w:r>
    </w:p>
    <w:p w14:paraId="228B8B00" w14:textId="77777777" w:rsidR="002E443E" w:rsidRPr="0008450F" w:rsidRDefault="002E443E" w:rsidP="002E443E">
      <w:pPr>
        <w:spacing w:line="360" w:lineRule="auto"/>
        <w:jc w:val="both"/>
        <w:rPr>
          <w:rFonts w:ascii="Arial" w:hAnsi="Arial" w:cs="Arial"/>
        </w:rPr>
      </w:pPr>
    </w:p>
    <w:p w14:paraId="5E60473B" w14:textId="77777777" w:rsidR="002E443E" w:rsidRDefault="002E443E" w:rsidP="002E443E">
      <w:pPr>
        <w:spacing w:line="360" w:lineRule="auto"/>
        <w:jc w:val="both"/>
        <w:rPr>
          <w:rFonts w:ascii="Arial" w:hAnsi="Arial" w:cs="Arial"/>
        </w:rPr>
      </w:pPr>
      <w:r w:rsidRPr="0008450F">
        <w:rPr>
          <w:rFonts w:ascii="Arial" w:hAnsi="Arial" w:cs="Arial"/>
          <w:i/>
          <w:iCs/>
        </w:rPr>
        <w:t>The profession map</w:t>
      </w:r>
      <w:r w:rsidRPr="0008450F">
        <w:rPr>
          <w:rFonts w:ascii="Arial" w:hAnsi="Arial" w:cs="Arial"/>
        </w:rPr>
        <w:t xml:space="preserve"> (2025) </w:t>
      </w:r>
      <w:r w:rsidRPr="0008450F">
        <w:rPr>
          <w:rFonts w:ascii="Arial" w:hAnsi="Arial" w:cs="Arial"/>
          <w:i/>
          <w:iCs/>
        </w:rPr>
        <w:t>CIPD</w:t>
      </w:r>
      <w:r w:rsidRPr="0008450F">
        <w:rPr>
          <w:rFonts w:ascii="Arial" w:hAnsi="Arial" w:cs="Arial"/>
        </w:rPr>
        <w:t>. Available at: https://www.cipd.org/globalassets/media/comms/the-people-profession/profession-map-pdfs/full-standards-download-a4-updaterefreshnov2025.pdf (Accessed: 03 March 2026).</w:t>
      </w:r>
    </w:p>
    <w:p w14:paraId="2E99802C" w14:textId="77777777" w:rsidR="002E443E" w:rsidRDefault="002E443E" w:rsidP="002E443E">
      <w:pPr>
        <w:spacing w:line="360" w:lineRule="auto"/>
        <w:jc w:val="both"/>
        <w:rPr>
          <w:rFonts w:ascii="Arial" w:hAnsi="Arial" w:cs="Arial"/>
        </w:rPr>
      </w:pPr>
    </w:p>
    <w:p w14:paraId="51D6D460" w14:textId="77777777" w:rsidR="002E443E" w:rsidRDefault="002E443E" w:rsidP="002E443E">
      <w:pPr>
        <w:spacing w:line="360" w:lineRule="auto"/>
        <w:jc w:val="both"/>
        <w:rPr>
          <w:rFonts w:ascii="Arial" w:hAnsi="Arial" w:cs="Arial"/>
        </w:rPr>
      </w:pPr>
      <w:r w:rsidRPr="0060699C">
        <w:rPr>
          <w:rFonts w:ascii="Arial" w:hAnsi="Arial" w:cs="Arial"/>
          <w:i/>
          <w:iCs/>
        </w:rPr>
        <w:t>Recruitment process overview: Factsheets</w:t>
      </w:r>
      <w:r w:rsidRPr="0060699C">
        <w:rPr>
          <w:rFonts w:ascii="Arial" w:hAnsi="Arial" w:cs="Arial"/>
        </w:rPr>
        <w:t xml:space="preserve"> (202</w:t>
      </w:r>
      <w:r>
        <w:rPr>
          <w:rFonts w:ascii="Arial" w:hAnsi="Arial" w:cs="Arial"/>
        </w:rPr>
        <w:t>6</w:t>
      </w:r>
      <w:r w:rsidRPr="0060699C">
        <w:rPr>
          <w:rFonts w:ascii="Arial" w:hAnsi="Arial" w:cs="Arial"/>
        </w:rPr>
        <w:t xml:space="preserve">) </w:t>
      </w:r>
      <w:r w:rsidRPr="0060699C">
        <w:rPr>
          <w:rFonts w:ascii="Arial" w:hAnsi="Arial" w:cs="Arial"/>
          <w:i/>
          <w:iCs/>
        </w:rPr>
        <w:t>CIPD</w:t>
      </w:r>
      <w:r w:rsidRPr="0060699C">
        <w:rPr>
          <w:rFonts w:ascii="Arial" w:hAnsi="Arial" w:cs="Arial"/>
        </w:rPr>
        <w:t xml:space="preserve">. Available at: https://www.cipd.org/uk/knowledge/factsheets/recruitment-factsheet/ (Accessed: </w:t>
      </w:r>
      <w:r>
        <w:rPr>
          <w:rFonts w:ascii="Arial" w:hAnsi="Arial" w:cs="Arial"/>
        </w:rPr>
        <w:t>22</w:t>
      </w:r>
      <w:r w:rsidRPr="0060699C">
        <w:rPr>
          <w:rFonts w:ascii="Arial" w:hAnsi="Arial" w:cs="Arial"/>
        </w:rPr>
        <w:t xml:space="preserve"> </w:t>
      </w:r>
      <w:r>
        <w:rPr>
          <w:rFonts w:ascii="Arial" w:hAnsi="Arial" w:cs="Arial"/>
        </w:rPr>
        <w:t xml:space="preserve">June </w:t>
      </w:r>
      <w:r w:rsidRPr="0060699C">
        <w:rPr>
          <w:rFonts w:ascii="Arial" w:hAnsi="Arial" w:cs="Arial"/>
        </w:rPr>
        <w:t xml:space="preserve">2026). </w:t>
      </w:r>
    </w:p>
    <w:p w14:paraId="399E5026" w14:textId="77777777" w:rsidR="002E443E" w:rsidRPr="0060699C" w:rsidRDefault="002E443E" w:rsidP="002E443E">
      <w:pPr>
        <w:spacing w:line="360" w:lineRule="auto"/>
        <w:jc w:val="both"/>
        <w:rPr>
          <w:rFonts w:ascii="Arial" w:hAnsi="Arial" w:cs="Arial"/>
        </w:rPr>
      </w:pPr>
    </w:p>
    <w:p w14:paraId="0975A384" w14:textId="77777777" w:rsidR="002E443E" w:rsidRDefault="002E443E" w:rsidP="002E443E">
      <w:pPr>
        <w:spacing w:line="360" w:lineRule="auto"/>
        <w:jc w:val="both"/>
        <w:rPr>
          <w:rFonts w:ascii="Arial" w:hAnsi="Arial" w:cs="Arial"/>
        </w:rPr>
      </w:pPr>
      <w:r w:rsidRPr="0060699C">
        <w:rPr>
          <w:rFonts w:ascii="Arial" w:hAnsi="Arial" w:cs="Arial"/>
          <w:i/>
          <w:iCs/>
        </w:rPr>
        <w:t>Retention guidance for people professionals</w:t>
      </w:r>
      <w:r w:rsidRPr="0060699C">
        <w:rPr>
          <w:rFonts w:ascii="Arial" w:hAnsi="Arial" w:cs="Arial"/>
        </w:rPr>
        <w:t xml:space="preserve"> (2025) </w:t>
      </w:r>
      <w:r w:rsidRPr="0060699C">
        <w:rPr>
          <w:rFonts w:ascii="Arial" w:hAnsi="Arial" w:cs="Arial"/>
          <w:i/>
          <w:iCs/>
        </w:rPr>
        <w:t>CIPD</w:t>
      </w:r>
      <w:r w:rsidRPr="0060699C">
        <w:rPr>
          <w:rFonts w:ascii="Arial" w:hAnsi="Arial" w:cs="Arial"/>
        </w:rPr>
        <w:t xml:space="preserve">. Available at: https://www.cipd.org/uk/knowledge/guides/employee-retention/ (Accessed: 03 March 2026). </w:t>
      </w:r>
    </w:p>
    <w:p w14:paraId="010EAD0A" w14:textId="77777777" w:rsidR="002E443E" w:rsidRDefault="002E443E" w:rsidP="002E443E">
      <w:pPr>
        <w:spacing w:line="360" w:lineRule="auto"/>
        <w:jc w:val="both"/>
        <w:rPr>
          <w:rFonts w:ascii="Arial" w:hAnsi="Arial" w:cs="Arial"/>
        </w:rPr>
      </w:pPr>
    </w:p>
    <w:p w14:paraId="2B1100F2" w14:textId="77777777" w:rsidR="002E443E" w:rsidRPr="0060699C" w:rsidRDefault="002E443E" w:rsidP="002E443E">
      <w:pPr>
        <w:spacing w:line="360" w:lineRule="auto"/>
        <w:jc w:val="both"/>
        <w:rPr>
          <w:rFonts w:ascii="Arial" w:hAnsi="Arial" w:cs="Arial"/>
        </w:rPr>
      </w:pPr>
      <w:r w:rsidRPr="0060699C">
        <w:rPr>
          <w:rFonts w:ascii="Arial" w:hAnsi="Arial" w:cs="Arial"/>
          <w:i/>
          <w:iCs/>
        </w:rPr>
        <w:t>Selection methods</w:t>
      </w:r>
      <w:r w:rsidRPr="0060699C">
        <w:rPr>
          <w:rFonts w:ascii="Arial" w:hAnsi="Arial" w:cs="Arial"/>
        </w:rPr>
        <w:t xml:space="preserve"> (2024) </w:t>
      </w:r>
      <w:r w:rsidRPr="0060699C">
        <w:rPr>
          <w:rFonts w:ascii="Arial" w:hAnsi="Arial" w:cs="Arial"/>
          <w:i/>
          <w:iCs/>
        </w:rPr>
        <w:t>CIPD</w:t>
      </w:r>
      <w:r w:rsidRPr="0060699C">
        <w:rPr>
          <w:rFonts w:ascii="Arial" w:hAnsi="Arial" w:cs="Arial"/>
        </w:rPr>
        <w:t xml:space="preserve">. Available at: https://www.cipd.org/uk/knowledge/factsheets/selection-factsheet/ (Accessed: 03 March 2026). </w:t>
      </w:r>
    </w:p>
    <w:p w14:paraId="465E131D" w14:textId="77777777" w:rsidR="002E443E" w:rsidRPr="0008450F" w:rsidRDefault="002E443E" w:rsidP="002E443E">
      <w:pPr>
        <w:spacing w:line="360" w:lineRule="auto"/>
        <w:jc w:val="both"/>
        <w:rPr>
          <w:rFonts w:ascii="Arial" w:hAnsi="Arial" w:cs="Arial"/>
        </w:rPr>
      </w:pPr>
    </w:p>
    <w:p w14:paraId="221024A7" w14:textId="77777777" w:rsidR="002E443E" w:rsidRDefault="002E443E" w:rsidP="002E443E">
      <w:pPr>
        <w:spacing w:line="360" w:lineRule="auto"/>
        <w:jc w:val="both"/>
        <w:rPr>
          <w:rFonts w:ascii="Arial" w:hAnsi="Arial" w:cs="Arial"/>
        </w:rPr>
      </w:pPr>
      <w:r w:rsidRPr="0008450F">
        <w:rPr>
          <w:rFonts w:ascii="Arial" w:hAnsi="Arial" w:cs="Arial"/>
        </w:rPr>
        <w:lastRenderedPageBreak/>
        <w:t xml:space="preserve">Sinclair, A. (2026) </w:t>
      </w:r>
      <w:r w:rsidRPr="0008450F">
        <w:rPr>
          <w:rFonts w:ascii="Arial" w:hAnsi="Arial" w:cs="Arial"/>
          <w:i/>
          <w:iCs/>
        </w:rPr>
        <w:t>Why is post late in Bedfordshire, Norfolk, Essex, Cambridgeshire?</w:t>
      </w:r>
      <w:r w:rsidRPr="0008450F">
        <w:rPr>
          <w:rFonts w:ascii="Arial" w:hAnsi="Arial" w:cs="Arial"/>
        </w:rPr>
        <w:t xml:space="preserve">, </w:t>
      </w:r>
      <w:r w:rsidRPr="0008450F">
        <w:rPr>
          <w:rFonts w:ascii="Arial" w:hAnsi="Arial" w:cs="Arial"/>
          <w:i/>
          <w:iCs/>
        </w:rPr>
        <w:t>BBC News</w:t>
      </w:r>
      <w:r w:rsidRPr="0008450F">
        <w:rPr>
          <w:rFonts w:ascii="Arial" w:hAnsi="Arial" w:cs="Arial"/>
        </w:rPr>
        <w:t xml:space="preserve">. Available at: https://www.bbc.co.uk/news/articles/c4g4grw4wn1o (Accessed: 03 March 2026). </w:t>
      </w:r>
    </w:p>
    <w:p w14:paraId="605AE61E" w14:textId="77777777" w:rsidR="002E443E" w:rsidRDefault="002E443E" w:rsidP="002E443E">
      <w:pPr>
        <w:spacing w:line="360" w:lineRule="auto"/>
        <w:jc w:val="both"/>
        <w:rPr>
          <w:rFonts w:ascii="Arial" w:hAnsi="Arial" w:cs="Arial"/>
        </w:rPr>
      </w:pPr>
    </w:p>
    <w:p w14:paraId="1A3B09BB" w14:textId="77777777" w:rsidR="002E443E" w:rsidRDefault="002E443E" w:rsidP="002E443E">
      <w:pPr>
        <w:spacing w:line="360" w:lineRule="auto"/>
        <w:jc w:val="both"/>
        <w:rPr>
          <w:rFonts w:ascii="Arial" w:hAnsi="Arial" w:cs="Arial"/>
        </w:rPr>
      </w:pPr>
      <w:r w:rsidRPr="00842852">
        <w:rPr>
          <w:rFonts w:ascii="Arial" w:hAnsi="Arial" w:cs="Arial"/>
        </w:rPr>
        <w:t xml:space="preserve">Smith, J. and Mitchell, J. (2022) ‘Chapter 5: Shaping People Practice to Benefit your Organisation’, in </w:t>
      </w:r>
      <w:r w:rsidRPr="00842852">
        <w:rPr>
          <w:rFonts w:ascii="Arial" w:hAnsi="Arial" w:cs="Arial"/>
          <w:i/>
          <w:iCs/>
        </w:rPr>
        <w:t>Studying Human Resource Management: A Guide to the Study, Context and Practice of HR</w:t>
      </w:r>
      <w:r w:rsidRPr="00842852">
        <w:rPr>
          <w:rFonts w:ascii="Arial" w:hAnsi="Arial" w:cs="Arial"/>
        </w:rPr>
        <w:t xml:space="preserve">. 3rd edn. London: Kogan Page, pp. 89–109. </w:t>
      </w:r>
    </w:p>
    <w:p w14:paraId="65F115EF" w14:textId="77777777" w:rsidR="002E443E" w:rsidRPr="0008450F" w:rsidRDefault="002E443E" w:rsidP="002E443E">
      <w:pPr>
        <w:spacing w:line="360" w:lineRule="auto"/>
        <w:jc w:val="both"/>
        <w:rPr>
          <w:rFonts w:ascii="Arial" w:hAnsi="Arial" w:cs="Arial"/>
        </w:rPr>
      </w:pPr>
    </w:p>
    <w:p w14:paraId="6CE36B35" w14:textId="77777777" w:rsidR="002E443E" w:rsidRDefault="002E443E" w:rsidP="002E443E">
      <w:pPr>
        <w:spacing w:line="360" w:lineRule="auto"/>
        <w:jc w:val="both"/>
        <w:rPr>
          <w:rFonts w:ascii="Arial" w:hAnsi="Arial" w:cs="Arial"/>
        </w:rPr>
      </w:pPr>
      <w:r w:rsidRPr="0008450F">
        <w:rPr>
          <w:rFonts w:ascii="Arial" w:hAnsi="Arial" w:cs="Arial"/>
          <w:i/>
          <w:iCs/>
        </w:rPr>
        <w:t>Strategic workforce planning: Guide for people professionals</w:t>
      </w:r>
      <w:r w:rsidRPr="0008450F">
        <w:rPr>
          <w:rFonts w:ascii="Arial" w:hAnsi="Arial" w:cs="Arial"/>
        </w:rPr>
        <w:t xml:space="preserve"> (2025) </w:t>
      </w:r>
      <w:r w:rsidRPr="0008450F">
        <w:rPr>
          <w:rFonts w:ascii="Arial" w:hAnsi="Arial" w:cs="Arial"/>
          <w:i/>
          <w:iCs/>
        </w:rPr>
        <w:t>CIPD</w:t>
      </w:r>
      <w:r w:rsidRPr="0008450F">
        <w:rPr>
          <w:rFonts w:ascii="Arial" w:hAnsi="Arial" w:cs="Arial"/>
        </w:rPr>
        <w:t xml:space="preserve">. Available at: https://www.cipd.org/uk/knowledge/guides/strategic-workforce-planning/ (Accessed: </w:t>
      </w:r>
      <w:r>
        <w:rPr>
          <w:rFonts w:ascii="Arial" w:hAnsi="Arial" w:cs="Arial"/>
        </w:rPr>
        <w:t>22 June</w:t>
      </w:r>
      <w:r w:rsidRPr="0008450F">
        <w:rPr>
          <w:rFonts w:ascii="Arial" w:hAnsi="Arial" w:cs="Arial"/>
        </w:rPr>
        <w:t xml:space="preserve"> 2026). </w:t>
      </w:r>
    </w:p>
    <w:p w14:paraId="6B94B3FB" w14:textId="77777777" w:rsidR="002E443E" w:rsidRDefault="002E443E" w:rsidP="002E443E">
      <w:pPr>
        <w:spacing w:line="360" w:lineRule="auto"/>
        <w:jc w:val="both"/>
        <w:rPr>
          <w:rFonts w:ascii="Arial" w:hAnsi="Arial" w:cs="Arial"/>
        </w:rPr>
      </w:pPr>
    </w:p>
    <w:p w14:paraId="42C99B65" w14:textId="77777777" w:rsidR="002E443E" w:rsidRDefault="002E443E" w:rsidP="002E443E">
      <w:pPr>
        <w:spacing w:line="360" w:lineRule="auto"/>
        <w:jc w:val="both"/>
        <w:rPr>
          <w:rFonts w:ascii="Arial" w:hAnsi="Arial" w:cs="Arial"/>
        </w:rPr>
      </w:pPr>
      <w:r w:rsidRPr="00903E53">
        <w:rPr>
          <w:rFonts w:ascii="Arial" w:hAnsi="Arial" w:cs="Arial"/>
          <w:i/>
          <w:iCs/>
        </w:rPr>
        <w:t>Succession planning | factsheets | CIPD</w:t>
      </w:r>
      <w:r w:rsidRPr="00903E53">
        <w:rPr>
          <w:rFonts w:ascii="Arial" w:hAnsi="Arial" w:cs="Arial"/>
        </w:rPr>
        <w:t xml:space="preserve"> (2025) </w:t>
      </w:r>
      <w:r w:rsidRPr="00903E53">
        <w:rPr>
          <w:rFonts w:ascii="Arial" w:hAnsi="Arial" w:cs="Arial"/>
          <w:i/>
          <w:iCs/>
        </w:rPr>
        <w:t>Succession planning</w:t>
      </w:r>
      <w:r w:rsidRPr="00903E53">
        <w:rPr>
          <w:rFonts w:ascii="Arial" w:hAnsi="Arial" w:cs="Arial"/>
        </w:rPr>
        <w:t xml:space="preserve">. Available at: https://www.cipd.org/uk/knowledge/factsheets/succession-planning-factsheet/ (Accessed: 22 June 2026). </w:t>
      </w:r>
    </w:p>
    <w:p w14:paraId="4B5B4B3B" w14:textId="77777777" w:rsidR="002E443E" w:rsidRPr="0008450F" w:rsidRDefault="002E443E" w:rsidP="002E443E">
      <w:pPr>
        <w:spacing w:line="360" w:lineRule="auto"/>
        <w:jc w:val="both"/>
        <w:rPr>
          <w:rFonts w:ascii="Arial" w:hAnsi="Arial" w:cs="Arial"/>
        </w:rPr>
      </w:pPr>
    </w:p>
    <w:p w14:paraId="0861F299" w14:textId="77777777" w:rsidR="002E443E" w:rsidRDefault="002E443E" w:rsidP="002E443E">
      <w:pPr>
        <w:spacing w:line="360" w:lineRule="auto"/>
        <w:jc w:val="both"/>
        <w:rPr>
          <w:rFonts w:ascii="Arial" w:hAnsi="Arial" w:cs="Arial"/>
        </w:rPr>
      </w:pPr>
      <w:r w:rsidRPr="0008450F">
        <w:rPr>
          <w:rFonts w:ascii="Arial" w:hAnsi="Arial" w:cs="Arial"/>
          <w:i/>
          <w:iCs/>
        </w:rPr>
        <w:t>SWOT analysis: Factsheets</w:t>
      </w:r>
      <w:r w:rsidRPr="0008450F">
        <w:rPr>
          <w:rFonts w:ascii="Arial" w:hAnsi="Arial" w:cs="Arial"/>
        </w:rPr>
        <w:t xml:space="preserve"> (2025) </w:t>
      </w:r>
      <w:r w:rsidRPr="0008450F">
        <w:rPr>
          <w:rFonts w:ascii="Arial" w:hAnsi="Arial" w:cs="Arial"/>
          <w:i/>
          <w:iCs/>
        </w:rPr>
        <w:t>CIPD</w:t>
      </w:r>
      <w:r w:rsidRPr="0008450F">
        <w:rPr>
          <w:rFonts w:ascii="Arial" w:hAnsi="Arial" w:cs="Arial"/>
        </w:rPr>
        <w:t xml:space="preserve">. Available at: https://www.cipd.org/uk/knowledge/factsheets/swot-analysis-factsheet/ (Accessed: 20 February 2026). </w:t>
      </w:r>
    </w:p>
    <w:p w14:paraId="30A49B18" w14:textId="77777777" w:rsidR="002E443E" w:rsidRDefault="002E443E" w:rsidP="002E443E">
      <w:pPr>
        <w:spacing w:line="360" w:lineRule="auto"/>
        <w:jc w:val="both"/>
        <w:rPr>
          <w:rFonts w:ascii="Arial" w:hAnsi="Arial" w:cs="Arial"/>
        </w:rPr>
      </w:pPr>
    </w:p>
    <w:p w14:paraId="35DEB472" w14:textId="77777777" w:rsidR="002E443E" w:rsidRDefault="002E443E" w:rsidP="002E443E">
      <w:pPr>
        <w:spacing w:line="360" w:lineRule="auto"/>
        <w:jc w:val="both"/>
        <w:rPr>
          <w:rFonts w:ascii="Arial" w:hAnsi="Arial" w:cs="Arial"/>
        </w:rPr>
      </w:pPr>
      <w:r w:rsidRPr="0055558A">
        <w:rPr>
          <w:rFonts w:ascii="Arial" w:hAnsi="Arial" w:cs="Arial"/>
        </w:rPr>
        <w:t xml:space="preserve">Taylor, S. (2022) ‘Chapter 4: Contemporary People Management Issues’, in </w:t>
      </w:r>
      <w:r w:rsidRPr="0055558A">
        <w:rPr>
          <w:rFonts w:ascii="Arial" w:hAnsi="Arial" w:cs="Arial"/>
          <w:i/>
          <w:iCs/>
        </w:rPr>
        <w:t>Studying Human Resource Management: A Guide to the Study, Context and Practice of HR</w:t>
      </w:r>
      <w:r w:rsidRPr="0055558A">
        <w:rPr>
          <w:rFonts w:ascii="Arial" w:hAnsi="Arial" w:cs="Arial"/>
        </w:rPr>
        <w:t xml:space="preserve">. 3rd edn. London: Kogan Page, pp. 65–84. </w:t>
      </w:r>
    </w:p>
    <w:p w14:paraId="3BBD5341" w14:textId="77777777" w:rsidR="002E443E" w:rsidRPr="0008450F" w:rsidRDefault="002E443E" w:rsidP="002E443E">
      <w:pPr>
        <w:spacing w:line="360" w:lineRule="auto"/>
        <w:jc w:val="both"/>
        <w:rPr>
          <w:rFonts w:ascii="Arial" w:hAnsi="Arial" w:cs="Arial"/>
        </w:rPr>
      </w:pPr>
    </w:p>
    <w:p w14:paraId="692FB648" w14:textId="77777777" w:rsidR="002E443E" w:rsidRDefault="002E443E" w:rsidP="002E443E">
      <w:pPr>
        <w:spacing w:line="360" w:lineRule="auto"/>
        <w:jc w:val="both"/>
        <w:rPr>
          <w:rFonts w:ascii="Arial" w:hAnsi="Arial" w:cs="Arial"/>
        </w:rPr>
      </w:pPr>
      <w:r w:rsidRPr="0008450F">
        <w:rPr>
          <w:rFonts w:ascii="Arial" w:hAnsi="Arial" w:cs="Arial"/>
        </w:rPr>
        <w:t xml:space="preserve">Taylor, S. and Wilkinson, K. (2022) ‘Chapter 2: The People Management Business Environment’, in </w:t>
      </w:r>
      <w:r w:rsidRPr="0008450F">
        <w:rPr>
          <w:rFonts w:ascii="Arial" w:hAnsi="Arial" w:cs="Arial"/>
          <w:i/>
          <w:iCs/>
        </w:rPr>
        <w:t>Studying Human Resource Management: A Guide to the Study, Context and Practice of HR</w:t>
      </w:r>
      <w:r w:rsidRPr="0008450F">
        <w:rPr>
          <w:rFonts w:ascii="Arial" w:hAnsi="Arial" w:cs="Arial"/>
        </w:rPr>
        <w:t xml:space="preserve">. </w:t>
      </w:r>
      <w:r>
        <w:rPr>
          <w:rFonts w:ascii="Arial" w:hAnsi="Arial" w:cs="Arial"/>
        </w:rPr>
        <w:t>3r</w:t>
      </w:r>
      <w:r w:rsidRPr="0008450F">
        <w:rPr>
          <w:rFonts w:ascii="Arial" w:hAnsi="Arial" w:cs="Arial"/>
        </w:rPr>
        <w:t xml:space="preserve">d edn. London: Kogan Page, pp. 21–39. </w:t>
      </w:r>
    </w:p>
    <w:p w14:paraId="6670E7E8" w14:textId="77777777" w:rsidR="002E443E" w:rsidRPr="0008450F" w:rsidRDefault="002E443E" w:rsidP="002E443E">
      <w:pPr>
        <w:spacing w:line="360" w:lineRule="auto"/>
        <w:jc w:val="both"/>
        <w:rPr>
          <w:rFonts w:ascii="Arial" w:hAnsi="Arial" w:cs="Arial"/>
        </w:rPr>
      </w:pPr>
    </w:p>
    <w:p w14:paraId="147DA3DF" w14:textId="77777777" w:rsidR="002E443E" w:rsidRDefault="002E443E" w:rsidP="002E443E">
      <w:pPr>
        <w:spacing w:line="360" w:lineRule="auto"/>
        <w:jc w:val="both"/>
        <w:rPr>
          <w:rFonts w:ascii="Arial" w:hAnsi="Arial" w:cs="Arial"/>
        </w:rPr>
      </w:pPr>
      <w:r w:rsidRPr="0008450F">
        <w:rPr>
          <w:rFonts w:ascii="Arial" w:hAnsi="Arial" w:cs="Arial"/>
        </w:rPr>
        <w:t xml:space="preserve">Tingsager, C. and Smith, F. (2022) ‘Chapter 3: Strategy and Structure’, in </w:t>
      </w:r>
      <w:r w:rsidRPr="0008450F">
        <w:rPr>
          <w:rFonts w:ascii="Arial" w:hAnsi="Arial" w:cs="Arial"/>
          <w:i/>
          <w:iCs/>
        </w:rPr>
        <w:t xml:space="preserve">Studying Human Resource Management: A Guide to the Study, Context and Practice of HR. </w:t>
      </w:r>
      <w:r w:rsidRPr="0008450F">
        <w:rPr>
          <w:rFonts w:ascii="Arial" w:hAnsi="Arial" w:cs="Arial"/>
        </w:rPr>
        <w:t xml:space="preserve">. 3rd edn. London: Kogan Page, pp. 41–63. </w:t>
      </w:r>
    </w:p>
    <w:p w14:paraId="33046DC4" w14:textId="77777777" w:rsidR="002E443E" w:rsidRDefault="002E443E" w:rsidP="002E443E">
      <w:pPr>
        <w:spacing w:line="360" w:lineRule="auto"/>
        <w:jc w:val="both"/>
        <w:rPr>
          <w:rFonts w:ascii="Arial" w:hAnsi="Arial" w:cs="Arial"/>
        </w:rPr>
      </w:pPr>
    </w:p>
    <w:p w14:paraId="4BF3C42E" w14:textId="77777777" w:rsidR="002E443E" w:rsidRDefault="002E443E" w:rsidP="002E443E">
      <w:pPr>
        <w:spacing w:line="360" w:lineRule="auto"/>
        <w:jc w:val="both"/>
        <w:rPr>
          <w:rFonts w:ascii="Arial" w:hAnsi="Arial" w:cs="Arial"/>
        </w:rPr>
      </w:pPr>
      <w:r w:rsidRPr="00F54156">
        <w:rPr>
          <w:rFonts w:ascii="Arial" w:hAnsi="Arial" w:cs="Arial"/>
        </w:rPr>
        <w:lastRenderedPageBreak/>
        <w:t xml:space="preserve">Wilkinson, K. and Taylor, S. (2022) ‘Chapter 2: Talent Management and Workforce Planning’, in </w:t>
      </w:r>
      <w:r w:rsidRPr="00F54156">
        <w:rPr>
          <w:rFonts w:ascii="Arial" w:hAnsi="Arial" w:cs="Arial"/>
          <w:i/>
          <w:iCs/>
        </w:rPr>
        <w:t>Human Resource Management: People and Organisations</w:t>
      </w:r>
      <w:r w:rsidRPr="00F54156">
        <w:rPr>
          <w:rFonts w:ascii="Arial" w:hAnsi="Arial" w:cs="Arial"/>
        </w:rPr>
        <w:t xml:space="preserve">. 3rd edn. London: Kogan Page, pp. 29–58. </w:t>
      </w:r>
    </w:p>
    <w:p w14:paraId="61B9F997" w14:textId="77777777" w:rsidR="002E443E" w:rsidRPr="0008450F" w:rsidRDefault="002E443E" w:rsidP="002E443E">
      <w:pPr>
        <w:spacing w:line="360" w:lineRule="auto"/>
        <w:jc w:val="both"/>
        <w:rPr>
          <w:rFonts w:ascii="Arial" w:hAnsi="Arial" w:cs="Arial"/>
        </w:rPr>
      </w:pPr>
    </w:p>
    <w:p w14:paraId="36A910BD" w14:textId="77777777" w:rsidR="002E443E" w:rsidRDefault="002E443E" w:rsidP="002E443E">
      <w:pPr>
        <w:spacing w:line="360" w:lineRule="auto"/>
        <w:jc w:val="both"/>
        <w:rPr>
          <w:rFonts w:ascii="Arial" w:hAnsi="Arial" w:cs="Arial"/>
        </w:rPr>
      </w:pPr>
      <w:r w:rsidRPr="0008450F">
        <w:rPr>
          <w:rFonts w:ascii="Arial" w:hAnsi="Arial" w:cs="Arial"/>
          <w:i/>
          <w:iCs/>
        </w:rPr>
        <w:t>Workforce planning: Factsheets</w:t>
      </w:r>
      <w:r w:rsidRPr="0008450F">
        <w:rPr>
          <w:rFonts w:ascii="Arial" w:hAnsi="Arial" w:cs="Arial"/>
        </w:rPr>
        <w:t xml:space="preserve"> (2025) </w:t>
      </w:r>
      <w:r w:rsidRPr="0008450F">
        <w:rPr>
          <w:rFonts w:ascii="Arial" w:hAnsi="Arial" w:cs="Arial"/>
          <w:i/>
          <w:iCs/>
        </w:rPr>
        <w:t>CIPD</w:t>
      </w:r>
      <w:r w:rsidRPr="0008450F">
        <w:rPr>
          <w:rFonts w:ascii="Arial" w:hAnsi="Arial" w:cs="Arial"/>
        </w:rPr>
        <w:t xml:space="preserve">. Available at: https://www.cipd.org/uk/knowledge/factsheets/workforce-planning-factsheet/ (Accessed: 03 March 2026). </w:t>
      </w:r>
    </w:p>
    <w:p w14:paraId="0EF3F84E" w14:textId="77777777" w:rsidR="002E443E" w:rsidRDefault="002E443E" w:rsidP="002E443E">
      <w:pPr>
        <w:spacing w:line="360" w:lineRule="auto"/>
        <w:jc w:val="both"/>
        <w:rPr>
          <w:rFonts w:ascii="Arial" w:hAnsi="Arial" w:cs="Arial"/>
        </w:rPr>
      </w:pPr>
    </w:p>
    <w:p w14:paraId="4089936A" w14:textId="77777777" w:rsidR="002E443E" w:rsidRDefault="002E443E" w:rsidP="002E443E">
      <w:pPr>
        <w:spacing w:line="360" w:lineRule="auto"/>
        <w:jc w:val="both"/>
        <w:rPr>
          <w:rFonts w:ascii="Arial" w:hAnsi="Arial" w:cs="Arial"/>
        </w:rPr>
      </w:pPr>
      <w:r w:rsidRPr="00430ED2">
        <w:rPr>
          <w:rFonts w:ascii="Arial" w:hAnsi="Arial" w:cs="Arial"/>
        </w:rPr>
        <w:t xml:space="preserve">Ying, C.-M. (2026) </w:t>
      </w:r>
      <w:r w:rsidRPr="00430ED2">
        <w:rPr>
          <w:rFonts w:ascii="Arial" w:hAnsi="Arial" w:cs="Arial"/>
          <w:i/>
          <w:iCs/>
        </w:rPr>
        <w:t>Demand Forecasting During COVID-19: How to Adjust for Abnormal Demand</w:t>
      </w:r>
      <w:r w:rsidRPr="00430ED2">
        <w:rPr>
          <w:rFonts w:ascii="Arial" w:hAnsi="Arial" w:cs="Arial"/>
        </w:rPr>
        <w:t xml:space="preserve">. Available at: https://www.newhorizon.ai/blogs/demand-forecast-accuracy-covid-19/ (Accessed: 22 June 2026). </w:t>
      </w:r>
    </w:p>
    <w:p w14:paraId="78E9237E" w14:textId="77777777" w:rsidR="002E443E" w:rsidRDefault="002E443E" w:rsidP="002E443E">
      <w:pPr>
        <w:spacing w:line="360" w:lineRule="auto"/>
        <w:jc w:val="both"/>
        <w:rPr>
          <w:rFonts w:ascii="Arial" w:hAnsi="Arial" w:cs="Arial"/>
        </w:rPr>
      </w:pPr>
    </w:p>
    <w:p w14:paraId="23039EBF" w14:textId="77777777" w:rsidR="002E443E" w:rsidRDefault="002E443E" w:rsidP="002E443E">
      <w:pPr>
        <w:spacing w:line="360" w:lineRule="auto"/>
        <w:jc w:val="both"/>
        <w:rPr>
          <w:rFonts w:ascii="Arial" w:hAnsi="Arial" w:cs="Arial"/>
        </w:rPr>
      </w:pPr>
      <w:r w:rsidRPr="006C221F">
        <w:rPr>
          <w:rFonts w:ascii="Arial" w:hAnsi="Arial" w:cs="Arial"/>
        </w:rPr>
        <w:t>Young, J. and Tong, D. (2025) CIPD Good Work Index 2025. London: Chartered Institute of Personnel and Development.</w:t>
      </w:r>
    </w:p>
    <w:p w14:paraId="5CEDD688" w14:textId="77777777" w:rsidR="002E443E" w:rsidRDefault="002E443E" w:rsidP="002E443E">
      <w:pPr>
        <w:spacing w:line="276" w:lineRule="auto"/>
        <w:jc w:val="both"/>
        <w:rPr>
          <w:rFonts w:ascii="Arial" w:hAnsi="Arial" w:cs="Arial"/>
        </w:rPr>
      </w:pPr>
    </w:p>
    <w:p w14:paraId="2B4C14BF" w14:textId="77777777" w:rsidR="002E443E" w:rsidRPr="0060699C" w:rsidRDefault="002E443E" w:rsidP="002E443E">
      <w:pPr>
        <w:spacing w:line="276" w:lineRule="auto"/>
        <w:jc w:val="both"/>
        <w:rPr>
          <w:rFonts w:ascii="Arial" w:hAnsi="Arial" w:cs="Arial"/>
        </w:rPr>
      </w:pPr>
      <w:r w:rsidRPr="0060699C">
        <w:rPr>
          <w:rFonts w:ascii="Arial" w:hAnsi="Arial" w:cs="Arial"/>
          <w:i/>
          <w:iCs/>
        </w:rPr>
        <w:t>Zero hours contracts: Factsheets</w:t>
      </w:r>
      <w:r w:rsidRPr="0060699C">
        <w:rPr>
          <w:rFonts w:ascii="Arial" w:hAnsi="Arial" w:cs="Arial"/>
        </w:rPr>
        <w:t xml:space="preserve"> (2025) </w:t>
      </w:r>
      <w:r w:rsidRPr="0060699C">
        <w:rPr>
          <w:rFonts w:ascii="Arial" w:hAnsi="Arial" w:cs="Arial"/>
          <w:i/>
          <w:iCs/>
        </w:rPr>
        <w:t>CIPD</w:t>
      </w:r>
      <w:r w:rsidRPr="0060699C">
        <w:rPr>
          <w:rFonts w:ascii="Arial" w:hAnsi="Arial" w:cs="Arial"/>
        </w:rPr>
        <w:t xml:space="preserve">. Available at: https://www.cipd.org/uk/knowledge/factsheets/zero-hours-factsheet/ (Accessed: 03 March 2026). </w:t>
      </w:r>
    </w:p>
    <w:p w14:paraId="02F7F528" w14:textId="77777777" w:rsidR="00B11322" w:rsidRDefault="00B11322"/>
    <w:sectPr w:rsidR="00B11322" w:rsidSect="00D91FA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B853B3D" w14:textId="77777777" w:rsidR="00456698" w:rsidRDefault="00456698" w:rsidP="002E443E">
      <w:r>
        <w:separator/>
      </w:r>
    </w:p>
  </w:endnote>
  <w:endnote w:type="continuationSeparator" w:id="0">
    <w:p w14:paraId="17FE9017" w14:textId="77777777" w:rsidR="00456698" w:rsidRDefault="00456698" w:rsidP="002E44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7161296" w14:textId="77777777" w:rsidR="00456698" w:rsidRDefault="00456698" w:rsidP="002E443E">
      <w:r>
        <w:separator/>
      </w:r>
    </w:p>
  </w:footnote>
  <w:footnote w:type="continuationSeparator" w:id="0">
    <w:p w14:paraId="1E221EC5" w14:textId="77777777" w:rsidR="00456698" w:rsidRDefault="00456698" w:rsidP="002E443E">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FDD"/>
    <w:rsid w:val="00082C4A"/>
    <w:rsid w:val="00146FDD"/>
    <w:rsid w:val="001825F5"/>
    <w:rsid w:val="0026570A"/>
    <w:rsid w:val="002E443E"/>
    <w:rsid w:val="0038382E"/>
    <w:rsid w:val="00396081"/>
    <w:rsid w:val="00456698"/>
    <w:rsid w:val="00697361"/>
    <w:rsid w:val="008720E0"/>
    <w:rsid w:val="00B11322"/>
    <w:rsid w:val="00D91FA0"/>
    <w:rsid w:val="00DA57B6"/>
    <w:rsid w:val="00E372C5"/>
    <w:rsid w:val="00ED3911"/>
    <w:rsid w:val="00EF41BA"/>
    <w:rsid w:val="00F3174E"/>
    <w:rsid w:val="00FA03B9"/>
    <w:rsid w:val="00FA7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74C3C4"/>
  <w14:defaultImageDpi w14:val="32767"/>
  <w15:chartTrackingRefBased/>
  <w15:docId w15:val="{C38AED6A-7087-2843-8A4E-34791D3CC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E443E"/>
  </w:style>
  <w:style w:type="paragraph" w:styleId="Heading1">
    <w:name w:val="heading 1"/>
    <w:basedOn w:val="Normal"/>
    <w:next w:val="Normal"/>
    <w:link w:val="Heading1Char"/>
    <w:uiPriority w:val="9"/>
    <w:qFormat/>
    <w:rsid w:val="00146F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6F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46F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6F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6F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6FD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FD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FD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FD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F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6F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6F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6F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6F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6F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F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F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FDD"/>
    <w:rPr>
      <w:rFonts w:eastAsiaTheme="majorEastAsia" w:cstheme="majorBidi"/>
      <w:color w:val="272727" w:themeColor="text1" w:themeTint="D8"/>
    </w:rPr>
  </w:style>
  <w:style w:type="paragraph" w:styleId="Title">
    <w:name w:val="Title"/>
    <w:basedOn w:val="Normal"/>
    <w:next w:val="Normal"/>
    <w:link w:val="TitleChar"/>
    <w:uiPriority w:val="10"/>
    <w:qFormat/>
    <w:rsid w:val="00146F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F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FD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F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F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46FDD"/>
    <w:rPr>
      <w:i/>
      <w:iCs/>
      <w:color w:val="404040" w:themeColor="text1" w:themeTint="BF"/>
    </w:rPr>
  </w:style>
  <w:style w:type="paragraph" w:styleId="ListParagraph">
    <w:name w:val="List Paragraph"/>
    <w:basedOn w:val="Normal"/>
    <w:uiPriority w:val="34"/>
    <w:qFormat/>
    <w:rsid w:val="00146FDD"/>
    <w:pPr>
      <w:ind w:left="720"/>
      <w:contextualSpacing/>
    </w:pPr>
  </w:style>
  <w:style w:type="character" w:styleId="IntenseEmphasis">
    <w:name w:val="Intense Emphasis"/>
    <w:basedOn w:val="DefaultParagraphFont"/>
    <w:uiPriority w:val="21"/>
    <w:qFormat/>
    <w:rsid w:val="00146FDD"/>
    <w:rPr>
      <w:i/>
      <w:iCs/>
      <w:color w:val="2F5496" w:themeColor="accent1" w:themeShade="BF"/>
    </w:rPr>
  </w:style>
  <w:style w:type="paragraph" w:styleId="IntenseQuote">
    <w:name w:val="Intense Quote"/>
    <w:basedOn w:val="Normal"/>
    <w:next w:val="Normal"/>
    <w:link w:val="IntenseQuoteChar"/>
    <w:uiPriority w:val="30"/>
    <w:qFormat/>
    <w:rsid w:val="00146F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6FDD"/>
    <w:rPr>
      <w:i/>
      <w:iCs/>
      <w:color w:val="2F5496" w:themeColor="accent1" w:themeShade="BF"/>
    </w:rPr>
  </w:style>
  <w:style w:type="character" w:styleId="IntenseReference">
    <w:name w:val="Intense Reference"/>
    <w:basedOn w:val="DefaultParagraphFont"/>
    <w:uiPriority w:val="32"/>
    <w:qFormat/>
    <w:rsid w:val="00146FDD"/>
    <w:rPr>
      <w:b/>
      <w:bCs/>
      <w:smallCaps/>
      <w:color w:val="2F5496" w:themeColor="accent1" w:themeShade="BF"/>
      <w:spacing w:val="5"/>
    </w:rPr>
  </w:style>
  <w:style w:type="paragraph" w:styleId="Header">
    <w:name w:val="header"/>
    <w:basedOn w:val="Normal"/>
    <w:link w:val="HeaderChar"/>
    <w:uiPriority w:val="99"/>
    <w:unhideWhenUsed/>
    <w:rsid w:val="002E443E"/>
    <w:pPr>
      <w:tabs>
        <w:tab w:val="center" w:pos="4513"/>
        <w:tab w:val="right" w:pos="9026"/>
      </w:tabs>
    </w:pPr>
  </w:style>
  <w:style w:type="character" w:customStyle="1" w:styleId="HeaderChar">
    <w:name w:val="Header Char"/>
    <w:basedOn w:val="DefaultParagraphFont"/>
    <w:link w:val="Header"/>
    <w:uiPriority w:val="99"/>
    <w:rsid w:val="002E443E"/>
  </w:style>
  <w:style w:type="paragraph" w:styleId="Footer">
    <w:name w:val="footer"/>
    <w:basedOn w:val="Normal"/>
    <w:link w:val="FooterChar"/>
    <w:uiPriority w:val="99"/>
    <w:unhideWhenUsed/>
    <w:rsid w:val="002E443E"/>
    <w:pPr>
      <w:tabs>
        <w:tab w:val="center" w:pos="4513"/>
        <w:tab w:val="right" w:pos="9026"/>
      </w:tabs>
    </w:pPr>
  </w:style>
  <w:style w:type="character" w:customStyle="1" w:styleId="FooterChar">
    <w:name w:val="Footer Char"/>
    <w:basedOn w:val="DefaultParagraphFont"/>
    <w:link w:val="Footer"/>
    <w:uiPriority w:val="99"/>
    <w:rsid w:val="002E44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25</Pages>
  <Words>5595</Words>
  <Characters>31896</Characters>
  <Application>Microsoft Office Word</Application>
  <DocSecurity>0</DocSecurity>
  <Lines>265</Lines>
  <Paragraphs>74</Paragraphs>
  <ScaleCrop>false</ScaleCrop>
  <Company/>
  <LinksUpToDate>false</LinksUpToDate>
  <CharactersWithSpaces>37417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 (2418482)</dc:creator>
  <cp:keywords/>
  <dc:description/>
  <cp:lastModifiedBy>Ffion Morgan (2418482)</cp:lastModifiedBy>
  <cp:revision>3</cp:revision>
  <dcterms:created xsi:type="dcterms:W3CDTF">2026-06-22T11:15:00Z</dcterms:created>
  <dcterms:modified xsi:type="dcterms:W3CDTF">2026-06-22T19:44:00Z</dcterms:modified>
</cp:coreProperties>
</file>