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0F46D9C" w:rsidR="00EC3F9F" w:rsidRDefault="213A3139" w:rsidP="1532A8F7">
      <w:pPr>
        <w:jc w:val="center"/>
        <w:rPr>
          <w:rFonts w:ascii="Arial" w:eastAsia="Arial" w:hAnsi="Arial" w:cs="Arial"/>
          <w:b/>
          <w:bCs/>
          <w:sz w:val="32"/>
          <w:szCs w:val="32"/>
        </w:rPr>
      </w:pPr>
      <w:r w:rsidRPr="1532A8F7">
        <w:rPr>
          <w:rFonts w:ascii="Arial" w:eastAsia="Arial" w:hAnsi="Arial" w:cs="Arial"/>
          <w:b/>
          <w:bCs/>
          <w:sz w:val="32"/>
          <w:szCs w:val="32"/>
        </w:rPr>
        <w:t>Developing Critical Thinking for Academic Achievement</w:t>
      </w:r>
    </w:p>
    <w:p w14:paraId="6487B4F7" w14:textId="14A11232" w:rsidR="213A3139" w:rsidRDefault="213A3139" w:rsidP="1532A8F7">
      <w:pPr>
        <w:spacing w:line="257" w:lineRule="auto"/>
        <w:jc w:val="center"/>
        <w:rPr>
          <w:rFonts w:ascii="Arial" w:eastAsia="Arial" w:hAnsi="Arial" w:cs="Arial"/>
          <w:b/>
          <w:bCs/>
          <w:color w:val="000000" w:themeColor="text1"/>
          <w:sz w:val="32"/>
          <w:szCs w:val="32"/>
        </w:rPr>
      </w:pPr>
      <w:r w:rsidRPr="1532A8F7">
        <w:rPr>
          <w:rFonts w:ascii="Arial" w:eastAsia="Arial" w:hAnsi="Arial" w:cs="Arial"/>
          <w:b/>
          <w:bCs/>
          <w:color w:val="000000" w:themeColor="text1"/>
          <w:sz w:val="32"/>
          <w:szCs w:val="32"/>
        </w:rPr>
        <w:t>LCBB4012 Academic Skills</w:t>
      </w:r>
    </w:p>
    <w:p w14:paraId="23269624" w14:textId="6AF7463D" w:rsidR="213A3139" w:rsidRDefault="213A3139" w:rsidP="1532A8F7">
      <w:pPr>
        <w:spacing w:line="257" w:lineRule="auto"/>
        <w:jc w:val="center"/>
      </w:pPr>
      <w:r w:rsidRPr="1532A8F7">
        <w:rPr>
          <w:rFonts w:ascii="Arial" w:eastAsia="Arial" w:hAnsi="Arial" w:cs="Arial"/>
          <w:b/>
          <w:bCs/>
          <w:color w:val="000000" w:themeColor="text1"/>
          <w:sz w:val="32"/>
          <w:szCs w:val="32"/>
        </w:rPr>
        <w:t>Pandele Amalia – Cerasela (2244520)</w:t>
      </w:r>
    </w:p>
    <w:p w14:paraId="54396615" w14:textId="4BD0349D" w:rsidR="1532A8F7" w:rsidRDefault="1532A8F7" w:rsidP="1532A8F7">
      <w:pPr>
        <w:spacing w:line="257" w:lineRule="auto"/>
        <w:jc w:val="center"/>
        <w:rPr>
          <w:rFonts w:ascii="Arial" w:eastAsia="Arial" w:hAnsi="Arial" w:cs="Arial"/>
          <w:b/>
          <w:bCs/>
          <w:color w:val="000000" w:themeColor="text1"/>
          <w:sz w:val="32"/>
          <w:szCs w:val="32"/>
        </w:rPr>
      </w:pPr>
    </w:p>
    <w:p w14:paraId="0D7F4E9E" w14:textId="67F7C63B" w:rsidR="005362EA" w:rsidRDefault="005362EA" w:rsidP="1532A8F7">
      <w:pPr>
        <w:spacing w:line="257" w:lineRule="auto"/>
        <w:jc w:val="center"/>
        <w:rPr>
          <w:rFonts w:ascii="Arial" w:eastAsia="Arial" w:hAnsi="Arial" w:cs="Arial"/>
          <w:b/>
          <w:bCs/>
          <w:color w:val="000000" w:themeColor="text1"/>
          <w:sz w:val="32"/>
          <w:szCs w:val="32"/>
        </w:rPr>
      </w:pPr>
    </w:p>
    <w:p w14:paraId="277CC689" w14:textId="78D94E55" w:rsidR="005362EA" w:rsidRDefault="005362EA" w:rsidP="1532A8F7">
      <w:pPr>
        <w:spacing w:line="257" w:lineRule="auto"/>
        <w:jc w:val="center"/>
        <w:rPr>
          <w:rFonts w:ascii="Arial" w:eastAsia="Arial" w:hAnsi="Arial" w:cs="Arial"/>
          <w:b/>
          <w:bCs/>
          <w:color w:val="000000" w:themeColor="text1"/>
          <w:sz w:val="32"/>
          <w:szCs w:val="32"/>
        </w:rPr>
      </w:pPr>
    </w:p>
    <w:p w14:paraId="439F078B" w14:textId="46F1324B" w:rsidR="005362EA" w:rsidRDefault="005362EA" w:rsidP="1532A8F7">
      <w:pPr>
        <w:spacing w:line="257" w:lineRule="auto"/>
        <w:jc w:val="center"/>
        <w:rPr>
          <w:rFonts w:ascii="Arial" w:eastAsia="Arial" w:hAnsi="Arial" w:cs="Arial"/>
          <w:b/>
          <w:bCs/>
          <w:color w:val="000000" w:themeColor="text1"/>
          <w:sz w:val="32"/>
          <w:szCs w:val="32"/>
        </w:rPr>
      </w:pPr>
    </w:p>
    <w:p w14:paraId="2E233612" w14:textId="17DE2DAD" w:rsidR="005362EA" w:rsidRDefault="005362EA" w:rsidP="1532A8F7">
      <w:pPr>
        <w:spacing w:line="257" w:lineRule="auto"/>
        <w:jc w:val="center"/>
        <w:rPr>
          <w:rFonts w:ascii="Arial" w:eastAsia="Arial" w:hAnsi="Arial" w:cs="Arial"/>
          <w:b/>
          <w:bCs/>
          <w:color w:val="000000" w:themeColor="text1"/>
          <w:sz w:val="32"/>
          <w:szCs w:val="32"/>
        </w:rPr>
      </w:pPr>
    </w:p>
    <w:p w14:paraId="418B1738" w14:textId="1006A33A" w:rsidR="005362EA" w:rsidRDefault="005362EA" w:rsidP="1532A8F7">
      <w:pPr>
        <w:spacing w:line="257" w:lineRule="auto"/>
        <w:jc w:val="center"/>
        <w:rPr>
          <w:rFonts w:ascii="Arial" w:eastAsia="Arial" w:hAnsi="Arial" w:cs="Arial"/>
          <w:b/>
          <w:bCs/>
          <w:color w:val="000000" w:themeColor="text1"/>
          <w:sz w:val="32"/>
          <w:szCs w:val="32"/>
        </w:rPr>
      </w:pPr>
    </w:p>
    <w:p w14:paraId="69B0A06A" w14:textId="3806F320" w:rsidR="005362EA" w:rsidRDefault="005362EA" w:rsidP="1532A8F7">
      <w:pPr>
        <w:spacing w:line="257" w:lineRule="auto"/>
        <w:jc w:val="center"/>
        <w:rPr>
          <w:rFonts w:ascii="Arial" w:eastAsia="Arial" w:hAnsi="Arial" w:cs="Arial"/>
          <w:b/>
          <w:bCs/>
          <w:color w:val="000000" w:themeColor="text1"/>
          <w:sz w:val="32"/>
          <w:szCs w:val="32"/>
        </w:rPr>
      </w:pPr>
    </w:p>
    <w:p w14:paraId="7DA9ECAF" w14:textId="7AEA0283" w:rsidR="005362EA" w:rsidRDefault="005362EA" w:rsidP="1532A8F7">
      <w:pPr>
        <w:spacing w:line="257" w:lineRule="auto"/>
        <w:jc w:val="center"/>
        <w:rPr>
          <w:rFonts w:ascii="Arial" w:eastAsia="Arial" w:hAnsi="Arial" w:cs="Arial"/>
          <w:b/>
          <w:bCs/>
          <w:color w:val="000000" w:themeColor="text1"/>
          <w:sz w:val="32"/>
          <w:szCs w:val="32"/>
        </w:rPr>
      </w:pPr>
    </w:p>
    <w:p w14:paraId="7E6F4F0D" w14:textId="0F38A27B" w:rsidR="005362EA" w:rsidRDefault="005362EA" w:rsidP="1532A8F7">
      <w:pPr>
        <w:spacing w:line="257" w:lineRule="auto"/>
        <w:jc w:val="center"/>
        <w:rPr>
          <w:rFonts w:ascii="Arial" w:eastAsia="Arial" w:hAnsi="Arial" w:cs="Arial"/>
          <w:b/>
          <w:bCs/>
          <w:color w:val="000000" w:themeColor="text1"/>
          <w:sz w:val="32"/>
          <w:szCs w:val="32"/>
        </w:rPr>
      </w:pPr>
    </w:p>
    <w:p w14:paraId="0ABE0CCC" w14:textId="37FDA5DB" w:rsidR="005362EA" w:rsidRDefault="005362EA" w:rsidP="1532A8F7">
      <w:pPr>
        <w:spacing w:line="257" w:lineRule="auto"/>
        <w:jc w:val="center"/>
        <w:rPr>
          <w:rFonts w:ascii="Arial" w:eastAsia="Arial" w:hAnsi="Arial" w:cs="Arial"/>
          <w:b/>
          <w:bCs/>
          <w:color w:val="000000" w:themeColor="text1"/>
          <w:sz w:val="32"/>
          <w:szCs w:val="32"/>
        </w:rPr>
      </w:pPr>
    </w:p>
    <w:p w14:paraId="18D0A1CC" w14:textId="16DBBD6B" w:rsidR="005362EA" w:rsidRDefault="005362EA" w:rsidP="1532A8F7">
      <w:pPr>
        <w:spacing w:line="257" w:lineRule="auto"/>
        <w:jc w:val="center"/>
        <w:rPr>
          <w:rFonts w:ascii="Arial" w:eastAsia="Arial" w:hAnsi="Arial" w:cs="Arial"/>
          <w:b/>
          <w:bCs/>
          <w:color w:val="000000" w:themeColor="text1"/>
          <w:sz w:val="32"/>
          <w:szCs w:val="32"/>
        </w:rPr>
      </w:pPr>
    </w:p>
    <w:p w14:paraId="06FE6F17" w14:textId="69F88830" w:rsidR="005362EA" w:rsidRDefault="005362EA" w:rsidP="1532A8F7">
      <w:pPr>
        <w:spacing w:line="257" w:lineRule="auto"/>
        <w:jc w:val="center"/>
        <w:rPr>
          <w:rFonts w:ascii="Arial" w:eastAsia="Arial" w:hAnsi="Arial" w:cs="Arial"/>
          <w:b/>
          <w:bCs/>
          <w:color w:val="000000" w:themeColor="text1"/>
          <w:sz w:val="32"/>
          <w:szCs w:val="32"/>
        </w:rPr>
      </w:pPr>
    </w:p>
    <w:p w14:paraId="7E8D9A89" w14:textId="196E78B3" w:rsidR="005362EA" w:rsidRDefault="005362EA" w:rsidP="1532A8F7">
      <w:pPr>
        <w:spacing w:line="257" w:lineRule="auto"/>
        <w:jc w:val="center"/>
        <w:rPr>
          <w:rFonts w:ascii="Arial" w:eastAsia="Arial" w:hAnsi="Arial" w:cs="Arial"/>
          <w:b/>
          <w:bCs/>
          <w:color w:val="000000" w:themeColor="text1"/>
          <w:sz w:val="32"/>
          <w:szCs w:val="32"/>
        </w:rPr>
      </w:pPr>
    </w:p>
    <w:p w14:paraId="3E19397A" w14:textId="68BEDDFA" w:rsidR="005362EA" w:rsidRDefault="005362EA" w:rsidP="1532A8F7">
      <w:pPr>
        <w:spacing w:line="257" w:lineRule="auto"/>
        <w:jc w:val="center"/>
        <w:rPr>
          <w:rFonts w:ascii="Arial" w:eastAsia="Arial" w:hAnsi="Arial" w:cs="Arial"/>
          <w:b/>
          <w:bCs/>
          <w:color w:val="000000" w:themeColor="text1"/>
          <w:sz w:val="32"/>
          <w:szCs w:val="32"/>
        </w:rPr>
      </w:pPr>
    </w:p>
    <w:p w14:paraId="7D56A5CB" w14:textId="0023651F" w:rsidR="005362EA" w:rsidRDefault="005362EA" w:rsidP="1532A8F7">
      <w:pPr>
        <w:spacing w:line="257" w:lineRule="auto"/>
        <w:jc w:val="center"/>
        <w:rPr>
          <w:rFonts w:ascii="Arial" w:eastAsia="Arial" w:hAnsi="Arial" w:cs="Arial"/>
          <w:b/>
          <w:bCs/>
          <w:color w:val="000000" w:themeColor="text1"/>
          <w:sz w:val="32"/>
          <w:szCs w:val="32"/>
        </w:rPr>
      </w:pPr>
    </w:p>
    <w:p w14:paraId="68EAF9DA" w14:textId="198004C1" w:rsidR="005362EA" w:rsidRDefault="005362EA" w:rsidP="1532A8F7">
      <w:pPr>
        <w:spacing w:line="257" w:lineRule="auto"/>
        <w:jc w:val="center"/>
        <w:rPr>
          <w:rFonts w:ascii="Arial" w:eastAsia="Arial" w:hAnsi="Arial" w:cs="Arial"/>
          <w:b/>
          <w:bCs/>
          <w:color w:val="000000" w:themeColor="text1"/>
          <w:sz w:val="32"/>
          <w:szCs w:val="32"/>
        </w:rPr>
      </w:pPr>
    </w:p>
    <w:p w14:paraId="5F4318D5" w14:textId="2C1C907A" w:rsidR="005362EA" w:rsidRDefault="005362EA" w:rsidP="1532A8F7">
      <w:pPr>
        <w:spacing w:line="257" w:lineRule="auto"/>
        <w:jc w:val="center"/>
        <w:rPr>
          <w:rFonts w:ascii="Arial" w:eastAsia="Arial" w:hAnsi="Arial" w:cs="Arial"/>
          <w:b/>
          <w:bCs/>
          <w:color w:val="000000" w:themeColor="text1"/>
          <w:sz w:val="32"/>
          <w:szCs w:val="32"/>
        </w:rPr>
      </w:pPr>
    </w:p>
    <w:p w14:paraId="5EDF5DC7" w14:textId="3A1D83BE" w:rsidR="005362EA" w:rsidRDefault="005362EA" w:rsidP="1532A8F7">
      <w:pPr>
        <w:spacing w:line="257" w:lineRule="auto"/>
        <w:jc w:val="center"/>
        <w:rPr>
          <w:rFonts w:ascii="Arial" w:eastAsia="Arial" w:hAnsi="Arial" w:cs="Arial"/>
          <w:b/>
          <w:bCs/>
          <w:color w:val="000000" w:themeColor="text1"/>
          <w:sz w:val="32"/>
          <w:szCs w:val="32"/>
        </w:rPr>
      </w:pPr>
    </w:p>
    <w:p w14:paraId="1953F1CF" w14:textId="77777777" w:rsidR="005362EA" w:rsidRDefault="005362EA" w:rsidP="1532A8F7">
      <w:pPr>
        <w:spacing w:line="257" w:lineRule="auto"/>
        <w:jc w:val="center"/>
        <w:rPr>
          <w:rFonts w:ascii="Arial" w:eastAsia="Arial" w:hAnsi="Arial" w:cs="Arial"/>
          <w:b/>
          <w:bCs/>
          <w:color w:val="000000" w:themeColor="text1"/>
          <w:sz w:val="32"/>
          <w:szCs w:val="32"/>
        </w:rPr>
      </w:pPr>
    </w:p>
    <w:sdt>
      <w:sdtPr>
        <w:rPr>
          <w:rFonts w:ascii="Arial" w:hAnsi="Arial" w:cs="Arial"/>
          <w:b/>
          <w:bCs/>
          <w:color w:val="auto"/>
        </w:rPr>
        <w:id w:val="1199042570"/>
        <w:docPartObj>
          <w:docPartGallery w:val="Table of Contents"/>
          <w:docPartUnique/>
        </w:docPartObj>
      </w:sdtPr>
      <w:sdtEndPr>
        <w:rPr>
          <w:rFonts w:asciiTheme="minorHAnsi" w:eastAsiaTheme="minorEastAsia" w:hAnsiTheme="minorHAnsi" w:cstheme="minorBidi"/>
          <w:noProof/>
          <w:sz w:val="24"/>
          <w:szCs w:val="24"/>
          <w:lang w:eastAsia="ja-JP"/>
        </w:rPr>
      </w:sdtEndPr>
      <w:sdtContent>
        <w:p w14:paraId="6E4FEC54" w14:textId="5A5B38DF" w:rsidR="005362EA" w:rsidRPr="005362EA" w:rsidRDefault="005362EA" w:rsidP="005362EA">
          <w:pPr>
            <w:pStyle w:val="TOCHeading"/>
            <w:jc w:val="center"/>
            <w:rPr>
              <w:rFonts w:ascii="Arial" w:hAnsi="Arial" w:cs="Arial"/>
              <w:b/>
              <w:bCs/>
              <w:color w:val="auto"/>
            </w:rPr>
          </w:pPr>
          <w:r w:rsidRPr="005362EA">
            <w:rPr>
              <w:rFonts w:ascii="Arial" w:hAnsi="Arial" w:cs="Arial"/>
              <w:b/>
              <w:bCs/>
              <w:color w:val="auto"/>
            </w:rPr>
            <w:t>TABLE OF CONTENTS</w:t>
          </w:r>
        </w:p>
        <w:p w14:paraId="06E316AA" w14:textId="226A2CCE" w:rsidR="005362EA" w:rsidRPr="005362EA" w:rsidRDefault="005362EA">
          <w:pPr>
            <w:pStyle w:val="TOC1"/>
            <w:tabs>
              <w:tab w:val="right" w:leader="dot" w:pos="9350"/>
            </w:tabs>
            <w:rPr>
              <w:rFonts w:ascii="Arial" w:hAnsi="Arial" w:cs="Arial"/>
              <w:noProof/>
            </w:rPr>
          </w:pPr>
          <w:r w:rsidRPr="005362EA">
            <w:rPr>
              <w:rFonts w:ascii="Arial" w:hAnsi="Arial" w:cs="Arial"/>
            </w:rPr>
            <w:fldChar w:fldCharType="begin"/>
          </w:r>
          <w:r w:rsidRPr="005362EA">
            <w:rPr>
              <w:rFonts w:ascii="Arial" w:hAnsi="Arial" w:cs="Arial"/>
            </w:rPr>
            <w:instrText xml:space="preserve"> TOC \o "1-3" \h \z \u </w:instrText>
          </w:r>
          <w:r w:rsidRPr="005362EA">
            <w:rPr>
              <w:rFonts w:ascii="Arial" w:hAnsi="Arial" w:cs="Arial"/>
            </w:rPr>
            <w:fldChar w:fldCharType="separate"/>
          </w:r>
          <w:hyperlink w:anchor="_Toc228098296" w:history="1">
            <w:r w:rsidRPr="005362EA">
              <w:rPr>
                <w:rStyle w:val="Hyperlink"/>
                <w:rFonts w:ascii="Arial" w:eastAsia="Arial" w:hAnsi="Arial" w:cs="Arial"/>
                <w:b/>
                <w:bCs/>
                <w:noProof/>
              </w:rPr>
              <w:t>Introduction</w:t>
            </w:r>
            <w:r w:rsidRPr="005362EA">
              <w:rPr>
                <w:rFonts w:ascii="Arial" w:hAnsi="Arial" w:cs="Arial"/>
                <w:noProof/>
                <w:webHidden/>
              </w:rPr>
              <w:tab/>
            </w:r>
            <w:r w:rsidRPr="005362EA">
              <w:rPr>
                <w:rFonts w:ascii="Arial" w:hAnsi="Arial" w:cs="Arial"/>
                <w:noProof/>
                <w:webHidden/>
              </w:rPr>
              <w:fldChar w:fldCharType="begin"/>
            </w:r>
            <w:r w:rsidRPr="005362EA">
              <w:rPr>
                <w:rFonts w:ascii="Arial" w:hAnsi="Arial" w:cs="Arial"/>
                <w:noProof/>
                <w:webHidden/>
              </w:rPr>
              <w:instrText xml:space="preserve"> PAGEREF _Toc228098296 \h </w:instrText>
            </w:r>
            <w:r w:rsidRPr="005362EA">
              <w:rPr>
                <w:rFonts w:ascii="Arial" w:hAnsi="Arial" w:cs="Arial"/>
                <w:noProof/>
                <w:webHidden/>
              </w:rPr>
            </w:r>
            <w:r w:rsidRPr="005362EA">
              <w:rPr>
                <w:rFonts w:ascii="Arial" w:hAnsi="Arial" w:cs="Arial"/>
                <w:noProof/>
                <w:webHidden/>
              </w:rPr>
              <w:fldChar w:fldCharType="separate"/>
            </w:r>
            <w:r w:rsidRPr="005362EA">
              <w:rPr>
                <w:rFonts w:ascii="Arial" w:hAnsi="Arial" w:cs="Arial"/>
                <w:noProof/>
                <w:webHidden/>
              </w:rPr>
              <w:t>3</w:t>
            </w:r>
            <w:r w:rsidRPr="005362EA">
              <w:rPr>
                <w:rFonts w:ascii="Arial" w:hAnsi="Arial" w:cs="Arial"/>
                <w:noProof/>
                <w:webHidden/>
              </w:rPr>
              <w:fldChar w:fldCharType="end"/>
            </w:r>
          </w:hyperlink>
        </w:p>
        <w:p w14:paraId="50E93F04" w14:textId="31A7543D" w:rsidR="005362EA" w:rsidRPr="005362EA" w:rsidRDefault="005362EA">
          <w:pPr>
            <w:pStyle w:val="TOC1"/>
            <w:tabs>
              <w:tab w:val="right" w:leader="dot" w:pos="9350"/>
            </w:tabs>
            <w:rPr>
              <w:rFonts w:ascii="Arial" w:hAnsi="Arial" w:cs="Arial"/>
              <w:noProof/>
            </w:rPr>
          </w:pPr>
          <w:hyperlink w:anchor="_Toc228098297" w:history="1">
            <w:r w:rsidRPr="005362EA">
              <w:rPr>
                <w:rStyle w:val="Hyperlink"/>
                <w:rFonts w:ascii="Arial" w:eastAsia="Arial" w:hAnsi="Arial" w:cs="Arial"/>
                <w:b/>
                <w:bCs/>
                <w:noProof/>
              </w:rPr>
              <w:t>Definition of Critical Thinking</w:t>
            </w:r>
            <w:r w:rsidRPr="005362EA">
              <w:rPr>
                <w:rFonts w:ascii="Arial" w:hAnsi="Arial" w:cs="Arial"/>
                <w:noProof/>
                <w:webHidden/>
              </w:rPr>
              <w:tab/>
            </w:r>
            <w:r w:rsidRPr="005362EA">
              <w:rPr>
                <w:rFonts w:ascii="Arial" w:hAnsi="Arial" w:cs="Arial"/>
                <w:noProof/>
                <w:webHidden/>
              </w:rPr>
              <w:fldChar w:fldCharType="begin"/>
            </w:r>
            <w:r w:rsidRPr="005362EA">
              <w:rPr>
                <w:rFonts w:ascii="Arial" w:hAnsi="Arial" w:cs="Arial"/>
                <w:noProof/>
                <w:webHidden/>
              </w:rPr>
              <w:instrText xml:space="preserve"> PAGEREF _Toc228098297 \h </w:instrText>
            </w:r>
            <w:r w:rsidRPr="005362EA">
              <w:rPr>
                <w:rFonts w:ascii="Arial" w:hAnsi="Arial" w:cs="Arial"/>
                <w:noProof/>
                <w:webHidden/>
              </w:rPr>
            </w:r>
            <w:r w:rsidRPr="005362EA">
              <w:rPr>
                <w:rFonts w:ascii="Arial" w:hAnsi="Arial" w:cs="Arial"/>
                <w:noProof/>
                <w:webHidden/>
              </w:rPr>
              <w:fldChar w:fldCharType="separate"/>
            </w:r>
            <w:r w:rsidRPr="005362EA">
              <w:rPr>
                <w:rFonts w:ascii="Arial" w:hAnsi="Arial" w:cs="Arial"/>
                <w:noProof/>
                <w:webHidden/>
              </w:rPr>
              <w:t>3</w:t>
            </w:r>
            <w:r w:rsidRPr="005362EA">
              <w:rPr>
                <w:rFonts w:ascii="Arial" w:hAnsi="Arial" w:cs="Arial"/>
                <w:noProof/>
                <w:webHidden/>
              </w:rPr>
              <w:fldChar w:fldCharType="end"/>
            </w:r>
          </w:hyperlink>
        </w:p>
        <w:p w14:paraId="1F234C54" w14:textId="6570FF33" w:rsidR="005362EA" w:rsidRPr="005362EA" w:rsidRDefault="005362EA">
          <w:pPr>
            <w:pStyle w:val="TOC1"/>
            <w:tabs>
              <w:tab w:val="right" w:leader="dot" w:pos="9350"/>
            </w:tabs>
            <w:rPr>
              <w:rFonts w:ascii="Arial" w:hAnsi="Arial" w:cs="Arial"/>
              <w:noProof/>
            </w:rPr>
          </w:pPr>
          <w:hyperlink w:anchor="_Toc228098298" w:history="1">
            <w:r w:rsidRPr="005362EA">
              <w:rPr>
                <w:rStyle w:val="Hyperlink"/>
                <w:rFonts w:ascii="Arial" w:eastAsia="Arial" w:hAnsi="Arial" w:cs="Arial"/>
                <w:b/>
                <w:bCs/>
                <w:noProof/>
              </w:rPr>
              <w:t>Importance of Critical Thinking</w:t>
            </w:r>
            <w:r w:rsidRPr="005362EA">
              <w:rPr>
                <w:rFonts w:ascii="Arial" w:hAnsi="Arial" w:cs="Arial"/>
                <w:noProof/>
                <w:webHidden/>
              </w:rPr>
              <w:tab/>
            </w:r>
            <w:r w:rsidRPr="005362EA">
              <w:rPr>
                <w:rFonts w:ascii="Arial" w:hAnsi="Arial" w:cs="Arial"/>
                <w:noProof/>
                <w:webHidden/>
              </w:rPr>
              <w:fldChar w:fldCharType="begin"/>
            </w:r>
            <w:r w:rsidRPr="005362EA">
              <w:rPr>
                <w:rFonts w:ascii="Arial" w:hAnsi="Arial" w:cs="Arial"/>
                <w:noProof/>
                <w:webHidden/>
              </w:rPr>
              <w:instrText xml:space="preserve"> PAGEREF _Toc228098298 \h </w:instrText>
            </w:r>
            <w:r w:rsidRPr="005362EA">
              <w:rPr>
                <w:rFonts w:ascii="Arial" w:hAnsi="Arial" w:cs="Arial"/>
                <w:noProof/>
                <w:webHidden/>
              </w:rPr>
            </w:r>
            <w:r w:rsidRPr="005362EA">
              <w:rPr>
                <w:rFonts w:ascii="Arial" w:hAnsi="Arial" w:cs="Arial"/>
                <w:noProof/>
                <w:webHidden/>
              </w:rPr>
              <w:fldChar w:fldCharType="separate"/>
            </w:r>
            <w:r w:rsidRPr="005362EA">
              <w:rPr>
                <w:rFonts w:ascii="Arial" w:hAnsi="Arial" w:cs="Arial"/>
                <w:noProof/>
                <w:webHidden/>
              </w:rPr>
              <w:t>4</w:t>
            </w:r>
            <w:r w:rsidRPr="005362EA">
              <w:rPr>
                <w:rFonts w:ascii="Arial" w:hAnsi="Arial" w:cs="Arial"/>
                <w:noProof/>
                <w:webHidden/>
              </w:rPr>
              <w:fldChar w:fldCharType="end"/>
            </w:r>
          </w:hyperlink>
        </w:p>
        <w:p w14:paraId="2833FE1F" w14:textId="507256DA" w:rsidR="005362EA" w:rsidRPr="005362EA" w:rsidRDefault="005362EA">
          <w:pPr>
            <w:pStyle w:val="TOC1"/>
            <w:tabs>
              <w:tab w:val="right" w:leader="dot" w:pos="9350"/>
            </w:tabs>
            <w:rPr>
              <w:rFonts w:ascii="Arial" w:hAnsi="Arial" w:cs="Arial"/>
              <w:noProof/>
            </w:rPr>
          </w:pPr>
          <w:hyperlink w:anchor="_Toc228098299" w:history="1">
            <w:r w:rsidRPr="005362EA">
              <w:rPr>
                <w:rStyle w:val="Hyperlink"/>
                <w:rFonts w:ascii="Arial" w:eastAsia="Arial" w:hAnsi="Arial" w:cs="Arial"/>
                <w:b/>
                <w:bCs/>
                <w:noProof/>
              </w:rPr>
              <w:t>Critical Thinking Strategies</w:t>
            </w:r>
            <w:r w:rsidRPr="005362EA">
              <w:rPr>
                <w:rFonts w:ascii="Arial" w:hAnsi="Arial" w:cs="Arial"/>
                <w:noProof/>
                <w:webHidden/>
              </w:rPr>
              <w:tab/>
            </w:r>
            <w:r w:rsidRPr="005362EA">
              <w:rPr>
                <w:rFonts w:ascii="Arial" w:hAnsi="Arial" w:cs="Arial"/>
                <w:noProof/>
                <w:webHidden/>
              </w:rPr>
              <w:fldChar w:fldCharType="begin"/>
            </w:r>
            <w:r w:rsidRPr="005362EA">
              <w:rPr>
                <w:rFonts w:ascii="Arial" w:hAnsi="Arial" w:cs="Arial"/>
                <w:noProof/>
                <w:webHidden/>
              </w:rPr>
              <w:instrText xml:space="preserve"> PAGEREF _Toc228098299 \h </w:instrText>
            </w:r>
            <w:r w:rsidRPr="005362EA">
              <w:rPr>
                <w:rFonts w:ascii="Arial" w:hAnsi="Arial" w:cs="Arial"/>
                <w:noProof/>
                <w:webHidden/>
              </w:rPr>
            </w:r>
            <w:r w:rsidRPr="005362EA">
              <w:rPr>
                <w:rFonts w:ascii="Arial" w:hAnsi="Arial" w:cs="Arial"/>
                <w:noProof/>
                <w:webHidden/>
              </w:rPr>
              <w:fldChar w:fldCharType="separate"/>
            </w:r>
            <w:r w:rsidRPr="005362EA">
              <w:rPr>
                <w:rFonts w:ascii="Arial" w:hAnsi="Arial" w:cs="Arial"/>
                <w:noProof/>
                <w:webHidden/>
              </w:rPr>
              <w:t>5</w:t>
            </w:r>
            <w:r w:rsidRPr="005362EA">
              <w:rPr>
                <w:rFonts w:ascii="Arial" w:hAnsi="Arial" w:cs="Arial"/>
                <w:noProof/>
                <w:webHidden/>
              </w:rPr>
              <w:fldChar w:fldCharType="end"/>
            </w:r>
          </w:hyperlink>
        </w:p>
        <w:p w14:paraId="6DA8A94D" w14:textId="7BD22855" w:rsidR="005362EA" w:rsidRPr="005362EA" w:rsidRDefault="005362EA">
          <w:pPr>
            <w:pStyle w:val="TOC1"/>
            <w:tabs>
              <w:tab w:val="right" w:leader="dot" w:pos="9350"/>
            </w:tabs>
            <w:rPr>
              <w:rFonts w:ascii="Arial" w:hAnsi="Arial" w:cs="Arial"/>
              <w:noProof/>
            </w:rPr>
          </w:pPr>
          <w:hyperlink w:anchor="_Toc228098300" w:history="1">
            <w:r w:rsidRPr="005362EA">
              <w:rPr>
                <w:rStyle w:val="Hyperlink"/>
                <w:rFonts w:ascii="Arial" w:eastAsia="Arial" w:hAnsi="Arial" w:cs="Arial"/>
                <w:b/>
                <w:bCs/>
                <w:noProof/>
              </w:rPr>
              <w:t>Conclusion</w:t>
            </w:r>
            <w:r w:rsidRPr="005362EA">
              <w:rPr>
                <w:rFonts w:ascii="Arial" w:hAnsi="Arial" w:cs="Arial"/>
                <w:noProof/>
                <w:webHidden/>
              </w:rPr>
              <w:tab/>
            </w:r>
            <w:r w:rsidRPr="005362EA">
              <w:rPr>
                <w:rFonts w:ascii="Arial" w:hAnsi="Arial" w:cs="Arial"/>
                <w:noProof/>
                <w:webHidden/>
              </w:rPr>
              <w:fldChar w:fldCharType="begin"/>
            </w:r>
            <w:r w:rsidRPr="005362EA">
              <w:rPr>
                <w:rFonts w:ascii="Arial" w:hAnsi="Arial" w:cs="Arial"/>
                <w:noProof/>
                <w:webHidden/>
              </w:rPr>
              <w:instrText xml:space="preserve"> PAGEREF _Toc228098300 \h </w:instrText>
            </w:r>
            <w:r w:rsidRPr="005362EA">
              <w:rPr>
                <w:rFonts w:ascii="Arial" w:hAnsi="Arial" w:cs="Arial"/>
                <w:noProof/>
                <w:webHidden/>
              </w:rPr>
            </w:r>
            <w:r w:rsidRPr="005362EA">
              <w:rPr>
                <w:rFonts w:ascii="Arial" w:hAnsi="Arial" w:cs="Arial"/>
                <w:noProof/>
                <w:webHidden/>
              </w:rPr>
              <w:fldChar w:fldCharType="separate"/>
            </w:r>
            <w:r w:rsidRPr="005362EA">
              <w:rPr>
                <w:rFonts w:ascii="Arial" w:hAnsi="Arial" w:cs="Arial"/>
                <w:noProof/>
                <w:webHidden/>
              </w:rPr>
              <w:t>5</w:t>
            </w:r>
            <w:r w:rsidRPr="005362EA">
              <w:rPr>
                <w:rFonts w:ascii="Arial" w:hAnsi="Arial" w:cs="Arial"/>
                <w:noProof/>
                <w:webHidden/>
              </w:rPr>
              <w:fldChar w:fldCharType="end"/>
            </w:r>
          </w:hyperlink>
        </w:p>
        <w:p w14:paraId="7A73D818" w14:textId="7B631AFF" w:rsidR="005362EA" w:rsidRPr="005362EA" w:rsidRDefault="005362EA">
          <w:pPr>
            <w:pStyle w:val="TOC1"/>
            <w:tabs>
              <w:tab w:val="right" w:leader="dot" w:pos="9350"/>
            </w:tabs>
            <w:rPr>
              <w:rFonts w:ascii="Arial" w:hAnsi="Arial" w:cs="Arial"/>
              <w:noProof/>
            </w:rPr>
          </w:pPr>
          <w:hyperlink w:anchor="_Toc228098301" w:history="1">
            <w:r w:rsidRPr="005362EA">
              <w:rPr>
                <w:rStyle w:val="Hyperlink"/>
                <w:rFonts w:ascii="Arial" w:eastAsia="Arial" w:hAnsi="Arial" w:cs="Arial"/>
                <w:b/>
                <w:bCs/>
                <w:noProof/>
              </w:rPr>
              <w:t>References</w:t>
            </w:r>
            <w:r w:rsidRPr="005362EA">
              <w:rPr>
                <w:rFonts w:ascii="Arial" w:hAnsi="Arial" w:cs="Arial"/>
                <w:noProof/>
                <w:webHidden/>
              </w:rPr>
              <w:tab/>
            </w:r>
            <w:r w:rsidRPr="005362EA">
              <w:rPr>
                <w:rFonts w:ascii="Arial" w:hAnsi="Arial" w:cs="Arial"/>
                <w:noProof/>
                <w:webHidden/>
              </w:rPr>
              <w:fldChar w:fldCharType="begin"/>
            </w:r>
            <w:r w:rsidRPr="005362EA">
              <w:rPr>
                <w:rFonts w:ascii="Arial" w:hAnsi="Arial" w:cs="Arial"/>
                <w:noProof/>
                <w:webHidden/>
              </w:rPr>
              <w:instrText xml:space="preserve"> PAGEREF _Toc228098301 \h </w:instrText>
            </w:r>
            <w:r w:rsidRPr="005362EA">
              <w:rPr>
                <w:rFonts w:ascii="Arial" w:hAnsi="Arial" w:cs="Arial"/>
                <w:noProof/>
                <w:webHidden/>
              </w:rPr>
            </w:r>
            <w:r w:rsidRPr="005362EA">
              <w:rPr>
                <w:rFonts w:ascii="Arial" w:hAnsi="Arial" w:cs="Arial"/>
                <w:noProof/>
                <w:webHidden/>
              </w:rPr>
              <w:fldChar w:fldCharType="separate"/>
            </w:r>
            <w:r w:rsidRPr="005362EA">
              <w:rPr>
                <w:rFonts w:ascii="Arial" w:hAnsi="Arial" w:cs="Arial"/>
                <w:noProof/>
                <w:webHidden/>
              </w:rPr>
              <w:t>6</w:t>
            </w:r>
            <w:r w:rsidRPr="005362EA">
              <w:rPr>
                <w:rFonts w:ascii="Arial" w:hAnsi="Arial" w:cs="Arial"/>
                <w:noProof/>
                <w:webHidden/>
              </w:rPr>
              <w:fldChar w:fldCharType="end"/>
            </w:r>
          </w:hyperlink>
        </w:p>
        <w:p w14:paraId="0B2A423D" w14:textId="6C570E86" w:rsidR="005362EA" w:rsidRDefault="005362EA">
          <w:r w:rsidRPr="005362EA">
            <w:rPr>
              <w:rFonts w:ascii="Arial" w:hAnsi="Arial" w:cs="Arial"/>
              <w:b/>
              <w:bCs/>
              <w:noProof/>
            </w:rPr>
            <w:fldChar w:fldCharType="end"/>
          </w:r>
        </w:p>
      </w:sdtContent>
    </w:sdt>
    <w:p w14:paraId="299124D2" w14:textId="77777777" w:rsidR="005362EA" w:rsidRDefault="005362EA" w:rsidP="1532A8F7">
      <w:pPr>
        <w:spacing w:line="257" w:lineRule="auto"/>
        <w:jc w:val="center"/>
        <w:rPr>
          <w:rFonts w:ascii="Arial" w:eastAsia="Arial" w:hAnsi="Arial" w:cs="Arial"/>
          <w:b/>
          <w:bCs/>
          <w:color w:val="000000" w:themeColor="text1"/>
          <w:sz w:val="32"/>
          <w:szCs w:val="32"/>
        </w:rPr>
      </w:pPr>
    </w:p>
    <w:p w14:paraId="58349D88" w14:textId="70A4D9AA" w:rsidR="1532A8F7" w:rsidRDefault="1532A8F7" w:rsidP="1532A8F7">
      <w:pPr>
        <w:spacing w:line="257" w:lineRule="auto"/>
        <w:jc w:val="center"/>
        <w:rPr>
          <w:rFonts w:ascii="Arial" w:eastAsia="Arial" w:hAnsi="Arial" w:cs="Arial"/>
          <w:b/>
          <w:bCs/>
          <w:color w:val="000000" w:themeColor="text1"/>
          <w:sz w:val="32"/>
          <w:szCs w:val="32"/>
        </w:rPr>
      </w:pPr>
    </w:p>
    <w:p w14:paraId="7C735988" w14:textId="13FFA480" w:rsidR="1532A8F7" w:rsidRDefault="1532A8F7" w:rsidP="1532A8F7">
      <w:pPr>
        <w:spacing w:line="257" w:lineRule="auto"/>
        <w:jc w:val="center"/>
        <w:rPr>
          <w:rFonts w:ascii="Arial" w:eastAsia="Arial" w:hAnsi="Arial" w:cs="Arial"/>
          <w:b/>
          <w:bCs/>
          <w:color w:val="000000" w:themeColor="text1"/>
          <w:sz w:val="32"/>
          <w:szCs w:val="32"/>
        </w:rPr>
      </w:pPr>
    </w:p>
    <w:p w14:paraId="3EBFCBDD" w14:textId="4EA9EA7C" w:rsidR="1532A8F7" w:rsidRDefault="1532A8F7" w:rsidP="1532A8F7">
      <w:pPr>
        <w:spacing w:line="257" w:lineRule="auto"/>
        <w:jc w:val="center"/>
        <w:rPr>
          <w:rFonts w:ascii="Arial" w:eastAsia="Arial" w:hAnsi="Arial" w:cs="Arial"/>
          <w:b/>
          <w:bCs/>
          <w:color w:val="000000" w:themeColor="text1"/>
          <w:sz w:val="32"/>
          <w:szCs w:val="32"/>
        </w:rPr>
      </w:pPr>
    </w:p>
    <w:p w14:paraId="245F46A3" w14:textId="3BF2CFA9" w:rsidR="1532A8F7" w:rsidRDefault="1532A8F7" w:rsidP="1532A8F7">
      <w:pPr>
        <w:spacing w:line="257" w:lineRule="auto"/>
        <w:jc w:val="center"/>
        <w:rPr>
          <w:rFonts w:ascii="Arial" w:eastAsia="Arial" w:hAnsi="Arial" w:cs="Arial"/>
          <w:b/>
          <w:bCs/>
          <w:color w:val="000000" w:themeColor="text1"/>
          <w:sz w:val="32"/>
          <w:szCs w:val="32"/>
        </w:rPr>
      </w:pPr>
    </w:p>
    <w:p w14:paraId="0B17EFB2" w14:textId="1B2CA576" w:rsidR="1532A8F7" w:rsidRDefault="1532A8F7" w:rsidP="1532A8F7">
      <w:pPr>
        <w:spacing w:line="257" w:lineRule="auto"/>
        <w:jc w:val="center"/>
        <w:rPr>
          <w:rFonts w:ascii="Arial" w:eastAsia="Arial" w:hAnsi="Arial" w:cs="Arial"/>
          <w:b/>
          <w:bCs/>
          <w:color w:val="000000" w:themeColor="text1"/>
          <w:sz w:val="32"/>
          <w:szCs w:val="32"/>
        </w:rPr>
      </w:pPr>
    </w:p>
    <w:p w14:paraId="60FAE06E" w14:textId="03D756AC" w:rsidR="1532A8F7" w:rsidRDefault="1532A8F7" w:rsidP="1532A8F7">
      <w:pPr>
        <w:spacing w:line="257" w:lineRule="auto"/>
        <w:jc w:val="center"/>
        <w:rPr>
          <w:rFonts w:ascii="Arial" w:eastAsia="Arial" w:hAnsi="Arial" w:cs="Arial"/>
          <w:b/>
          <w:bCs/>
          <w:color w:val="000000" w:themeColor="text1"/>
          <w:sz w:val="32"/>
          <w:szCs w:val="32"/>
        </w:rPr>
      </w:pPr>
    </w:p>
    <w:p w14:paraId="0B4508A2" w14:textId="187F746E" w:rsidR="1532A8F7" w:rsidRDefault="1532A8F7" w:rsidP="1532A8F7">
      <w:pPr>
        <w:spacing w:line="257" w:lineRule="auto"/>
        <w:jc w:val="center"/>
        <w:rPr>
          <w:rFonts w:ascii="Arial" w:eastAsia="Arial" w:hAnsi="Arial" w:cs="Arial"/>
          <w:b/>
          <w:bCs/>
          <w:color w:val="000000" w:themeColor="text1"/>
          <w:sz w:val="32"/>
          <w:szCs w:val="32"/>
        </w:rPr>
      </w:pPr>
    </w:p>
    <w:p w14:paraId="6ACD5103" w14:textId="4269DA98" w:rsidR="1532A8F7" w:rsidRDefault="1532A8F7" w:rsidP="1532A8F7">
      <w:pPr>
        <w:spacing w:line="257" w:lineRule="auto"/>
        <w:jc w:val="center"/>
        <w:rPr>
          <w:rFonts w:ascii="Arial" w:eastAsia="Arial" w:hAnsi="Arial" w:cs="Arial"/>
          <w:b/>
          <w:bCs/>
          <w:color w:val="000000" w:themeColor="text1"/>
          <w:sz w:val="32"/>
          <w:szCs w:val="32"/>
        </w:rPr>
      </w:pPr>
    </w:p>
    <w:p w14:paraId="5C475F2A" w14:textId="23837605" w:rsidR="1532A8F7" w:rsidRDefault="1532A8F7" w:rsidP="1532A8F7">
      <w:pPr>
        <w:spacing w:line="257" w:lineRule="auto"/>
        <w:jc w:val="center"/>
        <w:rPr>
          <w:rFonts w:ascii="Arial" w:eastAsia="Arial" w:hAnsi="Arial" w:cs="Arial"/>
          <w:b/>
          <w:bCs/>
          <w:color w:val="000000" w:themeColor="text1"/>
          <w:sz w:val="32"/>
          <w:szCs w:val="32"/>
        </w:rPr>
      </w:pPr>
    </w:p>
    <w:p w14:paraId="597BB171" w14:textId="16D31BCD" w:rsidR="1532A8F7" w:rsidRDefault="1532A8F7" w:rsidP="1532A8F7">
      <w:pPr>
        <w:spacing w:line="257" w:lineRule="auto"/>
        <w:jc w:val="center"/>
        <w:rPr>
          <w:rFonts w:ascii="Arial" w:eastAsia="Arial" w:hAnsi="Arial" w:cs="Arial"/>
          <w:b/>
          <w:bCs/>
          <w:color w:val="000000" w:themeColor="text1"/>
          <w:sz w:val="32"/>
          <w:szCs w:val="32"/>
        </w:rPr>
      </w:pPr>
    </w:p>
    <w:p w14:paraId="4A2C4C1C" w14:textId="1768E451" w:rsidR="1532A8F7" w:rsidRDefault="1532A8F7" w:rsidP="1532A8F7">
      <w:pPr>
        <w:spacing w:line="257" w:lineRule="auto"/>
        <w:jc w:val="center"/>
        <w:rPr>
          <w:rFonts w:ascii="Arial" w:eastAsia="Arial" w:hAnsi="Arial" w:cs="Arial"/>
          <w:b/>
          <w:bCs/>
          <w:color w:val="000000" w:themeColor="text1"/>
          <w:sz w:val="32"/>
          <w:szCs w:val="32"/>
        </w:rPr>
      </w:pPr>
    </w:p>
    <w:p w14:paraId="6214020A" w14:textId="5C1CC613" w:rsidR="1532A8F7" w:rsidRDefault="1532A8F7" w:rsidP="1532A8F7">
      <w:pPr>
        <w:spacing w:line="257" w:lineRule="auto"/>
        <w:jc w:val="center"/>
        <w:rPr>
          <w:rFonts w:ascii="Arial" w:eastAsia="Arial" w:hAnsi="Arial" w:cs="Arial"/>
          <w:b/>
          <w:bCs/>
          <w:color w:val="000000" w:themeColor="text1"/>
          <w:sz w:val="32"/>
          <w:szCs w:val="32"/>
        </w:rPr>
      </w:pPr>
    </w:p>
    <w:p w14:paraId="68538463" w14:textId="60AED13A" w:rsidR="1532A8F7" w:rsidRDefault="1532A8F7" w:rsidP="1532A8F7">
      <w:pPr>
        <w:spacing w:line="257" w:lineRule="auto"/>
        <w:jc w:val="center"/>
        <w:rPr>
          <w:rFonts w:ascii="Arial" w:eastAsia="Arial" w:hAnsi="Arial" w:cs="Arial"/>
          <w:b/>
          <w:bCs/>
          <w:color w:val="000000" w:themeColor="text1"/>
          <w:sz w:val="32"/>
          <w:szCs w:val="32"/>
        </w:rPr>
      </w:pPr>
    </w:p>
    <w:p w14:paraId="34CDE3D6" w14:textId="70720B22" w:rsidR="1532A8F7" w:rsidRDefault="1532A8F7" w:rsidP="1532A8F7">
      <w:pPr>
        <w:spacing w:line="257" w:lineRule="auto"/>
        <w:jc w:val="center"/>
        <w:rPr>
          <w:rFonts w:ascii="Arial" w:eastAsia="Arial" w:hAnsi="Arial" w:cs="Arial"/>
          <w:b/>
          <w:bCs/>
          <w:color w:val="000000" w:themeColor="text1"/>
          <w:sz w:val="32"/>
          <w:szCs w:val="32"/>
        </w:rPr>
      </w:pPr>
    </w:p>
    <w:p w14:paraId="4F2D8B93" w14:textId="5DD8E47E" w:rsidR="1532A8F7" w:rsidRDefault="1532A8F7" w:rsidP="1532A8F7">
      <w:pPr>
        <w:spacing w:line="257" w:lineRule="auto"/>
        <w:jc w:val="center"/>
        <w:rPr>
          <w:rFonts w:ascii="Arial" w:eastAsia="Arial" w:hAnsi="Arial" w:cs="Arial"/>
          <w:b/>
          <w:bCs/>
          <w:color w:val="000000" w:themeColor="text1"/>
          <w:sz w:val="32"/>
          <w:szCs w:val="32"/>
        </w:rPr>
      </w:pPr>
    </w:p>
    <w:p w14:paraId="5C421ECA" w14:textId="7442EB05" w:rsidR="1532A8F7" w:rsidRDefault="1532A8F7" w:rsidP="005362EA">
      <w:pPr>
        <w:spacing w:line="257" w:lineRule="auto"/>
        <w:rPr>
          <w:rFonts w:ascii="Arial" w:eastAsia="Arial" w:hAnsi="Arial" w:cs="Arial"/>
          <w:b/>
          <w:bCs/>
          <w:color w:val="000000" w:themeColor="text1"/>
          <w:sz w:val="32"/>
          <w:szCs w:val="32"/>
        </w:rPr>
      </w:pPr>
    </w:p>
    <w:p w14:paraId="379F776E" w14:textId="755C2318" w:rsidR="3AF8A099" w:rsidRDefault="3AF8A099" w:rsidP="0001471C">
      <w:pPr>
        <w:pStyle w:val="Heading1"/>
        <w:rPr>
          <w:rFonts w:ascii="Arial" w:eastAsia="Arial" w:hAnsi="Arial" w:cs="Arial"/>
          <w:b/>
          <w:bCs/>
          <w:color w:val="auto"/>
          <w:sz w:val="28"/>
          <w:szCs w:val="28"/>
        </w:rPr>
      </w:pPr>
      <w:bookmarkStart w:id="0" w:name="_Toc228098296"/>
      <w:r w:rsidRPr="0001471C">
        <w:rPr>
          <w:rFonts w:ascii="Arial" w:eastAsia="Arial" w:hAnsi="Arial" w:cs="Arial"/>
          <w:b/>
          <w:bCs/>
          <w:color w:val="auto"/>
          <w:sz w:val="28"/>
          <w:szCs w:val="28"/>
        </w:rPr>
        <w:lastRenderedPageBreak/>
        <w:t>Introduction</w:t>
      </w:r>
      <w:bookmarkEnd w:id="0"/>
    </w:p>
    <w:p w14:paraId="6ABB4EA5" w14:textId="77777777" w:rsidR="0001471C" w:rsidRPr="0001471C" w:rsidRDefault="0001471C" w:rsidP="0001471C"/>
    <w:p w14:paraId="23FBAA30" w14:textId="5B353D40" w:rsidR="2A01EF31" w:rsidRDefault="2A01EF31" w:rsidP="1532A8F7">
      <w:pPr>
        <w:rPr>
          <w:rFonts w:ascii="Arial" w:eastAsia="Arial" w:hAnsi="Arial" w:cs="Arial"/>
          <w:sz w:val="22"/>
          <w:szCs w:val="22"/>
        </w:rPr>
      </w:pPr>
      <w:r w:rsidRPr="1532A8F7">
        <w:rPr>
          <w:rFonts w:ascii="Arial" w:eastAsia="Arial" w:hAnsi="Arial" w:cs="Arial"/>
        </w:rPr>
        <w:t>Students in higher education are required to interact with challenging subject matter, analyse several points of view, and build well-reasoned arguments. These expectations demand more than just fundamental information; they also necessitate critical thinking skills. Critical thinking allows students to go beyond memorisation and actively engage with academic content in a meaningful way.</w:t>
      </w:r>
    </w:p>
    <w:p w14:paraId="5F77D9AD" w14:textId="77962EB0" w:rsidR="2A01EF31" w:rsidRDefault="2A01EF31" w:rsidP="1532A8F7">
      <w:pPr>
        <w:spacing w:line="257" w:lineRule="auto"/>
        <w:rPr>
          <w:rFonts w:ascii="Arial" w:eastAsia="Arial" w:hAnsi="Arial" w:cs="Arial"/>
          <w:sz w:val="22"/>
          <w:szCs w:val="22"/>
        </w:rPr>
      </w:pPr>
      <w:r w:rsidRPr="1532A8F7">
        <w:rPr>
          <w:rFonts w:ascii="Arial" w:eastAsia="Arial" w:hAnsi="Arial" w:cs="Arial"/>
        </w:rPr>
        <w:t>This paper investigates the significance of critical thinking in academic performance. It examines how critical thinking promotes learning using practical examples from classroom activities such as problem-solving exercises and peer conversations. The research also discusses an approach for improving critical thinking abilities in academic settings. The goal is to show that critical thinking is necessary for enhancing academic achievement since it improves reasoning, encourages autonomous learning, and boosts analytical abilities.</w:t>
      </w:r>
    </w:p>
    <w:p w14:paraId="75D19CA2" w14:textId="321C96E2" w:rsidR="1532A8F7" w:rsidRDefault="1532A8F7" w:rsidP="1532A8F7">
      <w:pPr>
        <w:rPr>
          <w:rFonts w:ascii="Arial" w:eastAsia="Arial" w:hAnsi="Arial" w:cs="Arial"/>
        </w:rPr>
      </w:pPr>
    </w:p>
    <w:p w14:paraId="567597B5" w14:textId="3C6E67BC" w:rsidR="40D108AF" w:rsidRDefault="40D108AF" w:rsidP="0001471C">
      <w:pPr>
        <w:pStyle w:val="Heading1"/>
        <w:rPr>
          <w:rFonts w:ascii="Arial" w:eastAsia="Arial" w:hAnsi="Arial" w:cs="Arial"/>
          <w:b/>
          <w:bCs/>
          <w:color w:val="auto"/>
          <w:sz w:val="28"/>
          <w:szCs w:val="28"/>
        </w:rPr>
      </w:pPr>
      <w:bookmarkStart w:id="1" w:name="_Toc228098297"/>
      <w:r w:rsidRPr="0001471C">
        <w:rPr>
          <w:rFonts w:ascii="Arial" w:eastAsia="Arial" w:hAnsi="Arial" w:cs="Arial"/>
          <w:b/>
          <w:bCs/>
          <w:color w:val="auto"/>
          <w:sz w:val="28"/>
          <w:szCs w:val="28"/>
        </w:rPr>
        <w:t xml:space="preserve">Definition of </w:t>
      </w:r>
      <w:r w:rsidR="2A01EF31" w:rsidRPr="0001471C">
        <w:rPr>
          <w:rFonts w:ascii="Arial" w:eastAsia="Arial" w:hAnsi="Arial" w:cs="Arial"/>
          <w:b/>
          <w:bCs/>
          <w:color w:val="auto"/>
          <w:sz w:val="28"/>
          <w:szCs w:val="28"/>
        </w:rPr>
        <w:t>Critical Thinking</w:t>
      </w:r>
      <w:bookmarkEnd w:id="1"/>
      <w:r w:rsidR="2A01EF31" w:rsidRPr="0001471C">
        <w:rPr>
          <w:rFonts w:ascii="Arial" w:eastAsia="Arial" w:hAnsi="Arial" w:cs="Arial"/>
          <w:b/>
          <w:bCs/>
          <w:color w:val="auto"/>
          <w:sz w:val="28"/>
          <w:szCs w:val="28"/>
        </w:rPr>
        <w:t xml:space="preserve"> </w:t>
      </w:r>
    </w:p>
    <w:p w14:paraId="728E5B2E" w14:textId="77777777" w:rsidR="0001471C" w:rsidRPr="0001471C" w:rsidRDefault="0001471C" w:rsidP="0001471C"/>
    <w:p w14:paraId="1DED1EEB" w14:textId="06A1477D" w:rsidR="7CD68857" w:rsidRDefault="7CD68857">
      <w:r w:rsidRPr="1532A8F7">
        <w:rPr>
          <w:rFonts w:ascii="Arial" w:eastAsia="Arial" w:hAnsi="Arial" w:cs="Arial"/>
        </w:rPr>
        <w:t>Critical thinking is the capacity to examine information, challenge assumptions, and make evidence-based decisions. Davies (201</w:t>
      </w:r>
      <w:r w:rsidR="48971C12" w:rsidRPr="1532A8F7">
        <w:rPr>
          <w:rFonts w:ascii="Arial" w:eastAsia="Arial" w:hAnsi="Arial" w:cs="Arial"/>
        </w:rPr>
        <w:t>4</w:t>
      </w:r>
      <w:r w:rsidRPr="1532A8F7">
        <w:rPr>
          <w:rFonts w:ascii="Arial" w:eastAsia="Arial" w:hAnsi="Arial" w:cs="Arial"/>
        </w:rPr>
        <w:t>) defines it as a reflective judging process that entails a methodical evaluation of arguments. Similarly, Lai (2011) defines critical thinking as analysis, interpretation, and assessment, all of which are required to comprehend complicated concepts.</w:t>
      </w:r>
    </w:p>
    <w:p w14:paraId="3D939845" w14:textId="59BEF30B" w:rsidR="7CD68857" w:rsidRDefault="7CD68857" w:rsidP="1532A8F7">
      <w:r w:rsidRPr="1532A8F7">
        <w:rPr>
          <w:rFonts w:ascii="Arial" w:eastAsia="Arial" w:hAnsi="Arial" w:cs="Arial"/>
        </w:rPr>
        <w:t xml:space="preserve">Critical thinking in academic environments necessitates active interaction with information. Students must recognise significant arguments, evaluate the credibility of evidence, and examine alternate viewpoints. For example, when examining academic sources, it is not enough simply </w:t>
      </w:r>
      <w:proofErr w:type="gramStart"/>
      <w:r w:rsidRPr="1532A8F7">
        <w:rPr>
          <w:rFonts w:ascii="Arial" w:eastAsia="Arial" w:hAnsi="Arial" w:cs="Arial"/>
        </w:rPr>
        <w:t>paraphrase</w:t>
      </w:r>
      <w:proofErr w:type="gramEnd"/>
      <w:r w:rsidRPr="1532A8F7">
        <w:rPr>
          <w:rFonts w:ascii="Arial" w:eastAsia="Arial" w:hAnsi="Arial" w:cs="Arial"/>
        </w:rPr>
        <w:t xml:space="preserve"> the material; students must also assess the quality of the argument and the reliability of the source.</w:t>
      </w:r>
    </w:p>
    <w:p w14:paraId="78CABD88" w14:textId="1F54EE61" w:rsidR="2AC242EF" w:rsidRDefault="2AC242EF" w:rsidP="1532A8F7">
      <w:r w:rsidRPr="1532A8F7">
        <w:rPr>
          <w:rFonts w:ascii="Arial" w:eastAsia="Arial" w:hAnsi="Arial" w:cs="Arial"/>
        </w:rPr>
        <w:t>In addition, critical thinking encourages intellectual independence. Rather than receiving information passively, students generate their own educated opinions. This capacity is critical in higher education, where creativity and analytical depth are important evaluation criteria.</w:t>
      </w:r>
    </w:p>
    <w:p w14:paraId="650EEE97" w14:textId="1D7121BE" w:rsidR="1532A8F7" w:rsidRDefault="1532A8F7" w:rsidP="1532A8F7">
      <w:pPr>
        <w:rPr>
          <w:rFonts w:ascii="Arial" w:eastAsia="Arial" w:hAnsi="Arial" w:cs="Arial"/>
        </w:rPr>
      </w:pPr>
    </w:p>
    <w:p w14:paraId="34844C1F" w14:textId="7C369CDF" w:rsidR="1532A8F7" w:rsidRDefault="1532A8F7" w:rsidP="1532A8F7">
      <w:pPr>
        <w:rPr>
          <w:rFonts w:ascii="Arial" w:eastAsia="Arial" w:hAnsi="Arial" w:cs="Arial"/>
        </w:rPr>
      </w:pPr>
    </w:p>
    <w:p w14:paraId="604B6434" w14:textId="6D0BDFBE" w:rsidR="1532A8F7" w:rsidRDefault="1532A8F7" w:rsidP="1532A8F7">
      <w:pPr>
        <w:rPr>
          <w:rFonts w:ascii="Arial" w:eastAsia="Arial" w:hAnsi="Arial" w:cs="Arial"/>
        </w:rPr>
      </w:pPr>
    </w:p>
    <w:p w14:paraId="054ECD7A" w14:textId="6D0A32DD" w:rsidR="2AC242EF" w:rsidRDefault="2AC242EF" w:rsidP="0001471C">
      <w:pPr>
        <w:pStyle w:val="Heading1"/>
        <w:rPr>
          <w:rFonts w:ascii="Arial" w:eastAsia="Arial" w:hAnsi="Arial" w:cs="Arial"/>
          <w:b/>
          <w:bCs/>
          <w:color w:val="auto"/>
          <w:sz w:val="28"/>
          <w:szCs w:val="28"/>
        </w:rPr>
      </w:pPr>
      <w:bookmarkStart w:id="2" w:name="_Toc228098298"/>
      <w:r w:rsidRPr="0001471C">
        <w:rPr>
          <w:rFonts w:ascii="Arial" w:eastAsia="Arial" w:hAnsi="Arial" w:cs="Arial"/>
          <w:b/>
          <w:bCs/>
          <w:color w:val="auto"/>
          <w:sz w:val="28"/>
          <w:szCs w:val="28"/>
        </w:rPr>
        <w:lastRenderedPageBreak/>
        <w:t>Importance of Critical Thinking</w:t>
      </w:r>
      <w:bookmarkEnd w:id="2"/>
    </w:p>
    <w:p w14:paraId="3B4E39F4" w14:textId="77777777" w:rsidR="0001471C" w:rsidRPr="0001471C" w:rsidRDefault="0001471C" w:rsidP="0001471C"/>
    <w:p w14:paraId="4C383BAB" w14:textId="7B073589" w:rsidR="0B442B36" w:rsidRDefault="0B442B36" w:rsidP="1532A8F7">
      <w:r w:rsidRPr="1532A8F7">
        <w:rPr>
          <w:rFonts w:ascii="Arial" w:eastAsia="Arial" w:hAnsi="Arial" w:cs="Arial"/>
        </w:rPr>
        <w:t>Critical thinking is essential for academic achievement because it enables students to connect more fully with their studies and generate higher-quality work. One significant advantage is enhanced problem-solving skills. In many academic settings, students are expected to assess issues and provide answers. For example, in a classroom exercise based on a business situation, students are asked to identify important difficulties and provide strategies. This necessitates weighing multiple options and determining the most acceptable answer based on data.</w:t>
      </w:r>
    </w:p>
    <w:p w14:paraId="0BD3F95E" w14:textId="077047D5" w:rsidR="06AC4904" w:rsidRDefault="06AC4904" w:rsidP="1532A8F7">
      <w:r w:rsidRPr="1532A8F7">
        <w:rPr>
          <w:rFonts w:ascii="Arial" w:eastAsia="Arial" w:hAnsi="Arial" w:cs="Arial"/>
        </w:rPr>
        <w:t>Critical thinking also improves academic writing. Instead of just summarising knowledge, university assignments challenge students to give coherent arguments supported by evidence. Students that use critical thinking may assess diverse points of view, recognise strengths and weaknesses, and create balanced arguments. Moore (201</w:t>
      </w:r>
      <w:r w:rsidR="020BA05C" w:rsidRPr="1532A8F7">
        <w:rPr>
          <w:rFonts w:ascii="Arial" w:eastAsia="Arial" w:hAnsi="Arial" w:cs="Arial"/>
        </w:rPr>
        <w:t>1</w:t>
      </w:r>
      <w:r w:rsidRPr="1532A8F7">
        <w:rPr>
          <w:rFonts w:ascii="Arial" w:eastAsia="Arial" w:hAnsi="Arial" w:cs="Arial"/>
        </w:rPr>
        <w:t>) claims that this level of examination is required for generating high-quality academic writing.</w:t>
      </w:r>
    </w:p>
    <w:p w14:paraId="39B144B3" w14:textId="0804004C" w:rsidR="06AC4904" w:rsidRDefault="06AC4904" w:rsidP="1532A8F7">
      <w:r w:rsidRPr="1532A8F7">
        <w:rPr>
          <w:rFonts w:ascii="Arial" w:eastAsia="Arial" w:hAnsi="Arial" w:cs="Arial"/>
        </w:rPr>
        <w:t>Another significant factor is research abilities. Students must be able to recognise reputable sources and assess their relevance. Independent study projects sometimes include analysing various sources to determine which delivers the most solid data. Critical thinking ensures that knowledge is not taken without question, which raises the general quality of academic work.</w:t>
      </w:r>
    </w:p>
    <w:p w14:paraId="56F1655B" w14:textId="724F3C03" w:rsidR="06AC4904" w:rsidRDefault="06AC4904" w:rsidP="1532A8F7">
      <w:r w:rsidRPr="1532A8F7">
        <w:rPr>
          <w:rFonts w:ascii="Arial" w:eastAsia="Arial" w:hAnsi="Arial" w:cs="Arial"/>
        </w:rPr>
        <w:t>Furthermore, critical thinking facilitates successful involvement in collaborative projects. During seminar discussions, students are encouraged to express ideas and reply to others. For example, during a group exercise assessing a management problem, students argue about various options and defend their views. This procedure necessitates weighing opposing opinions and making reasoned judgement.</w:t>
      </w:r>
    </w:p>
    <w:p w14:paraId="462F70BC" w14:textId="1BDA55F5" w:rsidR="06AC4904" w:rsidRDefault="06AC4904" w:rsidP="1532A8F7">
      <w:r w:rsidRPr="1532A8F7">
        <w:rPr>
          <w:rFonts w:ascii="Arial" w:eastAsia="Arial" w:hAnsi="Arial" w:cs="Arial"/>
        </w:rPr>
        <w:t>Overall, critical thinking increases comprehension, develops writing, expands research, and fosters cooperation, all of which are necessary for academic success.</w:t>
      </w:r>
    </w:p>
    <w:p w14:paraId="349E8011" w14:textId="00B853AA" w:rsidR="1532A8F7" w:rsidRDefault="1532A8F7" w:rsidP="1532A8F7">
      <w:pPr>
        <w:rPr>
          <w:rFonts w:ascii="Arial" w:eastAsia="Arial" w:hAnsi="Arial" w:cs="Arial"/>
        </w:rPr>
      </w:pPr>
    </w:p>
    <w:p w14:paraId="3A6E5A9A" w14:textId="3696A87A" w:rsidR="0001471C" w:rsidRDefault="0001471C" w:rsidP="1532A8F7">
      <w:pPr>
        <w:rPr>
          <w:rFonts w:ascii="Arial" w:eastAsia="Arial" w:hAnsi="Arial" w:cs="Arial"/>
        </w:rPr>
      </w:pPr>
    </w:p>
    <w:p w14:paraId="4CCA3027" w14:textId="03A62E39" w:rsidR="0001471C" w:rsidRDefault="0001471C" w:rsidP="1532A8F7">
      <w:pPr>
        <w:rPr>
          <w:rFonts w:ascii="Arial" w:eastAsia="Arial" w:hAnsi="Arial" w:cs="Arial"/>
        </w:rPr>
      </w:pPr>
    </w:p>
    <w:p w14:paraId="19480352" w14:textId="7AB4269E" w:rsidR="0001471C" w:rsidRDefault="0001471C" w:rsidP="1532A8F7">
      <w:pPr>
        <w:rPr>
          <w:rFonts w:ascii="Arial" w:eastAsia="Arial" w:hAnsi="Arial" w:cs="Arial"/>
        </w:rPr>
      </w:pPr>
    </w:p>
    <w:p w14:paraId="7A9D6A47" w14:textId="618CAEAE" w:rsidR="0001471C" w:rsidRDefault="0001471C" w:rsidP="1532A8F7">
      <w:pPr>
        <w:rPr>
          <w:rFonts w:ascii="Arial" w:eastAsia="Arial" w:hAnsi="Arial" w:cs="Arial"/>
        </w:rPr>
      </w:pPr>
    </w:p>
    <w:p w14:paraId="6D162273" w14:textId="77777777" w:rsidR="0001471C" w:rsidRDefault="0001471C" w:rsidP="1532A8F7">
      <w:pPr>
        <w:rPr>
          <w:rFonts w:ascii="Arial" w:eastAsia="Arial" w:hAnsi="Arial" w:cs="Arial"/>
        </w:rPr>
      </w:pPr>
    </w:p>
    <w:p w14:paraId="00FD0BA3" w14:textId="0DA8DFDA" w:rsidR="06AC4904" w:rsidRDefault="06AC4904" w:rsidP="0001471C">
      <w:pPr>
        <w:pStyle w:val="Heading1"/>
        <w:rPr>
          <w:rFonts w:ascii="Arial" w:eastAsia="Arial" w:hAnsi="Arial" w:cs="Arial"/>
          <w:b/>
          <w:bCs/>
          <w:color w:val="auto"/>
          <w:sz w:val="28"/>
          <w:szCs w:val="28"/>
        </w:rPr>
      </w:pPr>
      <w:bookmarkStart w:id="3" w:name="_Toc228098299"/>
      <w:r w:rsidRPr="0001471C">
        <w:rPr>
          <w:rFonts w:ascii="Arial" w:eastAsia="Arial" w:hAnsi="Arial" w:cs="Arial"/>
          <w:b/>
          <w:bCs/>
          <w:color w:val="auto"/>
          <w:sz w:val="28"/>
          <w:szCs w:val="28"/>
        </w:rPr>
        <w:lastRenderedPageBreak/>
        <w:t>Critical Thinking Strategies</w:t>
      </w:r>
      <w:bookmarkEnd w:id="3"/>
    </w:p>
    <w:p w14:paraId="22A07514" w14:textId="77777777" w:rsidR="0001471C" w:rsidRPr="0001471C" w:rsidRDefault="0001471C" w:rsidP="0001471C"/>
    <w:p w14:paraId="59F21255" w14:textId="1CBAA79D" w:rsidR="22701FCB" w:rsidRDefault="22701FCB" w:rsidP="1532A8F7">
      <w:r w:rsidRPr="1532A8F7">
        <w:rPr>
          <w:rFonts w:ascii="Arial" w:eastAsia="Arial" w:hAnsi="Arial" w:cs="Arial"/>
        </w:rPr>
        <w:t>Concept mapping is an excellent approach for improving critical thinking because it allows pupils to graphically organise and link concepts. According to Novak and Cañas (2008), concept maps help learners arrange their knowledge and uncover links among ideas.</w:t>
      </w:r>
    </w:p>
    <w:p w14:paraId="6EA80CAE" w14:textId="5DD86DE3" w:rsidR="22701FCB" w:rsidRDefault="22701FCB" w:rsidP="1532A8F7">
      <w:r w:rsidRPr="1532A8F7">
        <w:rPr>
          <w:rFonts w:ascii="Arial" w:eastAsia="Arial" w:hAnsi="Arial" w:cs="Arial"/>
        </w:rPr>
        <w:t>In academic settings, this method can be used to prepare for assignments or revise lecture materials. For example, when studying a complicated topic, students can draw diagrams that connect major ideas, concepts, and instances. This clarifies comprehension and identifies knowledge gaps.</w:t>
      </w:r>
    </w:p>
    <w:p w14:paraId="24C33E52" w14:textId="319C9596" w:rsidR="22701FCB" w:rsidRDefault="22701FCB" w:rsidP="1532A8F7">
      <w:r w:rsidRPr="1532A8F7">
        <w:rPr>
          <w:rFonts w:ascii="Arial" w:eastAsia="Arial" w:hAnsi="Arial" w:cs="Arial"/>
        </w:rPr>
        <w:t>Concept mapping is very effective for collaborative learning. During group work, students may create shared maps of concepts, which promote conversation and deeper understanding. For example, while preparing a group presentation, visualising essential points can help ensure that arguments are logically related.</w:t>
      </w:r>
    </w:p>
    <w:p w14:paraId="4EFD9E07" w14:textId="1F708F6E" w:rsidR="22701FCB" w:rsidRDefault="22701FCB" w:rsidP="1532A8F7">
      <w:r w:rsidRPr="1532A8F7">
        <w:rPr>
          <w:rFonts w:ascii="Arial" w:eastAsia="Arial" w:hAnsi="Arial" w:cs="Arial"/>
        </w:rPr>
        <w:t>This method is effective because it makes thinking visible. Students may construct more organised arguments and better comprehend the links between concepts if they organise material effectively. This enhances critical thinking and academic success.</w:t>
      </w:r>
    </w:p>
    <w:p w14:paraId="1C11D215" w14:textId="24DBC5DF" w:rsidR="1532A8F7" w:rsidRDefault="1532A8F7" w:rsidP="1532A8F7">
      <w:pPr>
        <w:rPr>
          <w:rFonts w:ascii="Arial" w:eastAsia="Arial" w:hAnsi="Arial" w:cs="Arial"/>
        </w:rPr>
      </w:pPr>
    </w:p>
    <w:p w14:paraId="5B403000" w14:textId="3744C92C" w:rsidR="6E435F2F" w:rsidRDefault="6E435F2F" w:rsidP="0001471C">
      <w:pPr>
        <w:pStyle w:val="Heading1"/>
        <w:rPr>
          <w:rFonts w:ascii="Arial" w:eastAsia="Arial" w:hAnsi="Arial" w:cs="Arial"/>
          <w:b/>
          <w:bCs/>
          <w:color w:val="auto"/>
          <w:sz w:val="28"/>
          <w:szCs w:val="28"/>
        </w:rPr>
      </w:pPr>
      <w:bookmarkStart w:id="4" w:name="_Toc228098300"/>
      <w:r w:rsidRPr="0001471C">
        <w:rPr>
          <w:rFonts w:ascii="Arial" w:eastAsia="Arial" w:hAnsi="Arial" w:cs="Arial"/>
          <w:b/>
          <w:bCs/>
          <w:color w:val="auto"/>
          <w:sz w:val="28"/>
          <w:szCs w:val="28"/>
        </w:rPr>
        <w:t>Conclusion</w:t>
      </w:r>
      <w:bookmarkEnd w:id="4"/>
    </w:p>
    <w:p w14:paraId="64E66E48" w14:textId="77777777" w:rsidR="0001471C" w:rsidRPr="0001471C" w:rsidRDefault="0001471C" w:rsidP="0001471C"/>
    <w:p w14:paraId="01F50DCB" w14:textId="36908D3A" w:rsidR="6E435F2F" w:rsidRDefault="6E435F2F" w:rsidP="1532A8F7">
      <w:r w:rsidRPr="1532A8F7">
        <w:rPr>
          <w:rFonts w:ascii="Arial" w:eastAsia="Arial" w:hAnsi="Arial" w:cs="Arial"/>
        </w:rPr>
        <w:t>Finally, critical thinking is an essential talent for academic achievement. It teaches students how to assess information, evaluate evidence, and formulate well-supported arguments. This essay has presented that critical thinking improves learning by enhancing problem-solving abilities, boosting academic writing skills, promoting research skills, and encouraging active involvement in classroom activities.</w:t>
      </w:r>
    </w:p>
    <w:p w14:paraId="7FBABAF2" w14:textId="149725A5" w:rsidR="6E435F2F" w:rsidRDefault="6E435F2F" w:rsidP="1532A8F7">
      <w:r w:rsidRPr="1532A8F7">
        <w:rPr>
          <w:rFonts w:ascii="Arial" w:eastAsia="Arial" w:hAnsi="Arial" w:cs="Arial"/>
        </w:rPr>
        <w:t>Concept mapping has been identified as an excellent approach for teaching critical thinking because it allows pupils to arrange thoughts and comprehend the links between concepts. This strategy allows pupils to develop their analytical abilities and generate better organised academic work.</w:t>
      </w:r>
    </w:p>
    <w:p w14:paraId="4E4CA8E0" w14:textId="5398B95D" w:rsidR="000D4DFA" w:rsidRDefault="6E435F2F" w:rsidP="1532A8F7">
      <w:pPr>
        <w:rPr>
          <w:rFonts w:ascii="Arial" w:eastAsia="Arial" w:hAnsi="Arial" w:cs="Arial"/>
        </w:rPr>
      </w:pPr>
      <w:r w:rsidRPr="1532A8F7">
        <w:rPr>
          <w:rFonts w:ascii="Arial" w:eastAsia="Arial" w:hAnsi="Arial" w:cs="Arial"/>
        </w:rPr>
        <w:t>Finally, critical thinking is required for both academic and future professional success. It provides people with the capacity to think freely, solve issues, and communicate successfully.</w:t>
      </w:r>
    </w:p>
    <w:p w14:paraId="250C07B1" w14:textId="598FE226" w:rsidR="0001471C" w:rsidRDefault="0001471C" w:rsidP="1532A8F7">
      <w:pPr>
        <w:rPr>
          <w:rFonts w:ascii="Arial" w:eastAsia="Arial" w:hAnsi="Arial" w:cs="Arial"/>
        </w:rPr>
      </w:pPr>
    </w:p>
    <w:p w14:paraId="78975B0B" w14:textId="77777777" w:rsidR="0001471C" w:rsidRPr="0001471C" w:rsidRDefault="0001471C" w:rsidP="1532A8F7"/>
    <w:p w14:paraId="7B396E91" w14:textId="49D2D581" w:rsidR="6E435F2F" w:rsidRPr="0001471C" w:rsidRDefault="6E435F2F" w:rsidP="0001471C">
      <w:pPr>
        <w:pStyle w:val="Heading1"/>
        <w:rPr>
          <w:rFonts w:ascii="Arial" w:eastAsia="Arial" w:hAnsi="Arial" w:cs="Arial"/>
          <w:b/>
          <w:bCs/>
          <w:color w:val="auto"/>
          <w:sz w:val="28"/>
          <w:szCs w:val="28"/>
        </w:rPr>
      </w:pPr>
      <w:bookmarkStart w:id="5" w:name="_Toc228098301"/>
      <w:r w:rsidRPr="0001471C">
        <w:rPr>
          <w:rFonts w:ascii="Arial" w:eastAsia="Arial" w:hAnsi="Arial" w:cs="Arial"/>
          <w:b/>
          <w:bCs/>
          <w:color w:val="auto"/>
          <w:sz w:val="28"/>
          <w:szCs w:val="28"/>
        </w:rPr>
        <w:lastRenderedPageBreak/>
        <w:t>References</w:t>
      </w:r>
      <w:bookmarkEnd w:id="5"/>
    </w:p>
    <w:p w14:paraId="38557FD1" w14:textId="77777777" w:rsidR="0001471C" w:rsidRDefault="0001471C" w:rsidP="1532A8F7"/>
    <w:p w14:paraId="07264399" w14:textId="08D51B67" w:rsidR="50CF61DE" w:rsidRDefault="50CF61DE" w:rsidP="1532A8F7">
      <w:pPr>
        <w:spacing w:after="0" w:line="480" w:lineRule="auto"/>
        <w:ind w:left="720" w:hanging="720"/>
      </w:pPr>
      <w:r w:rsidRPr="1532A8F7">
        <w:rPr>
          <w:rFonts w:ascii="Arial" w:eastAsia="Arial" w:hAnsi="Arial" w:cs="Arial"/>
        </w:rPr>
        <w:t xml:space="preserve">Davies, M. (2014) 'A model of critical thinking in higher education,' in </w:t>
      </w:r>
      <w:r w:rsidRPr="1532A8F7">
        <w:rPr>
          <w:rFonts w:ascii="Arial" w:eastAsia="Arial" w:hAnsi="Arial" w:cs="Arial"/>
          <w:i/>
          <w:iCs/>
        </w:rPr>
        <w:t>Higher education</w:t>
      </w:r>
      <w:r w:rsidRPr="1532A8F7">
        <w:rPr>
          <w:rFonts w:ascii="Arial" w:eastAsia="Arial" w:hAnsi="Arial" w:cs="Arial"/>
        </w:rPr>
        <w:t xml:space="preserve">, pp. 41–92. </w:t>
      </w:r>
      <w:hyperlink r:id="rId7">
        <w:r w:rsidRPr="1532A8F7">
          <w:rPr>
            <w:rStyle w:val="Hyperlink"/>
            <w:rFonts w:ascii="Arial" w:eastAsia="Arial" w:hAnsi="Arial" w:cs="Arial"/>
          </w:rPr>
          <w:t>https://doi.org/10.1007/978-3-319-12835-1_2</w:t>
        </w:r>
      </w:hyperlink>
      <w:r w:rsidRPr="1532A8F7">
        <w:rPr>
          <w:rFonts w:ascii="Arial" w:eastAsia="Arial" w:hAnsi="Arial" w:cs="Arial"/>
        </w:rPr>
        <w:t>.</w:t>
      </w:r>
    </w:p>
    <w:p w14:paraId="4D1312FB" w14:textId="0D369D77" w:rsidR="50CF61DE" w:rsidRDefault="50CF61DE" w:rsidP="1532A8F7">
      <w:pPr>
        <w:spacing w:after="0" w:line="480" w:lineRule="auto"/>
        <w:ind w:left="720" w:hanging="720"/>
      </w:pPr>
      <w:r w:rsidRPr="1532A8F7">
        <w:rPr>
          <w:rFonts w:ascii="Arial" w:eastAsia="Arial" w:hAnsi="Arial" w:cs="Arial"/>
        </w:rPr>
        <w:t xml:space="preserve">Lai, E.R. (2011) </w:t>
      </w:r>
      <w:r w:rsidRPr="1532A8F7">
        <w:rPr>
          <w:rFonts w:ascii="Arial" w:eastAsia="Arial" w:hAnsi="Arial" w:cs="Arial"/>
          <w:i/>
          <w:iCs/>
        </w:rPr>
        <w:t>Critical Thinking: A Literature Review</w:t>
      </w:r>
      <w:r w:rsidRPr="1532A8F7">
        <w:rPr>
          <w:rFonts w:ascii="Arial" w:eastAsia="Arial" w:hAnsi="Arial" w:cs="Arial"/>
        </w:rPr>
        <w:t>. Pearson.</w:t>
      </w:r>
    </w:p>
    <w:p w14:paraId="5A84A0C5" w14:textId="5E7C42B4" w:rsidR="2B36ABC3" w:rsidRDefault="2B36ABC3" w:rsidP="1532A8F7">
      <w:pPr>
        <w:spacing w:after="0" w:line="480" w:lineRule="auto"/>
        <w:ind w:left="720" w:hanging="720"/>
      </w:pPr>
      <w:r w:rsidRPr="1532A8F7">
        <w:rPr>
          <w:rFonts w:ascii="Arial" w:eastAsia="Arial" w:hAnsi="Arial" w:cs="Arial"/>
        </w:rPr>
        <w:t xml:space="preserve">Moore, T. (2011) 'Critical thinking: seven definitions in search of a concept,' </w:t>
      </w:r>
      <w:r w:rsidRPr="1532A8F7">
        <w:rPr>
          <w:rFonts w:ascii="Arial" w:eastAsia="Arial" w:hAnsi="Arial" w:cs="Arial"/>
          <w:i/>
          <w:iCs/>
        </w:rPr>
        <w:t>Studies in Higher Education</w:t>
      </w:r>
      <w:r w:rsidRPr="1532A8F7">
        <w:rPr>
          <w:rFonts w:ascii="Arial" w:eastAsia="Arial" w:hAnsi="Arial" w:cs="Arial"/>
        </w:rPr>
        <w:t xml:space="preserve">, 38(4), pp. 506–522. </w:t>
      </w:r>
      <w:hyperlink r:id="rId8">
        <w:r w:rsidRPr="1532A8F7">
          <w:rPr>
            <w:rStyle w:val="Hyperlink"/>
            <w:rFonts w:ascii="Arial" w:eastAsia="Arial" w:hAnsi="Arial" w:cs="Arial"/>
          </w:rPr>
          <w:t>https://doi.org/10.1080/03075079.2011.586995</w:t>
        </w:r>
      </w:hyperlink>
      <w:r w:rsidRPr="1532A8F7">
        <w:rPr>
          <w:rFonts w:ascii="Arial" w:eastAsia="Arial" w:hAnsi="Arial" w:cs="Arial"/>
        </w:rPr>
        <w:t>.</w:t>
      </w:r>
    </w:p>
    <w:p w14:paraId="5773D4ED" w14:textId="2EEDBDD3" w:rsidR="2B36ABC3" w:rsidRDefault="2B36ABC3" w:rsidP="1532A8F7">
      <w:pPr>
        <w:spacing w:before="240" w:after="240"/>
      </w:pPr>
      <w:r w:rsidRPr="1532A8F7">
        <w:rPr>
          <w:rFonts w:ascii="Arial" w:eastAsia="Arial" w:hAnsi="Arial" w:cs="Arial"/>
        </w:rPr>
        <w:t xml:space="preserve">Novak, J.D. and Cañas, A.J. (2008) </w:t>
      </w:r>
      <w:r w:rsidRPr="1532A8F7">
        <w:rPr>
          <w:rFonts w:ascii="Arial" w:eastAsia="Arial" w:hAnsi="Arial" w:cs="Arial"/>
          <w:i/>
          <w:iCs/>
        </w:rPr>
        <w:t>The Theory Underlying Concept Maps and How to Construct Them</w:t>
      </w:r>
      <w:r w:rsidRPr="1532A8F7">
        <w:rPr>
          <w:rFonts w:ascii="Arial" w:eastAsia="Arial" w:hAnsi="Arial" w:cs="Arial"/>
        </w:rPr>
        <w:t>. Florida Institute for Human and Machine Cognition.</w:t>
      </w:r>
    </w:p>
    <w:p w14:paraId="4F879528" w14:textId="6A8BA5F6" w:rsidR="1532A8F7" w:rsidRDefault="1532A8F7" w:rsidP="1532A8F7">
      <w:pPr>
        <w:spacing w:after="0" w:line="480" w:lineRule="auto"/>
        <w:ind w:left="720" w:hanging="720"/>
        <w:rPr>
          <w:rFonts w:ascii="Arial" w:eastAsia="Arial" w:hAnsi="Arial" w:cs="Arial"/>
        </w:rPr>
      </w:pPr>
    </w:p>
    <w:p w14:paraId="027DD4CE" w14:textId="324821BC" w:rsidR="1532A8F7" w:rsidRDefault="1532A8F7" w:rsidP="1532A8F7">
      <w:pPr>
        <w:spacing w:after="0" w:line="480" w:lineRule="auto"/>
        <w:ind w:left="720" w:hanging="720"/>
        <w:rPr>
          <w:rFonts w:ascii="Arial" w:eastAsia="Arial" w:hAnsi="Arial" w:cs="Arial"/>
        </w:rPr>
      </w:pPr>
    </w:p>
    <w:sectPr w:rsidR="1532A8F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C8379" w14:textId="77777777" w:rsidR="00151E63" w:rsidRDefault="00151E63">
      <w:pPr>
        <w:spacing w:after="0" w:line="240" w:lineRule="auto"/>
      </w:pPr>
      <w:r>
        <w:separator/>
      </w:r>
    </w:p>
  </w:endnote>
  <w:endnote w:type="continuationSeparator" w:id="0">
    <w:p w14:paraId="698970F0" w14:textId="77777777" w:rsidR="00151E63" w:rsidRDefault="00151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120"/>
      <w:gridCol w:w="3120"/>
      <w:gridCol w:w="3120"/>
    </w:tblGrid>
    <w:tr w:rsidR="1532A8F7" w14:paraId="7CC4BA31" w14:textId="77777777" w:rsidTr="1532A8F7">
      <w:trPr>
        <w:trHeight w:val="300"/>
      </w:trPr>
      <w:tc>
        <w:tcPr>
          <w:tcW w:w="3120" w:type="dxa"/>
        </w:tcPr>
        <w:p w14:paraId="60C2F038" w14:textId="32680C64" w:rsidR="1532A8F7" w:rsidRDefault="1532A8F7" w:rsidP="1532A8F7">
          <w:pPr>
            <w:pStyle w:val="Header"/>
            <w:ind w:left="-115"/>
          </w:pPr>
        </w:p>
      </w:tc>
      <w:tc>
        <w:tcPr>
          <w:tcW w:w="3120" w:type="dxa"/>
        </w:tcPr>
        <w:p w14:paraId="543E8693" w14:textId="208BD2F5" w:rsidR="1532A8F7" w:rsidRDefault="1532A8F7" w:rsidP="1532A8F7">
          <w:pPr>
            <w:pStyle w:val="Header"/>
            <w:jc w:val="center"/>
          </w:pPr>
        </w:p>
      </w:tc>
      <w:tc>
        <w:tcPr>
          <w:tcW w:w="3120" w:type="dxa"/>
        </w:tcPr>
        <w:p w14:paraId="7072C89A" w14:textId="7DCA1DC6" w:rsidR="1532A8F7" w:rsidRDefault="1532A8F7" w:rsidP="1532A8F7">
          <w:pPr>
            <w:pStyle w:val="Header"/>
            <w:ind w:right="-115"/>
            <w:jc w:val="right"/>
          </w:pPr>
        </w:p>
      </w:tc>
    </w:tr>
  </w:tbl>
  <w:p w14:paraId="61489628" w14:textId="600073E3" w:rsidR="1532A8F7" w:rsidRDefault="1532A8F7" w:rsidP="1532A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7E6D5" w14:textId="77777777" w:rsidR="00151E63" w:rsidRDefault="00151E63">
      <w:pPr>
        <w:spacing w:after="0" w:line="240" w:lineRule="auto"/>
      </w:pPr>
      <w:r>
        <w:separator/>
      </w:r>
    </w:p>
  </w:footnote>
  <w:footnote w:type="continuationSeparator" w:id="0">
    <w:p w14:paraId="01A1EF3D" w14:textId="77777777" w:rsidR="00151E63" w:rsidRDefault="00151E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120"/>
      <w:gridCol w:w="3120"/>
      <w:gridCol w:w="3120"/>
    </w:tblGrid>
    <w:tr w:rsidR="1532A8F7" w14:paraId="63E8E00A" w14:textId="77777777" w:rsidTr="1532A8F7">
      <w:trPr>
        <w:trHeight w:val="300"/>
      </w:trPr>
      <w:tc>
        <w:tcPr>
          <w:tcW w:w="3120" w:type="dxa"/>
        </w:tcPr>
        <w:p w14:paraId="21C5F03A" w14:textId="04CDAC72" w:rsidR="1532A8F7" w:rsidRDefault="1532A8F7" w:rsidP="1532A8F7">
          <w:pPr>
            <w:pStyle w:val="Header"/>
            <w:ind w:left="-115"/>
          </w:pPr>
        </w:p>
      </w:tc>
      <w:tc>
        <w:tcPr>
          <w:tcW w:w="3120" w:type="dxa"/>
        </w:tcPr>
        <w:p w14:paraId="5CB2D8C4" w14:textId="05C4A0BF" w:rsidR="1532A8F7" w:rsidRDefault="1532A8F7" w:rsidP="1532A8F7">
          <w:pPr>
            <w:pStyle w:val="Header"/>
            <w:jc w:val="center"/>
          </w:pPr>
        </w:p>
      </w:tc>
      <w:tc>
        <w:tcPr>
          <w:tcW w:w="3120" w:type="dxa"/>
        </w:tcPr>
        <w:p w14:paraId="1653882B" w14:textId="05249C42" w:rsidR="1532A8F7" w:rsidRDefault="1532A8F7" w:rsidP="1532A8F7">
          <w:pPr>
            <w:pStyle w:val="Header"/>
            <w:ind w:right="-115"/>
            <w:jc w:val="right"/>
          </w:pPr>
        </w:p>
      </w:tc>
    </w:tr>
  </w:tbl>
  <w:p w14:paraId="43CD900F" w14:textId="52E1D66B" w:rsidR="1532A8F7" w:rsidRDefault="1532A8F7" w:rsidP="1532A8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33C6F1"/>
    <w:rsid w:val="0001471C"/>
    <w:rsid w:val="00041727"/>
    <w:rsid w:val="000D4DFA"/>
    <w:rsid w:val="00151E63"/>
    <w:rsid w:val="005362EA"/>
    <w:rsid w:val="00AE6F96"/>
    <w:rsid w:val="00D315D3"/>
    <w:rsid w:val="00E2040D"/>
    <w:rsid w:val="00EC3F9F"/>
    <w:rsid w:val="020BA05C"/>
    <w:rsid w:val="02951D6C"/>
    <w:rsid w:val="04C6DD82"/>
    <w:rsid w:val="0604BEFF"/>
    <w:rsid w:val="06AC4904"/>
    <w:rsid w:val="0923BF1A"/>
    <w:rsid w:val="0B33C6F1"/>
    <w:rsid w:val="0B442B36"/>
    <w:rsid w:val="0DC734F2"/>
    <w:rsid w:val="0E808390"/>
    <w:rsid w:val="118B01DB"/>
    <w:rsid w:val="1532A8F7"/>
    <w:rsid w:val="16F01041"/>
    <w:rsid w:val="1905FC69"/>
    <w:rsid w:val="213A3139"/>
    <w:rsid w:val="22701FCB"/>
    <w:rsid w:val="2A01EF31"/>
    <w:rsid w:val="2AC242EF"/>
    <w:rsid w:val="2B36ABC3"/>
    <w:rsid w:val="33B5E7B2"/>
    <w:rsid w:val="393A4B89"/>
    <w:rsid w:val="3AC73075"/>
    <w:rsid w:val="3AF8A099"/>
    <w:rsid w:val="40D108AF"/>
    <w:rsid w:val="46FCFD82"/>
    <w:rsid w:val="48971C12"/>
    <w:rsid w:val="48FA97FB"/>
    <w:rsid w:val="4E3B9C8F"/>
    <w:rsid w:val="50CF61DE"/>
    <w:rsid w:val="53FB5355"/>
    <w:rsid w:val="66C42269"/>
    <w:rsid w:val="6E435F2F"/>
    <w:rsid w:val="719C706B"/>
    <w:rsid w:val="7695A461"/>
    <w:rsid w:val="7CD688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D937F"/>
  <w15:chartTrackingRefBased/>
  <w15:docId w15:val="{4F75313B-06C0-4A92-9146-25F3E6C39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71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532A8F7"/>
    <w:pPr>
      <w:tabs>
        <w:tab w:val="center" w:pos="4680"/>
        <w:tab w:val="right" w:pos="9360"/>
      </w:tabs>
      <w:spacing w:after="0" w:line="240" w:lineRule="auto"/>
    </w:pPr>
  </w:style>
  <w:style w:type="paragraph" w:styleId="Footer">
    <w:name w:val="footer"/>
    <w:basedOn w:val="Normal"/>
    <w:uiPriority w:val="99"/>
    <w:unhideWhenUsed/>
    <w:rsid w:val="1532A8F7"/>
    <w:pPr>
      <w:tabs>
        <w:tab w:val="center" w:pos="4680"/>
        <w:tab w:val="right" w:pos="9360"/>
      </w:tabs>
      <w:spacing w:after="0" w:line="240" w:lineRule="auto"/>
    </w:pPr>
  </w:style>
  <w:style w:type="character" w:styleId="Hyperlink">
    <w:name w:val="Hyperlink"/>
    <w:basedOn w:val="DefaultParagraphFont"/>
    <w:uiPriority w:val="99"/>
    <w:unhideWhenUsed/>
    <w:rsid w:val="1532A8F7"/>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01471C"/>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5362EA"/>
    <w:pPr>
      <w:spacing w:line="259" w:lineRule="auto"/>
      <w:outlineLvl w:val="9"/>
    </w:pPr>
    <w:rPr>
      <w:lang w:eastAsia="en-US"/>
    </w:rPr>
  </w:style>
  <w:style w:type="paragraph" w:styleId="TOC1">
    <w:name w:val="toc 1"/>
    <w:basedOn w:val="Normal"/>
    <w:next w:val="Normal"/>
    <w:autoRedefine/>
    <w:uiPriority w:val="39"/>
    <w:unhideWhenUsed/>
    <w:rsid w:val="005362E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75079.2011.586995" TargetMode="External"/><Relationship Id="rId3" Type="http://schemas.openxmlformats.org/officeDocument/2006/relationships/settings" Target="settings.xml"/><Relationship Id="rId7" Type="http://schemas.openxmlformats.org/officeDocument/2006/relationships/hyperlink" Target="https://doi.org/10.1007/978-3-319-12835-1_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5A83C-BC1F-4116-9EE2-492A30576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542</TotalTime>
  <Pages>6</Pages>
  <Words>1109</Words>
  <Characters>6326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Cerasela Pandele (2244520)</dc:creator>
  <cp:keywords/>
  <dc:description/>
  <cp:lastModifiedBy>Amalia  Cerasela Pandele (2244520)</cp:lastModifiedBy>
  <cp:revision>11</cp:revision>
  <dcterms:created xsi:type="dcterms:W3CDTF">2026-04-26T01:26:00Z</dcterms:created>
  <dcterms:modified xsi:type="dcterms:W3CDTF">2026-04-26T19:19:00Z</dcterms:modified>
</cp:coreProperties>
</file>