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02457445"/>
        <w:docPartObj>
          <w:docPartGallery w:val="Cover Pages"/>
          <w:docPartUnique/>
        </w:docPartObj>
      </w:sdtPr>
      <w:sdtEndPr>
        <w:rPr>
          <w:rFonts w:ascii="Arial" w:hAnsi="Arial" w:cs="Arial"/>
          <w:b/>
          <w:bCs/>
        </w:rPr>
      </w:sdtEndPr>
      <w:sdtContent>
        <w:p w14:paraId="4D4913DD" w14:textId="4E2953CF" w:rsidR="007A3D86" w:rsidRPr="007A3D86" w:rsidRDefault="007A3D86" w:rsidP="007A3D86">
          <w:pPr>
            <w:rPr>
              <w:rFonts w:ascii="Arial Black" w:hAnsi="Arial Black"/>
            </w:rPr>
          </w:pPr>
          <w:r w:rsidRPr="007A3D86">
            <w:rPr>
              <w:rFonts w:ascii="Arial Black" w:hAnsi="Arial Black"/>
            </w:rPr>
            <w:t>Student name:</w:t>
          </w:r>
          <w:r w:rsidRPr="007A3D86">
            <w:rPr>
              <w:rFonts w:ascii="Arial Black" w:hAnsi="Arial Black"/>
            </w:rPr>
            <w:t xml:space="preserve"> Santos Constantin </w:t>
          </w:r>
          <w:r w:rsidRPr="007A3D86">
            <w:rPr>
              <w:rFonts w:ascii="Arial Black" w:hAnsi="Arial Black"/>
            </w:rPr>
            <w:tab/>
          </w:r>
        </w:p>
        <w:p w14:paraId="078BDA08" w14:textId="1A2677DC" w:rsidR="007A3D86" w:rsidRPr="007A3D86" w:rsidRDefault="007A3D86" w:rsidP="007A3D86">
          <w:pPr>
            <w:rPr>
              <w:rFonts w:ascii="Arial Black" w:hAnsi="Arial Black"/>
            </w:rPr>
          </w:pPr>
          <w:r w:rsidRPr="007A3D86">
            <w:rPr>
              <w:rFonts w:ascii="Arial Black" w:hAnsi="Arial Black"/>
            </w:rPr>
            <w:t>Programme:</w:t>
          </w:r>
          <w:r w:rsidRPr="007A3D86">
            <w:rPr>
              <w:rFonts w:ascii="Arial Black" w:hAnsi="Arial Black"/>
            </w:rPr>
            <w:t xml:space="preserve"> </w:t>
          </w:r>
          <w:r w:rsidRPr="007A3D86">
            <w:rPr>
              <w:rFonts w:ascii="Arial Black" w:hAnsi="Arial Black"/>
            </w:rPr>
            <w:t>Sustainability Enterprise</w:t>
          </w:r>
        </w:p>
        <w:p w14:paraId="1B382918" w14:textId="519F23B1" w:rsidR="007A3D86" w:rsidRPr="007A3D86" w:rsidRDefault="007A3D86" w:rsidP="007A3D86">
          <w:pPr>
            <w:rPr>
              <w:rFonts w:ascii="Arial Black" w:hAnsi="Arial Black"/>
            </w:rPr>
          </w:pPr>
          <w:r w:rsidRPr="007A3D86">
            <w:rPr>
              <w:rFonts w:ascii="Arial Black" w:hAnsi="Arial Black"/>
            </w:rPr>
            <w:t>Module:</w:t>
          </w:r>
          <w:r w:rsidRPr="007A3D86">
            <w:rPr>
              <w:rFonts w:ascii="Arial Black" w:hAnsi="Arial Black"/>
            </w:rPr>
            <w:t xml:space="preserve"> </w:t>
          </w:r>
          <w:r w:rsidRPr="007A3D86">
            <w:rPr>
              <w:rFonts w:ascii="Arial Black" w:hAnsi="Arial Black"/>
            </w:rPr>
            <w:t>Community Development</w:t>
          </w:r>
        </w:p>
        <w:p w14:paraId="548D3C6F" w14:textId="087A4299" w:rsidR="007A3D86" w:rsidRPr="007A3D86" w:rsidRDefault="007A3D86" w:rsidP="007A3D86">
          <w:pPr>
            <w:rPr>
              <w:rFonts w:ascii="Arial Black" w:hAnsi="Arial Black"/>
            </w:rPr>
          </w:pPr>
          <w:r w:rsidRPr="007A3D86">
            <w:rPr>
              <w:rFonts w:ascii="Arial Black" w:hAnsi="Arial Black"/>
            </w:rPr>
            <w:t>Module code:</w:t>
          </w:r>
          <w:r>
            <w:rPr>
              <w:rFonts w:ascii="Arial Black" w:hAnsi="Arial Black"/>
            </w:rPr>
            <w:t xml:space="preserve"> </w:t>
          </w:r>
          <w:r w:rsidRPr="007A3D86">
            <w:rPr>
              <w:rFonts w:ascii="Arial Black" w:hAnsi="Arial Black"/>
            </w:rPr>
            <w:t>BMSE4004D</w:t>
          </w:r>
        </w:p>
        <w:p w14:paraId="04943165" w14:textId="7F1C20C0" w:rsidR="00991A01" w:rsidRPr="007A3D86" w:rsidRDefault="007A3D86" w:rsidP="007A3D86">
          <w:pPr>
            <w:rPr>
              <w:rFonts w:ascii="Arial Black" w:hAnsi="Arial Black"/>
            </w:rPr>
          </w:pPr>
          <w:r w:rsidRPr="007A3D86">
            <w:rPr>
              <w:rFonts w:ascii="Arial Black" w:hAnsi="Arial Black"/>
            </w:rPr>
            <w:t>Lecturer:</w:t>
          </w:r>
          <w:r w:rsidRPr="007A3D86">
            <w:rPr>
              <w:rFonts w:ascii="Arial Black" w:hAnsi="Arial Black"/>
            </w:rPr>
            <w:t xml:space="preserve"> </w:t>
          </w:r>
          <w:r w:rsidRPr="007A3D86">
            <w:rPr>
              <w:rFonts w:ascii="Arial Black" w:hAnsi="Arial Black"/>
            </w:rPr>
            <w:t>Navdeep Randhawa</w:t>
          </w:r>
        </w:p>
        <w:p w14:paraId="2EDF6BEC" w14:textId="3287FFCC" w:rsidR="00991A01" w:rsidRDefault="00991A01">
          <w:pPr>
            <w:rPr>
              <w:rFonts w:ascii="Arial" w:hAnsi="Arial" w:cs="Arial"/>
              <w:b/>
              <w:bCs/>
            </w:rPr>
          </w:pPr>
          <w:r>
            <w:rPr>
              <w:noProof/>
            </w:rPr>
            <mc:AlternateContent>
              <mc:Choice Requires="wps">
                <w:drawing>
                  <wp:anchor distT="0" distB="0" distL="182880" distR="182880" simplePos="0" relativeHeight="251660288" behindDoc="0" locked="0" layoutInCell="1" allowOverlap="1" wp14:anchorId="22EEF7A7" wp14:editId="4730C0D3">
                    <wp:simplePos x="0" y="0"/>
                    <wp:positionH relativeFrom="margin">
                      <wp:posOffset>-440055</wp:posOffset>
                    </wp:positionH>
                    <wp:positionV relativeFrom="page">
                      <wp:posOffset>5775325</wp:posOffset>
                    </wp:positionV>
                    <wp:extent cx="6527800" cy="6720840"/>
                    <wp:effectExtent l="0" t="0" r="6350" b="11430"/>
                    <wp:wrapSquare wrapText="bothSides"/>
                    <wp:docPr id="131" name="Text Box 131"/>
                    <wp:cNvGraphicFramePr/>
                    <a:graphic xmlns:a="http://schemas.openxmlformats.org/drawingml/2006/main">
                      <a:graphicData uri="http://schemas.microsoft.com/office/word/2010/wordprocessingShape">
                        <wps:wsp>
                          <wps:cNvSpPr txBox="1"/>
                          <wps:spPr>
                            <a:xfrm>
                              <a:off x="0" y="0"/>
                              <a:ext cx="65278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F21F37" w14:textId="3A6A3C2C" w:rsidR="00991A01" w:rsidRPr="00991A01" w:rsidRDefault="00991A01" w:rsidP="00991A01">
                                <w:pPr>
                                  <w:pStyle w:val="NoSpacing"/>
                                  <w:spacing w:before="40" w:after="560" w:line="216" w:lineRule="auto"/>
                                  <w:jc w:val="center"/>
                                  <w:rPr>
                                    <w:rFonts w:ascii="Arial Black" w:hAnsi="Arial Black"/>
                                    <w:color w:val="156082" w:themeColor="accent1"/>
                                    <w:sz w:val="72"/>
                                    <w:szCs w:val="72"/>
                                  </w:rPr>
                                </w:pPr>
                                <w:sdt>
                                  <w:sdtPr>
                                    <w:rPr>
                                      <w:rFonts w:ascii="Arial Black" w:hAnsi="Arial Black"/>
                                      <w:color w:val="000000" w:themeColor="tex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991A01">
                                      <w:rPr>
                                        <w:rFonts w:ascii="Arial Black" w:hAnsi="Arial Black"/>
                                        <w:color w:val="000000" w:themeColor="text1"/>
                                        <w:sz w:val="72"/>
                                        <w:szCs w:val="72"/>
                                      </w:rPr>
                                      <w:t>Assignment 2-</w:t>
                                    </w:r>
                                    <w:r w:rsidRPr="00991A01">
                                      <w:rPr>
                                        <w:rFonts w:ascii="Arial Black" w:hAnsi="Arial Black"/>
                                        <w:color w:val="000000" w:themeColor="text1"/>
                                        <w:sz w:val="72"/>
                                        <w:szCs w:val="72"/>
                                      </w:rPr>
                                      <w:t xml:space="preserve"> </w:t>
                                    </w:r>
                                    <w:r w:rsidRPr="00991A01">
                                      <w:rPr>
                                        <w:rFonts w:ascii="Arial Black" w:hAnsi="Arial Black"/>
                                        <w:color w:val="000000" w:themeColor="text1"/>
                                        <w:sz w:val="72"/>
                                        <w:szCs w:val="72"/>
                                      </w:rPr>
                                      <w:t>Community Development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22EEF7A7" id="_x0000_t202" coordsize="21600,21600" o:spt="202" path="m,l,21600r21600,l21600,xe">
                    <v:stroke joinstyle="miter"/>
                    <v:path gradientshapeok="t" o:connecttype="rect"/>
                  </v:shapetype>
                  <v:shape id="Text Box 131" o:spid="_x0000_s1026" type="#_x0000_t202" style="position:absolute;margin-left:-34.65pt;margin-top:454.75pt;width:514pt;height:529.2pt;z-index:251660288;visibility:visible;mso-wrap-style:square;mso-width-percent:0;mso-height-percent:350;mso-wrap-distance-left:14.4pt;mso-wrap-distance-top:0;mso-wrap-distance-right:14.4pt;mso-wrap-distance-bottom:0;mso-position-horizontal:absolute;mso-position-horizontal-relative:margin;mso-position-vertical:absolute;mso-position-vertical-relative:page;mso-width-percent: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" filled="f" stroked="f" strokeweight=".5pt">
                    <v:textbox style="mso-fit-shape-to-text:t" inset="0,0,0,0">
                      <w:txbxContent>
                        <w:p w14:paraId="72F21F37" w14:textId="3A6A3C2C" w:rsidR="00991A01" w:rsidRPr="00991A01" w:rsidRDefault="00991A01" w:rsidP="00991A01">
                          <w:pPr>
                            <w:pStyle w:val="NoSpacing"/>
                            <w:spacing w:before="40" w:after="560" w:line="216" w:lineRule="auto"/>
                            <w:jc w:val="center"/>
                            <w:rPr>
                              <w:rFonts w:ascii="Arial Black" w:hAnsi="Arial Black"/>
                              <w:color w:val="156082" w:themeColor="accent1"/>
                              <w:sz w:val="72"/>
                              <w:szCs w:val="72"/>
                            </w:rPr>
                          </w:pPr>
                          <w:sdt>
                            <w:sdtPr>
                              <w:rPr>
                                <w:rFonts w:ascii="Arial Black" w:hAnsi="Arial Black"/>
                                <w:color w:val="000000" w:themeColor="tex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991A01">
                                <w:rPr>
                                  <w:rFonts w:ascii="Arial Black" w:hAnsi="Arial Black"/>
                                  <w:color w:val="000000" w:themeColor="text1"/>
                                  <w:sz w:val="72"/>
                                  <w:szCs w:val="72"/>
                                </w:rPr>
                                <w:t>Assignment 2-</w:t>
                              </w:r>
                              <w:r w:rsidRPr="00991A01">
                                <w:rPr>
                                  <w:rFonts w:ascii="Arial Black" w:hAnsi="Arial Black"/>
                                  <w:color w:val="000000" w:themeColor="text1"/>
                                  <w:sz w:val="72"/>
                                  <w:szCs w:val="72"/>
                                </w:rPr>
                                <w:t xml:space="preserve"> </w:t>
                              </w:r>
                              <w:r w:rsidRPr="00991A01">
                                <w:rPr>
                                  <w:rFonts w:ascii="Arial Black" w:hAnsi="Arial Black"/>
                                  <w:color w:val="000000" w:themeColor="text1"/>
                                  <w:sz w:val="72"/>
                                  <w:szCs w:val="72"/>
                                </w:rPr>
                                <w:t>Community Development</w:t>
                              </w:r>
                            </w:sdtContent>
                          </w:sdt>
                        </w:p>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3682E56A" wp14:editId="56A7D90A">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Black" w:hAnsi="Arial Black"/>
                                    <w:color w:val="000000" w:themeColor="text1"/>
                                    <w:sz w:val="24"/>
                                    <w:szCs w:val="24"/>
                                  </w:rPr>
                                  <w:alias w:val="Year"/>
                                  <w:tag w:val=""/>
                                  <w:id w:val="-785116381"/>
                                  <w:dataBinding w:prefixMappings="xmlns:ns0='http://schemas.microsoft.com/office/2006/coverPageProps' " w:xpath="/ns0:CoverPageProperties[1]/ns0:PublishDate[1]" w:storeItemID="{55AF091B-3C7A-41E3-B477-F2FDAA23CFDA}"/>
                                  <w:date w:fullDate="2025-12-12T00:00:00Z">
                                    <w:dateFormat w:val="yyyy"/>
                                    <w:lid w:val="en-US"/>
                                    <w:storeMappedDataAs w:val="dateTime"/>
                                    <w:calendar w:val="gregorian"/>
                                  </w:date>
                                </w:sdtPr>
                                <w:sdtContent>
                                  <w:p w14:paraId="39A6A923" w14:textId="7EC828D5" w:rsidR="00991A01" w:rsidRPr="00991A01" w:rsidRDefault="00991A01">
                                    <w:pPr>
                                      <w:pStyle w:val="NoSpacing"/>
                                      <w:jc w:val="right"/>
                                      <w:rPr>
                                        <w:rFonts w:ascii="Arial Black" w:hAnsi="Arial Black"/>
                                        <w:color w:val="000000" w:themeColor="text1"/>
                                        <w:sz w:val="24"/>
                                        <w:szCs w:val="24"/>
                                      </w:rPr>
                                    </w:pPr>
                                    <w:r w:rsidRPr="00991A01">
                                      <w:rPr>
                                        <w:rFonts w:ascii="Arial Black" w:hAnsi="Arial Black"/>
                                        <w:color w:val="000000" w:themeColor="text1"/>
                                        <w:sz w:val="24"/>
                                        <w:szCs w:val="24"/>
                                      </w:rPr>
                                      <w:t>2025</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682E56A"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" fillcolor="#156082 [3204]" stroked="f" strokeweight="1.5pt">
                    <o:lock v:ext="edit" aspectratio="t"/>
                    <v:textbox inset="3.6pt,,3.6pt">
                      <w:txbxContent>
                        <w:sdt>
                          <w:sdtPr>
                            <w:rPr>
                              <w:rFonts w:ascii="Arial Black" w:hAnsi="Arial Black"/>
                              <w:color w:val="000000" w:themeColor="text1"/>
                              <w:sz w:val="24"/>
                              <w:szCs w:val="24"/>
                            </w:rPr>
                            <w:alias w:val="Year"/>
                            <w:tag w:val=""/>
                            <w:id w:val="-785116381"/>
                            <w:dataBinding w:prefixMappings="xmlns:ns0='http://schemas.microsoft.com/office/2006/coverPageProps' " w:xpath="/ns0:CoverPageProperties[1]/ns0:PublishDate[1]" w:storeItemID="{55AF091B-3C7A-41E3-B477-F2FDAA23CFDA}"/>
                            <w:date w:fullDate="2025-12-12T00:00:00Z">
                              <w:dateFormat w:val="yyyy"/>
                              <w:lid w:val="en-US"/>
                              <w:storeMappedDataAs w:val="dateTime"/>
                              <w:calendar w:val="gregorian"/>
                            </w:date>
                          </w:sdtPr>
                          <w:sdtContent>
                            <w:p w14:paraId="39A6A923" w14:textId="7EC828D5" w:rsidR="00991A01" w:rsidRPr="00991A01" w:rsidRDefault="00991A01">
                              <w:pPr>
                                <w:pStyle w:val="NoSpacing"/>
                                <w:jc w:val="right"/>
                                <w:rPr>
                                  <w:rFonts w:ascii="Arial Black" w:hAnsi="Arial Black"/>
                                  <w:color w:val="000000" w:themeColor="text1"/>
                                  <w:sz w:val="24"/>
                                  <w:szCs w:val="24"/>
                                </w:rPr>
                              </w:pPr>
                              <w:r w:rsidRPr="00991A01">
                                <w:rPr>
                                  <w:rFonts w:ascii="Arial Black" w:hAnsi="Arial Black"/>
                                  <w:color w:val="000000" w:themeColor="text1"/>
                                  <w:sz w:val="24"/>
                                  <w:szCs w:val="24"/>
                                </w:rPr>
                                <w:t>2025</w:t>
                              </w:r>
                            </w:p>
                          </w:sdtContent>
                        </w:sdt>
                      </w:txbxContent>
                    </v:textbox>
                    <w10:wrap anchorx="margin" anchory="page"/>
                  </v:rect>
                </w:pict>
              </mc:Fallback>
            </mc:AlternateContent>
          </w:r>
          <w:r>
            <w:rPr>
              <w:rFonts w:ascii="Arial" w:hAnsi="Arial" w:cs="Arial"/>
              <w:b/>
              <w:bCs/>
            </w:rPr>
            <w:br w:type="page"/>
          </w:r>
        </w:p>
      </w:sdtContent>
    </w:sdt>
    <w:p w14:paraId="4583CF08" w14:textId="34A16654" w:rsidR="00E57421" w:rsidRPr="00991A01" w:rsidRDefault="00E57421" w:rsidP="00E57421">
      <w:pPr>
        <w:pStyle w:val="ListParagraph"/>
        <w:numPr>
          <w:ilvl w:val="0"/>
          <w:numId w:val="1"/>
        </w:numPr>
        <w:spacing w:line="480" w:lineRule="auto"/>
        <w:rPr>
          <w:rFonts w:ascii="Arial" w:hAnsi="Arial" w:cs="Arial"/>
          <w:b/>
          <w:bCs/>
        </w:rPr>
      </w:pPr>
      <w:r w:rsidRPr="00991A01">
        <w:rPr>
          <w:rFonts w:ascii="Arial" w:hAnsi="Arial" w:cs="Arial"/>
          <w:b/>
          <w:bCs/>
        </w:rPr>
        <w:lastRenderedPageBreak/>
        <w:t>Overview</w:t>
      </w:r>
    </w:p>
    <w:p w14:paraId="28AB713F" w14:textId="77777777" w:rsidR="00E57421" w:rsidRDefault="00E57421" w:rsidP="00E57421">
      <w:pPr>
        <w:spacing w:line="480" w:lineRule="auto"/>
        <w:rPr>
          <w:rFonts w:ascii="Arial" w:hAnsi="Arial" w:cs="Arial"/>
        </w:rPr>
      </w:pPr>
      <w:r w:rsidRPr="00E57421">
        <w:rPr>
          <w:rFonts w:ascii="Arial" w:hAnsi="Arial" w:cs="Arial"/>
        </w:rPr>
        <w:t xml:space="preserve">The purpose of the following report is to examine how effective methods and tools have been used by the Somali Community </w:t>
      </w:r>
      <w:r>
        <w:rPr>
          <w:rFonts w:ascii="Arial" w:hAnsi="Arial" w:cs="Arial"/>
        </w:rPr>
        <w:t>l</w:t>
      </w:r>
      <w:r w:rsidRPr="00E57421">
        <w:rPr>
          <w:rFonts w:ascii="Arial" w:hAnsi="Arial" w:cs="Arial"/>
        </w:rPr>
        <w:t xml:space="preserve">iving in Cardiff, Wales to foster growth and development through communication; construct an environment conducive to sustainable change in behaviour using </w:t>
      </w:r>
      <w:r>
        <w:rPr>
          <w:rFonts w:ascii="Arial" w:hAnsi="Arial" w:cs="Arial"/>
        </w:rPr>
        <w:t>b</w:t>
      </w:r>
      <w:r w:rsidRPr="00E57421">
        <w:rPr>
          <w:rFonts w:ascii="Arial" w:hAnsi="Arial" w:cs="Arial"/>
        </w:rPr>
        <w:t xml:space="preserve">ehaviour </w:t>
      </w:r>
      <w:r>
        <w:rPr>
          <w:rFonts w:ascii="Arial" w:hAnsi="Arial" w:cs="Arial"/>
        </w:rPr>
        <w:t>c</w:t>
      </w:r>
      <w:r w:rsidRPr="00E57421">
        <w:rPr>
          <w:rFonts w:ascii="Arial" w:hAnsi="Arial" w:cs="Arial"/>
        </w:rPr>
        <w:t xml:space="preserve">hange </w:t>
      </w:r>
      <w:r>
        <w:rPr>
          <w:rFonts w:ascii="Arial" w:hAnsi="Arial" w:cs="Arial"/>
        </w:rPr>
        <w:t>a</w:t>
      </w:r>
      <w:r w:rsidRPr="00E57421">
        <w:rPr>
          <w:rFonts w:ascii="Arial" w:hAnsi="Arial" w:cs="Arial"/>
        </w:rPr>
        <w:t xml:space="preserve">pproaches; along with traditional and more contemporary approaches like </w:t>
      </w:r>
      <w:r>
        <w:rPr>
          <w:rFonts w:ascii="Arial" w:hAnsi="Arial" w:cs="Arial"/>
        </w:rPr>
        <w:t>c</w:t>
      </w:r>
      <w:r w:rsidRPr="00E57421">
        <w:rPr>
          <w:rFonts w:ascii="Arial" w:hAnsi="Arial" w:cs="Arial"/>
        </w:rPr>
        <w:t xml:space="preserve">ommunity </w:t>
      </w:r>
      <w:r>
        <w:rPr>
          <w:rFonts w:ascii="Arial" w:hAnsi="Arial" w:cs="Arial"/>
        </w:rPr>
        <w:t>d</w:t>
      </w:r>
      <w:r w:rsidRPr="00E57421">
        <w:rPr>
          <w:rFonts w:ascii="Arial" w:hAnsi="Arial" w:cs="Arial"/>
        </w:rPr>
        <w:t>evelopment.</w:t>
      </w:r>
    </w:p>
    <w:p w14:paraId="520A4AF2" w14:textId="77777777" w:rsidR="00E57421" w:rsidRDefault="00E57421" w:rsidP="00E57421">
      <w:pPr>
        <w:spacing w:line="480" w:lineRule="auto"/>
        <w:rPr>
          <w:rFonts w:ascii="Arial" w:hAnsi="Arial" w:cs="Arial"/>
        </w:rPr>
      </w:pPr>
      <w:r w:rsidRPr="00E57421">
        <w:rPr>
          <w:rFonts w:ascii="Arial" w:hAnsi="Arial" w:cs="Arial"/>
        </w:rPr>
        <w:t>The Somali Community Living in Cardiff has had established connections to the city for over 100 years. Most of the first Somali Migrants came to Cardiff to work within the Docks area of the city and since then, the community has grown and continues to be one of the most important contributors to Cardiff's culture and social development. The report reviews how the different aspects of the Cultural, Social, Economic, Political and Environmental Factors that affect the Community have helped shape the way in which the Community is developed. The report will assess what barriers exist for the Community to develop and how the Community will continue to develop through Community Development processes in a Sustainable manner.</w:t>
      </w:r>
    </w:p>
    <w:p w14:paraId="78A18D44" w14:textId="4BF5CBEB" w:rsidR="00E57421" w:rsidRPr="00991A01" w:rsidRDefault="00E57421" w:rsidP="00E57421">
      <w:pPr>
        <w:pStyle w:val="ListParagraph"/>
        <w:numPr>
          <w:ilvl w:val="0"/>
          <w:numId w:val="1"/>
        </w:numPr>
        <w:spacing w:line="480" w:lineRule="auto"/>
        <w:rPr>
          <w:rFonts w:ascii="Arial" w:hAnsi="Arial" w:cs="Arial"/>
          <w:b/>
          <w:bCs/>
        </w:rPr>
      </w:pPr>
      <w:r w:rsidRPr="00991A01">
        <w:rPr>
          <w:rFonts w:ascii="Arial" w:hAnsi="Arial" w:cs="Arial"/>
          <w:b/>
          <w:bCs/>
        </w:rPr>
        <w:t>Community Outline</w:t>
      </w:r>
    </w:p>
    <w:p w14:paraId="013E220C" w14:textId="77777777" w:rsidR="00E57421" w:rsidRDefault="00E57421" w:rsidP="00E57421">
      <w:pPr>
        <w:spacing w:line="480" w:lineRule="auto"/>
        <w:rPr>
          <w:rFonts w:ascii="Arial" w:hAnsi="Arial" w:cs="Arial"/>
        </w:rPr>
      </w:pPr>
      <w:r w:rsidRPr="00E57421">
        <w:rPr>
          <w:rFonts w:ascii="Arial" w:hAnsi="Arial" w:cs="Arial"/>
        </w:rPr>
        <w:t xml:space="preserve">The Somali Community Living in Cardiff is made up of several different types of people. There are those who have lived in Wales for generations and those who have just arrived. Most Community Members live in the local areas of Butetown, Riverside and Grangetown. The </w:t>
      </w:r>
      <w:r>
        <w:rPr>
          <w:rFonts w:ascii="Arial" w:hAnsi="Arial" w:cs="Arial"/>
        </w:rPr>
        <w:t>c</w:t>
      </w:r>
      <w:r w:rsidRPr="00E57421">
        <w:rPr>
          <w:rFonts w:ascii="Arial" w:hAnsi="Arial" w:cs="Arial"/>
        </w:rPr>
        <w:t xml:space="preserve">ultural </w:t>
      </w:r>
      <w:r>
        <w:rPr>
          <w:rFonts w:ascii="Arial" w:hAnsi="Arial" w:cs="Arial"/>
        </w:rPr>
        <w:t>i</w:t>
      </w:r>
      <w:r w:rsidRPr="00E57421">
        <w:rPr>
          <w:rFonts w:ascii="Arial" w:hAnsi="Arial" w:cs="Arial"/>
        </w:rPr>
        <w:t xml:space="preserve">dentity, </w:t>
      </w:r>
      <w:r>
        <w:rPr>
          <w:rFonts w:ascii="Arial" w:hAnsi="Arial" w:cs="Arial"/>
        </w:rPr>
        <w:t>l</w:t>
      </w:r>
      <w:r w:rsidRPr="00E57421">
        <w:rPr>
          <w:rFonts w:ascii="Arial" w:hAnsi="Arial" w:cs="Arial"/>
        </w:rPr>
        <w:t xml:space="preserve">anguage and </w:t>
      </w:r>
      <w:r>
        <w:rPr>
          <w:rFonts w:ascii="Arial" w:hAnsi="Arial" w:cs="Arial"/>
        </w:rPr>
        <w:t>r</w:t>
      </w:r>
      <w:r w:rsidRPr="00E57421">
        <w:rPr>
          <w:rFonts w:ascii="Arial" w:hAnsi="Arial" w:cs="Arial"/>
        </w:rPr>
        <w:t xml:space="preserve">eligion creates social groups that provide a feeling of belonging and creates social bonds that promote </w:t>
      </w:r>
      <w:r>
        <w:rPr>
          <w:rFonts w:ascii="Arial" w:hAnsi="Arial" w:cs="Arial"/>
        </w:rPr>
        <w:t>c</w:t>
      </w:r>
      <w:r w:rsidRPr="00E57421">
        <w:rPr>
          <w:rFonts w:ascii="Arial" w:hAnsi="Arial" w:cs="Arial"/>
        </w:rPr>
        <w:t xml:space="preserve">ommunity </w:t>
      </w:r>
      <w:r>
        <w:rPr>
          <w:rFonts w:ascii="Arial" w:hAnsi="Arial" w:cs="Arial"/>
        </w:rPr>
        <w:t>d</w:t>
      </w:r>
      <w:r w:rsidRPr="00E57421">
        <w:rPr>
          <w:rFonts w:ascii="Arial" w:hAnsi="Arial" w:cs="Arial"/>
        </w:rPr>
        <w:t xml:space="preserve">evelopment through the ability of </w:t>
      </w:r>
      <w:r>
        <w:rPr>
          <w:rFonts w:ascii="Arial" w:hAnsi="Arial" w:cs="Arial"/>
        </w:rPr>
        <w:t>c</w:t>
      </w:r>
      <w:r w:rsidRPr="00E57421">
        <w:rPr>
          <w:rFonts w:ascii="Arial" w:hAnsi="Arial" w:cs="Arial"/>
        </w:rPr>
        <w:t xml:space="preserve">ommunity </w:t>
      </w:r>
      <w:r>
        <w:rPr>
          <w:rFonts w:ascii="Arial" w:hAnsi="Arial" w:cs="Arial"/>
        </w:rPr>
        <w:t>m</w:t>
      </w:r>
      <w:r w:rsidRPr="00E57421">
        <w:rPr>
          <w:rFonts w:ascii="Arial" w:hAnsi="Arial" w:cs="Arial"/>
        </w:rPr>
        <w:t>embers to participate in and help each othe</w:t>
      </w:r>
      <w:r>
        <w:rPr>
          <w:rFonts w:ascii="Arial" w:hAnsi="Arial" w:cs="Arial"/>
        </w:rPr>
        <w:t>r, i</w:t>
      </w:r>
      <w:r w:rsidRPr="00E57421">
        <w:rPr>
          <w:rFonts w:ascii="Arial" w:hAnsi="Arial" w:cs="Arial"/>
        </w:rPr>
        <w:t xml:space="preserve">ndividual </w:t>
      </w:r>
      <w:r>
        <w:rPr>
          <w:rFonts w:ascii="Arial" w:hAnsi="Arial" w:cs="Arial"/>
        </w:rPr>
        <w:t>s</w:t>
      </w:r>
      <w:r w:rsidRPr="00E57421">
        <w:rPr>
          <w:rFonts w:ascii="Arial" w:hAnsi="Arial" w:cs="Arial"/>
        </w:rPr>
        <w:t xml:space="preserve">ocial </w:t>
      </w:r>
      <w:r>
        <w:rPr>
          <w:rFonts w:ascii="Arial" w:hAnsi="Arial" w:cs="Arial"/>
        </w:rPr>
        <w:t>r</w:t>
      </w:r>
      <w:r w:rsidRPr="00E57421">
        <w:rPr>
          <w:rFonts w:ascii="Arial" w:hAnsi="Arial" w:cs="Arial"/>
        </w:rPr>
        <w:t xml:space="preserve">elationships create </w:t>
      </w:r>
      <w:r>
        <w:rPr>
          <w:rFonts w:ascii="Arial" w:hAnsi="Arial" w:cs="Arial"/>
        </w:rPr>
        <w:t>t</w:t>
      </w:r>
      <w:r w:rsidRPr="00E57421">
        <w:rPr>
          <w:rFonts w:ascii="Arial" w:hAnsi="Arial" w:cs="Arial"/>
        </w:rPr>
        <w:t xml:space="preserve">rust, </w:t>
      </w:r>
      <w:r>
        <w:rPr>
          <w:rFonts w:ascii="Arial" w:hAnsi="Arial" w:cs="Arial"/>
        </w:rPr>
        <w:t>c</w:t>
      </w:r>
      <w:r w:rsidRPr="00E57421">
        <w:rPr>
          <w:rFonts w:ascii="Arial" w:hAnsi="Arial" w:cs="Arial"/>
        </w:rPr>
        <w:t xml:space="preserve">ooperation and </w:t>
      </w:r>
      <w:r>
        <w:rPr>
          <w:rFonts w:ascii="Arial" w:hAnsi="Arial" w:cs="Arial"/>
        </w:rPr>
        <w:lastRenderedPageBreak/>
        <w:t>s</w:t>
      </w:r>
      <w:r w:rsidRPr="00E57421">
        <w:rPr>
          <w:rFonts w:ascii="Arial" w:hAnsi="Arial" w:cs="Arial"/>
        </w:rPr>
        <w:t xml:space="preserve">ocial </w:t>
      </w:r>
      <w:r>
        <w:rPr>
          <w:rFonts w:ascii="Arial" w:hAnsi="Arial" w:cs="Arial"/>
        </w:rPr>
        <w:t>r</w:t>
      </w:r>
      <w:r w:rsidRPr="00E57421">
        <w:rPr>
          <w:rFonts w:ascii="Arial" w:hAnsi="Arial" w:cs="Arial"/>
        </w:rPr>
        <w:t>esponsibility</w:t>
      </w:r>
      <w:r>
        <w:rPr>
          <w:rFonts w:ascii="Arial" w:hAnsi="Arial" w:cs="Arial"/>
        </w:rPr>
        <w:t>,</w:t>
      </w:r>
      <w:r w:rsidRPr="00E57421">
        <w:rPr>
          <w:rFonts w:ascii="Arial" w:hAnsi="Arial" w:cs="Arial"/>
        </w:rPr>
        <w:t xml:space="preserve"> </w:t>
      </w:r>
      <w:r>
        <w:rPr>
          <w:rFonts w:ascii="Arial" w:hAnsi="Arial" w:cs="Arial"/>
        </w:rPr>
        <w:t>s</w:t>
      </w:r>
      <w:r w:rsidRPr="00E57421">
        <w:rPr>
          <w:rFonts w:ascii="Arial" w:hAnsi="Arial" w:cs="Arial"/>
        </w:rPr>
        <w:t xml:space="preserve">ocial </w:t>
      </w:r>
      <w:r>
        <w:rPr>
          <w:rFonts w:ascii="Arial" w:hAnsi="Arial" w:cs="Arial"/>
        </w:rPr>
        <w:t>c</w:t>
      </w:r>
      <w:r w:rsidRPr="00E57421">
        <w:rPr>
          <w:rFonts w:ascii="Arial" w:hAnsi="Arial" w:cs="Arial"/>
        </w:rPr>
        <w:t>apital that enables Individuals to work together to create positive changes (Putnam, 2000).</w:t>
      </w:r>
    </w:p>
    <w:p w14:paraId="6F25F2F9" w14:textId="77777777" w:rsidR="00E57421" w:rsidRDefault="00E57421" w:rsidP="00E57421">
      <w:pPr>
        <w:spacing w:line="480" w:lineRule="auto"/>
        <w:rPr>
          <w:rFonts w:ascii="Arial" w:hAnsi="Arial" w:cs="Arial"/>
        </w:rPr>
      </w:pPr>
      <w:r w:rsidRPr="00E57421">
        <w:rPr>
          <w:rFonts w:ascii="Arial" w:hAnsi="Arial" w:cs="Arial"/>
        </w:rPr>
        <w:t xml:space="preserve">Community centres, mosques and </w:t>
      </w:r>
      <w:r>
        <w:rPr>
          <w:rFonts w:ascii="Arial" w:hAnsi="Arial" w:cs="Arial"/>
        </w:rPr>
        <w:t>l</w:t>
      </w:r>
      <w:r w:rsidRPr="00E57421">
        <w:rPr>
          <w:rFonts w:ascii="Arial" w:hAnsi="Arial" w:cs="Arial"/>
        </w:rPr>
        <w:t xml:space="preserve">ocal </w:t>
      </w:r>
      <w:r>
        <w:rPr>
          <w:rFonts w:ascii="Arial" w:hAnsi="Arial" w:cs="Arial"/>
        </w:rPr>
        <w:t>o</w:t>
      </w:r>
      <w:r w:rsidRPr="00E57421">
        <w:rPr>
          <w:rFonts w:ascii="Arial" w:hAnsi="Arial" w:cs="Arial"/>
        </w:rPr>
        <w:t>rgani</w:t>
      </w:r>
      <w:r>
        <w:rPr>
          <w:rFonts w:ascii="Arial" w:hAnsi="Arial" w:cs="Arial"/>
        </w:rPr>
        <w:t>s</w:t>
      </w:r>
      <w:r w:rsidRPr="00E57421">
        <w:rPr>
          <w:rFonts w:ascii="Arial" w:hAnsi="Arial" w:cs="Arial"/>
        </w:rPr>
        <w:t xml:space="preserve">ations provide a place for </w:t>
      </w:r>
      <w:r>
        <w:rPr>
          <w:rFonts w:ascii="Arial" w:hAnsi="Arial" w:cs="Arial"/>
        </w:rPr>
        <w:t>c</w:t>
      </w:r>
      <w:r w:rsidRPr="00E57421">
        <w:rPr>
          <w:rFonts w:ascii="Arial" w:hAnsi="Arial" w:cs="Arial"/>
        </w:rPr>
        <w:t xml:space="preserve">ommunity </w:t>
      </w:r>
      <w:r>
        <w:rPr>
          <w:rFonts w:ascii="Arial" w:hAnsi="Arial" w:cs="Arial"/>
        </w:rPr>
        <w:t>m</w:t>
      </w:r>
      <w:r w:rsidRPr="00E57421">
        <w:rPr>
          <w:rFonts w:ascii="Arial" w:hAnsi="Arial" w:cs="Arial"/>
        </w:rPr>
        <w:t xml:space="preserve">embers to connect, receive support, obtain information, obtain </w:t>
      </w:r>
      <w:r>
        <w:rPr>
          <w:rFonts w:ascii="Arial" w:hAnsi="Arial" w:cs="Arial"/>
        </w:rPr>
        <w:t>e</w:t>
      </w:r>
      <w:r w:rsidRPr="00E57421">
        <w:rPr>
          <w:rFonts w:ascii="Arial" w:hAnsi="Arial" w:cs="Arial"/>
        </w:rPr>
        <w:t xml:space="preserve">ducation and participate in </w:t>
      </w:r>
      <w:r>
        <w:rPr>
          <w:rFonts w:ascii="Arial" w:hAnsi="Arial" w:cs="Arial"/>
        </w:rPr>
        <w:t>s</w:t>
      </w:r>
      <w:r w:rsidRPr="00E57421">
        <w:rPr>
          <w:rFonts w:ascii="Arial" w:hAnsi="Arial" w:cs="Arial"/>
        </w:rPr>
        <w:t xml:space="preserve">ocial </w:t>
      </w:r>
      <w:r>
        <w:rPr>
          <w:rFonts w:ascii="Arial" w:hAnsi="Arial" w:cs="Arial"/>
        </w:rPr>
        <w:t>a</w:t>
      </w:r>
      <w:r w:rsidRPr="00E57421">
        <w:rPr>
          <w:rFonts w:ascii="Arial" w:hAnsi="Arial" w:cs="Arial"/>
        </w:rPr>
        <w:t xml:space="preserve">ctivities. These community buildings provide an opportunity for </w:t>
      </w:r>
      <w:r>
        <w:rPr>
          <w:rFonts w:ascii="Arial" w:hAnsi="Arial" w:cs="Arial"/>
        </w:rPr>
        <w:t>c</w:t>
      </w:r>
      <w:r w:rsidRPr="00E57421">
        <w:rPr>
          <w:rFonts w:ascii="Arial" w:hAnsi="Arial" w:cs="Arial"/>
        </w:rPr>
        <w:t xml:space="preserve">ommunity </w:t>
      </w:r>
      <w:r>
        <w:rPr>
          <w:rFonts w:ascii="Arial" w:hAnsi="Arial" w:cs="Arial"/>
        </w:rPr>
        <w:t>m</w:t>
      </w:r>
      <w:r w:rsidRPr="00E57421">
        <w:rPr>
          <w:rFonts w:ascii="Arial" w:hAnsi="Arial" w:cs="Arial"/>
        </w:rPr>
        <w:t xml:space="preserve">embers to build confidence and resilience by creating a sense of </w:t>
      </w:r>
      <w:r w:rsidRPr="00E57421">
        <w:rPr>
          <w:rFonts w:ascii="Arial" w:hAnsi="Arial" w:cs="Arial"/>
        </w:rPr>
        <w:t>community. Individuals</w:t>
      </w:r>
      <w:r w:rsidRPr="00E57421">
        <w:rPr>
          <w:rFonts w:ascii="Arial" w:hAnsi="Arial" w:cs="Arial"/>
        </w:rPr>
        <w:t xml:space="preserve"> with well-established social connections to each other are better able than isolated groups to participate in programs intended to enhance overall health, educational success, and quality of life (Kay, 2006). The Somali community uses these groups not only to foster friendships, but also to build a sense of safety and understanding through shared perspectives of their communities.</w:t>
      </w:r>
    </w:p>
    <w:p w14:paraId="549017CB" w14:textId="5F74E9B1" w:rsidR="00E57421" w:rsidRPr="00991A01" w:rsidRDefault="00E57421" w:rsidP="00E57421">
      <w:pPr>
        <w:pStyle w:val="ListParagraph"/>
        <w:numPr>
          <w:ilvl w:val="0"/>
          <w:numId w:val="1"/>
        </w:numPr>
        <w:spacing w:line="480" w:lineRule="auto"/>
        <w:rPr>
          <w:rFonts w:ascii="Arial" w:hAnsi="Arial" w:cs="Arial"/>
          <w:b/>
          <w:bCs/>
        </w:rPr>
      </w:pPr>
      <w:r w:rsidRPr="00991A01">
        <w:rPr>
          <w:rFonts w:ascii="Arial" w:hAnsi="Arial" w:cs="Arial"/>
          <w:b/>
          <w:bCs/>
        </w:rPr>
        <w:t>Reasons for Participation and Common Characteristics within the Somali Community</w:t>
      </w:r>
    </w:p>
    <w:p w14:paraId="79FC23BC" w14:textId="77777777" w:rsidR="00E57421" w:rsidRDefault="00E57421" w:rsidP="00E57421">
      <w:pPr>
        <w:spacing w:line="480" w:lineRule="auto"/>
        <w:rPr>
          <w:rFonts w:ascii="Arial" w:hAnsi="Arial" w:cs="Arial"/>
        </w:rPr>
      </w:pPr>
      <w:r w:rsidRPr="00E57421">
        <w:rPr>
          <w:rFonts w:ascii="Arial" w:hAnsi="Arial" w:cs="Arial"/>
        </w:rPr>
        <w:t xml:space="preserve">There are several factors that motivate individuals from the Somali community to engage in local community and development activities. Cultural identity and religious beliefs are fundamental to the development of individual behaviours. Those who participate in Somali cultural activities do so because of their shared values and beliefs. Religious beliefs also help to inform how individuals make decisions, develop relationships with others, and trust in leaders who </w:t>
      </w:r>
      <w:r w:rsidRPr="00E57421">
        <w:rPr>
          <w:rFonts w:ascii="Arial" w:hAnsi="Arial" w:cs="Arial"/>
        </w:rPr>
        <w:t>can</w:t>
      </w:r>
      <w:r w:rsidRPr="00E57421">
        <w:rPr>
          <w:rFonts w:ascii="Arial" w:hAnsi="Arial" w:cs="Arial"/>
        </w:rPr>
        <w:t xml:space="preserve"> support or promote new business initiatives.</w:t>
      </w:r>
    </w:p>
    <w:p w14:paraId="5CDE3D7F" w14:textId="59A3BFA6" w:rsidR="00E57421" w:rsidRPr="00E57421" w:rsidRDefault="00E57421" w:rsidP="00E57421">
      <w:pPr>
        <w:spacing w:line="480" w:lineRule="auto"/>
        <w:rPr>
          <w:rFonts w:ascii="Arial" w:hAnsi="Arial" w:cs="Arial"/>
        </w:rPr>
      </w:pPr>
      <w:r w:rsidRPr="00E57421">
        <w:rPr>
          <w:rFonts w:ascii="Arial" w:hAnsi="Arial" w:cs="Arial"/>
        </w:rPr>
        <w:t xml:space="preserve">Another reason individuals from the Somali community are motivated to participate in programs that support their families is because of this concept of family responsibilities. Within the Somali community, individuals are expected to assume a high degree of responsibility for their family; specifically, they are responsible for </w:t>
      </w:r>
      <w:r w:rsidRPr="00E57421">
        <w:rPr>
          <w:rFonts w:ascii="Arial" w:hAnsi="Arial" w:cs="Arial"/>
        </w:rPr>
        <w:lastRenderedPageBreak/>
        <w:t>caring for the elderly, providing financial support for their children’s education, and contributing to the overall well-being of their community. Because of this expectation, family members will often seek out and join community programs that offer benefit to their families.</w:t>
      </w:r>
    </w:p>
    <w:p w14:paraId="0F0FBC6F" w14:textId="77777777" w:rsidR="00E57421" w:rsidRDefault="00E57421" w:rsidP="00E57421">
      <w:pPr>
        <w:spacing w:line="480" w:lineRule="auto"/>
        <w:rPr>
          <w:rFonts w:ascii="Arial" w:hAnsi="Arial" w:cs="Arial"/>
        </w:rPr>
      </w:pPr>
      <w:r w:rsidRPr="00E57421">
        <w:rPr>
          <w:rFonts w:ascii="Arial" w:hAnsi="Arial" w:cs="Arial"/>
        </w:rPr>
        <w:t xml:space="preserve">Parents are also motivated to participate in community programs due to the importance of education and economic mobility for their children. Parents will often teach their children that education is a critical part of their </w:t>
      </w:r>
      <w:r w:rsidRPr="00E57421">
        <w:rPr>
          <w:rFonts w:ascii="Arial" w:hAnsi="Arial" w:cs="Arial"/>
        </w:rPr>
        <w:t>success and</w:t>
      </w:r>
      <w:r w:rsidRPr="00E57421">
        <w:rPr>
          <w:rFonts w:ascii="Arial" w:hAnsi="Arial" w:cs="Arial"/>
        </w:rPr>
        <w:t xml:space="preserve"> therefore will try to provide them with the opportunity for success. For this reason, many parents within the Somali community will participate in activities such as school partnerships, employment training sessions, youth programs, and activities that provide guidance for their children.</w:t>
      </w:r>
    </w:p>
    <w:p w14:paraId="5FD7E62B" w14:textId="064CF37E" w:rsidR="00E57421" w:rsidRPr="00E57421" w:rsidRDefault="00E57421" w:rsidP="00E57421">
      <w:pPr>
        <w:spacing w:line="480" w:lineRule="auto"/>
        <w:rPr>
          <w:rFonts w:ascii="Arial" w:hAnsi="Arial" w:cs="Arial"/>
        </w:rPr>
      </w:pPr>
      <w:r w:rsidRPr="00E57421">
        <w:rPr>
          <w:rFonts w:ascii="Arial" w:hAnsi="Arial" w:cs="Arial"/>
        </w:rPr>
        <w:t xml:space="preserve">The experiences of survival, adaptation, and resilience that lead to migration from one country or region to another may unite and strengthen the Somali community’s bond with one another. These experiences contribute to the community’s willingness to cooperate with one another </w:t>
      </w:r>
      <w:r w:rsidRPr="00E57421">
        <w:rPr>
          <w:rFonts w:ascii="Arial" w:hAnsi="Arial" w:cs="Arial"/>
        </w:rPr>
        <w:t>to</w:t>
      </w:r>
      <w:r w:rsidRPr="00E57421">
        <w:rPr>
          <w:rFonts w:ascii="Arial" w:hAnsi="Arial" w:cs="Arial"/>
        </w:rPr>
        <w:t xml:space="preserve"> create solutions to issues confronting the community.</w:t>
      </w:r>
    </w:p>
    <w:p w14:paraId="1051B5FD" w14:textId="209EEF9F" w:rsidR="00E57421" w:rsidRPr="00991A01" w:rsidRDefault="00E57421" w:rsidP="00E57421">
      <w:pPr>
        <w:pStyle w:val="ListParagraph"/>
        <w:numPr>
          <w:ilvl w:val="0"/>
          <w:numId w:val="1"/>
        </w:numPr>
        <w:spacing w:line="480" w:lineRule="auto"/>
        <w:rPr>
          <w:rFonts w:ascii="Arial" w:hAnsi="Arial" w:cs="Arial"/>
          <w:b/>
          <w:bCs/>
        </w:rPr>
      </w:pPr>
      <w:r w:rsidRPr="00991A01">
        <w:rPr>
          <w:rFonts w:ascii="Arial" w:hAnsi="Arial" w:cs="Arial"/>
          <w:b/>
          <w:bCs/>
        </w:rPr>
        <w:t>Methods Employed to Foster Community Growth and Development</w:t>
      </w:r>
    </w:p>
    <w:p w14:paraId="2C52DC1F" w14:textId="75B6FE62" w:rsidR="00E57421" w:rsidRPr="00E57421" w:rsidRDefault="00E57421" w:rsidP="00E57421">
      <w:pPr>
        <w:spacing w:line="480" w:lineRule="auto"/>
        <w:rPr>
          <w:rFonts w:ascii="Arial" w:hAnsi="Arial" w:cs="Arial"/>
        </w:rPr>
      </w:pPr>
      <w:r w:rsidRPr="00E57421">
        <w:rPr>
          <w:rFonts w:ascii="Arial" w:hAnsi="Arial" w:cs="Arial"/>
        </w:rPr>
        <w:t xml:space="preserve">In many culturally diverse communities, imagery is a primary means of </w:t>
      </w:r>
      <w:r w:rsidRPr="00E57421">
        <w:rPr>
          <w:rFonts w:ascii="Arial" w:hAnsi="Arial" w:cs="Arial"/>
        </w:rPr>
        <w:t>communication. In</w:t>
      </w:r>
      <w:r w:rsidRPr="00E57421">
        <w:rPr>
          <w:rFonts w:ascii="Arial" w:hAnsi="Arial" w:cs="Arial"/>
        </w:rPr>
        <w:t xml:space="preserve"> Cardiff, a variety of different organisations, advertising, and marketing use visual communication methods such as posters, leaflets, and social media images that reflect Somali families, cultural symbols and colours that are welcoming to them. Visual communication is particularly beneficial to older members of the community who may speak little or no English. Pictures make the message clearer and create a positive association between the message and the individual's </w:t>
      </w:r>
      <w:r w:rsidRPr="00E57421">
        <w:rPr>
          <w:rFonts w:ascii="Arial" w:hAnsi="Arial" w:cs="Arial"/>
        </w:rPr>
        <w:lastRenderedPageBreak/>
        <w:t>culture and experience. When individuals feel that the information reflects their culture and experience, they are more likely to participate in community events and connect with others. (Waterton, 2010)</w:t>
      </w:r>
    </w:p>
    <w:p w14:paraId="644F10FF" w14:textId="77777777" w:rsidR="00E57421" w:rsidRDefault="00E57421" w:rsidP="00E57421">
      <w:pPr>
        <w:spacing w:line="480" w:lineRule="auto"/>
        <w:rPr>
          <w:rFonts w:ascii="Arial" w:hAnsi="Arial" w:cs="Arial"/>
        </w:rPr>
      </w:pPr>
      <w:r w:rsidRPr="00E57421">
        <w:rPr>
          <w:rFonts w:ascii="Arial" w:hAnsi="Arial" w:cs="Arial"/>
        </w:rPr>
        <w:t xml:space="preserve">When developing culturally sensitive messages, the messages for health, education, and employment must align with the values of the culture involved. For example, when communicating to the Somali culture, the message should emphasise the </w:t>
      </w:r>
      <w:r w:rsidRPr="00E57421">
        <w:rPr>
          <w:rFonts w:ascii="Arial" w:hAnsi="Arial" w:cs="Arial"/>
        </w:rPr>
        <w:t>family, utilise</w:t>
      </w:r>
      <w:r w:rsidRPr="00E57421">
        <w:rPr>
          <w:rFonts w:ascii="Arial" w:hAnsi="Arial" w:cs="Arial"/>
        </w:rPr>
        <w:t xml:space="preserve"> the elder in working with and sharing information, use simple words and phrases, and have translations available. When a message is in alignment with cultural expectations and uses established channels of communication, it creates an environment where people feel valued and are more willing to accept change. This creates opportunities for increased participation in health-related and educational activities (Berkowitz, 2003).</w:t>
      </w:r>
    </w:p>
    <w:p w14:paraId="53C16F2A" w14:textId="77777777" w:rsidR="00E57421" w:rsidRDefault="00E57421" w:rsidP="00E57421">
      <w:pPr>
        <w:spacing w:line="480" w:lineRule="auto"/>
        <w:rPr>
          <w:rFonts w:ascii="Arial" w:hAnsi="Arial" w:cs="Arial"/>
        </w:rPr>
      </w:pPr>
      <w:r w:rsidRPr="00E57421">
        <w:rPr>
          <w:rFonts w:ascii="Arial" w:hAnsi="Arial" w:cs="Arial"/>
        </w:rPr>
        <w:t xml:space="preserve">When developing effective messaging and programmes, the </w:t>
      </w:r>
      <w:r>
        <w:rPr>
          <w:rFonts w:ascii="Arial" w:hAnsi="Arial" w:cs="Arial"/>
        </w:rPr>
        <w:t>b</w:t>
      </w:r>
      <w:r w:rsidRPr="00E57421">
        <w:rPr>
          <w:rFonts w:ascii="Arial" w:hAnsi="Arial" w:cs="Arial"/>
        </w:rPr>
        <w:t xml:space="preserve">ehaviour </w:t>
      </w:r>
      <w:r>
        <w:rPr>
          <w:rFonts w:ascii="Arial" w:hAnsi="Arial" w:cs="Arial"/>
        </w:rPr>
        <w:t>c</w:t>
      </w:r>
      <w:r w:rsidRPr="00E57421">
        <w:rPr>
          <w:rFonts w:ascii="Arial" w:hAnsi="Arial" w:cs="Arial"/>
        </w:rPr>
        <w:t xml:space="preserve">hange </w:t>
      </w:r>
      <w:r>
        <w:rPr>
          <w:rFonts w:ascii="Arial" w:hAnsi="Arial" w:cs="Arial"/>
        </w:rPr>
        <w:t>t</w:t>
      </w:r>
      <w:r w:rsidRPr="00E57421">
        <w:rPr>
          <w:rFonts w:ascii="Arial" w:hAnsi="Arial" w:cs="Arial"/>
        </w:rPr>
        <w:t xml:space="preserve">heories are invaluable. The </w:t>
      </w:r>
      <w:r>
        <w:rPr>
          <w:rFonts w:ascii="Arial" w:hAnsi="Arial" w:cs="Arial"/>
        </w:rPr>
        <w:t>t</w:t>
      </w:r>
      <w:r w:rsidRPr="00E57421">
        <w:rPr>
          <w:rFonts w:ascii="Arial" w:hAnsi="Arial" w:cs="Arial"/>
        </w:rPr>
        <w:t xml:space="preserve">heory of </w:t>
      </w:r>
      <w:r>
        <w:rPr>
          <w:rFonts w:ascii="Arial" w:hAnsi="Arial" w:cs="Arial"/>
        </w:rPr>
        <w:t>p</w:t>
      </w:r>
      <w:r w:rsidRPr="00E57421">
        <w:rPr>
          <w:rFonts w:ascii="Arial" w:hAnsi="Arial" w:cs="Arial"/>
        </w:rPr>
        <w:t xml:space="preserve">lanned </w:t>
      </w:r>
      <w:r>
        <w:rPr>
          <w:rFonts w:ascii="Arial" w:hAnsi="Arial" w:cs="Arial"/>
        </w:rPr>
        <w:t>b</w:t>
      </w:r>
      <w:r w:rsidRPr="00E57421">
        <w:rPr>
          <w:rFonts w:ascii="Arial" w:hAnsi="Arial" w:cs="Arial"/>
        </w:rPr>
        <w:t xml:space="preserve">ehaviour helps understand the impact that attitudes, social norms, and perceived behavioural control have on behaviours. In Cardiff, many organisations employ community role models to assist in altering social norms around what is viewed as </w:t>
      </w:r>
      <w:r w:rsidRPr="00E57421">
        <w:rPr>
          <w:rFonts w:ascii="Arial" w:hAnsi="Arial" w:cs="Arial"/>
        </w:rPr>
        <w:t>acceptable,</w:t>
      </w:r>
      <w:r w:rsidRPr="00E57421">
        <w:rPr>
          <w:rFonts w:ascii="Arial" w:hAnsi="Arial" w:cs="Arial"/>
        </w:rPr>
        <w:t xml:space="preserve"> or the "norm" related to education, physical activity, and health-related behaviours. With the support of respected individuals, others are more likely to be confident in their ability to engage in changed behaviour and thus increase the likelihood of changing their behaviours (Ajzen, 1991).</w:t>
      </w:r>
    </w:p>
    <w:p w14:paraId="5FA411D2" w14:textId="77777777" w:rsidR="00E57421" w:rsidRDefault="00E57421" w:rsidP="00E57421">
      <w:pPr>
        <w:spacing w:line="480" w:lineRule="auto"/>
        <w:rPr>
          <w:rFonts w:ascii="Arial" w:hAnsi="Arial" w:cs="Arial"/>
        </w:rPr>
      </w:pPr>
      <w:r w:rsidRPr="00E57421">
        <w:rPr>
          <w:rFonts w:ascii="Arial" w:hAnsi="Arial" w:cs="Arial"/>
        </w:rPr>
        <w:t xml:space="preserve">The use of Social Norms Theory guides organisations in Cardiff in their development of </w:t>
      </w:r>
      <w:r w:rsidRPr="00E57421">
        <w:rPr>
          <w:rFonts w:ascii="Arial" w:hAnsi="Arial" w:cs="Arial"/>
        </w:rPr>
        <w:t>programmes. A</w:t>
      </w:r>
      <w:r w:rsidRPr="00E57421">
        <w:rPr>
          <w:rFonts w:ascii="Arial" w:hAnsi="Arial" w:cs="Arial"/>
        </w:rPr>
        <w:t xml:space="preserve"> sense of belonging to a larger community can encourage individuals in a community toward positive behaviours; for example, information can </w:t>
      </w:r>
      <w:r w:rsidRPr="00E57421">
        <w:rPr>
          <w:rFonts w:ascii="Arial" w:hAnsi="Arial" w:cs="Arial"/>
        </w:rPr>
        <w:lastRenderedPageBreak/>
        <w:t>be shared among community members who are engaged in making healthier choices (such as eating healthy meals), participating in school events and taking part in physical activity sessions. It is found that by communicating to the larger group that there are many members of the community who support positive behaviours can lead to the acceptance of positive behaviours by many other individuals in the community. This can be particularly successful in communities that have a strong sense of group identity and collective decision making (Sieverding et al., 2010).</w:t>
      </w:r>
    </w:p>
    <w:p w14:paraId="320137B6" w14:textId="77777777" w:rsidR="00E57421" w:rsidRDefault="00E57421" w:rsidP="00E57421">
      <w:pPr>
        <w:spacing w:line="480" w:lineRule="auto"/>
        <w:rPr>
          <w:rFonts w:ascii="Arial" w:hAnsi="Arial" w:cs="Arial"/>
        </w:rPr>
      </w:pPr>
      <w:r w:rsidRPr="00E57421">
        <w:rPr>
          <w:rFonts w:ascii="Arial" w:hAnsi="Arial" w:cs="Arial"/>
        </w:rPr>
        <w:t xml:space="preserve">An additional way to foster change within a community is </w:t>
      </w:r>
      <w:proofErr w:type="gramStart"/>
      <w:r w:rsidRPr="00E57421">
        <w:rPr>
          <w:rFonts w:ascii="Arial" w:hAnsi="Arial" w:cs="Arial"/>
        </w:rPr>
        <w:t>through the use of</w:t>
      </w:r>
      <w:proofErr w:type="gramEnd"/>
      <w:r w:rsidRPr="00E57421">
        <w:rPr>
          <w:rFonts w:ascii="Arial" w:hAnsi="Arial" w:cs="Arial"/>
        </w:rPr>
        <w:t xml:space="preserve"> Lewin's Change Model. Through the gradual increase of awareness and the subsequent provision of support during the transition and stabilisation phases, community organisations often promote gradual changes of behaviour within the community. The stepwise or gradual approach works best in communities where the perception of stability is viewed as being important, thereby providing an environment for gradual adaptation to the change (Hussain et al., 2018).</w:t>
      </w:r>
    </w:p>
    <w:p w14:paraId="0441BFF5" w14:textId="659AA125" w:rsidR="00E57421" w:rsidRPr="00991A01" w:rsidRDefault="00E57421" w:rsidP="00E57421">
      <w:pPr>
        <w:pStyle w:val="ListParagraph"/>
        <w:numPr>
          <w:ilvl w:val="0"/>
          <w:numId w:val="1"/>
        </w:numPr>
        <w:spacing w:line="480" w:lineRule="auto"/>
        <w:rPr>
          <w:rFonts w:ascii="Arial" w:hAnsi="Arial" w:cs="Arial"/>
          <w:b/>
          <w:bCs/>
        </w:rPr>
      </w:pPr>
      <w:r w:rsidRPr="00991A01">
        <w:rPr>
          <w:rFonts w:ascii="Arial" w:hAnsi="Arial" w:cs="Arial"/>
          <w:b/>
          <w:bCs/>
        </w:rPr>
        <w:t>Social, Economic, and Political Influences</w:t>
      </w:r>
    </w:p>
    <w:p w14:paraId="3B1251A6" w14:textId="77777777" w:rsidR="00E57421" w:rsidRDefault="00E57421" w:rsidP="00E57421">
      <w:pPr>
        <w:spacing w:line="480" w:lineRule="auto"/>
        <w:rPr>
          <w:rFonts w:ascii="Arial" w:hAnsi="Arial" w:cs="Arial"/>
        </w:rPr>
      </w:pPr>
      <w:r w:rsidRPr="00E57421">
        <w:rPr>
          <w:rFonts w:ascii="Arial" w:hAnsi="Arial" w:cs="Arial"/>
        </w:rPr>
        <w:t>Development programmes within the Somali community are significantly affected by social factors. Decision-making is influenced by strong family networks and connections to the community. The method of spreading information through word-of-mouth communication continues to be effective because it is based on trust between people and their friends, relatives, and leaders within the community. Social events that occur in community centres, mosques, and homes provide venues where information can be spread rapidly and enable successful community engagement.</w:t>
      </w:r>
    </w:p>
    <w:p w14:paraId="24437AE6" w14:textId="4025FEF2" w:rsidR="00E57421" w:rsidRDefault="00E57421" w:rsidP="00E57421">
      <w:pPr>
        <w:spacing w:line="480" w:lineRule="auto"/>
        <w:rPr>
          <w:rFonts w:ascii="Arial" w:hAnsi="Arial" w:cs="Arial"/>
        </w:rPr>
      </w:pPr>
      <w:r w:rsidRPr="00E57421">
        <w:rPr>
          <w:rFonts w:ascii="Arial" w:hAnsi="Arial" w:cs="Arial"/>
        </w:rPr>
        <w:t xml:space="preserve">Economic factors significantly impact development. Many Somali families experience economic instability </w:t>
      </w:r>
      <w:r w:rsidRPr="00E57421">
        <w:rPr>
          <w:rFonts w:ascii="Arial" w:hAnsi="Arial" w:cs="Arial"/>
        </w:rPr>
        <w:t>because of</w:t>
      </w:r>
      <w:r w:rsidRPr="00E57421">
        <w:rPr>
          <w:rFonts w:ascii="Arial" w:hAnsi="Arial" w:cs="Arial"/>
        </w:rPr>
        <w:t xml:space="preserve"> having lower income levels, limited proficiency in </w:t>
      </w:r>
      <w:r>
        <w:rPr>
          <w:rFonts w:ascii="Arial" w:hAnsi="Arial" w:cs="Arial"/>
        </w:rPr>
        <w:lastRenderedPageBreak/>
        <w:t>E</w:t>
      </w:r>
      <w:r w:rsidRPr="00E57421">
        <w:rPr>
          <w:rFonts w:ascii="Arial" w:hAnsi="Arial" w:cs="Arial"/>
        </w:rPr>
        <w:t>nglish</w:t>
      </w:r>
      <w:r w:rsidRPr="00E57421">
        <w:rPr>
          <w:rFonts w:ascii="Arial" w:hAnsi="Arial" w:cs="Arial"/>
        </w:rPr>
        <w:t>, and barriers to obtaining jobs related to their skills. These barriers prevent families from achieving economic and residential stability. The existence of vocational training, job placement programmes, and employment support services are critical for the success of Somali families because they provide the tools for development of self-confidence, employment skills, and economic independence. Finally, the promotion of self-sustaining micro-enterprise initiatives enables families to establish small-scale businesses (Vargas, 2000).</w:t>
      </w:r>
    </w:p>
    <w:p w14:paraId="26391FF7" w14:textId="77777777" w:rsidR="00E57421" w:rsidRDefault="00E57421" w:rsidP="00E57421">
      <w:pPr>
        <w:spacing w:line="480" w:lineRule="auto"/>
        <w:rPr>
          <w:rFonts w:ascii="Arial" w:hAnsi="Arial" w:cs="Arial"/>
        </w:rPr>
      </w:pPr>
      <w:r w:rsidRPr="00E57421">
        <w:rPr>
          <w:rFonts w:ascii="Arial" w:hAnsi="Arial" w:cs="Arial"/>
        </w:rPr>
        <w:t>Political influences associated with the policies of the Welsh Government are favourable toward the development of a culture of inclusion, equality, and anti-</w:t>
      </w:r>
      <w:r w:rsidRPr="00E57421">
        <w:rPr>
          <w:rFonts w:ascii="Arial" w:hAnsi="Arial" w:cs="Arial"/>
        </w:rPr>
        <w:t>racism. Community</w:t>
      </w:r>
      <w:r w:rsidRPr="00E57421">
        <w:rPr>
          <w:rFonts w:ascii="Arial" w:hAnsi="Arial" w:cs="Arial"/>
        </w:rPr>
        <w:t xml:space="preserve"> cohesion funds provide Somali-led organi</w:t>
      </w:r>
      <w:r>
        <w:rPr>
          <w:rFonts w:ascii="Arial" w:hAnsi="Arial" w:cs="Arial"/>
        </w:rPr>
        <w:t>s</w:t>
      </w:r>
      <w:r w:rsidRPr="00E57421">
        <w:rPr>
          <w:rFonts w:ascii="Arial" w:hAnsi="Arial" w:cs="Arial"/>
        </w:rPr>
        <w:t>ations with the funding they need to provide youth outreach, educational workshops, and the delivery of community events. Political recognition of diversity gives the Somali community the ability to represent its needs through advocacy and to engage in decision-making processes.</w:t>
      </w:r>
    </w:p>
    <w:p w14:paraId="1049574A" w14:textId="77777777" w:rsidR="00991A01" w:rsidRDefault="00E57421" w:rsidP="00E57421">
      <w:pPr>
        <w:spacing w:line="480" w:lineRule="auto"/>
        <w:rPr>
          <w:rFonts w:ascii="Arial" w:hAnsi="Arial" w:cs="Arial"/>
        </w:rPr>
      </w:pPr>
      <w:r w:rsidRPr="00E57421">
        <w:rPr>
          <w:rFonts w:ascii="Arial" w:hAnsi="Arial" w:cs="Arial"/>
        </w:rPr>
        <w:t xml:space="preserve">Environmental influences have a direct effect on the health and well-being of the Somali community. A large percentage of Somali community members reside in urban centres where housing conditions, air quality, and limited access to green space have direct impacts on their quality of life. Urban refurbishment works carried out in Butetown and neighbourhoods surrounding Butetown have altered the physical environment; generated both opportunities and problems. While some community members take advantage of the newly introduced physical conditions, others express feelings of unease </w:t>
      </w:r>
      <w:r w:rsidR="00991A01" w:rsidRPr="00E57421">
        <w:rPr>
          <w:rFonts w:ascii="Arial" w:hAnsi="Arial" w:cs="Arial"/>
        </w:rPr>
        <w:t>about</w:t>
      </w:r>
      <w:r w:rsidRPr="00E57421">
        <w:rPr>
          <w:rFonts w:ascii="Arial" w:hAnsi="Arial" w:cs="Arial"/>
        </w:rPr>
        <w:t xml:space="preserve"> potential displacement and increasing housing costs. To this end, environmental planning that fosters sustainability must take into consideration the cultural identity of the community and the community’s priorities </w:t>
      </w:r>
      <w:r w:rsidR="00991A01" w:rsidRPr="00E57421">
        <w:rPr>
          <w:rFonts w:ascii="Arial" w:hAnsi="Arial" w:cs="Arial"/>
        </w:rPr>
        <w:t>to</w:t>
      </w:r>
      <w:r w:rsidRPr="00E57421">
        <w:rPr>
          <w:rFonts w:ascii="Arial" w:hAnsi="Arial" w:cs="Arial"/>
        </w:rPr>
        <w:t xml:space="preserve"> prevent unintended consequences (Roseland, 2000).</w:t>
      </w:r>
    </w:p>
    <w:p w14:paraId="7AD5DA4B" w14:textId="77777777" w:rsidR="00991A01" w:rsidRDefault="00E57421" w:rsidP="00E57421">
      <w:pPr>
        <w:spacing w:line="480" w:lineRule="auto"/>
        <w:rPr>
          <w:rFonts w:ascii="Arial" w:hAnsi="Arial" w:cs="Arial"/>
        </w:rPr>
      </w:pPr>
      <w:r w:rsidRPr="00E57421">
        <w:rPr>
          <w:rFonts w:ascii="Arial" w:hAnsi="Arial" w:cs="Arial"/>
        </w:rPr>
        <w:lastRenderedPageBreak/>
        <w:t>Moreover, climate change education is playing an increasingly important role within the community. Community organi</w:t>
      </w:r>
      <w:r w:rsidR="00991A01">
        <w:rPr>
          <w:rFonts w:ascii="Arial" w:hAnsi="Arial" w:cs="Arial"/>
        </w:rPr>
        <w:t>s</w:t>
      </w:r>
      <w:r w:rsidRPr="00E57421">
        <w:rPr>
          <w:rFonts w:ascii="Arial" w:hAnsi="Arial" w:cs="Arial"/>
        </w:rPr>
        <w:t>ations are developing programs that promote ecology, like recycling, energy consumption, and environmental protection. Access to effective environmental messaging is a priority within the community, so it is important that environmental messages be culturally sensitive and easily accessible.</w:t>
      </w:r>
    </w:p>
    <w:p w14:paraId="12589DE5" w14:textId="5FC6F8F5" w:rsidR="00E57421" w:rsidRPr="00991A01" w:rsidRDefault="00E57421" w:rsidP="00991A01">
      <w:pPr>
        <w:pStyle w:val="ListParagraph"/>
        <w:numPr>
          <w:ilvl w:val="0"/>
          <w:numId w:val="1"/>
        </w:numPr>
        <w:spacing w:line="480" w:lineRule="auto"/>
        <w:rPr>
          <w:rFonts w:ascii="Arial" w:hAnsi="Arial" w:cs="Arial"/>
          <w:b/>
          <w:bCs/>
        </w:rPr>
      </w:pPr>
      <w:r w:rsidRPr="00991A01">
        <w:rPr>
          <w:rFonts w:ascii="Arial" w:hAnsi="Arial" w:cs="Arial"/>
          <w:b/>
          <w:bCs/>
        </w:rPr>
        <w:t>Methods of Community Development</w:t>
      </w:r>
    </w:p>
    <w:p w14:paraId="10A491BE" w14:textId="77777777" w:rsidR="00991A01" w:rsidRDefault="00E57421" w:rsidP="00E57421">
      <w:pPr>
        <w:spacing w:line="480" w:lineRule="auto"/>
        <w:rPr>
          <w:rFonts w:ascii="Arial" w:hAnsi="Arial" w:cs="Arial"/>
        </w:rPr>
      </w:pPr>
      <w:r w:rsidRPr="00E57421">
        <w:rPr>
          <w:rFonts w:ascii="Arial" w:hAnsi="Arial" w:cs="Arial"/>
        </w:rPr>
        <w:t>Asset-Based Community Development (ABCD) in Cardiff's Somali Community. The ABCD Method aims to build on the strengths of the community, including cultural pride, high levels of social connection, leadership skills, and resilience ability. Using these identified strengths, new programs and initiatives can be developed to improve the quality of life for Somali Families. Local leaders have been instrumental in facilitating the community’s development by building a relationship of trust and by offering their guidance (McKnight &amp; Kretzmann, 1993).</w:t>
      </w:r>
    </w:p>
    <w:p w14:paraId="5BE4025B" w14:textId="77777777" w:rsidR="00991A01" w:rsidRDefault="00E57421" w:rsidP="00E57421">
      <w:pPr>
        <w:spacing w:line="480" w:lineRule="auto"/>
        <w:rPr>
          <w:rFonts w:ascii="Arial" w:hAnsi="Arial" w:cs="Arial"/>
        </w:rPr>
      </w:pPr>
      <w:r w:rsidRPr="00E57421">
        <w:rPr>
          <w:rFonts w:ascii="Arial" w:hAnsi="Arial" w:cs="Arial"/>
        </w:rPr>
        <w:t xml:space="preserve">Sustainable development is only possible with community </w:t>
      </w:r>
      <w:r w:rsidR="00991A01" w:rsidRPr="00E57421">
        <w:rPr>
          <w:rFonts w:ascii="Arial" w:hAnsi="Arial" w:cs="Arial"/>
        </w:rPr>
        <w:t>involvement. Community</w:t>
      </w:r>
      <w:r w:rsidRPr="00E57421">
        <w:rPr>
          <w:rFonts w:ascii="Arial" w:hAnsi="Arial" w:cs="Arial"/>
        </w:rPr>
        <w:t xml:space="preserve"> involvement is an important way for the Somali community to become involved in the development of their community. Participation in these groups and organisations gives community members a voice, and therefore a part in developing ownership of the programs that serve them. Ownership creates an environment in which community members are more likely to participate in, and support long-term changes to, their communities (Chambers, 1997).</w:t>
      </w:r>
    </w:p>
    <w:p w14:paraId="510578A7" w14:textId="77777777" w:rsidR="00991A01" w:rsidRDefault="00E57421" w:rsidP="00E57421">
      <w:pPr>
        <w:spacing w:line="480" w:lineRule="auto"/>
        <w:rPr>
          <w:rFonts w:ascii="Arial" w:hAnsi="Arial" w:cs="Arial"/>
        </w:rPr>
      </w:pPr>
      <w:r w:rsidRPr="00E57421">
        <w:rPr>
          <w:rFonts w:ascii="Arial" w:hAnsi="Arial" w:cs="Arial"/>
        </w:rPr>
        <w:t xml:space="preserve">Capacity-building programs support the development of skills, confidence, and autonomy. Examples of capacity-building programs include digital literacy training, language courses, leadership workshops, and employment readiness programs. Capacity-building programs create the opportunity for community members to </w:t>
      </w:r>
      <w:r w:rsidRPr="00E57421">
        <w:rPr>
          <w:rFonts w:ascii="Arial" w:hAnsi="Arial" w:cs="Arial"/>
        </w:rPr>
        <w:lastRenderedPageBreak/>
        <w:t>participate in their community and support the development of their local economy (Garcia and Uy, 2025).</w:t>
      </w:r>
    </w:p>
    <w:p w14:paraId="25ED765C" w14:textId="77777777" w:rsidR="00991A01" w:rsidRDefault="00E57421" w:rsidP="00E57421">
      <w:pPr>
        <w:spacing w:line="480" w:lineRule="auto"/>
        <w:rPr>
          <w:rFonts w:ascii="Arial" w:hAnsi="Arial" w:cs="Arial"/>
        </w:rPr>
      </w:pPr>
      <w:r w:rsidRPr="00E57421">
        <w:rPr>
          <w:rFonts w:ascii="Arial" w:hAnsi="Arial" w:cs="Arial"/>
        </w:rPr>
        <w:t>The community also has faced many challenges in becoming developed. Language barriers continue to hinder access to services for older members of the community who prefer to communicate in either Somali or Arabic. Older members of the community may also experience difficulties communicating with institutions due to a lack of trust. To establish trust with the community, service providers should communicate in a consistent and respectful manner.</w:t>
      </w:r>
    </w:p>
    <w:p w14:paraId="6618D7D0" w14:textId="77777777" w:rsidR="00991A01" w:rsidRDefault="00E57421" w:rsidP="00E57421">
      <w:pPr>
        <w:spacing w:line="480" w:lineRule="auto"/>
        <w:rPr>
          <w:rFonts w:ascii="Arial" w:hAnsi="Arial" w:cs="Arial"/>
        </w:rPr>
      </w:pPr>
      <w:r w:rsidRPr="00E57421">
        <w:rPr>
          <w:rFonts w:ascii="Arial" w:hAnsi="Arial" w:cs="Arial"/>
        </w:rPr>
        <w:t>Young people in the Somali community often experience tensions with respect to identity because they must navigate between the cultural expectations of being Somali and the social expectations of living in Wales. As a result, young people will experience tension, stress, and/or confusion. Support systems that help young people establish their self-confidence and make positive decisions are important.</w:t>
      </w:r>
    </w:p>
    <w:p w14:paraId="06BCADF8" w14:textId="77777777" w:rsidR="00991A01" w:rsidRDefault="00E57421" w:rsidP="00E57421">
      <w:pPr>
        <w:spacing w:line="480" w:lineRule="auto"/>
        <w:rPr>
          <w:rFonts w:ascii="Arial" w:hAnsi="Arial" w:cs="Arial"/>
        </w:rPr>
      </w:pPr>
      <w:r w:rsidRPr="00E57421">
        <w:rPr>
          <w:rFonts w:ascii="Arial" w:hAnsi="Arial" w:cs="Arial"/>
        </w:rPr>
        <w:t>Economic disadvantage further restricts the ability of the community to develop. Limited income and job opportunities restrict the ability of community members to access educational resources, improve their living conditions, and enhance their overall quality of life. In addition, the limited and short-term funding available to community organisations often limits the ability of these organisations to develop long-term programs.</w:t>
      </w:r>
    </w:p>
    <w:p w14:paraId="7B2B5774" w14:textId="77777777" w:rsidR="00991A01" w:rsidRDefault="00E57421" w:rsidP="00E57421">
      <w:pPr>
        <w:spacing w:line="480" w:lineRule="auto"/>
        <w:rPr>
          <w:rFonts w:ascii="Arial" w:hAnsi="Arial" w:cs="Arial"/>
        </w:rPr>
      </w:pPr>
      <w:r w:rsidRPr="00E57421">
        <w:rPr>
          <w:rFonts w:ascii="Arial" w:hAnsi="Arial" w:cs="Arial"/>
        </w:rPr>
        <w:t xml:space="preserve">Through the development of sustainable improvements in the Somali community of Cardiff, the Somali community has an opportunity to build on the strong foundation of its cultural identity and social networks. Sustainable improvements can only be developed by building social capital; creating access to leadership; and developing cultural sensitivity in communication with the community. Building social capital and </w:t>
      </w:r>
      <w:r w:rsidRPr="00E57421">
        <w:rPr>
          <w:rFonts w:ascii="Arial" w:hAnsi="Arial" w:cs="Arial"/>
        </w:rPr>
        <w:lastRenderedPageBreak/>
        <w:t xml:space="preserve">developing leadership will strengthen community ties between individuals and </w:t>
      </w:r>
      <w:r w:rsidR="00991A01" w:rsidRPr="00E57421">
        <w:rPr>
          <w:rFonts w:ascii="Arial" w:hAnsi="Arial" w:cs="Arial"/>
        </w:rPr>
        <w:t>groups and</w:t>
      </w:r>
      <w:r w:rsidRPr="00E57421">
        <w:rPr>
          <w:rFonts w:ascii="Arial" w:hAnsi="Arial" w:cs="Arial"/>
        </w:rPr>
        <w:t xml:space="preserve"> develop a shared sense of responsibility for community development (Bridger and Alter, 2006).</w:t>
      </w:r>
    </w:p>
    <w:p w14:paraId="06967E35" w14:textId="56BBBC15" w:rsidR="00E57421" w:rsidRPr="00E57421" w:rsidRDefault="00E57421" w:rsidP="00E57421">
      <w:pPr>
        <w:spacing w:line="480" w:lineRule="auto"/>
        <w:rPr>
          <w:rFonts w:ascii="Arial" w:hAnsi="Arial" w:cs="Arial"/>
        </w:rPr>
      </w:pPr>
      <w:r w:rsidRPr="00E57421">
        <w:rPr>
          <w:rFonts w:ascii="Arial" w:hAnsi="Arial" w:cs="Arial"/>
        </w:rPr>
        <w:t>Local leadership is important because community members will have greater confidence in and support sustainable improvements that are supported by community members and community leaders. Cultural sensitivity must always be incorporated into all communication, services, and activities with the aim of creating an included environment where individuals feel respected and valued. Economic empowerment through the development of skills, support of businesses, and the establishment of educational pathways will provide families with an opportunity to achieve a lifetime of economic stability and support.</w:t>
      </w:r>
    </w:p>
    <w:p w14:paraId="5B27C6E3" w14:textId="642FEB0E" w:rsidR="00E57421" w:rsidRDefault="00E57421" w:rsidP="00E57421">
      <w:pPr>
        <w:spacing w:line="480" w:lineRule="auto"/>
        <w:rPr>
          <w:rFonts w:ascii="Arial" w:hAnsi="Arial" w:cs="Arial"/>
        </w:rPr>
      </w:pPr>
      <w:r w:rsidRPr="00E57421">
        <w:rPr>
          <w:rFonts w:ascii="Arial" w:hAnsi="Arial" w:cs="Arial"/>
        </w:rPr>
        <w:t xml:space="preserve">Sustainable development requires continuous evaluation to ensure that programs and services remain relevant and adequately respond to the changing needs of community members. Continuing to provide opportunities for community members to provide feedback about program implementation and sustained improvement should be built into the evaluation of services provided by development organisations </w:t>
      </w:r>
      <w:r w:rsidR="00991A01" w:rsidRPr="00E57421">
        <w:rPr>
          <w:rFonts w:ascii="Arial" w:hAnsi="Arial" w:cs="Arial"/>
        </w:rPr>
        <w:t>to</w:t>
      </w:r>
      <w:r w:rsidRPr="00E57421">
        <w:rPr>
          <w:rFonts w:ascii="Arial" w:hAnsi="Arial" w:cs="Arial"/>
        </w:rPr>
        <w:t xml:space="preserve"> evaluate their responsiveness to changing community need</w:t>
      </w:r>
      <w:r w:rsidR="00991A01">
        <w:rPr>
          <w:rFonts w:ascii="Arial" w:hAnsi="Arial" w:cs="Arial"/>
        </w:rPr>
        <w:t>s.</w:t>
      </w:r>
    </w:p>
    <w:p w14:paraId="0A7FD68B" w14:textId="77777777" w:rsidR="00991A01" w:rsidRDefault="00991A01" w:rsidP="00E57421">
      <w:pPr>
        <w:spacing w:line="480" w:lineRule="auto"/>
        <w:rPr>
          <w:rFonts w:ascii="Arial" w:hAnsi="Arial" w:cs="Arial"/>
        </w:rPr>
      </w:pPr>
    </w:p>
    <w:p w14:paraId="3B372293" w14:textId="77777777" w:rsidR="00991A01" w:rsidRDefault="00991A01" w:rsidP="00E57421">
      <w:pPr>
        <w:spacing w:line="480" w:lineRule="auto"/>
        <w:rPr>
          <w:rFonts w:ascii="Arial" w:hAnsi="Arial" w:cs="Arial"/>
        </w:rPr>
      </w:pPr>
    </w:p>
    <w:p w14:paraId="35EA3B6B" w14:textId="77777777" w:rsidR="00991A01" w:rsidRDefault="00991A01" w:rsidP="00E57421">
      <w:pPr>
        <w:spacing w:line="480" w:lineRule="auto"/>
        <w:rPr>
          <w:rFonts w:ascii="Arial" w:hAnsi="Arial" w:cs="Arial"/>
        </w:rPr>
      </w:pPr>
    </w:p>
    <w:p w14:paraId="04FD0C8D" w14:textId="77777777" w:rsidR="00991A01" w:rsidRDefault="00991A01" w:rsidP="00E57421">
      <w:pPr>
        <w:spacing w:line="480" w:lineRule="auto"/>
        <w:rPr>
          <w:rFonts w:ascii="Arial" w:hAnsi="Arial" w:cs="Arial"/>
        </w:rPr>
      </w:pPr>
    </w:p>
    <w:p w14:paraId="2EF7F7BB" w14:textId="77777777" w:rsidR="00991A01" w:rsidRDefault="00991A01" w:rsidP="00E57421">
      <w:pPr>
        <w:spacing w:line="480" w:lineRule="auto"/>
        <w:rPr>
          <w:rFonts w:ascii="Arial" w:hAnsi="Arial" w:cs="Arial"/>
        </w:rPr>
      </w:pPr>
    </w:p>
    <w:p w14:paraId="44C1F442" w14:textId="77777777" w:rsidR="00991A01" w:rsidRDefault="00991A01" w:rsidP="00E57421">
      <w:pPr>
        <w:spacing w:line="480" w:lineRule="auto"/>
        <w:rPr>
          <w:rFonts w:ascii="Arial" w:hAnsi="Arial" w:cs="Arial"/>
        </w:rPr>
      </w:pPr>
    </w:p>
    <w:p w14:paraId="0B1A69EA" w14:textId="1E596679" w:rsidR="00991A01" w:rsidRPr="00991A01" w:rsidRDefault="00991A01" w:rsidP="00E57421">
      <w:pPr>
        <w:spacing w:line="480" w:lineRule="auto"/>
        <w:rPr>
          <w:rFonts w:ascii="Arial" w:hAnsi="Arial" w:cs="Arial"/>
          <w:b/>
          <w:bCs/>
        </w:rPr>
      </w:pPr>
      <w:r w:rsidRPr="00991A01">
        <w:rPr>
          <w:rFonts w:ascii="Arial" w:hAnsi="Arial" w:cs="Arial"/>
          <w:b/>
          <w:bCs/>
        </w:rPr>
        <w:lastRenderedPageBreak/>
        <w:t xml:space="preserve">References </w:t>
      </w:r>
    </w:p>
    <w:p w14:paraId="5E04712B" w14:textId="03A95159" w:rsidR="00991A01" w:rsidRPr="00991A01" w:rsidRDefault="00991A01" w:rsidP="00991A01">
      <w:pPr>
        <w:spacing w:line="480" w:lineRule="auto"/>
        <w:rPr>
          <w:rFonts w:ascii="Arial" w:hAnsi="Arial" w:cs="Arial"/>
        </w:rPr>
      </w:pPr>
      <w:r w:rsidRPr="00991A01">
        <w:rPr>
          <w:rFonts w:ascii="Arial" w:hAnsi="Arial" w:cs="Arial"/>
        </w:rPr>
        <w:t xml:space="preserve">Ajzen, I. (1991). The theory of planned behaviour. </w:t>
      </w:r>
      <w:r w:rsidRPr="00991A01">
        <w:rPr>
          <w:rFonts w:ascii="Arial" w:hAnsi="Arial" w:cs="Arial"/>
          <w:i/>
          <w:iCs/>
        </w:rPr>
        <w:t>Organi</w:t>
      </w:r>
      <w:r w:rsidRPr="00991A01">
        <w:rPr>
          <w:rFonts w:ascii="Arial" w:hAnsi="Arial" w:cs="Arial"/>
          <w:i/>
          <w:iCs/>
        </w:rPr>
        <w:t>s</w:t>
      </w:r>
      <w:r w:rsidRPr="00991A01">
        <w:rPr>
          <w:rFonts w:ascii="Arial" w:hAnsi="Arial" w:cs="Arial"/>
          <w:i/>
          <w:iCs/>
        </w:rPr>
        <w:t xml:space="preserve">ational </w:t>
      </w:r>
      <w:r w:rsidRPr="00991A01">
        <w:rPr>
          <w:rFonts w:ascii="Arial" w:hAnsi="Arial" w:cs="Arial"/>
          <w:i/>
          <w:iCs/>
        </w:rPr>
        <w:t>Behaviour</w:t>
      </w:r>
      <w:r w:rsidRPr="00991A01">
        <w:rPr>
          <w:rFonts w:ascii="Arial" w:hAnsi="Arial" w:cs="Arial"/>
          <w:i/>
          <w:iCs/>
        </w:rPr>
        <w:t xml:space="preserve"> and Human Decision Processes, 50</w:t>
      </w:r>
      <w:r w:rsidRPr="00991A01">
        <w:rPr>
          <w:rFonts w:ascii="Arial" w:hAnsi="Arial" w:cs="Arial"/>
        </w:rPr>
        <w:t>(2), 179–211.</w:t>
      </w:r>
    </w:p>
    <w:p w14:paraId="38C19ACB" w14:textId="77777777" w:rsidR="00991A01" w:rsidRPr="00991A01" w:rsidRDefault="00991A01" w:rsidP="00991A01">
      <w:pPr>
        <w:spacing w:line="480" w:lineRule="auto"/>
        <w:rPr>
          <w:rFonts w:ascii="Arial" w:hAnsi="Arial" w:cs="Arial"/>
          <w:i/>
          <w:iCs/>
        </w:rPr>
      </w:pPr>
      <w:r w:rsidRPr="00991A01">
        <w:rPr>
          <w:rFonts w:ascii="Arial" w:hAnsi="Arial" w:cs="Arial"/>
        </w:rPr>
        <w:t xml:space="preserve">Berkowitz, A. D. (2003). Applications of social norms theory to other health and social justice issues. In </w:t>
      </w:r>
      <w:r w:rsidRPr="00991A01">
        <w:rPr>
          <w:rFonts w:ascii="Arial" w:hAnsi="Arial" w:cs="Arial"/>
          <w:i/>
          <w:iCs/>
        </w:rPr>
        <w:t>The social norms approach to preventing school and college age substance abuse: A handbook for educators, counsellors, and clinicians (pp. 259–279).</w:t>
      </w:r>
    </w:p>
    <w:p w14:paraId="4C6B348A" w14:textId="77777777" w:rsidR="00991A01" w:rsidRPr="00991A01" w:rsidRDefault="00991A01" w:rsidP="00991A01">
      <w:pPr>
        <w:spacing w:line="480" w:lineRule="auto"/>
        <w:rPr>
          <w:rFonts w:ascii="Arial" w:hAnsi="Arial" w:cs="Arial"/>
        </w:rPr>
      </w:pPr>
      <w:r w:rsidRPr="00991A01">
        <w:rPr>
          <w:rFonts w:ascii="Arial" w:hAnsi="Arial" w:cs="Arial"/>
        </w:rPr>
        <w:t xml:space="preserve">Bridger, J. C., &amp; Alter, T. R. (2006). Place, community development, and social capital. </w:t>
      </w:r>
      <w:r w:rsidRPr="00991A01">
        <w:rPr>
          <w:rFonts w:ascii="Arial" w:hAnsi="Arial" w:cs="Arial"/>
          <w:i/>
          <w:iCs/>
        </w:rPr>
        <w:t>Community Development, 37</w:t>
      </w:r>
      <w:r w:rsidRPr="00991A01">
        <w:rPr>
          <w:rFonts w:ascii="Arial" w:hAnsi="Arial" w:cs="Arial"/>
        </w:rPr>
        <w:t>(1), 5–18.</w:t>
      </w:r>
    </w:p>
    <w:p w14:paraId="64FC5E78" w14:textId="77777777" w:rsidR="00991A01" w:rsidRPr="00991A01" w:rsidRDefault="00991A01" w:rsidP="00991A01">
      <w:pPr>
        <w:spacing w:line="480" w:lineRule="auto"/>
        <w:rPr>
          <w:rFonts w:ascii="Arial" w:hAnsi="Arial" w:cs="Arial"/>
        </w:rPr>
      </w:pPr>
      <w:r w:rsidRPr="00991A01">
        <w:rPr>
          <w:rFonts w:ascii="Arial" w:hAnsi="Arial" w:cs="Arial"/>
        </w:rPr>
        <w:t xml:space="preserve">Chambers, R. (1997). </w:t>
      </w:r>
      <w:r w:rsidRPr="00991A01">
        <w:rPr>
          <w:rFonts w:ascii="Arial" w:hAnsi="Arial" w:cs="Arial"/>
          <w:i/>
          <w:iCs/>
        </w:rPr>
        <w:t>Whose reality counts? Putting the first last</w:t>
      </w:r>
      <w:r w:rsidRPr="00991A01">
        <w:rPr>
          <w:rFonts w:ascii="Arial" w:hAnsi="Arial" w:cs="Arial"/>
        </w:rPr>
        <w:t>. Intermediate Technology Publications.</w:t>
      </w:r>
    </w:p>
    <w:p w14:paraId="479FD5CE" w14:textId="77777777" w:rsidR="00991A01" w:rsidRPr="00991A01" w:rsidRDefault="00991A01" w:rsidP="00991A01">
      <w:pPr>
        <w:spacing w:line="480" w:lineRule="auto"/>
        <w:rPr>
          <w:rFonts w:ascii="Arial" w:hAnsi="Arial" w:cs="Arial"/>
        </w:rPr>
      </w:pPr>
      <w:r w:rsidRPr="00991A01">
        <w:rPr>
          <w:rFonts w:ascii="Arial" w:hAnsi="Arial" w:cs="Arial"/>
        </w:rPr>
        <w:t xml:space="preserve">Garcia, J. R., &amp; Uy Jr, R. A. (2025). Successes and challenges: The lived experiences of extension implementers in community development programs. </w:t>
      </w:r>
      <w:r w:rsidRPr="00991A01">
        <w:rPr>
          <w:rFonts w:ascii="Arial" w:hAnsi="Arial" w:cs="Arial"/>
          <w:i/>
          <w:iCs/>
        </w:rPr>
        <w:t>Asian Journal of Community Services, 4</w:t>
      </w:r>
      <w:r w:rsidRPr="00991A01">
        <w:rPr>
          <w:rFonts w:ascii="Arial" w:hAnsi="Arial" w:cs="Arial"/>
        </w:rPr>
        <w:t>(3), 217–230.</w:t>
      </w:r>
    </w:p>
    <w:p w14:paraId="1F45D174" w14:textId="77777777" w:rsidR="00991A01" w:rsidRPr="00991A01" w:rsidRDefault="00991A01" w:rsidP="00991A01">
      <w:pPr>
        <w:spacing w:line="480" w:lineRule="auto"/>
        <w:rPr>
          <w:rFonts w:ascii="Arial" w:hAnsi="Arial" w:cs="Arial"/>
        </w:rPr>
      </w:pPr>
      <w:r w:rsidRPr="00991A01">
        <w:rPr>
          <w:rFonts w:ascii="Arial" w:hAnsi="Arial" w:cs="Arial"/>
        </w:rPr>
        <w:t xml:space="preserve">Hussain, S. T., Lei, S., Akram, T., Haider, M. J., Hussain, S. H., &amp; Ali, M. (2018). Kurt Lewin's change model. </w:t>
      </w:r>
      <w:r w:rsidRPr="00991A01">
        <w:rPr>
          <w:rFonts w:ascii="Arial" w:hAnsi="Arial" w:cs="Arial"/>
          <w:i/>
          <w:iCs/>
        </w:rPr>
        <w:t>Journal of Innovation &amp; Knowledge, 3</w:t>
      </w:r>
      <w:r w:rsidRPr="00991A01">
        <w:rPr>
          <w:rFonts w:ascii="Arial" w:hAnsi="Arial" w:cs="Arial"/>
        </w:rPr>
        <w:t>(3), 123–127.</w:t>
      </w:r>
    </w:p>
    <w:p w14:paraId="75DAE738" w14:textId="77777777" w:rsidR="00991A01" w:rsidRPr="00991A01" w:rsidRDefault="00991A01" w:rsidP="00991A01">
      <w:pPr>
        <w:spacing w:line="480" w:lineRule="auto"/>
        <w:rPr>
          <w:rFonts w:ascii="Arial" w:hAnsi="Arial" w:cs="Arial"/>
        </w:rPr>
      </w:pPr>
      <w:r w:rsidRPr="00991A01">
        <w:rPr>
          <w:rFonts w:ascii="Arial" w:hAnsi="Arial" w:cs="Arial"/>
        </w:rPr>
        <w:t xml:space="preserve">Kay, A. (2006). Social capital, the social economy and community development. </w:t>
      </w:r>
      <w:r w:rsidRPr="00991A01">
        <w:rPr>
          <w:rFonts w:ascii="Arial" w:hAnsi="Arial" w:cs="Arial"/>
          <w:i/>
          <w:iCs/>
        </w:rPr>
        <w:t>Community Development Journal, 41</w:t>
      </w:r>
      <w:r w:rsidRPr="00991A01">
        <w:rPr>
          <w:rFonts w:ascii="Arial" w:hAnsi="Arial" w:cs="Arial"/>
        </w:rPr>
        <w:t>(2), 160–173.</w:t>
      </w:r>
    </w:p>
    <w:p w14:paraId="1E1AF4BF" w14:textId="77777777" w:rsidR="00991A01" w:rsidRPr="00991A01" w:rsidRDefault="00991A01" w:rsidP="00991A01">
      <w:pPr>
        <w:spacing w:line="480" w:lineRule="auto"/>
        <w:rPr>
          <w:rFonts w:ascii="Arial" w:hAnsi="Arial" w:cs="Arial"/>
        </w:rPr>
      </w:pPr>
      <w:r w:rsidRPr="00991A01">
        <w:rPr>
          <w:rFonts w:ascii="Arial" w:hAnsi="Arial" w:cs="Arial"/>
        </w:rPr>
        <w:t xml:space="preserve">McKnight, J., &amp; Kretzmann, J. P. (1993). </w:t>
      </w:r>
      <w:r w:rsidRPr="00991A01">
        <w:rPr>
          <w:rFonts w:ascii="Arial" w:hAnsi="Arial" w:cs="Arial"/>
          <w:i/>
          <w:iCs/>
        </w:rPr>
        <w:t>Building communities from the inside out</w:t>
      </w:r>
      <w:r w:rsidRPr="00991A01">
        <w:rPr>
          <w:rFonts w:ascii="Arial" w:hAnsi="Arial" w:cs="Arial"/>
        </w:rPr>
        <w:t>. ACTA Publications.</w:t>
      </w:r>
    </w:p>
    <w:p w14:paraId="3181E442" w14:textId="77777777" w:rsidR="00991A01" w:rsidRPr="00991A01" w:rsidRDefault="00991A01" w:rsidP="00991A01">
      <w:pPr>
        <w:spacing w:line="480" w:lineRule="auto"/>
        <w:rPr>
          <w:rFonts w:ascii="Arial" w:hAnsi="Arial" w:cs="Arial"/>
        </w:rPr>
      </w:pPr>
      <w:r w:rsidRPr="00991A01">
        <w:rPr>
          <w:rFonts w:ascii="Arial" w:hAnsi="Arial" w:cs="Arial"/>
        </w:rPr>
        <w:t>Putnam, R. D. (2000).</w:t>
      </w:r>
      <w:r w:rsidRPr="00991A01">
        <w:rPr>
          <w:rFonts w:ascii="Arial" w:hAnsi="Arial" w:cs="Arial"/>
          <w:i/>
          <w:iCs/>
        </w:rPr>
        <w:t xml:space="preserve"> Bowling alone: The collapse and revival of American community.</w:t>
      </w:r>
      <w:r w:rsidRPr="00991A01">
        <w:rPr>
          <w:rFonts w:ascii="Arial" w:hAnsi="Arial" w:cs="Arial"/>
        </w:rPr>
        <w:t xml:space="preserve"> Simon &amp; Schuster.</w:t>
      </w:r>
    </w:p>
    <w:p w14:paraId="32683520" w14:textId="77777777" w:rsidR="00991A01" w:rsidRPr="00991A01" w:rsidRDefault="00991A01" w:rsidP="00991A01">
      <w:pPr>
        <w:spacing w:line="480" w:lineRule="auto"/>
        <w:rPr>
          <w:rFonts w:ascii="Arial" w:hAnsi="Arial" w:cs="Arial"/>
        </w:rPr>
      </w:pPr>
      <w:r w:rsidRPr="00991A01">
        <w:rPr>
          <w:rFonts w:ascii="Arial" w:hAnsi="Arial" w:cs="Arial"/>
        </w:rPr>
        <w:lastRenderedPageBreak/>
        <w:t xml:space="preserve">Sieverding, M., Matterne, U., &amp; Ciccarello, L. (2010). What role do social norms play in the context of men’s cancer screening intention and behaviour? </w:t>
      </w:r>
      <w:r w:rsidRPr="00991A01">
        <w:rPr>
          <w:rFonts w:ascii="Arial" w:hAnsi="Arial" w:cs="Arial"/>
          <w:i/>
          <w:iCs/>
        </w:rPr>
        <w:t>Health Psychology, 29</w:t>
      </w:r>
      <w:r w:rsidRPr="00991A01">
        <w:rPr>
          <w:rFonts w:ascii="Arial" w:hAnsi="Arial" w:cs="Arial"/>
        </w:rPr>
        <w:t>(1), 72–81.</w:t>
      </w:r>
    </w:p>
    <w:p w14:paraId="1B856597" w14:textId="77777777" w:rsidR="00991A01" w:rsidRPr="00991A01" w:rsidRDefault="00991A01" w:rsidP="00991A01">
      <w:pPr>
        <w:spacing w:line="480" w:lineRule="auto"/>
        <w:rPr>
          <w:rFonts w:ascii="Arial" w:hAnsi="Arial" w:cs="Arial"/>
        </w:rPr>
      </w:pPr>
      <w:r w:rsidRPr="00991A01">
        <w:rPr>
          <w:rFonts w:ascii="Arial" w:hAnsi="Arial" w:cs="Arial"/>
        </w:rPr>
        <w:t>Vargas, C. M. (2000). Community development and micro</w:t>
      </w:r>
      <w:r w:rsidRPr="00991A01">
        <w:rPr>
          <w:rFonts w:ascii="Cambria Math" w:hAnsi="Cambria Math" w:cs="Cambria Math"/>
        </w:rPr>
        <w:t>‐</w:t>
      </w:r>
      <w:r w:rsidRPr="00991A01">
        <w:rPr>
          <w:rFonts w:ascii="Arial" w:hAnsi="Arial" w:cs="Arial"/>
        </w:rPr>
        <w:t xml:space="preserve">enterprises: Fostering sustainable development. </w:t>
      </w:r>
      <w:r w:rsidRPr="00991A01">
        <w:rPr>
          <w:rFonts w:ascii="Arial" w:hAnsi="Arial" w:cs="Arial"/>
          <w:i/>
          <w:iCs/>
        </w:rPr>
        <w:t>Sustainable Development, 8</w:t>
      </w:r>
      <w:r w:rsidRPr="00991A01">
        <w:rPr>
          <w:rFonts w:ascii="Arial" w:hAnsi="Arial" w:cs="Arial"/>
        </w:rPr>
        <w:t>(1), 11–26.</w:t>
      </w:r>
    </w:p>
    <w:p w14:paraId="7B957B24" w14:textId="26D149C5" w:rsidR="00991A01" w:rsidRDefault="00991A01" w:rsidP="00991A01">
      <w:pPr>
        <w:spacing w:line="480" w:lineRule="auto"/>
        <w:rPr>
          <w:rFonts w:ascii="Arial" w:hAnsi="Arial" w:cs="Arial"/>
        </w:rPr>
      </w:pPr>
      <w:r w:rsidRPr="00991A01">
        <w:rPr>
          <w:rFonts w:ascii="Arial" w:hAnsi="Arial" w:cs="Arial"/>
        </w:rPr>
        <w:t xml:space="preserve">Waterton, E. (2010). The advent of digital technologies and the idea of community. </w:t>
      </w:r>
      <w:r w:rsidRPr="00991A01">
        <w:rPr>
          <w:rFonts w:ascii="Arial" w:hAnsi="Arial" w:cs="Arial"/>
          <w:i/>
          <w:iCs/>
        </w:rPr>
        <w:t>Museum Management and Curatorship, 25</w:t>
      </w:r>
      <w:r w:rsidRPr="00991A01">
        <w:rPr>
          <w:rFonts w:ascii="Arial" w:hAnsi="Arial" w:cs="Arial"/>
        </w:rPr>
        <w:t>(1), 5–11.</w:t>
      </w:r>
    </w:p>
    <w:p w14:paraId="0B95818B" w14:textId="04DE6B39" w:rsidR="00991A01" w:rsidRPr="00991A01" w:rsidRDefault="00991A01" w:rsidP="00991A01">
      <w:pPr>
        <w:spacing w:line="480" w:lineRule="auto"/>
        <w:rPr>
          <w:rFonts w:ascii="Arial" w:hAnsi="Arial" w:cs="Arial"/>
        </w:rPr>
      </w:pPr>
      <w:hyperlink r:id="rId6" w:history="1">
        <w:r w:rsidRPr="00CE6977">
          <w:rPr>
            <w:rStyle w:val="Hyperlink"/>
            <w:rFonts w:ascii="Arial" w:hAnsi="Arial" w:cs="Arial"/>
          </w:rPr>
          <w:t>https://www.gov.uk/government/publications/health-matters-health-and-wellbeing-community-centred-approaches/health-matters-community-centred-approaches-for-health-and-wellbeing</w:t>
        </w:r>
      </w:hyperlink>
      <w:r>
        <w:rPr>
          <w:rFonts w:ascii="Arial" w:hAnsi="Arial" w:cs="Arial"/>
        </w:rPr>
        <w:t xml:space="preserve"> </w:t>
      </w:r>
    </w:p>
    <w:p w14:paraId="0843B238" w14:textId="3AB893FB" w:rsidR="00991A01" w:rsidRPr="00E57421" w:rsidRDefault="00991A01" w:rsidP="00991A01">
      <w:pPr>
        <w:spacing w:line="480" w:lineRule="auto"/>
        <w:rPr>
          <w:rFonts w:ascii="Arial" w:hAnsi="Arial" w:cs="Arial"/>
        </w:rPr>
      </w:pPr>
      <w:hyperlink r:id="rId7" w:history="1">
        <w:r w:rsidRPr="00CE6977">
          <w:rPr>
            <w:rStyle w:val="Hyperlink"/>
            <w:rFonts w:ascii="Arial" w:hAnsi="Arial" w:cs="Arial"/>
          </w:rPr>
          <w:t>https://www.scdc.org.uk/who/what-is-community-development</w:t>
        </w:r>
      </w:hyperlink>
      <w:r>
        <w:rPr>
          <w:rFonts w:ascii="Arial" w:hAnsi="Arial" w:cs="Arial"/>
        </w:rPr>
        <w:t xml:space="preserve"> </w:t>
      </w:r>
    </w:p>
    <w:sectPr w:rsidR="00991A01" w:rsidRPr="00E57421" w:rsidSect="00991A0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411912"/>
    <w:multiLevelType w:val="hybridMultilevel"/>
    <w:tmpl w:val="701697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990738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421"/>
    <w:rsid w:val="000D6A89"/>
    <w:rsid w:val="007A3D86"/>
    <w:rsid w:val="00991A01"/>
    <w:rsid w:val="00E574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53619"/>
  <w15:chartTrackingRefBased/>
  <w15:docId w15:val="{9805F19C-B73B-4242-8831-1A0F87866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74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574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74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74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74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74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74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74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74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74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574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74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74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74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74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74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74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7421"/>
    <w:rPr>
      <w:rFonts w:eastAsiaTheme="majorEastAsia" w:cstheme="majorBidi"/>
      <w:color w:val="272727" w:themeColor="text1" w:themeTint="D8"/>
    </w:rPr>
  </w:style>
  <w:style w:type="paragraph" w:styleId="Title">
    <w:name w:val="Title"/>
    <w:basedOn w:val="Normal"/>
    <w:next w:val="Normal"/>
    <w:link w:val="TitleChar"/>
    <w:uiPriority w:val="10"/>
    <w:qFormat/>
    <w:rsid w:val="00E574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74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74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74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7421"/>
    <w:pPr>
      <w:spacing w:before="160"/>
      <w:jc w:val="center"/>
    </w:pPr>
    <w:rPr>
      <w:i/>
      <w:iCs/>
      <w:color w:val="404040" w:themeColor="text1" w:themeTint="BF"/>
    </w:rPr>
  </w:style>
  <w:style w:type="character" w:customStyle="1" w:styleId="QuoteChar">
    <w:name w:val="Quote Char"/>
    <w:basedOn w:val="DefaultParagraphFont"/>
    <w:link w:val="Quote"/>
    <w:uiPriority w:val="29"/>
    <w:rsid w:val="00E57421"/>
    <w:rPr>
      <w:i/>
      <w:iCs/>
      <w:color w:val="404040" w:themeColor="text1" w:themeTint="BF"/>
    </w:rPr>
  </w:style>
  <w:style w:type="paragraph" w:styleId="ListParagraph">
    <w:name w:val="List Paragraph"/>
    <w:basedOn w:val="Normal"/>
    <w:uiPriority w:val="34"/>
    <w:qFormat/>
    <w:rsid w:val="00E57421"/>
    <w:pPr>
      <w:ind w:left="720"/>
      <w:contextualSpacing/>
    </w:pPr>
  </w:style>
  <w:style w:type="character" w:styleId="IntenseEmphasis">
    <w:name w:val="Intense Emphasis"/>
    <w:basedOn w:val="DefaultParagraphFont"/>
    <w:uiPriority w:val="21"/>
    <w:qFormat/>
    <w:rsid w:val="00E57421"/>
    <w:rPr>
      <w:i/>
      <w:iCs/>
      <w:color w:val="0F4761" w:themeColor="accent1" w:themeShade="BF"/>
    </w:rPr>
  </w:style>
  <w:style w:type="paragraph" w:styleId="IntenseQuote">
    <w:name w:val="Intense Quote"/>
    <w:basedOn w:val="Normal"/>
    <w:next w:val="Normal"/>
    <w:link w:val="IntenseQuoteChar"/>
    <w:uiPriority w:val="30"/>
    <w:qFormat/>
    <w:rsid w:val="00E574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7421"/>
    <w:rPr>
      <w:i/>
      <w:iCs/>
      <w:color w:val="0F4761" w:themeColor="accent1" w:themeShade="BF"/>
    </w:rPr>
  </w:style>
  <w:style w:type="character" w:styleId="IntenseReference">
    <w:name w:val="Intense Reference"/>
    <w:basedOn w:val="DefaultParagraphFont"/>
    <w:uiPriority w:val="32"/>
    <w:qFormat/>
    <w:rsid w:val="00E57421"/>
    <w:rPr>
      <w:b/>
      <w:bCs/>
      <w:smallCaps/>
      <w:color w:val="0F4761" w:themeColor="accent1" w:themeShade="BF"/>
      <w:spacing w:val="5"/>
    </w:rPr>
  </w:style>
  <w:style w:type="character" w:styleId="Hyperlink">
    <w:name w:val="Hyperlink"/>
    <w:basedOn w:val="DefaultParagraphFont"/>
    <w:uiPriority w:val="99"/>
    <w:unhideWhenUsed/>
    <w:rsid w:val="00991A01"/>
    <w:rPr>
      <w:color w:val="467886" w:themeColor="hyperlink"/>
      <w:u w:val="single"/>
    </w:rPr>
  </w:style>
  <w:style w:type="character" w:styleId="UnresolvedMention">
    <w:name w:val="Unresolved Mention"/>
    <w:basedOn w:val="DefaultParagraphFont"/>
    <w:uiPriority w:val="99"/>
    <w:semiHidden/>
    <w:unhideWhenUsed/>
    <w:rsid w:val="00991A01"/>
    <w:rPr>
      <w:color w:val="605E5C"/>
      <w:shd w:val="clear" w:color="auto" w:fill="E1DFDD"/>
    </w:rPr>
  </w:style>
  <w:style w:type="paragraph" w:styleId="NoSpacing">
    <w:name w:val="No Spacing"/>
    <w:link w:val="NoSpacingChar"/>
    <w:uiPriority w:val="1"/>
    <w:qFormat/>
    <w:rsid w:val="00991A0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91A01"/>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scdc.org.uk/who/what-is-community-developmen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v.uk/government/publications/health-matters-health-and-wellbeing-community-centred-approaches/health-matters-community-centred-approaches-for-health-and-wellbeing"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2025-12-12T00:00:00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12</Pages>
  <Words>2703</Words>
  <Characters>15410</Characters>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 Community Development</dc:title>
  <dc:subject/>
  <cp:keywords/>
  <dc:description/>
  <dcterms:created xsi:type="dcterms:W3CDTF">2025-12-12T19:52:00Z</dcterms:created>
  <dcterms:modified xsi:type="dcterms:W3CDTF">2025-12-12T20:15:00Z</dcterms:modified>
</cp:coreProperties>
</file>