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2AB4A" w14:textId="41A78B68" w:rsidR="004C2872" w:rsidRDefault="004C2872"/>
    <w:p w14:paraId="539BF404" w14:textId="7A93F29D" w:rsidR="000325B3" w:rsidRDefault="00006048">
      <w:r>
        <w:rPr>
          <w:noProof/>
        </w:rPr>
        <w:drawing>
          <wp:inline distT="0" distB="0" distL="0" distR="0" wp14:anchorId="1E5647DF" wp14:editId="6F0FED75">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18CF7882" w14:textId="4E3E27C7" w:rsidR="00006048" w:rsidRDefault="00006048"/>
    <w:p w14:paraId="4188ED03" w14:textId="3CF95F43" w:rsidR="00E034EE" w:rsidRDefault="00E034EE"/>
    <w:p w14:paraId="45C858A5" w14:textId="77777777" w:rsidR="00E034EE" w:rsidRDefault="00E034EE"/>
    <w:p w14:paraId="6D7F9E29" w14:textId="53E37D76" w:rsidR="00006048" w:rsidRDefault="00006048"/>
    <w:p w14:paraId="5950E75D" w14:textId="59538124" w:rsidR="00006048" w:rsidRPr="00E9223E" w:rsidRDefault="00006048" w:rsidP="00006048">
      <w:pPr>
        <w:ind w:left="2880" w:firstLine="720"/>
        <w:rPr>
          <w:rFonts w:ascii="Arial" w:hAnsi="Arial" w:cs="Arial"/>
          <w:b/>
          <w:bCs/>
          <w:sz w:val="28"/>
          <w:szCs w:val="28"/>
        </w:rPr>
      </w:pPr>
      <w:r w:rsidRPr="00E9223E">
        <w:rPr>
          <w:rFonts w:ascii="Arial" w:hAnsi="Arial" w:cs="Arial"/>
          <w:b/>
          <w:bCs/>
          <w:sz w:val="28"/>
          <w:szCs w:val="28"/>
        </w:rPr>
        <w:t>ASSESSMENT 1</w:t>
      </w:r>
    </w:p>
    <w:p w14:paraId="738E201C" w14:textId="0C45CBC0" w:rsidR="00E034EE" w:rsidRPr="00E9223E" w:rsidRDefault="00E034EE" w:rsidP="00E034EE">
      <w:pPr>
        <w:ind w:left="2160" w:firstLine="720"/>
        <w:rPr>
          <w:rFonts w:ascii="Arial" w:hAnsi="Arial" w:cs="Arial"/>
          <w:b/>
          <w:bCs/>
          <w:sz w:val="28"/>
          <w:szCs w:val="28"/>
        </w:rPr>
      </w:pPr>
      <w:r w:rsidRPr="00E9223E">
        <w:rPr>
          <w:rFonts w:ascii="Arial" w:hAnsi="Arial" w:cs="Arial"/>
          <w:b/>
          <w:bCs/>
          <w:sz w:val="28"/>
          <w:szCs w:val="28"/>
        </w:rPr>
        <w:t>WRITTEN ASSIGNMENT</w:t>
      </w:r>
    </w:p>
    <w:p w14:paraId="6CA645C9" w14:textId="41D02356" w:rsidR="00E034EE" w:rsidRDefault="00E034EE" w:rsidP="00E034EE">
      <w:pPr>
        <w:ind w:left="2160" w:firstLine="720"/>
        <w:rPr>
          <w:rFonts w:ascii="Arial" w:hAnsi="Arial" w:cs="Arial"/>
          <w:sz w:val="28"/>
          <w:szCs w:val="28"/>
        </w:rPr>
      </w:pPr>
    </w:p>
    <w:p w14:paraId="68E862B2" w14:textId="361F394E" w:rsidR="00E034EE" w:rsidRDefault="00E034EE" w:rsidP="00E034EE">
      <w:pPr>
        <w:ind w:left="2160" w:firstLine="720"/>
        <w:rPr>
          <w:rFonts w:ascii="Arial" w:hAnsi="Arial" w:cs="Arial"/>
          <w:sz w:val="28"/>
          <w:szCs w:val="28"/>
        </w:rPr>
      </w:pPr>
    </w:p>
    <w:p w14:paraId="66E63BBA" w14:textId="298E38F8" w:rsidR="00E034EE" w:rsidRDefault="00E034EE" w:rsidP="00E034EE">
      <w:pPr>
        <w:ind w:left="2160" w:firstLine="720"/>
        <w:rPr>
          <w:rFonts w:ascii="Arial" w:hAnsi="Arial" w:cs="Arial"/>
          <w:sz w:val="28"/>
          <w:szCs w:val="28"/>
        </w:rPr>
      </w:pPr>
    </w:p>
    <w:p w14:paraId="502C593C" w14:textId="50683627" w:rsidR="00E034EE" w:rsidRDefault="00E034EE" w:rsidP="00E034EE">
      <w:pPr>
        <w:ind w:left="2160" w:firstLine="720"/>
        <w:rPr>
          <w:rFonts w:ascii="Arial" w:hAnsi="Arial" w:cs="Arial"/>
          <w:sz w:val="28"/>
          <w:szCs w:val="28"/>
        </w:rPr>
      </w:pPr>
    </w:p>
    <w:p w14:paraId="48F24A76" w14:textId="121F77F9" w:rsidR="00E034EE" w:rsidRDefault="00E034EE" w:rsidP="00E034EE">
      <w:pPr>
        <w:ind w:left="2160" w:firstLine="720"/>
        <w:rPr>
          <w:rFonts w:ascii="Arial" w:hAnsi="Arial" w:cs="Arial"/>
          <w:sz w:val="28"/>
          <w:szCs w:val="28"/>
        </w:rPr>
      </w:pPr>
    </w:p>
    <w:p w14:paraId="5C4A3C89" w14:textId="27012CA3" w:rsidR="00E034EE" w:rsidRDefault="00E034EE" w:rsidP="00E034EE">
      <w:pPr>
        <w:ind w:left="2160" w:firstLine="720"/>
        <w:rPr>
          <w:rFonts w:ascii="Arial" w:hAnsi="Arial" w:cs="Arial"/>
          <w:sz w:val="28"/>
          <w:szCs w:val="28"/>
        </w:rPr>
      </w:pPr>
    </w:p>
    <w:p w14:paraId="731A2D06" w14:textId="77777777" w:rsidR="00E034EE" w:rsidRPr="00006048" w:rsidRDefault="00E034EE" w:rsidP="00E034EE">
      <w:pPr>
        <w:ind w:left="2160" w:firstLine="720"/>
        <w:rPr>
          <w:rFonts w:ascii="Arial" w:hAnsi="Arial" w:cs="Arial"/>
          <w:sz w:val="28"/>
          <w:szCs w:val="28"/>
        </w:rPr>
      </w:pPr>
    </w:p>
    <w:p w14:paraId="25EAE014" w14:textId="3EA32027" w:rsidR="00006048" w:rsidRDefault="00006048"/>
    <w:p w14:paraId="0324C884" w14:textId="377BA498" w:rsidR="00006048" w:rsidRDefault="00006048" w:rsidP="00006048">
      <w:pPr>
        <w:tabs>
          <w:tab w:val="left" w:pos="6540"/>
        </w:tabs>
        <w:spacing w:line="360" w:lineRule="auto"/>
        <w:rPr>
          <w:rFonts w:ascii="Arial" w:hAnsi="Arial" w:cs="Arial"/>
          <w:sz w:val="28"/>
          <w:szCs w:val="28"/>
        </w:rPr>
      </w:pPr>
      <w:r>
        <w:rPr>
          <w:rFonts w:ascii="Arial" w:hAnsi="Arial" w:cs="Arial"/>
          <w:b/>
          <w:bCs/>
          <w:sz w:val="28"/>
          <w:szCs w:val="28"/>
        </w:rPr>
        <w:t xml:space="preserve">Student </w:t>
      </w:r>
      <w:r>
        <w:rPr>
          <w:rFonts w:ascii="Arial" w:hAnsi="Arial" w:cs="Arial"/>
          <w:b/>
          <w:bCs/>
          <w:sz w:val="28"/>
          <w:szCs w:val="28"/>
        </w:rPr>
        <w:t>name</w:t>
      </w:r>
      <w:r>
        <w:rPr>
          <w:rFonts w:ascii="Arial" w:hAnsi="Arial" w:cs="Arial"/>
          <w:sz w:val="28"/>
          <w:szCs w:val="28"/>
        </w:rPr>
        <w:t>: Helenita Gelsano Payac</w:t>
      </w:r>
    </w:p>
    <w:p w14:paraId="352D0FF3" w14:textId="000CA5AB" w:rsidR="00006048" w:rsidRDefault="00006048" w:rsidP="00006048">
      <w:pPr>
        <w:tabs>
          <w:tab w:val="left" w:pos="6540"/>
        </w:tabs>
        <w:spacing w:line="360" w:lineRule="auto"/>
        <w:rPr>
          <w:rFonts w:ascii="Arial" w:hAnsi="Arial" w:cs="Arial"/>
          <w:sz w:val="28"/>
          <w:szCs w:val="28"/>
        </w:rPr>
      </w:pPr>
      <w:r>
        <w:rPr>
          <w:rFonts w:ascii="Arial" w:hAnsi="Arial" w:cs="Arial"/>
          <w:b/>
          <w:bCs/>
          <w:sz w:val="28"/>
          <w:szCs w:val="28"/>
        </w:rPr>
        <w:t>Student ID</w:t>
      </w:r>
      <w:r>
        <w:rPr>
          <w:rFonts w:ascii="Arial" w:hAnsi="Arial" w:cs="Arial"/>
          <w:sz w:val="28"/>
          <w:szCs w:val="28"/>
        </w:rPr>
        <w:t>:</w:t>
      </w:r>
      <w:r>
        <w:rPr>
          <w:rFonts w:ascii="Arial" w:hAnsi="Arial" w:cs="Arial"/>
          <w:sz w:val="28"/>
          <w:szCs w:val="28"/>
        </w:rPr>
        <w:t xml:space="preserve"> 2027358</w:t>
      </w:r>
    </w:p>
    <w:p w14:paraId="7EFC1FAB" w14:textId="10EE7BA1" w:rsidR="00006048" w:rsidRDefault="00006048" w:rsidP="00006048">
      <w:pPr>
        <w:tabs>
          <w:tab w:val="left" w:pos="6540"/>
        </w:tabs>
        <w:spacing w:line="360" w:lineRule="auto"/>
        <w:rPr>
          <w:rFonts w:ascii="Arial" w:hAnsi="Arial" w:cs="Arial"/>
          <w:sz w:val="28"/>
          <w:szCs w:val="28"/>
        </w:rPr>
      </w:pPr>
      <w:r>
        <w:rPr>
          <w:rFonts w:ascii="Arial" w:hAnsi="Arial" w:cs="Arial"/>
          <w:b/>
          <w:bCs/>
          <w:sz w:val="28"/>
          <w:szCs w:val="28"/>
        </w:rPr>
        <w:t>Module name</w:t>
      </w:r>
      <w:r>
        <w:rPr>
          <w:rFonts w:ascii="Arial" w:hAnsi="Arial" w:cs="Arial"/>
          <w:sz w:val="28"/>
          <w:szCs w:val="28"/>
        </w:rPr>
        <w:t xml:space="preserve">: </w:t>
      </w:r>
      <w:r w:rsidR="00E034EE">
        <w:rPr>
          <w:rFonts w:ascii="Arial" w:hAnsi="Arial" w:cs="Arial"/>
          <w:sz w:val="28"/>
          <w:szCs w:val="28"/>
        </w:rPr>
        <w:t>Introduction to Research</w:t>
      </w:r>
    </w:p>
    <w:p w14:paraId="2957E054" w14:textId="44FEC0EF" w:rsidR="00006048" w:rsidRDefault="00006048" w:rsidP="00006048">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w:t>
      </w:r>
      <w:r w:rsidR="00E034EE">
        <w:rPr>
          <w:rFonts w:ascii="Arial" w:hAnsi="Arial" w:cs="Arial"/>
          <w:sz w:val="28"/>
          <w:szCs w:val="28"/>
        </w:rPr>
        <w:t xml:space="preserve"> BMHP5005</w:t>
      </w:r>
    </w:p>
    <w:p w14:paraId="2B45BE13" w14:textId="7D6CFDDA" w:rsidR="00006048" w:rsidRDefault="00006048" w:rsidP="00006048">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E034EE">
        <w:rPr>
          <w:rFonts w:ascii="Arial" w:hAnsi="Arial" w:cs="Arial"/>
          <w:sz w:val="28"/>
          <w:szCs w:val="28"/>
        </w:rPr>
        <w:t xml:space="preserve"> Rachel Cohen</w:t>
      </w:r>
    </w:p>
    <w:p w14:paraId="13155D8D" w14:textId="77777777" w:rsidR="00006048" w:rsidRDefault="00006048"/>
    <w:p w14:paraId="41DD12D7" w14:textId="5928AB4E" w:rsidR="000325B3" w:rsidRDefault="000325B3"/>
    <w:p w14:paraId="0840AA14" w14:textId="33C97378" w:rsidR="000325B3" w:rsidRDefault="000325B3"/>
    <w:p w14:paraId="525F90E5" w14:textId="374673EA" w:rsidR="000325B3" w:rsidRDefault="000325B3"/>
    <w:p w14:paraId="64504733" w14:textId="77777777" w:rsidR="00E034EE" w:rsidRDefault="00E034EE" w:rsidP="000325B3">
      <w:pPr>
        <w:pStyle w:val="Normal1"/>
      </w:pPr>
    </w:p>
    <w:p w14:paraId="3C5C4D67" w14:textId="31FD7A79" w:rsidR="000325B3" w:rsidRPr="00470066" w:rsidRDefault="000325B3" w:rsidP="000325B3">
      <w:pPr>
        <w:pStyle w:val="Normal1"/>
        <w:rPr>
          <w:rFonts w:ascii="Arial" w:hAnsi="Arial" w:cs="Arial"/>
          <w:b/>
          <w:bCs/>
          <w:sz w:val="22"/>
          <w:szCs w:val="22"/>
        </w:rPr>
      </w:pPr>
      <w:r w:rsidRPr="00470066">
        <w:rPr>
          <w:rFonts w:ascii="Arial" w:hAnsi="Arial" w:cs="Arial"/>
          <w:b/>
          <w:bCs/>
          <w:sz w:val="22"/>
          <w:szCs w:val="22"/>
        </w:rPr>
        <w:lastRenderedPageBreak/>
        <w:t>INTRODUCTION</w:t>
      </w:r>
    </w:p>
    <w:p w14:paraId="151D7D7A" w14:textId="4A99F04A" w:rsidR="000325B3" w:rsidRPr="00E74510" w:rsidRDefault="000325B3" w:rsidP="00FC4ABA">
      <w:pPr>
        <w:pStyle w:val="Normal1"/>
        <w:spacing w:line="360" w:lineRule="auto"/>
        <w:rPr>
          <w:rFonts w:ascii="Arial" w:hAnsi="Arial" w:cs="Arial"/>
          <w:sz w:val="22"/>
          <w:szCs w:val="22"/>
        </w:rPr>
      </w:pPr>
      <w:r w:rsidRPr="00E74510">
        <w:rPr>
          <w:rFonts w:ascii="Arial" w:hAnsi="Arial" w:cs="Arial"/>
          <w:sz w:val="22"/>
          <w:szCs w:val="22"/>
        </w:rPr>
        <w:t>T</w:t>
      </w:r>
      <w:r w:rsidR="00E034EE" w:rsidRPr="00E74510">
        <w:rPr>
          <w:rFonts w:ascii="Arial" w:hAnsi="Arial" w:cs="Arial"/>
          <w:sz w:val="22"/>
          <w:szCs w:val="22"/>
        </w:rPr>
        <w:t>he research</w:t>
      </w:r>
      <w:r w:rsidRPr="00E74510">
        <w:rPr>
          <w:rFonts w:ascii="Arial" w:hAnsi="Arial" w:cs="Arial"/>
          <w:sz w:val="22"/>
          <w:szCs w:val="22"/>
        </w:rPr>
        <w:t xml:space="preserve"> will focus on the depression of women in Southeast Asia who </w:t>
      </w:r>
      <w:r w:rsidR="00901EFF" w:rsidRPr="00E74510">
        <w:rPr>
          <w:rFonts w:ascii="Arial" w:hAnsi="Arial" w:cs="Arial"/>
          <w:sz w:val="22"/>
          <w:szCs w:val="22"/>
        </w:rPr>
        <w:t>underutilize</w:t>
      </w:r>
      <w:r w:rsidRPr="00E74510">
        <w:rPr>
          <w:rFonts w:ascii="Arial" w:hAnsi="Arial" w:cs="Arial"/>
          <w:sz w:val="22"/>
          <w:szCs w:val="22"/>
        </w:rPr>
        <w:t xml:space="preserve"> health services. The background information will express the contexts of the depression of women in Southeast Asia with the aim and objectives. The research questions will be developed with the rationale of the research. The problem statement will be represented to express the issues faced by women in Southeast Asia living in the UK. The rationale of the research will be expressed to underline the significance of the research. </w:t>
      </w:r>
    </w:p>
    <w:p w14:paraId="2EA088DE" w14:textId="133C05F7" w:rsidR="000325B3" w:rsidRPr="00E74510" w:rsidRDefault="000325B3" w:rsidP="00FC4ABA">
      <w:pPr>
        <w:pStyle w:val="Normal1"/>
        <w:spacing w:line="360" w:lineRule="auto"/>
        <w:rPr>
          <w:rFonts w:ascii="Arial" w:hAnsi="Arial" w:cs="Arial"/>
          <w:sz w:val="22"/>
          <w:szCs w:val="22"/>
        </w:rPr>
      </w:pPr>
      <w:r w:rsidRPr="00E74510">
        <w:rPr>
          <w:rFonts w:ascii="Arial" w:hAnsi="Arial" w:cs="Arial"/>
          <w:sz w:val="22"/>
          <w:szCs w:val="22"/>
        </w:rPr>
        <w:t xml:space="preserve">This will express knowledge about the depression of the women in Southeast Asia who are living in the UK. The causes, </w:t>
      </w:r>
      <w:r w:rsidR="007667E7" w:rsidRPr="00E74510">
        <w:rPr>
          <w:rFonts w:ascii="Arial" w:hAnsi="Arial" w:cs="Arial"/>
          <w:sz w:val="22"/>
          <w:szCs w:val="22"/>
        </w:rPr>
        <w:t xml:space="preserve">and </w:t>
      </w:r>
      <w:r w:rsidRPr="00E74510">
        <w:rPr>
          <w:rFonts w:ascii="Arial" w:hAnsi="Arial" w:cs="Arial"/>
          <w:sz w:val="22"/>
          <w:szCs w:val="22"/>
        </w:rPr>
        <w:t>effects, of depression in women in Southeast Asia</w:t>
      </w:r>
      <w:r w:rsidR="00F85A42" w:rsidRPr="00E74510">
        <w:rPr>
          <w:rFonts w:ascii="Arial" w:hAnsi="Arial" w:cs="Arial"/>
          <w:sz w:val="22"/>
          <w:szCs w:val="22"/>
        </w:rPr>
        <w:t>,</w:t>
      </w:r>
      <w:r w:rsidRPr="00E74510">
        <w:rPr>
          <w:rFonts w:ascii="Arial" w:hAnsi="Arial" w:cs="Arial"/>
          <w:sz w:val="22"/>
          <w:szCs w:val="22"/>
        </w:rPr>
        <w:t xml:space="preserve"> will be expressed. The literature gap is highlighted to </w:t>
      </w:r>
      <w:r w:rsidR="007B62CC" w:rsidRPr="00E74510">
        <w:rPr>
          <w:rFonts w:ascii="Arial" w:hAnsi="Arial" w:cs="Arial"/>
          <w:sz w:val="22"/>
          <w:szCs w:val="22"/>
        </w:rPr>
        <w:t>analyze</w:t>
      </w:r>
      <w:r w:rsidRPr="00E74510">
        <w:rPr>
          <w:rFonts w:ascii="Arial" w:hAnsi="Arial" w:cs="Arial"/>
          <w:sz w:val="22"/>
          <w:szCs w:val="22"/>
        </w:rPr>
        <w:t xml:space="preserve"> the limitations of research source gathering and analysis. </w:t>
      </w:r>
    </w:p>
    <w:p w14:paraId="5A71BEB8" w14:textId="1D20AE0B" w:rsidR="000325B3" w:rsidRDefault="000325B3" w:rsidP="00FC4ABA">
      <w:pPr>
        <w:pStyle w:val="Normal1"/>
        <w:spacing w:line="360" w:lineRule="auto"/>
        <w:rPr>
          <w:rFonts w:ascii="Arial" w:hAnsi="Arial" w:cs="Arial"/>
          <w:sz w:val="22"/>
          <w:szCs w:val="22"/>
        </w:rPr>
      </w:pPr>
      <w:r w:rsidRPr="00E74510">
        <w:rPr>
          <w:rFonts w:ascii="Arial" w:hAnsi="Arial" w:cs="Arial"/>
          <w:sz w:val="22"/>
          <w:szCs w:val="22"/>
        </w:rPr>
        <w:t>This will highlight the research philosophy, design, approach, and research methodology for selecting the techniques for conducting research. The researcher has used both qualitative and quantitative research methodologies to successfully conduct the research. The sampling technique, data collection</w:t>
      </w:r>
      <w:r w:rsidR="001C0A28" w:rsidRPr="00E74510">
        <w:rPr>
          <w:rFonts w:ascii="Arial" w:hAnsi="Arial" w:cs="Arial"/>
          <w:sz w:val="22"/>
          <w:szCs w:val="22"/>
        </w:rPr>
        <w:t>,</w:t>
      </w:r>
      <w:r w:rsidRPr="00E74510">
        <w:rPr>
          <w:rFonts w:ascii="Arial" w:hAnsi="Arial" w:cs="Arial"/>
          <w:sz w:val="22"/>
          <w:szCs w:val="22"/>
        </w:rPr>
        <w:t xml:space="preserve"> and analysis will be expressed. </w:t>
      </w:r>
    </w:p>
    <w:p w14:paraId="35AA5097" w14:textId="77777777" w:rsidR="00796AC9" w:rsidRDefault="00555948" w:rsidP="00796AC9">
      <w:pPr>
        <w:pStyle w:val="Normal1"/>
        <w:spacing w:line="360" w:lineRule="auto"/>
        <w:rPr>
          <w:rFonts w:ascii="Arial" w:hAnsi="Arial" w:cs="Arial"/>
          <w:sz w:val="22"/>
          <w:szCs w:val="22"/>
        </w:rPr>
      </w:pPr>
      <w:r w:rsidRPr="00555948">
        <w:rPr>
          <w:rFonts w:ascii="Arial" w:hAnsi="Arial" w:cs="Arial"/>
          <w:sz w:val="22"/>
          <w:szCs w:val="22"/>
        </w:rPr>
        <w:t>T</w:t>
      </w:r>
      <w:r w:rsidRPr="00555948">
        <w:rPr>
          <w:rFonts w:ascii="Arial" w:hAnsi="Arial" w:cs="Arial"/>
          <w:sz w:val="22"/>
          <w:szCs w:val="22"/>
        </w:rPr>
        <w:t xml:space="preserve">he survey results, graphical data representation, and survey questionnaires as the primary data collection and analysis. The secondary data collection and analysis will be highlighted in this chapter to represent information gathered from the secondary data sources. </w:t>
      </w:r>
    </w:p>
    <w:p w14:paraId="2B5DCFB3" w14:textId="1EEAED9D" w:rsidR="00E53C82" w:rsidRPr="00796AC9" w:rsidRDefault="00E53C82" w:rsidP="00796AC9">
      <w:pPr>
        <w:pStyle w:val="Normal1"/>
        <w:spacing w:line="360" w:lineRule="auto"/>
        <w:rPr>
          <w:rFonts w:ascii="Arial" w:hAnsi="Arial" w:cs="Arial"/>
          <w:b/>
          <w:bCs/>
          <w:sz w:val="22"/>
          <w:szCs w:val="22"/>
        </w:rPr>
      </w:pPr>
      <w:r w:rsidRPr="00796AC9">
        <w:rPr>
          <w:rFonts w:ascii="Arial" w:hAnsi="Arial" w:cs="Arial"/>
          <w:b/>
          <w:bCs/>
          <w:sz w:val="22"/>
          <w:szCs w:val="22"/>
        </w:rPr>
        <w:t xml:space="preserve">Definition of depression </w:t>
      </w:r>
    </w:p>
    <w:p w14:paraId="5B00B60A" w14:textId="77777777" w:rsidR="00B46586" w:rsidRPr="00FC4ABA" w:rsidRDefault="00E53C82" w:rsidP="00FC4ABA">
      <w:pPr>
        <w:pStyle w:val="Normal1"/>
        <w:spacing w:line="360" w:lineRule="auto"/>
        <w:rPr>
          <w:rFonts w:ascii="Arial" w:hAnsi="Arial" w:cs="Arial"/>
          <w:sz w:val="22"/>
          <w:szCs w:val="22"/>
        </w:rPr>
      </w:pPr>
      <w:r w:rsidRPr="00E74510">
        <w:rPr>
          <w:rFonts w:ascii="Arial" w:hAnsi="Arial" w:cs="Arial"/>
          <w:sz w:val="22"/>
          <w:szCs w:val="22"/>
        </w:rPr>
        <w:t xml:space="preserve">Depression demonstrates a mental health disorder </w:t>
      </w:r>
      <w:r w:rsidR="001C0A28" w:rsidRPr="00E74510">
        <w:rPr>
          <w:rFonts w:ascii="Arial" w:hAnsi="Arial" w:cs="Arial"/>
          <w:sz w:val="22"/>
          <w:szCs w:val="22"/>
        </w:rPr>
        <w:t>that</w:t>
      </w:r>
      <w:r w:rsidRPr="00E74510">
        <w:rPr>
          <w:rFonts w:ascii="Arial" w:hAnsi="Arial" w:cs="Arial"/>
          <w:sz w:val="22"/>
          <w:szCs w:val="22"/>
        </w:rPr>
        <w:t xml:space="preserve"> is </w:t>
      </w:r>
      <w:r w:rsidR="001C0A28" w:rsidRPr="00E74510">
        <w:rPr>
          <w:rFonts w:ascii="Arial" w:hAnsi="Arial" w:cs="Arial"/>
          <w:sz w:val="22"/>
          <w:szCs w:val="22"/>
        </w:rPr>
        <w:t>characterized</w:t>
      </w:r>
      <w:r w:rsidRPr="00E74510">
        <w:rPr>
          <w:rFonts w:ascii="Arial" w:hAnsi="Arial" w:cs="Arial"/>
          <w:sz w:val="22"/>
          <w:szCs w:val="22"/>
        </w:rPr>
        <w:t xml:space="preserve"> by a persistently depressed mood swing. Depression interferes with regular activities of people and causes physical symptoms including sleeping pattern disruption, lack of energy, and headache </w:t>
      </w:r>
      <w:r w:rsidRPr="00E74510">
        <w:rPr>
          <w:rFonts w:ascii="Arial" w:hAnsi="Arial" w:cs="Arial"/>
          <w:color w:val="222222"/>
          <w:sz w:val="22"/>
          <w:szCs w:val="22"/>
          <w:highlight w:val="white"/>
        </w:rPr>
        <w:t>(Bell and Blanchflower, 2019)</w:t>
      </w:r>
      <w:r w:rsidRPr="00E74510">
        <w:rPr>
          <w:rFonts w:ascii="Arial" w:hAnsi="Arial" w:cs="Arial"/>
          <w:sz w:val="22"/>
          <w:szCs w:val="22"/>
        </w:rPr>
        <w:t xml:space="preserve">. The loss of interest in regular activities leads to significant impairment in regular life. As per the view of </w:t>
      </w:r>
      <w:r w:rsidRPr="00E74510">
        <w:rPr>
          <w:rFonts w:ascii="Arial" w:hAnsi="Arial" w:cs="Arial"/>
          <w:color w:val="222222"/>
          <w:sz w:val="22"/>
          <w:szCs w:val="22"/>
          <w:highlight w:val="white"/>
        </w:rPr>
        <w:t xml:space="preserve">Mahendran </w:t>
      </w:r>
      <w:r w:rsidRPr="00E74510">
        <w:rPr>
          <w:rFonts w:ascii="Arial" w:hAnsi="Arial" w:cs="Arial"/>
          <w:i/>
          <w:color w:val="222222"/>
          <w:sz w:val="22"/>
          <w:szCs w:val="22"/>
          <w:highlight w:val="white"/>
        </w:rPr>
        <w:t>et al</w:t>
      </w:r>
      <w:r w:rsidRPr="00E74510">
        <w:rPr>
          <w:rFonts w:ascii="Arial" w:hAnsi="Arial" w:cs="Arial"/>
          <w:color w:val="222222"/>
          <w:sz w:val="22"/>
          <w:szCs w:val="22"/>
          <w:highlight w:val="white"/>
        </w:rPr>
        <w:t xml:space="preserve">. (2019), </w:t>
      </w:r>
      <w:r w:rsidRPr="00E74510">
        <w:rPr>
          <w:rFonts w:ascii="Arial" w:hAnsi="Arial" w:cs="Arial"/>
          <w:sz w:val="22"/>
          <w:szCs w:val="22"/>
        </w:rPr>
        <w:t xml:space="preserve">the combination of psychological, biological, and social sources of distress is known as depression. The altered activity of certain neural brain circuits due to depression leads to changes in brain function. The persistent feeling of loss of interest is </w:t>
      </w:r>
      <w:r w:rsidR="001C0A28" w:rsidRPr="00E74510">
        <w:rPr>
          <w:rFonts w:ascii="Arial" w:hAnsi="Arial" w:cs="Arial"/>
          <w:sz w:val="22"/>
          <w:szCs w:val="22"/>
        </w:rPr>
        <w:t>characterized</w:t>
      </w:r>
      <w:r w:rsidRPr="00E74510">
        <w:rPr>
          <w:rFonts w:ascii="Arial" w:hAnsi="Arial" w:cs="Arial"/>
          <w:sz w:val="22"/>
          <w:szCs w:val="22"/>
        </w:rPr>
        <w:t xml:space="preserve"> by major depression leading to a range</w:t>
      </w:r>
      <w:r>
        <w:t xml:space="preserve"> of physical symptoms and </w:t>
      </w:r>
      <w:r w:rsidR="001C0A28">
        <w:t>behavioral</w:t>
      </w:r>
      <w:r>
        <w:t xml:space="preserve"> changes. </w:t>
      </w:r>
      <w:r w:rsidRPr="00FC4ABA">
        <w:rPr>
          <w:rFonts w:ascii="Arial" w:hAnsi="Arial" w:cs="Arial"/>
          <w:sz w:val="22"/>
          <w:szCs w:val="22"/>
        </w:rPr>
        <w:t xml:space="preserve">It includes changes in energy level, concentration, sleep, appetite, daily </w:t>
      </w:r>
      <w:r w:rsidR="004A057E" w:rsidRPr="00FC4ABA">
        <w:rPr>
          <w:rFonts w:ascii="Arial" w:hAnsi="Arial" w:cs="Arial"/>
          <w:sz w:val="22"/>
          <w:szCs w:val="22"/>
        </w:rPr>
        <w:t>behavior</w:t>
      </w:r>
      <w:r w:rsidRPr="00FC4ABA">
        <w:rPr>
          <w:rFonts w:ascii="Arial" w:hAnsi="Arial" w:cs="Arial"/>
          <w:sz w:val="22"/>
          <w:szCs w:val="22"/>
        </w:rPr>
        <w:t xml:space="preserve">, and self-esteem leading to suicidal tendencies </w:t>
      </w:r>
      <w:r w:rsidRPr="00FC4ABA">
        <w:rPr>
          <w:rFonts w:ascii="Arial" w:hAnsi="Arial" w:cs="Arial"/>
          <w:color w:val="222222"/>
          <w:sz w:val="22"/>
          <w:szCs w:val="22"/>
          <w:highlight w:val="white"/>
        </w:rPr>
        <w:t xml:space="preserve">(Mahendran </w:t>
      </w:r>
      <w:r w:rsidRPr="00FC4ABA">
        <w:rPr>
          <w:rFonts w:ascii="Arial" w:hAnsi="Arial" w:cs="Arial"/>
          <w:i/>
          <w:color w:val="222222"/>
          <w:sz w:val="22"/>
          <w:szCs w:val="22"/>
          <w:highlight w:val="white"/>
        </w:rPr>
        <w:t>et al</w:t>
      </w:r>
      <w:r w:rsidRPr="00FC4ABA">
        <w:rPr>
          <w:rFonts w:ascii="Arial" w:hAnsi="Arial" w:cs="Arial"/>
          <w:color w:val="222222"/>
          <w:sz w:val="22"/>
          <w:szCs w:val="22"/>
          <w:highlight w:val="white"/>
        </w:rPr>
        <w:t>., 2019)</w:t>
      </w:r>
      <w:r w:rsidRPr="00FC4ABA">
        <w:rPr>
          <w:rFonts w:ascii="Arial" w:hAnsi="Arial" w:cs="Arial"/>
          <w:sz w:val="22"/>
          <w:szCs w:val="22"/>
        </w:rPr>
        <w:t xml:space="preserve">. </w:t>
      </w:r>
    </w:p>
    <w:p w14:paraId="3B2FD168" w14:textId="5A932BB5" w:rsidR="00E258BC" w:rsidRPr="00FC4ABA" w:rsidRDefault="00E258BC" w:rsidP="00FC4ABA">
      <w:pPr>
        <w:pStyle w:val="Normal1"/>
        <w:spacing w:line="360" w:lineRule="auto"/>
        <w:rPr>
          <w:rFonts w:ascii="Arial" w:hAnsi="Arial" w:cs="Arial"/>
          <w:b/>
          <w:bCs/>
          <w:sz w:val="22"/>
          <w:szCs w:val="22"/>
        </w:rPr>
      </w:pPr>
      <w:r w:rsidRPr="00FC4ABA">
        <w:rPr>
          <w:rFonts w:ascii="Arial" w:hAnsi="Arial" w:cs="Arial"/>
          <w:b/>
          <w:bCs/>
          <w:sz w:val="22"/>
          <w:szCs w:val="22"/>
        </w:rPr>
        <w:t>Reasons for depression among women in Southeast Asia</w:t>
      </w:r>
    </w:p>
    <w:p w14:paraId="45DBC66B" w14:textId="77777777" w:rsidR="00D97F2F" w:rsidRDefault="00E258BC" w:rsidP="0000150E">
      <w:pPr>
        <w:pStyle w:val="Normal1"/>
        <w:spacing w:line="360" w:lineRule="auto"/>
      </w:pPr>
      <w:r w:rsidRPr="00FC4ABA">
        <w:rPr>
          <w:rFonts w:ascii="Arial" w:hAnsi="Arial" w:cs="Arial"/>
          <w:sz w:val="22"/>
          <w:szCs w:val="22"/>
        </w:rPr>
        <w:t xml:space="preserve">The cultural differences between the UK community and the Southeast Asian community in terms of openness, value creation, relationships, and mentality create issues for minority groups </w:t>
      </w:r>
      <w:r w:rsidRPr="00FC4ABA">
        <w:rPr>
          <w:rFonts w:ascii="Arial" w:hAnsi="Arial" w:cs="Arial"/>
          <w:color w:val="222222"/>
          <w:sz w:val="22"/>
          <w:szCs w:val="22"/>
          <w:highlight w:val="white"/>
        </w:rPr>
        <w:t>(Jang, 2018)</w:t>
      </w:r>
      <w:r w:rsidRPr="00FC4ABA">
        <w:rPr>
          <w:rFonts w:ascii="Arial" w:hAnsi="Arial" w:cs="Arial"/>
          <w:sz w:val="22"/>
          <w:szCs w:val="22"/>
        </w:rPr>
        <w:t xml:space="preserve">. The discussion of mental health concerns in Southeast Asian culture is considered taboo. </w:t>
      </w:r>
      <w:r w:rsidRPr="0000150E">
        <w:rPr>
          <w:rFonts w:ascii="Arial" w:hAnsi="Arial" w:cs="Arial"/>
          <w:sz w:val="22"/>
          <w:szCs w:val="22"/>
        </w:rPr>
        <w:t xml:space="preserve">The women belonging to this community are not capable to express their thoughts with others. The lack of openness regarding depression creates challenges for </w:t>
      </w:r>
      <w:r w:rsidRPr="0000150E">
        <w:rPr>
          <w:rFonts w:ascii="Arial" w:hAnsi="Arial" w:cs="Arial"/>
          <w:sz w:val="22"/>
          <w:szCs w:val="22"/>
        </w:rPr>
        <w:lastRenderedPageBreak/>
        <w:t xml:space="preserve">women to express their mental illnesses </w:t>
      </w:r>
      <w:r w:rsidRPr="0000150E">
        <w:rPr>
          <w:rFonts w:ascii="Arial" w:hAnsi="Arial" w:cs="Arial"/>
          <w:color w:val="222222"/>
          <w:sz w:val="22"/>
          <w:szCs w:val="22"/>
          <w:highlight w:val="white"/>
        </w:rPr>
        <w:t xml:space="preserve">(Chao </w:t>
      </w:r>
      <w:r w:rsidRPr="0000150E">
        <w:rPr>
          <w:rFonts w:ascii="Arial" w:hAnsi="Arial" w:cs="Arial"/>
          <w:i/>
          <w:color w:val="222222"/>
          <w:sz w:val="22"/>
          <w:szCs w:val="22"/>
          <w:highlight w:val="white"/>
        </w:rPr>
        <w:t>et al</w:t>
      </w:r>
      <w:r w:rsidRPr="0000150E">
        <w:rPr>
          <w:rFonts w:ascii="Arial" w:hAnsi="Arial" w:cs="Arial"/>
          <w:color w:val="222222"/>
          <w:sz w:val="22"/>
          <w:szCs w:val="22"/>
          <w:highlight w:val="white"/>
        </w:rPr>
        <w:t>., 2019)</w:t>
      </w:r>
      <w:r w:rsidRPr="0000150E">
        <w:rPr>
          <w:rFonts w:ascii="Arial" w:hAnsi="Arial" w:cs="Arial"/>
          <w:sz w:val="22"/>
          <w:szCs w:val="22"/>
        </w:rPr>
        <w:t xml:space="preserve">. The lack of regular mental checkups and mental health treatment creates challenges for women in Southeast Asia women </w:t>
      </w:r>
      <w:r w:rsidRPr="0000150E">
        <w:rPr>
          <w:rFonts w:ascii="Arial" w:hAnsi="Arial" w:cs="Arial"/>
          <w:color w:val="222222"/>
          <w:sz w:val="22"/>
          <w:szCs w:val="22"/>
          <w:highlight w:val="white"/>
        </w:rPr>
        <w:t>(Jang, 2018)</w:t>
      </w:r>
      <w:r w:rsidRPr="0000150E">
        <w:rPr>
          <w:rFonts w:ascii="Arial" w:hAnsi="Arial" w:cs="Arial"/>
          <w:sz w:val="22"/>
          <w:szCs w:val="22"/>
        </w:rPr>
        <w:t>.</w:t>
      </w:r>
      <w:r>
        <w:t xml:space="preserve"> Alternatively, white women or UK-origin women regularly consult with doctors and psychiatrists to discuss their mental disorders. Housing evictions, increments in unemployment, lost savings, and unequal treatment is the most common reasons for suicide (</w:t>
      </w:r>
      <w:r>
        <w:rPr>
          <w:color w:val="222222"/>
          <w:highlight w:val="white"/>
        </w:rPr>
        <w:t xml:space="preserve">Liu </w:t>
      </w:r>
      <w:r>
        <w:rPr>
          <w:i/>
          <w:color w:val="222222"/>
          <w:highlight w:val="white"/>
        </w:rPr>
        <w:t>et al</w:t>
      </w:r>
      <w:r>
        <w:rPr>
          <w:color w:val="222222"/>
          <w:highlight w:val="white"/>
        </w:rPr>
        <w:t>., 2020)</w:t>
      </w:r>
      <w:r>
        <w:t xml:space="preserve">. The medical research team works with women in Southeast Asia to find out the reasons for their depression. The unequal educational and employment facilities in the UK create issues for Southeast Asian women. They became depressed and faced mental disorders of not getting their preferred jobs </w:t>
      </w:r>
      <w:r>
        <w:rPr>
          <w:color w:val="222222"/>
          <w:highlight w:val="white"/>
        </w:rPr>
        <w:t xml:space="preserve">(Forte </w:t>
      </w:r>
      <w:r>
        <w:rPr>
          <w:i/>
          <w:color w:val="222222"/>
          <w:highlight w:val="white"/>
        </w:rPr>
        <w:t>et al</w:t>
      </w:r>
      <w:r>
        <w:rPr>
          <w:color w:val="222222"/>
          <w:highlight w:val="white"/>
        </w:rPr>
        <w:t>., 2018)</w:t>
      </w:r>
      <w:r>
        <w:t xml:space="preserve">. </w:t>
      </w:r>
      <w:bookmarkStart w:id="0" w:name="_c5plupnbeame"/>
      <w:bookmarkStart w:id="1" w:name="_Toc120905114"/>
      <w:bookmarkEnd w:id="0"/>
    </w:p>
    <w:p w14:paraId="635D7F53" w14:textId="0851D16C" w:rsidR="00E258BC" w:rsidRPr="0000150E" w:rsidRDefault="00E258BC" w:rsidP="0000150E">
      <w:pPr>
        <w:pStyle w:val="Normal1"/>
        <w:spacing w:line="360" w:lineRule="auto"/>
        <w:rPr>
          <w:rFonts w:ascii="Arial" w:hAnsi="Arial" w:cs="Arial"/>
          <w:b/>
          <w:bCs/>
          <w:sz w:val="22"/>
          <w:szCs w:val="22"/>
        </w:rPr>
      </w:pPr>
      <w:r w:rsidRPr="0000150E">
        <w:rPr>
          <w:rFonts w:ascii="Arial" w:hAnsi="Arial" w:cs="Arial"/>
          <w:b/>
          <w:bCs/>
          <w:sz w:val="22"/>
          <w:szCs w:val="22"/>
        </w:rPr>
        <w:t xml:space="preserve"> Impacts of depression among Southeast Asian women</w:t>
      </w:r>
      <w:bookmarkEnd w:id="1"/>
    </w:p>
    <w:p w14:paraId="7BCF50A7" w14:textId="5B302894" w:rsidR="001452CE" w:rsidRPr="0000150E" w:rsidRDefault="00E258BC" w:rsidP="0000150E">
      <w:pPr>
        <w:pStyle w:val="Normal1"/>
        <w:spacing w:line="360" w:lineRule="auto"/>
        <w:rPr>
          <w:rFonts w:ascii="Arial" w:hAnsi="Arial" w:cs="Arial"/>
          <w:sz w:val="22"/>
          <w:szCs w:val="22"/>
        </w:rPr>
      </w:pPr>
      <w:r w:rsidRPr="0000150E">
        <w:rPr>
          <w:rFonts w:ascii="Arial" w:hAnsi="Arial" w:cs="Arial"/>
          <w:sz w:val="22"/>
          <w:szCs w:val="22"/>
        </w:rPr>
        <w:t xml:space="preserve">Depression negatively affects the social interaction of women in Southeast Asia which negatively affects their careers and education </w:t>
      </w:r>
      <w:r w:rsidRPr="0000150E">
        <w:rPr>
          <w:rFonts w:ascii="Arial" w:hAnsi="Arial" w:cs="Arial"/>
          <w:color w:val="222222"/>
          <w:sz w:val="22"/>
          <w:szCs w:val="22"/>
          <w:highlight w:val="white"/>
        </w:rPr>
        <w:t xml:space="preserve">(Forte </w:t>
      </w:r>
      <w:r w:rsidRPr="0000150E">
        <w:rPr>
          <w:rFonts w:ascii="Arial" w:hAnsi="Arial" w:cs="Arial"/>
          <w:i/>
          <w:color w:val="222222"/>
          <w:sz w:val="22"/>
          <w:szCs w:val="22"/>
          <w:highlight w:val="white"/>
        </w:rPr>
        <w:t>et al</w:t>
      </w:r>
      <w:r w:rsidRPr="0000150E">
        <w:rPr>
          <w:rFonts w:ascii="Arial" w:hAnsi="Arial" w:cs="Arial"/>
          <w:color w:val="222222"/>
          <w:sz w:val="22"/>
          <w:szCs w:val="22"/>
          <w:highlight w:val="white"/>
        </w:rPr>
        <w:t>., 2018)</w:t>
      </w:r>
      <w:r w:rsidRPr="0000150E">
        <w:rPr>
          <w:rFonts w:ascii="Arial" w:hAnsi="Arial" w:cs="Arial"/>
          <w:sz w:val="22"/>
          <w:szCs w:val="22"/>
        </w:rPr>
        <w:t xml:space="preserve">. According to </w:t>
      </w:r>
      <w:r w:rsidRPr="0000150E">
        <w:rPr>
          <w:rFonts w:ascii="Arial" w:hAnsi="Arial" w:cs="Arial"/>
          <w:color w:val="222222"/>
          <w:sz w:val="22"/>
          <w:szCs w:val="22"/>
          <w:highlight w:val="white"/>
        </w:rPr>
        <w:t xml:space="preserve">Liu </w:t>
      </w:r>
      <w:r w:rsidRPr="0000150E">
        <w:rPr>
          <w:rFonts w:ascii="Arial" w:hAnsi="Arial" w:cs="Arial"/>
          <w:i/>
          <w:color w:val="222222"/>
          <w:sz w:val="22"/>
          <w:szCs w:val="22"/>
          <w:highlight w:val="white"/>
        </w:rPr>
        <w:t>et al</w:t>
      </w:r>
      <w:r w:rsidRPr="0000150E">
        <w:rPr>
          <w:rFonts w:ascii="Arial" w:hAnsi="Arial" w:cs="Arial"/>
          <w:color w:val="222222"/>
          <w:sz w:val="22"/>
          <w:szCs w:val="22"/>
          <w:highlight w:val="white"/>
        </w:rPr>
        <w:t xml:space="preserve">. (2020), </w:t>
      </w:r>
      <w:r w:rsidRPr="0000150E">
        <w:rPr>
          <w:rFonts w:ascii="Arial" w:hAnsi="Arial" w:cs="Arial"/>
          <w:sz w:val="22"/>
          <w:szCs w:val="22"/>
        </w:rPr>
        <w:t xml:space="preserve">depressed people are generally withdrawing themselves from </w:t>
      </w:r>
      <w:r w:rsidR="00942B9E" w:rsidRPr="0000150E">
        <w:rPr>
          <w:rFonts w:ascii="Arial" w:hAnsi="Arial" w:cs="Arial"/>
          <w:sz w:val="22"/>
          <w:szCs w:val="22"/>
        </w:rPr>
        <w:t>socialization</w:t>
      </w:r>
      <w:r w:rsidRPr="0000150E">
        <w:rPr>
          <w:rFonts w:ascii="Arial" w:hAnsi="Arial" w:cs="Arial"/>
          <w:sz w:val="22"/>
          <w:szCs w:val="22"/>
        </w:rPr>
        <w:t xml:space="preserve"> which leads to a critical mental disorder. The loss of interest in creative activities, constant irritability, pessimism, and feelings of dissatisfaction increase social isolation. Both the mental and physical health of people are affected due to depression (</w:t>
      </w:r>
      <w:r w:rsidRPr="0000150E">
        <w:rPr>
          <w:rFonts w:ascii="Arial" w:hAnsi="Arial" w:cs="Arial"/>
          <w:color w:val="222222"/>
          <w:sz w:val="22"/>
          <w:szCs w:val="22"/>
          <w:highlight w:val="white"/>
        </w:rPr>
        <w:t xml:space="preserve">Liu </w:t>
      </w:r>
      <w:r w:rsidRPr="0000150E">
        <w:rPr>
          <w:rFonts w:ascii="Arial" w:hAnsi="Arial" w:cs="Arial"/>
          <w:i/>
          <w:color w:val="222222"/>
          <w:sz w:val="22"/>
          <w:szCs w:val="22"/>
          <w:highlight w:val="white"/>
        </w:rPr>
        <w:t>et al</w:t>
      </w:r>
      <w:r w:rsidRPr="0000150E">
        <w:rPr>
          <w:rFonts w:ascii="Arial" w:hAnsi="Arial" w:cs="Arial"/>
          <w:color w:val="222222"/>
          <w:sz w:val="22"/>
          <w:szCs w:val="22"/>
          <w:highlight w:val="white"/>
        </w:rPr>
        <w:t>., 2020)</w:t>
      </w:r>
      <w:r w:rsidRPr="0000150E">
        <w:rPr>
          <w:rFonts w:ascii="Arial" w:hAnsi="Arial" w:cs="Arial"/>
          <w:sz w:val="22"/>
          <w:szCs w:val="22"/>
        </w:rPr>
        <w:t xml:space="preserve">. Depression causes loss of appetite, heart attack, diabetes, headache, and tiredness. Hypersomnia and insomnia are the main symptoms of depression </w:t>
      </w:r>
      <w:r w:rsidR="00942B9E" w:rsidRPr="0000150E">
        <w:rPr>
          <w:rFonts w:ascii="Arial" w:hAnsi="Arial" w:cs="Arial"/>
          <w:sz w:val="22"/>
          <w:szCs w:val="22"/>
        </w:rPr>
        <w:t>that</w:t>
      </w:r>
      <w:r w:rsidRPr="0000150E">
        <w:rPr>
          <w:rFonts w:ascii="Arial" w:hAnsi="Arial" w:cs="Arial"/>
          <w:sz w:val="22"/>
          <w:szCs w:val="22"/>
        </w:rPr>
        <w:t xml:space="preserve"> harm the regular functionalities of the human body. According to a survey of Southeast Asian women, more than 66% of suicidal attempts are developed in recent years due to depression (BBC, 2016). Depressed people tend to self-harm, suicide, and have serious mental illness. </w:t>
      </w:r>
    </w:p>
    <w:p w14:paraId="1A10389F" w14:textId="52B16DD4" w:rsidR="000325B3" w:rsidRPr="0000150E" w:rsidRDefault="000325B3" w:rsidP="00894E7A">
      <w:pPr>
        <w:pStyle w:val="Normal1"/>
        <w:spacing w:line="360" w:lineRule="auto"/>
        <w:rPr>
          <w:rFonts w:ascii="Arial" w:hAnsi="Arial" w:cs="Arial"/>
          <w:b/>
          <w:bCs/>
          <w:sz w:val="22"/>
          <w:szCs w:val="22"/>
        </w:rPr>
      </w:pPr>
      <w:r w:rsidRPr="0000150E">
        <w:rPr>
          <w:rFonts w:ascii="Arial" w:hAnsi="Arial" w:cs="Arial"/>
          <w:b/>
          <w:bCs/>
          <w:sz w:val="22"/>
          <w:szCs w:val="22"/>
        </w:rPr>
        <w:t xml:space="preserve">Aim and objectives </w:t>
      </w:r>
    </w:p>
    <w:p w14:paraId="7B58FB7B" w14:textId="77777777" w:rsidR="000325B3" w:rsidRPr="0000150E" w:rsidRDefault="000325B3" w:rsidP="00894E7A">
      <w:pPr>
        <w:pStyle w:val="Normal1"/>
        <w:spacing w:line="360" w:lineRule="auto"/>
        <w:rPr>
          <w:rFonts w:ascii="Arial" w:hAnsi="Arial" w:cs="Arial"/>
          <w:b/>
          <w:sz w:val="22"/>
          <w:szCs w:val="22"/>
        </w:rPr>
      </w:pPr>
      <w:r w:rsidRPr="0000150E">
        <w:rPr>
          <w:rFonts w:ascii="Arial" w:hAnsi="Arial" w:cs="Arial"/>
          <w:b/>
          <w:sz w:val="22"/>
          <w:szCs w:val="22"/>
        </w:rPr>
        <w:t>Aim</w:t>
      </w:r>
    </w:p>
    <w:p w14:paraId="1FB4A814" w14:textId="77777777" w:rsidR="000325B3" w:rsidRPr="0000150E" w:rsidRDefault="000325B3" w:rsidP="00894E7A">
      <w:pPr>
        <w:pStyle w:val="Normal1"/>
        <w:numPr>
          <w:ilvl w:val="0"/>
          <w:numId w:val="1"/>
        </w:numPr>
        <w:spacing w:line="360" w:lineRule="auto"/>
        <w:rPr>
          <w:rFonts w:ascii="Arial" w:hAnsi="Arial" w:cs="Arial"/>
          <w:sz w:val="22"/>
          <w:szCs w:val="22"/>
        </w:rPr>
      </w:pPr>
      <w:r w:rsidRPr="0000150E">
        <w:rPr>
          <w:rFonts w:ascii="Arial" w:hAnsi="Arial" w:cs="Arial"/>
          <w:sz w:val="22"/>
          <w:szCs w:val="22"/>
        </w:rPr>
        <w:t xml:space="preserve">To understand the causes, effects, and remedies of the depression faced by women in Southeast Asia living in the UK. </w:t>
      </w:r>
    </w:p>
    <w:p w14:paraId="70A0CD9F" w14:textId="77777777" w:rsidR="000325B3" w:rsidRPr="0000150E" w:rsidRDefault="000325B3" w:rsidP="00894E7A">
      <w:pPr>
        <w:pStyle w:val="Normal1"/>
        <w:spacing w:line="360" w:lineRule="auto"/>
        <w:rPr>
          <w:rFonts w:ascii="Arial" w:hAnsi="Arial" w:cs="Arial"/>
          <w:b/>
          <w:sz w:val="22"/>
          <w:szCs w:val="22"/>
        </w:rPr>
      </w:pPr>
      <w:r w:rsidRPr="0000150E">
        <w:rPr>
          <w:rFonts w:ascii="Arial" w:hAnsi="Arial" w:cs="Arial"/>
          <w:b/>
          <w:sz w:val="22"/>
          <w:szCs w:val="22"/>
        </w:rPr>
        <w:t xml:space="preserve">Objectives </w:t>
      </w:r>
    </w:p>
    <w:p w14:paraId="63FD3C1A" w14:textId="0AF0E2BF" w:rsidR="000325B3" w:rsidRPr="0000150E" w:rsidRDefault="000325B3" w:rsidP="00894E7A">
      <w:pPr>
        <w:pStyle w:val="Normal1"/>
        <w:numPr>
          <w:ilvl w:val="0"/>
          <w:numId w:val="2"/>
        </w:numPr>
        <w:spacing w:line="360" w:lineRule="auto"/>
        <w:rPr>
          <w:rFonts w:ascii="Arial" w:hAnsi="Arial" w:cs="Arial"/>
          <w:sz w:val="22"/>
          <w:szCs w:val="22"/>
        </w:rPr>
      </w:pPr>
      <w:r w:rsidRPr="0000150E">
        <w:rPr>
          <w:rFonts w:ascii="Arial" w:hAnsi="Arial" w:cs="Arial"/>
          <w:sz w:val="22"/>
          <w:szCs w:val="22"/>
        </w:rPr>
        <w:t xml:space="preserve">To </w:t>
      </w:r>
      <w:r w:rsidR="00942B9E" w:rsidRPr="0000150E">
        <w:rPr>
          <w:rFonts w:ascii="Arial" w:hAnsi="Arial" w:cs="Arial"/>
          <w:sz w:val="22"/>
          <w:szCs w:val="22"/>
        </w:rPr>
        <w:t>analyze</w:t>
      </w:r>
      <w:r w:rsidRPr="0000150E">
        <w:rPr>
          <w:rFonts w:ascii="Arial" w:hAnsi="Arial" w:cs="Arial"/>
          <w:sz w:val="22"/>
          <w:szCs w:val="22"/>
        </w:rPr>
        <w:t xml:space="preserve"> the causes of depression in Southeast Asian women.</w:t>
      </w:r>
    </w:p>
    <w:p w14:paraId="04F7AEA8" w14:textId="56376478" w:rsidR="000325B3" w:rsidRPr="0000150E" w:rsidRDefault="000325B3" w:rsidP="00894E7A">
      <w:pPr>
        <w:pStyle w:val="Normal1"/>
        <w:numPr>
          <w:ilvl w:val="0"/>
          <w:numId w:val="2"/>
        </w:numPr>
        <w:spacing w:line="360" w:lineRule="auto"/>
        <w:rPr>
          <w:rFonts w:ascii="Arial" w:hAnsi="Arial" w:cs="Arial"/>
          <w:sz w:val="22"/>
          <w:szCs w:val="22"/>
        </w:rPr>
      </w:pPr>
      <w:r w:rsidRPr="0000150E">
        <w:rPr>
          <w:rFonts w:ascii="Arial" w:hAnsi="Arial" w:cs="Arial"/>
          <w:sz w:val="22"/>
          <w:szCs w:val="22"/>
        </w:rPr>
        <w:t xml:space="preserve">To evaluate the effects of depression on women in Southeast Asia living in the UK. </w:t>
      </w:r>
    </w:p>
    <w:p w14:paraId="63B20A3F" w14:textId="22EFF080" w:rsidR="001452CE" w:rsidRPr="0000150E" w:rsidRDefault="000325B3" w:rsidP="00894E7A">
      <w:pPr>
        <w:pStyle w:val="Normal1"/>
        <w:numPr>
          <w:ilvl w:val="0"/>
          <w:numId w:val="2"/>
        </w:numPr>
        <w:spacing w:line="360" w:lineRule="auto"/>
        <w:rPr>
          <w:rFonts w:ascii="Arial" w:hAnsi="Arial" w:cs="Arial"/>
          <w:sz w:val="22"/>
          <w:szCs w:val="22"/>
        </w:rPr>
      </w:pPr>
      <w:r w:rsidRPr="0000150E">
        <w:rPr>
          <w:rFonts w:ascii="Arial" w:hAnsi="Arial" w:cs="Arial"/>
          <w:sz w:val="22"/>
          <w:szCs w:val="22"/>
        </w:rPr>
        <w:t>To point out the depression faced by women in Southeast Asia living in the UK.</w:t>
      </w:r>
    </w:p>
    <w:p w14:paraId="248CEA40" w14:textId="77777777" w:rsidR="001452CE" w:rsidRPr="0000150E" w:rsidRDefault="00E53C82" w:rsidP="00894E7A">
      <w:pPr>
        <w:pStyle w:val="Normal1"/>
        <w:spacing w:line="360" w:lineRule="auto"/>
        <w:rPr>
          <w:rFonts w:ascii="Arial" w:hAnsi="Arial" w:cs="Arial"/>
          <w:b/>
          <w:bCs/>
          <w:sz w:val="22"/>
          <w:szCs w:val="22"/>
        </w:rPr>
      </w:pPr>
      <w:r w:rsidRPr="0000150E">
        <w:rPr>
          <w:rFonts w:ascii="Arial" w:hAnsi="Arial" w:cs="Arial"/>
          <w:b/>
          <w:bCs/>
          <w:sz w:val="22"/>
          <w:szCs w:val="22"/>
        </w:rPr>
        <w:t xml:space="preserve">Background information </w:t>
      </w:r>
    </w:p>
    <w:p w14:paraId="3E02DD39" w14:textId="77777777" w:rsidR="002D6BC6" w:rsidRDefault="00E53C82" w:rsidP="000178BF">
      <w:pPr>
        <w:pStyle w:val="Normal1"/>
        <w:spacing w:line="360" w:lineRule="auto"/>
        <w:rPr>
          <w:rFonts w:ascii="Arial" w:hAnsi="Arial" w:cs="Arial"/>
          <w:sz w:val="22"/>
          <w:szCs w:val="22"/>
        </w:rPr>
      </w:pPr>
      <w:r w:rsidRPr="00CE0395">
        <w:rPr>
          <w:rFonts w:ascii="Arial" w:hAnsi="Arial" w:cs="Arial"/>
          <w:sz w:val="22"/>
          <w:szCs w:val="22"/>
        </w:rPr>
        <w:t xml:space="preserve">The depression rate in Southeast Asia is increased by 22% to 25% in recent years who are living in the UK (BJGP, 2022). White women or UK-origin women get more benefits and opportunities in every aspect of their life compared to Southeast Asia </w:t>
      </w:r>
      <w:r w:rsidRPr="00CE0395">
        <w:rPr>
          <w:rFonts w:ascii="Arial" w:hAnsi="Arial" w:cs="Arial"/>
          <w:color w:val="222222"/>
          <w:sz w:val="22"/>
          <w:szCs w:val="22"/>
          <w:highlight w:val="white"/>
        </w:rPr>
        <w:t xml:space="preserve">(Kadariya </w:t>
      </w:r>
      <w:r w:rsidRPr="00CE0395">
        <w:rPr>
          <w:rFonts w:ascii="Arial" w:hAnsi="Arial" w:cs="Arial"/>
          <w:i/>
          <w:color w:val="222222"/>
          <w:sz w:val="22"/>
          <w:szCs w:val="22"/>
          <w:highlight w:val="white"/>
        </w:rPr>
        <w:t>et al</w:t>
      </w:r>
      <w:r w:rsidRPr="00CE0395">
        <w:rPr>
          <w:rFonts w:ascii="Arial" w:hAnsi="Arial" w:cs="Arial"/>
          <w:color w:val="222222"/>
          <w:sz w:val="22"/>
          <w:szCs w:val="22"/>
          <w:highlight w:val="white"/>
        </w:rPr>
        <w:t>., 2019)</w:t>
      </w:r>
      <w:r w:rsidRPr="00CE0395">
        <w:rPr>
          <w:rFonts w:ascii="Arial" w:hAnsi="Arial" w:cs="Arial"/>
          <w:sz w:val="22"/>
          <w:szCs w:val="22"/>
        </w:rPr>
        <w:t xml:space="preserve">. women in Southeast Asia cannot meet their religious and cultural needs adequately. The cultural influences on the expressions of distress affect the mental health development of </w:t>
      </w:r>
      <w:r w:rsidRPr="00CE0395">
        <w:rPr>
          <w:rFonts w:ascii="Arial" w:hAnsi="Arial" w:cs="Arial"/>
          <w:sz w:val="22"/>
          <w:szCs w:val="22"/>
        </w:rPr>
        <w:lastRenderedPageBreak/>
        <w:t xml:space="preserve">Southeast Asian women. The influences of culture-seeking </w:t>
      </w:r>
      <w:r w:rsidR="00855859" w:rsidRPr="00CE0395">
        <w:rPr>
          <w:rFonts w:ascii="Arial" w:hAnsi="Arial" w:cs="Arial"/>
          <w:sz w:val="22"/>
          <w:szCs w:val="22"/>
        </w:rPr>
        <w:t>behaviors</w:t>
      </w:r>
      <w:r w:rsidRPr="00CE0395">
        <w:rPr>
          <w:rFonts w:ascii="Arial" w:hAnsi="Arial" w:cs="Arial"/>
          <w:sz w:val="22"/>
          <w:szCs w:val="22"/>
        </w:rPr>
        <w:t xml:space="preserve"> affect the mental health of women in Southeast Asia </w:t>
      </w:r>
      <w:r w:rsidRPr="00CE0395">
        <w:rPr>
          <w:rFonts w:ascii="Arial" w:hAnsi="Arial" w:cs="Arial"/>
          <w:color w:val="222222"/>
          <w:sz w:val="22"/>
          <w:szCs w:val="22"/>
          <w:highlight w:val="white"/>
        </w:rPr>
        <w:t xml:space="preserve">(Kadariya </w:t>
      </w:r>
      <w:r w:rsidRPr="00CE0395">
        <w:rPr>
          <w:rFonts w:ascii="Arial" w:hAnsi="Arial" w:cs="Arial"/>
          <w:i/>
          <w:color w:val="222222"/>
          <w:sz w:val="22"/>
          <w:szCs w:val="22"/>
          <w:highlight w:val="white"/>
        </w:rPr>
        <w:t>et al</w:t>
      </w:r>
      <w:r w:rsidRPr="00CE0395">
        <w:rPr>
          <w:rFonts w:ascii="Arial" w:hAnsi="Arial" w:cs="Arial"/>
          <w:color w:val="222222"/>
          <w:sz w:val="22"/>
          <w:szCs w:val="22"/>
          <w:highlight w:val="white"/>
        </w:rPr>
        <w:t>., 2019)</w:t>
      </w:r>
      <w:r w:rsidRPr="00CE0395">
        <w:rPr>
          <w:rFonts w:ascii="Arial" w:hAnsi="Arial" w:cs="Arial"/>
          <w:sz w:val="22"/>
          <w:szCs w:val="22"/>
        </w:rPr>
        <w:t xml:space="preserve">. </w:t>
      </w:r>
    </w:p>
    <w:p w14:paraId="54969BAF" w14:textId="656710F8" w:rsidR="00E53C82" w:rsidRPr="002D6BC6" w:rsidRDefault="00E53C82" w:rsidP="000178BF">
      <w:pPr>
        <w:pStyle w:val="Normal1"/>
        <w:spacing w:line="360" w:lineRule="auto"/>
        <w:rPr>
          <w:rFonts w:ascii="Arial" w:hAnsi="Arial" w:cs="Arial"/>
          <w:b/>
          <w:bCs/>
          <w:sz w:val="22"/>
          <w:szCs w:val="22"/>
        </w:rPr>
      </w:pPr>
      <w:r w:rsidRPr="002D6BC6">
        <w:rPr>
          <w:rFonts w:ascii="Arial" w:hAnsi="Arial" w:cs="Arial"/>
          <w:b/>
          <w:bCs/>
          <w:sz w:val="22"/>
          <w:szCs w:val="22"/>
        </w:rPr>
        <w:t xml:space="preserve">Research question </w:t>
      </w:r>
    </w:p>
    <w:p w14:paraId="30DF6290" w14:textId="77777777" w:rsidR="00E53C82" w:rsidRPr="00894E7A" w:rsidRDefault="00E53C82" w:rsidP="00894E7A">
      <w:pPr>
        <w:pStyle w:val="Normal1"/>
        <w:numPr>
          <w:ilvl w:val="0"/>
          <w:numId w:val="3"/>
        </w:numPr>
        <w:spacing w:line="360" w:lineRule="auto"/>
        <w:rPr>
          <w:rFonts w:ascii="Arial" w:hAnsi="Arial" w:cs="Arial"/>
          <w:sz w:val="22"/>
          <w:szCs w:val="22"/>
        </w:rPr>
      </w:pPr>
      <w:r w:rsidRPr="00894E7A">
        <w:rPr>
          <w:rFonts w:ascii="Arial" w:hAnsi="Arial" w:cs="Arial"/>
          <w:sz w:val="22"/>
          <w:szCs w:val="22"/>
        </w:rPr>
        <w:t>What are the causes of depression of women in Southeast Asia in the UK?</w:t>
      </w:r>
    </w:p>
    <w:p w14:paraId="04D50DED" w14:textId="77777777" w:rsidR="00E53C82" w:rsidRPr="00894E7A" w:rsidRDefault="00E53C82" w:rsidP="00894E7A">
      <w:pPr>
        <w:pStyle w:val="Normal1"/>
        <w:numPr>
          <w:ilvl w:val="0"/>
          <w:numId w:val="3"/>
        </w:numPr>
        <w:spacing w:line="360" w:lineRule="auto"/>
        <w:rPr>
          <w:rFonts w:ascii="Arial" w:hAnsi="Arial" w:cs="Arial"/>
          <w:sz w:val="22"/>
          <w:szCs w:val="22"/>
        </w:rPr>
      </w:pPr>
      <w:r w:rsidRPr="00894E7A">
        <w:rPr>
          <w:rFonts w:ascii="Arial" w:hAnsi="Arial" w:cs="Arial"/>
          <w:sz w:val="22"/>
          <w:szCs w:val="22"/>
        </w:rPr>
        <w:t>What are the impacts of the depression on women in Southeast Asia in the UK?</w:t>
      </w:r>
    </w:p>
    <w:p w14:paraId="422311F6" w14:textId="5674EC5F" w:rsidR="00E53C82" w:rsidRPr="00894E7A" w:rsidRDefault="00E53C82" w:rsidP="00894E7A">
      <w:pPr>
        <w:pStyle w:val="Normal1"/>
        <w:numPr>
          <w:ilvl w:val="0"/>
          <w:numId w:val="3"/>
        </w:numPr>
        <w:spacing w:line="360" w:lineRule="auto"/>
        <w:rPr>
          <w:rFonts w:ascii="Arial" w:hAnsi="Arial" w:cs="Arial"/>
          <w:sz w:val="22"/>
          <w:szCs w:val="22"/>
        </w:rPr>
      </w:pPr>
      <w:r w:rsidRPr="00894E7A">
        <w:rPr>
          <w:rFonts w:ascii="Arial" w:hAnsi="Arial" w:cs="Arial"/>
          <w:sz w:val="22"/>
          <w:szCs w:val="22"/>
        </w:rPr>
        <w:t>How do women in Southeast Asia living in the UK recover from depression?</w:t>
      </w:r>
      <w:bookmarkStart w:id="2" w:name="_jobn0mitkqg2"/>
      <w:bookmarkStart w:id="3" w:name="_Toc120905106"/>
      <w:bookmarkEnd w:id="2"/>
    </w:p>
    <w:p w14:paraId="6B639813" w14:textId="3998A05B" w:rsidR="00E53C82" w:rsidRPr="00894E7A" w:rsidRDefault="00E53C82" w:rsidP="00894E7A">
      <w:pPr>
        <w:pStyle w:val="Normal1"/>
        <w:spacing w:line="360" w:lineRule="auto"/>
        <w:rPr>
          <w:rFonts w:ascii="Arial" w:hAnsi="Arial" w:cs="Arial"/>
          <w:b/>
          <w:bCs/>
          <w:sz w:val="22"/>
          <w:szCs w:val="22"/>
        </w:rPr>
      </w:pPr>
      <w:r w:rsidRPr="00894E7A">
        <w:rPr>
          <w:rFonts w:ascii="Arial" w:hAnsi="Arial" w:cs="Arial"/>
          <w:b/>
          <w:bCs/>
          <w:sz w:val="22"/>
          <w:szCs w:val="22"/>
        </w:rPr>
        <w:t xml:space="preserve"> </w:t>
      </w:r>
      <w:r w:rsidR="00F455FA" w:rsidRPr="00894E7A">
        <w:rPr>
          <w:rFonts w:ascii="Arial" w:hAnsi="Arial" w:cs="Arial"/>
          <w:b/>
          <w:bCs/>
          <w:sz w:val="22"/>
          <w:szCs w:val="22"/>
        </w:rPr>
        <w:t>The rationale</w:t>
      </w:r>
      <w:r w:rsidRPr="00894E7A">
        <w:rPr>
          <w:rFonts w:ascii="Arial" w:hAnsi="Arial" w:cs="Arial"/>
          <w:b/>
          <w:bCs/>
          <w:sz w:val="22"/>
          <w:szCs w:val="22"/>
        </w:rPr>
        <w:t xml:space="preserve"> of the research</w:t>
      </w:r>
      <w:bookmarkEnd w:id="3"/>
      <w:r w:rsidRPr="00894E7A">
        <w:rPr>
          <w:rFonts w:ascii="Arial" w:hAnsi="Arial" w:cs="Arial"/>
          <w:b/>
          <w:bCs/>
          <w:sz w:val="22"/>
          <w:szCs w:val="22"/>
        </w:rPr>
        <w:t xml:space="preserve"> </w:t>
      </w:r>
    </w:p>
    <w:p w14:paraId="4E255C4C" w14:textId="77777777" w:rsidR="003F13EC" w:rsidRPr="00894E7A" w:rsidRDefault="00E53C82" w:rsidP="00894E7A">
      <w:pPr>
        <w:pStyle w:val="Normal1"/>
        <w:spacing w:line="360" w:lineRule="auto"/>
        <w:rPr>
          <w:rFonts w:ascii="Arial" w:hAnsi="Arial" w:cs="Arial"/>
          <w:sz w:val="22"/>
          <w:szCs w:val="22"/>
        </w:rPr>
      </w:pPr>
      <w:r w:rsidRPr="00894E7A">
        <w:rPr>
          <w:rFonts w:ascii="Arial" w:hAnsi="Arial" w:cs="Arial"/>
          <w:sz w:val="22"/>
          <w:szCs w:val="22"/>
        </w:rPr>
        <w:t xml:space="preserve"> </w:t>
      </w:r>
      <w:r w:rsidR="00142A58" w:rsidRPr="00894E7A">
        <w:rPr>
          <w:rFonts w:ascii="Arial" w:hAnsi="Arial" w:cs="Arial"/>
          <w:sz w:val="22"/>
          <w:szCs w:val="22"/>
        </w:rPr>
        <w:t>T</w:t>
      </w:r>
      <w:r w:rsidRPr="00894E7A">
        <w:rPr>
          <w:rFonts w:ascii="Arial" w:hAnsi="Arial" w:cs="Arial"/>
          <w:sz w:val="22"/>
          <w:szCs w:val="22"/>
        </w:rPr>
        <w:t xml:space="preserve">he research topic </w:t>
      </w:r>
      <w:r w:rsidR="00142A58" w:rsidRPr="00894E7A">
        <w:rPr>
          <w:rFonts w:ascii="Arial" w:hAnsi="Arial" w:cs="Arial"/>
          <w:sz w:val="22"/>
          <w:szCs w:val="22"/>
        </w:rPr>
        <w:t>is</w:t>
      </w:r>
      <w:r w:rsidRPr="00894E7A">
        <w:rPr>
          <w:rFonts w:ascii="Arial" w:hAnsi="Arial" w:cs="Arial"/>
          <w:sz w:val="22"/>
          <w:szCs w:val="22"/>
        </w:rPr>
        <w:t xml:space="preserve"> the depression rate, suicidal </w:t>
      </w:r>
      <w:r w:rsidR="00142A58" w:rsidRPr="00894E7A">
        <w:rPr>
          <w:rFonts w:ascii="Arial" w:hAnsi="Arial" w:cs="Arial"/>
          <w:sz w:val="22"/>
          <w:szCs w:val="22"/>
        </w:rPr>
        <w:t>tendencies</w:t>
      </w:r>
      <w:r w:rsidRPr="00894E7A">
        <w:rPr>
          <w:rFonts w:ascii="Arial" w:hAnsi="Arial" w:cs="Arial"/>
          <w:sz w:val="22"/>
          <w:szCs w:val="22"/>
        </w:rPr>
        <w:t xml:space="preserve">, mental </w:t>
      </w:r>
      <w:r w:rsidR="00142A58" w:rsidRPr="00894E7A">
        <w:rPr>
          <w:rFonts w:ascii="Arial" w:hAnsi="Arial" w:cs="Arial"/>
          <w:sz w:val="22"/>
          <w:szCs w:val="22"/>
        </w:rPr>
        <w:t>disorders</w:t>
      </w:r>
      <w:r w:rsidRPr="00894E7A">
        <w:rPr>
          <w:rFonts w:ascii="Arial" w:hAnsi="Arial" w:cs="Arial"/>
          <w:sz w:val="22"/>
          <w:szCs w:val="22"/>
        </w:rPr>
        <w:t xml:space="preserve">, and mental illness rate </w:t>
      </w:r>
      <w:r w:rsidR="00142A58" w:rsidRPr="00894E7A">
        <w:rPr>
          <w:rFonts w:ascii="Arial" w:hAnsi="Arial" w:cs="Arial"/>
          <w:sz w:val="22"/>
          <w:szCs w:val="22"/>
        </w:rPr>
        <w:t>increase</w:t>
      </w:r>
      <w:r w:rsidRPr="00894E7A">
        <w:rPr>
          <w:rFonts w:ascii="Arial" w:hAnsi="Arial" w:cs="Arial"/>
          <w:sz w:val="22"/>
          <w:szCs w:val="22"/>
        </w:rPr>
        <w:t xml:space="preserve"> in women in Southeast Asia living in the UK </w:t>
      </w:r>
      <w:r w:rsidRPr="00894E7A">
        <w:rPr>
          <w:rFonts w:ascii="Arial" w:hAnsi="Arial" w:cs="Arial"/>
          <w:color w:val="222222"/>
          <w:sz w:val="22"/>
          <w:szCs w:val="22"/>
          <w:highlight w:val="white"/>
        </w:rPr>
        <w:t xml:space="preserve">(Turan </w:t>
      </w:r>
      <w:r w:rsidRPr="00894E7A">
        <w:rPr>
          <w:rFonts w:ascii="Arial" w:hAnsi="Arial" w:cs="Arial"/>
          <w:i/>
          <w:color w:val="222222"/>
          <w:sz w:val="22"/>
          <w:szCs w:val="22"/>
          <w:highlight w:val="white"/>
        </w:rPr>
        <w:t>et al</w:t>
      </w:r>
      <w:r w:rsidRPr="00894E7A">
        <w:rPr>
          <w:rFonts w:ascii="Arial" w:hAnsi="Arial" w:cs="Arial"/>
          <w:color w:val="222222"/>
          <w:sz w:val="22"/>
          <w:szCs w:val="22"/>
          <w:highlight w:val="white"/>
        </w:rPr>
        <w:t>., 2019)</w:t>
      </w:r>
      <w:r w:rsidRPr="00894E7A">
        <w:rPr>
          <w:rFonts w:ascii="Arial" w:hAnsi="Arial" w:cs="Arial"/>
          <w:sz w:val="22"/>
          <w:szCs w:val="22"/>
        </w:rPr>
        <w:t xml:space="preserve">. According to the report of the WHO (World Health </w:t>
      </w:r>
      <w:r w:rsidR="00F455FA" w:rsidRPr="00894E7A">
        <w:rPr>
          <w:rFonts w:ascii="Arial" w:hAnsi="Arial" w:cs="Arial"/>
          <w:sz w:val="22"/>
          <w:szCs w:val="22"/>
        </w:rPr>
        <w:t>Organization</w:t>
      </w:r>
      <w:r w:rsidRPr="00894E7A">
        <w:rPr>
          <w:rFonts w:ascii="Arial" w:hAnsi="Arial" w:cs="Arial"/>
          <w:sz w:val="22"/>
          <w:szCs w:val="22"/>
        </w:rPr>
        <w:t xml:space="preserve">), the depression impacts more than 86 million people in Southeast Asia. It signifies almost one-third of women living in the UK suffer from depression. Additionally, white women are more open-minded compared to women in Southeast Asia which creates issues for the community to get medical treatment </w:t>
      </w:r>
      <w:r w:rsidRPr="00894E7A">
        <w:rPr>
          <w:rFonts w:ascii="Arial" w:hAnsi="Arial" w:cs="Arial"/>
          <w:color w:val="222222"/>
          <w:sz w:val="22"/>
          <w:szCs w:val="22"/>
          <w:highlight w:val="white"/>
        </w:rPr>
        <w:t xml:space="preserve">(Turan </w:t>
      </w:r>
      <w:r w:rsidRPr="00894E7A">
        <w:rPr>
          <w:rFonts w:ascii="Arial" w:hAnsi="Arial" w:cs="Arial"/>
          <w:i/>
          <w:color w:val="222222"/>
          <w:sz w:val="22"/>
          <w:szCs w:val="22"/>
          <w:highlight w:val="white"/>
        </w:rPr>
        <w:t>et al</w:t>
      </w:r>
      <w:r w:rsidRPr="00894E7A">
        <w:rPr>
          <w:rFonts w:ascii="Arial" w:hAnsi="Arial" w:cs="Arial"/>
          <w:color w:val="222222"/>
          <w:sz w:val="22"/>
          <w:szCs w:val="22"/>
          <w:highlight w:val="white"/>
        </w:rPr>
        <w:t>., 2019)</w:t>
      </w:r>
      <w:r w:rsidRPr="00894E7A">
        <w:rPr>
          <w:rFonts w:ascii="Arial" w:hAnsi="Arial" w:cs="Arial"/>
          <w:sz w:val="22"/>
          <w:szCs w:val="22"/>
        </w:rPr>
        <w:t xml:space="preserve">. </w:t>
      </w:r>
      <w:bookmarkStart w:id="4" w:name="_jtqcbdno95ki"/>
      <w:bookmarkStart w:id="5" w:name="_Toc120905107"/>
      <w:bookmarkEnd w:id="4"/>
    </w:p>
    <w:p w14:paraId="11639653" w14:textId="77777777" w:rsidR="003F13EC" w:rsidRPr="00894E7A" w:rsidRDefault="00B55714" w:rsidP="00894E7A">
      <w:pPr>
        <w:pStyle w:val="Normal1"/>
        <w:spacing w:line="360" w:lineRule="auto"/>
        <w:rPr>
          <w:rFonts w:ascii="Arial" w:hAnsi="Arial" w:cs="Arial"/>
          <w:b/>
          <w:bCs/>
          <w:sz w:val="22"/>
          <w:szCs w:val="22"/>
        </w:rPr>
      </w:pPr>
      <w:r w:rsidRPr="00894E7A">
        <w:rPr>
          <w:rFonts w:ascii="Arial" w:hAnsi="Arial" w:cs="Arial"/>
          <w:b/>
          <w:bCs/>
          <w:sz w:val="22"/>
          <w:szCs w:val="22"/>
        </w:rPr>
        <w:t>Literature gap</w:t>
      </w:r>
    </w:p>
    <w:p w14:paraId="75CEF013" w14:textId="3056EA34" w:rsidR="007A0A2D" w:rsidRPr="002F0CAF" w:rsidRDefault="007A0A2D" w:rsidP="002F0CAF">
      <w:pPr>
        <w:pStyle w:val="Normal1"/>
        <w:spacing w:line="360" w:lineRule="auto"/>
        <w:rPr>
          <w:rFonts w:ascii="Arial" w:hAnsi="Arial" w:cs="Arial"/>
          <w:b/>
          <w:bCs/>
          <w:sz w:val="22"/>
          <w:szCs w:val="22"/>
        </w:rPr>
      </w:pPr>
      <w:r w:rsidRPr="002F0CAF">
        <w:rPr>
          <w:rFonts w:ascii="Arial" w:hAnsi="Arial" w:cs="Arial"/>
          <w:sz w:val="22"/>
          <w:szCs w:val="22"/>
        </w:rPr>
        <w:t xml:space="preserve">The researcher has faced issues to collect exact information about the research topic as many journals encompass this research topic. The selection of appropriate articles, journals, and books becomes an issue for the researcher. The scattered information in different journals, articles, and books created challenges for the researcher to gather information. The information collected from peer-reviewed journals, articles, and books is difficult as different authors represent different views on the research topic. </w:t>
      </w:r>
    </w:p>
    <w:p w14:paraId="074E2EC5" w14:textId="59940856" w:rsidR="00E53C82" w:rsidRPr="002F0CAF" w:rsidRDefault="00E53C82" w:rsidP="002F0CAF">
      <w:pPr>
        <w:pStyle w:val="Normal1"/>
        <w:spacing w:line="360" w:lineRule="auto"/>
        <w:rPr>
          <w:rFonts w:ascii="Arial" w:eastAsia="Arial" w:hAnsi="Arial" w:cs="Arial"/>
          <w:b/>
          <w:bCs/>
          <w:color w:val="1C1B1C"/>
          <w:sz w:val="22"/>
          <w:szCs w:val="22"/>
        </w:rPr>
      </w:pPr>
      <w:r w:rsidRPr="002F0CAF">
        <w:rPr>
          <w:rFonts w:ascii="Arial" w:hAnsi="Arial" w:cs="Arial"/>
          <w:b/>
          <w:bCs/>
          <w:sz w:val="22"/>
          <w:szCs w:val="22"/>
        </w:rPr>
        <w:t>Problem statement</w:t>
      </w:r>
      <w:bookmarkEnd w:id="5"/>
      <w:r w:rsidRPr="002F0CAF">
        <w:rPr>
          <w:rFonts w:ascii="Arial" w:hAnsi="Arial" w:cs="Arial"/>
          <w:b/>
          <w:bCs/>
          <w:sz w:val="22"/>
          <w:szCs w:val="22"/>
        </w:rPr>
        <w:t xml:space="preserve"> </w:t>
      </w:r>
    </w:p>
    <w:p w14:paraId="331116F5" w14:textId="1D82443B" w:rsidR="00E53C82" w:rsidRPr="002F0CAF" w:rsidRDefault="00E53C82" w:rsidP="002F0CAF">
      <w:pPr>
        <w:pStyle w:val="Normal1"/>
        <w:spacing w:line="360" w:lineRule="auto"/>
        <w:rPr>
          <w:rFonts w:ascii="Arial" w:hAnsi="Arial" w:cs="Arial"/>
          <w:sz w:val="22"/>
          <w:szCs w:val="22"/>
        </w:rPr>
      </w:pPr>
      <w:r w:rsidRPr="002F0CAF">
        <w:rPr>
          <w:rFonts w:ascii="Arial" w:hAnsi="Arial" w:cs="Arial"/>
          <w:sz w:val="22"/>
          <w:szCs w:val="22"/>
        </w:rPr>
        <w:t xml:space="preserve">Depression is considered a serious disorder </w:t>
      </w:r>
      <w:r w:rsidR="00142A58" w:rsidRPr="002F0CAF">
        <w:rPr>
          <w:rFonts w:ascii="Arial" w:hAnsi="Arial" w:cs="Arial"/>
          <w:sz w:val="22"/>
          <w:szCs w:val="22"/>
        </w:rPr>
        <w:t>that</w:t>
      </w:r>
      <w:r w:rsidRPr="002F0CAF">
        <w:rPr>
          <w:rFonts w:ascii="Arial" w:hAnsi="Arial" w:cs="Arial"/>
          <w:sz w:val="22"/>
          <w:szCs w:val="22"/>
        </w:rPr>
        <w:t xml:space="preserve"> can take a terrible toll on women in Southeast Asia and their families </w:t>
      </w:r>
      <w:r w:rsidRPr="002F0CAF">
        <w:rPr>
          <w:rFonts w:ascii="Arial" w:hAnsi="Arial" w:cs="Arial"/>
          <w:color w:val="222222"/>
          <w:sz w:val="22"/>
          <w:szCs w:val="22"/>
          <w:highlight w:val="white"/>
        </w:rPr>
        <w:t xml:space="preserve">(Jenkins </w:t>
      </w:r>
      <w:r w:rsidRPr="002F0CAF">
        <w:rPr>
          <w:rFonts w:ascii="Arial" w:hAnsi="Arial" w:cs="Arial"/>
          <w:i/>
          <w:color w:val="222222"/>
          <w:sz w:val="22"/>
          <w:szCs w:val="22"/>
          <w:highlight w:val="white"/>
        </w:rPr>
        <w:t>et al</w:t>
      </w:r>
      <w:r w:rsidRPr="002F0CAF">
        <w:rPr>
          <w:rFonts w:ascii="Arial" w:hAnsi="Arial" w:cs="Arial"/>
          <w:color w:val="222222"/>
          <w:sz w:val="22"/>
          <w:szCs w:val="22"/>
          <w:highlight w:val="white"/>
        </w:rPr>
        <w:t>., 2021)</w:t>
      </w:r>
      <w:r w:rsidRPr="002F0CAF">
        <w:rPr>
          <w:rFonts w:ascii="Arial" w:hAnsi="Arial" w:cs="Arial"/>
          <w:sz w:val="22"/>
          <w:szCs w:val="22"/>
        </w:rPr>
        <w:t xml:space="preserve">. Depression gets worse if depression is not treated properly resulting in </w:t>
      </w:r>
      <w:r w:rsidR="00142A58" w:rsidRPr="002F0CAF">
        <w:rPr>
          <w:rFonts w:ascii="Arial" w:hAnsi="Arial" w:cs="Arial"/>
          <w:sz w:val="22"/>
          <w:szCs w:val="22"/>
        </w:rPr>
        <w:t>behavioral</w:t>
      </w:r>
      <w:r w:rsidRPr="002F0CAF">
        <w:rPr>
          <w:rFonts w:ascii="Arial" w:hAnsi="Arial" w:cs="Arial"/>
          <w:sz w:val="22"/>
          <w:szCs w:val="22"/>
        </w:rPr>
        <w:t xml:space="preserve"> problems, health issues, and emotional breakdown. The growth rate of the minority group in the UK is increasing by 10% in 2022, the women in Southeast Asia receive poor attention in mental health research (BJGP, 2022). A mental disorder is a medical condition where depressed people have the tendency to self-harm or they become violent to harm the surrounding people </w:t>
      </w:r>
      <w:r w:rsidRPr="002F0CAF">
        <w:rPr>
          <w:rFonts w:ascii="Arial" w:hAnsi="Arial" w:cs="Arial"/>
          <w:color w:val="222222"/>
          <w:sz w:val="22"/>
          <w:szCs w:val="22"/>
          <w:highlight w:val="white"/>
        </w:rPr>
        <w:t>(Bell and Blanchflower, 2019)</w:t>
      </w:r>
      <w:r w:rsidRPr="002F0CAF">
        <w:rPr>
          <w:rFonts w:ascii="Arial" w:hAnsi="Arial" w:cs="Arial"/>
          <w:sz w:val="22"/>
          <w:szCs w:val="22"/>
        </w:rPr>
        <w:t>.</w:t>
      </w:r>
      <w:bookmarkStart w:id="6" w:name="_xq080h9313qy"/>
      <w:bookmarkStart w:id="7" w:name="_Toc120905108"/>
      <w:bookmarkEnd w:id="6"/>
    </w:p>
    <w:p w14:paraId="3A27075A" w14:textId="77777777" w:rsidR="00C204AD" w:rsidRPr="002F0CAF" w:rsidRDefault="00C204AD" w:rsidP="002F0CAF">
      <w:pPr>
        <w:pStyle w:val="Normal1"/>
        <w:spacing w:line="360" w:lineRule="auto"/>
        <w:rPr>
          <w:rFonts w:ascii="Arial" w:hAnsi="Arial" w:cs="Arial"/>
          <w:b/>
          <w:bCs/>
          <w:sz w:val="22"/>
          <w:szCs w:val="22"/>
        </w:rPr>
      </w:pPr>
    </w:p>
    <w:p w14:paraId="0CE4865A" w14:textId="77777777" w:rsidR="00C204AD" w:rsidRPr="002F0CAF" w:rsidRDefault="00C204AD" w:rsidP="002F0CAF">
      <w:pPr>
        <w:pStyle w:val="Normal1"/>
        <w:spacing w:line="360" w:lineRule="auto"/>
        <w:rPr>
          <w:rFonts w:ascii="Arial" w:hAnsi="Arial" w:cs="Arial"/>
          <w:b/>
          <w:bCs/>
          <w:sz w:val="22"/>
          <w:szCs w:val="22"/>
        </w:rPr>
      </w:pPr>
    </w:p>
    <w:p w14:paraId="283A2256" w14:textId="77777777" w:rsidR="00C204AD" w:rsidRPr="002F0CAF" w:rsidRDefault="00C204AD" w:rsidP="002F0CAF">
      <w:pPr>
        <w:pStyle w:val="Normal1"/>
        <w:spacing w:line="360" w:lineRule="auto"/>
        <w:rPr>
          <w:rFonts w:ascii="Arial" w:hAnsi="Arial" w:cs="Arial"/>
          <w:b/>
          <w:bCs/>
          <w:sz w:val="22"/>
          <w:szCs w:val="22"/>
        </w:rPr>
      </w:pPr>
    </w:p>
    <w:p w14:paraId="23C63759" w14:textId="77777777" w:rsidR="00C204AD" w:rsidRPr="002F0CAF" w:rsidRDefault="00C204AD" w:rsidP="002F0CAF">
      <w:pPr>
        <w:pStyle w:val="Normal1"/>
        <w:spacing w:line="360" w:lineRule="auto"/>
        <w:rPr>
          <w:rFonts w:ascii="Arial" w:hAnsi="Arial" w:cs="Arial"/>
          <w:b/>
          <w:bCs/>
          <w:sz w:val="22"/>
          <w:szCs w:val="22"/>
        </w:rPr>
      </w:pPr>
    </w:p>
    <w:p w14:paraId="4838DF1A" w14:textId="77777777" w:rsidR="00C204AD" w:rsidRPr="002F0CAF" w:rsidRDefault="00C204AD" w:rsidP="002F0CAF">
      <w:pPr>
        <w:pStyle w:val="Normal1"/>
        <w:spacing w:line="360" w:lineRule="auto"/>
        <w:rPr>
          <w:rFonts w:ascii="Arial" w:hAnsi="Arial" w:cs="Arial"/>
          <w:b/>
          <w:bCs/>
          <w:sz w:val="22"/>
          <w:szCs w:val="22"/>
        </w:rPr>
      </w:pPr>
    </w:p>
    <w:p w14:paraId="000A8E19" w14:textId="77777777" w:rsidR="00C204AD" w:rsidRDefault="00C204AD" w:rsidP="001452CE">
      <w:pPr>
        <w:pStyle w:val="Normal1"/>
        <w:rPr>
          <w:b/>
          <w:bCs/>
        </w:rPr>
      </w:pPr>
    </w:p>
    <w:p w14:paraId="27C23521" w14:textId="77777777" w:rsidR="00C204AD" w:rsidRDefault="00C204AD" w:rsidP="001452CE">
      <w:pPr>
        <w:pStyle w:val="Normal1"/>
        <w:rPr>
          <w:b/>
          <w:bCs/>
        </w:rPr>
      </w:pPr>
    </w:p>
    <w:p w14:paraId="61C72E49" w14:textId="2FFA1346" w:rsidR="00E53C82" w:rsidRPr="001452CE" w:rsidRDefault="00E53C82" w:rsidP="001452CE">
      <w:pPr>
        <w:pStyle w:val="Normal1"/>
        <w:rPr>
          <w:b/>
          <w:bCs/>
        </w:rPr>
      </w:pPr>
      <w:r w:rsidRPr="00E53C82">
        <w:rPr>
          <w:b/>
          <w:bCs/>
        </w:rPr>
        <w:lastRenderedPageBreak/>
        <w:t>Research structure</w:t>
      </w:r>
      <w:bookmarkEnd w:id="7"/>
    </w:p>
    <w:p w14:paraId="21F9B9BB" w14:textId="0456F8E7" w:rsidR="00E53C82" w:rsidRDefault="00E53C82"/>
    <w:p w14:paraId="179771B7" w14:textId="468694B2" w:rsidR="00E53C82" w:rsidRDefault="00E258BC">
      <w:r>
        <w:rPr>
          <w:noProof/>
        </w:rPr>
        <w:drawing>
          <wp:inline distT="0" distB="0" distL="0" distR="0" wp14:anchorId="34035585" wp14:editId="46BA0A71">
            <wp:extent cx="5486400" cy="271272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068C80B" w14:textId="1ECEF915" w:rsidR="00E53C82" w:rsidRDefault="00E53C82"/>
    <w:p w14:paraId="15DA4FB5" w14:textId="77777777" w:rsidR="00E258BC" w:rsidRDefault="00E258BC" w:rsidP="00E258BC">
      <w:pPr>
        <w:pStyle w:val="Normal1"/>
        <w:jc w:val="center"/>
        <w:rPr>
          <w:b/>
          <w:bCs/>
        </w:rPr>
      </w:pPr>
      <w:r>
        <w:rPr>
          <w:b/>
          <w:bCs/>
        </w:rPr>
        <w:t>Research Structure</w:t>
      </w:r>
    </w:p>
    <w:p w14:paraId="733099A2" w14:textId="77777777" w:rsidR="00E258BC" w:rsidRDefault="00E258BC" w:rsidP="00E258BC">
      <w:pPr>
        <w:pStyle w:val="Normal1"/>
        <w:jc w:val="center"/>
      </w:pPr>
      <w:r>
        <w:t>(Source: Author)</w:t>
      </w:r>
    </w:p>
    <w:p w14:paraId="26D40328" w14:textId="69D1FC5C" w:rsidR="00E53C82" w:rsidRPr="00204211" w:rsidRDefault="00E53C82" w:rsidP="00894E7A">
      <w:pPr>
        <w:pStyle w:val="Heading1"/>
        <w:spacing w:line="276" w:lineRule="auto"/>
        <w:jc w:val="both"/>
        <w:rPr>
          <w:rFonts w:ascii="Arial" w:hAnsi="Arial" w:cs="Arial"/>
          <w:b/>
          <w:bCs/>
          <w:color w:val="000000" w:themeColor="text1"/>
          <w:sz w:val="22"/>
          <w:szCs w:val="22"/>
        </w:rPr>
      </w:pPr>
      <w:bookmarkStart w:id="8" w:name="_5ci5wf4ic872"/>
      <w:bookmarkEnd w:id="8"/>
      <w:r w:rsidRPr="00204211">
        <w:rPr>
          <w:rFonts w:ascii="Arial" w:hAnsi="Arial" w:cs="Arial"/>
          <w:b/>
          <w:bCs/>
          <w:color w:val="000000" w:themeColor="text1"/>
          <w:sz w:val="22"/>
          <w:szCs w:val="22"/>
        </w:rPr>
        <w:t xml:space="preserve">Methodology </w:t>
      </w:r>
    </w:p>
    <w:p w14:paraId="29A798E2" w14:textId="5FDA61DE" w:rsidR="002D6BC6" w:rsidRDefault="00AE0EDF" w:rsidP="002D6BC6">
      <w:pPr>
        <w:spacing w:line="360" w:lineRule="auto"/>
        <w:jc w:val="both"/>
        <w:rPr>
          <w:rFonts w:ascii="Arial" w:hAnsi="Arial" w:cs="Arial"/>
        </w:rPr>
      </w:pPr>
      <w:r w:rsidRPr="00894E7A">
        <w:rPr>
          <w:rFonts w:ascii="Arial" w:hAnsi="Arial" w:cs="Arial"/>
        </w:rPr>
        <w:t xml:space="preserve">The researcher has considered mixed research methods to successfully conduct the research. Qualitative research has helped the researcher to gather detailed information about the research topic through journals, articles, newspapers, books, and websites </w:t>
      </w:r>
      <w:r w:rsidRPr="00894E7A">
        <w:rPr>
          <w:rFonts w:ascii="Arial" w:hAnsi="Arial" w:cs="Arial"/>
          <w:color w:val="222222"/>
          <w:highlight w:val="white"/>
        </w:rPr>
        <w:t xml:space="preserve">(Hawke </w:t>
      </w:r>
      <w:r w:rsidRPr="00894E7A">
        <w:rPr>
          <w:rFonts w:ascii="Arial" w:hAnsi="Arial" w:cs="Arial"/>
          <w:i/>
          <w:color w:val="222222"/>
          <w:highlight w:val="white"/>
        </w:rPr>
        <w:t>et al</w:t>
      </w:r>
      <w:r w:rsidRPr="00894E7A">
        <w:rPr>
          <w:rFonts w:ascii="Arial" w:hAnsi="Arial" w:cs="Arial"/>
          <w:color w:val="222222"/>
          <w:highlight w:val="white"/>
        </w:rPr>
        <w:t>., 2018)</w:t>
      </w:r>
      <w:r w:rsidRPr="00894E7A">
        <w:rPr>
          <w:rFonts w:ascii="Arial" w:hAnsi="Arial" w:cs="Arial"/>
        </w:rPr>
        <w:t xml:space="preserve">. The qualitative research methodology has assisted the researcher in intact multiple contexts to understand the research phenomenon under the research study. The peer-reviewed journals have helped the researcher to gather quality information about the research topic. Quantitative research has helped the researcher to collect numeric data and statistical information </w:t>
      </w:r>
      <w:r w:rsidRPr="00894E7A">
        <w:rPr>
          <w:rFonts w:ascii="Arial" w:hAnsi="Arial" w:cs="Arial"/>
          <w:color w:val="222222"/>
          <w:highlight w:val="white"/>
        </w:rPr>
        <w:t>(Nuriddinovna and Togayevna, 2022)</w:t>
      </w:r>
      <w:r w:rsidRPr="00894E7A">
        <w:rPr>
          <w:rFonts w:ascii="Arial" w:hAnsi="Arial" w:cs="Arial"/>
        </w:rPr>
        <w:t xml:space="preserve">. Quantitative research is faster and focuses on the research objectives to get more appropriate information. It has helped the researcher to </w:t>
      </w:r>
      <w:proofErr w:type="spellStart"/>
      <w:r w:rsidR="003C7BFE">
        <w:rPr>
          <w:rFonts w:ascii="Arial" w:hAnsi="Arial" w:cs="Arial"/>
        </w:rPr>
        <w:t>analyze</w:t>
      </w:r>
      <w:proofErr w:type="spellEnd"/>
      <w:r w:rsidRPr="00894E7A">
        <w:rPr>
          <w:rFonts w:ascii="Arial" w:hAnsi="Arial" w:cs="Arial"/>
        </w:rPr>
        <w:t xml:space="preserve"> data quickly and reach a proper conclusion</w:t>
      </w:r>
      <w:r w:rsidR="002D6BC6">
        <w:rPr>
          <w:rFonts w:ascii="Arial" w:hAnsi="Arial" w:cs="Arial"/>
        </w:rPr>
        <w:t>.</w:t>
      </w:r>
    </w:p>
    <w:p w14:paraId="2F4BA8AF" w14:textId="77777777" w:rsidR="003C7BFE" w:rsidRDefault="00E53C82" w:rsidP="003C7BFE">
      <w:pPr>
        <w:spacing w:line="360" w:lineRule="auto"/>
        <w:jc w:val="both"/>
        <w:rPr>
          <w:rFonts w:ascii="Arial" w:hAnsi="Arial" w:cs="Arial"/>
        </w:rPr>
      </w:pPr>
      <w:r w:rsidRPr="00894E7A">
        <w:rPr>
          <w:rFonts w:ascii="Arial" w:hAnsi="Arial" w:cs="Arial"/>
          <w:b/>
          <w:bCs/>
        </w:rPr>
        <w:t xml:space="preserve">Research </w:t>
      </w:r>
      <w:r w:rsidR="00B84084" w:rsidRPr="00894E7A">
        <w:rPr>
          <w:rFonts w:ascii="Arial" w:hAnsi="Arial" w:cs="Arial"/>
          <w:b/>
          <w:bCs/>
        </w:rPr>
        <w:t>Philosophy</w:t>
      </w:r>
      <w:r w:rsidRPr="00894E7A">
        <w:rPr>
          <w:rFonts w:ascii="Arial" w:hAnsi="Arial" w:cs="Arial"/>
          <w:b/>
          <w:bCs/>
        </w:rPr>
        <w:t xml:space="preserve"> </w:t>
      </w:r>
    </w:p>
    <w:p w14:paraId="73BF4D26" w14:textId="05BC9924" w:rsidR="00894E7A" w:rsidRPr="003C7BFE" w:rsidRDefault="00E53C82" w:rsidP="003C7BFE">
      <w:pPr>
        <w:spacing w:line="360" w:lineRule="auto"/>
        <w:jc w:val="both"/>
        <w:rPr>
          <w:rFonts w:ascii="Arial" w:hAnsi="Arial" w:cs="Arial"/>
        </w:rPr>
      </w:pPr>
      <w:r w:rsidRPr="00E1319D">
        <w:rPr>
          <w:rFonts w:ascii="Arial" w:hAnsi="Arial" w:cs="Arial"/>
        </w:rPr>
        <w:t xml:space="preserve">The researcher has used the positivism philosophy which helps the researcher to gather genuine knowledge about the research topic. As the research topic is oriented toward depression in Southeast Asian women, it has helped the researcher to perform the scientific </w:t>
      </w:r>
      <w:r w:rsidRPr="006D33BD">
        <w:rPr>
          <w:rFonts w:ascii="Arial" w:hAnsi="Arial" w:cs="Arial"/>
        </w:rPr>
        <w:t xml:space="preserve">study. The goal of the research is to formulate the abstract about the research topic with the </w:t>
      </w:r>
      <w:r w:rsidRPr="006D33BD">
        <w:rPr>
          <w:rFonts w:ascii="Arial" w:hAnsi="Arial" w:cs="Arial"/>
        </w:rPr>
        <w:lastRenderedPageBreak/>
        <w:t xml:space="preserve">dynamics of the social universe for gathering knowledge about the research topic </w:t>
      </w:r>
      <w:r w:rsidRPr="006D33BD">
        <w:rPr>
          <w:rFonts w:ascii="Arial" w:hAnsi="Arial" w:cs="Arial"/>
          <w:color w:val="222222"/>
          <w:highlight w:val="white"/>
        </w:rPr>
        <w:t>(Leedy and Ormrod, 2019)</w:t>
      </w:r>
      <w:r w:rsidRPr="006D33BD">
        <w:rPr>
          <w:rFonts w:ascii="Arial" w:hAnsi="Arial" w:cs="Arial"/>
        </w:rPr>
        <w:t xml:space="preserve">. </w:t>
      </w:r>
      <w:bookmarkStart w:id="9" w:name="_5lefwq6buv03"/>
      <w:bookmarkStart w:id="10" w:name="_Toc120905121"/>
      <w:bookmarkEnd w:id="9"/>
    </w:p>
    <w:p w14:paraId="3BEC93E9" w14:textId="623F468A" w:rsidR="00E53C82" w:rsidRPr="006D33BD" w:rsidRDefault="00E53C82" w:rsidP="006D33BD">
      <w:pPr>
        <w:pStyle w:val="Normal1"/>
        <w:spacing w:line="360" w:lineRule="auto"/>
        <w:rPr>
          <w:rFonts w:ascii="Arial" w:hAnsi="Arial" w:cs="Arial"/>
          <w:b/>
          <w:bCs/>
          <w:sz w:val="22"/>
          <w:szCs w:val="22"/>
        </w:rPr>
      </w:pPr>
      <w:r w:rsidRPr="006D33BD">
        <w:rPr>
          <w:rFonts w:ascii="Arial" w:hAnsi="Arial" w:cs="Arial"/>
          <w:b/>
          <w:bCs/>
          <w:sz w:val="22"/>
          <w:szCs w:val="22"/>
        </w:rPr>
        <w:t>Research design</w:t>
      </w:r>
      <w:bookmarkEnd w:id="10"/>
      <w:r w:rsidRPr="006D33BD">
        <w:rPr>
          <w:rFonts w:ascii="Arial" w:hAnsi="Arial" w:cs="Arial"/>
          <w:b/>
          <w:bCs/>
          <w:sz w:val="22"/>
          <w:szCs w:val="22"/>
        </w:rPr>
        <w:t xml:space="preserve"> </w:t>
      </w:r>
    </w:p>
    <w:p w14:paraId="6C33B19A" w14:textId="77777777" w:rsidR="001452CE" w:rsidRPr="006D33BD" w:rsidRDefault="00E53C82" w:rsidP="006D33BD">
      <w:pPr>
        <w:pStyle w:val="Normal1"/>
        <w:spacing w:line="360" w:lineRule="auto"/>
        <w:rPr>
          <w:rFonts w:ascii="Arial" w:hAnsi="Arial" w:cs="Arial"/>
          <w:sz w:val="22"/>
          <w:szCs w:val="22"/>
        </w:rPr>
      </w:pPr>
      <w:r w:rsidRPr="006D33BD">
        <w:rPr>
          <w:rFonts w:ascii="Arial" w:hAnsi="Arial" w:cs="Arial"/>
          <w:sz w:val="22"/>
          <w:szCs w:val="22"/>
        </w:rPr>
        <w:t xml:space="preserve">The descriptive research design has helped the researcher to explain the root causes of depression in Southeast Asian women. The researcher has used the descriptive research design for obtaining information about the systematic description of the situation and phenomenon. It has helped the researcher to find out the reasons for the problems and resolve the issues </w:t>
      </w:r>
      <w:r w:rsidRPr="006D33BD">
        <w:rPr>
          <w:rFonts w:ascii="Arial" w:hAnsi="Arial" w:cs="Arial"/>
          <w:color w:val="222222"/>
          <w:sz w:val="22"/>
          <w:szCs w:val="22"/>
          <w:highlight w:val="white"/>
        </w:rPr>
        <w:t>(Leedy and Ormrod, 2019)</w:t>
      </w:r>
      <w:r w:rsidRPr="006D33BD">
        <w:rPr>
          <w:rFonts w:ascii="Arial" w:hAnsi="Arial" w:cs="Arial"/>
          <w:sz w:val="22"/>
          <w:szCs w:val="22"/>
        </w:rPr>
        <w:t xml:space="preserve">. The descriptive research design has allowed the research to explain the distribution of one or more variables. </w:t>
      </w:r>
      <w:bookmarkStart w:id="11" w:name="_ent5pz9wjezz"/>
      <w:bookmarkStart w:id="12" w:name="_Toc120905122"/>
      <w:bookmarkEnd w:id="11"/>
    </w:p>
    <w:p w14:paraId="75A6FC68" w14:textId="0391853C" w:rsidR="00E53C82" w:rsidRPr="006D33BD" w:rsidRDefault="00E53C82" w:rsidP="006D33BD">
      <w:pPr>
        <w:pStyle w:val="Normal1"/>
        <w:spacing w:line="360" w:lineRule="auto"/>
        <w:rPr>
          <w:rFonts w:ascii="Arial" w:hAnsi="Arial" w:cs="Arial"/>
          <w:b/>
          <w:bCs/>
          <w:sz w:val="22"/>
          <w:szCs w:val="22"/>
        </w:rPr>
      </w:pPr>
      <w:r w:rsidRPr="006D33BD">
        <w:rPr>
          <w:rFonts w:ascii="Arial" w:hAnsi="Arial" w:cs="Arial"/>
          <w:b/>
          <w:bCs/>
          <w:sz w:val="22"/>
          <w:szCs w:val="22"/>
        </w:rPr>
        <w:t>Research approach</w:t>
      </w:r>
      <w:bookmarkEnd w:id="12"/>
      <w:r w:rsidRPr="006D33BD">
        <w:rPr>
          <w:rFonts w:ascii="Arial" w:hAnsi="Arial" w:cs="Arial"/>
          <w:b/>
          <w:bCs/>
          <w:sz w:val="22"/>
          <w:szCs w:val="22"/>
        </w:rPr>
        <w:t xml:space="preserve"> </w:t>
      </w:r>
    </w:p>
    <w:p w14:paraId="1A4364C6" w14:textId="7ACBA04D" w:rsidR="00485A61" w:rsidRPr="006D33BD" w:rsidRDefault="00A633E6" w:rsidP="006D33BD">
      <w:pPr>
        <w:pStyle w:val="Normal1"/>
        <w:spacing w:line="360" w:lineRule="auto"/>
        <w:rPr>
          <w:rFonts w:ascii="Arial" w:hAnsi="Arial" w:cs="Arial"/>
          <w:sz w:val="22"/>
          <w:szCs w:val="22"/>
        </w:rPr>
      </w:pPr>
      <w:r w:rsidRPr="006D33BD">
        <w:rPr>
          <w:rFonts w:ascii="Arial" w:hAnsi="Arial" w:cs="Arial"/>
          <w:sz w:val="22"/>
          <w:szCs w:val="22"/>
        </w:rPr>
        <w:t>T</w:t>
      </w:r>
      <w:r w:rsidR="00E53C82" w:rsidRPr="006D33BD">
        <w:rPr>
          <w:rFonts w:ascii="Arial" w:hAnsi="Arial" w:cs="Arial"/>
          <w:sz w:val="22"/>
          <w:szCs w:val="22"/>
        </w:rPr>
        <w:t xml:space="preserve">he deductive research approach narrows the research arena from broader to specific. The causal relationships between variables and concepts of the research topic are expressed </w:t>
      </w:r>
      <w:r w:rsidR="00E53C82" w:rsidRPr="006D33BD">
        <w:rPr>
          <w:rFonts w:ascii="Arial" w:hAnsi="Arial" w:cs="Arial"/>
          <w:color w:val="222222"/>
          <w:sz w:val="22"/>
          <w:szCs w:val="22"/>
          <w:highlight w:val="white"/>
        </w:rPr>
        <w:t xml:space="preserve">(Fagerholm </w:t>
      </w:r>
      <w:r w:rsidR="00E53C82" w:rsidRPr="006D33BD">
        <w:rPr>
          <w:rFonts w:ascii="Arial" w:hAnsi="Arial" w:cs="Arial"/>
          <w:i/>
          <w:color w:val="222222"/>
          <w:sz w:val="22"/>
          <w:szCs w:val="22"/>
          <w:highlight w:val="white"/>
        </w:rPr>
        <w:t>et al</w:t>
      </w:r>
      <w:r w:rsidR="00E53C82" w:rsidRPr="006D33BD">
        <w:rPr>
          <w:rFonts w:ascii="Arial" w:hAnsi="Arial" w:cs="Arial"/>
          <w:color w:val="222222"/>
          <w:sz w:val="22"/>
          <w:szCs w:val="22"/>
          <w:highlight w:val="white"/>
        </w:rPr>
        <w:t>., 2021)</w:t>
      </w:r>
      <w:r w:rsidR="00E53C82" w:rsidRPr="006D33BD">
        <w:rPr>
          <w:rFonts w:ascii="Arial" w:hAnsi="Arial" w:cs="Arial"/>
          <w:sz w:val="22"/>
          <w:szCs w:val="22"/>
        </w:rPr>
        <w:t xml:space="preserve">. The researcher has </w:t>
      </w:r>
      <w:r w:rsidRPr="006D33BD">
        <w:rPr>
          <w:rFonts w:ascii="Arial" w:hAnsi="Arial" w:cs="Arial"/>
          <w:sz w:val="22"/>
          <w:szCs w:val="22"/>
        </w:rPr>
        <w:t>generalized</w:t>
      </w:r>
      <w:r w:rsidR="00E53C82" w:rsidRPr="006D33BD">
        <w:rPr>
          <w:rFonts w:ascii="Arial" w:hAnsi="Arial" w:cs="Arial"/>
          <w:sz w:val="22"/>
          <w:szCs w:val="22"/>
        </w:rPr>
        <w:t xml:space="preserve"> research findings to a certain extent for focusing on the specific region of the research area. The researcher has concentrated on depression and its issues in the general context for gathering enough knowledge about depression. </w:t>
      </w:r>
    </w:p>
    <w:p w14:paraId="5604AF67" w14:textId="2F1A2D2A" w:rsidR="00694CC8" w:rsidRPr="006D33BD" w:rsidRDefault="00694CC8" w:rsidP="006D33BD">
      <w:pPr>
        <w:pStyle w:val="Normal1"/>
        <w:spacing w:line="360" w:lineRule="auto"/>
        <w:rPr>
          <w:rFonts w:ascii="Arial" w:hAnsi="Arial" w:cs="Arial"/>
          <w:b/>
          <w:bCs/>
          <w:sz w:val="22"/>
          <w:szCs w:val="22"/>
        </w:rPr>
      </w:pPr>
      <w:r w:rsidRPr="006D33BD">
        <w:rPr>
          <w:rFonts w:ascii="Arial" w:hAnsi="Arial" w:cs="Arial"/>
          <w:b/>
          <w:bCs/>
          <w:sz w:val="22"/>
          <w:szCs w:val="22"/>
        </w:rPr>
        <w:t xml:space="preserve">Sampling technique </w:t>
      </w:r>
    </w:p>
    <w:p w14:paraId="13C8A9B5" w14:textId="77777777" w:rsidR="003C7BFE" w:rsidRDefault="00694CC8" w:rsidP="006D33BD">
      <w:pPr>
        <w:pStyle w:val="Normal1"/>
        <w:spacing w:line="360" w:lineRule="auto"/>
        <w:rPr>
          <w:rFonts w:ascii="Arial" w:hAnsi="Arial" w:cs="Arial"/>
          <w:sz w:val="22"/>
          <w:szCs w:val="22"/>
        </w:rPr>
      </w:pPr>
      <w:r w:rsidRPr="006D33BD">
        <w:rPr>
          <w:rFonts w:ascii="Arial" w:hAnsi="Arial" w:cs="Arial"/>
          <w:sz w:val="22"/>
          <w:szCs w:val="22"/>
        </w:rPr>
        <w:t xml:space="preserve">The random sampling technique </w:t>
      </w:r>
      <w:r w:rsidR="009030C7" w:rsidRPr="006D33BD">
        <w:rPr>
          <w:rFonts w:ascii="Arial" w:hAnsi="Arial" w:cs="Arial"/>
          <w:sz w:val="22"/>
          <w:szCs w:val="22"/>
        </w:rPr>
        <w:t xml:space="preserve">is </w:t>
      </w:r>
      <w:r w:rsidRPr="006D33BD">
        <w:rPr>
          <w:rFonts w:ascii="Arial" w:hAnsi="Arial" w:cs="Arial"/>
          <w:sz w:val="22"/>
          <w:szCs w:val="22"/>
        </w:rPr>
        <w:t xml:space="preserve">to randomly select the samples from a wide range of the population. The researcher selected 20 Southeast Asian women living in the UK randomly and ask questions to record their responses. Each individual or sample in the large population has an equal chance to get selected </w:t>
      </w:r>
      <w:r w:rsidRPr="006D33BD">
        <w:rPr>
          <w:rFonts w:ascii="Arial" w:hAnsi="Arial" w:cs="Arial"/>
          <w:color w:val="222222"/>
          <w:sz w:val="22"/>
          <w:szCs w:val="22"/>
          <w:highlight w:val="white"/>
        </w:rPr>
        <w:t>(Ivankova and Wingo, 2018)</w:t>
      </w:r>
      <w:r w:rsidRPr="006D33BD">
        <w:rPr>
          <w:rFonts w:ascii="Arial" w:hAnsi="Arial" w:cs="Arial"/>
          <w:sz w:val="22"/>
          <w:szCs w:val="22"/>
        </w:rPr>
        <w:t xml:space="preserve">. The researcher bias can be removed to select individuals from a huge population range due to the selection of the random sampling method. </w:t>
      </w:r>
      <w:bookmarkStart w:id="13" w:name="_dbgzpsvs0if0"/>
      <w:bookmarkStart w:id="14" w:name="_Toc120905126"/>
      <w:bookmarkEnd w:id="13"/>
    </w:p>
    <w:p w14:paraId="3A60BBA1" w14:textId="0D1C5A80" w:rsidR="00694CC8" w:rsidRPr="003C7BFE" w:rsidRDefault="00694CC8" w:rsidP="006D33BD">
      <w:pPr>
        <w:pStyle w:val="Normal1"/>
        <w:spacing w:line="360" w:lineRule="auto"/>
        <w:rPr>
          <w:rFonts w:ascii="Arial" w:hAnsi="Arial" w:cs="Arial"/>
          <w:sz w:val="22"/>
          <w:szCs w:val="22"/>
        </w:rPr>
      </w:pPr>
      <w:r w:rsidRPr="006D33BD">
        <w:rPr>
          <w:rFonts w:ascii="Arial" w:hAnsi="Arial" w:cs="Arial"/>
          <w:sz w:val="22"/>
          <w:szCs w:val="22"/>
        </w:rPr>
        <w:t xml:space="preserve"> </w:t>
      </w:r>
      <w:r w:rsidRPr="006D33BD">
        <w:rPr>
          <w:rFonts w:ascii="Arial" w:hAnsi="Arial" w:cs="Arial"/>
          <w:b/>
          <w:bCs/>
          <w:sz w:val="22"/>
          <w:szCs w:val="22"/>
        </w:rPr>
        <w:t>Ethical consideration</w:t>
      </w:r>
      <w:bookmarkEnd w:id="14"/>
      <w:r w:rsidRPr="006D33BD">
        <w:rPr>
          <w:rFonts w:ascii="Arial" w:hAnsi="Arial" w:cs="Arial"/>
          <w:b/>
          <w:bCs/>
          <w:sz w:val="22"/>
          <w:szCs w:val="22"/>
        </w:rPr>
        <w:t xml:space="preserve"> </w:t>
      </w:r>
    </w:p>
    <w:p w14:paraId="0A6ED867" w14:textId="37802F76" w:rsidR="00694CC8" w:rsidRPr="006D33BD" w:rsidRDefault="00694CC8" w:rsidP="006D33BD">
      <w:pPr>
        <w:pStyle w:val="Normal1"/>
        <w:spacing w:line="360" w:lineRule="auto"/>
        <w:rPr>
          <w:rFonts w:ascii="Arial" w:hAnsi="Arial" w:cs="Arial"/>
          <w:sz w:val="22"/>
          <w:szCs w:val="22"/>
        </w:rPr>
      </w:pPr>
      <w:r w:rsidRPr="006D33BD">
        <w:rPr>
          <w:rFonts w:ascii="Arial" w:hAnsi="Arial" w:cs="Arial"/>
          <w:sz w:val="22"/>
          <w:szCs w:val="22"/>
        </w:rPr>
        <w:t xml:space="preserve">The researcher has focused on fairness and transparency to represent gathered information without any modification. The survey questionnaire was developed and distributed among the participants who sign to the "no objection" form where the individuals do not have any objection to participating in the research. The researcher has discussed the research aim and objectives with the survey attendees. It is ensured that the identity of the survey attendees has been protected with an encrypted key. The researcher did not manipulate any participants to change their answers and secure the responses in Microsoft Office Excel with a password. The researcher has ensured that only the researcher can access the information. </w:t>
      </w:r>
    </w:p>
    <w:p w14:paraId="7EB766EA" w14:textId="77777777" w:rsidR="00265F02" w:rsidRPr="006D33BD" w:rsidRDefault="00265F02" w:rsidP="006D33BD">
      <w:pPr>
        <w:pStyle w:val="Normal1"/>
        <w:spacing w:line="360" w:lineRule="auto"/>
        <w:rPr>
          <w:rFonts w:ascii="Arial" w:hAnsi="Arial" w:cs="Arial"/>
          <w:sz w:val="22"/>
          <w:szCs w:val="22"/>
        </w:rPr>
      </w:pPr>
    </w:p>
    <w:p w14:paraId="1D3002DA" w14:textId="77777777" w:rsidR="00265F02" w:rsidRDefault="00265F02" w:rsidP="00B84084">
      <w:pPr>
        <w:pStyle w:val="Normal1"/>
        <w:spacing w:line="360" w:lineRule="auto"/>
      </w:pPr>
    </w:p>
    <w:p w14:paraId="1198E676" w14:textId="77777777" w:rsidR="00265F02" w:rsidRDefault="00265F02" w:rsidP="00B84084">
      <w:pPr>
        <w:pStyle w:val="Normal1"/>
        <w:spacing w:line="360" w:lineRule="auto"/>
      </w:pPr>
    </w:p>
    <w:p w14:paraId="2EF16D7F" w14:textId="77777777" w:rsidR="00A53481" w:rsidRPr="00E1319D" w:rsidRDefault="00A53481" w:rsidP="00E1319D">
      <w:pPr>
        <w:pStyle w:val="Heading2"/>
        <w:spacing w:line="360" w:lineRule="auto"/>
        <w:rPr>
          <w:rFonts w:ascii="Arial" w:hAnsi="Arial" w:cs="Arial"/>
          <w:sz w:val="22"/>
          <w:szCs w:val="22"/>
        </w:rPr>
      </w:pPr>
      <w:r w:rsidRPr="00E1319D">
        <w:rPr>
          <w:rFonts w:ascii="Arial" w:hAnsi="Arial" w:cs="Arial"/>
          <w:sz w:val="22"/>
          <w:szCs w:val="22"/>
        </w:rPr>
        <w:lastRenderedPageBreak/>
        <w:t>Primary data collection and analysis</w:t>
      </w:r>
    </w:p>
    <w:p w14:paraId="7F0276A0" w14:textId="77777777" w:rsidR="00A53481" w:rsidRPr="00E1319D" w:rsidRDefault="00A53481" w:rsidP="00E1319D">
      <w:pPr>
        <w:pStyle w:val="Normal1"/>
        <w:spacing w:line="360" w:lineRule="auto"/>
        <w:rPr>
          <w:rFonts w:ascii="Arial" w:hAnsi="Arial" w:cs="Arial"/>
          <w:b/>
          <w:sz w:val="22"/>
          <w:szCs w:val="22"/>
        </w:rPr>
      </w:pPr>
      <w:r w:rsidRPr="00E1319D">
        <w:rPr>
          <w:rFonts w:ascii="Arial" w:hAnsi="Arial" w:cs="Arial"/>
          <w:b/>
          <w:sz w:val="22"/>
          <w:szCs w:val="22"/>
        </w:rPr>
        <w:t xml:space="preserve">Survey Questionnaire </w:t>
      </w:r>
    </w:p>
    <w:p w14:paraId="1C8DE1FF" w14:textId="77777777" w:rsidR="00A53481" w:rsidRPr="00E1319D" w:rsidRDefault="00A53481" w:rsidP="00E1319D">
      <w:pPr>
        <w:pStyle w:val="Normal1"/>
        <w:spacing w:line="360" w:lineRule="auto"/>
        <w:rPr>
          <w:rFonts w:ascii="Arial" w:hAnsi="Arial" w:cs="Arial"/>
          <w:b/>
          <w:sz w:val="22"/>
          <w:szCs w:val="22"/>
        </w:rPr>
      </w:pPr>
      <w:r w:rsidRPr="00E1319D">
        <w:rPr>
          <w:rFonts w:ascii="Arial" w:hAnsi="Arial" w:cs="Arial"/>
          <w:sz w:val="22"/>
          <w:szCs w:val="22"/>
        </w:rPr>
        <w:t>1. Do you think depression is the major problem faced by Southeast Asian women?</w:t>
      </w:r>
    </w:p>
    <w:p w14:paraId="0A23AF82" w14:textId="6F95D5FD" w:rsidR="00A53481" w:rsidRPr="00E1319D" w:rsidRDefault="00A53481" w:rsidP="00E1319D">
      <w:pPr>
        <w:pStyle w:val="Normal1"/>
        <w:widowControl w:val="0"/>
        <w:spacing w:line="360" w:lineRule="auto"/>
        <w:rPr>
          <w:rFonts w:ascii="Arial" w:hAnsi="Arial" w:cs="Arial"/>
          <w:sz w:val="22"/>
          <w:szCs w:val="22"/>
        </w:rPr>
      </w:pPr>
      <w:r w:rsidRPr="00E1319D">
        <w:rPr>
          <w:rFonts w:ascii="Arial" w:hAnsi="Arial" w:cs="Arial"/>
          <w:sz w:val="22"/>
          <w:szCs w:val="22"/>
        </w:rPr>
        <w:t>2. Do you experience short-time depression impact including stress and short-term memory</w:t>
      </w:r>
      <w:r w:rsidR="00BC264C">
        <w:rPr>
          <w:rFonts w:ascii="Arial" w:hAnsi="Arial" w:cs="Arial"/>
          <w:sz w:val="22"/>
          <w:szCs w:val="22"/>
        </w:rPr>
        <w:t xml:space="preserve"> </w:t>
      </w:r>
      <w:r w:rsidRPr="00E1319D">
        <w:rPr>
          <w:rFonts w:ascii="Arial" w:hAnsi="Arial" w:cs="Arial"/>
          <w:sz w:val="22"/>
          <w:szCs w:val="22"/>
        </w:rPr>
        <w:t>loss?</w:t>
      </w:r>
    </w:p>
    <w:p w14:paraId="1610C6BA" w14:textId="77777777" w:rsidR="00A53481" w:rsidRPr="00E1319D" w:rsidRDefault="00A53481" w:rsidP="00E1319D">
      <w:pPr>
        <w:pStyle w:val="Normal1"/>
        <w:widowControl w:val="0"/>
        <w:spacing w:line="360" w:lineRule="auto"/>
        <w:rPr>
          <w:rFonts w:ascii="Arial" w:hAnsi="Arial" w:cs="Arial"/>
          <w:sz w:val="22"/>
          <w:szCs w:val="22"/>
        </w:rPr>
      </w:pPr>
      <w:r w:rsidRPr="00E1319D">
        <w:rPr>
          <w:rFonts w:ascii="Arial" w:hAnsi="Arial" w:cs="Arial"/>
          <w:sz w:val="22"/>
          <w:szCs w:val="22"/>
        </w:rPr>
        <w:t xml:space="preserve">3. Do you experience long-term depression impact? </w:t>
      </w:r>
    </w:p>
    <w:p w14:paraId="1CA47F66" w14:textId="77777777" w:rsidR="00A53481" w:rsidRPr="00E1319D" w:rsidRDefault="00A53481" w:rsidP="00E1319D">
      <w:pPr>
        <w:pStyle w:val="Normal1"/>
        <w:widowControl w:val="0"/>
        <w:spacing w:line="360" w:lineRule="auto"/>
        <w:rPr>
          <w:rFonts w:ascii="Arial" w:hAnsi="Arial" w:cs="Arial"/>
          <w:sz w:val="22"/>
          <w:szCs w:val="22"/>
        </w:rPr>
      </w:pPr>
      <w:r w:rsidRPr="00E1319D">
        <w:rPr>
          <w:rFonts w:ascii="Arial" w:hAnsi="Arial" w:cs="Arial"/>
          <w:sz w:val="22"/>
          <w:szCs w:val="22"/>
        </w:rPr>
        <w:t>4. Do you think the unequal treatment encountered by minority groups is the cause of depression?</w:t>
      </w:r>
    </w:p>
    <w:p w14:paraId="6DB83DE0" w14:textId="77777777" w:rsidR="00A53481" w:rsidRPr="00E1319D" w:rsidRDefault="00A53481" w:rsidP="00E1319D">
      <w:pPr>
        <w:pStyle w:val="Normal1"/>
        <w:widowControl w:val="0"/>
        <w:spacing w:line="360" w:lineRule="auto"/>
        <w:rPr>
          <w:rFonts w:ascii="Arial" w:hAnsi="Arial" w:cs="Arial"/>
          <w:sz w:val="22"/>
          <w:szCs w:val="22"/>
        </w:rPr>
      </w:pPr>
      <w:r w:rsidRPr="00E1319D">
        <w:rPr>
          <w:rFonts w:ascii="Arial" w:hAnsi="Arial" w:cs="Arial"/>
          <w:sz w:val="22"/>
          <w:szCs w:val="22"/>
        </w:rPr>
        <w:t>5. Are you satisfied with your family's support to recover from depression by contacting psychiatrists?</w:t>
      </w:r>
    </w:p>
    <w:p w14:paraId="502AA1B3" w14:textId="77777777" w:rsidR="00A53481" w:rsidRPr="00E1319D" w:rsidRDefault="00A53481" w:rsidP="00E1319D">
      <w:pPr>
        <w:pStyle w:val="Normal1"/>
        <w:widowControl w:val="0"/>
        <w:spacing w:line="360" w:lineRule="auto"/>
        <w:rPr>
          <w:rFonts w:ascii="Arial" w:hAnsi="Arial" w:cs="Arial"/>
          <w:sz w:val="22"/>
          <w:szCs w:val="22"/>
        </w:rPr>
      </w:pPr>
      <w:r w:rsidRPr="00E1319D">
        <w:rPr>
          <w:rFonts w:ascii="Arial" w:hAnsi="Arial" w:cs="Arial"/>
          <w:sz w:val="22"/>
          <w:szCs w:val="22"/>
        </w:rPr>
        <w:t xml:space="preserve">6. Do you think the taboo of sharing depression or mental illness needs to be stopped? </w:t>
      </w:r>
    </w:p>
    <w:p w14:paraId="54F346F8" w14:textId="6C7C00B8" w:rsidR="00A53481" w:rsidRPr="00E1319D" w:rsidRDefault="00A53481" w:rsidP="00E1319D">
      <w:pPr>
        <w:pStyle w:val="Normal1"/>
        <w:spacing w:line="360" w:lineRule="auto"/>
        <w:rPr>
          <w:rFonts w:ascii="Arial" w:hAnsi="Arial" w:cs="Arial"/>
          <w:sz w:val="22"/>
          <w:szCs w:val="22"/>
        </w:rPr>
      </w:pPr>
      <w:r w:rsidRPr="00E1319D">
        <w:rPr>
          <w:rFonts w:ascii="Arial" w:hAnsi="Arial" w:cs="Arial"/>
          <w:sz w:val="22"/>
          <w:szCs w:val="22"/>
        </w:rPr>
        <w:t xml:space="preserve">7. Do you think the medical treatment facilities require to be developed for Southeast Asian women to treat depression? </w:t>
      </w:r>
    </w:p>
    <w:p w14:paraId="7DF6E992" w14:textId="01273517" w:rsidR="00760A8A" w:rsidRPr="00E1319D" w:rsidRDefault="00FF3CB9" w:rsidP="00E1319D">
      <w:pPr>
        <w:pStyle w:val="Normal1"/>
        <w:spacing w:line="360" w:lineRule="auto"/>
      </w:pPr>
      <w:r>
        <w:rPr>
          <w:noProof/>
        </w:rPr>
        <w:drawing>
          <wp:inline distT="0" distB="0" distL="0" distR="0" wp14:anchorId="086A10C6" wp14:editId="2850AAA5">
            <wp:extent cx="5731510" cy="2412365"/>
            <wp:effectExtent l="0" t="0" r="2540" b="6985"/>
            <wp:docPr id="9" name="image7.png" descr="Forms response chart. Question title: 1. Do you think depression is the major problem faced by Southeast Asian women?. Number of responses: 20 responses."/>
            <wp:cNvGraphicFramePr/>
            <a:graphic xmlns:a="http://schemas.openxmlformats.org/drawingml/2006/main">
              <a:graphicData uri="http://schemas.openxmlformats.org/drawingml/2006/picture">
                <pic:pic xmlns:pic="http://schemas.openxmlformats.org/drawingml/2006/picture">
                  <pic:nvPicPr>
                    <pic:cNvPr id="1" name="image7.png" descr="Forms response chart. Question title: 1. Do you think depression is the major problem faced by Southeast Asian women?. Number of responses: 20 responses."/>
                    <pic:cNvPicPr/>
                  </pic:nvPicPr>
                  <pic:blipFill>
                    <a:blip r:embed="rId13"/>
                    <a:stretch>
                      <a:fillRect/>
                    </a:stretch>
                  </pic:blipFill>
                  <pic:spPr>
                    <a:xfrm>
                      <a:off x="0" y="0"/>
                      <a:ext cx="5731510" cy="2412365"/>
                    </a:xfrm>
                    <a:prstGeom prst="rect">
                      <a:avLst/>
                    </a:prstGeom>
                  </pic:spPr>
                </pic:pic>
              </a:graphicData>
            </a:graphic>
          </wp:inline>
        </w:drawing>
      </w:r>
      <w:r w:rsidR="00760A8A">
        <w:rPr>
          <w:b/>
        </w:rPr>
        <w:t>Figure 1: Response to questionnaire 1</w:t>
      </w:r>
    </w:p>
    <w:p w14:paraId="046B7982" w14:textId="77777777" w:rsidR="00760A8A" w:rsidRDefault="00760A8A" w:rsidP="00760A8A">
      <w:pPr>
        <w:pStyle w:val="Normal1"/>
        <w:jc w:val="center"/>
      </w:pPr>
      <w:r>
        <w:t>(Source: Author)</w:t>
      </w:r>
    </w:p>
    <w:tbl>
      <w:tblPr>
        <w:tblStyle w:val="Table2"/>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760A8A" w14:paraId="525D24CA" w14:textId="77777777" w:rsidTr="00760A8A">
        <w:trPr>
          <w:jc w:val="center"/>
        </w:trPr>
        <w:tc>
          <w:tcPr>
            <w:tcW w:w="3120" w:type="dxa"/>
            <w:tcBorders>
              <w:top w:val="single" w:sz="8" w:space="0" w:color="000000"/>
              <w:left w:val="single" w:sz="8" w:space="0" w:color="000000"/>
              <w:bottom w:val="single" w:sz="8" w:space="0" w:color="000000"/>
              <w:right w:val="single" w:sz="8" w:space="0" w:color="000000"/>
            </w:tcBorders>
            <w:hideMark/>
          </w:tcPr>
          <w:p w14:paraId="2A212042" w14:textId="77777777" w:rsidR="00760A8A" w:rsidRDefault="00760A8A">
            <w:pPr>
              <w:pStyle w:val="Normal1"/>
              <w:widowControl w:val="0"/>
              <w:jc w:val="center"/>
              <w:rPr>
                <w:b/>
              </w:rPr>
            </w:pPr>
            <w:r>
              <w:rPr>
                <w:b/>
              </w:rPr>
              <w:t xml:space="preserve">Responses </w:t>
            </w:r>
          </w:p>
        </w:tc>
        <w:tc>
          <w:tcPr>
            <w:tcW w:w="3120" w:type="dxa"/>
            <w:tcBorders>
              <w:top w:val="single" w:sz="8" w:space="0" w:color="000000"/>
              <w:left w:val="single" w:sz="8" w:space="0" w:color="000000"/>
              <w:bottom w:val="single" w:sz="8" w:space="0" w:color="000000"/>
              <w:right w:val="single" w:sz="8" w:space="0" w:color="000000"/>
            </w:tcBorders>
            <w:hideMark/>
          </w:tcPr>
          <w:p w14:paraId="53DF4803" w14:textId="77777777" w:rsidR="00760A8A" w:rsidRDefault="00760A8A">
            <w:pPr>
              <w:pStyle w:val="Normal1"/>
              <w:widowControl w:val="0"/>
              <w:jc w:val="center"/>
              <w:rPr>
                <w:b/>
              </w:rPr>
            </w:pPr>
            <w:r>
              <w:rPr>
                <w:b/>
              </w:rPr>
              <w:t xml:space="preserve">Number of responses </w:t>
            </w:r>
          </w:p>
        </w:tc>
        <w:tc>
          <w:tcPr>
            <w:tcW w:w="3120" w:type="dxa"/>
            <w:tcBorders>
              <w:top w:val="single" w:sz="8" w:space="0" w:color="000000"/>
              <w:left w:val="single" w:sz="8" w:space="0" w:color="000000"/>
              <w:bottom w:val="single" w:sz="8" w:space="0" w:color="000000"/>
              <w:right w:val="single" w:sz="8" w:space="0" w:color="000000"/>
            </w:tcBorders>
            <w:hideMark/>
          </w:tcPr>
          <w:p w14:paraId="37DA723B" w14:textId="77777777" w:rsidR="00760A8A" w:rsidRDefault="00760A8A">
            <w:pPr>
              <w:pStyle w:val="Normal1"/>
              <w:widowControl w:val="0"/>
              <w:jc w:val="center"/>
              <w:rPr>
                <w:b/>
              </w:rPr>
            </w:pPr>
            <w:r>
              <w:rPr>
                <w:b/>
              </w:rPr>
              <w:t xml:space="preserve">% </w:t>
            </w:r>
            <w:proofErr w:type="gramStart"/>
            <w:r>
              <w:rPr>
                <w:b/>
              </w:rPr>
              <w:t>of</w:t>
            </w:r>
            <w:proofErr w:type="gramEnd"/>
            <w:r>
              <w:rPr>
                <w:b/>
              </w:rPr>
              <w:t xml:space="preserve"> responses </w:t>
            </w:r>
          </w:p>
        </w:tc>
      </w:tr>
      <w:tr w:rsidR="00760A8A" w14:paraId="39DB94B6" w14:textId="77777777" w:rsidTr="00760A8A">
        <w:trPr>
          <w:jc w:val="center"/>
        </w:trPr>
        <w:tc>
          <w:tcPr>
            <w:tcW w:w="3120" w:type="dxa"/>
            <w:tcBorders>
              <w:top w:val="single" w:sz="8" w:space="0" w:color="000000"/>
              <w:left w:val="single" w:sz="8" w:space="0" w:color="000000"/>
              <w:bottom w:val="single" w:sz="8" w:space="0" w:color="000000"/>
              <w:right w:val="single" w:sz="8" w:space="0" w:color="000000"/>
            </w:tcBorders>
            <w:hideMark/>
          </w:tcPr>
          <w:p w14:paraId="5A592DAD" w14:textId="77777777" w:rsidR="00760A8A" w:rsidRDefault="00760A8A">
            <w:pPr>
              <w:pStyle w:val="Normal1"/>
              <w:widowControl w:val="0"/>
              <w:jc w:val="center"/>
            </w:pPr>
            <w:r>
              <w:t xml:space="preserve">Yes </w:t>
            </w:r>
          </w:p>
        </w:tc>
        <w:tc>
          <w:tcPr>
            <w:tcW w:w="3120" w:type="dxa"/>
            <w:tcBorders>
              <w:top w:val="single" w:sz="8" w:space="0" w:color="000000"/>
              <w:left w:val="single" w:sz="8" w:space="0" w:color="000000"/>
              <w:bottom w:val="single" w:sz="8" w:space="0" w:color="000000"/>
              <w:right w:val="single" w:sz="8" w:space="0" w:color="000000"/>
            </w:tcBorders>
            <w:hideMark/>
          </w:tcPr>
          <w:p w14:paraId="2A3A2CF3" w14:textId="77777777" w:rsidR="00760A8A" w:rsidRDefault="00760A8A">
            <w:pPr>
              <w:pStyle w:val="Normal1"/>
              <w:widowControl w:val="0"/>
              <w:jc w:val="center"/>
            </w:pPr>
            <w:r>
              <w:t>10</w:t>
            </w:r>
          </w:p>
        </w:tc>
        <w:tc>
          <w:tcPr>
            <w:tcW w:w="3120" w:type="dxa"/>
            <w:tcBorders>
              <w:top w:val="single" w:sz="8" w:space="0" w:color="000000"/>
              <w:left w:val="single" w:sz="8" w:space="0" w:color="000000"/>
              <w:bottom w:val="single" w:sz="8" w:space="0" w:color="000000"/>
              <w:right w:val="single" w:sz="8" w:space="0" w:color="000000"/>
            </w:tcBorders>
            <w:hideMark/>
          </w:tcPr>
          <w:p w14:paraId="14DB3DB9" w14:textId="77777777" w:rsidR="00760A8A" w:rsidRDefault="00760A8A">
            <w:pPr>
              <w:pStyle w:val="Normal1"/>
              <w:widowControl w:val="0"/>
              <w:jc w:val="center"/>
            </w:pPr>
            <w:r>
              <w:t>50%</w:t>
            </w:r>
          </w:p>
        </w:tc>
      </w:tr>
      <w:tr w:rsidR="00760A8A" w14:paraId="5507FBC5" w14:textId="77777777" w:rsidTr="00760A8A">
        <w:trPr>
          <w:jc w:val="center"/>
        </w:trPr>
        <w:tc>
          <w:tcPr>
            <w:tcW w:w="3120" w:type="dxa"/>
            <w:tcBorders>
              <w:top w:val="single" w:sz="8" w:space="0" w:color="000000"/>
              <w:left w:val="single" w:sz="8" w:space="0" w:color="000000"/>
              <w:bottom w:val="single" w:sz="8" w:space="0" w:color="000000"/>
              <w:right w:val="single" w:sz="8" w:space="0" w:color="000000"/>
            </w:tcBorders>
            <w:hideMark/>
          </w:tcPr>
          <w:p w14:paraId="37E4CDEE" w14:textId="77777777" w:rsidR="00760A8A" w:rsidRDefault="00760A8A">
            <w:pPr>
              <w:pStyle w:val="Normal1"/>
              <w:widowControl w:val="0"/>
              <w:jc w:val="center"/>
            </w:pPr>
            <w:r>
              <w:t xml:space="preserve">No </w:t>
            </w:r>
          </w:p>
        </w:tc>
        <w:tc>
          <w:tcPr>
            <w:tcW w:w="3120" w:type="dxa"/>
            <w:tcBorders>
              <w:top w:val="single" w:sz="8" w:space="0" w:color="000000"/>
              <w:left w:val="single" w:sz="8" w:space="0" w:color="000000"/>
              <w:bottom w:val="single" w:sz="8" w:space="0" w:color="000000"/>
              <w:right w:val="single" w:sz="8" w:space="0" w:color="000000"/>
            </w:tcBorders>
            <w:hideMark/>
          </w:tcPr>
          <w:p w14:paraId="5FBCE5B2" w14:textId="77777777" w:rsidR="00760A8A" w:rsidRDefault="00760A8A">
            <w:pPr>
              <w:pStyle w:val="Normal1"/>
              <w:widowControl w:val="0"/>
              <w:jc w:val="center"/>
            </w:pPr>
            <w:r>
              <w:t>6</w:t>
            </w:r>
          </w:p>
        </w:tc>
        <w:tc>
          <w:tcPr>
            <w:tcW w:w="3120" w:type="dxa"/>
            <w:tcBorders>
              <w:top w:val="single" w:sz="8" w:space="0" w:color="000000"/>
              <w:left w:val="single" w:sz="8" w:space="0" w:color="000000"/>
              <w:bottom w:val="single" w:sz="8" w:space="0" w:color="000000"/>
              <w:right w:val="single" w:sz="8" w:space="0" w:color="000000"/>
            </w:tcBorders>
            <w:hideMark/>
          </w:tcPr>
          <w:p w14:paraId="6CC4CD61" w14:textId="77777777" w:rsidR="00760A8A" w:rsidRDefault="00760A8A">
            <w:pPr>
              <w:pStyle w:val="Normal1"/>
              <w:widowControl w:val="0"/>
              <w:jc w:val="center"/>
            </w:pPr>
            <w:r>
              <w:t>30%</w:t>
            </w:r>
          </w:p>
        </w:tc>
      </w:tr>
      <w:tr w:rsidR="00760A8A" w14:paraId="1C278485" w14:textId="77777777" w:rsidTr="00760A8A">
        <w:trPr>
          <w:jc w:val="center"/>
        </w:trPr>
        <w:tc>
          <w:tcPr>
            <w:tcW w:w="3120" w:type="dxa"/>
            <w:tcBorders>
              <w:top w:val="single" w:sz="8" w:space="0" w:color="000000"/>
              <w:left w:val="single" w:sz="8" w:space="0" w:color="000000"/>
              <w:bottom w:val="single" w:sz="8" w:space="0" w:color="000000"/>
              <w:right w:val="single" w:sz="8" w:space="0" w:color="000000"/>
            </w:tcBorders>
            <w:hideMark/>
          </w:tcPr>
          <w:p w14:paraId="2E52A662" w14:textId="77777777" w:rsidR="00760A8A" w:rsidRDefault="00760A8A">
            <w:pPr>
              <w:pStyle w:val="Normal1"/>
              <w:widowControl w:val="0"/>
              <w:jc w:val="center"/>
            </w:pPr>
            <w:r>
              <w:t xml:space="preserve">May be </w:t>
            </w:r>
          </w:p>
        </w:tc>
        <w:tc>
          <w:tcPr>
            <w:tcW w:w="3120" w:type="dxa"/>
            <w:tcBorders>
              <w:top w:val="single" w:sz="8" w:space="0" w:color="000000"/>
              <w:left w:val="single" w:sz="8" w:space="0" w:color="000000"/>
              <w:bottom w:val="single" w:sz="8" w:space="0" w:color="000000"/>
              <w:right w:val="single" w:sz="8" w:space="0" w:color="000000"/>
            </w:tcBorders>
            <w:hideMark/>
          </w:tcPr>
          <w:p w14:paraId="33C5D412" w14:textId="77777777" w:rsidR="00760A8A" w:rsidRDefault="00760A8A">
            <w:pPr>
              <w:pStyle w:val="Normal1"/>
              <w:widowControl w:val="0"/>
              <w:jc w:val="center"/>
            </w:pPr>
            <w:r>
              <w:t>4</w:t>
            </w:r>
          </w:p>
        </w:tc>
        <w:tc>
          <w:tcPr>
            <w:tcW w:w="3120" w:type="dxa"/>
            <w:tcBorders>
              <w:top w:val="single" w:sz="8" w:space="0" w:color="000000"/>
              <w:left w:val="single" w:sz="8" w:space="0" w:color="000000"/>
              <w:bottom w:val="single" w:sz="8" w:space="0" w:color="000000"/>
              <w:right w:val="single" w:sz="8" w:space="0" w:color="000000"/>
            </w:tcBorders>
            <w:hideMark/>
          </w:tcPr>
          <w:p w14:paraId="4765818B" w14:textId="77777777" w:rsidR="00760A8A" w:rsidRDefault="00760A8A">
            <w:pPr>
              <w:pStyle w:val="Normal1"/>
              <w:widowControl w:val="0"/>
              <w:jc w:val="center"/>
            </w:pPr>
            <w:r>
              <w:t>20%</w:t>
            </w:r>
          </w:p>
        </w:tc>
      </w:tr>
    </w:tbl>
    <w:p w14:paraId="33139FAF" w14:textId="77777777" w:rsidR="00760A8A" w:rsidRDefault="00760A8A" w:rsidP="00760A8A">
      <w:pPr>
        <w:pStyle w:val="Normal1"/>
        <w:jc w:val="center"/>
        <w:rPr>
          <w:b/>
        </w:rPr>
      </w:pPr>
      <w:r>
        <w:rPr>
          <w:b/>
        </w:rPr>
        <w:t>Table 2: Response to questionnaire 1</w:t>
      </w:r>
    </w:p>
    <w:p w14:paraId="12E1CD5A" w14:textId="77777777" w:rsidR="00760A8A" w:rsidRDefault="00760A8A" w:rsidP="00760A8A">
      <w:pPr>
        <w:pStyle w:val="Normal1"/>
        <w:jc w:val="center"/>
      </w:pPr>
      <w:r>
        <w:t>(Source: Author)</w:t>
      </w:r>
    </w:p>
    <w:p w14:paraId="00B63416" w14:textId="77777777" w:rsidR="00195DD2" w:rsidRPr="00204211" w:rsidRDefault="00195DD2" w:rsidP="00204211">
      <w:pPr>
        <w:pStyle w:val="Normal1"/>
        <w:spacing w:line="360" w:lineRule="auto"/>
        <w:rPr>
          <w:rFonts w:ascii="Arial" w:hAnsi="Arial" w:cs="Arial"/>
          <w:b/>
          <w:sz w:val="22"/>
          <w:szCs w:val="22"/>
        </w:rPr>
      </w:pPr>
      <w:r w:rsidRPr="00204211">
        <w:rPr>
          <w:rFonts w:ascii="Arial" w:hAnsi="Arial" w:cs="Arial"/>
          <w:b/>
          <w:sz w:val="22"/>
          <w:szCs w:val="22"/>
        </w:rPr>
        <w:lastRenderedPageBreak/>
        <w:t>Primary data analysis</w:t>
      </w:r>
    </w:p>
    <w:p w14:paraId="68F8D48E" w14:textId="77777777" w:rsidR="00195DD2" w:rsidRPr="00204211" w:rsidRDefault="00195DD2" w:rsidP="00204211">
      <w:pPr>
        <w:pStyle w:val="Normal1"/>
        <w:spacing w:line="360" w:lineRule="auto"/>
        <w:rPr>
          <w:rFonts w:ascii="Arial" w:hAnsi="Arial" w:cs="Arial"/>
          <w:sz w:val="22"/>
          <w:szCs w:val="22"/>
        </w:rPr>
      </w:pPr>
      <w:r w:rsidRPr="00204211">
        <w:rPr>
          <w:rFonts w:ascii="Arial" w:hAnsi="Arial" w:cs="Arial"/>
          <w:b/>
          <w:sz w:val="22"/>
          <w:szCs w:val="22"/>
        </w:rPr>
        <w:t xml:space="preserve">Question 1: </w:t>
      </w:r>
      <w:r w:rsidRPr="00204211">
        <w:rPr>
          <w:rFonts w:ascii="Arial" w:hAnsi="Arial" w:cs="Arial"/>
          <w:sz w:val="22"/>
          <w:szCs w:val="22"/>
        </w:rPr>
        <w:t xml:space="preserve">About 50% of the respondents stated that depression is a major problem among Southeast Asian women. Alternatively, 30% of them do not agree that depression is a major problem among Southeast Asian women. Only 20% of them do not ensure the seriousness of the depression among Southeast Asian Women. </w:t>
      </w:r>
    </w:p>
    <w:p w14:paraId="2CFF3E01" w14:textId="77777777" w:rsidR="00195DD2" w:rsidRPr="00204211" w:rsidRDefault="00195DD2" w:rsidP="00204211">
      <w:pPr>
        <w:pStyle w:val="Normal1"/>
        <w:spacing w:line="360" w:lineRule="auto"/>
        <w:rPr>
          <w:rFonts w:ascii="Arial" w:hAnsi="Arial" w:cs="Arial"/>
          <w:b/>
          <w:sz w:val="22"/>
          <w:szCs w:val="22"/>
        </w:rPr>
      </w:pPr>
      <w:r w:rsidRPr="00204211">
        <w:rPr>
          <w:rFonts w:ascii="Arial" w:hAnsi="Arial" w:cs="Arial"/>
          <w:b/>
          <w:sz w:val="22"/>
          <w:szCs w:val="22"/>
        </w:rPr>
        <w:t xml:space="preserve">Question 2: </w:t>
      </w:r>
      <w:r w:rsidRPr="00204211">
        <w:rPr>
          <w:rFonts w:ascii="Arial" w:hAnsi="Arial" w:cs="Arial"/>
          <w:sz w:val="22"/>
          <w:szCs w:val="22"/>
        </w:rPr>
        <w:t xml:space="preserve">About 55% of the respondents stated that they experience the short-term impact of depression such as stress and short-term memory loss. Alternatively, 25% of them do not agree with the short-term impact of depression and 20% of the respondents replied may be to the short-term impact of depression. Therefore, depressed women in Southeast Asia faced short-term depression impacts such as depression and short-term memory loss. </w:t>
      </w:r>
    </w:p>
    <w:p w14:paraId="56FA7950" w14:textId="77777777" w:rsidR="00195DD2" w:rsidRPr="00204211" w:rsidRDefault="00195DD2" w:rsidP="00204211">
      <w:pPr>
        <w:pStyle w:val="Normal1"/>
        <w:spacing w:line="360" w:lineRule="auto"/>
        <w:rPr>
          <w:rFonts w:ascii="Arial" w:hAnsi="Arial" w:cs="Arial"/>
          <w:sz w:val="22"/>
          <w:szCs w:val="22"/>
        </w:rPr>
      </w:pPr>
      <w:r w:rsidRPr="00204211">
        <w:rPr>
          <w:rFonts w:ascii="Arial" w:hAnsi="Arial" w:cs="Arial"/>
          <w:b/>
          <w:sz w:val="22"/>
          <w:szCs w:val="22"/>
        </w:rPr>
        <w:t xml:space="preserve">Question 3: </w:t>
      </w:r>
      <w:r w:rsidRPr="00204211">
        <w:rPr>
          <w:rFonts w:ascii="Arial" w:hAnsi="Arial" w:cs="Arial"/>
          <w:sz w:val="22"/>
          <w:szCs w:val="22"/>
        </w:rPr>
        <w:t>About 60% of the respondents stated that they experience the long-term impact of depression. Alternatively, 20% of them do not agree with the long-term impact of depression and 20% of the respondents replied may be to the long-term impact of depression. Hence, depressed women in Southeast Asia faced long-term depression impacts.</w:t>
      </w:r>
    </w:p>
    <w:p w14:paraId="620CE0CE" w14:textId="77777777" w:rsidR="00195DD2" w:rsidRPr="00204211" w:rsidRDefault="00195DD2" w:rsidP="00204211">
      <w:pPr>
        <w:pStyle w:val="Normal1"/>
        <w:spacing w:line="360" w:lineRule="auto"/>
        <w:rPr>
          <w:rFonts w:ascii="Arial" w:hAnsi="Arial" w:cs="Arial"/>
          <w:sz w:val="22"/>
          <w:szCs w:val="22"/>
        </w:rPr>
      </w:pPr>
      <w:r w:rsidRPr="00204211">
        <w:rPr>
          <w:rFonts w:ascii="Arial" w:hAnsi="Arial" w:cs="Arial"/>
          <w:b/>
          <w:sz w:val="22"/>
          <w:szCs w:val="22"/>
        </w:rPr>
        <w:t xml:space="preserve">Question 4: </w:t>
      </w:r>
      <w:r w:rsidRPr="00204211">
        <w:rPr>
          <w:rFonts w:ascii="Arial" w:hAnsi="Arial" w:cs="Arial"/>
          <w:sz w:val="22"/>
          <w:szCs w:val="22"/>
        </w:rPr>
        <w:t xml:space="preserve">Approximately, 50% of the respondents stated that unequal treatment leads to depression creating challenges for the minority group. Out of 20 respondents, 8 respondents stated that unequal treatment is not responsible for depression. Hence, unequal treatment in every aspect of life leads to depression. </w:t>
      </w:r>
    </w:p>
    <w:p w14:paraId="23192A83" w14:textId="77777777" w:rsidR="00195DD2" w:rsidRPr="00204211" w:rsidRDefault="00195DD2" w:rsidP="00204211">
      <w:pPr>
        <w:pStyle w:val="Normal1"/>
        <w:spacing w:line="360" w:lineRule="auto"/>
        <w:rPr>
          <w:rFonts w:ascii="Arial" w:hAnsi="Arial" w:cs="Arial"/>
          <w:sz w:val="22"/>
          <w:szCs w:val="22"/>
        </w:rPr>
      </w:pPr>
      <w:r w:rsidRPr="00204211">
        <w:rPr>
          <w:rFonts w:ascii="Arial" w:hAnsi="Arial" w:cs="Arial"/>
          <w:b/>
          <w:sz w:val="22"/>
          <w:szCs w:val="22"/>
        </w:rPr>
        <w:t xml:space="preserve">Question 5: </w:t>
      </w:r>
      <w:r w:rsidRPr="00204211">
        <w:rPr>
          <w:rFonts w:ascii="Arial" w:hAnsi="Arial" w:cs="Arial"/>
          <w:sz w:val="22"/>
          <w:szCs w:val="22"/>
        </w:rPr>
        <w:t xml:space="preserve">About 30% of the respondents stated that they are satisfied with the family support for recovering from depression by contacting psychiatrists. On the other hand, 55% of the respondents do not agree with the satisfaction of family support to recover from depression. Only, 15% of the respondent's replies may be to the satisfaction of the family support to recover from depression. Hence, women in Southeast Asia do not get adequate support from their family members to contact psychiatrists for recovering from depression. </w:t>
      </w:r>
    </w:p>
    <w:p w14:paraId="178097BE" w14:textId="5B6E429A" w:rsidR="00195DD2" w:rsidRPr="00204211" w:rsidRDefault="00195DD2" w:rsidP="00204211">
      <w:pPr>
        <w:pStyle w:val="Normal1"/>
        <w:spacing w:line="360" w:lineRule="auto"/>
        <w:rPr>
          <w:rFonts w:ascii="Arial" w:hAnsi="Arial" w:cs="Arial"/>
          <w:b/>
          <w:sz w:val="22"/>
          <w:szCs w:val="22"/>
        </w:rPr>
      </w:pPr>
      <w:r w:rsidRPr="00204211">
        <w:rPr>
          <w:rFonts w:ascii="Arial" w:hAnsi="Arial" w:cs="Arial"/>
          <w:b/>
          <w:sz w:val="22"/>
          <w:szCs w:val="22"/>
        </w:rPr>
        <w:t xml:space="preserve">Question 6: </w:t>
      </w:r>
      <w:r w:rsidRPr="00204211">
        <w:rPr>
          <w:rFonts w:ascii="Arial" w:hAnsi="Arial" w:cs="Arial"/>
          <w:sz w:val="22"/>
          <w:szCs w:val="22"/>
        </w:rPr>
        <w:t>Approximately, 52.6% of the respondents think that taboo of sharing depression needs to be stopped. On the other hand, 26.3% of the respondents think that the sharing of depression needs not</w:t>
      </w:r>
      <w:r w:rsidR="00BC264C">
        <w:rPr>
          <w:rFonts w:ascii="Arial" w:hAnsi="Arial" w:cs="Arial"/>
          <w:sz w:val="22"/>
          <w:szCs w:val="22"/>
        </w:rPr>
        <w:t xml:space="preserve"> to</w:t>
      </w:r>
      <w:r w:rsidRPr="00204211">
        <w:rPr>
          <w:rFonts w:ascii="Arial" w:hAnsi="Arial" w:cs="Arial"/>
          <w:sz w:val="22"/>
          <w:szCs w:val="22"/>
        </w:rPr>
        <w:t xml:space="preserve"> be stopped. Therefore, the taboo of sharing depression needs to be stopped. </w:t>
      </w:r>
    </w:p>
    <w:p w14:paraId="3B4A17AF" w14:textId="4BA98574" w:rsidR="00195DD2" w:rsidRPr="00204211" w:rsidRDefault="00195DD2" w:rsidP="00204211">
      <w:pPr>
        <w:pStyle w:val="Normal1"/>
        <w:spacing w:line="360" w:lineRule="auto"/>
        <w:rPr>
          <w:rFonts w:ascii="Arial" w:hAnsi="Arial" w:cs="Arial"/>
          <w:sz w:val="22"/>
          <w:szCs w:val="22"/>
        </w:rPr>
      </w:pPr>
      <w:r w:rsidRPr="00204211">
        <w:rPr>
          <w:rFonts w:ascii="Arial" w:hAnsi="Arial" w:cs="Arial"/>
          <w:b/>
          <w:sz w:val="22"/>
          <w:szCs w:val="22"/>
        </w:rPr>
        <w:t xml:space="preserve">Question 7: </w:t>
      </w:r>
      <w:r w:rsidRPr="00204211">
        <w:rPr>
          <w:rFonts w:ascii="Arial" w:hAnsi="Arial" w:cs="Arial"/>
          <w:sz w:val="22"/>
          <w:szCs w:val="22"/>
        </w:rPr>
        <w:t xml:space="preserve">About 60% of the respondents think the medical treatment facilities need to be improved for women in Southeast Asia to treat depression. Approximately, 20% of the respondents think that medical treatment facilities need not be developed to treat depression. Therefore, medical treatment facilities need to be developed to treat depression for Southeast Asian women. </w:t>
      </w:r>
    </w:p>
    <w:p w14:paraId="466B70EA" w14:textId="77777777" w:rsidR="007A032B" w:rsidRPr="00204211" w:rsidRDefault="007A032B" w:rsidP="00204211">
      <w:pPr>
        <w:pStyle w:val="Normal1"/>
        <w:spacing w:line="360" w:lineRule="auto"/>
        <w:rPr>
          <w:rFonts w:ascii="Arial" w:hAnsi="Arial" w:cs="Arial"/>
          <w:sz w:val="22"/>
          <w:szCs w:val="22"/>
        </w:rPr>
      </w:pPr>
    </w:p>
    <w:p w14:paraId="03C280E3" w14:textId="77777777" w:rsidR="004F57F2" w:rsidRDefault="004F57F2" w:rsidP="007A032B">
      <w:pPr>
        <w:pStyle w:val="Normal1"/>
        <w:widowControl w:val="0"/>
        <w:spacing w:line="360" w:lineRule="auto"/>
      </w:pPr>
    </w:p>
    <w:p w14:paraId="342948A4" w14:textId="77777777" w:rsidR="0013767E" w:rsidRDefault="0013767E" w:rsidP="007A032B">
      <w:pPr>
        <w:pStyle w:val="Normal1"/>
        <w:widowControl w:val="0"/>
        <w:spacing w:line="360" w:lineRule="auto"/>
      </w:pPr>
    </w:p>
    <w:p w14:paraId="247B6F3D" w14:textId="07CBE553" w:rsidR="00195DD2" w:rsidRPr="00580213" w:rsidRDefault="00195DD2" w:rsidP="007A032B">
      <w:pPr>
        <w:pStyle w:val="Normal1"/>
        <w:widowControl w:val="0"/>
        <w:spacing w:line="360" w:lineRule="auto"/>
        <w:rPr>
          <w:b/>
          <w:bCs/>
        </w:rPr>
      </w:pPr>
      <w:r>
        <w:lastRenderedPageBreak/>
        <w:t xml:space="preserve"> </w:t>
      </w:r>
      <w:bookmarkStart w:id="15" w:name="_ilq1m3x2up2c"/>
      <w:bookmarkStart w:id="16" w:name="_Toc120905131"/>
      <w:bookmarkEnd w:id="15"/>
      <w:r w:rsidRPr="00580213">
        <w:rPr>
          <w:b/>
          <w:bCs/>
        </w:rPr>
        <w:t>Secondary data collection and analysis</w:t>
      </w:r>
      <w:bookmarkEnd w:id="16"/>
    </w:p>
    <w:p w14:paraId="2E6748C2" w14:textId="3E7EB619" w:rsidR="00195DD2" w:rsidRDefault="00195DD2" w:rsidP="007A032B">
      <w:pPr>
        <w:pStyle w:val="Normal1"/>
        <w:spacing w:line="360" w:lineRule="auto"/>
      </w:pPr>
      <w:r>
        <w:t xml:space="preserve">The women in Southeast Asia face barriers in every aspect of their life compared to white women. Additionally, the mental illness of women in Southeast Asia is not treated well which creates challenges for women </w:t>
      </w:r>
      <w:r>
        <w:rPr>
          <w:color w:val="222222"/>
          <w:highlight w:val="white"/>
        </w:rPr>
        <w:t xml:space="preserve">(Henkelmann </w:t>
      </w:r>
      <w:r>
        <w:rPr>
          <w:i/>
          <w:color w:val="222222"/>
          <w:highlight w:val="white"/>
        </w:rPr>
        <w:t>et al</w:t>
      </w:r>
      <w:r>
        <w:rPr>
          <w:color w:val="222222"/>
          <w:highlight w:val="white"/>
        </w:rPr>
        <w:t>., 2020)</w:t>
      </w:r>
      <w:r>
        <w:t xml:space="preserve">. The linguistic and culturally sensitive mental health contexts for Southeast Asia origin make women more vulnerable to depression. Approximately, 65% of Southeast Asian people stated that they are depressed due to the lack of equal employment and educational facilities </w:t>
      </w:r>
      <w:r>
        <w:rPr>
          <w:color w:val="222222"/>
          <w:highlight w:val="white"/>
        </w:rPr>
        <w:t xml:space="preserve">(Kotera </w:t>
      </w:r>
      <w:r>
        <w:rPr>
          <w:i/>
          <w:color w:val="222222"/>
          <w:highlight w:val="white"/>
        </w:rPr>
        <w:t>et al</w:t>
      </w:r>
      <w:r>
        <w:rPr>
          <w:color w:val="222222"/>
          <w:highlight w:val="white"/>
        </w:rPr>
        <w:t>., 2019)</w:t>
      </w:r>
      <w:r>
        <w:t xml:space="preserve">. The elevated levels of social anxiety in women in Southeast Asia are due to cultural differences, unequal treatment facilities, and emotional breakdown. </w:t>
      </w:r>
    </w:p>
    <w:p w14:paraId="4E3B48A6" w14:textId="6D73C513" w:rsidR="00694CC8" w:rsidRDefault="00195DD2" w:rsidP="007A032B">
      <w:pPr>
        <w:pStyle w:val="Normal1"/>
        <w:spacing w:line="360" w:lineRule="auto"/>
      </w:pPr>
      <w:r>
        <w:t xml:space="preserve">The lack of cooperation from family and friends creates challenges for Southeast Asian people to express their mental disorders </w:t>
      </w:r>
      <w:r>
        <w:rPr>
          <w:color w:val="222222"/>
          <w:highlight w:val="white"/>
        </w:rPr>
        <w:t xml:space="preserve">(Henkelmann </w:t>
      </w:r>
      <w:r>
        <w:rPr>
          <w:i/>
          <w:color w:val="222222"/>
          <w:highlight w:val="white"/>
        </w:rPr>
        <w:t>et al</w:t>
      </w:r>
      <w:r>
        <w:rPr>
          <w:color w:val="222222"/>
          <w:highlight w:val="white"/>
        </w:rPr>
        <w:t>., 2020)</w:t>
      </w:r>
      <w:r>
        <w:t>. The education rate of women in Southeast Asia is 50% lesser compared to the UK-origin or white women. Family quarrels and relationship conflicts are the common impacts of depression on Southeast Asian women. It leads to relationship troubles and depressed people cannot set their minds on their work</w:t>
      </w:r>
      <w:r>
        <w:rPr>
          <w:b/>
        </w:rPr>
        <w:t xml:space="preserve"> </w:t>
      </w:r>
      <w:r>
        <w:rPr>
          <w:color w:val="222222"/>
          <w:highlight w:val="white"/>
        </w:rPr>
        <w:t xml:space="preserve">(Kotera </w:t>
      </w:r>
      <w:r>
        <w:rPr>
          <w:i/>
          <w:color w:val="222222"/>
          <w:highlight w:val="white"/>
        </w:rPr>
        <w:t>et al</w:t>
      </w:r>
      <w:r>
        <w:rPr>
          <w:color w:val="222222"/>
          <w:highlight w:val="white"/>
        </w:rPr>
        <w:t>., 2019)</w:t>
      </w:r>
      <w:r>
        <w:t xml:space="preserve">. The performance deteriorating of Southeast Asian women in the workplace lags them behind compared to white women. The authority of the healthcare </w:t>
      </w:r>
      <w:r w:rsidR="00B72674">
        <w:t>center</w:t>
      </w:r>
      <w:r>
        <w:t xml:space="preserve"> needs to conduct training sessions for the healthcare workers to train them to detect the symptoms of depression </w:t>
      </w:r>
      <w:r>
        <w:rPr>
          <w:color w:val="222222"/>
          <w:highlight w:val="white"/>
        </w:rPr>
        <w:t xml:space="preserve">(Chao </w:t>
      </w:r>
      <w:r>
        <w:rPr>
          <w:i/>
          <w:color w:val="222222"/>
          <w:highlight w:val="white"/>
        </w:rPr>
        <w:t>et al</w:t>
      </w:r>
      <w:r>
        <w:rPr>
          <w:color w:val="222222"/>
          <w:highlight w:val="white"/>
        </w:rPr>
        <w:t>., 2019)</w:t>
      </w:r>
      <w:r>
        <w:t>. Community health facilities need to be integrated with the national mental health network for detecting depressed patients and treating them</w:t>
      </w:r>
    </w:p>
    <w:p w14:paraId="5F9DA47C" w14:textId="77777777" w:rsidR="00222CD1" w:rsidRPr="006D33BD" w:rsidRDefault="00A35291" w:rsidP="006D33BD">
      <w:pPr>
        <w:pStyle w:val="Normal1"/>
        <w:spacing w:line="360" w:lineRule="auto"/>
        <w:rPr>
          <w:rFonts w:ascii="Arial" w:hAnsi="Arial" w:cs="Arial"/>
          <w:b/>
          <w:bCs/>
          <w:sz w:val="22"/>
          <w:szCs w:val="22"/>
        </w:rPr>
      </w:pPr>
      <w:r w:rsidRPr="006D33BD">
        <w:rPr>
          <w:rFonts w:ascii="Arial" w:hAnsi="Arial" w:cs="Arial"/>
          <w:b/>
          <w:bCs/>
          <w:sz w:val="22"/>
          <w:szCs w:val="22"/>
        </w:rPr>
        <w:t>Results</w:t>
      </w:r>
    </w:p>
    <w:p w14:paraId="443671E9" w14:textId="46595D41" w:rsidR="002D0401" w:rsidRPr="0052119D" w:rsidRDefault="002D0401" w:rsidP="0052119D">
      <w:pPr>
        <w:pStyle w:val="Normal1"/>
        <w:spacing w:line="360" w:lineRule="auto"/>
        <w:rPr>
          <w:rFonts w:ascii="Arial" w:hAnsi="Arial" w:cs="Arial"/>
          <w:sz w:val="22"/>
          <w:szCs w:val="22"/>
        </w:rPr>
      </w:pPr>
      <w:r w:rsidRPr="006D33BD">
        <w:rPr>
          <w:rFonts w:ascii="Arial" w:hAnsi="Arial" w:cs="Arial"/>
          <w:sz w:val="22"/>
          <w:szCs w:val="22"/>
        </w:rPr>
        <w:t xml:space="preserve">The mental health research </w:t>
      </w:r>
      <w:r w:rsidR="00127C1D">
        <w:rPr>
          <w:rFonts w:ascii="Arial" w:hAnsi="Arial" w:cs="Arial"/>
          <w:sz w:val="22"/>
          <w:szCs w:val="22"/>
        </w:rPr>
        <w:t>center</w:t>
      </w:r>
      <w:r w:rsidRPr="006D33BD">
        <w:rPr>
          <w:rFonts w:ascii="Arial" w:hAnsi="Arial" w:cs="Arial"/>
          <w:sz w:val="22"/>
          <w:szCs w:val="22"/>
        </w:rPr>
        <w:t xml:space="preserve"> in the UK needs to research the women in Southeast Asia living in the UK who are deprived of fundamental human needs. It is important to ensure depression-related health services across minor communities </w:t>
      </w:r>
      <w:r w:rsidRPr="006D33BD">
        <w:rPr>
          <w:rFonts w:ascii="Arial" w:hAnsi="Arial" w:cs="Arial"/>
          <w:color w:val="222222"/>
          <w:sz w:val="22"/>
          <w:szCs w:val="22"/>
          <w:highlight w:val="white"/>
        </w:rPr>
        <w:t xml:space="preserve">(Greene </w:t>
      </w:r>
      <w:r w:rsidRPr="006D33BD">
        <w:rPr>
          <w:rFonts w:ascii="Arial" w:hAnsi="Arial" w:cs="Arial"/>
          <w:i/>
          <w:color w:val="222222"/>
          <w:sz w:val="22"/>
          <w:szCs w:val="22"/>
          <w:highlight w:val="white"/>
        </w:rPr>
        <w:t>et al</w:t>
      </w:r>
      <w:r w:rsidRPr="006D33BD">
        <w:rPr>
          <w:rFonts w:ascii="Arial" w:hAnsi="Arial" w:cs="Arial"/>
          <w:color w:val="222222"/>
          <w:sz w:val="22"/>
          <w:szCs w:val="22"/>
          <w:highlight w:val="white"/>
        </w:rPr>
        <w:t>., 2021)</w:t>
      </w:r>
      <w:r w:rsidRPr="006D33BD">
        <w:rPr>
          <w:rFonts w:ascii="Arial" w:hAnsi="Arial" w:cs="Arial"/>
          <w:sz w:val="22"/>
          <w:szCs w:val="22"/>
        </w:rPr>
        <w:t xml:space="preserve">. The depression-related health services need to be made more accessible for Southeast Asian women. The taboo of discussing mental health problems needs to be broken and conduct social </w:t>
      </w:r>
      <w:r w:rsidR="00127C1D">
        <w:rPr>
          <w:rFonts w:ascii="Arial" w:hAnsi="Arial" w:cs="Arial"/>
          <w:sz w:val="22"/>
          <w:szCs w:val="22"/>
        </w:rPr>
        <w:t>events</w:t>
      </w:r>
      <w:r w:rsidRPr="006D33BD">
        <w:rPr>
          <w:rFonts w:ascii="Arial" w:hAnsi="Arial" w:cs="Arial"/>
          <w:sz w:val="22"/>
          <w:szCs w:val="22"/>
        </w:rPr>
        <w:t xml:space="preserve"> to collaborate with women in Southeast Asia (BBC, 2016). Mental illness and depression knowledge need to be spread among women in Southeast Asia for expressing </w:t>
      </w:r>
      <w:r w:rsidRPr="0052119D">
        <w:rPr>
          <w:rFonts w:ascii="Arial" w:hAnsi="Arial" w:cs="Arial"/>
          <w:sz w:val="22"/>
          <w:szCs w:val="22"/>
        </w:rPr>
        <w:t xml:space="preserve">their problems </w:t>
      </w:r>
      <w:r w:rsidR="00127C1D">
        <w:rPr>
          <w:rFonts w:ascii="Arial" w:hAnsi="Arial" w:cs="Arial"/>
          <w:sz w:val="22"/>
          <w:szCs w:val="22"/>
        </w:rPr>
        <w:t>to</w:t>
      </w:r>
      <w:r w:rsidRPr="0052119D">
        <w:rPr>
          <w:rFonts w:ascii="Arial" w:hAnsi="Arial" w:cs="Arial"/>
          <w:sz w:val="22"/>
          <w:szCs w:val="22"/>
        </w:rPr>
        <w:t xml:space="preserve"> psychiatric </w:t>
      </w:r>
      <w:r w:rsidRPr="0052119D">
        <w:rPr>
          <w:rFonts w:ascii="Arial" w:hAnsi="Arial" w:cs="Arial"/>
          <w:color w:val="222222"/>
          <w:sz w:val="22"/>
          <w:szCs w:val="22"/>
          <w:highlight w:val="white"/>
        </w:rPr>
        <w:t xml:space="preserve">(Greene </w:t>
      </w:r>
      <w:r w:rsidRPr="0052119D">
        <w:rPr>
          <w:rFonts w:ascii="Arial" w:hAnsi="Arial" w:cs="Arial"/>
          <w:i/>
          <w:color w:val="222222"/>
          <w:sz w:val="22"/>
          <w:szCs w:val="22"/>
          <w:highlight w:val="white"/>
        </w:rPr>
        <w:t>et al</w:t>
      </w:r>
      <w:r w:rsidRPr="0052119D">
        <w:rPr>
          <w:rFonts w:ascii="Arial" w:hAnsi="Arial" w:cs="Arial"/>
          <w:color w:val="222222"/>
          <w:sz w:val="22"/>
          <w:szCs w:val="22"/>
          <w:highlight w:val="white"/>
        </w:rPr>
        <w:t>., 2021)</w:t>
      </w:r>
      <w:r w:rsidRPr="0052119D">
        <w:rPr>
          <w:rFonts w:ascii="Arial" w:hAnsi="Arial" w:cs="Arial"/>
          <w:sz w:val="22"/>
          <w:szCs w:val="22"/>
        </w:rPr>
        <w:t xml:space="preserve">. </w:t>
      </w:r>
    </w:p>
    <w:p w14:paraId="1FF0D708" w14:textId="0323C186" w:rsidR="008B1670" w:rsidRPr="0052119D" w:rsidRDefault="0052119D" w:rsidP="0052119D">
      <w:pPr>
        <w:pStyle w:val="Normal1"/>
        <w:spacing w:line="360" w:lineRule="auto"/>
        <w:rPr>
          <w:rFonts w:ascii="Arial" w:hAnsi="Arial" w:cs="Arial"/>
          <w:sz w:val="22"/>
          <w:szCs w:val="22"/>
        </w:rPr>
      </w:pPr>
      <w:r w:rsidRPr="0052119D">
        <w:rPr>
          <w:rFonts w:ascii="Arial" w:hAnsi="Arial" w:cs="Arial"/>
          <w:sz w:val="22"/>
          <w:szCs w:val="22"/>
        </w:rPr>
        <w:t>T</w:t>
      </w:r>
      <w:r w:rsidR="00BA44F5" w:rsidRPr="0052119D">
        <w:rPr>
          <w:rFonts w:ascii="Arial" w:hAnsi="Arial" w:cs="Arial"/>
          <w:sz w:val="22"/>
          <w:szCs w:val="22"/>
        </w:rPr>
        <w:t>he definition of depression with the causes and impacts of depression on the normal lifestyle of people. Depression results in critical medical situations and mental disorder which negatively affects the lifestyle of people. The women in Southeast Asia are more</w:t>
      </w:r>
      <w:r w:rsidR="008B1670" w:rsidRPr="0052119D">
        <w:rPr>
          <w:rFonts w:ascii="Arial" w:hAnsi="Arial" w:cs="Arial"/>
          <w:sz w:val="22"/>
          <w:szCs w:val="22"/>
        </w:rPr>
        <w:t xml:space="preserve"> </w:t>
      </w:r>
      <w:r w:rsidR="008B1670" w:rsidRPr="0052119D">
        <w:rPr>
          <w:rFonts w:ascii="Arial" w:hAnsi="Arial" w:cs="Arial"/>
          <w:sz w:val="22"/>
          <w:szCs w:val="22"/>
        </w:rPr>
        <w:t xml:space="preserve">susceptible to depression compared to white or UK-origin women. This chapter has expressed the remedies for depression to lead a normal and better life for Southeast Asian women. </w:t>
      </w:r>
    </w:p>
    <w:p w14:paraId="5CA61EEA" w14:textId="7576172F" w:rsidR="00A35291" w:rsidRDefault="00A35291" w:rsidP="007A032B">
      <w:pPr>
        <w:spacing w:line="360" w:lineRule="auto"/>
        <w:rPr>
          <w:b/>
          <w:bCs/>
          <w:sz w:val="24"/>
          <w:szCs w:val="24"/>
        </w:rPr>
      </w:pPr>
    </w:p>
    <w:p w14:paraId="5BC53D37" w14:textId="31DBAEC9" w:rsidR="00AE0EDF" w:rsidRPr="00F92119" w:rsidRDefault="00AE0EDF" w:rsidP="00F92119">
      <w:pPr>
        <w:pStyle w:val="Normal1"/>
        <w:spacing w:line="360" w:lineRule="auto"/>
        <w:rPr>
          <w:rFonts w:ascii="Arial" w:hAnsi="Arial" w:cs="Arial"/>
          <w:sz w:val="22"/>
          <w:szCs w:val="22"/>
        </w:rPr>
      </w:pPr>
      <w:r w:rsidRPr="00F92119">
        <w:rPr>
          <w:rFonts w:ascii="Arial" w:hAnsi="Arial" w:cs="Arial"/>
          <w:b/>
          <w:bCs/>
          <w:sz w:val="22"/>
          <w:szCs w:val="22"/>
        </w:rPr>
        <w:lastRenderedPageBreak/>
        <w:t>Discussion</w:t>
      </w:r>
      <w:r w:rsidRPr="00F92119">
        <w:rPr>
          <w:rFonts w:ascii="Arial" w:hAnsi="Arial" w:cs="Arial"/>
          <w:sz w:val="22"/>
          <w:szCs w:val="22"/>
        </w:rPr>
        <w:t xml:space="preserve"> </w:t>
      </w:r>
    </w:p>
    <w:p w14:paraId="1DCD8BD4" w14:textId="1BA250AB" w:rsidR="00AE0EDF" w:rsidRPr="00F92119" w:rsidRDefault="00AE0EDF" w:rsidP="00F92119">
      <w:pPr>
        <w:pStyle w:val="Normal1"/>
        <w:spacing w:line="360" w:lineRule="auto"/>
        <w:rPr>
          <w:rFonts w:ascii="Arial" w:hAnsi="Arial" w:cs="Arial"/>
          <w:sz w:val="22"/>
          <w:szCs w:val="22"/>
        </w:rPr>
      </w:pPr>
      <w:r w:rsidRPr="00F92119">
        <w:rPr>
          <w:rFonts w:ascii="Arial" w:hAnsi="Arial" w:cs="Arial"/>
          <w:sz w:val="22"/>
          <w:szCs w:val="22"/>
        </w:rPr>
        <w:t>The</w:t>
      </w:r>
      <w:r w:rsidRPr="00F92119">
        <w:rPr>
          <w:rFonts w:ascii="Arial" w:hAnsi="Arial" w:cs="Arial"/>
          <w:sz w:val="22"/>
          <w:szCs w:val="22"/>
        </w:rPr>
        <w:t xml:space="preserve"> mental health research </w:t>
      </w:r>
      <w:r w:rsidR="00274007" w:rsidRPr="00F92119">
        <w:rPr>
          <w:rFonts w:ascii="Arial" w:hAnsi="Arial" w:cs="Arial"/>
          <w:sz w:val="22"/>
          <w:szCs w:val="22"/>
        </w:rPr>
        <w:t>center</w:t>
      </w:r>
      <w:r w:rsidRPr="00F92119">
        <w:rPr>
          <w:rFonts w:ascii="Arial" w:hAnsi="Arial" w:cs="Arial"/>
          <w:sz w:val="22"/>
          <w:szCs w:val="22"/>
        </w:rPr>
        <w:t xml:space="preserve"> in the UK needs to research the women in Southeast Asia living in the UK who are deprived of fundamental human needs. It is important to ensure depression-related health services across minor communities </w:t>
      </w:r>
      <w:r w:rsidRPr="00F92119">
        <w:rPr>
          <w:rFonts w:ascii="Arial" w:hAnsi="Arial" w:cs="Arial"/>
          <w:color w:val="222222"/>
          <w:sz w:val="22"/>
          <w:szCs w:val="22"/>
          <w:highlight w:val="white"/>
        </w:rPr>
        <w:t xml:space="preserve">(Greene </w:t>
      </w:r>
      <w:r w:rsidRPr="00F92119">
        <w:rPr>
          <w:rFonts w:ascii="Arial" w:hAnsi="Arial" w:cs="Arial"/>
          <w:i/>
          <w:color w:val="222222"/>
          <w:sz w:val="22"/>
          <w:szCs w:val="22"/>
          <w:highlight w:val="white"/>
        </w:rPr>
        <w:t>et al</w:t>
      </w:r>
      <w:r w:rsidRPr="00F92119">
        <w:rPr>
          <w:rFonts w:ascii="Arial" w:hAnsi="Arial" w:cs="Arial"/>
          <w:color w:val="222222"/>
          <w:sz w:val="22"/>
          <w:szCs w:val="22"/>
          <w:highlight w:val="white"/>
        </w:rPr>
        <w:t>., 2021)</w:t>
      </w:r>
      <w:r w:rsidRPr="00F92119">
        <w:rPr>
          <w:rFonts w:ascii="Arial" w:hAnsi="Arial" w:cs="Arial"/>
          <w:sz w:val="22"/>
          <w:szCs w:val="22"/>
        </w:rPr>
        <w:t xml:space="preserve">. The depression-related health services need to be made more accessible for Southeast Asian women. The taboo of discussing mental health problems needs to be broken and conduct social </w:t>
      </w:r>
      <w:r w:rsidR="00810C58" w:rsidRPr="00F92119">
        <w:rPr>
          <w:rFonts w:ascii="Arial" w:hAnsi="Arial" w:cs="Arial"/>
          <w:sz w:val="22"/>
          <w:szCs w:val="22"/>
        </w:rPr>
        <w:t>events</w:t>
      </w:r>
      <w:r w:rsidRPr="00F92119">
        <w:rPr>
          <w:rFonts w:ascii="Arial" w:hAnsi="Arial" w:cs="Arial"/>
          <w:sz w:val="22"/>
          <w:szCs w:val="22"/>
        </w:rPr>
        <w:t xml:space="preserve"> to collaborate with women in Southeast Asia (BBC, 2016). Mental illness and depression knowledge need to be spread among women in Southeast Asia for expressing their problems </w:t>
      </w:r>
      <w:r w:rsidR="00810C58" w:rsidRPr="00F92119">
        <w:rPr>
          <w:rFonts w:ascii="Arial" w:hAnsi="Arial" w:cs="Arial"/>
          <w:sz w:val="22"/>
          <w:szCs w:val="22"/>
        </w:rPr>
        <w:t>to</w:t>
      </w:r>
      <w:r w:rsidRPr="00F92119">
        <w:rPr>
          <w:rFonts w:ascii="Arial" w:hAnsi="Arial" w:cs="Arial"/>
          <w:sz w:val="22"/>
          <w:szCs w:val="22"/>
        </w:rPr>
        <w:t xml:space="preserve"> psychiatric </w:t>
      </w:r>
      <w:r w:rsidRPr="00F92119">
        <w:rPr>
          <w:rFonts w:ascii="Arial" w:hAnsi="Arial" w:cs="Arial"/>
          <w:color w:val="222222"/>
          <w:sz w:val="22"/>
          <w:szCs w:val="22"/>
          <w:highlight w:val="white"/>
        </w:rPr>
        <w:t xml:space="preserve">(Greene </w:t>
      </w:r>
      <w:r w:rsidRPr="00F92119">
        <w:rPr>
          <w:rFonts w:ascii="Arial" w:hAnsi="Arial" w:cs="Arial"/>
          <w:i/>
          <w:color w:val="222222"/>
          <w:sz w:val="22"/>
          <w:szCs w:val="22"/>
          <w:highlight w:val="white"/>
        </w:rPr>
        <w:t>et al</w:t>
      </w:r>
      <w:r w:rsidRPr="00F92119">
        <w:rPr>
          <w:rFonts w:ascii="Arial" w:hAnsi="Arial" w:cs="Arial"/>
          <w:color w:val="222222"/>
          <w:sz w:val="22"/>
          <w:szCs w:val="22"/>
          <w:highlight w:val="white"/>
        </w:rPr>
        <w:t>., 2021)</w:t>
      </w:r>
      <w:r w:rsidRPr="00F92119">
        <w:rPr>
          <w:rFonts w:ascii="Arial" w:hAnsi="Arial" w:cs="Arial"/>
          <w:sz w:val="22"/>
          <w:szCs w:val="22"/>
        </w:rPr>
        <w:t xml:space="preserve">. </w:t>
      </w:r>
    </w:p>
    <w:p w14:paraId="75AD50FA" w14:textId="6D5A62B6" w:rsidR="00A35291" w:rsidRPr="00F92119" w:rsidRDefault="00A35291" w:rsidP="00F92119">
      <w:pPr>
        <w:pStyle w:val="Normal1"/>
        <w:numPr>
          <w:ilvl w:val="0"/>
          <w:numId w:val="4"/>
        </w:numPr>
        <w:spacing w:line="360" w:lineRule="auto"/>
        <w:rPr>
          <w:rFonts w:ascii="Arial" w:hAnsi="Arial" w:cs="Arial"/>
          <w:sz w:val="22"/>
          <w:szCs w:val="22"/>
        </w:rPr>
      </w:pPr>
      <w:r w:rsidRPr="00F92119">
        <w:rPr>
          <w:rFonts w:ascii="Arial" w:hAnsi="Arial" w:cs="Arial"/>
          <w:b/>
          <w:sz w:val="22"/>
          <w:szCs w:val="22"/>
        </w:rPr>
        <w:t xml:space="preserve"> Mental health examination campaign: </w:t>
      </w:r>
      <w:r w:rsidRPr="00F92119">
        <w:rPr>
          <w:rFonts w:ascii="Arial" w:hAnsi="Arial" w:cs="Arial"/>
          <w:sz w:val="22"/>
          <w:szCs w:val="22"/>
        </w:rPr>
        <w:t xml:space="preserve">The mental health examination campaign needs to be arranged by the regional or state mental health hospital in the minor community regions. It will help to understand the mental disorder and illnesses faced by Southeast Asian women. </w:t>
      </w:r>
    </w:p>
    <w:p w14:paraId="15088707" w14:textId="605314C3" w:rsidR="00A35291" w:rsidRPr="00F92119" w:rsidRDefault="00A35291" w:rsidP="00F92119">
      <w:pPr>
        <w:pStyle w:val="Normal1"/>
        <w:numPr>
          <w:ilvl w:val="0"/>
          <w:numId w:val="4"/>
        </w:numPr>
        <w:spacing w:line="360" w:lineRule="auto"/>
        <w:rPr>
          <w:rFonts w:ascii="Arial" w:hAnsi="Arial" w:cs="Arial"/>
          <w:b/>
          <w:sz w:val="22"/>
          <w:szCs w:val="22"/>
        </w:rPr>
      </w:pPr>
      <w:r w:rsidRPr="00F92119">
        <w:rPr>
          <w:rFonts w:ascii="Arial" w:hAnsi="Arial" w:cs="Arial"/>
          <w:b/>
          <w:sz w:val="22"/>
          <w:szCs w:val="22"/>
        </w:rPr>
        <w:t xml:space="preserve"> Anti-depression drugs:</w:t>
      </w:r>
      <w:r w:rsidRPr="00F92119">
        <w:rPr>
          <w:rFonts w:ascii="Arial" w:hAnsi="Arial" w:cs="Arial"/>
          <w:sz w:val="22"/>
          <w:szCs w:val="22"/>
        </w:rPr>
        <w:t xml:space="preserve"> Regular meditation and anti-depression drugs will help them to recover their condition from depression. It is important to develop the mental condition of Southeast Asian women. </w:t>
      </w:r>
    </w:p>
    <w:p w14:paraId="226D7538" w14:textId="77777777" w:rsidR="00FC0501" w:rsidRPr="00F92119" w:rsidRDefault="00A35291" w:rsidP="00F92119">
      <w:pPr>
        <w:pStyle w:val="Normal1"/>
        <w:numPr>
          <w:ilvl w:val="0"/>
          <w:numId w:val="4"/>
        </w:numPr>
        <w:spacing w:line="360" w:lineRule="auto"/>
        <w:rPr>
          <w:rFonts w:ascii="Arial" w:hAnsi="Arial" w:cs="Arial"/>
          <w:b/>
          <w:bCs/>
          <w:sz w:val="22"/>
          <w:szCs w:val="22"/>
        </w:rPr>
      </w:pPr>
      <w:r w:rsidRPr="00F92119">
        <w:rPr>
          <w:rFonts w:ascii="Arial" w:hAnsi="Arial" w:cs="Arial"/>
          <w:b/>
          <w:sz w:val="22"/>
          <w:szCs w:val="22"/>
        </w:rPr>
        <w:t xml:space="preserve"> Social event: </w:t>
      </w:r>
      <w:r w:rsidRPr="00F92119">
        <w:rPr>
          <w:rFonts w:ascii="Arial" w:hAnsi="Arial" w:cs="Arial"/>
          <w:sz w:val="22"/>
          <w:szCs w:val="22"/>
        </w:rPr>
        <w:t xml:space="preserve">The local authorities and healthcare </w:t>
      </w:r>
      <w:r w:rsidR="00F37796" w:rsidRPr="00F92119">
        <w:rPr>
          <w:rFonts w:ascii="Arial" w:hAnsi="Arial" w:cs="Arial"/>
          <w:sz w:val="22"/>
          <w:szCs w:val="22"/>
        </w:rPr>
        <w:t>center</w:t>
      </w:r>
      <w:r w:rsidRPr="00F92119">
        <w:rPr>
          <w:rFonts w:ascii="Arial" w:hAnsi="Arial" w:cs="Arial"/>
          <w:sz w:val="22"/>
          <w:szCs w:val="22"/>
        </w:rPr>
        <w:t xml:space="preserve"> need to conduct a social event to collaborate the white women and Southeast Asian women. It will develop the engagement of women in Southeast Asia to break the taboo to discuss depression with a psychiatrist. </w:t>
      </w:r>
    </w:p>
    <w:p w14:paraId="4801914A" w14:textId="5C369BE4" w:rsidR="00006048" w:rsidRPr="00F92119" w:rsidRDefault="00006048" w:rsidP="00F92119">
      <w:pPr>
        <w:pStyle w:val="Normal1"/>
        <w:spacing w:line="360" w:lineRule="auto"/>
        <w:rPr>
          <w:rFonts w:ascii="Arial" w:hAnsi="Arial" w:cs="Arial"/>
          <w:b/>
          <w:bCs/>
          <w:sz w:val="22"/>
          <w:szCs w:val="22"/>
        </w:rPr>
      </w:pPr>
      <w:r w:rsidRPr="00F92119">
        <w:rPr>
          <w:rFonts w:ascii="Arial" w:hAnsi="Arial" w:cs="Arial"/>
          <w:b/>
          <w:bCs/>
          <w:sz w:val="22"/>
          <w:szCs w:val="22"/>
        </w:rPr>
        <w:t xml:space="preserve">Conclusion </w:t>
      </w:r>
    </w:p>
    <w:p w14:paraId="55116801" w14:textId="709CE632" w:rsidR="00AE0EDF" w:rsidRDefault="00006048" w:rsidP="00DA437A">
      <w:pPr>
        <w:pStyle w:val="Normal1"/>
        <w:spacing w:line="360" w:lineRule="auto"/>
      </w:pPr>
      <w:r w:rsidRPr="00F92119">
        <w:rPr>
          <w:rFonts w:ascii="Arial" w:hAnsi="Arial" w:cs="Arial"/>
          <w:sz w:val="22"/>
          <w:szCs w:val="22"/>
        </w:rPr>
        <w:t>Based on the entire assessment, it is concluded that depression has both long-term and short-term impacts on Southeast Asian women. The prevalence of suicide, depression, deliberate self-harm, parasuicide, and eating disorders are the results of depression. Depression negatively affects the normal lifestyle of southeast women in the UK. The women in Southeast Asia</w:t>
      </w:r>
      <w:r>
        <w:t xml:space="preserve"> experienced long-term malnutrition with short-term memory loss. The research paper has explained the research methodology to select the best technique to collect relevant information about the research topic. Ethical consideration is important to ensure that the researcher has conducted the research with dignity and fairness. Data collection is important to collect the relevant information about the research topic and data analysis helps the researcher to </w:t>
      </w:r>
      <w:r w:rsidR="008C121F">
        <w:t>analyze</w:t>
      </w:r>
      <w:r>
        <w:t xml:space="preserve"> the gathered information. </w:t>
      </w:r>
    </w:p>
    <w:p w14:paraId="63F1309C" w14:textId="72286341" w:rsidR="00006048" w:rsidRPr="00125348" w:rsidRDefault="00AE0EDF" w:rsidP="00DA437A">
      <w:pPr>
        <w:pStyle w:val="Normal1"/>
        <w:spacing w:line="360" w:lineRule="auto"/>
        <w:rPr>
          <w:rFonts w:ascii="Arial" w:hAnsi="Arial" w:cs="Arial"/>
          <w:sz w:val="22"/>
          <w:szCs w:val="22"/>
        </w:rPr>
      </w:pPr>
      <w:r>
        <w:t xml:space="preserve">This discussed the definition of depression with the causes and impacts of depression on the normal lifestyle of people. Depression results in critical medical situations and mental disorder which negatively affects the lifestyle of people. The women in Southeast Asia are more susceptible to depression compared to white or UK-origin women. </w:t>
      </w:r>
      <w:r w:rsidR="00A35291">
        <w:rPr>
          <w:b/>
          <w:sz w:val="28"/>
          <w:szCs w:val="28"/>
        </w:rPr>
        <w:br w:type="page"/>
      </w:r>
      <w:bookmarkStart w:id="17" w:name="_miwsnzg61c3f"/>
      <w:bookmarkStart w:id="18" w:name="_sypzzx7kjga5"/>
      <w:bookmarkStart w:id="19" w:name="_Toc120905136"/>
      <w:bookmarkEnd w:id="17"/>
      <w:bookmarkEnd w:id="18"/>
      <w:r w:rsidR="00006048" w:rsidRPr="00125348">
        <w:rPr>
          <w:rFonts w:ascii="Arial" w:hAnsi="Arial" w:cs="Arial"/>
          <w:b/>
          <w:bCs/>
          <w:sz w:val="22"/>
          <w:szCs w:val="22"/>
        </w:rPr>
        <w:lastRenderedPageBreak/>
        <w:t>References</w:t>
      </w:r>
      <w:bookmarkEnd w:id="19"/>
      <w:r w:rsidR="00006048" w:rsidRPr="00125348">
        <w:rPr>
          <w:rFonts w:ascii="Arial" w:hAnsi="Arial" w:cs="Arial"/>
          <w:b/>
          <w:bCs/>
          <w:sz w:val="22"/>
          <w:szCs w:val="22"/>
        </w:rPr>
        <w:t xml:space="preserve"> </w:t>
      </w:r>
    </w:p>
    <w:p w14:paraId="36E2BA66" w14:textId="77777777" w:rsidR="00006048" w:rsidRPr="00125348" w:rsidRDefault="00006048" w:rsidP="00DA437A">
      <w:pPr>
        <w:pStyle w:val="Normal1"/>
        <w:spacing w:line="360" w:lineRule="auto"/>
        <w:rPr>
          <w:rFonts w:ascii="Arial" w:hAnsi="Arial" w:cs="Arial"/>
          <w:color w:val="222222"/>
          <w:sz w:val="22"/>
          <w:szCs w:val="22"/>
          <w:highlight w:val="white"/>
        </w:rPr>
      </w:pPr>
      <w:r w:rsidRPr="00125348">
        <w:rPr>
          <w:rFonts w:ascii="Arial" w:hAnsi="Arial" w:cs="Arial"/>
          <w:color w:val="222222"/>
          <w:sz w:val="22"/>
          <w:szCs w:val="22"/>
          <w:highlight w:val="white"/>
        </w:rPr>
        <w:t xml:space="preserve">Abutabenjeh, S. and Jaradat, R., (2018). Clarification of research design, research methods, and research methodology: A guide for public administration researchers and practitioners. </w:t>
      </w:r>
      <w:r w:rsidRPr="00125348">
        <w:rPr>
          <w:rFonts w:ascii="Arial" w:hAnsi="Arial" w:cs="Arial"/>
          <w:i/>
          <w:color w:val="222222"/>
          <w:sz w:val="22"/>
          <w:szCs w:val="22"/>
          <w:highlight w:val="white"/>
        </w:rPr>
        <w:t>Teaching Public Administration</w:t>
      </w:r>
      <w:r w:rsidRPr="00125348">
        <w:rPr>
          <w:rFonts w:ascii="Arial" w:hAnsi="Arial" w:cs="Arial"/>
          <w:color w:val="222222"/>
          <w:sz w:val="22"/>
          <w:szCs w:val="22"/>
          <w:highlight w:val="white"/>
        </w:rPr>
        <w:t xml:space="preserve">, </w:t>
      </w:r>
      <w:r w:rsidRPr="00125348">
        <w:rPr>
          <w:rFonts w:ascii="Arial" w:hAnsi="Arial" w:cs="Arial"/>
          <w:i/>
          <w:color w:val="222222"/>
          <w:sz w:val="22"/>
          <w:szCs w:val="22"/>
          <w:highlight w:val="white"/>
        </w:rPr>
        <w:t>36</w:t>
      </w:r>
      <w:r w:rsidRPr="00125348">
        <w:rPr>
          <w:rFonts w:ascii="Arial" w:hAnsi="Arial" w:cs="Arial"/>
          <w:color w:val="222222"/>
          <w:sz w:val="22"/>
          <w:szCs w:val="22"/>
          <w:highlight w:val="white"/>
        </w:rPr>
        <w:t>(3), pp.237-258.</w:t>
      </w:r>
    </w:p>
    <w:p w14:paraId="331599D9" w14:textId="77777777" w:rsidR="00006048" w:rsidRPr="00125348" w:rsidRDefault="00006048" w:rsidP="00DA437A">
      <w:pPr>
        <w:pStyle w:val="Normal1"/>
        <w:spacing w:line="360" w:lineRule="auto"/>
        <w:rPr>
          <w:rFonts w:ascii="Arial" w:hAnsi="Arial" w:cs="Arial"/>
          <w:color w:val="222222"/>
          <w:sz w:val="22"/>
          <w:szCs w:val="22"/>
          <w:highlight w:val="white"/>
        </w:rPr>
      </w:pPr>
      <w:r w:rsidRPr="00125348">
        <w:rPr>
          <w:rFonts w:ascii="Arial" w:hAnsi="Arial" w:cs="Arial"/>
          <w:color w:val="222222"/>
          <w:sz w:val="22"/>
          <w:szCs w:val="22"/>
          <w:highlight w:val="white"/>
        </w:rPr>
        <w:t xml:space="preserve">Bairagi, V. and Munot, M.V. eds., (2019). </w:t>
      </w:r>
      <w:r w:rsidRPr="00125348">
        <w:rPr>
          <w:rFonts w:ascii="Arial" w:hAnsi="Arial" w:cs="Arial"/>
          <w:i/>
          <w:color w:val="222222"/>
          <w:sz w:val="22"/>
          <w:szCs w:val="22"/>
          <w:highlight w:val="white"/>
        </w:rPr>
        <w:t>Research methodology: A practical and scientific approach</w:t>
      </w:r>
      <w:r w:rsidRPr="00125348">
        <w:rPr>
          <w:rFonts w:ascii="Arial" w:hAnsi="Arial" w:cs="Arial"/>
          <w:color w:val="222222"/>
          <w:sz w:val="22"/>
          <w:szCs w:val="22"/>
          <w:highlight w:val="white"/>
        </w:rPr>
        <w:t>. CRC Press.</w:t>
      </w:r>
    </w:p>
    <w:p w14:paraId="5EBBD58C" w14:textId="77777777" w:rsidR="00006048" w:rsidRPr="00125348" w:rsidRDefault="00006048" w:rsidP="00DA437A">
      <w:pPr>
        <w:pStyle w:val="Normal1"/>
        <w:spacing w:line="360" w:lineRule="auto"/>
        <w:rPr>
          <w:rFonts w:ascii="Arial" w:hAnsi="Arial" w:cs="Arial"/>
          <w:sz w:val="22"/>
          <w:szCs w:val="22"/>
        </w:rPr>
      </w:pPr>
      <w:r w:rsidRPr="00125348">
        <w:rPr>
          <w:rFonts w:ascii="Arial" w:hAnsi="Arial" w:cs="Arial"/>
          <w:sz w:val="22"/>
          <w:szCs w:val="22"/>
        </w:rPr>
        <w:t xml:space="preserve">BBC, (2016). </w:t>
      </w:r>
      <w:r w:rsidRPr="00125348">
        <w:rPr>
          <w:rFonts w:ascii="Arial" w:hAnsi="Arial" w:cs="Arial"/>
          <w:i/>
          <w:sz w:val="22"/>
          <w:szCs w:val="22"/>
        </w:rPr>
        <w:t xml:space="preserve">Why do many South Asians regard mental illness as taboo? </w:t>
      </w:r>
      <w:r w:rsidRPr="00125348">
        <w:rPr>
          <w:rFonts w:ascii="Arial" w:hAnsi="Arial" w:cs="Arial"/>
          <w:sz w:val="22"/>
          <w:szCs w:val="22"/>
        </w:rPr>
        <w:t xml:space="preserve">Available at: </w:t>
      </w:r>
      <w:hyperlink r:id="rId14" w:history="1">
        <w:r w:rsidRPr="00125348">
          <w:rPr>
            <w:rStyle w:val="Hyperlink"/>
            <w:rFonts w:ascii="Arial" w:hAnsi="Arial" w:cs="Arial"/>
            <w:color w:val="1155CC"/>
            <w:sz w:val="22"/>
            <w:szCs w:val="22"/>
          </w:rPr>
          <w:t>https://www.bbc.com/news/uk-england-36489893</w:t>
        </w:r>
      </w:hyperlink>
      <w:r w:rsidRPr="00125348">
        <w:rPr>
          <w:rFonts w:ascii="Arial" w:hAnsi="Arial" w:cs="Arial"/>
          <w:sz w:val="22"/>
          <w:szCs w:val="22"/>
        </w:rPr>
        <w:t xml:space="preserve"> [Accessed 02 December 2022] </w:t>
      </w:r>
    </w:p>
    <w:p w14:paraId="66FC5325" w14:textId="77777777" w:rsidR="00006048" w:rsidRPr="00125348" w:rsidRDefault="00006048" w:rsidP="00DA437A">
      <w:pPr>
        <w:pStyle w:val="Normal1"/>
        <w:spacing w:line="360" w:lineRule="auto"/>
        <w:rPr>
          <w:rFonts w:ascii="Arial" w:hAnsi="Arial" w:cs="Arial"/>
          <w:color w:val="222222"/>
          <w:sz w:val="22"/>
          <w:szCs w:val="22"/>
          <w:highlight w:val="white"/>
        </w:rPr>
      </w:pPr>
      <w:r w:rsidRPr="00125348">
        <w:rPr>
          <w:rFonts w:ascii="Arial" w:hAnsi="Arial" w:cs="Arial"/>
          <w:color w:val="222222"/>
          <w:sz w:val="22"/>
          <w:szCs w:val="22"/>
          <w:highlight w:val="white"/>
        </w:rPr>
        <w:t xml:space="preserve">Bell, D.N. and Blanchflower, D.G., (2019). The well-being of the over-employed and the underemployed and the rise in depression in the UK. </w:t>
      </w:r>
      <w:r w:rsidRPr="00125348">
        <w:rPr>
          <w:rFonts w:ascii="Arial" w:hAnsi="Arial" w:cs="Arial"/>
          <w:i/>
          <w:color w:val="222222"/>
          <w:sz w:val="22"/>
          <w:szCs w:val="22"/>
          <w:highlight w:val="white"/>
        </w:rPr>
        <w:t>Journal of Economic Behavior &amp; Organization</w:t>
      </w:r>
      <w:r w:rsidRPr="00125348">
        <w:rPr>
          <w:rFonts w:ascii="Arial" w:hAnsi="Arial" w:cs="Arial"/>
          <w:color w:val="222222"/>
          <w:sz w:val="22"/>
          <w:szCs w:val="22"/>
          <w:highlight w:val="white"/>
        </w:rPr>
        <w:t xml:space="preserve">, </w:t>
      </w:r>
      <w:r w:rsidRPr="00125348">
        <w:rPr>
          <w:rFonts w:ascii="Arial" w:hAnsi="Arial" w:cs="Arial"/>
          <w:i/>
          <w:color w:val="222222"/>
          <w:sz w:val="22"/>
          <w:szCs w:val="22"/>
          <w:highlight w:val="white"/>
        </w:rPr>
        <w:t>161</w:t>
      </w:r>
      <w:r w:rsidRPr="00125348">
        <w:rPr>
          <w:rFonts w:ascii="Arial" w:hAnsi="Arial" w:cs="Arial"/>
          <w:color w:val="222222"/>
          <w:sz w:val="22"/>
          <w:szCs w:val="22"/>
          <w:highlight w:val="white"/>
        </w:rPr>
        <w:t>, pp.180-196.</w:t>
      </w:r>
    </w:p>
    <w:p w14:paraId="790E92DF" w14:textId="77777777" w:rsidR="00006048" w:rsidRPr="00125348" w:rsidRDefault="00006048" w:rsidP="00DA437A">
      <w:pPr>
        <w:pStyle w:val="Normal1"/>
        <w:spacing w:line="360" w:lineRule="auto"/>
        <w:rPr>
          <w:rFonts w:ascii="Arial" w:hAnsi="Arial" w:cs="Arial"/>
          <w:color w:val="222222"/>
          <w:sz w:val="22"/>
          <w:szCs w:val="22"/>
          <w:highlight w:val="white"/>
        </w:rPr>
      </w:pPr>
      <w:r w:rsidRPr="00125348">
        <w:rPr>
          <w:rFonts w:ascii="Arial" w:hAnsi="Arial" w:cs="Arial"/>
          <w:sz w:val="22"/>
          <w:szCs w:val="22"/>
        </w:rPr>
        <w:t>BJGP, (2022).</w:t>
      </w:r>
      <w:r w:rsidRPr="00125348">
        <w:rPr>
          <w:rFonts w:ascii="Arial" w:hAnsi="Arial" w:cs="Arial"/>
          <w:i/>
          <w:sz w:val="22"/>
          <w:szCs w:val="22"/>
        </w:rPr>
        <w:t xml:space="preserve"> Emotional distress, anxiety, and depression in South Asians with long-term conditions: a qualitative systematic review. </w:t>
      </w:r>
      <w:r w:rsidRPr="00125348">
        <w:rPr>
          <w:rFonts w:ascii="Arial" w:hAnsi="Arial" w:cs="Arial"/>
          <w:sz w:val="22"/>
          <w:szCs w:val="22"/>
        </w:rPr>
        <w:t xml:space="preserve">Available at: </w:t>
      </w:r>
      <w:hyperlink r:id="rId15" w:history="1">
        <w:r w:rsidRPr="00125348">
          <w:rPr>
            <w:rStyle w:val="Hyperlink"/>
            <w:rFonts w:ascii="Arial" w:hAnsi="Arial" w:cs="Arial"/>
            <w:color w:val="1155CC"/>
            <w:sz w:val="22"/>
            <w:szCs w:val="22"/>
          </w:rPr>
          <w:t>https://bjgp.org/content/72/716/e179</w:t>
        </w:r>
      </w:hyperlink>
      <w:r w:rsidRPr="00125348">
        <w:rPr>
          <w:rFonts w:ascii="Arial" w:hAnsi="Arial" w:cs="Arial"/>
          <w:sz w:val="22"/>
          <w:szCs w:val="22"/>
        </w:rPr>
        <w:t xml:space="preserve"> [Accessed 02 December 2022] </w:t>
      </w:r>
    </w:p>
    <w:p w14:paraId="3F256C73" w14:textId="77777777" w:rsidR="00006048" w:rsidRPr="00125348" w:rsidRDefault="00006048" w:rsidP="00DA437A">
      <w:pPr>
        <w:pStyle w:val="Normal1"/>
        <w:spacing w:line="360" w:lineRule="auto"/>
        <w:rPr>
          <w:rFonts w:ascii="Arial" w:hAnsi="Arial" w:cs="Arial"/>
          <w:color w:val="222222"/>
          <w:sz w:val="22"/>
          <w:szCs w:val="22"/>
          <w:highlight w:val="white"/>
        </w:rPr>
      </w:pPr>
      <w:r w:rsidRPr="00125348">
        <w:rPr>
          <w:rFonts w:ascii="Arial" w:hAnsi="Arial" w:cs="Arial"/>
          <w:color w:val="222222"/>
          <w:sz w:val="22"/>
          <w:szCs w:val="22"/>
          <w:highlight w:val="white"/>
        </w:rPr>
        <w:t xml:space="preserve">Chao, F., Gerland, P., Cook, A.R. and Alkema, L., (2019). Systematic assessment of the sex ratio at birth for all countries and estimation of national imbalances and regional reference levels. </w:t>
      </w:r>
      <w:r w:rsidRPr="00125348">
        <w:rPr>
          <w:rFonts w:ascii="Arial" w:hAnsi="Arial" w:cs="Arial"/>
          <w:i/>
          <w:color w:val="222222"/>
          <w:sz w:val="22"/>
          <w:szCs w:val="22"/>
          <w:highlight w:val="white"/>
        </w:rPr>
        <w:t>Proceedings of the National Academy of Sciences</w:t>
      </w:r>
      <w:r w:rsidRPr="00125348">
        <w:rPr>
          <w:rFonts w:ascii="Arial" w:hAnsi="Arial" w:cs="Arial"/>
          <w:color w:val="222222"/>
          <w:sz w:val="22"/>
          <w:szCs w:val="22"/>
          <w:highlight w:val="white"/>
        </w:rPr>
        <w:t xml:space="preserve">, </w:t>
      </w:r>
      <w:r w:rsidRPr="00125348">
        <w:rPr>
          <w:rFonts w:ascii="Arial" w:hAnsi="Arial" w:cs="Arial"/>
          <w:i/>
          <w:color w:val="222222"/>
          <w:sz w:val="22"/>
          <w:szCs w:val="22"/>
          <w:highlight w:val="white"/>
        </w:rPr>
        <w:t>116</w:t>
      </w:r>
      <w:r w:rsidRPr="00125348">
        <w:rPr>
          <w:rFonts w:ascii="Arial" w:hAnsi="Arial" w:cs="Arial"/>
          <w:color w:val="222222"/>
          <w:sz w:val="22"/>
          <w:szCs w:val="22"/>
          <w:highlight w:val="white"/>
        </w:rPr>
        <w:t>(19), pp.9303-9311.</w:t>
      </w:r>
    </w:p>
    <w:p w14:paraId="19BE3FF0" w14:textId="77777777" w:rsidR="00006048" w:rsidRPr="00125348" w:rsidRDefault="00006048" w:rsidP="00DA437A">
      <w:pPr>
        <w:pStyle w:val="Normal1"/>
        <w:spacing w:line="360" w:lineRule="auto"/>
        <w:rPr>
          <w:rFonts w:ascii="Arial" w:hAnsi="Arial" w:cs="Arial"/>
          <w:color w:val="222222"/>
          <w:sz w:val="22"/>
          <w:szCs w:val="22"/>
          <w:highlight w:val="white"/>
        </w:rPr>
      </w:pPr>
      <w:r w:rsidRPr="00125348">
        <w:rPr>
          <w:rFonts w:ascii="Arial" w:hAnsi="Arial" w:cs="Arial"/>
          <w:color w:val="222222"/>
          <w:sz w:val="22"/>
          <w:szCs w:val="22"/>
          <w:highlight w:val="white"/>
        </w:rPr>
        <w:t xml:space="preserve">Fagerholm, N., Raymond, C.M., Olafsson, A.S., Brown, G., Rinne, T., Hasanzadeh, K., Broberg, A. and Kyttä, M., (2021). A methodological framework for analysis of participatory mapping data in research, planning, and management. </w:t>
      </w:r>
      <w:r w:rsidRPr="00125348">
        <w:rPr>
          <w:rFonts w:ascii="Arial" w:hAnsi="Arial" w:cs="Arial"/>
          <w:i/>
          <w:color w:val="222222"/>
          <w:sz w:val="22"/>
          <w:szCs w:val="22"/>
          <w:highlight w:val="white"/>
        </w:rPr>
        <w:t>International Journal of Geographical Information Science</w:t>
      </w:r>
      <w:r w:rsidRPr="00125348">
        <w:rPr>
          <w:rFonts w:ascii="Arial" w:hAnsi="Arial" w:cs="Arial"/>
          <w:color w:val="222222"/>
          <w:sz w:val="22"/>
          <w:szCs w:val="22"/>
          <w:highlight w:val="white"/>
        </w:rPr>
        <w:t xml:space="preserve">, </w:t>
      </w:r>
      <w:r w:rsidRPr="00125348">
        <w:rPr>
          <w:rFonts w:ascii="Arial" w:hAnsi="Arial" w:cs="Arial"/>
          <w:i/>
          <w:color w:val="222222"/>
          <w:sz w:val="22"/>
          <w:szCs w:val="22"/>
          <w:highlight w:val="white"/>
        </w:rPr>
        <w:t>35</w:t>
      </w:r>
      <w:r w:rsidRPr="00125348">
        <w:rPr>
          <w:rFonts w:ascii="Arial" w:hAnsi="Arial" w:cs="Arial"/>
          <w:color w:val="222222"/>
          <w:sz w:val="22"/>
          <w:szCs w:val="22"/>
          <w:highlight w:val="white"/>
        </w:rPr>
        <w:t>(9), pp.1848-1875.</w:t>
      </w:r>
    </w:p>
    <w:p w14:paraId="32A78A98" w14:textId="77777777" w:rsidR="00006048" w:rsidRPr="00125348" w:rsidRDefault="00006048" w:rsidP="00DA437A">
      <w:pPr>
        <w:pStyle w:val="Normal1"/>
        <w:spacing w:line="360" w:lineRule="auto"/>
        <w:rPr>
          <w:rFonts w:ascii="Arial" w:hAnsi="Arial" w:cs="Arial"/>
          <w:color w:val="222222"/>
          <w:sz w:val="22"/>
          <w:szCs w:val="22"/>
          <w:highlight w:val="white"/>
        </w:rPr>
      </w:pPr>
      <w:r w:rsidRPr="00125348">
        <w:rPr>
          <w:rFonts w:ascii="Arial" w:hAnsi="Arial" w:cs="Arial"/>
          <w:color w:val="222222"/>
          <w:sz w:val="22"/>
          <w:szCs w:val="22"/>
          <w:highlight w:val="white"/>
        </w:rPr>
        <w:t xml:space="preserve">Forte, A., Trobia, F., Gualtieri, F., Lamis, D.A., Cardamone, G., Giallonardo, V., Fiorillo, A., Girardi, P. and Pompili, M., (2018). Suicide risk among immigrants and ethnic minorities: a literature overview. </w:t>
      </w:r>
      <w:r w:rsidRPr="00125348">
        <w:rPr>
          <w:rFonts w:ascii="Arial" w:hAnsi="Arial" w:cs="Arial"/>
          <w:i/>
          <w:color w:val="222222"/>
          <w:sz w:val="22"/>
          <w:szCs w:val="22"/>
          <w:highlight w:val="white"/>
        </w:rPr>
        <w:t>International journal of environmental research and public health</w:t>
      </w:r>
      <w:r w:rsidRPr="00125348">
        <w:rPr>
          <w:rFonts w:ascii="Arial" w:hAnsi="Arial" w:cs="Arial"/>
          <w:color w:val="222222"/>
          <w:sz w:val="22"/>
          <w:szCs w:val="22"/>
          <w:highlight w:val="white"/>
        </w:rPr>
        <w:t xml:space="preserve">, </w:t>
      </w:r>
      <w:r w:rsidRPr="00125348">
        <w:rPr>
          <w:rFonts w:ascii="Arial" w:hAnsi="Arial" w:cs="Arial"/>
          <w:i/>
          <w:color w:val="222222"/>
          <w:sz w:val="22"/>
          <w:szCs w:val="22"/>
          <w:highlight w:val="white"/>
        </w:rPr>
        <w:t>15</w:t>
      </w:r>
      <w:r w:rsidRPr="00125348">
        <w:rPr>
          <w:rFonts w:ascii="Arial" w:hAnsi="Arial" w:cs="Arial"/>
          <w:color w:val="222222"/>
          <w:sz w:val="22"/>
          <w:szCs w:val="22"/>
          <w:highlight w:val="white"/>
        </w:rPr>
        <w:t>(7), p.1438.</w:t>
      </w:r>
    </w:p>
    <w:p w14:paraId="607CA9BB" w14:textId="416778F0" w:rsidR="00006048" w:rsidRPr="00125348" w:rsidRDefault="00006048" w:rsidP="00B63658">
      <w:pPr>
        <w:pStyle w:val="Normal1"/>
        <w:spacing w:line="360" w:lineRule="auto"/>
        <w:rPr>
          <w:rFonts w:ascii="Arial" w:hAnsi="Arial" w:cs="Arial"/>
          <w:color w:val="222222"/>
          <w:sz w:val="22"/>
          <w:szCs w:val="22"/>
          <w:highlight w:val="white"/>
        </w:rPr>
      </w:pPr>
      <w:r w:rsidRPr="00125348">
        <w:rPr>
          <w:rFonts w:ascii="Arial" w:hAnsi="Arial" w:cs="Arial"/>
          <w:color w:val="222222"/>
          <w:sz w:val="22"/>
          <w:szCs w:val="22"/>
          <w:highlight w:val="white"/>
        </w:rPr>
        <w:t>Greene, T., Harju-Seppänen, J., Adeniji, M., Steel, C., Grey, N., Brewin, C.R., Bloomfield, M.A. and Billings, J., (2021). Predictors and rates of PTSD, depression</w:t>
      </w:r>
      <w:r w:rsidR="00BF08B4">
        <w:rPr>
          <w:rFonts w:ascii="Arial" w:hAnsi="Arial" w:cs="Arial"/>
          <w:color w:val="222222"/>
          <w:sz w:val="22"/>
          <w:szCs w:val="22"/>
          <w:highlight w:val="white"/>
        </w:rPr>
        <w:t>,</w:t>
      </w:r>
      <w:r w:rsidRPr="00125348">
        <w:rPr>
          <w:rFonts w:ascii="Arial" w:hAnsi="Arial" w:cs="Arial"/>
          <w:color w:val="222222"/>
          <w:sz w:val="22"/>
          <w:szCs w:val="22"/>
          <w:highlight w:val="white"/>
        </w:rPr>
        <w:t xml:space="preserve"> and anxiety in UK frontline health and social care workers during COVID-19. </w:t>
      </w:r>
      <w:r w:rsidRPr="00125348">
        <w:rPr>
          <w:rFonts w:ascii="Arial" w:hAnsi="Arial" w:cs="Arial"/>
          <w:i/>
          <w:color w:val="222222"/>
          <w:sz w:val="22"/>
          <w:szCs w:val="22"/>
          <w:highlight w:val="white"/>
        </w:rPr>
        <w:t xml:space="preserve">European Journal of </w:t>
      </w:r>
      <w:r w:rsidR="00BF08B4" w:rsidRPr="00125348">
        <w:rPr>
          <w:rFonts w:ascii="Arial" w:hAnsi="Arial" w:cs="Arial"/>
          <w:i/>
          <w:color w:val="222222"/>
          <w:sz w:val="22"/>
          <w:szCs w:val="22"/>
          <w:highlight w:val="white"/>
        </w:rPr>
        <w:t>Psych traumatology</w:t>
      </w:r>
      <w:r w:rsidRPr="00125348">
        <w:rPr>
          <w:rFonts w:ascii="Arial" w:hAnsi="Arial" w:cs="Arial"/>
          <w:color w:val="222222"/>
          <w:sz w:val="22"/>
          <w:szCs w:val="22"/>
          <w:highlight w:val="white"/>
        </w:rPr>
        <w:t xml:space="preserve">, </w:t>
      </w:r>
      <w:r w:rsidRPr="00125348">
        <w:rPr>
          <w:rFonts w:ascii="Arial" w:hAnsi="Arial" w:cs="Arial"/>
          <w:i/>
          <w:color w:val="222222"/>
          <w:sz w:val="22"/>
          <w:szCs w:val="22"/>
          <w:highlight w:val="white"/>
        </w:rPr>
        <w:t>12</w:t>
      </w:r>
      <w:r w:rsidRPr="00125348">
        <w:rPr>
          <w:rFonts w:ascii="Arial" w:hAnsi="Arial" w:cs="Arial"/>
          <w:color w:val="222222"/>
          <w:sz w:val="22"/>
          <w:szCs w:val="22"/>
          <w:highlight w:val="white"/>
        </w:rPr>
        <w:t>(1), p.1882781.</w:t>
      </w:r>
    </w:p>
    <w:p w14:paraId="298853D6" w14:textId="39976C79" w:rsidR="00006048" w:rsidRPr="00125348" w:rsidRDefault="00006048" w:rsidP="00B63658">
      <w:pPr>
        <w:pStyle w:val="Normal1"/>
        <w:spacing w:line="360" w:lineRule="auto"/>
        <w:rPr>
          <w:rFonts w:ascii="Arial" w:hAnsi="Arial" w:cs="Arial"/>
          <w:color w:val="222222"/>
          <w:sz w:val="22"/>
          <w:szCs w:val="22"/>
          <w:highlight w:val="white"/>
        </w:rPr>
      </w:pPr>
      <w:r w:rsidRPr="00125348">
        <w:rPr>
          <w:rFonts w:ascii="Arial" w:hAnsi="Arial" w:cs="Arial"/>
          <w:color w:val="222222"/>
          <w:sz w:val="22"/>
          <w:szCs w:val="22"/>
          <w:highlight w:val="white"/>
        </w:rPr>
        <w:t xml:space="preserve">Hawke, L.D., Relihan, J., Miller, J., McCann, E., Rong, J., Darnay, K., Docherty, S., Chaim, </w:t>
      </w:r>
      <w:proofErr w:type="gramStart"/>
      <w:r w:rsidRPr="00125348">
        <w:rPr>
          <w:rFonts w:ascii="Arial" w:hAnsi="Arial" w:cs="Arial"/>
          <w:color w:val="222222"/>
          <w:sz w:val="22"/>
          <w:szCs w:val="22"/>
          <w:highlight w:val="white"/>
        </w:rPr>
        <w:t>G.</w:t>
      </w:r>
      <w:proofErr w:type="gramEnd"/>
      <w:r w:rsidRPr="00125348">
        <w:rPr>
          <w:rFonts w:ascii="Arial" w:hAnsi="Arial" w:cs="Arial"/>
          <w:color w:val="222222"/>
          <w:sz w:val="22"/>
          <w:szCs w:val="22"/>
          <w:highlight w:val="white"/>
        </w:rPr>
        <w:t xml:space="preserve"> and Henderson, J.L., (2018). Engaging youth in research planning, design</w:t>
      </w:r>
      <w:r w:rsidR="00BF08B4">
        <w:rPr>
          <w:rFonts w:ascii="Arial" w:hAnsi="Arial" w:cs="Arial"/>
          <w:color w:val="222222"/>
          <w:sz w:val="22"/>
          <w:szCs w:val="22"/>
          <w:highlight w:val="white"/>
        </w:rPr>
        <w:t>,</w:t>
      </w:r>
      <w:r w:rsidRPr="00125348">
        <w:rPr>
          <w:rFonts w:ascii="Arial" w:hAnsi="Arial" w:cs="Arial"/>
          <w:color w:val="222222"/>
          <w:sz w:val="22"/>
          <w:szCs w:val="22"/>
          <w:highlight w:val="white"/>
        </w:rPr>
        <w:t xml:space="preserve"> and execution: practical recommendations for researchers. </w:t>
      </w:r>
      <w:r w:rsidRPr="00125348">
        <w:rPr>
          <w:rFonts w:ascii="Arial" w:hAnsi="Arial" w:cs="Arial"/>
          <w:i/>
          <w:color w:val="222222"/>
          <w:sz w:val="22"/>
          <w:szCs w:val="22"/>
          <w:highlight w:val="white"/>
        </w:rPr>
        <w:t>Health Expectations</w:t>
      </w:r>
      <w:r w:rsidRPr="00125348">
        <w:rPr>
          <w:rFonts w:ascii="Arial" w:hAnsi="Arial" w:cs="Arial"/>
          <w:color w:val="222222"/>
          <w:sz w:val="22"/>
          <w:szCs w:val="22"/>
          <w:highlight w:val="white"/>
        </w:rPr>
        <w:t xml:space="preserve">, </w:t>
      </w:r>
      <w:r w:rsidRPr="00125348">
        <w:rPr>
          <w:rFonts w:ascii="Arial" w:hAnsi="Arial" w:cs="Arial"/>
          <w:i/>
          <w:color w:val="222222"/>
          <w:sz w:val="22"/>
          <w:szCs w:val="22"/>
          <w:highlight w:val="white"/>
        </w:rPr>
        <w:t>21</w:t>
      </w:r>
      <w:r w:rsidRPr="00125348">
        <w:rPr>
          <w:rFonts w:ascii="Arial" w:hAnsi="Arial" w:cs="Arial"/>
          <w:color w:val="222222"/>
          <w:sz w:val="22"/>
          <w:szCs w:val="22"/>
          <w:highlight w:val="white"/>
        </w:rPr>
        <w:t>(6), pp.944-949.</w:t>
      </w:r>
    </w:p>
    <w:p w14:paraId="6E04F79B" w14:textId="5AF31069"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 xml:space="preserve">Henkelmann, J.R., de Best, S., Deckers, C., Jensen, K., Shahab, M., Elzinga, B. and Molendijk, M., (2020). Anxiety, </w:t>
      </w:r>
      <w:r w:rsidR="00B63658" w:rsidRPr="001A714C">
        <w:rPr>
          <w:rFonts w:ascii="Arial" w:hAnsi="Arial" w:cs="Arial"/>
          <w:color w:val="222222"/>
          <w:sz w:val="22"/>
          <w:szCs w:val="22"/>
          <w:highlight w:val="white"/>
        </w:rPr>
        <w:t>depression,</w:t>
      </w:r>
      <w:r w:rsidRPr="001A714C">
        <w:rPr>
          <w:rFonts w:ascii="Arial" w:hAnsi="Arial" w:cs="Arial"/>
          <w:color w:val="222222"/>
          <w:sz w:val="22"/>
          <w:szCs w:val="22"/>
          <w:highlight w:val="white"/>
        </w:rPr>
        <w:t xml:space="preserve"> and post-traumatic stress disorder in refugees resettling in high-income countries: systematic review and meta-analysis. </w:t>
      </w:r>
      <w:r w:rsidRPr="001A714C">
        <w:rPr>
          <w:rFonts w:ascii="Arial" w:hAnsi="Arial" w:cs="Arial"/>
          <w:i/>
          <w:color w:val="222222"/>
          <w:sz w:val="22"/>
          <w:szCs w:val="22"/>
          <w:highlight w:val="white"/>
        </w:rPr>
        <w:t>BJPsych open</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6</w:t>
      </w:r>
      <w:r w:rsidRPr="001A714C">
        <w:rPr>
          <w:rFonts w:ascii="Arial" w:hAnsi="Arial" w:cs="Arial"/>
          <w:color w:val="222222"/>
          <w:sz w:val="22"/>
          <w:szCs w:val="22"/>
          <w:highlight w:val="white"/>
        </w:rPr>
        <w:t>(4).</w:t>
      </w:r>
    </w:p>
    <w:p w14:paraId="4F9BDE5C" w14:textId="77777777" w:rsidR="00006048" w:rsidRPr="001A714C" w:rsidRDefault="00006048" w:rsidP="001A714C">
      <w:pPr>
        <w:pStyle w:val="Normal1"/>
        <w:spacing w:line="360" w:lineRule="auto"/>
        <w:rPr>
          <w:rFonts w:ascii="Arial" w:hAnsi="Arial" w:cs="Arial"/>
          <w:color w:val="222222"/>
          <w:sz w:val="22"/>
          <w:szCs w:val="22"/>
          <w:highlight w:val="white"/>
        </w:rPr>
      </w:pPr>
      <w:proofErr w:type="spellStart"/>
      <w:r w:rsidRPr="001A714C">
        <w:rPr>
          <w:rFonts w:ascii="Arial" w:hAnsi="Arial" w:cs="Arial"/>
          <w:color w:val="222222"/>
          <w:sz w:val="22"/>
          <w:szCs w:val="22"/>
          <w:highlight w:val="white"/>
        </w:rPr>
        <w:t>Ivankova</w:t>
      </w:r>
      <w:proofErr w:type="spellEnd"/>
      <w:r w:rsidRPr="001A714C">
        <w:rPr>
          <w:rFonts w:ascii="Arial" w:hAnsi="Arial" w:cs="Arial"/>
          <w:color w:val="222222"/>
          <w:sz w:val="22"/>
          <w:szCs w:val="22"/>
          <w:highlight w:val="white"/>
        </w:rPr>
        <w:t xml:space="preserve">, N. and Wingo, N., (2018). Applying mixed methods in action research: Methodological potentials and advantages. </w:t>
      </w:r>
      <w:r w:rsidRPr="001A714C">
        <w:rPr>
          <w:rFonts w:ascii="Arial" w:hAnsi="Arial" w:cs="Arial"/>
          <w:i/>
          <w:color w:val="222222"/>
          <w:sz w:val="22"/>
          <w:szCs w:val="22"/>
          <w:highlight w:val="white"/>
        </w:rPr>
        <w:t>American Behavioral Scientist</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62</w:t>
      </w:r>
      <w:r w:rsidRPr="001A714C">
        <w:rPr>
          <w:rFonts w:ascii="Arial" w:hAnsi="Arial" w:cs="Arial"/>
          <w:color w:val="222222"/>
          <w:sz w:val="22"/>
          <w:szCs w:val="22"/>
          <w:highlight w:val="white"/>
        </w:rPr>
        <w:t>(7), pp.978-997.</w:t>
      </w:r>
    </w:p>
    <w:p w14:paraId="29AE3C60" w14:textId="77777777"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lastRenderedPageBreak/>
        <w:t xml:space="preserve">Jang, S.T., (2018). The implications of intersectionality on Southeast Asian female students’ educational outcomes in the United States: A critical quantitative intersectionality analysis. </w:t>
      </w:r>
      <w:r w:rsidRPr="001A714C">
        <w:rPr>
          <w:rFonts w:ascii="Arial" w:hAnsi="Arial" w:cs="Arial"/>
          <w:i/>
          <w:color w:val="222222"/>
          <w:sz w:val="22"/>
          <w:szCs w:val="22"/>
          <w:highlight w:val="white"/>
        </w:rPr>
        <w:t>American Educational Research Journal</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55</w:t>
      </w:r>
      <w:r w:rsidRPr="001A714C">
        <w:rPr>
          <w:rFonts w:ascii="Arial" w:hAnsi="Arial" w:cs="Arial"/>
          <w:color w:val="222222"/>
          <w:sz w:val="22"/>
          <w:szCs w:val="22"/>
          <w:highlight w:val="white"/>
        </w:rPr>
        <w:t>(6), pp.1268-1306.</w:t>
      </w:r>
    </w:p>
    <w:p w14:paraId="1C4EF742" w14:textId="77777777"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 xml:space="preserve">Jenkins, P.E., Ducker, I., Gooding, R., James, M. and Rutter-Eley, E., (2021). Anxiety and depression in a sample of UK college students: a study of prevalence, comorbidity, and quality of life. </w:t>
      </w:r>
      <w:r w:rsidRPr="001A714C">
        <w:rPr>
          <w:rFonts w:ascii="Arial" w:hAnsi="Arial" w:cs="Arial"/>
          <w:i/>
          <w:color w:val="222222"/>
          <w:sz w:val="22"/>
          <w:szCs w:val="22"/>
          <w:highlight w:val="white"/>
        </w:rPr>
        <w:t>Journal of American college health</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69</w:t>
      </w:r>
      <w:r w:rsidRPr="001A714C">
        <w:rPr>
          <w:rFonts w:ascii="Arial" w:hAnsi="Arial" w:cs="Arial"/>
          <w:color w:val="222222"/>
          <w:sz w:val="22"/>
          <w:szCs w:val="22"/>
          <w:highlight w:val="white"/>
        </w:rPr>
        <w:t>(8), pp.813-819.</w:t>
      </w:r>
    </w:p>
    <w:p w14:paraId="1C70644A" w14:textId="77777777"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 xml:space="preserve">Kadariya, S., Gautam, R. and Aro, A.R., (2019). Physical activity, mental health, and wellbeing among older adults in South and Southeast Asia: a scoping review. </w:t>
      </w:r>
      <w:r w:rsidRPr="001A714C">
        <w:rPr>
          <w:rFonts w:ascii="Arial" w:hAnsi="Arial" w:cs="Arial"/>
          <w:i/>
          <w:color w:val="222222"/>
          <w:sz w:val="22"/>
          <w:szCs w:val="22"/>
          <w:highlight w:val="white"/>
        </w:rPr>
        <w:t>BioMed research international</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2019</w:t>
      </w:r>
      <w:r w:rsidRPr="001A714C">
        <w:rPr>
          <w:rFonts w:ascii="Arial" w:hAnsi="Arial" w:cs="Arial"/>
          <w:color w:val="222222"/>
          <w:sz w:val="22"/>
          <w:szCs w:val="22"/>
          <w:highlight w:val="white"/>
        </w:rPr>
        <w:t>.</w:t>
      </w:r>
    </w:p>
    <w:p w14:paraId="1EC41F09" w14:textId="77777777"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 xml:space="preserve">Kotera, Y., Green, P. and Sheffield, D., (2019). Mental health attitudes, self-criticism, compassion and role identity among UK social work students. </w:t>
      </w:r>
      <w:r w:rsidRPr="001A714C">
        <w:rPr>
          <w:rFonts w:ascii="Arial" w:hAnsi="Arial" w:cs="Arial"/>
          <w:i/>
          <w:color w:val="222222"/>
          <w:sz w:val="22"/>
          <w:szCs w:val="22"/>
          <w:highlight w:val="white"/>
        </w:rPr>
        <w:t>The British Journal of Social Work</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49</w:t>
      </w:r>
      <w:r w:rsidRPr="001A714C">
        <w:rPr>
          <w:rFonts w:ascii="Arial" w:hAnsi="Arial" w:cs="Arial"/>
          <w:color w:val="222222"/>
          <w:sz w:val="22"/>
          <w:szCs w:val="22"/>
          <w:highlight w:val="white"/>
        </w:rPr>
        <w:t>(2), pp.351-370.</w:t>
      </w:r>
    </w:p>
    <w:p w14:paraId="64E75FEE" w14:textId="2020A00D"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Leedy, P.D.</w:t>
      </w:r>
      <w:r w:rsidR="00B63658">
        <w:rPr>
          <w:rFonts w:ascii="Arial" w:hAnsi="Arial" w:cs="Arial"/>
          <w:color w:val="222222"/>
          <w:sz w:val="22"/>
          <w:szCs w:val="22"/>
          <w:highlight w:val="white"/>
        </w:rPr>
        <w:t>,</w:t>
      </w:r>
      <w:r w:rsidRPr="001A714C">
        <w:rPr>
          <w:rFonts w:ascii="Arial" w:hAnsi="Arial" w:cs="Arial"/>
          <w:color w:val="222222"/>
          <w:sz w:val="22"/>
          <w:szCs w:val="22"/>
          <w:highlight w:val="white"/>
        </w:rPr>
        <w:t xml:space="preserve"> and Ormrod, J.E., (2019). </w:t>
      </w:r>
      <w:r w:rsidRPr="001A714C">
        <w:rPr>
          <w:rFonts w:ascii="Arial" w:hAnsi="Arial" w:cs="Arial"/>
          <w:i/>
          <w:color w:val="222222"/>
          <w:sz w:val="22"/>
          <w:szCs w:val="22"/>
          <w:highlight w:val="white"/>
        </w:rPr>
        <w:t>Practical research: Planning and design</w:t>
      </w:r>
      <w:r w:rsidRPr="001A714C">
        <w:rPr>
          <w:rFonts w:ascii="Arial" w:hAnsi="Arial" w:cs="Arial"/>
          <w:color w:val="222222"/>
          <w:sz w:val="22"/>
          <w:szCs w:val="22"/>
          <w:highlight w:val="white"/>
        </w:rPr>
        <w:t>. Pearson. One Lake Street, Upper Saddle River, New Jersey 07458.</w:t>
      </w:r>
    </w:p>
    <w:p w14:paraId="1B580820" w14:textId="77777777"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 xml:space="preserve">Liu, Q., He, H., Yang, J., Feng, X., Zhao, F. and Lyu, J., (2020). Changes in the global burden of depression from 1990 to 2017: Findings from the Global Burden of Disease study. </w:t>
      </w:r>
      <w:r w:rsidRPr="001A714C">
        <w:rPr>
          <w:rFonts w:ascii="Arial" w:hAnsi="Arial" w:cs="Arial"/>
          <w:i/>
          <w:color w:val="222222"/>
          <w:sz w:val="22"/>
          <w:szCs w:val="22"/>
          <w:highlight w:val="white"/>
        </w:rPr>
        <w:t>Journal of psychiatric research</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126</w:t>
      </w:r>
      <w:r w:rsidRPr="001A714C">
        <w:rPr>
          <w:rFonts w:ascii="Arial" w:hAnsi="Arial" w:cs="Arial"/>
          <w:color w:val="222222"/>
          <w:sz w:val="22"/>
          <w:szCs w:val="22"/>
          <w:highlight w:val="white"/>
        </w:rPr>
        <w:t>, pp.134-140.</w:t>
      </w:r>
    </w:p>
    <w:p w14:paraId="1B3C8539" w14:textId="77777777"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 xml:space="preserve">Mahendran, R., Puthussery, S. and Amalan, M., (2019). Prevalence of antenatal depression in South Asia: a systematic review and meta-analysis. </w:t>
      </w:r>
      <w:r w:rsidRPr="001A714C">
        <w:rPr>
          <w:rFonts w:ascii="Arial" w:hAnsi="Arial" w:cs="Arial"/>
          <w:i/>
          <w:color w:val="222222"/>
          <w:sz w:val="22"/>
          <w:szCs w:val="22"/>
          <w:highlight w:val="white"/>
        </w:rPr>
        <w:t>J Epidemiol Community Health</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73</w:t>
      </w:r>
      <w:r w:rsidRPr="001A714C">
        <w:rPr>
          <w:rFonts w:ascii="Arial" w:hAnsi="Arial" w:cs="Arial"/>
          <w:color w:val="222222"/>
          <w:sz w:val="22"/>
          <w:szCs w:val="22"/>
          <w:highlight w:val="white"/>
        </w:rPr>
        <w:t>(8), pp.768-777.</w:t>
      </w:r>
    </w:p>
    <w:p w14:paraId="7BCFAE20" w14:textId="5BA4C709"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Nuriddinovna, M.X.</w:t>
      </w:r>
      <w:r w:rsidR="00BC264C">
        <w:rPr>
          <w:rFonts w:ascii="Arial" w:hAnsi="Arial" w:cs="Arial"/>
          <w:color w:val="222222"/>
          <w:sz w:val="22"/>
          <w:szCs w:val="22"/>
          <w:highlight w:val="white"/>
        </w:rPr>
        <w:t>,</w:t>
      </w:r>
      <w:r w:rsidRPr="001A714C">
        <w:rPr>
          <w:rFonts w:ascii="Arial" w:hAnsi="Arial" w:cs="Arial"/>
          <w:color w:val="222222"/>
          <w:sz w:val="22"/>
          <w:szCs w:val="22"/>
          <w:highlight w:val="white"/>
        </w:rPr>
        <w:t xml:space="preserve"> and Togayevna, A.S., (2022). Building Research Plans Relating to Existing Knowledge. </w:t>
      </w:r>
      <w:r w:rsidRPr="001A714C">
        <w:rPr>
          <w:rFonts w:ascii="Arial" w:hAnsi="Arial" w:cs="Arial"/>
          <w:i/>
          <w:color w:val="222222"/>
          <w:sz w:val="22"/>
          <w:szCs w:val="22"/>
          <w:highlight w:val="white"/>
        </w:rPr>
        <w:t>Texas Journal of Medical Science</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14</w:t>
      </w:r>
      <w:r w:rsidRPr="001A714C">
        <w:rPr>
          <w:rFonts w:ascii="Arial" w:hAnsi="Arial" w:cs="Arial"/>
          <w:color w:val="222222"/>
          <w:sz w:val="22"/>
          <w:szCs w:val="22"/>
          <w:highlight w:val="white"/>
        </w:rPr>
        <w:t>, pp.62-63.</w:t>
      </w:r>
    </w:p>
    <w:p w14:paraId="6957FA55" w14:textId="408742F6"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 xml:space="preserve">Sileyew, K.J., (2019). </w:t>
      </w:r>
      <w:r w:rsidRPr="001A714C">
        <w:rPr>
          <w:rFonts w:ascii="Arial" w:hAnsi="Arial" w:cs="Arial"/>
          <w:i/>
          <w:color w:val="222222"/>
          <w:sz w:val="22"/>
          <w:szCs w:val="22"/>
          <w:highlight w:val="white"/>
        </w:rPr>
        <w:t>Research design and methodology</w:t>
      </w:r>
      <w:r w:rsidRPr="001A714C">
        <w:rPr>
          <w:rFonts w:ascii="Arial" w:hAnsi="Arial" w:cs="Arial"/>
          <w:color w:val="222222"/>
          <w:sz w:val="22"/>
          <w:szCs w:val="22"/>
          <w:highlight w:val="white"/>
        </w:rPr>
        <w:t xml:space="preserve"> (pp. 1-12). Rijeka: </w:t>
      </w:r>
      <w:r w:rsidR="00B63658" w:rsidRPr="001A714C">
        <w:rPr>
          <w:rFonts w:ascii="Arial" w:hAnsi="Arial" w:cs="Arial"/>
          <w:color w:val="222222"/>
          <w:sz w:val="22"/>
          <w:szCs w:val="22"/>
          <w:highlight w:val="white"/>
        </w:rPr>
        <w:t>Intech Open</w:t>
      </w:r>
      <w:r w:rsidRPr="001A714C">
        <w:rPr>
          <w:rFonts w:ascii="Arial" w:hAnsi="Arial" w:cs="Arial"/>
          <w:color w:val="222222"/>
          <w:sz w:val="22"/>
          <w:szCs w:val="22"/>
          <w:highlight w:val="white"/>
        </w:rPr>
        <w:t>.</w:t>
      </w:r>
    </w:p>
    <w:p w14:paraId="6F2B80B1" w14:textId="77777777" w:rsidR="00006048" w:rsidRPr="001A714C" w:rsidRDefault="00006048" w:rsidP="001A714C">
      <w:pPr>
        <w:pStyle w:val="Normal1"/>
        <w:spacing w:line="360" w:lineRule="auto"/>
        <w:rPr>
          <w:rFonts w:ascii="Arial" w:hAnsi="Arial" w:cs="Arial"/>
          <w:color w:val="222222"/>
          <w:sz w:val="22"/>
          <w:szCs w:val="22"/>
          <w:highlight w:val="white"/>
        </w:rPr>
      </w:pPr>
      <w:r w:rsidRPr="001A714C">
        <w:rPr>
          <w:rFonts w:ascii="Arial" w:hAnsi="Arial" w:cs="Arial"/>
          <w:color w:val="222222"/>
          <w:sz w:val="22"/>
          <w:szCs w:val="22"/>
          <w:highlight w:val="white"/>
        </w:rPr>
        <w:t xml:space="preserve">Turan, B., Rice, W.S., Crockett, K.B., Johnson, M., Neilands, T.B., Ross, S.N., Kempf, M.C., Konkle-Parker, D., Wingood, G., Tien, P.C. and Cohen, M., (2019). Longitudinal association between internalized HIV stigma and antiretroviral therapy adherence for women living with HIV: the mediating role of depression. </w:t>
      </w:r>
      <w:r w:rsidRPr="001A714C">
        <w:rPr>
          <w:rFonts w:ascii="Arial" w:hAnsi="Arial" w:cs="Arial"/>
          <w:i/>
          <w:color w:val="222222"/>
          <w:sz w:val="22"/>
          <w:szCs w:val="22"/>
          <w:highlight w:val="white"/>
        </w:rPr>
        <w:t>AIDS (London, England)</w:t>
      </w:r>
      <w:r w:rsidRPr="001A714C">
        <w:rPr>
          <w:rFonts w:ascii="Arial" w:hAnsi="Arial" w:cs="Arial"/>
          <w:color w:val="222222"/>
          <w:sz w:val="22"/>
          <w:szCs w:val="22"/>
          <w:highlight w:val="white"/>
        </w:rPr>
        <w:t xml:space="preserve">, </w:t>
      </w:r>
      <w:r w:rsidRPr="001A714C">
        <w:rPr>
          <w:rFonts w:ascii="Arial" w:hAnsi="Arial" w:cs="Arial"/>
          <w:i/>
          <w:color w:val="222222"/>
          <w:sz w:val="22"/>
          <w:szCs w:val="22"/>
          <w:highlight w:val="white"/>
        </w:rPr>
        <w:t>33</w:t>
      </w:r>
      <w:r w:rsidRPr="001A714C">
        <w:rPr>
          <w:rFonts w:ascii="Arial" w:hAnsi="Arial" w:cs="Arial"/>
          <w:color w:val="222222"/>
          <w:sz w:val="22"/>
          <w:szCs w:val="22"/>
          <w:highlight w:val="white"/>
        </w:rPr>
        <w:t>(3), p.571.</w:t>
      </w:r>
    </w:p>
    <w:p w14:paraId="33C9C3E5" w14:textId="77777777" w:rsidR="00006048" w:rsidRPr="001A714C" w:rsidRDefault="00006048" w:rsidP="001A714C">
      <w:pPr>
        <w:pStyle w:val="Normal1"/>
        <w:spacing w:line="360" w:lineRule="auto"/>
        <w:rPr>
          <w:rFonts w:ascii="Arial" w:hAnsi="Arial" w:cs="Arial"/>
          <w:sz w:val="22"/>
          <w:szCs w:val="22"/>
        </w:rPr>
      </w:pPr>
    </w:p>
    <w:p w14:paraId="30204BDC" w14:textId="77777777" w:rsidR="00A35291" w:rsidRDefault="00A35291"/>
    <w:sectPr w:rsidR="00A352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31806"/>
    <w:multiLevelType w:val="hybridMultilevel"/>
    <w:tmpl w:val="63589168"/>
    <w:lvl w:ilvl="0" w:tplc="F78E9AF8">
      <w:start w:val="1"/>
      <w:numFmt w:val="bullet"/>
      <w:lvlText w:val="●"/>
      <w:lvlJc w:val="left"/>
      <w:pPr>
        <w:ind w:left="720" w:hanging="360"/>
      </w:pPr>
      <w:rPr>
        <w:strike w:val="0"/>
        <w:dstrike w:val="0"/>
        <w:u w:val="none"/>
        <w:effect w:val="none"/>
      </w:rPr>
    </w:lvl>
    <w:lvl w:ilvl="1" w:tplc="A95A51D8">
      <w:start w:val="1"/>
      <w:numFmt w:val="bullet"/>
      <w:lvlText w:val="○"/>
      <w:lvlJc w:val="left"/>
      <w:pPr>
        <w:ind w:left="1440" w:hanging="360"/>
      </w:pPr>
      <w:rPr>
        <w:strike w:val="0"/>
        <w:dstrike w:val="0"/>
        <w:u w:val="none"/>
        <w:effect w:val="none"/>
      </w:rPr>
    </w:lvl>
    <w:lvl w:ilvl="2" w:tplc="56349A30">
      <w:start w:val="1"/>
      <w:numFmt w:val="bullet"/>
      <w:lvlText w:val="■"/>
      <w:lvlJc w:val="left"/>
      <w:pPr>
        <w:ind w:left="2160" w:hanging="360"/>
      </w:pPr>
      <w:rPr>
        <w:strike w:val="0"/>
        <w:dstrike w:val="0"/>
        <w:u w:val="none"/>
        <w:effect w:val="none"/>
      </w:rPr>
    </w:lvl>
    <w:lvl w:ilvl="3" w:tplc="87E03E0A">
      <w:start w:val="1"/>
      <w:numFmt w:val="bullet"/>
      <w:lvlText w:val="●"/>
      <w:lvlJc w:val="left"/>
      <w:pPr>
        <w:ind w:left="2880" w:hanging="360"/>
      </w:pPr>
      <w:rPr>
        <w:strike w:val="0"/>
        <w:dstrike w:val="0"/>
        <w:u w:val="none"/>
        <w:effect w:val="none"/>
      </w:rPr>
    </w:lvl>
    <w:lvl w:ilvl="4" w:tplc="7A405EDE">
      <w:start w:val="1"/>
      <w:numFmt w:val="bullet"/>
      <w:lvlText w:val="○"/>
      <w:lvlJc w:val="left"/>
      <w:pPr>
        <w:ind w:left="3600" w:hanging="360"/>
      </w:pPr>
      <w:rPr>
        <w:strike w:val="0"/>
        <w:dstrike w:val="0"/>
        <w:u w:val="none"/>
        <w:effect w:val="none"/>
      </w:rPr>
    </w:lvl>
    <w:lvl w:ilvl="5" w:tplc="EEF4A71E">
      <w:start w:val="1"/>
      <w:numFmt w:val="bullet"/>
      <w:lvlText w:val="■"/>
      <w:lvlJc w:val="left"/>
      <w:pPr>
        <w:ind w:left="4320" w:hanging="360"/>
      </w:pPr>
      <w:rPr>
        <w:strike w:val="0"/>
        <w:dstrike w:val="0"/>
        <w:u w:val="none"/>
        <w:effect w:val="none"/>
      </w:rPr>
    </w:lvl>
    <w:lvl w:ilvl="6" w:tplc="AD3A27A8">
      <w:start w:val="1"/>
      <w:numFmt w:val="bullet"/>
      <w:lvlText w:val="●"/>
      <w:lvlJc w:val="left"/>
      <w:pPr>
        <w:ind w:left="5040" w:hanging="360"/>
      </w:pPr>
      <w:rPr>
        <w:strike w:val="0"/>
        <w:dstrike w:val="0"/>
        <w:u w:val="none"/>
        <w:effect w:val="none"/>
      </w:rPr>
    </w:lvl>
    <w:lvl w:ilvl="7" w:tplc="A6C461DC">
      <w:start w:val="1"/>
      <w:numFmt w:val="bullet"/>
      <w:lvlText w:val="○"/>
      <w:lvlJc w:val="left"/>
      <w:pPr>
        <w:ind w:left="5760" w:hanging="360"/>
      </w:pPr>
      <w:rPr>
        <w:strike w:val="0"/>
        <w:dstrike w:val="0"/>
        <w:u w:val="none"/>
        <w:effect w:val="none"/>
      </w:rPr>
    </w:lvl>
    <w:lvl w:ilvl="8" w:tplc="B41AEE74">
      <w:start w:val="1"/>
      <w:numFmt w:val="bullet"/>
      <w:lvlText w:val="■"/>
      <w:lvlJc w:val="left"/>
      <w:pPr>
        <w:ind w:left="6480" w:hanging="360"/>
      </w:pPr>
      <w:rPr>
        <w:strike w:val="0"/>
        <w:dstrike w:val="0"/>
        <w:u w:val="none"/>
        <w:effect w:val="none"/>
      </w:rPr>
    </w:lvl>
  </w:abstractNum>
  <w:abstractNum w:abstractNumId="1" w15:restartNumberingAfterBreak="0">
    <w:nsid w:val="3A1969DD"/>
    <w:multiLevelType w:val="hybridMultilevel"/>
    <w:tmpl w:val="489E3128"/>
    <w:lvl w:ilvl="0" w:tplc="911675B8">
      <w:start w:val="1"/>
      <w:numFmt w:val="bullet"/>
      <w:lvlText w:val="●"/>
      <w:lvlJc w:val="left"/>
      <w:pPr>
        <w:ind w:left="720" w:hanging="360"/>
      </w:pPr>
      <w:rPr>
        <w:strike w:val="0"/>
        <w:dstrike w:val="0"/>
        <w:u w:val="none"/>
        <w:effect w:val="none"/>
      </w:rPr>
    </w:lvl>
    <w:lvl w:ilvl="1" w:tplc="ABA8EED6">
      <w:start w:val="1"/>
      <w:numFmt w:val="bullet"/>
      <w:lvlText w:val="○"/>
      <w:lvlJc w:val="left"/>
      <w:pPr>
        <w:ind w:left="1440" w:hanging="360"/>
      </w:pPr>
      <w:rPr>
        <w:strike w:val="0"/>
        <w:dstrike w:val="0"/>
        <w:u w:val="none"/>
        <w:effect w:val="none"/>
      </w:rPr>
    </w:lvl>
    <w:lvl w:ilvl="2" w:tplc="458ECCE8">
      <w:start w:val="1"/>
      <w:numFmt w:val="bullet"/>
      <w:lvlText w:val="■"/>
      <w:lvlJc w:val="left"/>
      <w:pPr>
        <w:ind w:left="2160" w:hanging="360"/>
      </w:pPr>
      <w:rPr>
        <w:strike w:val="0"/>
        <w:dstrike w:val="0"/>
        <w:u w:val="none"/>
        <w:effect w:val="none"/>
      </w:rPr>
    </w:lvl>
    <w:lvl w:ilvl="3" w:tplc="7BEA42FC">
      <w:start w:val="1"/>
      <w:numFmt w:val="bullet"/>
      <w:lvlText w:val="●"/>
      <w:lvlJc w:val="left"/>
      <w:pPr>
        <w:ind w:left="2880" w:hanging="360"/>
      </w:pPr>
      <w:rPr>
        <w:strike w:val="0"/>
        <w:dstrike w:val="0"/>
        <w:u w:val="none"/>
        <w:effect w:val="none"/>
      </w:rPr>
    </w:lvl>
    <w:lvl w:ilvl="4" w:tplc="3E5223BE">
      <w:start w:val="1"/>
      <w:numFmt w:val="bullet"/>
      <w:lvlText w:val="○"/>
      <w:lvlJc w:val="left"/>
      <w:pPr>
        <w:ind w:left="3600" w:hanging="360"/>
      </w:pPr>
      <w:rPr>
        <w:strike w:val="0"/>
        <w:dstrike w:val="0"/>
        <w:u w:val="none"/>
        <w:effect w:val="none"/>
      </w:rPr>
    </w:lvl>
    <w:lvl w:ilvl="5" w:tplc="9FE48686">
      <w:start w:val="1"/>
      <w:numFmt w:val="bullet"/>
      <w:lvlText w:val="■"/>
      <w:lvlJc w:val="left"/>
      <w:pPr>
        <w:ind w:left="4320" w:hanging="360"/>
      </w:pPr>
      <w:rPr>
        <w:strike w:val="0"/>
        <w:dstrike w:val="0"/>
        <w:u w:val="none"/>
        <w:effect w:val="none"/>
      </w:rPr>
    </w:lvl>
    <w:lvl w:ilvl="6" w:tplc="464E7F3E">
      <w:start w:val="1"/>
      <w:numFmt w:val="bullet"/>
      <w:lvlText w:val="●"/>
      <w:lvlJc w:val="left"/>
      <w:pPr>
        <w:ind w:left="5040" w:hanging="360"/>
      </w:pPr>
      <w:rPr>
        <w:strike w:val="0"/>
        <w:dstrike w:val="0"/>
        <w:u w:val="none"/>
        <w:effect w:val="none"/>
      </w:rPr>
    </w:lvl>
    <w:lvl w:ilvl="7" w:tplc="EE4A45C6">
      <w:start w:val="1"/>
      <w:numFmt w:val="bullet"/>
      <w:lvlText w:val="○"/>
      <w:lvlJc w:val="left"/>
      <w:pPr>
        <w:ind w:left="5760" w:hanging="360"/>
      </w:pPr>
      <w:rPr>
        <w:strike w:val="0"/>
        <w:dstrike w:val="0"/>
        <w:u w:val="none"/>
        <w:effect w:val="none"/>
      </w:rPr>
    </w:lvl>
    <w:lvl w:ilvl="8" w:tplc="16340D22">
      <w:start w:val="1"/>
      <w:numFmt w:val="bullet"/>
      <w:lvlText w:val="■"/>
      <w:lvlJc w:val="left"/>
      <w:pPr>
        <w:ind w:left="6480" w:hanging="360"/>
      </w:pPr>
      <w:rPr>
        <w:strike w:val="0"/>
        <w:dstrike w:val="0"/>
        <w:u w:val="none"/>
        <w:effect w:val="none"/>
      </w:rPr>
    </w:lvl>
  </w:abstractNum>
  <w:abstractNum w:abstractNumId="2" w15:restartNumberingAfterBreak="0">
    <w:nsid w:val="6DD165CC"/>
    <w:multiLevelType w:val="hybridMultilevel"/>
    <w:tmpl w:val="EEEA27DA"/>
    <w:lvl w:ilvl="0" w:tplc="D6F4FF6A">
      <w:start w:val="1"/>
      <w:numFmt w:val="bullet"/>
      <w:lvlText w:val="●"/>
      <w:lvlJc w:val="left"/>
      <w:pPr>
        <w:ind w:left="720" w:hanging="360"/>
      </w:pPr>
      <w:rPr>
        <w:strike w:val="0"/>
        <w:dstrike w:val="0"/>
        <w:u w:val="none"/>
        <w:effect w:val="none"/>
      </w:rPr>
    </w:lvl>
    <w:lvl w:ilvl="1" w:tplc="2AB27DD4">
      <w:start w:val="1"/>
      <w:numFmt w:val="bullet"/>
      <w:lvlText w:val="○"/>
      <w:lvlJc w:val="left"/>
      <w:pPr>
        <w:ind w:left="1440" w:hanging="360"/>
      </w:pPr>
      <w:rPr>
        <w:strike w:val="0"/>
        <w:dstrike w:val="0"/>
        <w:u w:val="none"/>
        <w:effect w:val="none"/>
      </w:rPr>
    </w:lvl>
    <w:lvl w:ilvl="2" w:tplc="BECE7900">
      <w:start w:val="1"/>
      <w:numFmt w:val="bullet"/>
      <w:lvlText w:val="■"/>
      <w:lvlJc w:val="left"/>
      <w:pPr>
        <w:ind w:left="2160" w:hanging="360"/>
      </w:pPr>
      <w:rPr>
        <w:strike w:val="0"/>
        <w:dstrike w:val="0"/>
        <w:u w:val="none"/>
        <w:effect w:val="none"/>
      </w:rPr>
    </w:lvl>
    <w:lvl w:ilvl="3" w:tplc="6608C7D4">
      <w:start w:val="1"/>
      <w:numFmt w:val="bullet"/>
      <w:lvlText w:val="●"/>
      <w:lvlJc w:val="left"/>
      <w:pPr>
        <w:ind w:left="2880" w:hanging="360"/>
      </w:pPr>
      <w:rPr>
        <w:strike w:val="0"/>
        <w:dstrike w:val="0"/>
        <w:u w:val="none"/>
        <w:effect w:val="none"/>
      </w:rPr>
    </w:lvl>
    <w:lvl w:ilvl="4" w:tplc="91D640A2">
      <w:start w:val="1"/>
      <w:numFmt w:val="bullet"/>
      <w:lvlText w:val="○"/>
      <w:lvlJc w:val="left"/>
      <w:pPr>
        <w:ind w:left="3600" w:hanging="360"/>
      </w:pPr>
      <w:rPr>
        <w:strike w:val="0"/>
        <w:dstrike w:val="0"/>
        <w:u w:val="none"/>
        <w:effect w:val="none"/>
      </w:rPr>
    </w:lvl>
    <w:lvl w:ilvl="5" w:tplc="F1981442">
      <w:start w:val="1"/>
      <w:numFmt w:val="bullet"/>
      <w:lvlText w:val="■"/>
      <w:lvlJc w:val="left"/>
      <w:pPr>
        <w:ind w:left="4320" w:hanging="360"/>
      </w:pPr>
      <w:rPr>
        <w:strike w:val="0"/>
        <w:dstrike w:val="0"/>
        <w:u w:val="none"/>
        <w:effect w:val="none"/>
      </w:rPr>
    </w:lvl>
    <w:lvl w:ilvl="6" w:tplc="8E48FE3C">
      <w:start w:val="1"/>
      <w:numFmt w:val="bullet"/>
      <w:lvlText w:val="●"/>
      <w:lvlJc w:val="left"/>
      <w:pPr>
        <w:ind w:left="5040" w:hanging="360"/>
      </w:pPr>
      <w:rPr>
        <w:strike w:val="0"/>
        <w:dstrike w:val="0"/>
        <w:u w:val="none"/>
        <w:effect w:val="none"/>
      </w:rPr>
    </w:lvl>
    <w:lvl w:ilvl="7" w:tplc="E3F82A0C">
      <w:start w:val="1"/>
      <w:numFmt w:val="bullet"/>
      <w:lvlText w:val="○"/>
      <w:lvlJc w:val="left"/>
      <w:pPr>
        <w:ind w:left="5760" w:hanging="360"/>
      </w:pPr>
      <w:rPr>
        <w:strike w:val="0"/>
        <w:dstrike w:val="0"/>
        <w:u w:val="none"/>
        <w:effect w:val="none"/>
      </w:rPr>
    </w:lvl>
    <w:lvl w:ilvl="8" w:tplc="9D846188">
      <w:start w:val="1"/>
      <w:numFmt w:val="bullet"/>
      <w:lvlText w:val="■"/>
      <w:lvlJc w:val="left"/>
      <w:pPr>
        <w:ind w:left="6480" w:hanging="360"/>
      </w:pPr>
      <w:rPr>
        <w:strike w:val="0"/>
        <w:dstrike w:val="0"/>
        <w:u w:val="none"/>
        <w:effect w:val="none"/>
      </w:rPr>
    </w:lvl>
  </w:abstractNum>
  <w:abstractNum w:abstractNumId="3" w15:restartNumberingAfterBreak="0">
    <w:nsid w:val="79F047B4"/>
    <w:multiLevelType w:val="hybridMultilevel"/>
    <w:tmpl w:val="F5A0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7339297">
    <w:abstractNumId w:val="2"/>
    <w:lvlOverride w:ilvl="0"/>
    <w:lvlOverride w:ilvl="1"/>
    <w:lvlOverride w:ilvl="2"/>
    <w:lvlOverride w:ilvl="3"/>
    <w:lvlOverride w:ilvl="4"/>
    <w:lvlOverride w:ilvl="5"/>
    <w:lvlOverride w:ilvl="6"/>
    <w:lvlOverride w:ilvl="7"/>
    <w:lvlOverride w:ilvl="8"/>
  </w:num>
  <w:num w:numId="2" w16cid:durableId="595793759">
    <w:abstractNumId w:val="1"/>
    <w:lvlOverride w:ilvl="0"/>
    <w:lvlOverride w:ilvl="1"/>
    <w:lvlOverride w:ilvl="2"/>
    <w:lvlOverride w:ilvl="3"/>
    <w:lvlOverride w:ilvl="4"/>
    <w:lvlOverride w:ilvl="5"/>
    <w:lvlOverride w:ilvl="6"/>
    <w:lvlOverride w:ilvl="7"/>
    <w:lvlOverride w:ilvl="8"/>
  </w:num>
  <w:num w:numId="3" w16cid:durableId="24140743">
    <w:abstractNumId w:val="0"/>
    <w:lvlOverride w:ilvl="0"/>
    <w:lvlOverride w:ilvl="1"/>
    <w:lvlOverride w:ilvl="2"/>
    <w:lvlOverride w:ilvl="3"/>
    <w:lvlOverride w:ilvl="4"/>
    <w:lvlOverride w:ilvl="5"/>
    <w:lvlOverride w:ilvl="6"/>
    <w:lvlOverride w:ilvl="7"/>
    <w:lvlOverride w:ilvl="8"/>
  </w:num>
  <w:num w:numId="4" w16cid:durableId="205459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5B3"/>
    <w:rsid w:val="0000150E"/>
    <w:rsid w:val="00006048"/>
    <w:rsid w:val="000178BF"/>
    <w:rsid w:val="000325B3"/>
    <w:rsid w:val="00032C43"/>
    <w:rsid w:val="00125348"/>
    <w:rsid w:val="00127C1D"/>
    <w:rsid w:val="0013767E"/>
    <w:rsid w:val="00142A58"/>
    <w:rsid w:val="001452CE"/>
    <w:rsid w:val="001908A2"/>
    <w:rsid w:val="00195DD2"/>
    <w:rsid w:val="001A714C"/>
    <w:rsid w:val="001B7440"/>
    <w:rsid w:val="001C0A28"/>
    <w:rsid w:val="001E427E"/>
    <w:rsid w:val="001F2771"/>
    <w:rsid w:val="001F6F63"/>
    <w:rsid w:val="00204211"/>
    <w:rsid w:val="00222CD1"/>
    <w:rsid w:val="00265F02"/>
    <w:rsid w:val="00274007"/>
    <w:rsid w:val="002A5C25"/>
    <w:rsid w:val="002D0401"/>
    <w:rsid w:val="002D6BC6"/>
    <w:rsid w:val="002F0CAF"/>
    <w:rsid w:val="00302217"/>
    <w:rsid w:val="00335454"/>
    <w:rsid w:val="00357268"/>
    <w:rsid w:val="003C5120"/>
    <w:rsid w:val="003C7BFE"/>
    <w:rsid w:val="003F13EC"/>
    <w:rsid w:val="003F46E7"/>
    <w:rsid w:val="00400409"/>
    <w:rsid w:val="004329A8"/>
    <w:rsid w:val="00465051"/>
    <w:rsid w:val="00470066"/>
    <w:rsid w:val="00485A61"/>
    <w:rsid w:val="004A057E"/>
    <w:rsid w:val="004C2872"/>
    <w:rsid w:val="004F57F2"/>
    <w:rsid w:val="0050448F"/>
    <w:rsid w:val="0052119D"/>
    <w:rsid w:val="00531120"/>
    <w:rsid w:val="00533F81"/>
    <w:rsid w:val="00535BC7"/>
    <w:rsid w:val="005440E0"/>
    <w:rsid w:val="00555948"/>
    <w:rsid w:val="00580213"/>
    <w:rsid w:val="005D1CA1"/>
    <w:rsid w:val="00605543"/>
    <w:rsid w:val="00636F5A"/>
    <w:rsid w:val="00694CC8"/>
    <w:rsid w:val="006A13AF"/>
    <w:rsid w:val="006C02E2"/>
    <w:rsid w:val="006D33BD"/>
    <w:rsid w:val="00760A8A"/>
    <w:rsid w:val="007667E7"/>
    <w:rsid w:val="00796AC9"/>
    <w:rsid w:val="007A032B"/>
    <w:rsid w:val="007A0A2D"/>
    <w:rsid w:val="007B62CC"/>
    <w:rsid w:val="00810C58"/>
    <w:rsid w:val="00855859"/>
    <w:rsid w:val="0086587B"/>
    <w:rsid w:val="00894E7A"/>
    <w:rsid w:val="008A3B84"/>
    <w:rsid w:val="008B1670"/>
    <w:rsid w:val="008C121F"/>
    <w:rsid w:val="008D4B7B"/>
    <w:rsid w:val="00901EFF"/>
    <w:rsid w:val="009030C7"/>
    <w:rsid w:val="00942B9E"/>
    <w:rsid w:val="00945584"/>
    <w:rsid w:val="0097487C"/>
    <w:rsid w:val="009A7328"/>
    <w:rsid w:val="009B5473"/>
    <w:rsid w:val="00A11B25"/>
    <w:rsid w:val="00A35291"/>
    <w:rsid w:val="00A53481"/>
    <w:rsid w:val="00A633E6"/>
    <w:rsid w:val="00AE0EDF"/>
    <w:rsid w:val="00B46586"/>
    <w:rsid w:val="00B55714"/>
    <w:rsid w:val="00B63658"/>
    <w:rsid w:val="00B72674"/>
    <w:rsid w:val="00B84084"/>
    <w:rsid w:val="00BA44F5"/>
    <w:rsid w:val="00BC264C"/>
    <w:rsid w:val="00BF08B4"/>
    <w:rsid w:val="00C12036"/>
    <w:rsid w:val="00C204AD"/>
    <w:rsid w:val="00C3431D"/>
    <w:rsid w:val="00CA5928"/>
    <w:rsid w:val="00CB1F3E"/>
    <w:rsid w:val="00CC7C33"/>
    <w:rsid w:val="00CE0395"/>
    <w:rsid w:val="00D46F5A"/>
    <w:rsid w:val="00D97F2F"/>
    <w:rsid w:val="00DA437A"/>
    <w:rsid w:val="00DD2D10"/>
    <w:rsid w:val="00DD76DF"/>
    <w:rsid w:val="00E034EE"/>
    <w:rsid w:val="00E1319D"/>
    <w:rsid w:val="00E258BC"/>
    <w:rsid w:val="00E53C82"/>
    <w:rsid w:val="00E74510"/>
    <w:rsid w:val="00E75E25"/>
    <w:rsid w:val="00E9223E"/>
    <w:rsid w:val="00EA46C0"/>
    <w:rsid w:val="00F37796"/>
    <w:rsid w:val="00F455FA"/>
    <w:rsid w:val="00F7238F"/>
    <w:rsid w:val="00F85A42"/>
    <w:rsid w:val="00F92119"/>
    <w:rsid w:val="00FC0501"/>
    <w:rsid w:val="00FC4ABA"/>
    <w:rsid w:val="00FD18AD"/>
    <w:rsid w:val="00FF3C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654C9"/>
  <w15:chartTrackingRefBased/>
  <w15:docId w15:val="{DD918883-B5F5-4417-88AE-126751F7F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C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1"/>
    <w:next w:val="Normal1"/>
    <w:link w:val="Heading2Char"/>
    <w:unhideWhenUsed/>
    <w:qFormat/>
    <w:rsid w:val="000325B3"/>
    <w:pPr>
      <w:keepNext/>
      <w:keepLines/>
      <w:spacing w:before="360" w:after="120"/>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325B3"/>
    <w:pPr>
      <w:spacing w:after="0" w:line="480" w:lineRule="auto"/>
      <w:jc w:val="both"/>
    </w:pPr>
    <w:rPr>
      <w:rFonts w:ascii="Times New Roman" w:eastAsia="Times New Roman" w:hAnsi="Times New Roman" w:cs="Times New Roman"/>
      <w:sz w:val="24"/>
      <w:szCs w:val="24"/>
      <w:lang w:val="en"/>
    </w:rPr>
  </w:style>
  <w:style w:type="character" w:customStyle="1" w:styleId="Heading2Char">
    <w:name w:val="Heading 2 Char"/>
    <w:basedOn w:val="DefaultParagraphFont"/>
    <w:link w:val="Heading2"/>
    <w:rsid w:val="000325B3"/>
    <w:rPr>
      <w:rFonts w:ascii="Times New Roman" w:eastAsia="Times New Roman" w:hAnsi="Times New Roman" w:cs="Times New Roman"/>
      <w:b/>
      <w:sz w:val="26"/>
      <w:szCs w:val="26"/>
      <w:lang w:val="en"/>
    </w:rPr>
  </w:style>
  <w:style w:type="character" w:customStyle="1" w:styleId="Heading1Char">
    <w:name w:val="Heading 1 Char"/>
    <w:basedOn w:val="DefaultParagraphFont"/>
    <w:link w:val="Heading1"/>
    <w:uiPriority w:val="9"/>
    <w:rsid w:val="00E53C8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006048"/>
    <w:rPr>
      <w:color w:val="0563C1" w:themeColor="hyperlink"/>
      <w:u w:val="single"/>
    </w:rPr>
  </w:style>
  <w:style w:type="table" w:customStyle="1" w:styleId="Table2">
    <w:name w:val="Table2"/>
    <w:basedOn w:val="TableNormal"/>
    <w:rsid w:val="00760A8A"/>
    <w:pPr>
      <w:spacing w:after="0" w:line="480" w:lineRule="auto"/>
      <w:jc w:val="both"/>
    </w:pPr>
    <w:rPr>
      <w:rFonts w:ascii="Times New Roman" w:eastAsia="Times New Roman" w:hAnsi="Times New Roman" w:cs="Times New Roman"/>
      <w:sz w:val="24"/>
      <w:szCs w:val="24"/>
      <w:lang w:val="en"/>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78222">
      <w:bodyDiv w:val="1"/>
      <w:marLeft w:val="0"/>
      <w:marRight w:val="0"/>
      <w:marTop w:val="0"/>
      <w:marBottom w:val="0"/>
      <w:divBdr>
        <w:top w:val="none" w:sz="0" w:space="0" w:color="auto"/>
        <w:left w:val="none" w:sz="0" w:space="0" w:color="auto"/>
        <w:bottom w:val="none" w:sz="0" w:space="0" w:color="auto"/>
        <w:right w:val="none" w:sz="0" w:space="0" w:color="auto"/>
      </w:divBdr>
    </w:div>
    <w:div w:id="154613437">
      <w:bodyDiv w:val="1"/>
      <w:marLeft w:val="0"/>
      <w:marRight w:val="0"/>
      <w:marTop w:val="0"/>
      <w:marBottom w:val="0"/>
      <w:divBdr>
        <w:top w:val="none" w:sz="0" w:space="0" w:color="auto"/>
        <w:left w:val="none" w:sz="0" w:space="0" w:color="auto"/>
        <w:bottom w:val="none" w:sz="0" w:space="0" w:color="auto"/>
        <w:right w:val="none" w:sz="0" w:space="0" w:color="auto"/>
      </w:divBdr>
    </w:div>
    <w:div w:id="177240143">
      <w:bodyDiv w:val="1"/>
      <w:marLeft w:val="0"/>
      <w:marRight w:val="0"/>
      <w:marTop w:val="0"/>
      <w:marBottom w:val="0"/>
      <w:divBdr>
        <w:top w:val="none" w:sz="0" w:space="0" w:color="auto"/>
        <w:left w:val="none" w:sz="0" w:space="0" w:color="auto"/>
        <w:bottom w:val="none" w:sz="0" w:space="0" w:color="auto"/>
        <w:right w:val="none" w:sz="0" w:space="0" w:color="auto"/>
      </w:divBdr>
    </w:div>
    <w:div w:id="191648850">
      <w:bodyDiv w:val="1"/>
      <w:marLeft w:val="0"/>
      <w:marRight w:val="0"/>
      <w:marTop w:val="0"/>
      <w:marBottom w:val="0"/>
      <w:divBdr>
        <w:top w:val="none" w:sz="0" w:space="0" w:color="auto"/>
        <w:left w:val="none" w:sz="0" w:space="0" w:color="auto"/>
        <w:bottom w:val="none" w:sz="0" w:space="0" w:color="auto"/>
        <w:right w:val="none" w:sz="0" w:space="0" w:color="auto"/>
      </w:divBdr>
    </w:div>
    <w:div w:id="231693876">
      <w:bodyDiv w:val="1"/>
      <w:marLeft w:val="0"/>
      <w:marRight w:val="0"/>
      <w:marTop w:val="0"/>
      <w:marBottom w:val="0"/>
      <w:divBdr>
        <w:top w:val="none" w:sz="0" w:space="0" w:color="auto"/>
        <w:left w:val="none" w:sz="0" w:space="0" w:color="auto"/>
        <w:bottom w:val="none" w:sz="0" w:space="0" w:color="auto"/>
        <w:right w:val="none" w:sz="0" w:space="0" w:color="auto"/>
      </w:divBdr>
    </w:div>
    <w:div w:id="279068794">
      <w:bodyDiv w:val="1"/>
      <w:marLeft w:val="0"/>
      <w:marRight w:val="0"/>
      <w:marTop w:val="0"/>
      <w:marBottom w:val="0"/>
      <w:divBdr>
        <w:top w:val="none" w:sz="0" w:space="0" w:color="auto"/>
        <w:left w:val="none" w:sz="0" w:space="0" w:color="auto"/>
        <w:bottom w:val="none" w:sz="0" w:space="0" w:color="auto"/>
        <w:right w:val="none" w:sz="0" w:space="0" w:color="auto"/>
      </w:divBdr>
    </w:div>
    <w:div w:id="319582103">
      <w:bodyDiv w:val="1"/>
      <w:marLeft w:val="0"/>
      <w:marRight w:val="0"/>
      <w:marTop w:val="0"/>
      <w:marBottom w:val="0"/>
      <w:divBdr>
        <w:top w:val="none" w:sz="0" w:space="0" w:color="auto"/>
        <w:left w:val="none" w:sz="0" w:space="0" w:color="auto"/>
        <w:bottom w:val="none" w:sz="0" w:space="0" w:color="auto"/>
        <w:right w:val="none" w:sz="0" w:space="0" w:color="auto"/>
      </w:divBdr>
    </w:div>
    <w:div w:id="375591622">
      <w:bodyDiv w:val="1"/>
      <w:marLeft w:val="0"/>
      <w:marRight w:val="0"/>
      <w:marTop w:val="0"/>
      <w:marBottom w:val="0"/>
      <w:divBdr>
        <w:top w:val="none" w:sz="0" w:space="0" w:color="auto"/>
        <w:left w:val="none" w:sz="0" w:space="0" w:color="auto"/>
        <w:bottom w:val="none" w:sz="0" w:space="0" w:color="auto"/>
        <w:right w:val="none" w:sz="0" w:space="0" w:color="auto"/>
      </w:divBdr>
    </w:div>
    <w:div w:id="400519713">
      <w:bodyDiv w:val="1"/>
      <w:marLeft w:val="0"/>
      <w:marRight w:val="0"/>
      <w:marTop w:val="0"/>
      <w:marBottom w:val="0"/>
      <w:divBdr>
        <w:top w:val="none" w:sz="0" w:space="0" w:color="auto"/>
        <w:left w:val="none" w:sz="0" w:space="0" w:color="auto"/>
        <w:bottom w:val="none" w:sz="0" w:space="0" w:color="auto"/>
        <w:right w:val="none" w:sz="0" w:space="0" w:color="auto"/>
      </w:divBdr>
    </w:div>
    <w:div w:id="429156896">
      <w:bodyDiv w:val="1"/>
      <w:marLeft w:val="0"/>
      <w:marRight w:val="0"/>
      <w:marTop w:val="0"/>
      <w:marBottom w:val="0"/>
      <w:divBdr>
        <w:top w:val="none" w:sz="0" w:space="0" w:color="auto"/>
        <w:left w:val="none" w:sz="0" w:space="0" w:color="auto"/>
        <w:bottom w:val="none" w:sz="0" w:space="0" w:color="auto"/>
        <w:right w:val="none" w:sz="0" w:space="0" w:color="auto"/>
      </w:divBdr>
    </w:div>
    <w:div w:id="483546826">
      <w:bodyDiv w:val="1"/>
      <w:marLeft w:val="0"/>
      <w:marRight w:val="0"/>
      <w:marTop w:val="0"/>
      <w:marBottom w:val="0"/>
      <w:divBdr>
        <w:top w:val="none" w:sz="0" w:space="0" w:color="auto"/>
        <w:left w:val="none" w:sz="0" w:space="0" w:color="auto"/>
        <w:bottom w:val="none" w:sz="0" w:space="0" w:color="auto"/>
        <w:right w:val="none" w:sz="0" w:space="0" w:color="auto"/>
      </w:divBdr>
    </w:div>
    <w:div w:id="588999371">
      <w:bodyDiv w:val="1"/>
      <w:marLeft w:val="0"/>
      <w:marRight w:val="0"/>
      <w:marTop w:val="0"/>
      <w:marBottom w:val="0"/>
      <w:divBdr>
        <w:top w:val="none" w:sz="0" w:space="0" w:color="auto"/>
        <w:left w:val="none" w:sz="0" w:space="0" w:color="auto"/>
        <w:bottom w:val="none" w:sz="0" w:space="0" w:color="auto"/>
        <w:right w:val="none" w:sz="0" w:space="0" w:color="auto"/>
      </w:divBdr>
    </w:div>
    <w:div w:id="669403556">
      <w:bodyDiv w:val="1"/>
      <w:marLeft w:val="0"/>
      <w:marRight w:val="0"/>
      <w:marTop w:val="0"/>
      <w:marBottom w:val="0"/>
      <w:divBdr>
        <w:top w:val="none" w:sz="0" w:space="0" w:color="auto"/>
        <w:left w:val="none" w:sz="0" w:space="0" w:color="auto"/>
        <w:bottom w:val="none" w:sz="0" w:space="0" w:color="auto"/>
        <w:right w:val="none" w:sz="0" w:space="0" w:color="auto"/>
      </w:divBdr>
    </w:div>
    <w:div w:id="789474912">
      <w:bodyDiv w:val="1"/>
      <w:marLeft w:val="0"/>
      <w:marRight w:val="0"/>
      <w:marTop w:val="0"/>
      <w:marBottom w:val="0"/>
      <w:divBdr>
        <w:top w:val="none" w:sz="0" w:space="0" w:color="auto"/>
        <w:left w:val="none" w:sz="0" w:space="0" w:color="auto"/>
        <w:bottom w:val="none" w:sz="0" w:space="0" w:color="auto"/>
        <w:right w:val="none" w:sz="0" w:space="0" w:color="auto"/>
      </w:divBdr>
    </w:div>
    <w:div w:id="896355896">
      <w:bodyDiv w:val="1"/>
      <w:marLeft w:val="0"/>
      <w:marRight w:val="0"/>
      <w:marTop w:val="0"/>
      <w:marBottom w:val="0"/>
      <w:divBdr>
        <w:top w:val="none" w:sz="0" w:space="0" w:color="auto"/>
        <w:left w:val="none" w:sz="0" w:space="0" w:color="auto"/>
        <w:bottom w:val="none" w:sz="0" w:space="0" w:color="auto"/>
        <w:right w:val="none" w:sz="0" w:space="0" w:color="auto"/>
      </w:divBdr>
    </w:div>
    <w:div w:id="906651145">
      <w:bodyDiv w:val="1"/>
      <w:marLeft w:val="0"/>
      <w:marRight w:val="0"/>
      <w:marTop w:val="0"/>
      <w:marBottom w:val="0"/>
      <w:divBdr>
        <w:top w:val="none" w:sz="0" w:space="0" w:color="auto"/>
        <w:left w:val="none" w:sz="0" w:space="0" w:color="auto"/>
        <w:bottom w:val="none" w:sz="0" w:space="0" w:color="auto"/>
        <w:right w:val="none" w:sz="0" w:space="0" w:color="auto"/>
      </w:divBdr>
    </w:div>
    <w:div w:id="1045716212">
      <w:bodyDiv w:val="1"/>
      <w:marLeft w:val="0"/>
      <w:marRight w:val="0"/>
      <w:marTop w:val="0"/>
      <w:marBottom w:val="0"/>
      <w:divBdr>
        <w:top w:val="none" w:sz="0" w:space="0" w:color="auto"/>
        <w:left w:val="none" w:sz="0" w:space="0" w:color="auto"/>
        <w:bottom w:val="none" w:sz="0" w:space="0" w:color="auto"/>
        <w:right w:val="none" w:sz="0" w:space="0" w:color="auto"/>
      </w:divBdr>
    </w:div>
    <w:div w:id="1158306024">
      <w:bodyDiv w:val="1"/>
      <w:marLeft w:val="0"/>
      <w:marRight w:val="0"/>
      <w:marTop w:val="0"/>
      <w:marBottom w:val="0"/>
      <w:divBdr>
        <w:top w:val="none" w:sz="0" w:space="0" w:color="auto"/>
        <w:left w:val="none" w:sz="0" w:space="0" w:color="auto"/>
        <w:bottom w:val="none" w:sz="0" w:space="0" w:color="auto"/>
        <w:right w:val="none" w:sz="0" w:space="0" w:color="auto"/>
      </w:divBdr>
    </w:div>
    <w:div w:id="1169830967">
      <w:bodyDiv w:val="1"/>
      <w:marLeft w:val="0"/>
      <w:marRight w:val="0"/>
      <w:marTop w:val="0"/>
      <w:marBottom w:val="0"/>
      <w:divBdr>
        <w:top w:val="none" w:sz="0" w:space="0" w:color="auto"/>
        <w:left w:val="none" w:sz="0" w:space="0" w:color="auto"/>
        <w:bottom w:val="none" w:sz="0" w:space="0" w:color="auto"/>
        <w:right w:val="none" w:sz="0" w:space="0" w:color="auto"/>
      </w:divBdr>
    </w:div>
    <w:div w:id="1234311672">
      <w:bodyDiv w:val="1"/>
      <w:marLeft w:val="0"/>
      <w:marRight w:val="0"/>
      <w:marTop w:val="0"/>
      <w:marBottom w:val="0"/>
      <w:divBdr>
        <w:top w:val="none" w:sz="0" w:space="0" w:color="auto"/>
        <w:left w:val="none" w:sz="0" w:space="0" w:color="auto"/>
        <w:bottom w:val="none" w:sz="0" w:space="0" w:color="auto"/>
        <w:right w:val="none" w:sz="0" w:space="0" w:color="auto"/>
      </w:divBdr>
    </w:div>
    <w:div w:id="1318342710">
      <w:bodyDiv w:val="1"/>
      <w:marLeft w:val="0"/>
      <w:marRight w:val="0"/>
      <w:marTop w:val="0"/>
      <w:marBottom w:val="0"/>
      <w:divBdr>
        <w:top w:val="none" w:sz="0" w:space="0" w:color="auto"/>
        <w:left w:val="none" w:sz="0" w:space="0" w:color="auto"/>
        <w:bottom w:val="none" w:sz="0" w:space="0" w:color="auto"/>
        <w:right w:val="none" w:sz="0" w:space="0" w:color="auto"/>
      </w:divBdr>
    </w:div>
    <w:div w:id="1333146624">
      <w:bodyDiv w:val="1"/>
      <w:marLeft w:val="0"/>
      <w:marRight w:val="0"/>
      <w:marTop w:val="0"/>
      <w:marBottom w:val="0"/>
      <w:divBdr>
        <w:top w:val="none" w:sz="0" w:space="0" w:color="auto"/>
        <w:left w:val="none" w:sz="0" w:space="0" w:color="auto"/>
        <w:bottom w:val="none" w:sz="0" w:space="0" w:color="auto"/>
        <w:right w:val="none" w:sz="0" w:space="0" w:color="auto"/>
      </w:divBdr>
    </w:div>
    <w:div w:id="1415204314">
      <w:bodyDiv w:val="1"/>
      <w:marLeft w:val="0"/>
      <w:marRight w:val="0"/>
      <w:marTop w:val="0"/>
      <w:marBottom w:val="0"/>
      <w:divBdr>
        <w:top w:val="none" w:sz="0" w:space="0" w:color="auto"/>
        <w:left w:val="none" w:sz="0" w:space="0" w:color="auto"/>
        <w:bottom w:val="none" w:sz="0" w:space="0" w:color="auto"/>
        <w:right w:val="none" w:sz="0" w:space="0" w:color="auto"/>
      </w:divBdr>
    </w:div>
    <w:div w:id="1437217436">
      <w:bodyDiv w:val="1"/>
      <w:marLeft w:val="0"/>
      <w:marRight w:val="0"/>
      <w:marTop w:val="0"/>
      <w:marBottom w:val="0"/>
      <w:divBdr>
        <w:top w:val="none" w:sz="0" w:space="0" w:color="auto"/>
        <w:left w:val="none" w:sz="0" w:space="0" w:color="auto"/>
        <w:bottom w:val="none" w:sz="0" w:space="0" w:color="auto"/>
        <w:right w:val="none" w:sz="0" w:space="0" w:color="auto"/>
      </w:divBdr>
    </w:div>
    <w:div w:id="1484079687">
      <w:bodyDiv w:val="1"/>
      <w:marLeft w:val="0"/>
      <w:marRight w:val="0"/>
      <w:marTop w:val="0"/>
      <w:marBottom w:val="0"/>
      <w:divBdr>
        <w:top w:val="none" w:sz="0" w:space="0" w:color="auto"/>
        <w:left w:val="none" w:sz="0" w:space="0" w:color="auto"/>
        <w:bottom w:val="none" w:sz="0" w:space="0" w:color="auto"/>
        <w:right w:val="none" w:sz="0" w:space="0" w:color="auto"/>
      </w:divBdr>
    </w:div>
    <w:div w:id="1499543956">
      <w:bodyDiv w:val="1"/>
      <w:marLeft w:val="0"/>
      <w:marRight w:val="0"/>
      <w:marTop w:val="0"/>
      <w:marBottom w:val="0"/>
      <w:divBdr>
        <w:top w:val="none" w:sz="0" w:space="0" w:color="auto"/>
        <w:left w:val="none" w:sz="0" w:space="0" w:color="auto"/>
        <w:bottom w:val="none" w:sz="0" w:space="0" w:color="auto"/>
        <w:right w:val="none" w:sz="0" w:space="0" w:color="auto"/>
      </w:divBdr>
    </w:div>
    <w:div w:id="1640648672">
      <w:bodyDiv w:val="1"/>
      <w:marLeft w:val="0"/>
      <w:marRight w:val="0"/>
      <w:marTop w:val="0"/>
      <w:marBottom w:val="0"/>
      <w:divBdr>
        <w:top w:val="none" w:sz="0" w:space="0" w:color="auto"/>
        <w:left w:val="none" w:sz="0" w:space="0" w:color="auto"/>
        <w:bottom w:val="none" w:sz="0" w:space="0" w:color="auto"/>
        <w:right w:val="none" w:sz="0" w:space="0" w:color="auto"/>
      </w:divBdr>
    </w:div>
    <w:div w:id="1712000386">
      <w:bodyDiv w:val="1"/>
      <w:marLeft w:val="0"/>
      <w:marRight w:val="0"/>
      <w:marTop w:val="0"/>
      <w:marBottom w:val="0"/>
      <w:divBdr>
        <w:top w:val="none" w:sz="0" w:space="0" w:color="auto"/>
        <w:left w:val="none" w:sz="0" w:space="0" w:color="auto"/>
        <w:bottom w:val="none" w:sz="0" w:space="0" w:color="auto"/>
        <w:right w:val="none" w:sz="0" w:space="0" w:color="auto"/>
      </w:divBdr>
    </w:div>
    <w:div w:id="1793398805">
      <w:bodyDiv w:val="1"/>
      <w:marLeft w:val="0"/>
      <w:marRight w:val="0"/>
      <w:marTop w:val="0"/>
      <w:marBottom w:val="0"/>
      <w:divBdr>
        <w:top w:val="none" w:sz="0" w:space="0" w:color="auto"/>
        <w:left w:val="none" w:sz="0" w:space="0" w:color="auto"/>
        <w:bottom w:val="none" w:sz="0" w:space="0" w:color="auto"/>
        <w:right w:val="none" w:sz="0" w:space="0" w:color="auto"/>
      </w:divBdr>
    </w:div>
    <w:div w:id="1856922141">
      <w:bodyDiv w:val="1"/>
      <w:marLeft w:val="0"/>
      <w:marRight w:val="0"/>
      <w:marTop w:val="0"/>
      <w:marBottom w:val="0"/>
      <w:divBdr>
        <w:top w:val="none" w:sz="0" w:space="0" w:color="auto"/>
        <w:left w:val="none" w:sz="0" w:space="0" w:color="auto"/>
        <w:bottom w:val="none" w:sz="0" w:space="0" w:color="auto"/>
        <w:right w:val="none" w:sz="0" w:space="0" w:color="auto"/>
      </w:divBdr>
    </w:div>
    <w:div w:id="1966083335">
      <w:bodyDiv w:val="1"/>
      <w:marLeft w:val="0"/>
      <w:marRight w:val="0"/>
      <w:marTop w:val="0"/>
      <w:marBottom w:val="0"/>
      <w:divBdr>
        <w:top w:val="none" w:sz="0" w:space="0" w:color="auto"/>
        <w:left w:val="none" w:sz="0" w:space="0" w:color="auto"/>
        <w:bottom w:val="none" w:sz="0" w:space="0" w:color="auto"/>
        <w:right w:val="none" w:sz="0" w:space="0" w:color="auto"/>
      </w:divBdr>
    </w:div>
    <w:div w:id="1982735227">
      <w:bodyDiv w:val="1"/>
      <w:marLeft w:val="0"/>
      <w:marRight w:val="0"/>
      <w:marTop w:val="0"/>
      <w:marBottom w:val="0"/>
      <w:divBdr>
        <w:top w:val="none" w:sz="0" w:space="0" w:color="auto"/>
        <w:left w:val="none" w:sz="0" w:space="0" w:color="auto"/>
        <w:bottom w:val="none" w:sz="0" w:space="0" w:color="auto"/>
        <w:right w:val="none" w:sz="0" w:space="0" w:color="auto"/>
      </w:divBdr>
    </w:div>
    <w:div w:id="2016640682">
      <w:bodyDiv w:val="1"/>
      <w:marLeft w:val="0"/>
      <w:marRight w:val="0"/>
      <w:marTop w:val="0"/>
      <w:marBottom w:val="0"/>
      <w:divBdr>
        <w:top w:val="none" w:sz="0" w:space="0" w:color="auto"/>
        <w:left w:val="none" w:sz="0" w:space="0" w:color="auto"/>
        <w:bottom w:val="none" w:sz="0" w:space="0" w:color="auto"/>
        <w:right w:val="none" w:sz="0" w:space="0" w:color="auto"/>
      </w:divBdr>
    </w:div>
    <w:div w:id="2106029889">
      <w:bodyDiv w:val="1"/>
      <w:marLeft w:val="0"/>
      <w:marRight w:val="0"/>
      <w:marTop w:val="0"/>
      <w:marBottom w:val="0"/>
      <w:divBdr>
        <w:top w:val="none" w:sz="0" w:space="0" w:color="auto"/>
        <w:left w:val="none" w:sz="0" w:space="0" w:color="auto"/>
        <w:bottom w:val="none" w:sz="0" w:space="0" w:color="auto"/>
        <w:right w:val="none" w:sz="0" w:space="0" w:color="auto"/>
      </w:divBdr>
    </w:div>
    <w:div w:id="211663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bjgp.org/content/72/716/e179"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bbc.com/news/uk-england-36489893"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69873F-4F00-4E26-9239-8E388E47F833}" type="doc">
      <dgm:prSet loTypeId="urn:microsoft.com/office/officeart/2005/8/layout/hProcess9" loCatId="process" qsTypeId="urn:microsoft.com/office/officeart/2005/8/quickstyle/simple1" qsCatId="simple" csTypeId="urn:microsoft.com/office/officeart/2005/8/colors/colorful2" csCatId="colorful" phldr="1"/>
      <dgm:spPr/>
    </dgm:pt>
    <dgm:pt modelId="{330BC002-A1B1-4350-8EC6-7D308ED2DA73}">
      <dgm:prSet phldrT="[Text]"/>
      <dgm:spPr/>
      <dgm:t>
        <a:bodyPr/>
        <a:lstStyle/>
        <a:p>
          <a:r>
            <a:rPr lang="en-IN"/>
            <a:t> Introduction</a:t>
          </a:r>
        </a:p>
      </dgm:t>
    </dgm:pt>
    <dgm:pt modelId="{0D1FF27E-48C1-46E3-9EB4-2BB4CE8947CA}" type="parTrans" cxnId="{AA17AC2F-84DA-4ABB-8AF7-EBB349053990}">
      <dgm:prSet/>
      <dgm:spPr/>
      <dgm:t>
        <a:bodyPr/>
        <a:lstStyle/>
        <a:p>
          <a:endParaRPr lang="en-GB"/>
        </a:p>
      </dgm:t>
    </dgm:pt>
    <dgm:pt modelId="{E644BD9D-9D16-462D-86E9-5AB3410992E6}" type="sibTrans" cxnId="{AA17AC2F-84DA-4ABB-8AF7-EBB349053990}">
      <dgm:prSet/>
      <dgm:spPr/>
      <dgm:t>
        <a:bodyPr/>
        <a:lstStyle/>
        <a:p>
          <a:endParaRPr lang="en-GB"/>
        </a:p>
      </dgm:t>
    </dgm:pt>
    <dgm:pt modelId="{1D10C171-6233-4FDC-91C2-6B092FD4B1CE}">
      <dgm:prSet phldrT="[Text]"/>
      <dgm:spPr/>
      <dgm:t>
        <a:bodyPr/>
        <a:lstStyle/>
        <a:p>
          <a:pPr algn="ctr"/>
          <a:r>
            <a:rPr lang="en-IN"/>
            <a:t> Literature Review</a:t>
          </a:r>
        </a:p>
      </dgm:t>
    </dgm:pt>
    <dgm:pt modelId="{F8CCD3C0-80CD-4135-942C-23F9B2FE0842}" type="parTrans" cxnId="{AB93E592-C92E-4FC4-B0FA-ABA1D5F68C03}">
      <dgm:prSet/>
      <dgm:spPr/>
      <dgm:t>
        <a:bodyPr/>
        <a:lstStyle/>
        <a:p>
          <a:endParaRPr lang="en-GB"/>
        </a:p>
      </dgm:t>
    </dgm:pt>
    <dgm:pt modelId="{058AE076-C40E-4425-ABF4-5E86B50C20B4}" type="sibTrans" cxnId="{AB93E592-C92E-4FC4-B0FA-ABA1D5F68C03}">
      <dgm:prSet/>
      <dgm:spPr/>
      <dgm:t>
        <a:bodyPr/>
        <a:lstStyle/>
        <a:p>
          <a:endParaRPr lang="en-GB"/>
        </a:p>
      </dgm:t>
    </dgm:pt>
    <dgm:pt modelId="{65EFAECA-5C9B-4CEB-9088-33B841CEF96B}">
      <dgm:prSet phldrT="[Text]"/>
      <dgm:spPr/>
      <dgm:t>
        <a:bodyPr/>
        <a:lstStyle/>
        <a:p>
          <a:r>
            <a:rPr lang="en-IN"/>
            <a:t> Methodology</a:t>
          </a:r>
        </a:p>
      </dgm:t>
    </dgm:pt>
    <dgm:pt modelId="{1056B780-6B93-4F7B-AA73-D015CE8FD28C}" type="parTrans" cxnId="{9AE7EF9D-AE6C-4CA9-8E61-7A561CD53DCB}">
      <dgm:prSet/>
      <dgm:spPr/>
      <dgm:t>
        <a:bodyPr/>
        <a:lstStyle/>
        <a:p>
          <a:endParaRPr lang="en-GB"/>
        </a:p>
      </dgm:t>
    </dgm:pt>
    <dgm:pt modelId="{59D12783-438B-47EA-AF6B-FDA90F7D0A6E}" type="sibTrans" cxnId="{9AE7EF9D-AE6C-4CA9-8E61-7A561CD53DCB}">
      <dgm:prSet/>
      <dgm:spPr/>
      <dgm:t>
        <a:bodyPr/>
        <a:lstStyle/>
        <a:p>
          <a:endParaRPr lang="en-GB"/>
        </a:p>
      </dgm:t>
    </dgm:pt>
    <dgm:pt modelId="{4A882339-161A-4135-98FF-9F1DA811D237}">
      <dgm:prSet/>
      <dgm:spPr/>
      <dgm:t>
        <a:bodyPr/>
        <a:lstStyle/>
        <a:p>
          <a:r>
            <a:rPr lang="en-IN"/>
            <a:t> Data collection and analysis </a:t>
          </a:r>
        </a:p>
      </dgm:t>
    </dgm:pt>
    <dgm:pt modelId="{C2C5A59F-FDDF-413F-A927-1DC9994926C7}" type="parTrans" cxnId="{ED45447E-79F7-461B-B64D-161B6FB855ED}">
      <dgm:prSet/>
      <dgm:spPr/>
      <dgm:t>
        <a:bodyPr/>
        <a:lstStyle/>
        <a:p>
          <a:endParaRPr lang="en-GB"/>
        </a:p>
      </dgm:t>
    </dgm:pt>
    <dgm:pt modelId="{E44AD3F8-043F-4ECD-A96D-3F2FA1A2CC19}" type="sibTrans" cxnId="{ED45447E-79F7-461B-B64D-161B6FB855ED}">
      <dgm:prSet/>
      <dgm:spPr/>
      <dgm:t>
        <a:bodyPr/>
        <a:lstStyle/>
        <a:p>
          <a:endParaRPr lang="en-GB"/>
        </a:p>
      </dgm:t>
    </dgm:pt>
    <dgm:pt modelId="{E7581D4C-6FB3-44E2-862D-F10F07BB7747}">
      <dgm:prSet/>
      <dgm:spPr/>
      <dgm:t>
        <a:bodyPr/>
        <a:lstStyle/>
        <a:p>
          <a:r>
            <a:rPr lang="en-IN"/>
            <a:t> Conclusion</a:t>
          </a:r>
        </a:p>
      </dgm:t>
    </dgm:pt>
    <dgm:pt modelId="{E9F78D32-A3D2-484E-878B-9975D3D4AF63}" type="parTrans" cxnId="{0EB39B21-61BC-4E04-8A16-75A0A3D96A64}">
      <dgm:prSet/>
      <dgm:spPr/>
      <dgm:t>
        <a:bodyPr/>
        <a:lstStyle/>
        <a:p>
          <a:endParaRPr lang="en-GB"/>
        </a:p>
      </dgm:t>
    </dgm:pt>
    <dgm:pt modelId="{5E26ADE7-A0D5-42DD-B0D4-01CB7B1C3E8D}" type="sibTrans" cxnId="{0EB39B21-61BC-4E04-8A16-75A0A3D96A64}">
      <dgm:prSet/>
      <dgm:spPr/>
      <dgm:t>
        <a:bodyPr/>
        <a:lstStyle/>
        <a:p>
          <a:endParaRPr lang="en-GB"/>
        </a:p>
      </dgm:t>
    </dgm:pt>
    <dgm:pt modelId="{232E1731-F314-41E6-8972-6872AA0E344C}" type="pres">
      <dgm:prSet presAssocID="{D969873F-4F00-4E26-9239-8E388E47F833}" presName="CompostProcess" presStyleCnt="0">
        <dgm:presLayoutVars>
          <dgm:dir/>
          <dgm:resizeHandles val="exact"/>
        </dgm:presLayoutVars>
      </dgm:prSet>
      <dgm:spPr/>
    </dgm:pt>
    <dgm:pt modelId="{3EEB42FC-6AA5-4194-8959-610B18B76B79}" type="pres">
      <dgm:prSet presAssocID="{D969873F-4F00-4E26-9239-8E388E47F833}" presName="arrow" presStyleLbl="bgShp" presStyleIdx="0" presStyleCnt="1"/>
      <dgm:spPr/>
    </dgm:pt>
    <dgm:pt modelId="{058B9C72-04F5-426D-8DF7-9BB32717E81C}" type="pres">
      <dgm:prSet presAssocID="{D969873F-4F00-4E26-9239-8E388E47F833}" presName="linearProcess" presStyleCnt="0"/>
      <dgm:spPr/>
    </dgm:pt>
    <dgm:pt modelId="{4BE0C2C2-796A-45B4-859B-EFD5FCAE0CAA}" type="pres">
      <dgm:prSet presAssocID="{330BC002-A1B1-4350-8EC6-7D308ED2DA73}" presName="textNode" presStyleLbl="node1" presStyleIdx="0" presStyleCnt="5">
        <dgm:presLayoutVars>
          <dgm:bulletEnabled val="1"/>
        </dgm:presLayoutVars>
      </dgm:prSet>
      <dgm:spPr/>
    </dgm:pt>
    <dgm:pt modelId="{6BCF68C6-A18D-4EC8-8BD8-802EFBA51561}" type="pres">
      <dgm:prSet presAssocID="{E644BD9D-9D16-462D-86E9-5AB3410992E6}" presName="sibTrans" presStyleCnt="0"/>
      <dgm:spPr/>
    </dgm:pt>
    <dgm:pt modelId="{85C4302B-547F-4925-9132-C743D52B330D}" type="pres">
      <dgm:prSet presAssocID="{1D10C171-6233-4FDC-91C2-6B092FD4B1CE}" presName="textNode" presStyleLbl="node1" presStyleIdx="1" presStyleCnt="5">
        <dgm:presLayoutVars>
          <dgm:bulletEnabled val="1"/>
        </dgm:presLayoutVars>
      </dgm:prSet>
      <dgm:spPr/>
    </dgm:pt>
    <dgm:pt modelId="{CD50F0A7-6CBC-4D20-8E91-93B8851E84CE}" type="pres">
      <dgm:prSet presAssocID="{058AE076-C40E-4425-ABF4-5E86B50C20B4}" presName="sibTrans" presStyleCnt="0"/>
      <dgm:spPr/>
    </dgm:pt>
    <dgm:pt modelId="{FCA5541D-E22A-4E5A-932D-B9FA8F5CC1C3}" type="pres">
      <dgm:prSet presAssocID="{65EFAECA-5C9B-4CEB-9088-33B841CEF96B}" presName="textNode" presStyleLbl="node1" presStyleIdx="2" presStyleCnt="5">
        <dgm:presLayoutVars>
          <dgm:bulletEnabled val="1"/>
        </dgm:presLayoutVars>
      </dgm:prSet>
      <dgm:spPr/>
    </dgm:pt>
    <dgm:pt modelId="{9D497490-727F-406B-8D9F-D101B987101C}" type="pres">
      <dgm:prSet presAssocID="{59D12783-438B-47EA-AF6B-FDA90F7D0A6E}" presName="sibTrans" presStyleCnt="0"/>
      <dgm:spPr/>
    </dgm:pt>
    <dgm:pt modelId="{C4E494E6-C1A4-45AD-BB5F-ADB08569896C}" type="pres">
      <dgm:prSet presAssocID="{4A882339-161A-4135-98FF-9F1DA811D237}" presName="textNode" presStyleLbl="node1" presStyleIdx="3" presStyleCnt="5">
        <dgm:presLayoutVars>
          <dgm:bulletEnabled val="1"/>
        </dgm:presLayoutVars>
      </dgm:prSet>
      <dgm:spPr/>
    </dgm:pt>
    <dgm:pt modelId="{EE64D023-767F-4953-A3DC-969F4A8F1C09}" type="pres">
      <dgm:prSet presAssocID="{E44AD3F8-043F-4ECD-A96D-3F2FA1A2CC19}" presName="sibTrans" presStyleCnt="0"/>
      <dgm:spPr/>
    </dgm:pt>
    <dgm:pt modelId="{CAB52249-07FE-40AB-8D83-4CB89A130FC0}" type="pres">
      <dgm:prSet presAssocID="{E7581D4C-6FB3-44E2-862D-F10F07BB7747}" presName="textNode" presStyleLbl="node1" presStyleIdx="4" presStyleCnt="5">
        <dgm:presLayoutVars>
          <dgm:bulletEnabled val="1"/>
        </dgm:presLayoutVars>
      </dgm:prSet>
      <dgm:spPr/>
    </dgm:pt>
  </dgm:ptLst>
  <dgm:cxnLst>
    <dgm:cxn modelId="{10F0CF05-B508-4BF0-862E-BA612E3B9B6C}" type="presOf" srcId="{D969873F-4F00-4E26-9239-8E388E47F833}" destId="{232E1731-F314-41E6-8972-6872AA0E344C}" srcOrd="0" destOrd="0" presId="urn:microsoft.com/office/officeart/2005/8/layout/hProcess9"/>
    <dgm:cxn modelId="{BE08510A-B1EC-4AC3-AC36-797BD25437E9}" type="presOf" srcId="{E7581D4C-6FB3-44E2-862D-F10F07BB7747}" destId="{CAB52249-07FE-40AB-8D83-4CB89A130FC0}" srcOrd="0" destOrd="0" presId="urn:microsoft.com/office/officeart/2005/8/layout/hProcess9"/>
    <dgm:cxn modelId="{B01F1616-E7F0-4310-AFED-23B86B265ABA}" type="presOf" srcId="{330BC002-A1B1-4350-8EC6-7D308ED2DA73}" destId="{4BE0C2C2-796A-45B4-859B-EFD5FCAE0CAA}" srcOrd="0" destOrd="0" presId="urn:microsoft.com/office/officeart/2005/8/layout/hProcess9"/>
    <dgm:cxn modelId="{0EB39B21-61BC-4E04-8A16-75A0A3D96A64}" srcId="{D969873F-4F00-4E26-9239-8E388E47F833}" destId="{E7581D4C-6FB3-44E2-862D-F10F07BB7747}" srcOrd="4" destOrd="0" parTransId="{E9F78D32-A3D2-484E-878B-9975D3D4AF63}" sibTransId="{5E26ADE7-A0D5-42DD-B0D4-01CB7B1C3E8D}"/>
    <dgm:cxn modelId="{AA17AC2F-84DA-4ABB-8AF7-EBB349053990}" srcId="{D969873F-4F00-4E26-9239-8E388E47F833}" destId="{330BC002-A1B1-4350-8EC6-7D308ED2DA73}" srcOrd="0" destOrd="0" parTransId="{0D1FF27E-48C1-46E3-9EB4-2BB4CE8947CA}" sibTransId="{E644BD9D-9D16-462D-86E9-5AB3410992E6}"/>
    <dgm:cxn modelId="{6B492A5E-6360-43B8-B3A4-2BFFD115B0B8}" type="presOf" srcId="{1D10C171-6233-4FDC-91C2-6B092FD4B1CE}" destId="{85C4302B-547F-4925-9132-C743D52B330D}" srcOrd="0" destOrd="0" presId="urn:microsoft.com/office/officeart/2005/8/layout/hProcess9"/>
    <dgm:cxn modelId="{ED45447E-79F7-461B-B64D-161B6FB855ED}" srcId="{D969873F-4F00-4E26-9239-8E388E47F833}" destId="{4A882339-161A-4135-98FF-9F1DA811D237}" srcOrd="3" destOrd="0" parTransId="{C2C5A59F-FDDF-413F-A927-1DC9994926C7}" sibTransId="{E44AD3F8-043F-4ECD-A96D-3F2FA1A2CC19}"/>
    <dgm:cxn modelId="{364C768F-30C5-4D18-BFC7-B067D4B35CD6}" type="presOf" srcId="{65EFAECA-5C9B-4CEB-9088-33B841CEF96B}" destId="{FCA5541D-E22A-4E5A-932D-B9FA8F5CC1C3}" srcOrd="0" destOrd="0" presId="urn:microsoft.com/office/officeart/2005/8/layout/hProcess9"/>
    <dgm:cxn modelId="{AB93E592-C92E-4FC4-B0FA-ABA1D5F68C03}" srcId="{D969873F-4F00-4E26-9239-8E388E47F833}" destId="{1D10C171-6233-4FDC-91C2-6B092FD4B1CE}" srcOrd="1" destOrd="0" parTransId="{F8CCD3C0-80CD-4135-942C-23F9B2FE0842}" sibTransId="{058AE076-C40E-4425-ABF4-5E86B50C20B4}"/>
    <dgm:cxn modelId="{9AE7EF9D-AE6C-4CA9-8E61-7A561CD53DCB}" srcId="{D969873F-4F00-4E26-9239-8E388E47F833}" destId="{65EFAECA-5C9B-4CEB-9088-33B841CEF96B}" srcOrd="2" destOrd="0" parTransId="{1056B780-6B93-4F7B-AA73-D015CE8FD28C}" sibTransId="{59D12783-438B-47EA-AF6B-FDA90F7D0A6E}"/>
    <dgm:cxn modelId="{26E36EC3-3EE7-4961-AD1E-572C0D96B0E3}" type="presOf" srcId="{4A882339-161A-4135-98FF-9F1DA811D237}" destId="{C4E494E6-C1A4-45AD-BB5F-ADB08569896C}" srcOrd="0" destOrd="0" presId="urn:microsoft.com/office/officeart/2005/8/layout/hProcess9"/>
    <dgm:cxn modelId="{9371834E-B337-4D0D-8B5E-066D30C66D40}" type="presParOf" srcId="{232E1731-F314-41E6-8972-6872AA0E344C}" destId="{3EEB42FC-6AA5-4194-8959-610B18B76B79}" srcOrd="0" destOrd="0" presId="urn:microsoft.com/office/officeart/2005/8/layout/hProcess9"/>
    <dgm:cxn modelId="{425FBD74-BA55-4249-ACE6-D1494E129082}" type="presParOf" srcId="{232E1731-F314-41E6-8972-6872AA0E344C}" destId="{058B9C72-04F5-426D-8DF7-9BB32717E81C}" srcOrd="1" destOrd="0" presId="urn:microsoft.com/office/officeart/2005/8/layout/hProcess9"/>
    <dgm:cxn modelId="{935B4DB9-8DD4-4B1E-8C3E-4329476E424B}" type="presParOf" srcId="{058B9C72-04F5-426D-8DF7-9BB32717E81C}" destId="{4BE0C2C2-796A-45B4-859B-EFD5FCAE0CAA}" srcOrd="0" destOrd="0" presId="urn:microsoft.com/office/officeart/2005/8/layout/hProcess9"/>
    <dgm:cxn modelId="{E3744C61-7EC6-4A1B-BB1F-6733B9DA54B2}" type="presParOf" srcId="{058B9C72-04F5-426D-8DF7-9BB32717E81C}" destId="{6BCF68C6-A18D-4EC8-8BD8-802EFBA51561}" srcOrd="1" destOrd="0" presId="urn:microsoft.com/office/officeart/2005/8/layout/hProcess9"/>
    <dgm:cxn modelId="{FBA52445-B040-4BB7-B9EB-AD2A8220068A}" type="presParOf" srcId="{058B9C72-04F5-426D-8DF7-9BB32717E81C}" destId="{85C4302B-547F-4925-9132-C743D52B330D}" srcOrd="2" destOrd="0" presId="urn:microsoft.com/office/officeart/2005/8/layout/hProcess9"/>
    <dgm:cxn modelId="{92F643FE-E0CC-4C84-9DB4-B4F972D21D96}" type="presParOf" srcId="{058B9C72-04F5-426D-8DF7-9BB32717E81C}" destId="{CD50F0A7-6CBC-4D20-8E91-93B8851E84CE}" srcOrd="3" destOrd="0" presId="urn:microsoft.com/office/officeart/2005/8/layout/hProcess9"/>
    <dgm:cxn modelId="{4064A6E5-276D-4C64-B9E8-17406C0565A8}" type="presParOf" srcId="{058B9C72-04F5-426D-8DF7-9BB32717E81C}" destId="{FCA5541D-E22A-4E5A-932D-B9FA8F5CC1C3}" srcOrd="4" destOrd="0" presId="urn:microsoft.com/office/officeart/2005/8/layout/hProcess9"/>
    <dgm:cxn modelId="{29486A34-982F-4B45-87F5-A8C8724238A0}" type="presParOf" srcId="{058B9C72-04F5-426D-8DF7-9BB32717E81C}" destId="{9D497490-727F-406B-8D9F-D101B987101C}" srcOrd="5" destOrd="0" presId="urn:microsoft.com/office/officeart/2005/8/layout/hProcess9"/>
    <dgm:cxn modelId="{92EEF224-5E2F-4B14-A2D2-3BB9E88F0BB2}" type="presParOf" srcId="{058B9C72-04F5-426D-8DF7-9BB32717E81C}" destId="{C4E494E6-C1A4-45AD-BB5F-ADB08569896C}" srcOrd="6" destOrd="0" presId="urn:microsoft.com/office/officeart/2005/8/layout/hProcess9"/>
    <dgm:cxn modelId="{2FE39F3D-FF1F-48C0-AC81-7CD80192AC7F}" type="presParOf" srcId="{058B9C72-04F5-426D-8DF7-9BB32717E81C}" destId="{EE64D023-767F-4953-A3DC-969F4A8F1C09}" srcOrd="7" destOrd="0" presId="urn:microsoft.com/office/officeart/2005/8/layout/hProcess9"/>
    <dgm:cxn modelId="{5033E3EA-1F71-463B-B41B-3A7FFC9498CA}" type="presParOf" srcId="{058B9C72-04F5-426D-8DF7-9BB32717E81C}" destId="{CAB52249-07FE-40AB-8D83-4CB89A130FC0}" srcOrd="8" destOrd="0" presId="urn:microsoft.com/office/officeart/2005/8/layout/hProcess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EB42FC-6AA5-4194-8959-610B18B76B79}">
      <dsp:nvSpPr>
        <dsp:cNvPr id="0" name=""/>
        <dsp:cNvSpPr/>
      </dsp:nvSpPr>
      <dsp:spPr>
        <a:xfrm>
          <a:off x="411479" y="0"/>
          <a:ext cx="4663440" cy="271272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E0C2C2-796A-45B4-859B-EFD5FCAE0CAA}">
      <dsp:nvSpPr>
        <dsp:cNvPr id="0" name=""/>
        <dsp:cNvSpPr/>
      </dsp:nvSpPr>
      <dsp:spPr>
        <a:xfrm>
          <a:off x="2411" y="813816"/>
          <a:ext cx="1054149" cy="1085088"/>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t> Introduction</a:t>
          </a:r>
        </a:p>
      </dsp:txBody>
      <dsp:txXfrm>
        <a:off x="53870" y="865275"/>
        <a:ext cx="951231" cy="982170"/>
      </dsp:txXfrm>
    </dsp:sp>
    <dsp:sp modelId="{85C4302B-547F-4925-9132-C743D52B330D}">
      <dsp:nvSpPr>
        <dsp:cNvPr id="0" name=""/>
        <dsp:cNvSpPr/>
      </dsp:nvSpPr>
      <dsp:spPr>
        <a:xfrm>
          <a:off x="1109268" y="813816"/>
          <a:ext cx="1054149" cy="1085088"/>
        </a:xfrm>
        <a:prstGeom prst="roundRect">
          <a:avLst/>
        </a:prstGeom>
        <a:solidFill>
          <a:schemeClr val="accent2">
            <a:hueOff val="-363841"/>
            <a:satOff val="-20982"/>
            <a:lumOff val="215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t> Literature Review</a:t>
          </a:r>
        </a:p>
      </dsp:txBody>
      <dsp:txXfrm>
        <a:off x="1160727" y="865275"/>
        <a:ext cx="951231" cy="982170"/>
      </dsp:txXfrm>
    </dsp:sp>
    <dsp:sp modelId="{FCA5541D-E22A-4E5A-932D-B9FA8F5CC1C3}">
      <dsp:nvSpPr>
        <dsp:cNvPr id="0" name=""/>
        <dsp:cNvSpPr/>
      </dsp:nvSpPr>
      <dsp:spPr>
        <a:xfrm>
          <a:off x="2216125" y="813816"/>
          <a:ext cx="1054149" cy="1085088"/>
        </a:xfrm>
        <a:prstGeom prst="roundRect">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t> Methodology</a:t>
          </a:r>
        </a:p>
      </dsp:txBody>
      <dsp:txXfrm>
        <a:off x="2267584" y="865275"/>
        <a:ext cx="951231" cy="982170"/>
      </dsp:txXfrm>
    </dsp:sp>
    <dsp:sp modelId="{C4E494E6-C1A4-45AD-BB5F-ADB08569896C}">
      <dsp:nvSpPr>
        <dsp:cNvPr id="0" name=""/>
        <dsp:cNvSpPr/>
      </dsp:nvSpPr>
      <dsp:spPr>
        <a:xfrm>
          <a:off x="3322982" y="813816"/>
          <a:ext cx="1054149" cy="1085088"/>
        </a:xfrm>
        <a:prstGeom prst="roundRect">
          <a:avLst/>
        </a:prstGeom>
        <a:solidFill>
          <a:schemeClr val="accent2">
            <a:hueOff val="-1091522"/>
            <a:satOff val="-62946"/>
            <a:lumOff val="6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t> Data collection and analysis </a:t>
          </a:r>
        </a:p>
      </dsp:txBody>
      <dsp:txXfrm>
        <a:off x="3374441" y="865275"/>
        <a:ext cx="951231" cy="982170"/>
      </dsp:txXfrm>
    </dsp:sp>
    <dsp:sp modelId="{CAB52249-07FE-40AB-8D83-4CB89A130FC0}">
      <dsp:nvSpPr>
        <dsp:cNvPr id="0" name=""/>
        <dsp:cNvSpPr/>
      </dsp:nvSpPr>
      <dsp:spPr>
        <a:xfrm>
          <a:off x="4429839" y="813816"/>
          <a:ext cx="1054149" cy="1085088"/>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t> Conclusion</a:t>
          </a:r>
        </a:p>
      </dsp:txBody>
      <dsp:txXfrm>
        <a:off x="4481298" y="865275"/>
        <a:ext cx="951231" cy="98217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B657B-B54B-45F9-9F12-743674947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12</Pages>
  <Words>3803</Words>
  <Characters>21683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helenita payac</dc:creator>
  <cp:keywords/>
  <dc:description/>
  <cp:lastModifiedBy>helenita payac</cp:lastModifiedBy>
  <cp:revision>103</cp:revision>
  <dcterms:created xsi:type="dcterms:W3CDTF">2023-01-03T13:52:00Z</dcterms:created>
  <dcterms:modified xsi:type="dcterms:W3CDTF">2023-01-03T23:39:00Z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dc0038cc-c495-48ed-9995-557e9bbbc9ad</vt:lpwstr>
  </property>
</Properties>
</file>