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B05C8" w14:textId="77777777" w:rsidR="00AA2C18" w:rsidRPr="00E27CE3" w:rsidRDefault="00AA2C18" w:rsidP="00AA2C18">
      <w:pPr>
        <w:spacing w:line="240" w:lineRule="auto"/>
        <w:jc w:val="center"/>
      </w:pPr>
      <w:r w:rsidRPr="00E27CE3">
        <w:rPr>
          <w:noProof/>
        </w:rPr>
        <w:drawing>
          <wp:inline distT="0" distB="0" distL="0" distR="0" wp14:anchorId="26FEFFFD" wp14:editId="1FAF4E66">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C298CA5" w14:textId="77777777" w:rsidR="00AA2C18" w:rsidRPr="00E27CE3" w:rsidRDefault="00AA2C18" w:rsidP="00AA2C18">
      <w:pPr>
        <w:spacing w:line="240" w:lineRule="auto"/>
      </w:pPr>
    </w:p>
    <w:p w14:paraId="01055842" w14:textId="77777777" w:rsidR="00AA2C18" w:rsidRPr="00E27CE3" w:rsidRDefault="00AA2C18" w:rsidP="00AA2C18">
      <w:pPr>
        <w:spacing w:line="240" w:lineRule="auto"/>
        <w:jc w:val="center"/>
        <w:rPr>
          <w:rFonts w:cs="Arial"/>
          <w:b/>
          <w:bCs/>
        </w:rPr>
      </w:pPr>
      <w:r w:rsidRPr="00E27CE3">
        <w:rPr>
          <w:rFonts w:cs="Arial"/>
          <w:b/>
          <w:bCs/>
        </w:rPr>
        <w:t xml:space="preserve">Student Name: </w:t>
      </w:r>
      <w:proofErr w:type="gramStart"/>
      <w:r w:rsidRPr="00E27CE3">
        <w:rPr>
          <w:rFonts w:cs="Arial"/>
          <w:b/>
          <w:bCs/>
        </w:rPr>
        <w:t>D</w:t>
      </w:r>
      <w:r>
        <w:rPr>
          <w:rFonts w:cs="Arial"/>
          <w:b/>
          <w:bCs/>
        </w:rPr>
        <w:t>HRUMILKUMAR  KETANKUMAR</w:t>
      </w:r>
      <w:proofErr w:type="gramEnd"/>
      <w:r>
        <w:rPr>
          <w:rFonts w:cs="Arial"/>
          <w:b/>
          <w:bCs/>
        </w:rPr>
        <w:t xml:space="preserve"> PATEL</w:t>
      </w:r>
    </w:p>
    <w:p w14:paraId="451785F0" w14:textId="35A43F2B" w:rsidR="00AA2C18" w:rsidRPr="00E27CE3" w:rsidRDefault="00AA2C18" w:rsidP="00AA2C18">
      <w:pPr>
        <w:spacing w:line="240" w:lineRule="auto"/>
        <w:jc w:val="center"/>
        <w:rPr>
          <w:rFonts w:cs="Arial"/>
          <w:b/>
          <w:bCs/>
        </w:rPr>
      </w:pPr>
    </w:p>
    <w:p w14:paraId="327A173D" w14:textId="77777777" w:rsidR="00AA2C18" w:rsidRPr="00E27CE3" w:rsidRDefault="00AA2C18" w:rsidP="00AA2C18">
      <w:pPr>
        <w:spacing w:line="240" w:lineRule="auto"/>
        <w:jc w:val="center"/>
        <w:rPr>
          <w:rFonts w:cs="Arial"/>
          <w:b/>
          <w:bCs/>
        </w:rPr>
      </w:pPr>
      <w:r w:rsidRPr="00E27CE3">
        <w:rPr>
          <w:rFonts w:cs="Arial"/>
          <w:b/>
          <w:bCs/>
        </w:rPr>
        <w:t>Student ID:</w:t>
      </w:r>
      <w:r>
        <w:rPr>
          <w:rFonts w:cs="Arial"/>
          <w:b/>
          <w:bCs/>
        </w:rPr>
        <w:t xml:space="preserve"> 2510610</w:t>
      </w:r>
    </w:p>
    <w:p w14:paraId="10DA564E" w14:textId="77777777" w:rsidR="00AA2C18" w:rsidRPr="00E27CE3" w:rsidRDefault="00AA2C18" w:rsidP="00AA2C18">
      <w:pPr>
        <w:spacing w:line="240" w:lineRule="auto"/>
        <w:jc w:val="center"/>
        <w:rPr>
          <w:rFonts w:cs="Arial"/>
        </w:rPr>
      </w:pPr>
    </w:p>
    <w:p w14:paraId="232DAB54" w14:textId="77777777" w:rsidR="00AA2C18" w:rsidRPr="00E27CE3" w:rsidRDefault="00AA2C18" w:rsidP="00AA2C18">
      <w:pPr>
        <w:spacing w:line="240" w:lineRule="auto"/>
        <w:jc w:val="center"/>
        <w:rPr>
          <w:rFonts w:cs="Arial"/>
        </w:rPr>
      </w:pPr>
    </w:p>
    <w:p w14:paraId="2A1289D0" w14:textId="77777777" w:rsidR="00AA2C18" w:rsidRPr="00E27CE3" w:rsidRDefault="00AA2C18" w:rsidP="00AA2C18">
      <w:pPr>
        <w:spacing w:line="240" w:lineRule="auto"/>
        <w:jc w:val="center"/>
        <w:rPr>
          <w:rFonts w:cs="Arial"/>
          <w:b/>
          <w:bCs/>
        </w:rPr>
      </w:pPr>
      <w:r w:rsidRPr="00E27CE3">
        <w:rPr>
          <w:rFonts w:cs="Arial"/>
          <w:b/>
          <w:bCs/>
        </w:rPr>
        <w:t>Module Name: Marketing Management</w:t>
      </w:r>
    </w:p>
    <w:p w14:paraId="243DB14D" w14:textId="77777777" w:rsidR="00AA2C18" w:rsidRPr="00E27CE3" w:rsidRDefault="00AA2C18" w:rsidP="00AA2C18">
      <w:pPr>
        <w:spacing w:line="240" w:lineRule="auto"/>
        <w:jc w:val="center"/>
        <w:rPr>
          <w:rFonts w:cs="Arial"/>
          <w:b/>
          <w:bCs/>
        </w:rPr>
      </w:pPr>
    </w:p>
    <w:p w14:paraId="6DC7AE69" w14:textId="77777777" w:rsidR="00AA2C18" w:rsidRPr="00E27CE3" w:rsidRDefault="00AA2C18" w:rsidP="00AA2C18">
      <w:pPr>
        <w:spacing w:line="240" w:lineRule="auto"/>
        <w:jc w:val="center"/>
        <w:rPr>
          <w:rFonts w:cs="Arial"/>
          <w:b/>
          <w:bCs/>
        </w:rPr>
      </w:pPr>
      <w:r w:rsidRPr="00E27CE3">
        <w:rPr>
          <w:rFonts w:cs="Arial"/>
          <w:b/>
          <w:bCs/>
        </w:rPr>
        <w:t>Module Code: LCMB7024</w:t>
      </w:r>
    </w:p>
    <w:p w14:paraId="207AF160" w14:textId="77777777" w:rsidR="00AA2C18" w:rsidRPr="00E27CE3" w:rsidRDefault="00AA2C18" w:rsidP="00AA2C18">
      <w:pPr>
        <w:spacing w:line="240" w:lineRule="auto"/>
        <w:jc w:val="center"/>
        <w:rPr>
          <w:rFonts w:cs="Arial"/>
          <w:b/>
          <w:bCs/>
        </w:rPr>
      </w:pPr>
    </w:p>
    <w:p w14:paraId="278AB3D6" w14:textId="77777777" w:rsidR="00AA2C18" w:rsidRPr="00E27CE3" w:rsidRDefault="00AA2C18" w:rsidP="00AA2C18">
      <w:pPr>
        <w:spacing w:line="240" w:lineRule="auto"/>
        <w:jc w:val="center"/>
        <w:rPr>
          <w:rFonts w:cs="Arial"/>
          <w:b/>
          <w:bCs/>
        </w:rPr>
      </w:pPr>
    </w:p>
    <w:p w14:paraId="0F21E8EB" w14:textId="77777777" w:rsidR="00AA2C18" w:rsidRPr="00E27CE3" w:rsidRDefault="00AA2C18" w:rsidP="00AA2C18">
      <w:pPr>
        <w:spacing w:line="240" w:lineRule="auto"/>
        <w:jc w:val="center"/>
        <w:rPr>
          <w:rFonts w:cs="Arial"/>
          <w:b/>
          <w:bCs/>
        </w:rPr>
      </w:pPr>
      <w:r w:rsidRPr="00E27CE3">
        <w:rPr>
          <w:rFonts w:cs="Arial"/>
          <w:b/>
          <w:bCs/>
        </w:rPr>
        <w:t>Lecturer’s Name:</w:t>
      </w:r>
      <w:r w:rsidRPr="00E27CE3">
        <w:rPr>
          <w:b/>
          <w:bCs/>
        </w:rPr>
        <w:t xml:space="preserve"> Dr Laila Maazouz (London)</w:t>
      </w:r>
    </w:p>
    <w:p w14:paraId="22F1407C" w14:textId="77777777" w:rsidR="00AA2C18" w:rsidRPr="00E27CE3" w:rsidRDefault="00AA2C18" w:rsidP="00AA2C18">
      <w:pPr>
        <w:spacing w:line="240" w:lineRule="auto"/>
        <w:rPr>
          <w:rFonts w:cs="Arial"/>
          <w:b/>
          <w:bCs/>
        </w:rPr>
      </w:pPr>
    </w:p>
    <w:p w14:paraId="1C43A8F8" w14:textId="77777777" w:rsidR="00AA2C18" w:rsidRPr="00E27CE3" w:rsidRDefault="00AA2C18" w:rsidP="00AA2C18">
      <w:pPr>
        <w:spacing w:line="240" w:lineRule="auto"/>
        <w:rPr>
          <w:rFonts w:cs="Arial"/>
          <w:b/>
          <w:bCs/>
        </w:rPr>
      </w:pPr>
    </w:p>
    <w:p w14:paraId="6AB5F65A" w14:textId="77777777" w:rsidR="00AA2C18" w:rsidRPr="00E27CE3" w:rsidRDefault="00AA2C18" w:rsidP="00AA2C18">
      <w:pPr>
        <w:spacing w:line="240" w:lineRule="auto"/>
        <w:jc w:val="center"/>
        <w:rPr>
          <w:rFonts w:cs="Arial"/>
          <w:b/>
          <w:bCs/>
        </w:rPr>
      </w:pPr>
      <w:r w:rsidRPr="00E27CE3">
        <w:rPr>
          <w:rFonts w:cs="Arial"/>
          <w:b/>
          <w:bCs/>
        </w:rPr>
        <w:t xml:space="preserve">Work Count: </w:t>
      </w:r>
      <w:r>
        <w:rPr>
          <w:rFonts w:cs="Arial"/>
          <w:b/>
          <w:bCs/>
        </w:rPr>
        <w:t>2491</w:t>
      </w:r>
    </w:p>
    <w:p w14:paraId="61B8C6BD" w14:textId="77777777" w:rsidR="00AA2C18" w:rsidRPr="00E27CE3" w:rsidRDefault="00AA2C18" w:rsidP="00AA2C18"/>
    <w:p w14:paraId="08AD3E05" w14:textId="77777777" w:rsidR="00AA2C18" w:rsidRPr="00E27CE3" w:rsidRDefault="00AA2C18" w:rsidP="00AA2C18"/>
    <w:p w14:paraId="7930F4DE" w14:textId="77777777" w:rsidR="00AA2C18" w:rsidRPr="00E27CE3" w:rsidRDefault="00AA2C18" w:rsidP="00AA2C18">
      <w:pPr>
        <w:spacing w:line="278" w:lineRule="auto"/>
        <w:jc w:val="left"/>
        <w:rPr>
          <w:b/>
          <w:bCs/>
          <w:sz w:val="28"/>
          <w:szCs w:val="28"/>
        </w:rPr>
      </w:pPr>
      <w:r w:rsidRPr="00E27CE3">
        <w:rPr>
          <w:b/>
          <w:bCs/>
          <w:sz w:val="28"/>
          <w:szCs w:val="28"/>
        </w:rPr>
        <w:br w:type="page"/>
      </w:r>
    </w:p>
    <w:p w14:paraId="662EEB8C" w14:textId="77777777" w:rsidR="00AA2C18" w:rsidRPr="00E27CE3" w:rsidRDefault="00AA2C18" w:rsidP="00AA2C18">
      <w:pPr>
        <w:rPr>
          <w:b/>
          <w:bCs/>
          <w:sz w:val="28"/>
          <w:szCs w:val="28"/>
        </w:rPr>
      </w:pPr>
      <w:r w:rsidRPr="00E27CE3">
        <w:rPr>
          <w:b/>
          <w:bCs/>
          <w:sz w:val="28"/>
          <w:szCs w:val="28"/>
        </w:rPr>
        <w:lastRenderedPageBreak/>
        <w:t>Table of Contents</w:t>
      </w:r>
    </w:p>
    <w:p w14:paraId="310F404A" w14:textId="77777777" w:rsidR="00AA2C18" w:rsidRDefault="00AA2C18" w:rsidP="00AA2C18">
      <w:pPr>
        <w:pStyle w:val="TOC1"/>
        <w:tabs>
          <w:tab w:val="right" w:leader="dot" w:pos="9350"/>
        </w:tabs>
        <w:rPr>
          <w:rFonts w:asciiTheme="minorHAnsi" w:eastAsiaTheme="minorEastAsia" w:hAnsiTheme="minorHAnsi"/>
          <w:noProof/>
          <w:lang w:val="en-US" w:bidi="si-LK"/>
        </w:rPr>
      </w:pPr>
      <w:r w:rsidRPr="00E27CE3">
        <w:fldChar w:fldCharType="begin"/>
      </w:r>
      <w:r w:rsidRPr="00E27CE3">
        <w:instrText xml:space="preserve"> TOC \o "1-5" \h \z \u </w:instrText>
      </w:r>
      <w:r w:rsidRPr="00E27CE3">
        <w:fldChar w:fldCharType="separate"/>
      </w:r>
      <w:hyperlink w:anchor="_Toc216862854" w:history="1">
        <w:r w:rsidRPr="00C56B18">
          <w:rPr>
            <w:rStyle w:val="Hyperlink"/>
            <w:noProof/>
          </w:rPr>
          <w:t>Introduction</w:t>
        </w:r>
        <w:r>
          <w:rPr>
            <w:noProof/>
            <w:webHidden/>
          </w:rPr>
          <w:tab/>
        </w:r>
        <w:r>
          <w:rPr>
            <w:noProof/>
            <w:webHidden/>
          </w:rPr>
          <w:fldChar w:fldCharType="begin"/>
        </w:r>
        <w:r>
          <w:rPr>
            <w:noProof/>
            <w:webHidden/>
          </w:rPr>
          <w:instrText xml:space="preserve"> PAGEREF _Toc216862854 \h </w:instrText>
        </w:r>
        <w:r>
          <w:rPr>
            <w:noProof/>
            <w:webHidden/>
          </w:rPr>
        </w:r>
        <w:r>
          <w:rPr>
            <w:noProof/>
            <w:webHidden/>
          </w:rPr>
          <w:fldChar w:fldCharType="separate"/>
        </w:r>
        <w:r>
          <w:rPr>
            <w:noProof/>
            <w:webHidden/>
          </w:rPr>
          <w:t>5</w:t>
        </w:r>
        <w:r>
          <w:rPr>
            <w:noProof/>
            <w:webHidden/>
          </w:rPr>
          <w:fldChar w:fldCharType="end"/>
        </w:r>
      </w:hyperlink>
    </w:p>
    <w:p w14:paraId="312215F9" w14:textId="77777777" w:rsidR="00AA2C18" w:rsidRDefault="00AA2C18" w:rsidP="00AA2C18">
      <w:pPr>
        <w:pStyle w:val="TOC1"/>
        <w:tabs>
          <w:tab w:val="right" w:leader="dot" w:pos="9350"/>
        </w:tabs>
        <w:rPr>
          <w:rFonts w:asciiTheme="minorHAnsi" w:eastAsiaTheme="minorEastAsia" w:hAnsiTheme="minorHAnsi"/>
          <w:noProof/>
          <w:lang w:val="en-US" w:bidi="si-LK"/>
        </w:rPr>
      </w:pPr>
      <w:hyperlink w:anchor="_Toc216862855" w:history="1">
        <w:r w:rsidRPr="00C56B18">
          <w:rPr>
            <w:rStyle w:val="Hyperlink"/>
            <w:noProof/>
          </w:rPr>
          <w:t xml:space="preserve">1. Element 1: STDP Analysis for the New Brand Concept – </w:t>
        </w:r>
        <w:r w:rsidRPr="00C56B18">
          <w:rPr>
            <w:rStyle w:val="Hyperlink"/>
            <w:i/>
            <w:iCs/>
            <w:noProof/>
          </w:rPr>
          <w:t>NutriBeauty</w:t>
        </w:r>
        <w:r>
          <w:rPr>
            <w:noProof/>
            <w:webHidden/>
          </w:rPr>
          <w:tab/>
        </w:r>
        <w:r>
          <w:rPr>
            <w:noProof/>
            <w:webHidden/>
          </w:rPr>
          <w:fldChar w:fldCharType="begin"/>
        </w:r>
        <w:r>
          <w:rPr>
            <w:noProof/>
            <w:webHidden/>
          </w:rPr>
          <w:instrText xml:space="preserve"> PAGEREF _Toc216862855 \h </w:instrText>
        </w:r>
        <w:r>
          <w:rPr>
            <w:noProof/>
            <w:webHidden/>
          </w:rPr>
        </w:r>
        <w:r>
          <w:rPr>
            <w:noProof/>
            <w:webHidden/>
          </w:rPr>
          <w:fldChar w:fldCharType="separate"/>
        </w:r>
        <w:r>
          <w:rPr>
            <w:noProof/>
            <w:webHidden/>
          </w:rPr>
          <w:t>5</w:t>
        </w:r>
        <w:r>
          <w:rPr>
            <w:noProof/>
            <w:webHidden/>
          </w:rPr>
          <w:fldChar w:fldCharType="end"/>
        </w:r>
      </w:hyperlink>
    </w:p>
    <w:p w14:paraId="03B1C90D"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56" w:history="1">
        <w:r w:rsidRPr="00C56B18">
          <w:rPr>
            <w:rStyle w:val="Hyperlink"/>
            <w:noProof/>
          </w:rPr>
          <w:t>1.1 Introduction to The Body Shop</w:t>
        </w:r>
        <w:r>
          <w:rPr>
            <w:noProof/>
            <w:webHidden/>
          </w:rPr>
          <w:tab/>
        </w:r>
        <w:r>
          <w:rPr>
            <w:noProof/>
            <w:webHidden/>
          </w:rPr>
          <w:fldChar w:fldCharType="begin"/>
        </w:r>
        <w:r>
          <w:rPr>
            <w:noProof/>
            <w:webHidden/>
          </w:rPr>
          <w:instrText xml:space="preserve"> PAGEREF _Toc216862856 \h </w:instrText>
        </w:r>
        <w:r>
          <w:rPr>
            <w:noProof/>
            <w:webHidden/>
          </w:rPr>
        </w:r>
        <w:r>
          <w:rPr>
            <w:noProof/>
            <w:webHidden/>
          </w:rPr>
          <w:fldChar w:fldCharType="separate"/>
        </w:r>
        <w:r>
          <w:rPr>
            <w:noProof/>
            <w:webHidden/>
          </w:rPr>
          <w:t>5</w:t>
        </w:r>
        <w:r>
          <w:rPr>
            <w:noProof/>
            <w:webHidden/>
          </w:rPr>
          <w:fldChar w:fldCharType="end"/>
        </w:r>
      </w:hyperlink>
    </w:p>
    <w:p w14:paraId="567AB829"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57" w:history="1">
        <w:r w:rsidRPr="00C56B18">
          <w:rPr>
            <w:rStyle w:val="Hyperlink"/>
            <w:noProof/>
          </w:rPr>
          <w:t>1.2 New Brand Concept: NutriBeauty</w:t>
        </w:r>
        <w:r>
          <w:rPr>
            <w:noProof/>
            <w:webHidden/>
          </w:rPr>
          <w:tab/>
        </w:r>
        <w:r>
          <w:rPr>
            <w:noProof/>
            <w:webHidden/>
          </w:rPr>
          <w:fldChar w:fldCharType="begin"/>
        </w:r>
        <w:r>
          <w:rPr>
            <w:noProof/>
            <w:webHidden/>
          </w:rPr>
          <w:instrText xml:space="preserve"> PAGEREF _Toc216862857 \h </w:instrText>
        </w:r>
        <w:r>
          <w:rPr>
            <w:noProof/>
            <w:webHidden/>
          </w:rPr>
        </w:r>
        <w:r>
          <w:rPr>
            <w:noProof/>
            <w:webHidden/>
          </w:rPr>
          <w:fldChar w:fldCharType="separate"/>
        </w:r>
        <w:r>
          <w:rPr>
            <w:noProof/>
            <w:webHidden/>
          </w:rPr>
          <w:t>6</w:t>
        </w:r>
        <w:r>
          <w:rPr>
            <w:noProof/>
            <w:webHidden/>
          </w:rPr>
          <w:fldChar w:fldCharType="end"/>
        </w:r>
      </w:hyperlink>
    </w:p>
    <w:p w14:paraId="3CF7DED4"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58" w:history="1">
        <w:r w:rsidRPr="00C56B18">
          <w:rPr>
            <w:rStyle w:val="Hyperlink"/>
            <w:noProof/>
          </w:rPr>
          <w:t>1.3 Market Trends and Consumer Behaviour</w:t>
        </w:r>
        <w:r>
          <w:rPr>
            <w:noProof/>
            <w:webHidden/>
          </w:rPr>
          <w:tab/>
        </w:r>
        <w:r>
          <w:rPr>
            <w:noProof/>
            <w:webHidden/>
          </w:rPr>
          <w:fldChar w:fldCharType="begin"/>
        </w:r>
        <w:r>
          <w:rPr>
            <w:noProof/>
            <w:webHidden/>
          </w:rPr>
          <w:instrText xml:space="preserve"> PAGEREF _Toc216862858 \h </w:instrText>
        </w:r>
        <w:r>
          <w:rPr>
            <w:noProof/>
            <w:webHidden/>
          </w:rPr>
        </w:r>
        <w:r>
          <w:rPr>
            <w:noProof/>
            <w:webHidden/>
          </w:rPr>
          <w:fldChar w:fldCharType="separate"/>
        </w:r>
        <w:r>
          <w:rPr>
            <w:noProof/>
            <w:webHidden/>
          </w:rPr>
          <w:t>7</w:t>
        </w:r>
        <w:r>
          <w:rPr>
            <w:noProof/>
            <w:webHidden/>
          </w:rPr>
          <w:fldChar w:fldCharType="end"/>
        </w:r>
      </w:hyperlink>
    </w:p>
    <w:p w14:paraId="0C2C2E01"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59" w:history="1">
        <w:r w:rsidRPr="00C56B18">
          <w:rPr>
            <w:rStyle w:val="Hyperlink"/>
            <w:noProof/>
          </w:rPr>
          <w:t>1.4 Segmentation Strategy</w:t>
        </w:r>
        <w:r>
          <w:rPr>
            <w:noProof/>
            <w:webHidden/>
          </w:rPr>
          <w:tab/>
        </w:r>
        <w:r>
          <w:rPr>
            <w:noProof/>
            <w:webHidden/>
          </w:rPr>
          <w:fldChar w:fldCharType="begin"/>
        </w:r>
        <w:r>
          <w:rPr>
            <w:noProof/>
            <w:webHidden/>
          </w:rPr>
          <w:instrText xml:space="preserve"> PAGEREF _Toc216862859 \h </w:instrText>
        </w:r>
        <w:r>
          <w:rPr>
            <w:noProof/>
            <w:webHidden/>
          </w:rPr>
        </w:r>
        <w:r>
          <w:rPr>
            <w:noProof/>
            <w:webHidden/>
          </w:rPr>
          <w:fldChar w:fldCharType="separate"/>
        </w:r>
        <w:r>
          <w:rPr>
            <w:noProof/>
            <w:webHidden/>
          </w:rPr>
          <w:t>8</w:t>
        </w:r>
        <w:r>
          <w:rPr>
            <w:noProof/>
            <w:webHidden/>
          </w:rPr>
          <w:fldChar w:fldCharType="end"/>
        </w:r>
      </w:hyperlink>
    </w:p>
    <w:p w14:paraId="15ED9EAD"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0" w:history="1">
        <w:r w:rsidRPr="00C56B18">
          <w:rPr>
            <w:rStyle w:val="Hyperlink"/>
            <w:noProof/>
          </w:rPr>
          <w:t>1.5 Targeting Strategy</w:t>
        </w:r>
        <w:r>
          <w:rPr>
            <w:noProof/>
            <w:webHidden/>
          </w:rPr>
          <w:tab/>
        </w:r>
        <w:r>
          <w:rPr>
            <w:noProof/>
            <w:webHidden/>
          </w:rPr>
          <w:fldChar w:fldCharType="begin"/>
        </w:r>
        <w:r>
          <w:rPr>
            <w:noProof/>
            <w:webHidden/>
          </w:rPr>
          <w:instrText xml:space="preserve"> PAGEREF _Toc216862860 \h </w:instrText>
        </w:r>
        <w:r>
          <w:rPr>
            <w:noProof/>
            <w:webHidden/>
          </w:rPr>
        </w:r>
        <w:r>
          <w:rPr>
            <w:noProof/>
            <w:webHidden/>
          </w:rPr>
          <w:fldChar w:fldCharType="separate"/>
        </w:r>
        <w:r>
          <w:rPr>
            <w:noProof/>
            <w:webHidden/>
          </w:rPr>
          <w:t>9</w:t>
        </w:r>
        <w:r>
          <w:rPr>
            <w:noProof/>
            <w:webHidden/>
          </w:rPr>
          <w:fldChar w:fldCharType="end"/>
        </w:r>
      </w:hyperlink>
    </w:p>
    <w:p w14:paraId="57ED232B"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1" w:history="1">
        <w:r w:rsidRPr="00C56B18">
          <w:rPr>
            <w:rStyle w:val="Hyperlink"/>
            <w:noProof/>
          </w:rPr>
          <w:t>1.6 Differentiation Strategy</w:t>
        </w:r>
        <w:r>
          <w:rPr>
            <w:noProof/>
            <w:webHidden/>
          </w:rPr>
          <w:tab/>
        </w:r>
        <w:r>
          <w:rPr>
            <w:noProof/>
            <w:webHidden/>
          </w:rPr>
          <w:fldChar w:fldCharType="begin"/>
        </w:r>
        <w:r>
          <w:rPr>
            <w:noProof/>
            <w:webHidden/>
          </w:rPr>
          <w:instrText xml:space="preserve"> PAGEREF _Toc216862861 \h </w:instrText>
        </w:r>
        <w:r>
          <w:rPr>
            <w:noProof/>
            <w:webHidden/>
          </w:rPr>
        </w:r>
        <w:r>
          <w:rPr>
            <w:noProof/>
            <w:webHidden/>
          </w:rPr>
          <w:fldChar w:fldCharType="separate"/>
        </w:r>
        <w:r>
          <w:rPr>
            <w:noProof/>
            <w:webHidden/>
          </w:rPr>
          <w:t>10</w:t>
        </w:r>
        <w:r>
          <w:rPr>
            <w:noProof/>
            <w:webHidden/>
          </w:rPr>
          <w:fldChar w:fldCharType="end"/>
        </w:r>
      </w:hyperlink>
    </w:p>
    <w:p w14:paraId="3F6B1E09"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2" w:history="1">
        <w:r w:rsidRPr="00C56B18">
          <w:rPr>
            <w:rStyle w:val="Hyperlink"/>
            <w:noProof/>
          </w:rPr>
          <w:t>1.7 Positioning Strategy</w:t>
        </w:r>
        <w:r>
          <w:rPr>
            <w:noProof/>
            <w:webHidden/>
          </w:rPr>
          <w:tab/>
        </w:r>
        <w:r>
          <w:rPr>
            <w:noProof/>
            <w:webHidden/>
          </w:rPr>
          <w:fldChar w:fldCharType="begin"/>
        </w:r>
        <w:r>
          <w:rPr>
            <w:noProof/>
            <w:webHidden/>
          </w:rPr>
          <w:instrText xml:space="preserve"> PAGEREF _Toc216862862 \h </w:instrText>
        </w:r>
        <w:r>
          <w:rPr>
            <w:noProof/>
            <w:webHidden/>
          </w:rPr>
        </w:r>
        <w:r>
          <w:rPr>
            <w:noProof/>
            <w:webHidden/>
          </w:rPr>
          <w:fldChar w:fldCharType="separate"/>
        </w:r>
        <w:r>
          <w:rPr>
            <w:noProof/>
            <w:webHidden/>
          </w:rPr>
          <w:t>11</w:t>
        </w:r>
        <w:r>
          <w:rPr>
            <w:noProof/>
            <w:webHidden/>
          </w:rPr>
          <w:fldChar w:fldCharType="end"/>
        </w:r>
      </w:hyperlink>
    </w:p>
    <w:p w14:paraId="0B6C0AF3" w14:textId="77777777" w:rsidR="00AA2C18" w:rsidRDefault="00AA2C18" w:rsidP="00AA2C18">
      <w:pPr>
        <w:pStyle w:val="TOC1"/>
        <w:tabs>
          <w:tab w:val="right" w:leader="dot" w:pos="9350"/>
        </w:tabs>
        <w:rPr>
          <w:rFonts w:asciiTheme="minorHAnsi" w:eastAsiaTheme="minorEastAsia" w:hAnsiTheme="minorHAnsi"/>
          <w:noProof/>
          <w:lang w:val="en-US" w:bidi="si-LK"/>
        </w:rPr>
      </w:pPr>
      <w:hyperlink w:anchor="_Toc216862863" w:history="1">
        <w:r w:rsidRPr="00C56B18">
          <w:rPr>
            <w:rStyle w:val="Hyperlink"/>
            <w:noProof/>
          </w:rPr>
          <w:t>2. Element 2: Marketing Mix (7Ps) for NutriBeauty</w:t>
        </w:r>
        <w:r>
          <w:rPr>
            <w:noProof/>
            <w:webHidden/>
          </w:rPr>
          <w:tab/>
        </w:r>
        <w:r>
          <w:rPr>
            <w:noProof/>
            <w:webHidden/>
          </w:rPr>
          <w:fldChar w:fldCharType="begin"/>
        </w:r>
        <w:r>
          <w:rPr>
            <w:noProof/>
            <w:webHidden/>
          </w:rPr>
          <w:instrText xml:space="preserve"> PAGEREF _Toc216862863 \h </w:instrText>
        </w:r>
        <w:r>
          <w:rPr>
            <w:noProof/>
            <w:webHidden/>
          </w:rPr>
        </w:r>
        <w:r>
          <w:rPr>
            <w:noProof/>
            <w:webHidden/>
          </w:rPr>
          <w:fldChar w:fldCharType="separate"/>
        </w:r>
        <w:r>
          <w:rPr>
            <w:noProof/>
            <w:webHidden/>
          </w:rPr>
          <w:t>12</w:t>
        </w:r>
        <w:r>
          <w:rPr>
            <w:noProof/>
            <w:webHidden/>
          </w:rPr>
          <w:fldChar w:fldCharType="end"/>
        </w:r>
      </w:hyperlink>
    </w:p>
    <w:p w14:paraId="4AECD149"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4" w:history="1">
        <w:r w:rsidRPr="00C56B18">
          <w:rPr>
            <w:rStyle w:val="Hyperlink"/>
            <w:noProof/>
          </w:rPr>
          <w:t>2.1 Product</w:t>
        </w:r>
        <w:r>
          <w:rPr>
            <w:noProof/>
            <w:webHidden/>
          </w:rPr>
          <w:tab/>
        </w:r>
        <w:r>
          <w:rPr>
            <w:noProof/>
            <w:webHidden/>
          </w:rPr>
          <w:fldChar w:fldCharType="begin"/>
        </w:r>
        <w:r>
          <w:rPr>
            <w:noProof/>
            <w:webHidden/>
          </w:rPr>
          <w:instrText xml:space="preserve"> PAGEREF _Toc216862864 \h </w:instrText>
        </w:r>
        <w:r>
          <w:rPr>
            <w:noProof/>
            <w:webHidden/>
          </w:rPr>
        </w:r>
        <w:r>
          <w:rPr>
            <w:noProof/>
            <w:webHidden/>
          </w:rPr>
          <w:fldChar w:fldCharType="separate"/>
        </w:r>
        <w:r>
          <w:rPr>
            <w:noProof/>
            <w:webHidden/>
          </w:rPr>
          <w:t>12</w:t>
        </w:r>
        <w:r>
          <w:rPr>
            <w:noProof/>
            <w:webHidden/>
          </w:rPr>
          <w:fldChar w:fldCharType="end"/>
        </w:r>
      </w:hyperlink>
    </w:p>
    <w:p w14:paraId="7A25C285"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5" w:history="1">
        <w:r w:rsidRPr="00C56B18">
          <w:rPr>
            <w:rStyle w:val="Hyperlink"/>
            <w:noProof/>
          </w:rPr>
          <w:t>2.2 Price</w:t>
        </w:r>
        <w:r>
          <w:rPr>
            <w:noProof/>
            <w:webHidden/>
          </w:rPr>
          <w:tab/>
        </w:r>
        <w:r>
          <w:rPr>
            <w:noProof/>
            <w:webHidden/>
          </w:rPr>
          <w:fldChar w:fldCharType="begin"/>
        </w:r>
        <w:r>
          <w:rPr>
            <w:noProof/>
            <w:webHidden/>
          </w:rPr>
          <w:instrText xml:space="preserve"> PAGEREF _Toc216862865 \h </w:instrText>
        </w:r>
        <w:r>
          <w:rPr>
            <w:noProof/>
            <w:webHidden/>
          </w:rPr>
        </w:r>
        <w:r>
          <w:rPr>
            <w:noProof/>
            <w:webHidden/>
          </w:rPr>
          <w:fldChar w:fldCharType="separate"/>
        </w:r>
        <w:r>
          <w:rPr>
            <w:noProof/>
            <w:webHidden/>
          </w:rPr>
          <w:t>14</w:t>
        </w:r>
        <w:r>
          <w:rPr>
            <w:noProof/>
            <w:webHidden/>
          </w:rPr>
          <w:fldChar w:fldCharType="end"/>
        </w:r>
      </w:hyperlink>
    </w:p>
    <w:p w14:paraId="15A462D4"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6" w:history="1">
        <w:r w:rsidRPr="00C56B18">
          <w:rPr>
            <w:rStyle w:val="Hyperlink"/>
            <w:noProof/>
          </w:rPr>
          <w:t>2.3 Place</w:t>
        </w:r>
        <w:r>
          <w:rPr>
            <w:noProof/>
            <w:webHidden/>
          </w:rPr>
          <w:tab/>
        </w:r>
        <w:r>
          <w:rPr>
            <w:noProof/>
            <w:webHidden/>
          </w:rPr>
          <w:fldChar w:fldCharType="begin"/>
        </w:r>
        <w:r>
          <w:rPr>
            <w:noProof/>
            <w:webHidden/>
          </w:rPr>
          <w:instrText xml:space="preserve"> PAGEREF _Toc216862866 \h </w:instrText>
        </w:r>
        <w:r>
          <w:rPr>
            <w:noProof/>
            <w:webHidden/>
          </w:rPr>
        </w:r>
        <w:r>
          <w:rPr>
            <w:noProof/>
            <w:webHidden/>
          </w:rPr>
          <w:fldChar w:fldCharType="separate"/>
        </w:r>
        <w:r>
          <w:rPr>
            <w:noProof/>
            <w:webHidden/>
          </w:rPr>
          <w:t>15</w:t>
        </w:r>
        <w:r>
          <w:rPr>
            <w:noProof/>
            <w:webHidden/>
          </w:rPr>
          <w:fldChar w:fldCharType="end"/>
        </w:r>
      </w:hyperlink>
    </w:p>
    <w:p w14:paraId="5E7011E4"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7" w:history="1">
        <w:r w:rsidRPr="00C56B18">
          <w:rPr>
            <w:rStyle w:val="Hyperlink"/>
            <w:noProof/>
          </w:rPr>
          <w:t>2.4 Promotion</w:t>
        </w:r>
        <w:r>
          <w:rPr>
            <w:noProof/>
            <w:webHidden/>
          </w:rPr>
          <w:tab/>
        </w:r>
        <w:r>
          <w:rPr>
            <w:noProof/>
            <w:webHidden/>
          </w:rPr>
          <w:fldChar w:fldCharType="begin"/>
        </w:r>
        <w:r>
          <w:rPr>
            <w:noProof/>
            <w:webHidden/>
          </w:rPr>
          <w:instrText xml:space="preserve"> PAGEREF _Toc216862867 \h </w:instrText>
        </w:r>
        <w:r>
          <w:rPr>
            <w:noProof/>
            <w:webHidden/>
          </w:rPr>
        </w:r>
        <w:r>
          <w:rPr>
            <w:noProof/>
            <w:webHidden/>
          </w:rPr>
          <w:fldChar w:fldCharType="separate"/>
        </w:r>
        <w:r>
          <w:rPr>
            <w:noProof/>
            <w:webHidden/>
          </w:rPr>
          <w:t>16</w:t>
        </w:r>
        <w:r>
          <w:rPr>
            <w:noProof/>
            <w:webHidden/>
          </w:rPr>
          <w:fldChar w:fldCharType="end"/>
        </w:r>
      </w:hyperlink>
    </w:p>
    <w:p w14:paraId="0C6B3E7C"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8" w:history="1">
        <w:r w:rsidRPr="00C56B18">
          <w:rPr>
            <w:rStyle w:val="Hyperlink"/>
            <w:noProof/>
          </w:rPr>
          <w:t>2.5 People</w:t>
        </w:r>
        <w:r>
          <w:rPr>
            <w:noProof/>
            <w:webHidden/>
          </w:rPr>
          <w:tab/>
        </w:r>
        <w:r>
          <w:rPr>
            <w:noProof/>
            <w:webHidden/>
          </w:rPr>
          <w:fldChar w:fldCharType="begin"/>
        </w:r>
        <w:r>
          <w:rPr>
            <w:noProof/>
            <w:webHidden/>
          </w:rPr>
          <w:instrText xml:space="preserve"> PAGEREF _Toc216862868 \h </w:instrText>
        </w:r>
        <w:r>
          <w:rPr>
            <w:noProof/>
            <w:webHidden/>
          </w:rPr>
        </w:r>
        <w:r>
          <w:rPr>
            <w:noProof/>
            <w:webHidden/>
          </w:rPr>
          <w:fldChar w:fldCharType="separate"/>
        </w:r>
        <w:r>
          <w:rPr>
            <w:noProof/>
            <w:webHidden/>
          </w:rPr>
          <w:t>18</w:t>
        </w:r>
        <w:r>
          <w:rPr>
            <w:noProof/>
            <w:webHidden/>
          </w:rPr>
          <w:fldChar w:fldCharType="end"/>
        </w:r>
      </w:hyperlink>
    </w:p>
    <w:p w14:paraId="0948C8AF"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69" w:history="1">
        <w:r w:rsidRPr="00C56B18">
          <w:rPr>
            <w:rStyle w:val="Hyperlink"/>
            <w:noProof/>
          </w:rPr>
          <w:t>2.6 Process</w:t>
        </w:r>
        <w:r>
          <w:rPr>
            <w:noProof/>
            <w:webHidden/>
          </w:rPr>
          <w:tab/>
        </w:r>
        <w:r>
          <w:rPr>
            <w:noProof/>
            <w:webHidden/>
          </w:rPr>
          <w:fldChar w:fldCharType="begin"/>
        </w:r>
        <w:r>
          <w:rPr>
            <w:noProof/>
            <w:webHidden/>
          </w:rPr>
          <w:instrText xml:space="preserve"> PAGEREF _Toc216862869 \h </w:instrText>
        </w:r>
        <w:r>
          <w:rPr>
            <w:noProof/>
            <w:webHidden/>
          </w:rPr>
        </w:r>
        <w:r>
          <w:rPr>
            <w:noProof/>
            <w:webHidden/>
          </w:rPr>
          <w:fldChar w:fldCharType="separate"/>
        </w:r>
        <w:r>
          <w:rPr>
            <w:noProof/>
            <w:webHidden/>
          </w:rPr>
          <w:t>19</w:t>
        </w:r>
        <w:r>
          <w:rPr>
            <w:noProof/>
            <w:webHidden/>
          </w:rPr>
          <w:fldChar w:fldCharType="end"/>
        </w:r>
      </w:hyperlink>
    </w:p>
    <w:p w14:paraId="48478670"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0" w:history="1">
        <w:r w:rsidRPr="00C56B18">
          <w:rPr>
            <w:rStyle w:val="Hyperlink"/>
            <w:noProof/>
          </w:rPr>
          <w:t>2.7 Physical Evidence</w:t>
        </w:r>
        <w:r>
          <w:rPr>
            <w:noProof/>
            <w:webHidden/>
          </w:rPr>
          <w:tab/>
        </w:r>
        <w:r>
          <w:rPr>
            <w:noProof/>
            <w:webHidden/>
          </w:rPr>
          <w:fldChar w:fldCharType="begin"/>
        </w:r>
        <w:r>
          <w:rPr>
            <w:noProof/>
            <w:webHidden/>
          </w:rPr>
          <w:instrText xml:space="preserve"> PAGEREF _Toc216862870 \h </w:instrText>
        </w:r>
        <w:r>
          <w:rPr>
            <w:noProof/>
            <w:webHidden/>
          </w:rPr>
        </w:r>
        <w:r>
          <w:rPr>
            <w:noProof/>
            <w:webHidden/>
          </w:rPr>
          <w:fldChar w:fldCharType="separate"/>
        </w:r>
        <w:r>
          <w:rPr>
            <w:noProof/>
            <w:webHidden/>
          </w:rPr>
          <w:t>19</w:t>
        </w:r>
        <w:r>
          <w:rPr>
            <w:noProof/>
            <w:webHidden/>
          </w:rPr>
          <w:fldChar w:fldCharType="end"/>
        </w:r>
      </w:hyperlink>
    </w:p>
    <w:p w14:paraId="7AFD5E9C" w14:textId="77777777" w:rsidR="00AA2C18" w:rsidRDefault="00AA2C18" w:rsidP="00AA2C18">
      <w:pPr>
        <w:pStyle w:val="TOC1"/>
        <w:tabs>
          <w:tab w:val="right" w:leader="dot" w:pos="9350"/>
        </w:tabs>
        <w:rPr>
          <w:rFonts w:asciiTheme="minorHAnsi" w:eastAsiaTheme="minorEastAsia" w:hAnsiTheme="minorHAnsi"/>
          <w:noProof/>
          <w:lang w:val="en-US" w:bidi="si-LK"/>
        </w:rPr>
      </w:pPr>
      <w:hyperlink w:anchor="_Toc216862871" w:history="1">
        <w:r w:rsidRPr="00C56B18">
          <w:rPr>
            <w:rStyle w:val="Hyperlink"/>
            <w:noProof/>
          </w:rPr>
          <w:t>3. Element 4: Reflection Using Gibbs’ Reflective Cycle</w:t>
        </w:r>
        <w:r>
          <w:rPr>
            <w:noProof/>
            <w:webHidden/>
          </w:rPr>
          <w:tab/>
        </w:r>
        <w:r>
          <w:rPr>
            <w:noProof/>
            <w:webHidden/>
          </w:rPr>
          <w:fldChar w:fldCharType="begin"/>
        </w:r>
        <w:r>
          <w:rPr>
            <w:noProof/>
            <w:webHidden/>
          </w:rPr>
          <w:instrText xml:space="preserve"> PAGEREF _Toc216862871 \h </w:instrText>
        </w:r>
        <w:r>
          <w:rPr>
            <w:noProof/>
            <w:webHidden/>
          </w:rPr>
        </w:r>
        <w:r>
          <w:rPr>
            <w:noProof/>
            <w:webHidden/>
          </w:rPr>
          <w:fldChar w:fldCharType="separate"/>
        </w:r>
        <w:r>
          <w:rPr>
            <w:noProof/>
            <w:webHidden/>
          </w:rPr>
          <w:t>20</w:t>
        </w:r>
        <w:r>
          <w:rPr>
            <w:noProof/>
            <w:webHidden/>
          </w:rPr>
          <w:fldChar w:fldCharType="end"/>
        </w:r>
      </w:hyperlink>
    </w:p>
    <w:p w14:paraId="65238466"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2" w:history="1">
        <w:r w:rsidRPr="00C56B18">
          <w:rPr>
            <w:rStyle w:val="Hyperlink"/>
            <w:noProof/>
          </w:rPr>
          <w:t>3.1 Description</w:t>
        </w:r>
        <w:r>
          <w:rPr>
            <w:noProof/>
            <w:webHidden/>
          </w:rPr>
          <w:tab/>
        </w:r>
        <w:r>
          <w:rPr>
            <w:noProof/>
            <w:webHidden/>
          </w:rPr>
          <w:fldChar w:fldCharType="begin"/>
        </w:r>
        <w:r>
          <w:rPr>
            <w:noProof/>
            <w:webHidden/>
          </w:rPr>
          <w:instrText xml:space="preserve"> PAGEREF _Toc216862872 \h </w:instrText>
        </w:r>
        <w:r>
          <w:rPr>
            <w:noProof/>
            <w:webHidden/>
          </w:rPr>
        </w:r>
        <w:r>
          <w:rPr>
            <w:noProof/>
            <w:webHidden/>
          </w:rPr>
          <w:fldChar w:fldCharType="separate"/>
        </w:r>
        <w:r>
          <w:rPr>
            <w:noProof/>
            <w:webHidden/>
          </w:rPr>
          <w:t>20</w:t>
        </w:r>
        <w:r>
          <w:rPr>
            <w:noProof/>
            <w:webHidden/>
          </w:rPr>
          <w:fldChar w:fldCharType="end"/>
        </w:r>
      </w:hyperlink>
    </w:p>
    <w:p w14:paraId="1E9B3578"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3" w:history="1">
        <w:r w:rsidRPr="00C56B18">
          <w:rPr>
            <w:rStyle w:val="Hyperlink"/>
            <w:noProof/>
          </w:rPr>
          <w:t>3.2 Feelings</w:t>
        </w:r>
        <w:r>
          <w:rPr>
            <w:noProof/>
            <w:webHidden/>
          </w:rPr>
          <w:tab/>
        </w:r>
        <w:r>
          <w:rPr>
            <w:noProof/>
            <w:webHidden/>
          </w:rPr>
          <w:fldChar w:fldCharType="begin"/>
        </w:r>
        <w:r>
          <w:rPr>
            <w:noProof/>
            <w:webHidden/>
          </w:rPr>
          <w:instrText xml:space="preserve"> PAGEREF _Toc216862873 \h </w:instrText>
        </w:r>
        <w:r>
          <w:rPr>
            <w:noProof/>
            <w:webHidden/>
          </w:rPr>
        </w:r>
        <w:r>
          <w:rPr>
            <w:noProof/>
            <w:webHidden/>
          </w:rPr>
          <w:fldChar w:fldCharType="separate"/>
        </w:r>
        <w:r>
          <w:rPr>
            <w:noProof/>
            <w:webHidden/>
          </w:rPr>
          <w:t>21</w:t>
        </w:r>
        <w:r>
          <w:rPr>
            <w:noProof/>
            <w:webHidden/>
          </w:rPr>
          <w:fldChar w:fldCharType="end"/>
        </w:r>
      </w:hyperlink>
    </w:p>
    <w:p w14:paraId="435EEC19"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4" w:history="1">
        <w:r w:rsidRPr="00C56B18">
          <w:rPr>
            <w:rStyle w:val="Hyperlink"/>
            <w:noProof/>
          </w:rPr>
          <w:t>3.3 Evaluation</w:t>
        </w:r>
        <w:r>
          <w:rPr>
            <w:noProof/>
            <w:webHidden/>
          </w:rPr>
          <w:tab/>
        </w:r>
        <w:r>
          <w:rPr>
            <w:noProof/>
            <w:webHidden/>
          </w:rPr>
          <w:fldChar w:fldCharType="begin"/>
        </w:r>
        <w:r>
          <w:rPr>
            <w:noProof/>
            <w:webHidden/>
          </w:rPr>
          <w:instrText xml:space="preserve"> PAGEREF _Toc216862874 \h </w:instrText>
        </w:r>
        <w:r>
          <w:rPr>
            <w:noProof/>
            <w:webHidden/>
          </w:rPr>
        </w:r>
        <w:r>
          <w:rPr>
            <w:noProof/>
            <w:webHidden/>
          </w:rPr>
          <w:fldChar w:fldCharType="separate"/>
        </w:r>
        <w:r>
          <w:rPr>
            <w:noProof/>
            <w:webHidden/>
          </w:rPr>
          <w:t>21</w:t>
        </w:r>
        <w:r>
          <w:rPr>
            <w:noProof/>
            <w:webHidden/>
          </w:rPr>
          <w:fldChar w:fldCharType="end"/>
        </w:r>
      </w:hyperlink>
    </w:p>
    <w:p w14:paraId="2B945B11"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5" w:history="1">
        <w:r w:rsidRPr="00C56B18">
          <w:rPr>
            <w:rStyle w:val="Hyperlink"/>
            <w:noProof/>
          </w:rPr>
          <w:t>3.4 Analysis</w:t>
        </w:r>
        <w:r>
          <w:rPr>
            <w:noProof/>
            <w:webHidden/>
          </w:rPr>
          <w:tab/>
        </w:r>
        <w:r>
          <w:rPr>
            <w:noProof/>
            <w:webHidden/>
          </w:rPr>
          <w:fldChar w:fldCharType="begin"/>
        </w:r>
        <w:r>
          <w:rPr>
            <w:noProof/>
            <w:webHidden/>
          </w:rPr>
          <w:instrText xml:space="preserve"> PAGEREF _Toc216862875 \h </w:instrText>
        </w:r>
        <w:r>
          <w:rPr>
            <w:noProof/>
            <w:webHidden/>
          </w:rPr>
        </w:r>
        <w:r>
          <w:rPr>
            <w:noProof/>
            <w:webHidden/>
          </w:rPr>
          <w:fldChar w:fldCharType="separate"/>
        </w:r>
        <w:r>
          <w:rPr>
            <w:noProof/>
            <w:webHidden/>
          </w:rPr>
          <w:t>21</w:t>
        </w:r>
        <w:r>
          <w:rPr>
            <w:noProof/>
            <w:webHidden/>
          </w:rPr>
          <w:fldChar w:fldCharType="end"/>
        </w:r>
      </w:hyperlink>
    </w:p>
    <w:p w14:paraId="757668CC"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6" w:history="1">
        <w:r w:rsidRPr="00C56B18">
          <w:rPr>
            <w:rStyle w:val="Hyperlink"/>
            <w:noProof/>
          </w:rPr>
          <w:t>3.5 Conclusion</w:t>
        </w:r>
        <w:r>
          <w:rPr>
            <w:noProof/>
            <w:webHidden/>
          </w:rPr>
          <w:tab/>
        </w:r>
        <w:r>
          <w:rPr>
            <w:noProof/>
            <w:webHidden/>
          </w:rPr>
          <w:fldChar w:fldCharType="begin"/>
        </w:r>
        <w:r>
          <w:rPr>
            <w:noProof/>
            <w:webHidden/>
          </w:rPr>
          <w:instrText xml:space="preserve"> PAGEREF _Toc216862876 \h </w:instrText>
        </w:r>
        <w:r>
          <w:rPr>
            <w:noProof/>
            <w:webHidden/>
          </w:rPr>
        </w:r>
        <w:r>
          <w:rPr>
            <w:noProof/>
            <w:webHidden/>
          </w:rPr>
          <w:fldChar w:fldCharType="separate"/>
        </w:r>
        <w:r>
          <w:rPr>
            <w:noProof/>
            <w:webHidden/>
          </w:rPr>
          <w:t>22</w:t>
        </w:r>
        <w:r>
          <w:rPr>
            <w:noProof/>
            <w:webHidden/>
          </w:rPr>
          <w:fldChar w:fldCharType="end"/>
        </w:r>
      </w:hyperlink>
    </w:p>
    <w:p w14:paraId="5A9F6134"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7" w:history="1">
        <w:r w:rsidRPr="00C56B18">
          <w:rPr>
            <w:rStyle w:val="Hyperlink"/>
            <w:noProof/>
          </w:rPr>
          <w:t>3.6 Action Plan</w:t>
        </w:r>
        <w:r>
          <w:rPr>
            <w:noProof/>
            <w:webHidden/>
          </w:rPr>
          <w:tab/>
        </w:r>
        <w:r>
          <w:rPr>
            <w:noProof/>
            <w:webHidden/>
          </w:rPr>
          <w:fldChar w:fldCharType="begin"/>
        </w:r>
        <w:r>
          <w:rPr>
            <w:noProof/>
            <w:webHidden/>
          </w:rPr>
          <w:instrText xml:space="preserve"> PAGEREF _Toc216862877 \h </w:instrText>
        </w:r>
        <w:r>
          <w:rPr>
            <w:noProof/>
            <w:webHidden/>
          </w:rPr>
        </w:r>
        <w:r>
          <w:rPr>
            <w:noProof/>
            <w:webHidden/>
          </w:rPr>
          <w:fldChar w:fldCharType="separate"/>
        </w:r>
        <w:r>
          <w:rPr>
            <w:noProof/>
            <w:webHidden/>
          </w:rPr>
          <w:t>22</w:t>
        </w:r>
        <w:r>
          <w:rPr>
            <w:noProof/>
            <w:webHidden/>
          </w:rPr>
          <w:fldChar w:fldCharType="end"/>
        </w:r>
      </w:hyperlink>
    </w:p>
    <w:p w14:paraId="2F60F4EA" w14:textId="77777777" w:rsidR="00AA2C18" w:rsidRDefault="00AA2C18" w:rsidP="00AA2C18">
      <w:pPr>
        <w:pStyle w:val="TOC2"/>
        <w:tabs>
          <w:tab w:val="right" w:leader="dot" w:pos="9350"/>
        </w:tabs>
        <w:rPr>
          <w:rFonts w:asciiTheme="minorHAnsi" w:eastAsiaTheme="minorEastAsia" w:hAnsiTheme="minorHAnsi"/>
          <w:noProof/>
          <w:lang w:val="en-US" w:bidi="si-LK"/>
        </w:rPr>
      </w:pPr>
      <w:hyperlink w:anchor="_Toc216862878" w:history="1">
        <w:r w:rsidRPr="00C56B18">
          <w:rPr>
            <w:rStyle w:val="Hyperlink"/>
            <w:noProof/>
          </w:rPr>
          <w:t>3.7 Conclusion and recommendations</w:t>
        </w:r>
        <w:r>
          <w:rPr>
            <w:noProof/>
            <w:webHidden/>
          </w:rPr>
          <w:tab/>
        </w:r>
        <w:r>
          <w:rPr>
            <w:noProof/>
            <w:webHidden/>
          </w:rPr>
          <w:fldChar w:fldCharType="begin"/>
        </w:r>
        <w:r>
          <w:rPr>
            <w:noProof/>
            <w:webHidden/>
          </w:rPr>
          <w:instrText xml:space="preserve"> PAGEREF _Toc216862878 \h </w:instrText>
        </w:r>
        <w:r>
          <w:rPr>
            <w:noProof/>
            <w:webHidden/>
          </w:rPr>
        </w:r>
        <w:r>
          <w:rPr>
            <w:noProof/>
            <w:webHidden/>
          </w:rPr>
          <w:fldChar w:fldCharType="separate"/>
        </w:r>
        <w:r>
          <w:rPr>
            <w:noProof/>
            <w:webHidden/>
          </w:rPr>
          <w:t>23</w:t>
        </w:r>
        <w:r>
          <w:rPr>
            <w:noProof/>
            <w:webHidden/>
          </w:rPr>
          <w:fldChar w:fldCharType="end"/>
        </w:r>
      </w:hyperlink>
    </w:p>
    <w:p w14:paraId="35A07380" w14:textId="77777777" w:rsidR="00AA2C18" w:rsidRDefault="00AA2C18" w:rsidP="00AA2C18">
      <w:pPr>
        <w:pStyle w:val="TOC1"/>
        <w:tabs>
          <w:tab w:val="right" w:leader="dot" w:pos="9350"/>
        </w:tabs>
        <w:rPr>
          <w:rFonts w:asciiTheme="minorHAnsi" w:eastAsiaTheme="minorEastAsia" w:hAnsiTheme="minorHAnsi"/>
          <w:noProof/>
          <w:lang w:val="en-US" w:bidi="si-LK"/>
        </w:rPr>
      </w:pPr>
      <w:hyperlink w:anchor="_Toc216862879" w:history="1">
        <w:r w:rsidRPr="00C56B18">
          <w:rPr>
            <w:rStyle w:val="Hyperlink"/>
            <w:noProof/>
          </w:rPr>
          <w:t>References</w:t>
        </w:r>
        <w:r>
          <w:rPr>
            <w:noProof/>
            <w:webHidden/>
          </w:rPr>
          <w:tab/>
        </w:r>
        <w:r>
          <w:rPr>
            <w:noProof/>
            <w:webHidden/>
          </w:rPr>
          <w:fldChar w:fldCharType="begin"/>
        </w:r>
        <w:r>
          <w:rPr>
            <w:noProof/>
            <w:webHidden/>
          </w:rPr>
          <w:instrText xml:space="preserve"> PAGEREF _Toc216862879 \h </w:instrText>
        </w:r>
        <w:r>
          <w:rPr>
            <w:noProof/>
            <w:webHidden/>
          </w:rPr>
        </w:r>
        <w:r>
          <w:rPr>
            <w:noProof/>
            <w:webHidden/>
          </w:rPr>
          <w:fldChar w:fldCharType="separate"/>
        </w:r>
        <w:r>
          <w:rPr>
            <w:noProof/>
            <w:webHidden/>
          </w:rPr>
          <w:t>25</w:t>
        </w:r>
        <w:r>
          <w:rPr>
            <w:noProof/>
            <w:webHidden/>
          </w:rPr>
          <w:fldChar w:fldCharType="end"/>
        </w:r>
      </w:hyperlink>
    </w:p>
    <w:p w14:paraId="677BBBB5" w14:textId="77777777" w:rsidR="00AA2C18" w:rsidRPr="00E27CE3" w:rsidRDefault="00AA2C18" w:rsidP="00AA2C18">
      <w:r w:rsidRPr="00E27CE3">
        <w:fldChar w:fldCharType="end"/>
      </w:r>
    </w:p>
    <w:p w14:paraId="10DCF02A" w14:textId="77777777" w:rsidR="00AA2C18" w:rsidRPr="00E27CE3" w:rsidRDefault="00AA2C18" w:rsidP="00AA2C18"/>
    <w:p w14:paraId="06F633D5" w14:textId="77777777" w:rsidR="00AA2C18" w:rsidRPr="00E27CE3" w:rsidRDefault="00AA2C18" w:rsidP="00AA2C18">
      <w:pPr>
        <w:spacing w:line="278" w:lineRule="auto"/>
        <w:jc w:val="left"/>
      </w:pPr>
      <w:r w:rsidRPr="00E27CE3">
        <w:br w:type="page"/>
      </w:r>
    </w:p>
    <w:p w14:paraId="2E2F2B2D" w14:textId="77777777" w:rsidR="00AA2C18" w:rsidRPr="00E27CE3" w:rsidRDefault="00AA2C18" w:rsidP="00AA2C18">
      <w:pPr>
        <w:spacing w:line="278" w:lineRule="auto"/>
        <w:jc w:val="left"/>
        <w:rPr>
          <w:b/>
          <w:bCs/>
          <w:sz w:val="28"/>
          <w:szCs w:val="28"/>
        </w:rPr>
      </w:pPr>
      <w:r w:rsidRPr="00E27CE3">
        <w:rPr>
          <w:b/>
          <w:bCs/>
          <w:sz w:val="28"/>
          <w:szCs w:val="28"/>
        </w:rPr>
        <w:lastRenderedPageBreak/>
        <w:t>List of Tables</w:t>
      </w:r>
    </w:p>
    <w:p w14:paraId="62982B0C"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r w:rsidRPr="00E27CE3">
        <w:rPr>
          <w:b/>
          <w:bCs/>
          <w:sz w:val="28"/>
          <w:szCs w:val="28"/>
        </w:rPr>
        <w:fldChar w:fldCharType="begin"/>
      </w:r>
      <w:r w:rsidRPr="00E27CE3">
        <w:rPr>
          <w:b/>
          <w:bCs/>
          <w:sz w:val="28"/>
          <w:szCs w:val="28"/>
        </w:rPr>
        <w:instrText xml:space="preserve"> TOC \h \z \c "Table" </w:instrText>
      </w:r>
      <w:r w:rsidRPr="00E27CE3">
        <w:rPr>
          <w:b/>
          <w:bCs/>
          <w:sz w:val="28"/>
          <w:szCs w:val="28"/>
        </w:rPr>
        <w:fldChar w:fldCharType="separate"/>
      </w:r>
      <w:hyperlink w:anchor="_Toc216862880" w:history="1">
        <w:r w:rsidRPr="00BD7544">
          <w:rPr>
            <w:rStyle w:val="Hyperlink"/>
            <w:noProof/>
          </w:rPr>
          <w:t>Table 1</w:t>
        </w:r>
        <w:r w:rsidRPr="00BD7544">
          <w:rPr>
            <w:rStyle w:val="Hyperlink"/>
            <w:noProof/>
            <w:lang w:val="en-US"/>
          </w:rPr>
          <w:t>:NutriBeauty Product Price List</w:t>
        </w:r>
        <w:r>
          <w:rPr>
            <w:noProof/>
            <w:webHidden/>
          </w:rPr>
          <w:tab/>
        </w:r>
        <w:r>
          <w:rPr>
            <w:noProof/>
            <w:webHidden/>
          </w:rPr>
          <w:fldChar w:fldCharType="begin"/>
        </w:r>
        <w:r>
          <w:rPr>
            <w:noProof/>
            <w:webHidden/>
          </w:rPr>
          <w:instrText xml:space="preserve"> PAGEREF _Toc216862880 \h </w:instrText>
        </w:r>
        <w:r>
          <w:rPr>
            <w:noProof/>
            <w:webHidden/>
          </w:rPr>
        </w:r>
        <w:r>
          <w:rPr>
            <w:noProof/>
            <w:webHidden/>
          </w:rPr>
          <w:fldChar w:fldCharType="separate"/>
        </w:r>
        <w:r>
          <w:rPr>
            <w:noProof/>
            <w:webHidden/>
          </w:rPr>
          <w:t>15</w:t>
        </w:r>
        <w:r>
          <w:rPr>
            <w:noProof/>
            <w:webHidden/>
          </w:rPr>
          <w:fldChar w:fldCharType="end"/>
        </w:r>
      </w:hyperlink>
    </w:p>
    <w:p w14:paraId="02B85310"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881" w:history="1">
        <w:r w:rsidRPr="00BD7544">
          <w:rPr>
            <w:rStyle w:val="Hyperlink"/>
            <w:noProof/>
          </w:rPr>
          <w:t>Table 2</w:t>
        </w:r>
        <w:r w:rsidRPr="00BD7544">
          <w:rPr>
            <w:rStyle w:val="Hyperlink"/>
            <w:noProof/>
            <w:lang w:val="en-US"/>
          </w:rPr>
          <w:t>:Application of the RACE Framework for NutriBeauty Promotion</w:t>
        </w:r>
        <w:r>
          <w:rPr>
            <w:noProof/>
            <w:webHidden/>
          </w:rPr>
          <w:tab/>
        </w:r>
        <w:r>
          <w:rPr>
            <w:noProof/>
            <w:webHidden/>
          </w:rPr>
          <w:fldChar w:fldCharType="begin"/>
        </w:r>
        <w:r>
          <w:rPr>
            <w:noProof/>
            <w:webHidden/>
          </w:rPr>
          <w:instrText xml:space="preserve"> PAGEREF _Toc216862881 \h </w:instrText>
        </w:r>
        <w:r>
          <w:rPr>
            <w:noProof/>
            <w:webHidden/>
          </w:rPr>
        </w:r>
        <w:r>
          <w:rPr>
            <w:noProof/>
            <w:webHidden/>
          </w:rPr>
          <w:fldChar w:fldCharType="separate"/>
        </w:r>
        <w:r>
          <w:rPr>
            <w:noProof/>
            <w:webHidden/>
          </w:rPr>
          <w:t>17</w:t>
        </w:r>
        <w:r>
          <w:rPr>
            <w:noProof/>
            <w:webHidden/>
          </w:rPr>
          <w:fldChar w:fldCharType="end"/>
        </w:r>
      </w:hyperlink>
    </w:p>
    <w:p w14:paraId="74574F45"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882" w:history="1">
        <w:r w:rsidRPr="00BD7544">
          <w:rPr>
            <w:rStyle w:val="Hyperlink"/>
            <w:noProof/>
          </w:rPr>
          <w:t>Table 3: Action Plan</w:t>
        </w:r>
        <w:r>
          <w:rPr>
            <w:noProof/>
            <w:webHidden/>
          </w:rPr>
          <w:tab/>
        </w:r>
        <w:r>
          <w:rPr>
            <w:noProof/>
            <w:webHidden/>
          </w:rPr>
          <w:fldChar w:fldCharType="begin"/>
        </w:r>
        <w:r>
          <w:rPr>
            <w:noProof/>
            <w:webHidden/>
          </w:rPr>
          <w:instrText xml:space="preserve"> PAGEREF _Toc216862882 \h </w:instrText>
        </w:r>
        <w:r>
          <w:rPr>
            <w:noProof/>
            <w:webHidden/>
          </w:rPr>
        </w:r>
        <w:r>
          <w:rPr>
            <w:noProof/>
            <w:webHidden/>
          </w:rPr>
          <w:fldChar w:fldCharType="separate"/>
        </w:r>
        <w:r>
          <w:rPr>
            <w:noProof/>
            <w:webHidden/>
          </w:rPr>
          <w:t>23</w:t>
        </w:r>
        <w:r>
          <w:rPr>
            <w:noProof/>
            <w:webHidden/>
          </w:rPr>
          <w:fldChar w:fldCharType="end"/>
        </w:r>
      </w:hyperlink>
    </w:p>
    <w:p w14:paraId="54890EB1" w14:textId="77777777" w:rsidR="00AA2C18" w:rsidRPr="00E27CE3" w:rsidRDefault="00AA2C18" w:rsidP="00AA2C18">
      <w:pPr>
        <w:spacing w:line="278" w:lineRule="auto"/>
        <w:jc w:val="left"/>
        <w:rPr>
          <w:b/>
          <w:bCs/>
          <w:sz w:val="28"/>
          <w:szCs w:val="28"/>
        </w:rPr>
      </w:pPr>
      <w:r w:rsidRPr="00E27CE3">
        <w:rPr>
          <w:b/>
          <w:bCs/>
          <w:sz w:val="28"/>
          <w:szCs w:val="28"/>
        </w:rPr>
        <w:fldChar w:fldCharType="end"/>
      </w:r>
    </w:p>
    <w:p w14:paraId="29057A30" w14:textId="77777777" w:rsidR="00AA2C18" w:rsidRPr="00E27CE3" w:rsidRDefault="00AA2C18" w:rsidP="00AA2C18">
      <w:pPr>
        <w:spacing w:line="278" w:lineRule="auto"/>
        <w:jc w:val="left"/>
        <w:rPr>
          <w:b/>
          <w:bCs/>
          <w:sz w:val="28"/>
          <w:szCs w:val="28"/>
        </w:rPr>
      </w:pPr>
      <w:r w:rsidRPr="00E27CE3">
        <w:rPr>
          <w:b/>
          <w:bCs/>
          <w:sz w:val="28"/>
          <w:szCs w:val="28"/>
        </w:rPr>
        <w:t>List of Figures</w:t>
      </w:r>
    </w:p>
    <w:p w14:paraId="522D4DC4"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r w:rsidRPr="00E27CE3">
        <w:rPr>
          <w:b/>
          <w:bCs/>
          <w:sz w:val="28"/>
          <w:szCs w:val="28"/>
        </w:rPr>
        <w:fldChar w:fldCharType="begin"/>
      </w:r>
      <w:r w:rsidRPr="00E27CE3">
        <w:rPr>
          <w:b/>
          <w:bCs/>
          <w:sz w:val="28"/>
          <w:szCs w:val="28"/>
        </w:rPr>
        <w:instrText xml:space="preserve"> TOC \h \z \c "Figure" </w:instrText>
      </w:r>
      <w:r w:rsidRPr="00E27CE3">
        <w:rPr>
          <w:b/>
          <w:bCs/>
          <w:sz w:val="28"/>
          <w:szCs w:val="28"/>
        </w:rPr>
        <w:fldChar w:fldCharType="separate"/>
      </w:r>
      <w:hyperlink w:anchor="_Toc216862588" w:history="1">
        <w:r w:rsidRPr="00103C9C">
          <w:rPr>
            <w:rStyle w:val="Hyperlink"/>
            <w:noProof/>
          </w:rPr>
          <w:t>Figure 1: The Body Shop logo</w:t>
        </w:r>
        <w:r>
          <w:rPr>
            <w:noProof/>
            <w:webHidden/>
          </w:rPr>
          <w:tab/>
        </w:r>
        <w:r>
          <w:rPr>
            <w:noProof/>
            <w:webHidden/>
          </w:rPr>
          <w:fldChar w:fldCharType="begin"/>
        </w:r>
        <w:r>
          <w:rPr>
            <w:noProof/>
            <w:webHidden/>
          </w:rPr>
          <w:instrText xml:space="preserve"> PAGEREF _Toc216862588 \h </w:instrText>
        </w:r>
        <w:r>
          <w:rPr>
            <w:noProof/>
            <w:webHidden/>
          </w:rPr>
        </w:r>
        <w:r>
          <w:rPr>
            <w:noProof/>
            <w:webHidden/>
          </w:rPr>
          <w:fldChar w:fldCharType="separate"/>
        </w:r>
        <w:r>
          <w:rPr>
            <w:noProof/>
            <w:webHidden/>
          </w:rPr>
          <w:t>6</w:t>
        </w:r>
        <w:r>
          <w:rPr>
            <w:noProof/>
            <w:webHidden/>
          </w:rPr>
          <w:fldChar w:fldCharType="end"/>
        </w:r>
      </w:hyperlink>
    </w:p>
    <w:p w14:paraId="2F0D393D"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89" w:history="1">
        <w:r w:rsidRPr="00103C9C">
          <w:rPr>
            <w:rStyle w:val="Hyperlink"/>
            <w:noProof/>
          </w:rPr>
          <w:t>Figure 2: NutriBeauty New Logo</w:t>
        </w:r>
        <w:r>
          <w:rPr>
            <w:noProof/>
            <w:webHidden/>
          </w:rPr>
          <w:tab/>
        </w:r>
        <w:r>
          <w:rPr>
            <w:noProof/>
            <w:webHidden/>
          </w:rPr>
          <w:fldChar w:fldCharType="begin"/>
        </w:r>
        <w:r>
          <w:rPr>
            <w:noProof/>
            <w:webHidden/>
          </w:rPr>
          <w:instrText xml:space="preserve"> PAGEREF _Toc216862589 \h </w:instrText>
        </w:r>
        <w:r>
          <w:rPr>
            <w:noProof/>
            <w:webHidden/>
          </w:rPr>
        </w:r>
        <w:r>
          <w:rPr>
            <w:noProof/>
            <w:webHidden/>
          </w:rPr>
          <w:fldChar w:fldCharType="separate"/>
        </w:r>
        <w:r>
          <w:rPr>
            <w:noProof/>
            <w:webHidden/>
          </w:rPr>
          <w:t>7</w:t>
        </w:r>
        <w:r>
          <w:rPr>
            <w:noProof/>
            <w:webHidden/>
          </w:rPr>
          <w:fldChar w:fldCharType="end"/>
        </w:r>
      </w:hyperlink>
    </w:p>
    <w:p w14:paraId="29599541"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0" w:history="1">
        <w:r w:rsidRPr="00103C9C">
          <w:rPr>
            <w:rStyle w:val="Hyperlink"/>
            <w:noProof/>
          </w:rPr>
          <w:t>Figure 3:Global Nutricosmetics Market Size Forecast (2024–2034)</w:t>
        </w:r>
        <w:r>
          <w:rPr>
            <w:noProof/>
            <w:webHidden/>
          </w:rPr>
          <w:tab/>
        </w:r>
        <w:r>
          <w:rPr>
            <w:noProof/>
            <w:webHidden/>
          </w:rPr>
          <w:fldChar w:fldCharType="begin"/>
        </w:r>
        <w:r>
          <w:rPr>
            <w:noProof/>
            <w:webHidden/>
          </w:rPr>
          <w:instrText xml:space="preserve"> PAGEREF _Toc216862590 \h </w:instrText>
        </w:r>
        <w:r>
          <w:rPr>
            <w:noProof/>
            <w:webHidden/>
          </w:rPr>
        </w:r>
        <w:r>
          <w:rPr>
            <w:noProof/>
            <w:webHidden/>
          </w:rPr>
          <w:fldChar w:fldCharType="separate"/>
        </w:r>
        <w:r>
          <w:rPr>
            <w:noProof/>
            <w:webHidden/>
          </w:rPr>
          <w:t>7</w:t>
        </w:r>
        <w:r>
          <w:rPr>
            <w:noProof/>
            <w:webHidden/>
          </w:rPr>
          <w:fldChar w:fldCharType="end"/>
        </w:r>
      </w:hyperlink>
    </w:p>
    <w:p w14:paraId="6CBFAC03"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1" w:history="1">
        <w:r w:rsidRPr="00103C9C">
          <w:rPr>
            <w:rStyle w:val="Hyperlink"/>
            <w:noProof/>
          </w:rPr>
          <w:t>Figure 4: STP Model</w:t>
        </w:r>
        <w:r>
          <w:rPr>
            <w:noProof/>
            <w:webHidden/>
          </w:rPr>
          <w:tab/>
        </w:r>
        <w:r>
          <w:rPr>
            <w:noProof/>
            <w:webHidden/>
          </w:rPr>
          <w:fldChar w:fldCharType="begin"/>
        </w:r>
        <w:r>
          <w:rPr>
            <w:noProof/>
            <w:webHidden/>
          </w:rPr>
          <w:instrText xml:space="preserve"> PAGEREF _Toc216862591 \h </w:instrText>
        </w:r>
        <w:r>
          <w:rPr>
            <w:noProof/>
            <w:webHidden/>
          </w:rPr>
        </w:r>
        <w:r>
          <w:rPr>
            <w:noProof/>
            <w:webHidden/>
          </w:rPr>
          <w:fldChar w:fldCharType="separate"/>
        </w:r>
        <w:r>
          <w:rPr>
            <w:noProof/>
            <w:webHidden/>
          </w:rPr>
          <w:t>8</w:t>
        </w:r>
        <w:r>
          <w:rPr>
            <w:noProof/>
            <w:webHidden/>
          </w:rPr>
          <w:fldChar w:fldCharType="end"/>
        </w:r>
      </w:hyperlink>
    </w:p>
    <w:p w14:paraId="1036E149"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2" w:history="1">
        <w:r w:rsidRPr="00103C9C">
          <w:rPr>
            <w:rStyle w:val="Hyperlink"/>
            <w:noProof/>
          </w:rPr>
          <w:t>Figure 5: Targeting Strategy</w:t>
        </w:r>
        <w:r>
          <w:rPr>
            <w:noProof/>
            <w:webHidden/>
          </w:rPr>
          <w:tab/>
        </w:r>
        <w:r>
          <w:rPr>
            <w:noProof/>
            <w:webHidden/>
          </w:rPr>
          <w:fldChar w:fldCharType="begin"/>
        </w:r>
        <w:r>
          <w:rPr>
            <w:noProof/>
            <w:webHidden/>
          </w:rPr>
          <w:instrText xml:space="preserve"> PAGEREF _Toc216862592 \h </w:instrText>
        </w:r>
        <w:r>
          <w:rPr>
            <w:noProof/>
            <w:webHidden/>
          </w:rPr>
        </w:r>
        <w:r>
          <w:rPr>
            <w:noProof/>
            <w:webHidden/>
          </w:rPr>
          <w:fldChar w:fldCharType="separate"/>
        </w:r>
        <w:r>
          <w:rPr>
            <w:noProof/>
            <w:webHidden/>
          </w:rPr>
          <w:t>9</w:t>
        </w:r>
        <w:r>
          <w:rPr>
            <w:noProof/>
            <w:webHidden/>
          </w:rPr>
          <w:fldChar w:fldCharType="end"/>
        </w:r>
      </w:hyperlink>
    </w:p>
    <w:p w14:paraId="246D5A1B"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3" w:history="1">
        <w:r w:rsidRPr="00103C9C">
          <w:rPr>
            <w:rStyle w:val="Hyperlink"/>
            <w:noProof/>
          </w:rPr>
          <w:t>Figure 6: Differentiation Strategy Benefits</w:t>
        </w:r>
        <w:r>
          <w:rPr>
            <w:noProof/>
            <w:webHidden/>
          </w:rPr>
          <w:tab/>
        </w:r>
        <w:r>
          <w:rPr>
            <w:noProof/>
            <w:webHidden/>
          </w:rPr>
          <w:fldChar w:fldCharType="begin"/>
        </w:r>
        <w:r>
          <w:rPr>
            <w:noProof/>
            <w:webHidden/>
          </w:rPr>
          <w:instrText xml:space="preserve"> PAGEREF _Toc216862593 \h </w:instrText>
        </w:r>
        <w:r>
          <w:rPr>
            <w:noProof/>
            <w:webHidden/>
          </w:rPr>
        </w:r>
        <w:r>
          <w:rPr>
            <w:noProof/>
            <w:webHidden/>
          </w:rPr>
          <w:fldChar w:fldCharType="separate"/>
        </w:r>
        <w:r>
          <w:rPr>
            <w:noProof/>
            <w:webHidden/>
          </w:rPr>
          <w:t>10</w:t>
        </w:r>
        <w:r>
          <w:rPr>
            <w:noProof/>
            <w:webHidden/>
          </w:rPr>
          <w:fldChar w:fldCharType="end"/>
        </w:r>
      </w:hyperlink>
    </w:p>
    <w:p w14:paraId="12267436"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4" w:history="1">
        <w:r w:rsidRPr="00103C9C">
          <w:rPr>
            <w:rStyle w:val="Hyperlink"/>
            <w:noProof/>
          </w:rPr>
          <w:t>Figure 7</w:t>
        </w:r>
        <w:r w:rsidRPr="00103C9C">
          <w:rPr>
            <w:rStyle w:val="Hyperlink"/>
            <w:noProof/>
            <w:lang w:val="en-US"/>
          </w:rPr>
          <w:t>: Positioning matrix</w:t>
        </w:r>
        <w:r>
          <w:rPr>
            <w:noProof/>
            <w:webHidden/>
          </w:rPr>
          <w:tab/>
        </w:r>
        <w:r>
          <w:rPr>
            <w:noProof/>
            <w:webHidden/>
          </w:rPr>
          <w:fldChar w:fldCharType="begin"/>
        </w:r>
        <w:r>
          <w:rPr>
            <w:noProof/>
            <w:webHidden/>
          </w:rPr>
          <w:instrText xml:space="preserve"> PAGEREF _Toc216862594 \h </w:instrText>
        </w:r>
        <w:r>
          <w:rPr>
            <w:noProof/>
            <w:webHidden/>
          </w:rPr>
        </w:r>
        <w:r>
          <w:rPr>
            <w:noProof/>
            <w:webHidden/>
          </w:rPr>
          <w:fldChar w:fldCharType="separate"/>
        </w:r>
        <w:r>
          <w:rPr>
            <w:noProof/>
            <w:webHidden/>
          </w:rPr>
          <w:t>12</w:t>
        </w:r>
        <w:r>
          <w:rPr>
            <w:noProof/>
            <w:webHidden/>
          </w:rPr>
          <w:fldChar w:fldCharType="end"/>
        </w:r>
      </w:hyperlink>
    </w:p>
    <w:p w14:paraId="6844EA25"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5" w:history="1">
        <w:r w:rsidRPr="00103C9C">
          <w:rPr>
            <w:rStyle w:val="Hyperlink"/>
            <w:noProof/>
          </w:rPr>
          <w:t>Figure 8</w:t>
        </w:r>
        <w:r w:rsidRPr="00103C9C">
          <w:rPr>
            <w:rStyle w:val="Hyperlink"/>
            <w:noProof/>
            <w:lang w:val="en-US"/>
          </w:rPr>
          <w:t>:Marketing Mix (7Ps)</w:t>
        </w:r>
        <w:r>
          <w:rPr>
            <w:noProof/>
            <w:webHidden/>
          </w:rPr>
          <w:tab/>
        </w:r>
        <w:r>
          <w:rPr>
            <w:noProof/>
            <w:webHidden/>
          </w:rPr>
          <w:fldChar w:fldCharType="begin"/>
        </w:r>
        <w:r>
          <w:rPr>
            <w:noProof/>
            <w:webHidden/>
          </w:rPr>
          <w:instrText xml:space="preserve"> PAGEREF _Toc216862595 \h </w:instrText>
        </w:r>
        <w:r>
          <w:rPr>
            <w:noProof/>
            <w:webHidden/>
          </w:rPr>
        </w:r>
        <w:r>
          <w:rPr>
            <w:noProof/>
            <w:webHidden/>
          </w:rPr>
          <w:fldChar w:fldCharType="separate"/>
        </w:r>
        <w:r>
          <w:rPr>
            <w:noProof/>
            <w:webHidden/>
          </w:rPr>
          <w:t>12</w:t>
        </w:r>
        <w:r>
          <w:rPr>
            <w:noProof/>
            <w:webHidden/>
          </w:rPr>
          <w:fldChar w:fldCharType="end"/>
        </w:r>
      </w:hyperlink>
    </w:p>
    <w:p w14:paraId="36D785ED"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6" w:history="1">
        <w:r w:rsidRPr="00103C9C">
          <w:rPr>
            <w:rStyle w:val="Hyperlink"/>
            <w:noProof/>
          </w:rPr>
          <w:t>Figure 9: New Product</w:t>
        </w:r>
        <w:r>
          <w:rPr>
            <w:noProof/>
            <w:webHidden/>
          </w:rPr>
          <w:tab/>
        </w:r>
        <w:r>
          <w:rPr>
            <w:noProof/>
            <w:webHidden/>
          </w:rPr>
          <w:fldChar w:fldCharType="begin"/>
        </w:r>
        <w:r>
          <w:rPr>
            <w:noProof/>
            <w:webHidden/>
          </w:rPr>
          <w:instrText xml:space="preserve"> PAGEREF _Toc216862596 \h </w:instrText>
        </w:r>
        <w:r>
          <w:rPr>
            <w:noProof/>
            <w:webHidden/>
          </w:rPr>
        </w:r>
        <w:r>
          <w:rPr>
            <w:noProof/>
            <w:webHidden/>
          </w:rPr>
          <w:fldChar w:fldCharType="separate"/>
        </w:r>
        <w:r>
          <w:rPr>
            <w:noProof/>
            <w:webHidden/>
          </w:rPr>
          <w:t>13</w:t>
        </w:r>
        <w:r>
          <w:rPr>
            <w:noProof/>
            <w:webHidden/>
          </w:rPr>
          <w:fldChar w:fldCharType="end"/>
        </w:r>
      </w:hyperlink>
    </w:p>
    <w:p w14:paraId="0539B1F0"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7" w:history="1">
        <w:r w:rsidRPr="00103C9C">
          <w:rPr>
            <w:rStyle w:val="Hyperlink"/>
            <w:noProof/>
          </w:rPr>
          <w:t>Figure 10</w:t>
        </w:r>
        <w:r w:rsidRPr="00103C9C">
          <w:rPr>
            <w:rStyle w:val="Hyperlink"/>
            <w:noProof/>
            <w:lang w:val="en-US"/>
          </w:rPr>
          <w:t>:RACE Framework</w:t>
        </w:r>
        <w:r>
          <w:rPr>
            <w:noProof/>
            <w:webHidden/>
          </w:rPr>
          <w:tab/>
        </w:r>
        <w:r>
          <w:rPr>
            <w:noProof/>
            <w:webHidden/>
          </w:rPr>
          <w:fldChar w:fldCharType="begin"/>
        </w:r>
        <w:r>
          <w:rPr>
            <w:noProof/>
            <w:webHidden/>
          </w:rPr>
          <w:instrText xml:space="preserve"> PAGEREF _Toc216862597 \h </w:instrText>
        </w:r>
        <w:r>
          <w:rPr>
            <w:noProof/>
            <w:webHidden/>
          </w:rPr>
        </w:r>
        <w:r>
          <w:rPr>
            <w:noProof/>
            <w:webHidden/>
          </w:rPr>
          <w:fldChar w:fldCharType="separate"/>
        </w:r>
        <w:r>
          <w:rPr>
            <w:noProof/>
            <w:webHidden/>
          </w:rPr>
          <w:t>17</w:t>
        </w:r>
        <w:r>
          <w:rPr>
            <w:noProof/>
            <w:webHidden/>
          </w:rPr>
          <w:fldChar w:fldCharType="end"/>
        </w:r>
      </w:hyperlink>
    </w:p>
    <w:p w14:paraId="116BF9B1" w14:textId="77777777" w:rsidR="00AA2C18" w:rsidRDefault="00AA2C18" w:rsidP="00AA2C18">
      <w:pPr>
        <w:pStyle w:val="TableofFigures"/>
        <w:tabs>
          <w:tab w:val="right" w:leader="dot" w:pos="9350"/>
        </w:tabs>
        <w:rPr>
          <w:rFonts w:asciiTheme="minorHAnsi" w:eastAsiaTheme="minorEastAsia" w:hAnsiTheme="minorHAnsi"/>
          <w:noProof/>
          <w:lang w:val="en-US" w:bidi="si-LK"/>
        </w:rPr>
      </w:pPr>
      <w:hyperlink w:anchor="_Toc216862598" w:history="1">
        <w:r w:rsidRPr="00103C9C">
          <w:rPr>
            <w:rStyle w:val="Hyperlink"/>
            <w:noProof/>
          </w:rPr>
          <w:t>Figure 12: Gibbs’ Reflective Cycle</w:t>
        </w:r>
        <w:r>
          <w:rPr>
            <w:noProof/>
            <w:webHidden/>
          </w:rPr>
          <w:tab/>
        </w:r>
        <w:r>
          <w:rPr>
            <w:noProof/>
            <w:webHidden/>
          </w:rPr>
          <w:fldChar w:fldCharType="begin"/>
        </w:r>
        <w:r>
          <w:rPr>
            <w:noProof/>
            <w:webHidden/>
          </w:rPr>
          <w:instrText xml:space="preserve"> PAGEREF _Toc216862598 \h </w:instrText>
        </w:r>
        <w:r>
          <w:rPr>
            <w:noProof/>
            <w:webHidden/>
          </w:rPr>
        </w:r>
        <w:r>
          <w:rPr>
            <w:noProof/>
            <w:webHidden/>
          </w:rPr>
          <w:fldChar w:fldCharType="separate"/>
        </w:r>
        <w:r>
          <w:rPr>
            <w:noProof/>
            <w:webHidden/>
          </w:rPr>
          <w:t>20</w:t>
        </w:r>
        <w:r>
          <w:rPr>
            <w:noProof/>
            <w:webHidden/>
          </w:rPr>
          <w:fldChar w:fldCharType="end"/>
        </w:r>
      </w:hyperlink>
    </w:p>
    <w:p w14:paraId="7656A2EF" w14:textId="77777777" w:rsidR="00AA2C18" w:rsidRPr="00E27CE3" w:rsidRDefault="00AA2C18" w:rsidP="00AA2C18">
      <w:pPr>
        <w:spacing w:line="278" w:lineRule="auto"/>
        <w:jc w:val="left"/>
        <w:rPr>
          <w:b/>
          <w:bCs/>
          <w:sz w:val="28"/>
          <w:szCs w:val="28"/>
        </w:rPr>
      </w:pPr>
      <w:r w:rsidRPr="00E27CE3">
        <w:rPr>
          <w:b/>
          <w:bCs/>
          <w:sz w:val="28"/>
          <w:szCs w:val="28"/>
        </w:rPr>
        <w:fldChar w:fldCharType="end"/>
      </w:r>
    </w:p>
    <w:p w14:paraId="74B5AE65" w14:textId="77777777" w:rsidR="00AA2C18" w:rsidRPr="00E27CE3" w:rsidRDefault="00AA2C18" w:rsidP="00AA2C18">
      <w:pPr>
        <w:spacing w:line="278" w:lineRule="auto"/>
        <w:jc w:val="left"/>
        <w:rPr>
          <w:b/>
          <w:bCs/>
          <w:sz w:val="28"/>
          <w:szCs w:val="28"/>
        </w:rPr>
      </w:pPr>
    </w:p>
    <w:p w14:paraId="78F05764" w14:textId="77777777" w:rsidR="00AA2C18" w:rsidRPr="00E27CE3" w:rsidRDefault="00AA2C18" w:rsidP="00AA2C18">
      <w:pPr>
        <w:spacing w:line="278" w:lineRule="auto"/>
        <w:jc w:val="left"/>
        <w:rPr>
          <w:b/>
          <w:bCs/>
          <w:sz w:val="28"/>
          <w:szCs w:val="28"/>
        </w:rPr>
      </w:pPr>
    </w:p>
    <w:p w14:paraId="37559D87" w14:textId="77777777" w:rsidR="00AA2C18" w:rsidRPr="00E27CE3" w:rsidRDefault="00AA2C18" w:rsidP="00AA2C18">
      <w:pPr>
        <w:spacing w:line="278" w:lineRule="auto"/>
        <w:jc w:val="left"/>
        <w:rPr>
          <w:b/>
          <w:bCs/>
          <w:sz w:val="28"/>
          <w:szCs w:val="28"/>
        </w:rPr>
      </w:pPr>
    </w:p>
    <w:p w14:paraId="6A8903CE" w14:textId="77777777" w:rsidR="00AA2C18" w:rsidRPr="00E27CE3" w:rsidRDefault="00AA2C18" w:rsidP="00AA2C18">
      <w:pPr>
        <w:spacing w:line="278" w:lineRule="auto"/>
        <w:jc w:val="left"/>
        <w:rPr>
          <w:b/>
          <w:bCs/>
          <w:sz w:val="28"/>
          <w:szCs w:val="28"/>
        </w:rPr>
      </w:pPr>
    </w:p>
    <w:p w14:paraId="2563E5C8" w14:textId="77777777" w:rsidR="00AA2C18" w:rsidRPr="00E27CE3" w:rsidRDefault="00AA2C18" w:rsidP="00AA2C18">
      <w:pPr>
        <w:spacing w:line="278" w:lineRule="auto"/>
        <w:jc w:val="left"/>
        <w:rPr>
          <w:b/>
          <w:bCs/>
          <w:sz w:val="28"/>
          <w:szCs w:val="28"/>
        </w:rPr>
      </w:pPr>
    </w:p>
    <w:p w14:paraId="0472EB5F" w14:textId="77777777" w:rsidR="00AA2C18" w:rsidRPr="00E27CE3" w:rsidRDefault="00AA2C18" w:rsidP="00AA2C18">
      <w:pPr>
        <w:spacing w:line="278" w:lineRule="auto"/>
        <w:jc w:val="left"/>
        <w:rPr>
          <w:b/>
          <w:bCs/>
          <w:sz w:val="28"/>
          <w:szCs w:val="28"/>
        </w:rPr>
      </w:pPr>
    </w:p>
    <w:p w14:paraId="47BC5A74" w14:textId="77777777" w:rsidR="00AA2C18" w:rsidRPr="00E27CE3" w:rsidRDefault="00AA2C18" w:rsidP="00AA2C18">
      <w:pPr>
        <w:spacing w:line="278" w:lineRule="auto"/>
        <w:jc w:val="left"/>
        <w:rPr>
          <w:b/>
          <w:bCs/>
          <w:sz w:val="28"/>
          <w:szCs w:val="28"/>
        </w:rPr>
      </w:pPr>
    </w:p>
    <w:p w14:paraId="1FE6DDCC" w14:textId="77777777" w:rsidR="00AA2C18" w:rsidRPr="00E27CE3" w:rsidRDefault="00AA2C18" w:rsidP="00AA2C18">
      <w:pPr>
        <w:spacing w:line="278" w:lineRule="auto"/>
        <w:jc w:val="left"/>
        <w:rPr>
          <w:b/>
          <w:bCs/>
          <w:sz w:val="28"/>
          <w:szCs w:val="28"/>
        </w:rPr>
      </w:pPr>
    </w:p>
    <w:p w14:paraId="76D7A3C9" w14:textId="77777777" w:rsidR="00AA2C18" w:rsidRPr="00E27CE3" w:rsidRDefault="00AA2C18" w:rsidP="00AA2C18">
      <w:pPr>
        <w:spacing w:line="278" w:lineRule="auto"/>
        <w:jc w:val="left"/>
      </w:pPr>
    </w:p>
    <w:p w14:paraId="49B35D91" w14:textId="77777777" w:rsidR="00AA2C18" w:rsidRPr="00E27CE3" w:rsidRDefault="00AA2C18" w:rsidP="00AA2C18">
      <w:pPr>
        <w:spacing w:line="278" w:lineRule="auto"/>
        <w:jc w:val="left"/>
      </w:pPr>
    </w:p>
    <w:p w14:paraId="01194DC9" w14:textId="77777777" w:rsidR="00AA2C18" w:rsidRDefault="00AA2C18" w:rsidP="00AA2C18">
      <w:pPr>
        <w:jc w:val="center"/>
        <w:rPr>
          <w:b/>
          <w:bCs/>
          <w:sz w:val="28"/>
          <w:szCs w:val="28"/>
        </w:rPr>
      </w:pPr>
      <w:r w:rsidRPr="000A5882">
        <w:rPr>
          <w:b/>
          <w:bCs/>
          <w:sz w:val="28"/>
          <w:szCs w:val="28"/>
        </w:rPr>
        <w:lastRenderedPageBreak/>
        <w:t xml:space="preserve">Marketing Portfolio: Brand Development for The Body Shop </w:t>
      </w:r>
    </w:p>
    <w:p w14:paraId="42C9BDC9" w14:textId="77777777" w:rsidR="00AA2C18" w:rsidRPr="000A5882" w:rsidRDefault="00AA2C18" w:rsidP="00AA2C18">
      <w:pPr>
        <w:jc w:val="center"/>
        <w:rPr>
          <w:b/>
          <w:bCs/>
          <w:sz w:val="28"/>
          <w:szCs w:val="28"/>
        </w:rPr>
      </w:pPr>
      <w:r w:rsidRPr="000A5882">
        <w:rPr>
          <w:b/>
          <w:bCs/>
          <w:sz w:val="28"/>
          <w:szCs w:val="28"/>
        </w:rPr>
        <w:t xml:space="preserve">– </w:t>
      </w:r>
      <w:proofErr w:type="spellStart"/>
      <w:r w:rsidRPr="000A5882">
        <w:rPr>
          <w:b/>
          <w:bCs/>
          <w:i/>
          <w:iCs/>
          <w:sz w:val="28"/>
          <w:szCs w:val="28"/>
        </w:rPr>
        <w:t>NutriBeauty</w:t>
      </w:r>
      <w:proofErr w:type="spellEnd"/>
    </w:p>
    <w:p w14:paraId="5082907A" w14:textId="77777777" w:rsidR="00AA2C18" w:rsidRPr="00E27CE3" w:rsidRDefault="00AA2C18" w:rsidP="00AA2C18">
      <w:pPr>
        <w:pStyle w:val="Heading1"/>
      </w:pPr>
      <w:bookmarkStart w:id="0" w:name="_Toc216862854"/>
      <w:r w:rsidRPr="00E27CE3">
        <w:t>Introduction</w:t>
      </w:r>
      <w:bookmarkEnd w:id="0"/>
    </w:p>
    <w:p w14:paraId="3BED7010" w14:textId="77777777" w:rsidR="00AA2C18" w:rsidRPr="00E27CE3" w:rsidRDefault="00AA2C18" w:rsidP="00AA2C18">
      <w:r w:rsidRPr="00E27CE3">
        <w:t xml:space="preserve">The marketing portfolio involves a critical look at the development of a brand related to The Body Shop company with a focus on the introduction of a new category of products, </w:t>
      </w:r>
      <w:proofErr w:type="spellStart"/>
      <w:r w:rsidRPr="00E27CE3">
        <w:t>NutriBeauty</w:t>
      </w:r>
      <w:proofErr w:type="spellEnd"/>
      <w:r w:rsidRPr="00E27CE3">
        <w:t>. The current report applies the best marketing paradigms, such as the STDP analysis and the marketing mix of 7Ps, in determining the level of strategic alignment to the current ethical consumer trends. Furthermore, it incorporates empirical market evidence, sustainability aspects, and reflective practice using Gibbs' model as a way to illustrate theoretical application, strategic thought, and professional development in contemporary marketing management.</w:t>
      </w:r>
    </w:p>
    <w:p w14:paraId="1EF0E431" w14:textId="77777777" w:rsidR="00AA2C18" w:rsidRPr="00E27CE3" w:rsidRDefault="00AA2C18" w:rsidP="00AA2C18"/>
    <w:p w14:paraId="1A6EDF21" w14:textId="77777777" w:rsidR="00AA2C18" w:rsidRPr="00E27CE3" w:rsidRDefault="00AA2C18" w:rsidP="00AA2C18">
      <w:pPr>
        <w:pStyle w:val="Heading1"/>
      </w:pPr>
      <w:bookmarkStart w:id="1" w:name="_Toc216862855"/>
      <w:r w:rsidRPr="00E27CE3">
        <w:t xml:space="preserve">1. Element 1: STDP Analysis for the New Brand Concept – </w:t>
      </w:r>
      <w:proofErr w:type="spellStart"/>
      <w:r w:rsidRPr="00E27CE3">
        <w:rPr>
          <w:i/>
          <w:iCs/>
        </w:rPr>
        <w:t>NutriBeauty</w:t>
      </w:r>
      <w:bookmarkEnd w:id="1"/>
      <w:proofErr w:type="spellEnd"/>
    </w:p>
    <w:p w14:paraId="2A72B8BA" w14:textId="77777777" w:rsidR="00AA2C18" w:rsidRPr="00E27CE3" w:rsidRDefault="00AA2C18" w:rsidP="00AA2C18">
      <w:pPr>
        <w:pStyle w:val="Heading2"/>
      </w:pPr>
      <w:bookmarkStart w:id="2" w:name="_Toc216862856"/>
      <w:r w:rsidRPr="00E27CE3">
        <w:t>1.1 Introduction to The Body Shop</w:t>
      </w:r>
      <w:bookmarkEnd w:id="2"/>
    </w:p>
    <w:p w14:paraId="0E2572D8" w14:textId="77777777" w:rsidR="00AA2C18" w:rsidRPr="00E27CE3" w:rsidRDefault="00AA2C18" w:rsidP="00AA2C18">
      <w:r w:rsidRPr="00E27CE3">
        <w:t>The Body Shop is an internationally established ethical beauty brand which is characterized by the respect of vegan formulations, cruelty-free production, fair-trade sourcing that is community-based, as well as the environmental sustainability (The Body Shop, 2025). Historically, the brand has established itself as a values driven organization, thus making it attractive to consumers who prioritize ethical consumption, along with the efficacy of the product (Sharp et al., 2024). Considering the changing dynamism in consumer expectations and accelerated growth of the holistic wellness and skincare businesses, The Body Shop can divert its product portfolio into new segments in line with its ethical founding (</w:t>
      </w:r>
      <w:proofErr w:type="spellStart"/>
      <w:r w:rsidRPr="00E27CE3">
        <w:t>Garje</w:t>
      </w:r>
      <w:proofErr w:type="spellEnd"/>
      <w:r w:rsidRPr="00E27CE3">
        <w:t>, 2025).</w:t>
      </w:r>
    </w:p>
    <w:p w14:paraId="4DB36F95" w14:textId="77777777" w:rsidR="00AA2C18" w:rsidRPr="00E27CE3" w:rsidRDefault="00AA2C18" w:rsidP="00AA2C18">
      <w:r w:rsidRPr="00E27CE3">
        <w:rPr>
          <w:noProof/>
        </w:rPr>
        <w:lastRenderedPageBreak/>
        <w:drawing>
          <wp:inline distT="0" distB="0" distL="0" distR="0" wp14:anchorId="235F6F74" wp14:editId="1F438B29">
            <wp:extent cx="5942478" cy="2946479"/>
            <wp:effectExtent l="0" t="0" r="1270" b="6350"/>
            <wp:docPr id="1822592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52088" cy="2951244"/>
                    </a:xfrm>
                    <a:prstGeom prst="rect">
                      <a:avLst/>
                    </a:prstGeom>
                    <a:noFill/>
                  </pic:spPr>
                </pic:pic>
              </a:graphicData>
            </a:graphic>
          </wp:inline>
        </w:drawing>
      </w:r>
    </w:p>
    <w:p w14:paraId="77CC79EC" w14:textId="77777777" w:rsidR="00AA2C18" w:rsidRPr="00E27CE3" w:rsidRDefault="00AA2C18" w:rsidP="00AA2C18">
      <w:pPr>
        <w:pStyle w:val="Caption"/>
      </w:pPr>
      <w:bookmarkStart w:id="3" w:name="_Toc216862588"/>
      <w:r w:rsidRPr="00E27CE3">
        <w:t xml:space="preserve">Figure </w:t>
      </w:r>
      <w:r w:rsidRPr="00E27CE3">
        <w:fldChar w:fldCharType="begin"/>
      </w:r>
      <w:r w:rsidRPr="00E27CE3">
        <w:instrText xml:space="preserve"> SEQ Figure \* ARABIC </w:instrText>
      </w:r>
      <w:r w:rsidRPr="00E27CE3">
        <w:fldChar w:fldCharType="separate"/>
      </w:r>
      <w:r>
        <w:rPr>
          <w:noProof/>
        </w:rPr>
        <w:t>1</w:t>
      </w:r>
      <w:r w:rsidRPr="00E27CE3">
        <w:fldChar w:fldCharType="end"/>
      </w:r>
      <w:r w:rsidRPr="00E27CE3">
        <w:t>: The Body Shop logo</w:t>
      </w:r>
      <w:bookmarkEnd w:id="3"/>
    </w:p>
    <w:p w14:paraId="7A6E47EB" w14:textId="77777777" w:rsidR="00AA2C18" w:rsidRPr="00E27CE3" w:rsidRDefault="00AA2C18" w:rsidP="00AA2C18">
      <w:r w:rsidRPr="00E27CE3">
        <w:t>(Source: The Body Shop)</w:t>
      </w:r>
    </w:p>
    <w:p w14:paraId="73CA05DE" w14:textId="77777777" w:rsidR="00AA2C18" w:rsidRPr="00E27CE3" w:rsidRDefault="00AA2C18" w:rsidP="00AA2C18">
      <w:pPr>
        <w:pStyle w:val="Heading2"/>
      </w:pPr>
      <w:bookmarkStart w:id="4" w:name="_Toc216862857"/>
      <w:r w:rsidRPr="00E27CE3">
        <w:t xml:space="preserve">1.2 New Brand Concept: </w:t>
      </w:r>
      <w:proofErr w:type="spellStart"/>
      <w:r w:rsidRPr="00E27CE3">
        <w:t>NutriBeauty</w:t>
      </w:r>
      <w:bookmarkEnd w:id="4"/>
      <w:proofErr w:type="spellEnd"/>
    </w:p>
    <w:p w14:paraId="28500D76" w14:textId="77777777" w:rsidR="00AA2C18" w:rsidRPr="00E27CE3" w:rsidRDefault="00AA2C18" w:rsidP="00AA2C18">
      <w:proofErr w:type="spellStart"/>
      <w:r w:rsidRPr="00E27CE3">
        <w:t>NutriBeauty</w:t>
      </w:r>
      <w:proofErr w:type="spellEnd"/>
      <w:r w:rsidRPr="00E27CE3">
        <w:t xml:space="preserve"> is being launched as a plant-based dermatological supplement range that is The Body Shop's first foray into this area, designed to improve cutaneous health through internal processes whilst still maintaining the company's established ethical values and pledges to sustainability. The idea combines the idea of beauty-within-nutrition together with an addition of non-animal components of the product, such as vitamin C, adaptogenic substances, hyaluronic acid enhancers, and antioxidants, as shown in the poster of the marketing pitch. This extension goes directly to the growing consumer desire for holistic skincare solutions that will combine internal nutrition with external application regimens (Cheng et al., 2025). </w:t>
      </w:r>
      <w:proofErr w:type="spellStart"/>
      <w:r w:rsidRPr="00E27CE3">
        <w:t>NutriBeauty</w:t>
      </w:r>
      <w:proofErr w:type="spellEnd"/>
      <w:r w:rsidRPr="00E27CE3">
        <w:t xml:space="preserve"> brand reflects the trends of modern consumers that value preventive wellness, follow the concept of clean beauty, and support the idea of sustainable consumption habits (Razzouk et al., 2025).</w:t>
      </w:r>
    </w:p>
    <w:p w14:paraId="22212C6E" w14:textId="77777777" w:rsidR="00AA2C18" w:rsidRPr="00E27CE3" w:rsidRDefault="00AA2C18" w:rsidP="00AA2C18">
      <w:pPr>
        <w:jc w:val="center"/>
      </w:pPr>
      <w:r w:rsidRPr="00E27CE3">
        <w:rPr>
          <w:noProof/>
        </w:rPr>
        <w:lastRenderedPageBreak/>
        <w:drawing>
          <wp:inline distT="0" distB="0" distL="0" distR="0" wp14:anchorId="7D3E6B73" wp14:editId="5EAD0686">
            <wp:extent cx="4019550" cy="1781175"/>
            <wp:effectExtent l="0" t="0" r="0" b="0"/>
            <wp:docPr id="91282036" name="Picture 5" descr="A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2036" name="Picture 5" descr="A logo on a black background&#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t="24171" b="31516"/>
                    <a:stretch>
                      <a:fillRect/>
                    </a:stretch>
                  </pic:blipFill>
                  <pic:spPr bwMode="auto">
                    <a:xfrm>
                      <a:off x="0" y="0"/>
                      <a:ext cx="4019550" cy="1781175"/>
                    </a:xfrm>
                    <a:prstGeom prst="rect">
                      <a:avLst/>
                    </a:prstGeom>
                    <a:noFill/>
                    <a:ln>
                      <a:noFill/>
                    </a:ln>
                    <a:extLst>
                      <a:ext uri="{53640926-AAD7-44D8-BBD7-CCE9431645EC}">
                        <a14:shadowObscured xmlns:a14="http://schemas.microsoft.com/office/drawing/2010/main"/>
                      </a:ext>
                    </a:extLst>
                  </pic:spPr>
                </pic:pic>
              </a:graphicData>
            </a:graphic>
          </wp:inline>
        </w:drawing>
      </w:r>
    </w:p>
    <w:p w14:paraId="6DB23327" w14:textId="77777777" w:rsidR="00AA2C18" w:rsidRPr="00E27CE3" w:rsidRDefault="00AA2C18" w:rsidP="00AA2C18">
      <w:pPr>
        <w:pStyle w:val="Caption"/>
      </w:pPr>
      <w:bookmarkStart w:id="5" w:name="_Toc216862589"/>
      <w:r w:rsidRPr="00E27CE3">
        <w:t xml:space="preserve">Figure </w:t>
      </w:r>
      <w:r w:rsidRPr="00E27CE3">
        <w:fldChar w:fldCharType="begin"/>
      </w:r>
      <w:r w:rsidRPr="00E27CE3">
        <w:instrText xml:space="preserve"> SEQ Figure \* ARABIC </w:instrText>
      </w:r>
      <w:r w:rsidRPr="00E27CE3">
        <w:fldChar w:fldCharType="separate"/>
      </w:r>
      <w:r>
        <w:rPr>
          <w:noProof/>
        </w:rPr>
        <w:t>2</w:t>
      </w:r>
      <w:r w:rsidRPr="00E27CE3">
        <w:fldChar w:fldCharType="end"/>
      </w:r>
      <w:r w:rsidRPr="00E27CE3">
        <w:t xml:space="preserve">: </w:t>
      </w:r>
      <w:proofErr w:type="spellStart"/>
      <w:r w:rsidRPr="00E27CE3">
        <w:t>NutriBeauty</w:t>
      </w:r>
      <w:proofErr w:type="spellEnd"/>
      <w:r w:rsidRPr="00E27CE3">
        <w:t xml:space="preserve"> New Logo</w:t>
      </w:r>
      <w:bookmarkEnd w:id="5"/>
    </w:p>
    <w:p w14:paraId="68614C09" w14:textId="77777777" w:rsidR="00AA2C18" w:rsidRPr="00E27CE3" w:rsidRDefault="00AA2C18" w:rsidP="00AA2C18">
      <w:r w:rsidRPr="00E27CE3">
        <w:t>(Source: Developed by Author)</w:t>
      </w:r>
    </w:p>
    <w:p w14:paraId="77AEF29F" w14:textId="77777777" w:rsidR="00AA2C18" w:rsidRPr="00E27CE3" w:rsidRDefault="00AA2C18" w:rsidP="00AA2C18">
      <w:pPr>
        <w:jc w:val="center"/>
      </w:pPr>
    </w:p>
    <w:p w14:paraId="0D9EB98C" w14:textId="77777777" w:rsidR="00AA2C18" w:rsidRPr="00E27CE3" w:rsidRDefault="00AA2C18" w:rsidP="00AA2C18">
      <w:pPr>
        <w:pStyle w:val="Heading2"/>
      </w:pPr>
      <w:bookmarkStart w:id="6" w:name="_Toc216862858"/>
      <w:r w:rsidRPr="00E27CE3">
        <w:t>1.3 Market Trends and Consumer Behaviour</w:t>
      </w:r>
      <w:bookmarkEnd w:id="6"/>
    </w:p>
    <w:p w14:paraId="1D40E609" w14:textId="77777777" w:rsidR="00AA2C18" w:rsidRPr="00E27CE3" w:rsidRDefault="00AA2C18" w:rsidP="00AA2C18">
      <w:r w:rsidRPr="00E27CE3">
        <w:t>The global skincare and beauty wellness market experiences strong growth, induced due to increased awareness about skin care, sustainability, and ethical consumption (</w:t>
      </w:r>
      <w:proofErr w:type="spellStart"/>
      <w:r w:rsidRPr="00E27CE3">
        <w:t>Garje</w:t>
      </w:r>
      <w:proofErr w:type="spellEnd"/>
      <w:r w:rsidRPr="00E27CE3">
        <w:t xml:space="preserve">, 2025). There is an increasing trend among consumers towards multifunctional products that promote long-term wellbeing as opposed to products that produce short-term cosmetic benefits (Bevan-Diego et al., 2025). </w:t>
      </w:r>
    </w:p>
    <w:p w14:paraId="5DC5A742" w14:textId="77777777" w:rsidR="00AA2C18" w:rsidRPr="00E27CE3" w:rsidRDefault="00AA2C18" w:rsidP="00AA2C18">
      <w:pPr>
        <w:jc w:val="center"/>
      </w:pPr>
      <w:r w:rsidRPr="00E27CE3">
        <w:rPr>
          <w:noProof/>
        </w:rPr>
        <w:drawing>
          <wp:inline distT="0" distB="0" distL="0" distR="0" wp14:anchorId="2EE02450" wp14:editId="67DDDE89">
            <wp:extent cx="6309360" cy="2895600"/>
            <wp:effectExtent l="0" t="0" r="0" b="0"/>
            <wp:docPr id="1380847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10166"/>
                    <a:stretch>
                      <a:fillRect/>
                    </a:stretch>
                  </pic:blipFill>
                  <pic:spPr bwMode="auto">
                    <a:xfrm>
                      <a:off x="0" y="0"/>
                      <a:ext cx="6309360" cy="2895600"/>
                    </a:xfrm>
                    <a:prstGeom prst="rect">
                      <a:avLst/>
                    </a:prstGeom>
                    <a:noFill/>
                    <a:ln>
                      <a:noFill/>
                    </a:ln>
                    <a:extLst>
                      <a:ext uri="{53640926-AAD7-44D8-BBD7-CCE9431645EC}">
                        <a14:shadowObscured xmlns:a14="http://schemas.microsoft.com/office/drawing/2010/main"/>
                      </a:ext>
                    </a:extLst>
                  </pic:spPr>
                </pic:pic>
              </a:graphicData>
            </a:graphic>
          </wp:inline>
        </w:drawing>
      </w:r>
    </w:p>
    <w:p w14:paraId="02AE6D77" w14:textId="77777777" w:rsidR="00AA2C18" w:rsidRPr="00E27CE3" w:rsidRDefault="00AA2C18" w:rsidP="00AA2C18">
      <w:pPr>
        <w:pStyle w:val="Caption"/>
      </w:pPr>
      <w:bookmarkStart w:id="7" w:name="_Toc216862590"/>
      <w:r w:rsidRPr="00E27CE3">
        <w:t xml:space="preserve">Figure </w:t>
      </w:r>
      <w:r w:rsidRPr="00E27CE3">
        <w:fldChar w:fldCharType="begin"/>
      </w:r>
      <w:r w:rsidRPr="00E27CE3">
        <w:instrText xml:space="preserve"> SEQ Figure \* ARABIC </w:instrText>
      </w:r>
      <w:r w:rsidRPr="00E27CE3">
        <w:fldChar w:fldCharType="separate"/>
      </w:r>
      <w:r>
        <w:rPr>
          <w:noProof/>
        </w:rPr>
        <w:t>3</w:t>
      </w:r>
      <w:r w:rsidRPr="00E27CE3">
        <w:fldChar w:fldCharType="end"/>
      </w:r>
      <w:r w:rsidRPr="00E27CE3">
        <w:t>:Global Nutricosmetics Market Size Forecast (2024–2034)</w:t>
      </w:r>
      <w:bookmarkEnd w:id="7"/>
    </w:p>
    <w:p w14:paraId="78AA2394" w14:textId="77777777" w:rsidR="00AA2C18" w:rsidRPr="00E27CE3" w:rsidRDefault="00AA2C18" w:rsidP="00AA2C18">
      <w:r w:rsidRPr="00E27CE3">
        <w:lastRenderedPageBreak/>
        <w:t>(Source: Precedence Research)</w:t>
      </w:r>
    </w:p>
    <w:p w14:paraId="3223CB32" w14:textId="77777777" w:rsidR="00AA2C18" w:rsidRPr="00E27CE3" w:rsidRDefault="00AA2C18" w:rsidP="00AA2C18">
      <w:r w:rsidRPr="00E27CE3">
        <w:t xml:space="preserve">The mentioned figure suggests a stable growth trend in the world market of nutricosmetics, which will experience an increase in the range of USD 7.59 billion in 2024 to USD 16.89 billion in 2034. This upward trend is driven by an increasing consumer desire for beauty from-within interventions that are </w:t>
      </w:r>
      <w:proofErr w:type="spellStart"/>
      <w:r w:rsidRPr="00E27CE3">
        <w:t>fueled</w:t>
      </w:r>
      <w:proofErr w:type="spellEnd"/>
      <w:r w:rsidRPr="00E27CE3">
        <w:t xml:space="preserve"> by the growing wellness consciousness, aging demographics, and growing acceptance of nutritionally based skincare products.</w:t>
      </w:r>
    </w:p>
    <w:p w14:paraId="22371342" w14:textId="77777777" w:rsidR="00AA2C18" w:rsidRPr="00E27CE3" w:rsidRDefault="00AA2C18" w:rsidP="00AA2C18">
      <w:r w:rsidRPr="00E27CE3">
        <w:t xml:space="preserve">Besides, a large share of the younger generations, namely, Millennials and Generation Z, are characterized by a strong preference towards transparent sourcing, cruelty-free accreditation, refillable containers, and online interaction with the brands (Sahu et al., 2022). </w:t>
      </w:r>
      <w:proofErr w:type="spellStart"/>
      <w:r w:rsidRPr="00E27CE3">
        <w:t>NutriBeauty</w:t>
      </w:r>
      <w:proofErr w:type="spellEnd"/>
      <w:r w:rsidRPr="00E27CE3">
        <w:t xml:space="preserve"> responds directly to these changes in </w:t>
      </w:r>
      <w:proofErr w:type="spellStart"/>
      <w:r w:rsidRPr="00E27CE3">
        <w:t>behavior</w:t>
      </w:r>
      <w:proofErr w:type="spellEnd"/>
      <w:r w:rsidRPr="00E27CE3">
        <w:t xml:space="preserve"> by combining ethically sourced supplements, refillable packaging and cause-based storytelling frameworks, that are rooted in The Body Shop's community trade principles.</w:t>
      </w:r>
    </w:p>
    <w:p w14:paraId="35EA9981" w14:textId="77777777" w:rsidR="00AA2C18" w:rsidRPr="00E27CE3" w:rsidRDefault="00AA2C18" w:rsidP="00AA2C18"/>
    <w:p w14:paraId="040FAB21" w14:textId="77777777" w:rsidR="00AA2C18" w:rsidRPr="00E27CE3" w:rsidRDefault="00AA2C18" w:rsidP="00AA2C18">
      <w:pPr>
        <w:pStyle w:val="Heading2"/>
      </w:pPr>
      <w:bookmarkStart w:id="8" w:name="_Toc216862859"/>
      <w:r w:rsidRPr="00E27CE3">
        <w:t>1.4 Segmentation Strategy</w:t>
      </w:r>
      <w:bookmarkEnd w:id="8"/>
    </w:p>
    <w:p w14:paraId="6824CC7B" w14:textId="77777777" w:rsidR="00AA2C18" w:rsidRPr="00E27CE3" w:rsidRDefault="00AA2C18" w:rsidP="00AA2C18">
      <w:r w:rsidRPr="00E27CE3">
        <w:rPr>
          <w:noProof/>
        </w:rPr>
        <w:drawing>
          <wp:inline distT="0" distB="0" distL="0" distR="0" wp14:anchorId="45AF26EE" wp14:editId="6B754748">
            <wp:extent cx="5715000" cy="2324100"/>
            <wp:effectExtent l="0" t="0" r="0" b="0"/>
            <wp:docPr id="1388250711" name="Picture 6" descr="Finding The Right Customers With The 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inding The Right Customers With The STP Model"/>
                    <pic:cNvPicPr>
                      <a:picLocks noChangeAspect="1" noChangeArrowheads="1"/>
                    </pic:cNvPicPr>
                  </pic:nvPicPr>
                  <pic:blipFill rotWithShape="1">
                    <a:blip r:embed="rId9">
                      <a:extLst>
                        <a:ext uri="{28A0092B-C50C-407E-A947-70E740481C1C}">
                          <a14:useLocalDpi xmlns:a14="http://schemas.microsoft.com/office/drawing/2010/main" val="0"/>
                        </a:ext>
                      </a:extLst>
                    </a:blip>
                    <a:srcRect b="18666"/>
                    <a:stretch>
                      <a:fillRect/>
                    </a:stretch>
                  </pic:blipFill>
                  <pic:spPr bwMode="auto">
                    <a:xfrm>
                      <a:off x="0" y="0"/>
                      <a:ext cx="5715000" cy="2324100"/>
                    </a:xfrm>
                    <a:prstGeom prst="rect">
                      <a:avLst/>
                    </a:prstGeom>
                    <a:noFill/>
                    <a:ln>
                      <a:noFill/>
                    </a:ln>
                    <a:extLst>
                      <a:ext uri="{53640926-AAD7-44D8-BBD7-CCE9431645EC}">
                        <a14:shadowObscured xmlns:a14="http://schemas.microsoft.com/office/drawing/2010/main"/>
                      </a:ext>
                    </a:extLst>
                  </pic:spPr>
                </pic:pic>
              </a:graphicData>
            </a:graphic>
          </wp:inline>
        </w:drawing>
      </w:r>
    </w:p>
    <w:p w14:paraId="66C56D10" w14:textId="77777777" w:rsidR="00AA2C18" w:rsidRDefault="00AA2C18" w:rsidP="00AA2C18">
      <w:pPr>
        <w:pStyle w:val="Caption"/>
      </w:pPr>
      <w:bookmarkStart w:id="9" w:name="_Toc216862591"/>
      <w:r w:rsidRPr="00E27CE3">
        <w:t xml:space="preserve">Figure </w:t>
      </w:r>
      <w:r w:rsidRPr="00E27CE3">
        <w:fldChar w:fldCharType="begin"/>
      </w:r>
      <w:r w:rsidRPr="00E27CE3">
        <w:instrText xml:space="preserve"> SEQ Figure \* ARABIC </w:instrText>
      </w:r>
      <w:r w:rsidRPr="00E27CE3">
        <w:fldChar w:fldCharType="separate"/>
      </w:r>
      <w:r>
        <w:rPr>
          <w:noProof/>
        </w:rPr>
        <w:t>4</w:t>
      </w:r>
      <w:r w:rsidRPr="00E27CE3">
        <w:fldChar w:fldCharType="end"/>
      </w:r>
      <w:r w:rsidRPr="00E27CE3">
        <w:t>: STP Model</w:t>
      </w:r>
      <w:bookmarkEnd w:id="9"/>
    </w:p>
    <w:p w14:paraId="3EF5EB9C" w14:textId="77777777" w:rsidR="00AA2C18" w:rsidRPr="00E27CE3" w:rsidRDefault="00AA2C18" w:rsidP="00AA2C18">
      <w:r w:rsidRPr="00E27CE3">
        <w:t>(Source: Developed by Author)</w:t>
      </w:r>
    </w:p>
    <w:p w14:paraId="7B5C8F9E" w14:textId="77777777" w:rsidR="00AA2C18" w:rsidRPr="00E27CE3" w:rsidRDefault="00AA2C18" w:rsidP="00AA2C18">
      <w:r w:rsidRPr="00E27CE3">
        <w:t xml:space="preserve">This segmentation plan was developed in the areas of applying the use of such variables as demographic, psychographic, behavioural, and lifestyle, which is what corresponds to </w:t>
      </w:r>
      <w:r w:rsidRPr="00E27CE3">
        <w:lastRenderedPageBreak/>
        <w:t>the current STP scholarship (</w:t>
      </w:r>
      <w:proofErr w:type="spellStart"/>
      <w:r w:rsidRPr="00E27CE3">
        <w:t>Luthfiandana</w:t>
      </w:r>
      <w:proofErr w:type="spellEnd"/>
      <w:r w:rsidRPr="00E27CE3">
        <w:t xml:space="preserve"> et al., 2024). From a demographic point of view, the main cohort is of women between the age group of 18 to 45 years who actively practice skincare and wellness practices. Psycho</w:t>
      </w:r>
      <w:r>
        <w:t>log</w:t>
      </w:r>
      <w:r w:rsidRPr="00E27CE3">
        <w:t>ically, the target market will include ethically minded customers who show their willingness to use vegan, cruelty-free, and sustainable beauty products. Behaviourally, these consumers exhibit loyalty to beauty influencers, interact in a very active way with wellness contents diffused through social media platforms, continuously buying products of clean beauty, behaviour that is depicted in the pitch poster. This multidimensional segmentation strategy also enhances the accuracy of the targeting process and improves the brand relevance in the competitive digital world (Wang, 2025).</w:t>
      </w:r>
    </w:p>
    <w:p w14:paraId="28FE9956" w14:textId="77777777" w:rsidR="00AA2C18" w:rsidRPr="00E27CE3" w:rsidRDefault="00AA2C18" w:rsidP="00AA2C18"/>
    <w:p w14:paraId="4A4D3250" w14:textId="77777777" w:rsidR="00AA2C18" w:rsidRPr="00E27CE3" w:rsidRDefault="00AA2C18" w:rsidP="00AA2C18">
      <w:pPr>
        <w:pStyle w:val="Heading2"/>
      </w:pPr>
      <w:bookmarkStart w:id="10" w:name="_Toc216862860"/>
      <w:r w:rsidRPr="00E27CE3">
        <w:t>1.5 Targeting Strategy</w:t>
      </w:r>
      <w:bookmarkEnd w:id="10"/>
    </w:p>
    <w:p w14:paraId="0E8FF823" w14:textId="77777777" w:rsidR="00AA2C18" w:rsidRPr="00E27CE3" w:rsidRDefault="00AA2C18" w:rsidP="00AA2C18">
      <w:pPr>
        <w:jc w:val="center"/>
      </w:pPr>
      <w:r w:rsidRPr="00E27CE3">
        <w:rPr>
          <w:noProof/>
        </w:rPr>
        <w:drawing>
          <wp:inline distT="0" distB="0" distL="0" distR="0" wp14:anchorId="0D3C98A9" wp14:editId="68B9367A">
            <wp:extent cx="5600700" cy="2910840"/>
            <wp:effectExtent l="0" t="0" r="0" b="3810"/>
            <wp:docPr id="1700837769" name="Picture 7"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arget Market vs. Market Segmentation: Key Differences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00700" cy="2910840"/>
                    </a:xfrm>
                    <a:prstGeom prst="rect">
                      <a:avLst/>
                    </a:prstGeom>
                    <a:noFill/>
                    <a:ln>
                      <a:noFill/>
                    </a:ln>
                  </pic:spPr>
                </pic:pic>
              </a:graphicData>
            </a:graphic>
          </wp:inline>
        </w:drawing>
      </w:r>
    </w:p>
    <w:p w14:paraId="442F1EB9" w14:textId="77777777" w:rsidR="00AA2C18" w:rsidRDefault="00AA2C18" w:rsidP="00AA2C18">
      <w:pPr>
        <w:pStyle w:val="Caption"/>
      </w:pPr>
      <w:bookmarkStart w:id="11" w:name="_Toc216862592"/>
      <w:r w:rsidRPr="00E27CE3">
        <w:t xml:space="preserve">Figure </w:t>
      </w:r>
      <w:r w:rsidRPr="00E27CE3">
        <w:fldChar w:fldCharType="begin"/>
      </w:r>
      <w:r w:rsidRPr="00E27CE3">
        <w:instrText xml:space="preserve"> SEQ Figure \* ARABIC </w:instrText>
      </w:r>
      <w:r w:rsidRPr="00E27CE3">
        <w:fldChar w:fldCharType="separate"/>
      </w:r>
      <w:r>
        <w:rPr>
          <w:noProof/>
        </w:rPr>
        <w:t>5</w:t>
      </w:r>
      <w:r w:rsidRPr="00E27CE3">
        <w:fldChar w:fldCharType="end"/>
      </w:r>
      <w:r w:rsidRPr="00E27CE3">
        <w:t>: Targeting Strategy</w:t>
      </w:r>
      <w:bookmarkEnd w:id="11"/>
    </w:p>
    <w:p w14:paraId="5EBA6809" w14:textId="77777777" w:rsidR="00AA2C18" w:rsidRPr="00E27CE3" w:rsidRDefault="00AA2C18" w:rsidP="00AA2C18">
      <w:r w:rsidRPr="00E27CE3">
        <w:t>(Source: Developed by Author)</w:t>
      </w:r>
    </w:p>
    <w:p w14:paraId="30361064" w14:textId="77777777" w:rsidR="00AA2C18" w:rsidRPr="00E27CE3" w:rsidRDefault="00AA2C18" w:rsidP="00AA2C18">
      <w:proofErr w:type="spellStart"/>
      <w:r w:rsidRPr="00E27CE3">
        <w:t>NutriBeauty</w:t>
      </w:r>
      <w:proofErr w:type="spellEnd"/>
      <w:r w:rsidRPr="00E27CE3">
        <w:t xml:space="preserve"> takes an approach to targeted marketing in which it targets the consumers as ethically driven, wellness-oriented consumers who want comprehensive, holistic skin solutions. This target market does not focus on any specific factor; rather, it focuses on </w:t>
      </w:r>
      <w:r w:rsidRPr="00E27CE3">
        <w:lastRenderedPageBreak/>
        <w:t>transparency, ingredient safety, and environmental responsibility without sacrificing affordability and accessibility (Devi et al., 2025). The target demographic chosen is highly relevant to the already existing consumer base of The Body Shop, thus reducing the risk of market entry and at the same time it helps expand into the beauty supplements category. According to the studies, strategic exploitation of the existing brand trust significantly boosts consumer acceptance of new product categories added by ethical brands (Sharp and Dawes, 2024).</w:t>
      </w:r>
    </w:p>
    <w:p w14:paraId="251F8E1E" w14:textId="77777777" w:rsidR="00AA2C18" w:rsidRPr="00E27CE3" w:rsidRDefault="00AA2C18" w:rsidP="00AA2C18"/>
    <w:p w14:paraId="469BDACE" w14:textId="77777777" w:rsidR="00AA2C18" w:rsidRPr="00E27CE3" w:rsidRDefault="00AA2C18" w:rsidP="00AA2C18">
      <w:pPr>
        <w:pStyle w:val="Heading2"/>
      </w:pPr>
      <w:bookmarkStart w:id="12" w:name="_Toc216862861"/>
      <w:r w:rsidRPr="00E27CE3">
        <w:t>1.6 Differentiation Strategy</w:t>
      </w:r>
      <w:bookmarkEnd w:id="12"/>
    </w:p>
    <w:p w14:paraId="6425FCBB" w14:textId="77777777" w:rsidR="00AA2C18" w:rsidRPr="00E27CE3" w:rsidRDefault="00AA2C18" w:rsidP="00AA2C18">
      <w:r w:rsidRPr="00E27CE3">
        <w:rPr>
          <w:noProof/>
        </w:rPr>
        <w:drawing>
          <wp:inline distT="0" distB="0" distL="0" distR="0" wp14:anchorId="246BD12C" wp14:editId="57443935">
            <wp:extent cx="5943600" cy="2865120"/>
            <wp:effectExtent l="0" t="0" r="0" b="0"/>
            <wp:docPr id="1160690356" name="Picture 8" descr="Differentiation Strategy Template for PowerPoint and Google Slides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ifferentiation Strategy Template for PowerPoint and Google Slides - PPT  Slides"/>
                    <pic:cNvPicPr>
                      <a:picLocks noChangeAspect="1" noChangeArrowheads="1"/>
                    </pic:cNvPicPr>
                  </pic:nvPicPr>
                  <pic:blipFill rotWithShape="1">
                    <a:blip r:embed="rId11">
                      <a:extLst>
                        <a:ext uri="{28A0092B-C50C-407E-A947-70E740481C1C}">
                          <a14:useLocalDpi xmlns:a14="http://schemas.microsoft.com/office/drawing/2010/main" val="0"/>
                        </a:ext>
                      </a:extLst>
                    </a:blip>
                    <a:srcRect b="14302"/>
                    <a:stretch>
                      <a:fillRect/>
                    </a:stretch>
                  </pic:blipFill>
                  <pic:spPr bwMode="auto">
                    <a:xfrm>
                      <a:off x="0" y="0"/>
                      <a:ext cx="5943600" cy="2865120"/>
                    </a:xfrm>
                    <a:prstGeom prst="rect">
                      <a:avLst/>
                    </a:prstGeom>
                    <a:noFill/>
                    <a:ln>
                      <a:noFill/>
                    </a:ln>
                    <a:extLst>
                      <a:ext uri="{53640926-AAD7-44D8-BBD7-CCE9431645EC}">
                        <a14:shadowObscured xmlns:a14="http://schemas.microsoft.com/office/drawing/2010/main"/>
                      </a:ext>
                    </a:extLst>
                  </pic:spPr>
                </pic:pic>
              </a:graphicData>
            </a:graphic>
          </wp:inline>
        </w:drawing>
      </w:r>
    </w:p>
    <w:p w14:paraId="205D815B" w14:textId="77777777" w:rsidR="00AA2C18" w:rsidRDefault="00AA2C18" w:rsidP="00AA2C18">
      <w:pPr>
        <w:pStyle w:val="Caption"/>
      </w:pPr>
      <w:bookmarkStart w:id="13" w:name="_Toc216862593"/>
      <w:r w:rsidRPr="00E27CE3">
        <w:t xml:space="preserve">Figure </w:t>
      </w:r>
      <w:r w:rsidRPr="00E27CE3">
        <w:fldChar w:fldCharType="begin"/>
      </w:r>
      <w:r w:rsidRPr="00E27CE3">
        <w:instrText xml:space="preserve"> SEQ Figure \* ARABIC </w:instrText>
      </w:r>
      <w:r w:rsidRPr="00E27CE3">
        <w:fldChar w:fldCharType="separate"/>
      </w:r>
      <w:r>
        <w:rPr>
          <w:noProof/>
        </w:rPr>
        <w:t>6</w:t>
      </w:r>
      <w:r w:rsidRPr="00E27CE3">
        <w:fldChar w:fldCharType="end"/>
      </w:r>
      <w:r w:rsidRPr="00E27CE3">
        <w:t>: Differentiation Strategy Benefits</w:t>
      </w:r>
      <w:bookmarkEnd w:id="13"/>
    </w:p>
    <w:p w14:paraId="3E38375B" w14:textId="77777777" w:rsidR="00AA2C18" w:rsidRPr="00E27CE3" w:rsidRDefault="00AA2C18" w:rsidP="00AA2C18">
      <w:r w:rsidRPr="00E27CE3">
        <w:t>(Source: Developed by Author)</w:t>
      </w:r>
    </w:p>
    <w:p w14:paraId="0DB079D9" w14:textId="77777777" w:rsidR="00AA2C18" w:rsidRPr="00E27CE3" w:rsidRDefault="00AA2C18" w:rsidP="00AA2C18">
      <w:proofErr w:type="spellStart"/>
      <w:r w:rsidRPr="00E27CE3">
        <w:t>NutriBeauty</w:t>
      </w:r>
      <w:proofErr w:type="spellEnd"/>
      <w:r w:rsidRPr="00E27CE3">
        <w:t xml:space="preserve"> stands out through five main dimensions described in the poster that defines the pitch: (</w:t>
      </w:r>
      <w:proofErr w:type="spellStart"/>
      <w:r w:rsidRPr="00E27CE3">
        <w:t>i</w:t>
      </w:r>
      <w:proofErr w:type="spellEnd"/>
      <w:r w:rsidRPr="00E27CE3">
        <w:t xml:space="preserve">) formulations entirely vegan and cruelty free, (ii) botanicals used thanks to fair trade agreements with communities, (iii) refillable packaging, (iv) full set of accessories to skin well-being and (v) recommendation given by The Body Shop as a trustworthy ethical brand. Unlike traditional beauty supplements, whose value propositions solely focus on the outcome, </w:t>
      </w:r>
      <w:proofErr w:type="spellStart"/>
      <w:r w:rsidRPr="00E27CE3">
        <w:t>NutriBeauty</w:t>
      </w:r>
      <w:proofErr w:type="spellEnd"/>
      <w:r w:rsidRPr="00E27CE3">
        <w:t xml:space="preserve"> includes the aspects in the value proposition such as ethical sourcing, sustainability, and social impact (Martins et al., 2025). Sustainable </w:t>
      </w:r>
      <w:r w:rsidRPr="00E27CE3">
        <w:lastRenderedPageBreak/>
        <w:t>Packaging has an added benefit of increasing perceived value as well as willingness to pay among environmentally conscious consumers (Perret et al., 2025).</w:t>
      </w:r>
    </w:p>
    <w:p w14:paraId="463F40DD" w14:textId="77777777" w:rsidR="00AA2C18" w:rsidRPr="00E27CE3" w:rsidRDefault="00AA2C18" w:rsidP="00AA2C18">
      <w:pPr>
        <w:pStyle w:val="Heading2"/>
      </w:pPr>
      <w:bookmarkStart w:id="14" w:name="_Toc216862862"/>
      <w:r w:rsidRPr="00E27CE3">
        <w:t>1.7 Positioning Strategy</w:t>
      </w:r>
      <w:bookmarkEnd w:id="14"/>
    </w:p>
    <w:p w14:paraId="03A83F9F" w14:textId="77777777" w:rsidR="00AA2C18" w:rsidRPr="00E27CE3" w:rsidRDefault="00AA2C18" w:rsidP="00AA2C18">
      <w:r w:rsidRPr="00E27CE3">
        <w:rPr>
          <w:noProof/>
        </w:rPr>
        <mc:AlternateContent>
          <mc:Choice Requires="wps">
            <w:drawing>
              <wp:anchor distT="0" distB="0" distL="114300" distR="114300" simplePos="0" relativeHeight="251660288" behindDoc="0" locked="0" layoutInCell="1" allowOverlap="1" wp14:anchorId="6F53973E" wp14:editId="74DE226D">
                <wp:simplePos x="0" y="0"/>
                <wp:positionH relativeFrom="margin">
                  <wp:align>left</wp:align>
                </wp:positionH>
                <wp:positionV relativeFrom="paragraph">
                  <wp:posOffset>1675765</wp:posOffset>
                </wp:positionV>
                <wp:extent cx="190500" cy="6134100"/>
                <wp:effectExtent l="0" t="19050" r="0" b="38100"/>
                <wp:wrapNone/>
                <wp:docPr id="1728445507" name="Arrow: Up-Down 10"/>
                <wp:cNvGraphicFramePr/>
                <a:graphic xmlns:a="http://schemas.openxmlformats.org/drawingml/2006/main">
                  <a:graphicData uri="http://schemas.microsoft.com/office/word/2010/wordprocessingShape">
                    <wps:wsp>
                      <wps:cNvSpPr/>
                      <wps:spPr>
                        <a:xfrm rot="5400000">
                          <a:off x="0" y="0"/>
                          <a:ext cx="190500" cy="6134100"/>
                        </a:xfrm>
                        <a:prstGeom prst="upDownArrow">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F916D4"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10" o:spid="_x0000_s1026" type="#_x0000_t70" style="position:absolute;margin-left:0;margin-top:131.95pt;width:15pt;height:483pt;rotation:90;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" adj=",335" fillcolor="#e00" strokecolor="#e00" strokeweight="1pt">
                <w10:wrap anchorx="margin"/>
              </v:shape>
            </w:pict>
          </mc:Fallback>
        </mc:AlternateContent>
      </w:r>
      <w:proofErr w:type="spellStart"/>
      <w:r w:rsidRPr="00E27CE3">
        <w:t>NutriBeauty</w:t>
      </w:r>
      <w:proofErr w:type="spellEnd"/>
      <w:r w:rsidRPr="00E27CE3">
        <w:t xml:space="preserve"> is set to be sold as a high-quality but affordable ethical beauty supplement brand that maintains the human skin condition by the means of nature and, at the same time, benefits people and the Earth ecosystem. The positioning statement delineated within the pitch poster augmented this identity by engaging </w:t>
      </w:r>
      <w:proofErr w:type="gramStart"/>
      <w:r w:rsidRPr="00E27CE3">
        <w:t>health conscious</w:t>
      </w:r>
      <w:proofErr w:type="gramEnd"/>
      <w:r w:rsidRPr="00E27CE3">
        <w:t xml:space="preserve"> consumers who seek clean, efficacious and ethically congruent beauty-from-within solutions. The strategy is consistent with the market-based asset theory, which focuses on the importance of strong brand valence and distinctiveness as the decisive factors of a competitive advantage (Sharp et al., 2024).</w:t>
      </w:r>
    </w:p>
    <w:p w14:paraId="689D685D" w14:textId="77777777" w:rsidR="00AA2C18" w:rsidRPr="00E27CE3" w:rsidRDefault="00AA2C18" w:rsidP="00AA2C18">
      <w:r w:rsidRPr="00E27CE3">
        <w:rPr>
          <w:noProof/>
        </w:rPr>
        <mc:AlternateContent>
          <mc:Choice Requires="wps">
            <w:drawing>
              <wp:anchor distT="0" distB="0" distL="114300" distR="114300" simplePos="0" relativeHeight="251672576" behindDoc="0" locked="0" layoutInCell="1" allowOverlap="1" wp14:anchorId="08DBA803" wp14:editId="6DC92AAB">
                <wp:simplePos x="0" y="0"/>
                <wp:positionH relativeFrom="column">
                  <wp:posOffset>2333625</wp:posOffset>
                </wp:positionH>
                <wp:positionV relativeFrom="paragraph">
                  <wp:posOffset>28575</wp:posOffset>
                </wp:positionV>
                <wp:extent cx="790575" cy="533400"/>
                <wp:effectExtent l="0" t="0" r="0" b="0"/>
                <wp:wrapNone/>
                <wp:docPr id="1452929675" name="Text Box 12"/>
                <wp:cNvGraphicFramePr/>
                <a:graphic xmlns:a="http://schemas.openxmlformats.org/drawingml/2006/main">
                  <a:graphicData uri="http://schemas.microsoft.com/office/word/2010/wordprocessingShape">
                    <wps:wsp>
                      <wps:cNvSpPr txBox="1"/>
                      <wps:spPr>
                        <a:xfrm>
                          <a:off x="0" y="0"/>
                          <a:ext cx="790575" cy="533400"/>
                        </a:xfrm>
                        <a:prstGeom prst="rect">
                          <a:avLst/>
                        </a:prstGeom>
                        <a:noFill/>
                        <a:ln w="6350">
                          <a:noFill/>
                        </a:ln>
                      </wps:spPr>
                      <wps:txbx>
                        <w:txbxContent>
                          <w:p w14:paraId="5C95C88C" w14:textId="77777777" w:rsidR="00AA2C18" w:rsidRPr="00E27CE3" w:rsidRDefault="00AA2C18" w:rsidP="00AA2C18">
                            <w:pPr>
                              <w:spacing w:line="240" w:lineRule="auto"/>
                              <w:jc w:val="left"/>
                            </w:pPr>
                            <w:r w:rsidRPr="00E27CE3">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DBA803" id="_x0000_t202" coordsize="21600,21600" o:spt="202" path="m,l,21600r21600,l21600,xe">
                <v:stroke joinstyle="miter"/>
                <v:path gradientshapeok="t" o:connecttype="rect"/>
              </v:shapetype>
              <v:shape id="Text Box 12" o:spid="_x0000_s1026" type="#_x0000_t202" style="position:absolute;left:0;text-align:left;margin-left:183.75pt;margin-top:2.25pt;width:62.25pt;height: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" filled="f" stroked="f" strokeweight=".5pt">
                <v:textbox>
                  <w:txbxContent>
                    <w:p w14:paraId="5C95C88C" w14:textId="77777777" w:rsidR="00AA2C18" w:rsidRPr="00E27CE3" w:rsidRDefault="00AA2C18" w:rsidP="00AA2C18">
                      <w:pPr>
                        <w:spacing w:line="240" w:lineRule="auto"/>
                        <w:jc w:val="left"/>
                      </w:pPr>
                      <w:r w:rsidRPr="00E27CE3">
                        <w:t>High Price</w:t>
                      </w:r>
                    </w:p>
                  </w:txbxContent>
                </v:textbox>
              </v:shape>
            </w:pict>
          </mc:Fallback>
        </mc:AlternateContent>
      </w:r>
      <w:r w:rsidRPr="00E27CE3">
        <w:rPr>
          <w:noProof/>
        </w:rPr>
        <mc:AlternateContent>
          <mc:Choice Requires="wps">
            <w:drawing>
              <wp:anchor distT="0" distB="0" distL="114300" distR="114300" simplePos="0" relativeHeight="251667456" behindDoc="0" locked="0" layoutInCell="1" allowOverlap="1" wp14:anchorId="5976C912" wp14:editId="3D0CA78F">
                <wp:simplePos x="0" y="0"/>
                <wp:positionH relativeFrom="column">
                  <wp:posOffset>3905250</wp:posOffset>
                </wp:positionH>
                <wp:positionV relativeFrom="paragraph">
                  <wp:posOffset>85725</wp:posOffset>
                </wp:positionV>
                <wp:extent cx="1352550" cy="495300"/>
                <wp:effectExtent l="0" t="0" r="0" b="0"/>
                <wp:wrapNone/>
                <wp:docPr id="1871096253" name="Text Box 12"/>
                <wp:cNvGraphicFramePr/>
                <a:graphic xmlns:a="http://schemas.openxmlformats.org/drawingml/2006/main">
                  <a:graphicData uri="http://schemas.microsoft.com/office/word/2010/wordprocessingShape">
                    <wps:wsp>
                      <wps:cNvSpPr txBox="1"/>
                      <wps:spPr>
                        <a:xfrm>
                          <a:off x="0" y="0"/>
                          <a:ext cx="1352550" cy="495300"/>
                        </a:xfrm>
                        <a:prstGeom prst="rect">
                          <a:avLst/>
                        </a:prstGeom>
                        <a:noFill/>
                        <a:ln w="6350">
                          <a:noFill/>
                        </a:ln>
                      </wps:spPr>
                      <wps:txbx>
                        <w:txbxContent>
                          <w:p w14:paraId="7ED1BB28" w14:textId="77777777" w:rsidR="00AA2C18" w:rsidRPr="00E27CE3" w:rsidRDefault="00AA2C18" w:rsidP="00AA2C18">
                            <w:pPr>
                              <w:jc w:val="right"/>
                            </w:pPr>
                            <w:r w:rsidRPr="00E27CE3">
                              <w:t>Lush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76C912" id="_x0000_s1027" type="#_x0000_t202" style="position:absolute;left:0;text-align:left;margin-left:307.5pt;margin-top:6.75pt;width:106.5pt;height:39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" filled="f" stroked="f" strokeweight=".5pt">
                <v:textbox>
                  <w:txbxContent>
                    <w:p w14:paraId="7ED1BB28" w14:textId="77777777" w:rsidR="00AA2C18" w:rsidRPr="00E27CE3" w:rsidRDefault="00AA2C18" w:rsidP="00AA2C18">
                      <w:pPr>
                        <w:jc w:val="right"/>
                      </w:pPr>
                      <w:r w:rsidRPr="00E27CE3">
                        <w:t>Lush</w:t>
                      </w:r>
                    </w:p>
                  </w:txbxContent>
                </v:textbox>
              </v:shape>
            </w:pict>
          </mc:Fallback>
        </mc:AlternateContent>
      </w:r>
      <w:r w:rsidRPr="00E27CE3">
        <w:rPr>
          <w:noProof/>
        </w:rPr>
        <mc:AlternateContent>
          <mc:Choice Requires="wps">
            <w:drawing>
              <wp:anchor distT="0" distB="0" distL="114300" distR="114300" simplePos="0" relativeHeight="251662336" behindDoc="0" locked="0" layoutInCell="1" allowOverlap="1" wp14:anchorId="2984E1A2" wp14:editId="69D0BEAB">
                <wp:simplePos x="0" y="0"/>
                <wp:positionH relativeFrom="column">
                  <wp:posOffset>5229225</wp:posOffset>
                </wp:positionH>
                <wp:positionV relativeFrom="paragraph">
                  <wp:posOffset>95250</wp:posOffset>
                </wp:positionV>
                <wp:extent cx="419100" cy="419100"/>
                <wp:effectExtent l="0" t="0" r="19050" b="19050"/>
                <wp:wrapNone/>
                <wp:docPr id="479591891" name="Oval 11"/>
                <wp:cNvGraphicFramePr/>
                <a:graphic xmlns:a="http://schemas.openxmlformats.org/drawingml/2006/main">
                  <a:graphicData uri="http://schemas.microsoft.com/office/word/2010/wordprocessingShape">
                    <wps:wsp>
                      <wps:cNvSpPr/>
                      <wps:spPr>
                        <a:xfrm>
                          <a:off x="0" y="0"/>
                          <a:ext cx="419100" cy="419100"/>
                        </a:xfrm>
                        <a:prstGeom prst="ellipse">
                          <a:avLst/>
                        </a:prstGeom>
                        <a:solidFill>
                          <a:schemeClr val="accent2">
                            <a:lumMod val="50000"/>
                          </a:schemeClr>
                        </a:solidFill>
                        <a:ln>
                          <a:solidFill>
                            <a:schemeClr val="accent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F5A8B3" id="Oval 11" o:spid="_x0000_s1026" style="position:absolute;margin-left:411.75pt;margin-top:7.5pt;width:33pt;height: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" fillcolor="#823b0b [1605]" strokecolor="#823b0b [1605]" strokeweight="1pt">
                <v:stroke joinstyle="miter"/>
              </v:oval>
            </w:pict>
          </mc:Fallback>
        </mc:AlternateContent>
      </w:r>
      <w:r w:rsidRPr="00E27CE3">
        <w:rPr>
          <w:noProof/>
        </w:rPr>
        <mc:AlternateContent>
          <mc:Choice Requires="wps">
            <w:drawing>
              <wp:anchor distT="0" distB="0" distL="114300" distR="114300" simplePos="0" relativeHeight="251659264" behindDoc="0" locked="0" layoutInCell="1" allowOverlap="1" wp14:anchorId="082F9684" wp14:editId="24AE0B1D">
                <wp:simplePos x="0" y="0"/>
                <wp:positionH relativeFrom="column">
                  <wp:posOffset>2771775</wp:posOffset>
                </wp:positionH>
                <wp:positionV relativeFrom="paragraph">
                  <wp:posOffset>85725</wp:posOffset>
                </wp:positionV>
                <wp:extent cx="314325" cy="5019675"/>
                <wp:effectExtent l="19050" t="19050" r="47625" b="47625"/>
                <wp:wrapNone/>
                <wp:docPr id="880901971" name="Arrow: Up-Down 9"/>
                <wp:cNvGraphicFramePr/>
                <a:graphic xmlns:a="http://schemas.openxmlformats.org/drawingml/2006/main">
                  <a:graphicData uri="http://schemas.microsoft.com/office/word/2010/wordprocessingShape">
                    <wps:wsp>
                      <wps:cNvSpPr/>
                      <wps:spPr>
                        <a:xfrm>
                          <a:off x="0" y="0"/>
                          <a:ext cx="314325" cy="5019675"/>
                        </a:xfrm>
                        <a:prstGeom prst="upDownArrow">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35A0B" id="Arrow: Up-Down 9" o:spid="_x0000_s1026" type="#_x0000_t70" style="position:absolute;margin-left:218.25pt;margin-top:6.75pt;width:24.75pt;height:39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" adj=",676" fillcolor="#e00" strokecolor="#e00" strokeweight="1pt"/>
            </w:pict>
          </mc:Fallback>
        </mc:AlternateContent>
      </w:r>
    </w:p>
    <w:p w14:paraId="79B99B10" w14:textId="77777777" w:rsidR="00AA2C18" w:rsidRPr="00E27CE3" w:rsidRDefault="00AA2C18" w:rsidP="00AA2C18"/>
    <w:p w14:paraId="607EA880" w14:textId="77777777" w:rsidR="00AA2C18" w:rsidRPr="00E27CE3" w:rsidRDefault="00AA2C18" w:rsidP="00AA2C18"/>
    <w:p w14:paraId="761321B8" w14:textId="77777777" w:rsidR="00AA2C18" w:rsidRPr="00E27CE3" w:rsidRDefault="00AA2C18" w:rsidP="00AA2C18">
      <w:r w:rsidRPr="00E27CE3">
        <w:rPr>
          <w:noProof/>
        </w:rPr>
        <mc:AlternateContent>
          <mc:Choice Requires="wps">
            <w:drawing>
              <wp:anchor distT="0" distB="0" distL="114300" distR="114300" simplePos="0" relativeHeight="251670528" behindDoc="0" locked="0" layoutInCell="1" allowOverlap="1" wp14:anchorId="43ED241D" wp14:editId="7B8F386F">
                <wp:simplePos x="0" y="0"/>
                <wp:positionH relativeFrom="column">
                  <wp:posOffset>1304925</wp:posOffset>
                </wp:positionH>
                <wp:positionV relativeFrom="paragraph">
                  <wp:posOffset>211455</wp:posOffset>
                </wp:positionV>
                <wp:extent cx="1352550" cy="495300"/>
                <wp:effectExtent l="0" t="0" r="0" b="0"/>
                <wp:wrapNone/>
                <wp:docPr id="811947481" name="Text Box 12"/>
                <wp:cNvGraphicFramePr/>
                <a:graphic xmlns:a="http://schemas.openxmlformats.org/drawingml/2006/main">
                  <a:graphicData uri="http://schemas.microsoft.com/office/word/2010/wordprocessingShape">
                    <wps:wsp>
                      <wps:cNvSpPr txBox="1"/>
                      <wps:spPr>
                        <a:xfrm>
                          <a:off x="0" y="0"/>
                          <a:ext cx="1352550" cy="495300"/>
                        </a:xfrm>
                        <a:prstGeom prst="rect">
                          <a:avLst/>
                        </a:prstGeom>
                        <a:noFill/>
                        <a:ln w="6350">
                          <a:noFill/>
                        </a:ln>
                      </wps:spPr>
                      <wps:txbx>
                        <w:txbxContent>
                          <w:p w14:paraId="2EB5371E" w14:textId="77777777" w:rsidR="00AA2C18" w:rsidRPr="00E27CE3" w:rsidRDefault="00AA2C18" w:rsidP="00AA2C18">
                            <w:pPr>
                              <w:jc w:val="left"/>
                            </w:pPr>
                            <w:r w:rsidRPr="00E27CE3">
                              <w:t>Aesop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ED241D" id="_x0000_s1028" type="#_x0000_t202" style="position:absolute;left:0;text-align:left;margin-left:102.75pt;margin-top:16.65pt;width:106.5pt;height:39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" filled="f" stroked="f" strokeweight=".5pt">
                <v:textbox>
                  <w:txbxContent>
                    <w:p w14:paraId="2EB5371E" w14:textId="77777777" w:rsidR="00AA2C18" w:rsidRPr="00E27CE3" w:rsidRDefault="00AA2C18" w:rsidP="00AA2C18">
                      <w:pPr>
                        <w:jc w:val="left"/>
                      </w:pPr>
                      <w:r w:rsidRPr="00E27CE3">
                        <w:t>Aesop</w:t>
                      </w:r>
                    </w:p>
                  </w:txbxContent>
                </v:textbox>
              </v:shape>
            </w:pict>
          </mc:Fallback>
        </mc:AlternateContent>
      </w:r>
      <w:r w:rsidRPr="00E27CE3">
        <w:rPr>
          <w:noProof/>
        </w:rPr>
        <mc:AlternateContent>
          <mc:Choice Requires="wps">
            <w:drawing>
              <wp:anchor distT="0" distB="0" distL="114300" distR="114300" simplePos="0" relativeHeight="251666432" behindDoc="0" locked="0" layoutInCell="1" allowOverlap="1" wp14:anchorId="4074FA9A" wp14:editId="62BEBE95">
                <wp:simplePos x="0" y="0"/>
                <wp:positionH relativeFrom="column">
                  <wp:posOffset>4438650</wp:posOffset>
                </wp:positionH>
                <wp:positionV relativeFrom="paragraph">
                  <wp:posOffset>11430</wp:posOffset>
                </wp:positionV>
                <wp:extent cx="1352550" cy="495300"/>
                <wp:effectExtent l="0" t="0" r="0" b="0"/>
                <wp:wrapNone/>
                <wp:docPr id="719005372" name="Text Box 12"/>
                <wp:cNvGraphicFramePr/>
                <a:graphic xmlns:a="http://schemas.openxmlformats.org/drawingml/2006/main">
                  <a:graphicData uri="http://schemas.microsoft.com/office/word/2010/wordprocessingShape">
                    <wps:wsp>
                      <wps:cNvSpPr txBox="1"/>
                      <wps:spPr>
                        <a:xfrm>
                          <a:off x="0" y="0"/>
                          <a:ext cx="1352550" cy="495300"/>
                        </a:xfrm>
                        <a:prstGeom prst="rect">
                          <a:avLst/>
                        </a:prstGeom>
                        <a:noFill/>
                        <a:ln w="6350">
                          <a:noFill/>
                        </a:ln>
                      </wps:spPr>
                      <wps:txbx>
                        <w:txbxContent>
                          <w:p w14:paraId="015277E1" w14:textId="77777777" w:rsidR="00AA2C18" w:rsidRPr="00E27CE3" w:rsidRDefault="00AA2C18" w:rsidP="00AA2C18">
                            <w:r w:rsidRPr="00E27CE3">
                              <w:t>The Body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74FA9A" id="_x0000_s1029" type="#_x0000_t202" style="position:absolute;left:0;text-align:left;margin-left:349.5pt;margin-top:.9pt;width:106.5pt;height:39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" filled="f" stroked="f" strokeweight=".5pt">
                <v:textbox>
                  <w:txbxContent>
                    <w:p w14:paraId="015277E1" w14:textId="77777777" w:rsidR="00AA2C18" w:rsidRPr="00E27CE3" w:rsidRDefault="00AA2C18" w:rsidP="00AA2C18">
                      <w:r w:rsidRPr="00E27CE3">
                        <w:t>The Body Shop</w:t>
                      </w:r>
                    </w:p>
                  </w:txbxContent>
                </v:textbox>
              </v:shape>
            </w:pict>
          </mc:Fallback>
        </mc:AlternateContent>
      </w:r>
      <w:r w:rsidRPr="00E27CE3">
        <w:rPr>
          <w:noProof/>
        </w:rPr>
        <mc:AlternateContent>
          <mc:Choice Requires="wps">
            <w:drawing>
              <wp:anchor distT="0" distB="0" distL="114300" distR="114300" simplePos="0" relativeHeight="251661312" behindDoc="0" locked="0" layoutInCell="1" allowOverlap="1" wp14:anchorId="4AA255C3" wp14:editId="50C0E870">
                <wp:simplePos x="0" y="0"/>
                <wp:positionH relativeFrom="column">
                  <wp:posOffset>4000500</wp:posOffset>
                </wp:positionH>
                <wp:positionV relativeFrom="paragraph">
                  <wp:posOffset>87630</wp:posOffset>
                </wp:positionV>
                <wp:extent cx="590550" cy="647700"/>
                <wp:effectExtent l="0" t="0" r="19050" b="19050"/>
                <wp:wrapNone/>
                <wp:docPr id="1775201894" name="Oval 11"/>
                <wp:cNvGraphicFramePr/>
                <a:graphic xmlns:a="http://schemas.openxmlformats.org/drawingml/2006/main">
                  <a:graphicData uri="http://schemas.microsoft.com/office/word/2010/wordprocessingShape">
                    <wps:wsp>
                      <wps:cNvSpPr/>
                      <wps:spPr>
                        <a:xfrm>
                          <a:off x="0" y="0"/>
                          <a:ext cx="590550" cy="647700"/>
                        </a:xfrm>
                        <a:prstGeom prst="ellipse">
                          <a:avLst/>
                        </a:prstGeom>
                        <a:solidFill>
                          <a:schemeClr val="accent6">
                            <a:lumMod val="5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7384B8" id="Oval 11" o:spid="_x0000_s1026" style="position:absolute;margin-left:315pt;margin-top:6.9pt;width:46.5pt;height:5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" fillcolor="#375623 [1609]" strokecolor="#375623 [1609]" strokeweight="1pt">
                <v:stroke joinstyle="miter"/>
              </v:oval>
            </w:pict>
          </mc:Fallback>
        </mc:AlternateContent>
      </w:r>
    </w:p>
    <w:p w14:paraId="57018D46" w14:textId="77777777" w:rsidR="00AA2C18" w:rsidRPr="00E27CE3" w:rsidRDefault="00AA2C18" w:rsidP="00AA2C18">
      <w:r w:rsidRPr="00E27CE3">
        <w:rPr>
          <w:noProof/>
        </w:rPr>
        <mc:AlternateContent>
          <mc:Choice Requires="wps">
            <w:drawing>
              <wp:anchor distT="0" distB="0" distL="114300" distR="114300" simplePos="0" relativeHeight="251663360" behindDoc="0" locked="0" layoutInCell="1" allowOverlap="1" wp14:anchorId="13A1FF49" wp14:editId="48CB4AE4">
                <wp:simplePos x="0" y="0"/>
                <wp:positionH relativeFrom="column">
                  <wp:posOffset>1714500</wp:posOffset>
                </wp:positionH>
                <wp:positionV relativeFrom="paragraph">
                  <wp:posOffset>8890</wp:posOffset>
                </wp:positionV>
                <wp:extent cx="590550" cy="647700"/>
                <wp:effectExtent l="0" t="0" r="19050" b="19050"/>
                <wp:wrapNone/>
                <wp:docPr id="798997361" name="Oval 11"/>
                <wp:cNvGraphicFramePr/>
                <a:graphic xmlns:a="http://schemas.openxmlformats.org/drawingml/2006/main">
                  <a:graphicData uri="http://schemas.microsoft.com/office/word/2010/wordprocessingShape">
                    <wps:wsp>
                      <wps:cNvSpPr/>
                      <wps:spPr>
                        <a:xfrm>
                          <a:off x="0" y="0"/>
                          <a:ext cx="590550" cy="647700"/>
                        </a:xfrm>
                        <a:prstGeom prst="ellipse">
                          <a:avLst/>
                        </a:prstGeom>
                        <a:solidFill>
                          <a:srgbClr val="7030A0"/>
                        </a:solid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E48A4A" id="Oval 11" o:spid="_x0000_s1026" style="position:absolute;margin-left:135pt;margin-top:.7pt;width:46.5pt;height:5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" fillcolor="#7030a0" strokecolor="#7030a0" strokeweight="1pt">
                <v:stroke joinstyle="miter"/>
              </v:oval>
            </w:pict>
          </mc:Fallback>
        </mc:AlternateContent>
      </w:r>
    </w:p>
    <w:p w14:paraId="719592F7" w14:textId="77777777" w:rsidR="00AA2C18" w:rsidRPr="00E27CE3" w:rsidRDefault="00AA2C18" w:rsidP="00AA2C18">
      <w:r w:rsidRPr="00E27CE3">
        <w:rPr>
          <w:noProof/>
        </w:rPr>
        <mc:AlternateContent>
          <mc:Choice Requires="wps">
            <w:drawing>
              <wp:anchor distT="0" distB="0" distL="114300" distR="114300" simplePos="0" relativeHeight="251671552" behindDoc="0" locked="0" layoutInCell="1" allowOverlap="1" wp14:anchorId="3A04EF96" wp14:editId="6A681067">
                <wp:simplePos x="0" y="0"/>
                <wp:positionH relativeFrom="column">
                  <wp:posOffset>5524500</wp:posOffset>
                </wp:positionH>
                <wp:positionV relativeFrom="paragraph">
                  <wp:posOffset>73025</wp:posOffset>
                </wp:positionV>
                <wp:extent cx="790575" cy="533400"/>
                <wp:effectExtent l="0" t="0" r="0" b="0"/>
                <wp:wrapNone/>
                <wp:docPr id="598295581" name="Text Box 12"/>
                <wp:cNvGraphicFramePr/>
                <a:graphic xmlns:a="http://schemas.openxmlformats.org/drawingml/2006/main">
                  <a:graphicData uri="http://schemas.microsoft.com/office/word/2010/wordprocessingShape">
                    <wps:wsp>
                      <wps:cNvSpPr txBox="1"/>
                      <wps:spPr>
                        <a:xfrm>
                          <a:off x="0" y="0"/>
                          <a:ext cx="790575" cy="533400"/>
                        </a:xfrm>
                        <a:prstGeom prst="rect">
                          <a:avLst/>
                        </a:prstGeom>
                        <a:noFill/>
                        <a:ln w="6350">
                          <a:noFill/>
                        </a:ln>
                      </wps:spPr>
                      <wps:txbx>
                        <w:txbxContent>
                          <w:p w14:paraId="15CA027F" w14:textId="77777777" w:rsidR="00AA2C18" w:rsidRPr="00E27CE3" w:rsidRDefault="00AA2C18" w:rsidP="00AA2C18">
                            <w:pPr>
                              <w:spacing w:line="240" w:lineRule="auto"/>
                              <w:jc w:val="left"/>
                            </w:pPr>
                            <w:r w:rsidRPr="00E27CE3">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4EF96" id="_x0000_s1030" type="#_x0000_t202" style="position:absolute;left:0;text-align:left;margin-left:435pt;margin-top:5.75pt;width:62.25pt;height: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" filled="f" stroked="f" strokeweight=".5pt">
                <v:textbox>
                  <w:txbxContent>
                    <w:p w14:paraId="15CA027F" w14:textId="77777777" w:rsidR="00AA2C18" w:rsidRPr="00E27CE3" w:rsidRDefault="00AA2C18" w:rsidP="00AA2C18">
                      <w:pPr>
                        <w:spacing w:line="240" w:lineRule="auto"/>
                        <w:jc w:val="left"/>
                      </w:pPr>
                      <w:r w:rsidRPr="00E27CE3">
                        <w:t>High Quality</w:t>
                      </w:r>
                    </w:p>
                  </w:txbxContent>
                </v:textbox>
              </v:shape>
            </w:pict>
          </mc:Fallback>
        </mc:AlternateContent>
      </w:r>
    </w:p>
    <w:p w14:paraId="1233F416" w14:textId="77777777" w:rsidR="00AA2C18" w:rsidRPr="00E27CE3" w:rsidRDefault="00AA2C18" w:rsidP="00AA2C18"/>
    <w:p w14:paraId="6E27A843" w14:textId="77777777" w:rsidR="00AA2C18" w:rsidRPr="00E27CE3" w:rsidRDefault="00AA2C18" w:rsidP="00AA2C18"/>
    <w:p w14:paraId="026EFBFE" w14:textId="77777777" w:rsidR="00AA2C18" w:rsidRPr="00E27CE3" w:rsidRDefault="00AA2C18" w:rsidP="00AA2C18">
      <w:r w:rsidRPr="00E27CE3">
        <w:rPr>
          <w:noProof/>
        </w:rPr>
        <mc:AlternateContent>
          <mc:Choice Requires="wps">
            <w:drawing>
              <wp:anchor distT="0" distB="0" distL="114300" distR="114300" simplePos="0" relativeHeight="251668480" behindDoc="0" locked="0" layoutInCell="1" allowOverlap="1" wp14:anchorId="354A2120" wp14:editId="77E59D11">
                <wp:simplePos x="0" y="0"/>
                <wp:positionH relativeFrom="column">
                  <wp:posOffset>4229100</wp:posOffset>
                </wp:positionH>
                <wp:positionV relativeFrom="paragraph">
                  <wp:posOffset>94615</wp:posOffset>
                </wp:positionV>
                <wp:extent cx="1352550" cy="495300"/>
                <wp:effectExtent l="0" t="0" r="0" b="0"/>
                <wp:wrapNone/>
                <wp:docPr id="2133583381" name="Text Box 12"/>
                <wp:cNvGraphicFramePr/>
                <a:graphic xmlns:a="http://schemas.openxmlformats.org/drawingml/2006/main">
                  <a:graphicData uri="http://schemas.microsoft.com/office/word/2010/wordprocessingShape">
                    <wps:wsp>
                      <wps:cNvSpPr txBox="1"/>
                      <wps:spPr>
                        <a:xfrm>
                          <a:off x="0" y="0"/>
                          <a:ext cx="1352550" cy="495300"/>
                        </a:xfrm>
                        <a:prstGeom prst="rect">
                          <a:avLst/>
                        </a:prstGeom>
                        <a:noFill/>
                        <a:ln w="6350">
                          <a:noFill/>
                        </a:ln>
                      </wps:spPr>
                      <wps:txbx>
                        <w:txbxContent>
                          <w:p w14:paraId="6CB30977" w14:textId="77777777" w:rsidR="00AA2C18" w:rsidRPr="00E27CE3" w:rsidRDefault="00AA2C18" w:rsidP="00AA2C18">
                            <w:r w:rsidRPr="00E27CE3">
                              <w:t>Neutrogena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4A2120" id="_x0000_s1031" type="#_x0000_t202" style="position:absolute;left:0;text-align:left;margin-left:333pt;margin-top:7.45pt;width:106.5pt;height:39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" filled="f" stroked="f" strokeweight=".5pt">
                <v:textbox>
                  <w:txbxContent>
                    <w:p w14:paraId="6CB30977" w14:textId="77777777" w:rsidR="00AA2C18" w:rsidRPr="00E27CE3" w:rsidRDefault="00AA2C18" w:rsidP="00AA2C18">
                      <w:r w:rsidRPr="00E27CE3">
                        <w:t>Neutrogena</w:t>
                      </w:r>
                    </w:p>
                  </w:txbxContent>
                </v:textbox>
              </v:shape>
            </w:pict>
          </mc:Fallback>
        </mc:AlternateContent>
      </w:r>
      <w:r w:rsidRPr="00E27CE3">
        <w:rPr>
          <w:noProof/>
        </w:rPr>
        <mc:AlternateContent>
          <mc:Choice Requires="wps">
            <w:drawing>
              <wp:anchor distT="0" distB="0" distL="114300" distR="114300" simplePos="0" relativeHeight="251665408" behindDoc="0" locked="0" layoutInCell="1" allowOverlap="1" wp14:anchorId="3EC78A37" wp14:editId="080E2F55">
                <wp:simplePos x="0" y="0"/>
                <wp:positionH relativeFrom="column">
                  <wp:posOffset>876300</wp:posOffset>
                </wp:positionH>
                <wp:positionV relativeFrom="paragraph">
                  <wp:posOffset>8890</wp:posOffset>
                </wp:positionV>
                <wp:extent cx="533400" cy="590550"/>
                <wp:effectExtent l="0" t="0" r="19050" b="19050"/>
                <wp:wrapNone/>
                <wp:docPr id="1823579557" name="Oval 11"/>
                <wp:cNvGraphicFramePr/>
                <a:graphic xmlns:a="http://schemas.openxmlformats.org/drawingml/2006/main">
                  <a:graphicData uri="http://schemas.microsoft.com/office/word/2010/wordprocessingShape">
                    <wps:wsp>
                      <wps:cNvSpPr/>
                      <wps:spPr>
                        <a:xfrm>
                          <a:off x="0" y="0"/>
                          <a:ext cx="533400" cy="590550"/>
                        </a:xfrm>
                        <a:prstGeom prst="ellipse">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C07453" id="Oval 11" o:spid="_x0000_s1026" style="position:absolute;margin-left:69pt;margin-top:.7pt;width:42pt;height:4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" fillcolor="yellow" strokecolor="yellow" strokeweight="1pt">
                <v:stroke joinstyle="miter"/>
              </v:oval>
            </w:pict>
          </mc:Fallback>
        </mc:AlternateContent>
      </w:r>
      <w:r w:rsidRPr="00E27CE3">
        <w:rPr>
          <w:noProof/>
        </w:rPr>
        <mc:AlternateContent>
          <mc:Choice Requires="wps">
            <w:drawing>
              <wp:anchor distT="0" distB="0" distL="114300" distR="114300" simplePos="0" relativeHeight="251664384" behindDoc="0" locked="0" layoutInCell="1" allowOverlap="1" wp14:anchorId="233A9112" wp14:editId="18DC1411">
                <wp:simplePos x="0" y="0"/>
                <wp:positionH relativeFrom="column">
                  <wp:posOffset>5143500</wp:posOffset>
                </wp:positionH>
                <wp:positionV relativeFrom="paragraph">
                  <wp:posOffset>75565</wp:posOffset>
                </wp:positionV>
                <wp:extent cx="533400" cy="590550"/>
                <wp:effectExtent l="0" t="0" r="19050" b="19050"/>
                <wp:wrapNone/>
                <wp:docPr id="480175272" name="Oval 11"/>
                <wp:cNvGraphicFramePr/>
                <a:graphic xmlns:a="http://schemas.openxmlformats.org/drawingml/2006/main">
                  <a:graphicData uri="http://schemas.microsoft.com/office/word/2010/wordprocessingShape">
                    <wps:wsp>
                      <wps:cNvSpPr/>
                      <wps:spPr>
                        <a:xfrm>
                          <a:off x="0" y="0"/>
                          <a:ext cx="533400" cy="590550"/>
                        </a:xfrm>
                        <a:prstGeom prst="ellipse">
                          <a:avLst/>
                        </a:prstGeom>
                        <a:solidFill>
                          <a:srgbClr val="00B0F0"/>
                        </a:solid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3BE91" id="Oval 11" o:spid="_x0000_s1026" style="position:absolute;margin-left:405pt;margin-top:5.95pt;width:42pt;height:4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" fillcolor="#00b0f0" strokecolor="#00b0f0" strokeweight="1pt">
                <v:stroke joinstyle="miter"/>
              </v:oval>
            </w:pict>
          </mc:Fallback>
        </mc:AlternateContent>
      </w:r>
    </w:p>
    <w:p w14:paraId="76C5F73E" w14:textId="77777777" w:rsidR="00AA2C18" w:rsidRPr="00E27CE3" w:rsidRDefault="00AA2C18" w:rsidP="00AA2C18">
      <w:r w:rsidRPr="00E27CE3">
        <w:rPr>
          <w:noProof/>
        </w:rPr>
        <mc:AlternateContent>
          <mc:Choice Requires="wps">
            <w:drawing>
              <wp:anchor distT="0" distB="0" distL="114300" distR="114300" simplePos="0" relativeHeight="251669504" behindDoc="0" locked="0" layoutInCell="1" allowOverlap="1" wp14:anchorId="4DFA9050" wp14:editId="207F397C">
                <wp:simplePos x="0" y="0"/>
                <wp:positionH relativeFrom="column">
                  <wp:posOffset>427990</wp:posOffset>
                </wp:positionH>
                <wp:positionV relativeFrom="paragraph">
                  <wp:posOffset>234950</wp:posOffset>
                </wp:positionV>
                <wp:extent cx="2124075" cy="495300"/>
                <wp:effectExtent l="0" t="0" r="0" b="0"/>
                <wp:wrapNone/>
                <wp:docPr id="745465979" name="Text Box 12"/>
                <wp:cNvGraphicFramePr/>
                <a:graphic xmlns:a="http://schemas.openxmlformats.org/drawingml/2006/main">
                  <a:graphicData uri="http://schemas.microsoft.com/office/word/2010/wordprocessingShape">
                    <wps:wsp>
                      <wps:cNvSpPr txBox="1"/>
                      <wps:spPr>
                        <a:xfrm>
                          <a:off x="0" y="0"/>
                          <a:ext cx="2124075" cy="495300"/>
                        </a:xfrm>
                        <a:prstGeom prst="rect">
                          <a:avLst/>
                        </a:prstGeom>
                        <a:noFill/>
                        <a:ln w="6350">
                          <a:noFill/>
                        </a:ln>
                      </wps:spPr>
                      <wps:txbx>
                        <w:txbxContent>
                          <w:p w14:paraId="45B02260" w14:textId="77777777" w:rsidR="00AA2C18" w:rsidRPr="00E27CE3" w:rsidRDefault="00AA2C18" w:rsidP="00AA2C18">
                            <w:r w:rsidRPr="00E27CE3">
                              <w:t>The Ordinary (DECIEM)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FA9050" id="_x0000_s1032" type="#_x0000_t202" style="position:absolute;left:0;text-align:left;margin-left:33.7pt;margin-top:18.5pt;width:167.25pt;height:39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" filled="f" stroked="f" strokeweight=".5pt">
                <v:textbox>
                  <w:txbxContent>
                    <w:p w14:paraId="45B02260" w14:textId="77777777" w:rsidR="00AA2C18" w:rsidRPr="00E27CE3" w:rsidRDefault="00AA2C18" w:rsidP="00AA2C18">
                      <w:r w:rsidRPr="00E27CE3">
                        <w:t>The Ordinary (DECIEM)</w:t>
                      </w:r>
                    </w:p>
                  </w:txbxContent>
                </v:textbox>
              </v:shape>
            </w:pict>
          </mc:Fallback>
        </mc:AlternateContent>
      </w:r>
    </w:p>
    <w:p w14:paraId="23AAF9AB" w14:textId="77777777" w:rsidR="00AA2C18" w:rsidRPr="00E27CE3" w:rsidRDefault="00AA2C18" w:rsidP="00AA2C18"/>
    <w:p w14:paraId="7138CE24" w14:textId="77777777" w:rsidR="00AA2C18" w:rsidRPr="00E27CE3" w:rsidRDefault="00AA2C18" w:rsidP="00AA2C18"/>
    <w:p w14:paraId="2B491DAF" w14:textId="77777777" w:rsidR="00AA2C18" w:rsidRPr="00E27CE3" w:rsidRDefault="00AA2C18" w:rsidP="00AA2C18"/>
    <w:p w14:paraId="2F049DEA" w14:textId="77777777" w:rsidR="00AA2C18" w:rsidRDefault="00AA2C18" w:rsidP="00AA2C18">
      <w:pPr>
        <w:pStyle w:val="Caption"/>
      </w:pPr>
      <w:bookmarkStart w:id="15" w:name="_Toc216862594"/>
      <w:r>
        <w:t xml:space="preserve">Figure </w:t>
      </w:r>
      <w:r>
        <w:fldChar w:fldCharType="begin"/>
      </w:r>
      <w:r>
        <w:instrText xml:space="preserve"> SEQ Figure \* ARABIC </w:instrText>
      </w:r>
      <w:r>
        <w:fldChar w:fldCharType="separate"/>
      </w:r>
      <w:r>
        <w:rPr>
          <w:noProof/>
        </w:rPr>
        <w:t>7</w:t>
      </w:r>
      <w:r>
        <w:fldChar w:fldCharType="end"/>
      </w:r>
      <w:r>
        <w:rPr>
          <w:lang w:val="en-US"/>
        </w:rPr>
        <w:t>: Positioning matrix</w:t>
      </w:r>
      <w:bookmarkEnd w:id="15"/>
    </w:p>
    <w:p w14:paraId="5F2ADD97" w14:textId="77777777" w:rsidR="00AA2C18" w:rsidRPr="00E27CE3" w:rsidRDefault="00AA2C18" w:rsidP="00AA2C18">
      <w:r w:rsidRPr="00E27CE3">
        <w:lastRenderedPageBreak/>
        <w:t>(Source: Developed by Author)</w:t>
      </w:r>
    </w:p>
    <w:p w14:paraId="0A83E3EB" w14:textId="77777777" w:rsidR="00AA2C18" w:rsidRPr="00E27CE3" w:rsidRDefault="00AA2C18" w:rsidP="00AA2C18"/>
    <w:p w14:paraId="00CB5DBB" w14:textId="77777777" w:rsidR="00AA2C18" w:rsidRDefault="00AA2C18" w:rsidP="00AA2C18">
      <w:pPr>
        <w:pStyle w:val="Heading1"/>
      </w:pPr>
      <w:bookmarkStart w:id="16" w:name="_Toc216862863"/>
      <w:r w:rsidRPr="00E27CE3">
        <w:t>2. Element 2: Marketing Mix (</w:t>
      </w:r>
      <w:r>
        <w:t>7</w:t>
      </w:r>
      <w:r w:rsidRPr="00E27CE3">
        <w:t xml:space="preserve">Ps) for </w:t>
      </w:r>
      <w:proofErr w:type="spellStart"/>
      <w:r w:rsidRPr="00E27CE3">
        <w:t>NutriBeauty</w:t>
      </w:r>
      <w:bookmarkEnd w:id="16"/>
      <w:proofErr w:type="spellEnd"/>
    </w:p>
    <w:p w14:paraId="14D77A9F" w14:textId="77777777" w:rsidR="00AA2C18" w:rsidRDefault="00AA2C18" w:rsidP="00AA2C18">
      <w:pPr>
        <w:jc w:val="center"/>
      </w:pPr>
      <w:r>
        <w:rPr>
          <w:noProof/>
        </w:rPr>
        <w:drawing>
          <wp:inline distT="0" distB="0" distL="0" distR="0" wp14:anchorId="4BCD1D84" wp14:editId="16F23822">
            <wp:extent cx="5341620" cy="4419600"/>
            <wp:effectExtent l="0" t="0" r="0" b="0"/>
            <wp:docPr id="83984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1620" cy="4419600"/>
                    </a:xfrm>
                    <a:prstGeom prst="rect">
                      <a:avLst/>
                    </a:prstGeom>
                    <a:noFill/>
                  </pic:spPr>
                </pic:pic>
              </a:graphicData>
            </a:graphic>
          </wp:inline>
        </w:drawing>
      </w:r>
    </w:p>
    <w:p w14:paraId="2987D545" w14:textId="77777777" w:rsidR="00AA2C18" w:rsidRDefault="00AA2C18" w:rsidP="00AA2C18">
      <w:pPr>
        <w:pStyle w:val="Caption"/>
        <w:rPr>
          <w:lang w:val="en-US"/>
        </w:rPr>
      </w:pPr>
      <w:bookmarkStart w:id="17" w:name="_Toc216862595"/>
      <w:r>
        <w:t xml:space="preserve">Figure </w:t>
      </w:r>
      <w:r>
        <w:fldChar w:fldCharType="begin"/>
      </w:r>
      <w:r>
        <w:instrText xml:space="preserve"> SEQ Figure \* ARABIC </w:instrText>
      </w:r>
      <w:r>
        <w:fldChar w:fldCharType="separate"/>
      </w:r>
      <w:r>
        <w:rPr>
          <w:noProof/>
        </w:rPr>
        <w:t>8</w:t>
      </w:r>
      <w:r>
        <w:fldChar w:fldCharType="end"/>
      </w:r>
      <w:r>
        <w:rPr>
          <w:lang w:val="en-US"/>
        </w:rPr>
        <w:t>:</w:t>
      </w:r>
      <w:r w:rsidRPr="00C55169">
        <w:rPr>
          <w:lang w:val="en-US"/>
        </w:rPr>
        <w:t>Marketing Mix (7Ps)</w:t>
      </w:r>
      <w:bookmarkEnd w:id="17"/>
    </w:p>
    <w:p w14:paraId="5B0D7D30" w14:textId="77777777" w:rsidR="00AA2C18" w:rsidRPr="00E27CE3" w:rsidRDefault="00AA2C18" w:rsidP="00AA2C18">
      <w:r w:rsidRPr="00E27CE3">
        <w:t>(Source: Developed by Author)</w:t>
      </w:r>
    </w:p>
    <w:p w14:paraId="2F8876B7" w14:textId="77777777" w:rsidR="00AA2C18" w:rsidRPr="00FE6BB7" w:rsidRDefault="00AA2C18" w:rsidP="00AA2C18">
      <w:pPr>
        <w:rPr>
          <w:lang w:val="en-US"/>
        </w:rPr>
      </w:pPr>
    </w:p>
    <w:p w14:paraId="213F053A" w14:textId="77777777" w:rsidR="00AA2C18" w:rsidRPr="00E27CE3" w:rsidRDefault="00AA2C18" w:rsidP="00AA2C18">
      <w:pPr>
        <w:pStyle w:val="Heading2"/>
      </w:pPr>
      <w:bookmarkStart w:id="18" w:name="_Toc216862864"/>
      <w:r w:rsidRPr="00E27CE3">
        <w:t>2.1 Product</w:t>
      </w:r>
      <w:bookmarkEnd w:id="18"/>
    </w:p>
    <w:p w14:paraId="09B84523" w14:textId="77777777" w:rsidR="00AA2C18" w:rsidRPr="00E27CE3" w:rsidRDefault="00AA2C18" w:rsidP="00AA2C18">
      <w:proofErr w:type="spellStart"/>
      <w:r w:rsidRPr="00E27CE3">
        <w:t>NutriBeauty</w:t>
      </w:r>
      <w:proofErr w:type="spellEnd"/>
      <w:r w:rsidRPr="00E27CE3">
        <w:t xml:space="preserve"> is targeted as a plant-based and dermatology informed range of beauty supplements designed to nourish cutaneous health from within, thus maintaining the ethics principles espoused by The Body Shop. The product mix includes the </w:t>
      </w:r>
      <w:proofErr w:type="spellStart"/>
      <w:r w:rsidRPr="00E27CE3">
        <w:t>GlowBerry</w:t>
      </w:r>
      <w:proofErr w:type="spellEnd"/>
      <w:r w:rsidRPr="00E27CE3">
        <w:t xml:space="preserve"> </w:t>
      </w:r>
      <w:r w:rsidRPr="00E27CE3">
        <w:lastRenderedPageBreak/>
        <w:t xml:space="preserve">Capsules, </w:t>
      </w:r>
      <w:proofErr w:type="spellStart"/>
      <w:r w:rsidRPr="00E27CE3">
        <w:t>HydraBalance</w:t>
      </w:r>
      <w:proofErr w:type="spellEnd"/>
      <w:r w:rsidRPr="00E27CE3">
        <w:t xml:space="preserve"> Gummies and </w:t>
      </w:r>
      <w:proofErr w:type="spellStart"/>
      <w:r w:rsidRPr="00E27CE3">
        <w:t>CalmRoot</w:t>
      </w:r>
      <w:proofErr w:type="spellEnd"/>
      <w:r w:rsidRPr="00E27CE3">
        <w:t xml:space="preserve"> Adaptogen Blend all formulated using naturally sourced antioxidants, vitamin and adaptogenic botanicals as shown in the relevant marketing documentation. Empirical information supports the effectiveness and safety of plant-derived constituents to improve cutaneous ageing, support hydration and increase epidermal wellness, which also supports the credibility of </w:t>
      </w:r>
      <w:proofErr w:type="spellStart"/>
      <w:r w:rsidRPr="00E27CE3">
        <w:t>NutriBeauty</w:t>
      </w:r>
      <w:proofErr w:type="spellEnd"/>
      <w:r w:rsidRPr="00E27CE3">
        <w:t xml:space="preserve"> products functional integrity (Cheng et al., 2025).</w:t>
      </w:r>
    </w:p>
    <w:p w14:paraId="7D40F2A1" w14:textId="77777777" w:rsidR="00AA2C18" w:rsidRPr="00E27CE3" w:rsidRDefault="00AA2C18" w:rsidP="00AA2C18">
      <w:r>
        <w:rPr>
          <w:noProof/>
        </w:rPr>
        <w:drawing>
          <wp:inline distT="0" distB="0" distL="0" distR="0" wp14:anchorId="65602865" wp14:editId="34FAA5CD">
            <wp:extent cx="6225540" cy="5334000"/>
            <wp:effectExtent l="0" t="0" r="3810" b="0"/>
            <wp:docPr id="6672145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25540" cy="5334000"/>
                    </a:xfrm>
                    <a:prstGeom prst="rect">
                      <a:avLst/>
                    </a:prstGeom>
                    <a:noFill/>
                  </pic:spPr>
                </pic:pic>
              </a:graphicData>
            </a:graphic>
          </wp:inline>
        </w:drawing>
      </w:r>
    </w:p>
    <w:p w14:paraId="3FA8FD0E" w14:textId="77777777" w:rsidR="00AA2C18" w:rsidRPr="00E27CE3" w:rsidRDefault="00AA2C18" w:rsidP="00AA2C18">
      <w:pPr>
        <w:pStyle w:val="Caption"/>
      </w:pPr>
      <w:bookmarkStart w:id="19" w:name="_Toc216862596"/>
      <w:r w:rsidRPr="00E27CE3">
        <w:t xml:space="preserve">Figure </w:t>
      </w:r>
      <w:r w:rsidRPr="00E27CE3">
        <w:fldChar w:fldCharType="begin"/>
      </w:r>
      <w:r w:rsidRPr="00E27CE3">
        <w:instrText xml:space="preserve"> SEQ Figure \* ARABIC </w:instrText>
      </w:r>
      <w:r w:rsidRPr="00E27CE3">
        <w:fldChar w:fldCharType="separate"/>
      </w:r>
      <w:r>
        <w:rPr>
          <w:noProof/>
        </w:rPr>
        <w:t>9</w:t>
      </w:r>
      <w:r w:rsidRPr="00E27CE3">
        <w:fldChar w:fldCharType="end"/>
      </w:r>
      <w:r w:rsidRPr="00E27CE3">
        <w:t xml:space="preserve">: </w:t>
      </w:r>
      <w:r>
        <w:t>New</w:t>
      </w:r>
      <w:r w:rsidRPr="00E27CE3">
        <w:t xml:space="preserve"> Product</w:t>
      </w:r>
      <w:bookmarkEnd w:id="19"/>
    </w:p>
    <w:p w14:paraId="5100D196" w14:textId="77777777" w:rsidR="00AA2C18" w:rsidRPr="00E27CE3" w:rsidRDefault="00AA2C18" w:rsidP="00AA2C18">
      <w:r w:rsidRPr="00E27CE3">
        <w:t>(Source: Developed by Author)</w:t>
      </w:r>
    </w:p>
    <w:p w14:paraId="2775369E" w14:textId="77777777" w:rsidR="00AA2C18" w:rsidRPr="00E27CE3" w:rsidRDefault="00AA2C18" w:rsidP="00AA2C18">
      <w:r w:rsidRPr="00E27CE3">
        <w:lastRenderedPageBreak/>
        <w:t xml:space="preserve">The product strategy integrates the concept of sustainability into the design process using refillable glass vials and biodegradable refill sachets, which promotes the circularity of the product life cycle and contributes to the needs of waste reduction (Martins et al., 2025). Transparent source of ingredients and compliance with ethical certification procedures further help strengthen consumer confidence and is in sync with increasing demand for clean beauty products (Bevan-Dye et al., 2025). </w:t>
      </w:r>
      <w:proofErr w:type="spellStart"/>
      <w:r w:rsidRPr="00E27CE3">
        <w:t>NutriBeauty</w:t>
      </w:r>
      <w:proofErr w:type="spellEnd"/>
      <w:r w:rsidRPr="00E27CE3">
        <w:t xml:space="preserve"> makes it easy to combine internal supplementation with the already successful external lines of skincare products created by the Body Shop to ensure holistic dermal coverage that helps the brand stand out in the competitive landscape of the beauty and wellness industry (</w:t>
      </w:r>
      <w:proofErr w:type="spellStart"/>
      <w:r w:rsidRPr="00E27CE3">
        <w:t>Garje</w:t>
      </w:r>
      <w:proofErr w:type="spellEnd"/>
      <w:r w:rsidRPr="00E27CE3">
        <w:t>, 2025).</w:t>
      </w:r>
    </w:p>
    <w:p w14:paraId="56BD1E0B" w14:textId="77777777" w:rsidR="00AA2C18" w:rsidRPr="00E27CE3" w:rsidRDefault="00AA2C18" w:rsidP="00AA2C18"/>
    <w:p w14:paraId="30367340" w14:textId="77777777" w:rsidR="00AA2C18" w:rsidRPr="00E27CE3" w:rsidRDefault="00AA2C18" w:rsidP="00AA2C18">
      <w:pPr>
        <w:pStyle w:val="Heading2"/>
      </w:pPr>
      <w:bookmarkStart w:id="20" w:name="_Toc216862865"/>
      <w:r w:rsidRPr="00E27CE3">
        <w:t>2.2 Price</w:t>
      </w:r>
      <w:bookmarkEnd w:id="20"/>
    </w:p>
    <w:p w14:paraId="33F01D44" w14:textId="77777777" w:rsidR="00AA2C18" w:rsidRPr="00E27CE3" w:rsidRDefault="00AA2C18" w:rsidP="00AA2C18">
      <w:proofErr w:type="spellStart"/>
      <w:r w:rsidRPr="00E27CE3">
        <w:t>NutriBeauty's</w:t>
      </w:r>
      <w:proofErr w:type="spellEnd"/>
      <w:r w:rsidRPr="00E27CE3">
        <w:t xml:space="preserve"> price point is mid-premium between £12 and £22, which reflects the ethical sourcing of ingredients, sustainable packaging and high-quality formulations whilst still being affordable to its target market. Empirical research experiences shows that consumers show a higher readiness to spend on environmentally friendly and ethically produced cosmetic goods when sustainability indicators and clear sets of value promises are clearly communicated (Perret et al., 2025).</w:t>
      </w:r>
    </w:p>
    <w:p w14:paraId="1D9F8A54" w14:textId="77777777" w:rsidR="00AA2C18" w:rsidRPr="00E27CE3" w:rsidRDefault="00AA2C18" w:rsidP="00AA2C18">
      <w:r w:rsidRPr="00E27CE3">
        <w:t>This is a pricing strategy that upholds The Body Shop's inclusive brand philosophy in that it is not overly premium-priced but still with stronger perceived product quality and credibility. Competitive pricing also encourages trial and repeat buying of ethically savvy consumers, which makes long-term customer retention possible (</w:t>
      </w:r>
      <w:proofErr w:type="spellStart"/>
      <w:r w:rsidRPr="00E27CE3">
        <w:t>Mahohoma</w:t>
      </w:r>
      <w:proofErr w:type="spellEnd"/>
      <w:r w:rsidRPr="00E27CE3">
        <w:t xml:space="preserve"> and </w:t>
      </w:r>
      <w:proofErr w:type="spellStart"/>
      <w:r w:rsidRPr="00E27CE3">
        <w:t>Agbenyegah</w:t>
      </w:r>
      <w:proofErr w:type="spellEnd"/>
      <w:r w:rsidRPr="00E27CE3">
        <w:t xml:space="preserve">, 2025). By matching price with both an ethical value and a functional performance, </w:t>
      </w:r>
      <w:proofErr w:type="spellStart"/>
      <w:r w:rsidRPr="00E27CE3">
        <w:t>NutriBeauty</w:t>
      </w:r>
      <w:proofErr w:type="spellEnd"/>
      <w:r w:rsidRPr="00E27CE3">
        <w:t xml:space="preserve"> supports its positioning as an achievable ethical luxury brand within the beautifying supplement category (</w:t>
      </w:r>
      <w:proofErr w:type="spellStart"/>
      <w:r w:rsidRPr="00E27CE3">
        <w:t>Madhavedi</w:t>
      </w:r>
      <w:proofErr w:type="spellEnd"/>
      <w:r w:rsidRPr="00E27CE3">
        <w:t xml:space="preserve"> et al., 2024).</w:t>
      </w:r>
    </w:p>
    <w:p w14:paraId="0C8A7D14" w14:textId="77777777" w:rsidR="00AA2C18" w:rsidRPr="00736129" w:rsidRDefault="00AA2C18" w:rsidP="00AA2C18">
      <w:pPr>
        <w:rPr>
          <w:b/>
          <w:bCs/>
          <w:lang w:val="en-US"/>
        </w:rPr>
      </w:pPr>
      <w:proofErr w:type="spellStart"/>
      <w:r w:rsidRPr="00736129">
        <w:rPr>
          <w:b/>
          <w:bCs/>
          <w:lang w:val="en-US"/>
        </w:rPr>
        <w:t>NutriBeauty</w:t>
      </w:r>
      <w:proofErr w:type="spellEnd"/>
      <w:r w:rsidRPr="00736129">
        <w:rPr>
          <w:b/>
          <w:bCs/>
          <w:lang w:val="en-US"/>
        </w:rPr>
        <w:t xml:space="preserve"> Product Price List</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2"/>
        <w:gridCol w:w="2555"/>
        <w:gridCol w:w="1233"/>
        <w:gridCol w:w="979"/>
        <w:gridCol w:w="2531"/>
      </w:tblGrid>
      <w:tr w:rsidR="00AA2C18" w:rsidRPr="00736129" w14:paraId="7E871743" w14:textId="77777777" w:rsidTr="009A2C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EF8EFC"/>
            <w:hideMark/>
          </w:tcPr>
          <w:p w14:paraId="37ED2376" w14:textId="77777777" w:rsidR="00AA2C18" w:rsidRPr="00736129" w:rsidRDefault="00AA2C18" w:rsidP="009A2C41">
            <w:pPr>
              <w:spacing w:after="160"/>
              <w:rPr>
                <w:color w:val="000000" w:themeColor="text1"/>
                <w:lang w:val="en-US"/>
              </w:rPr>
            </w:pPr>
            <w:r w:rsidRPr="00736129">
              <w:rPr>
                <w:color w:val="000000" w:themeColor="text1"/>
                <w:lang w:val="en-US"/>
              </w:rPr>
              <w:t>Product Name</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1F762C61" w14:textId="77777777" w:rsidR="00AA2C18" w:rsidRPr="00736129"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6129">
              <w:rPr>
                <w:color w:val="000000" w:themeColor="text1"/>
                <w:lang w:val="en-US"/>
              </w:rPr>
              <w:t>Product Description</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139135CB" w14:textId="77777777" w:rsidR="00AA2C18" w:rsidRPr="00736129"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6129">
              <w:rPr>
                <w:color w:val="000000" w:themeColor="text1"/>
                <w:lang w:val="en-US"/>
              </w:rPr>
              <w:t>Pack Size</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44C97B32" w14:textId="77777777" w:rsidR="00AA2C18" w:rsidRPr="00736129"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6129">
              <w:rPr>
                <w:color w:val="000000" w:themeColor="text1"/>
                <w:lang w:val="en-US"/>
              </w:rPr>
              <w:t>Price (£)</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00880DD3" w14:textId="77777777" w:rsidR="00AA2C18" w:rsidRPr="00736129"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6129">
              <w:rPr>
                <w:color w:val="000000" w:themeColor="text1"/>
                <w:lang w:val="en-US"/>
              </w:rPr>
              <w:t>Pricing Rationale</w:t>
            </w:r>
          </w:p>
        </w:tc>
      </w:tr>
      <w:tr w:rsidR="00AA2C18" w:rsidRPr="00736129" w14:paraId="34161651"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946DB6" w14:textId="77777777" w:rsidR="00AA2C18" w:rsidRPr="00736129" w:rsidRDefault="00AA2C18" w:rsidP="009A2C41">
            <w:pPr>
              <w:spacing w:after="160"/>
              <w:rPr>
                <w:lang w:val="en-US"/>
              </w:rPr>
            </w:pPr>
            <w:proofErr w:type="spellStart"/>
            <w:r w:rsidRPr="00736129">
              <w:rPr>
                <w:lang w:val="en-US"/>
              </w:rPr>
              <w:lastRenderedPageBreak/>
              <w:t>GlowBerry</w:t>
            </w:r>
            <w:proofErr w:type="spellEnd"/>
            <w:r w:rsidRPr="00736129">
              <w:rPr>
                <w:lang w:val="en-US"/>
              </w:rPr>
              <w:t xml:space="preserve"> Capsules</w:t>
            </w:r>
          </w:p>
        </w:tc>
        <w:tc>
          <w:tcPr>
            <w:tcW w:w="0" w:type="auto"/>
            <w:hideMark/>
          </w:tcPr>
          <w:p w14:paraId="1C41B49D"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Vitamin C, acai &amp; berry antioxidants for radiant skin</w:t>
            </w:r>
          </w:p>
        </w:tc>
        <w:tc>
          <w:tcPr>
            <w:tcW w:w="0" w:type="auto"/>
            <w:hideMark/>
          </w:tcPr>
          <w:p w14:paraId="1FBAA82E"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60 capsules</w:t>
            </w:r>
          </w:p>
        </w:tc>
        <w:tc>
          <w:tcPr>
            <w:tcW w:w="0" w:type="auto"/>
            <w:hideMark/>
          </w:tcPr>
          <w:p w14:paraId="56D2A894"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£22.00</w:t>
            </w:r>
          </w:p>
        </w:tc>
        <w:tc>
          <w:tcPr>
            <w:tcW w:w="0" w:type="auto"/>
            <w:hideMark/>
          </w:tcPr>
          <w:p w14:paraId="6A9A149F"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Premium formulation with high antioxidant concentration and ethical sourcing</w:t>
            </w:r>
          </w:p>
        </w:tc>
      </w:tr>
      <w:tr w:rsidR="00AA2C18" w:rsidRPr="00736129" w14:paraId="68FE8BF7"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4E62F33F" w14:textId="77777777" w:rsidR="00AA2C18" w:rsidRPr="00736129" w:rsidRDefault="00AA2C18" w:rsidP="009A2C41">
            <w:pPr>
              <w:spacing w:after="160"/>
              <w:rPr>
                <w:lang w:val="en-US"/>
              </w:rPr>
            </w:pPr>
            <w:proofErr w:type="spellStart"/>
            <w:r w:rsidRPr="00736129">
              <w:rPr>
                <w:lang w:val="en-US"/>
              </w:rPr>
              <w:t>HydraBalance</w:t>
            </w:r>
            <w:proofErr w:type="spellEnd"/>
            <w:r w:rsidRPr="00736129">
              <w:rPr>
                <w:lang w:val="en-US"/>
              </w:rPr>
              <w:t xml:space="preserve"> Gummies</w:t>
            </w:r>
          </w:p>
        </w:tc>
        <w:tc>
          <w:tcPr>
            <w:tcW w:w="0" w:type="auto"/>
            <w:hideMark/>
          </w:tcPr>
          <w:p w14:paraId="451A9F36"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Hyaluronic acid &amp; vegan collagen boosters for deep hydration</w:t>
            </w:r>
          </w:p>
        </w:tc>
        <w:tc>
          <w:tcPr>
            <w:tcW w:w="0" w:type="auto"/>
            <w:hideMark/>
          </w:tcPr>
          <w:p w14:paraId="295AC6F7"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60 gummies</w:t>
            </w:r>
          </w:p>
        </w:tc>
        <w:tc>
          <w:tcPr>
            <w:tcW w:w="0" w:type="auto"/>
            <w:hideMark/>
          </w:tcPr>
          <w:p w14:paraId="1A8FBE3C"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£18.00</w:t>
            </w:r>
          </w:p>
        </w:tc>
        <w:tc>
          <w:tcPr>
            <w:tcW w:w="0" w:type="auto"/>
            <w:hideMark/>
          </w:tcPr>
          <w:p w14:paraId="1781C8BC"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Accessible mid-premium price to encourage trial and repeat purchase</w:t>
            </w:r>
          </w:p>
        </w:tc>
      </w:tr>
      <w:tr w:rsidR="00AA2C18" w:rsidRPr="00736129" w14:paraId="7967333A"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C815D" w14:textId="77777777" w:rsidR="00AA2C18" w:rsidRPr="00736129" w:rsidRDefault="00AA2C18" w:rsidP="009A2C41">
            <w:pPr>
              <w:spacing w:after="160"/>
              <w:rPr>
                <w:lang w:val="en-US"/>
              </w:rPr>
            </w:pPr>
            <w:proofErr w:type="spellStart"/>
            <w:r w:rsidRPr="00736129">
              <w:rPr>
                <w:lang w:val="en-US"/>
              </w:rPr>
              <w:t>CalmRoot</w:t>
            </w:r>
            <w:proofErr w:type="spellEnd"/>
            <w:r w:rsidRPr="00736129">
              <w:rPr>
                <w:lang w:val="en-US"/>
              </w:rPr>
              <w:t xml:space="preserve"> Adaptogen Blend</w:t>
            </w:r>
          </w:p>
        </w:tc>
        <w:tc>
          <w:tcPr>
            <w:tcW w:w="0" w:type="auto"/>
            <w:hideMark/>
          </w:tcPr>
          <w:p w14:paraId="7A0B7F35"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Ashwagandha, chamomile &amp; plant adaptogens for skin stress support</w:t>
            </w:r>
          </w:p>
        </w:tc>
        <w:tc>
          <w:tcPr>
            <w:tcW w:w="0" w:type="auto"/>
            <w:hideMark/>
          </w:tcPr>
          <w:p w14:paraId="261C1DD3"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30 servings</w:t>
            </w:r>
          </w:p>
        </w:tc>
        <w:tc>
          <w:tcPr>
            <w:tcW w:w="0" w:type="auto"/>
            <w:hideMark/>
          </w:tcPr>
          <w:p w14:paraId="1FB0EE03"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£20.00</w:t>
            </w:r>
          </w:p>
        </w:tc>
        <w:tc>
          <w:tcPr>
            <w:tcW w:w="0" w:type="auto"/>
            <w:hideMark/>
          </w:tcPr>
          <w:p w14:paraId="61A7B211"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Functional wellness positioning with adaptogenic benefits</w:t>
            </w:r>
          </w:p>
        </w:tc>
      </w:tr>
      <w:tr w:rsidR="00AA2C18" w:rsidRPr="00736129" w14:paraId="3E13A13B"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07253E58" w14:textId="77777777" w:rsidR="00AA2C18" w:rsidRPr="00736129" w:rsidRDefault="00AA2C18" w:rsidP="009A2C41">
            <w:pPr>
              <w:spacing w:after="160"/>
              <w:rPr>
                <w:lang w:val="en-US"/>
              </w:rPr>
            </w:pPr>
            <w:proofErr w:type="spellStart"/>
            <w:r w:rsidRPr="00736129">
              <w:rPr>
                <w:lang w:val="en-US"/>
              </w:rPr>
              <w:t>HydraBalance</w:t>
            </w:r>
            <w:proofErr w:type="spellEnd"/>
            <w:r w:rsidRPr="00736129">
              <w:rPr>
                <w:lang w:val="en-US"/>
              </w:rPr>
              <w:t xml:space="preserve"> Gummies Refill</w:t>
            </w:r>
          </w:p>
        </w:tc>
        <w:tc>
          <w:tcPr>
            <w:tcW w:w="0" w:type="auto"/>
            <w:hideMark/>
          </w:tcPr>
          <w:p w14:paraId="3AD57CA0"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Biodegradable refill pouch for gummies</w:t>
            </w:r>
          </w:p>
        </w:tc>
        <w:tc>
          <w:tcPr>
            <w:tcW w:w="0" w:type="auto"/>
            <w:hideMark/>
          </w:tcPr>
          <w:p w14:paraId="2B1AEAFB"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60 gummies</w:t>
            </w:r>
          </w:p>
        </w:tc>
        <w:tc>
          <w:tcPr>
            <w:tcW w:w="0" w:type="auto"/>
            <w:hideMark/>
          </w:tcPr>
          <w:p w14:paraId="42B56564"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£15.00</w:t>
            </w:r>
          </w:p>
        </w:tc>
        <w:tc>
          <w:tcPr>
            <w:tcW w:w="0" w:type="auto"/>
            <w:hideMark/>
          </w:tcPr>
          <w:p w14:paraId="43FF8EBC"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proofErr w:type="spellStart"/>
            <w:r w:rsidRPr="00736129">
              <w:rPr>
                <w:lang w:val="en-US"/>
              </w:rPr>
              <w:t>Incentivises</w:t>
            </w:r>
            <w:proofErr w:type="spellEnd"/>
            <w:r w:rsidRPr="00736129">
              <w:rPr>
                <w:lang w:val="en-US"/>
              </w:rPr>
              <w:t xml:space="preserve"> sustainable </w:t>
            </w:r>
            <w:proofErr w:type="spellStart"/>
            <w:r w:rsidRPr="00736129">
              <w:rPr>
                <w:lang w:val="en-US"/>
              </w:rPr>
              <w:t>behaviour</w:t>
            </w:r>
            <w:proofErr w:type="spellEnd"/>
            <w:r w:rsidRPr="00736129">
              <w:rPr>
                <w:lang w:val="en-US"/>
              </w:rPr>
              <w:t xml:space="preserve"> and repeat purchasing</w:t>
            </w:r>
          </w:p>
        </w:tc>
      </w:tr>
      <w:tr w:rsidR="00AA2C18" w:rsidRPr="00736129" w14:paraId="5E4BC22A"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D3398" w14:textId="77777777" w:rsidR="00AA2C18" w:rsidRPr="00736129" w:rsidRDefault="00AA2C18" w:rsidP="009A2C41">
            <w:pPr>
              <w:spacing w:after="160"/>
              <w:rPr>
                <w:lang w:val="en-US"/>
              </w:rPr>
            </w:pPr>
            <w:proofErr w:type="spellStart"/>
            <w:r w:rsidRPr="00736129">
              <w:rPr>
                <w:lang w:val="en-US"/>
              </w:rPr>
              <w:t>GlowBerry</w:t>
            </w:r>
            <w:proofErr w:type="spellEnd"/>
            <w:r w:rsidRPr="00736129">
              <w:rPr>
                <w:lang w:val="en-US"/>
              </w:rPr>
              <w:t xml:space="preserve"> Capsules Refill</w:t>
            </w:r>
          </w:p>
        </w:tc>
        <w:tc>
          <w:tcPr>
            <w:tcW w:w="0" w:type="auto"/>
            <w:hideMark/>
          </w:tcPr>
          <w:p w14:paraId="05511BEC"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Biodegradable refill sachet for capsules</w:t>
            </w:r>
          </w:p>
        </w:tc>
        <w:tc>
          <w:tcPr>
            <w:tcW w:w="0" w:type="auto"/>
            <w:hideMark/>
          </w:tcPr>
          <w:p w14:paraId="13A8EE13"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60 capsules</w:t>
            </w:r>
          </w:p>
        </w:tc>
        <w:tc>
          <w:tcPr>
            <w:tcW w:w="0" w:type="auto"/>
            <w:hideMark/>
          </w:tcPr>
          <w:p w14:paraId="52C2115D"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£18.00</w:t>
            </w:r>
          </w:p>
        </w:tc>
        <w:tc>
          <w:tcPr>
            <w:tcW w:w="0" w:type="auto"/>
            <w:hideMark/>
          </w:tcPr>
          <w:p w14:paraId="7A20FB0B" w14:textId="77777777" w:rsidR="00AA2C18" w:rsidRPr="00736129"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736129">
              <w:rPr>
                <w:lang w:val="en-US"/>
              </w:rPr>
              <w:t>Lower price supports circular consumption and loyalty</w:t>
            </w:r>
          </w:p>
        </w:tc>
      </w:tr>
      <w:tr w:rsidR="00AA2C18" w:rsidRPr="00736129" w14:paraId="13355E33"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1B64B820" w14:textId="77777777" w:rsidR="00AA2C18" w:rsidRPr="00736129" w:rsidRDefault="00AA2C18" w:rsidP="009A2C41">
            <w:pPr>
              <w:spacing w:after="160"/>
              <w:rPr>
                <w:lang w:val="en-US"/>
              </w:rPr>
            </w:pPr>
            <w:proofErr w:type="spellStart"/>
            <w:r w:rsidRPr="00736129">
              <w:rPr>
                <w:lang w:val="en-US"/>
              </w:rPr>
              <w:t>CalmRoot</w:t>
            </w:r>
            <w:proofErr w:type="spellEnd"/>
            <w:r w:rsidRPr="00736129">
              <w:rPr>
                <w:lang w:val="en-US"/>
              </w:rPr>
              <w:t xml:space="preserve"> Adaptogen Refill</w:t>
            </w:r>
          </w:p>
        </w:tc>
        <w:tc>
          <w:tcPr>
            <w:tcW w:w="0" w:type="auto"/>
            <w:hideMark/>
          </w:tcPr>
          <w:p w14:paraId="01F86890"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Refill pack for adaptogen powder blend</w:t>
            </w:r>
          </w:p>
        </w:tc>
        <w:tc>
          <w:tcPr>
            <w:tcW w:w="0" w:type="auto"/>
            <w:hideMark/>
          </w:tcPr>
          <w:p w14:paraId="31D013FC"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30 servings</w:t>
            </w:r>
          </w:p>
        </w:tc>
        <w:tc>
          <w:tcPr>
            <w:tcW w:w="0" w:type="auto"/>
            <w:hideMark/>
          </w:tcPr>
          <w:p w14:paraId="169B82D1"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£17.00</w:t>
            </w:r>
          </w:p>
        </w:tc>
        <w:tc>
          <w:tcPr>
            <w:tcW w:w="0" w:type="auto"/>
            <w:hideMark/>
          </w:tcPr>
          <w:p w14:paraId="66F6555A" w14:textId="77777777" w:rsidR="00AA2C18" w:rsidRPr="00736129"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736129">
              <w:rPr>
                <w:lang w:val="en-US"/>
              </w:rPr>
              <w:t>Encourages refill adoption while maintaining value perception</w:t>
            </w:r>
          </w:p>
        </w:tc>
      </w:tr>
    </w:tbl>
    <w:p w14:paraId="016B91B7" w14:textId="77777777" w:rsidR="00AA2C18" w:rsidRDefault="00AA2C18" w:rsidP="00AA2C18">
      <w:pPr>
        <w:pStyle w:val="Caption"/>
        <w:rPr>
          <w:lang w:val="en-US"/>
        </w:rPr>
      </w:pPr>
      <w:bookmarkStart w:id="21" w:name="_Toc216862880"/>
      <w:r>
        <w:t xml:space="preserve">Table </w:t>
      </w:r>
      <w:r>
        <w:fldChar w:fldCharType="begin"/>
      </w:r>
      <w:r>
        <w:instrText xml:space="preserve"> SEQ Table \* ARABIC </w:instrText>
      </w:r>
      <w:r>
        <w:fldChar w:fldCharType="separate"/>
      </w:r>
      <w:r>
        <w:rPr>
          <w:noProof/>
        </w:rPr>
        <w:t>1</w:t>
      </w:r>
      <w:r>
        <w:fldChar w:fldCharType="end"/>
      </w:r>
      <w:r>
        <w:rPr>
          <w:lang w:val="en-US"/>
        </w:rPr>
        <w:t>:</w:t>
      </w:r>
      <w:proofErr w:type="spellStart"/>
      <w:r w:rsidRPr="00E56E2D">
        <w:rPr>
          <w:lang w:val="en-US"/>
        </w:rPr>
        <w:t>NutriBeauty</w:t>
      </w:r>
      <w:proofErr w:type="spellEnd"/>
      <w:r w:rsidRPr="00E56E2D">
        <w:rPr>
          <w:lang w:val="en-US"/>
        </w:rPr>
        <w:t xml:space="preserve"> Product Price List</w:t>
      </w:r>
      <w:bookmarkEnd w:id="21"/>
    </w:p>
    <w:p w14:paraId="16C1BC06" w14:textId="77777777" w:rsidR="00AA2C18" w:rsidRPr="00E27CE3" w:rsidRDefault="00AA2C18" w:rsidP="00AA2C18">
      <w:r w:rsidRPr="00E27CE3">
        <w:t>(Source: Developed by Author)</w:t>
      </w:r>
    </w:p>
    <w:p w14:paraId="215701E8" w14:textId="77777777" w:rsidR="00AA2C18" w:rsidRPr="0016593F" w:rsidRDefault="00AA2C18" w:rsidP="00AA2C18">
      <w:pPr>
        <w:rPr>
          <w:lang w:val="en-US"/>
        </w:rPr>
      </w:pPr>
    </w:p>
    <w:p w14:paraId="21F0EA73" w14:textId="77777777" w:rsidR="00AA2C18" w:rsidRPr="00E27CE3" w:rsidRDefault="00AA2C18" w:rsidP="00AA2C18">
      <w:pPr>
        <w:pStyle w:val="Heading2"/>
      </w:pPr>
      <w:bookmarkStart w:id="22" w:name="_Toc216862866"/>
      <w:r w:rsidRPr="00E27CE3">
        <w:lastRenderedPageBreak/>
        <w:t>2.3 Place</w:t>
      </w:r>
      <w:bookmarkEnd w:id="22"/>
    </w:p>
    <w:p w14:paraId="325F12B6" w14:textId="77777777" w:rsidR="00AA2C18" w:rsidRPr="00E27CE3" w:rsidRDefault="00AA2C18" w:rsidP="00AA2C18">
      <w:proofErr w:type="spellStart"/>
      <w:r w:rsidRPr="00E27CE3">
        <w:t>NutriBeauty</w:t>
      </w:r>
      <w:proofErr w:type="spellEnd"/>
      <w:r w:rsidRPr="00E27CE3">
        <w:t xml:space="preserve"> products will be marketed via proprietary retail outlets, the approved e-commerce portal of The Body Shop, refill kiosks, and a curated grouping of wellness retail partners, which will facilitate healthy brand management and provision of messages of uniform ethical integrity. The implementation of omnichannel availability enhances convenience, and at the same time supports experiential interaction through physical touchpoints, which is illustrated by refill stations and in store consultations (The Body Shop, 2025).</w:t>
      </w:r>
    </w:p>
    <w:p w14:paraId="045D928C" w14:textId="77777777" w:rsidR="00AA2C18" w:rsidRPr="00E27CE3" w:rsidRDefault="00AA2C18" w:rsidP="00AA2C18">
      <w:r w:rsidRPr="00E27CE3">
        <w:t>Digital distribution can be particularly crucial in accessing younger, more digitally savvy consumers who are doing their research and buying beauty products over the internet (</w:t>
      </w:r>
      <w:proofErr w:type="spellStart"/>
      <w:r w:rsidRPr="00E27CE3">
        <w:t>Luthfiandana</w:t>
      </w:r>
      <w:proofErr w:type="spellEnd"/>
      <w:r w:rsidRPr="00E27CE3">
        <w:t xml:space="preserve"> et al., 2024). The launch of refill bars is aimed at strengthening sustainability pledges and helping establish behavioural norms for people to adopt, all the while improving customer loyalty and environmental responsibility in parallel (Razzouk et al., 2025). The locational strategy used by </w:t>
      </w:r>
      <w:proofErr w:type="spellStart"/>
      <w:r w:rsidRPr="00E27CE3">
        <w:t>NutriBeauty</w:t>
      </w:r>
      <w:proofErr w:type="spellEnd"/>
      <w:r w:rsidRPr="00E27CE3">
        <w:t xml:space="preserve"> guarantees accessibility, experience, and consistent and enduring relationship of the brand to the community-focused retail characteristics of The Body Shop (Constantinides, 2006).</w:t>
      </w:r>
    </w:p>
    <w:p w14:paraId="14CBA618" w14:textId="77777777" w:rsidR="00AA2C18" w:rsidRPr="00E27CE3" w:rsidRDefault="00AA2C18" w:rsidP="00AA2C18"/>
    <w:p w14:paraId="63AF9C67" w14:textId="77777777" w:rsidR="00AA2C18" w:rsidRPr="00E27CE3" w:rsidRDefault="00AA2C18" w:rsidP="00AA2C18">
      <w:pPr>
        <w:pStyle w:val="Heading2"/>
      </w:pPr>
      <w:bookmarkStart w:id="23" w:name="_Toc216862867"/>
      <w:r w:rsidRPr="00E27CE3">
        <w:t>2.4 Promotion</w:t>
      </w:r>
      <w:bookmarkEnd w:id="23"/>
    </w:p>
    <w:p w14:paraId="63100E05" w14:textId="77777777" w:rsidR="00AA2C18" w:rsidRPr="00001C12" w:rsidRDefault="00AA2C18" w:rsidP="00AA2C18">
      <w:pPr>
        <w:rPr>
          <w:b/>
          <w:bCs/>
          <w:lang w:val="en-US"/>
        </w:rPr>
      </w:pPr>
      <w:r w:rsidRPr="00001C12">
        <w:rPr>
          <w:b/>
          <w:bCs/>
          <w:lang w:val="en-US"/>
        </w:rPr>
        <w:t xml:space="preserve">Application of the RACE Framework for </w:t>
      </w:r>
      <w:proofErr w:type="spellStart"/>
      <w:r w:rsidRPr="00001C12">
        <w:rPr>
          <w:b/>
          <w:bCs/>
          <w:lang w:val="en-US"/>
        </w:rPr>
        <w:t>NutriBeauty</w:t>
      </w:r>
      <w:proofErr w:type="spellEnd"/>
      <w:r w:rsidRPr="00001C12">
        <w:rPr>
          <w:b/>
          <w:bCs/>
          <w:lang w:val="en-US"/>
        </w:rPr>
        <w:t xml:space="preserve"> Promotion</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9"/>
        <w:gridCol w:w="2492"/>
        <w:gridCol w:w="3524"/>
        <w:gridCol w:w="2115"/>
      </w:tblGrid>
      <w:tr w:rsidR="00AA2C18" w:rsidRPr="00001C12" w14:paraId="2315D9E5" w14:textId="77777777" w:rsidTr="009A2C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EF8EFC"/>
            <w:hideMark/>
          </w:tcPr>
          <w:p w14:paraId="79F6BBDE" w14:textId="77777777" w:rsidR="00AA2C18" w:rsidRPr="00001C12" w:rsidRDefault="00AA2C18" w:rsidP="009A2C41">
            <w:pPr>
              <w:spacing w:after="160"/>
              <w:rPr>
                <w:color w:val="000000" w:themeColor="text1"/>
                <w:lang w:val="en-US"/>
              </w:rPr>
            </w:pPr>
            <w:r w:rsidRPr="00001C12">
              <w:rPr>
                <w:color w:val="000000" w:themeColor="text1"/>
                <w:lang w:val="en-US"/>
              </w:rPr>
              <w:t>RACE Stage</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09921CA0" w14:textId="77777777" w:rsidR="00AA2C18" w:rsidRPr="00001C12"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01C12">
              <w:rPr>
                <w:color w:val="000000" w:themeColor="text1"/>
                <w:lang w:val="en-US"/>
              </w:rPr>
              <w:t>Objective</w:t>
            </w:r>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4560EC08" w14:textId="77777777" w:rsidR="00AA2C18" w:rsidRPr="00001C12"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01C12">
              <w:rPr>
                <w:color w:val="000000" w:themeColor="text1"/>
                <w:lang w:val="en-US"/>
              </w:rPr>
              <w:t xml:space="preserve">Promotional Activities for </w:t>
            </w:r>
            <w:proofErr w:type="spellStart"/>
            <w:r w:rsidRPr="00001C12">
              <w:rPr>
                <w:color w:val="000000" w:themeColor="text1"/>
                <w:lang w:val="en-US"/>
              </w:rPr>
              <w:t>NutriBeauty</w:t>
            </w:r>
            <w:proofErr w:type="spellEnd"/>
          </w:p>
        </w:tc>
        <w:tc>
          <w:tcPr>
            <w:tcW w:w="0" w:type="auto"/>
            <w:tcBorders>
              <w:top w:val="none" w:sz="0" w:space="0" w:color="auto"/>
              <w:left w:val="none" w:sz="0" w:space="0" w:color="auto"/>
              <w:bottom w:val="none" w:sz="0" w:space="0" w:color="auto"/>
              <w:right w:val="none" w:sz="0" w:space="0" w:color="auto"/>
            </w:tcBorders>
            <w:shd w:val="clear" w:color="auto" w:fill="EF8EFC"/>
            <w:hideMark/>
          </w:tcPr>
          <w:p w14:paraId="324BDACE" w14:textId="77777777" w:rsidR="00AA2C18" w:rsidRPr="00001C12" w:rsidRDefault="00AA2C18" w:rsidP="009A2C41">
            <w:pPr>
              <w:spacing w:after="160"/>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01C12">
              <w:rPr>
                <w:color w:val="000000" w:themeColor="text1"/>
                <w:lang w:val="en-US"/>
              </w:rPr>
              <w:t>Key Digital / Physical Channels</w:t>
            </w:r>
          </w:p>
        </w:tc>
      </w:tr>
      <w:tr w:rsidR="00AA2C18" w:rsidRPr="00001C12" w14:paraId="0618B820"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54DD7E" w14:textId="77777777" w:rsidR="00AA2C18" w:rsidRPr="00001C12" w:rsidRDefault="00AA2C18" w:rsidP="009A2C41">
            <w:pPr>
              <w:spacing w:after="160"/>
              <w:rPr>
                <w:lang w:val="en-US"/>
              </w:rPr>
            </w:pPr>
            <w:r w:rsidRPr="00001C12">
              <w:rPr>
                <w:lang w:val="en-US"/>
              </w:rPr>
              <w:t>Reach</w:t>
            </w:r>
          </w:p>
        </w:tc>
        <w:tc>
          <w:tcPr>
            <w:tcW w:w="0" w:type="auto"/>
            <w:hideMark/>
          </w:tcPr>
          <w:p w14:paraId="0AC1E033"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Build awareness and visibility among target audiences</w:t>
            </w:r>
          </w:p>
        </w:tc>
        <w:tc>
          <w:tcPr>
            <w:tcW w:w="0" w:type="auto"/>
            <w:hideMark/>
          </w:tcPr>
          <w:p w14:paraId="4AC2CB8F"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Ethical influencer partnerships, short-form educational content on beauty-from-within and sustainability</w:t>
            </w:r>
          </w:p>
        </w:tc>
        <w:tc>
          <w:tcPr>
            <w:tcW w:w="0" w:type="auto"/>
            <w:hideMark/>
          </w:tcPr>
          <w:p w14:paraId="2E080E48"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TikTok, Instagram, influencer platforms</w:t>
            </w:r>
          </w:p>
        </w:tc>
      </w:tr>
      <w:tr w:rsidR="00AA2C18" w:rsidRPr="00001C12" w14:paraId="432CE16B"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7D5C608A" w14:textId="77777777" w:rsidR="00AA2C18" w:rsidRPr="00001C12" w:rsidRDefault="00AA2C18" w:rsidP="009A2C41">
            <w:pPr>
              <w:spacing w:after="160"/>
              <w:rPr>
                <w:lang w:val="en-US"/>
              </w:rPr>
            </w:pPr>
            <w:r w:rsidRPr="00001C12">
              <w:rPr>
                <w:lang w:val="en-US"/>
              </w:rPr>
              <w:lastRenderedPageBreak/>
              <w:t>Act</w:t>
            </w:r>
          </w:p>
        </w:tc>
        <w:tc>
          <w:tcPr>
            <w:tcW w:w="0" w:type="auto"/>
            <w:hideMark/>
          </w:tcPr>
          <w:p w14:paraId="5BF081D2"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Encourage engagement and consideration</w:t>
            </w:r>
          </w:p>
        </w:tc>
        <w:tc>
          <w:tcPr>
            <w:tcW w:w="0" w:type="auto"/>
            <w:hideMark/>
          </w:tcPr>
          <w:p w14:paraId="34B14083"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Interactive posts explaining ingredient benefits, sustainability stories, and community trade sourcing</w:t>
            </w:r>
          </w:p>
        </w:tc>
        <w:tc>
          <w:tcPr>
            <w:tcW w:w="0" w:type="auto"/>
            <w:hideMark/>
          </w:tcPr>
          <w:p w14:paraId="0F04B8A9"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Social media, website content, in-store displays</w:t>
            </w:r>
          </w:p>
        </w:tc>
      </w:tr>
      <w:tr w:rsidR="00AA2C18" w:rsidRPr="00001C12" w14:paraId="39BEB004"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D09E4A" w14:textId="77777777" w:rsidR="00AA2C18" w:rsidRPr="00001C12" w:rsidRDefault="00AA2C18" w:rsidP="009A2C41">
            <w:pPr>
              <w:spacing w:after="160"/>
              <w:rPr>
                <w:lang w:val="en-US"/>
              </w:rPr>
            </w:pPr>
            <w:r w:rsidRPr="00001C12">
              <w:rPr>
                <w:lang w:val="en-US"/>
              </w:rPr>
              <w:t>Convert</w:t>
            </w:r>
          </w:p>
        </w:tc>
        <w:tc>
          <w:tcPr>
            <w:tcW w:w="0" w:type="auto"/>
            <w:hideMark/>
          </w:tcPr>
          <w:p w14:paraId="7D553D3E"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Drive purchase and trial</w:t>
            </w:r>
          </w:p>
        </w:tc>
        <w:tc>
          <w:tcPr>
            <w:tcW w:w="0" w:type="auto"/>
            <w:hideMark/>
          </w:tcPr>
          <w:p w14:paraId="4A1B74D9"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In-store skin health consultations, refill incentives, limited-time launch offers</w:t>
            </w:r>
          </w:p>
        </w:tc>
        <w:tc>
          <w:tcPr>
            <w:tcW w:w="0" w:type="auto"/>
            <w:hideMark/>
          </w:tcPr>
          <w:p w14:paraId="1A5E9674" w14:textId="77777777" w:rsidR="00AA2C18" w:rsidRPr="00001C12" w:rsidRDefault="00AA2C18" w:rsidP="009A2C41">
            <w:pPr>
              <w:spacing w:after="160"/>
              <w:cnfStyle w:val="000000100000" w:firstRow="0" w:lastRow="0" w:firstColumn="0" w:lastColumn="0" w:oddVBand="0" w:evenVBand="0" w:oddHBand="1" w:evenHBand="0" w:firstRowFirstColumn="0" w:firstRowLastColumn="0" w:lastRowFirstColumn="0" w:lastRowLastColumn="0"/>
              <w:rPr>
                <w:lang w:val="en-US"/>
              </w:rPr>
            </w:pPr>
            <w:r w:rsidRPr="00001C12">
              <w:rPr>
                <w:lang w:val="en-US"/>
              </w:rPr>
              <w:t>The Body Shop stores, online shop</w:t>
            </w:r>
          </w:p>
        </w:tc>
      </w:tr>
      <w:tr w:rsidR="00AA2C18" w:rsidRPr="00001C12" w14:paraId="69FBB3D1"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6373550E" w14:textId="77777777" w:rsidR="00AA2C18" w:rsidRPr="00001C12" w:rsidRDefault="00AA2C18" w:rsidP="009A2C41">
            <w:pPr>
              <w:spacing w:after="160"/>
              <w:rPr>
                <w:lang w:val="en-US"/>
              </w:rPr>
            </w:pPr>
            <w:r w:rsidRPr="00001C12">
              <w:rPr>
                <w:lang w:val="en-US"/>
              </w:rPr>
              <w:t>Engage</w:t>
            </w:r>
          </w:p>
        </w:tc>
        <w:tc>
          <w:tcPr>
            <w:tcW w:w="0" w:type="auto"/>
            <w:hideMark/>
          </w:tcPr>
          <w:p w14:paraId="5A92DE7D"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Build loyalty and repeat purchase</w:t>
            </w:r>
          </w:p>
        </w:tc>
        <w:tc>
          <w:tcPr>
            <w:tcW w:w="0" w:type="auto"/>
            <w:hideMark/>
          </w:tcPr>
          <w:p w14:paraId="4F6E4A89"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 xml:space="preserve">Loyalty rewards, refill </w:t>
            </w:r>
            <w:proofErr w:type="spellStart"/>
            <w:r w:rsidRPr="00001C12">
              <w:rPr>
                <w:lang w:val="en-US"/>
              </w:rPr>
              <w:t>programmes</w:t>
            </w:r>
            <w:proofErr w:type="spellEnd"/>
            <w:r w:rsidRPr="00001C12">
              <w:rPr>
                <w:lang w:val="en-US"/>
              </w:rPr>
              <w:t>, cause-based storytelling and community updates</w:t>
            </w:r>
          </w:p>
        </w:tc>
        <w:tc>
          <w:tcPr>
            <w:tcW w:w="0" w:type="auto"/>
            <w:hideMark/>
          </w:tcPr>
          <w:p w14:paraId="552E3D8A" w14:textId="77777777" w:rsidR="00AA2C18" w:rsidRPr="00001C12" w:rsidRDefault="00AA2C18" w:rsidP="009A2C41">
            <w:pPr>
              <w:spacing w:after="160"/>
              <w:cnfStyle w:val="000000000000" w:firstRow="0" w:lastRow="0" w:firstColumn="0" w:lastColumn="0" w:oddVBand="0" w:evenVBand="0" w:oddHBand="0" w:evenHBand="0" w:firstRowFirstColumn="0" w:firstRowLastColumn="0" w:lastRowFirstColumn="0" w:lastRowLastColumn="0"/>
              <w:rPr>
                <w:lang w:val="en-US"/>
              </w:rPr>
            </w:pPr>
            <w:r w:rsidRPr="00001C12">
              <w:rPr>
                <w:lang w:val="en-US"/>
              </w:rPr>
              <w:t>Email, social media, in-store refill bars</w:t>
            </w:r>
          </w:p>
        </w:tc>
      </w:tr>
    </w:tbl>
    <w:p w14:paraId="782E4D36" w14:textId="77777777" w:rsidR="00AA2C18" w:rsidRDefault="00AA2C18" w:rsidP="00AA2C18">
      <w:pPr>
        <w:pStyle w:val="Caption"/>
        <w:rPr>
          <w:lang w:val="en-US"/>
        </w:rPr>
      </w:pPr>
      <w:bookmarkStart w:id="24" w:name="_Toc216862881"/>
      <w:r>
        <w:t xml:space="preserve">Table </w:t>
      </w:r>
      <w:r>
        <w:fldChar w:fldCharType="begin"/>
      </w:r>
      <w:r>
        <w:instrText xml:space="preserve"> SEQ Table \* ARABIC </w:instrText>
      </w:r>
      <w:r>
        <w:fldChar w:fldCharType="separate"/>
      </w:r>
      <w:r>
        <w:rPr>
          <w:noProof/>
        </w:rPr>
        <w:t>2</w:t>
      </w:r>
      <w:r>
        <w:fldChar w:fldCharType="end"/>
      </w:r>
      <w:r>
        <w:rPr>
          <w:lang w:val="en-US"/>
        </w:rPr>
        <w:t>:</w:t>
      </w:r>
      <w:r w:rsidRPr="008D256E">
        <w:rPr>
          <w:lang w:val="en-US"/>
        </w:rPr>
        <w:t xml:space="preserve">Application of the RACE Framework for </w:t>
      </w:r>
      <w:proofErr w:type="spellStart"/>
      <w:r w:rsidRPr="008D256E">
        <w:rPr>
          <w:lang w:val="en-US"/>
        </w:rPr>
        <w:t>NutriBeauty</w:t>
      </w:r>
      <w:proofErr w:type="spellEnd"/>
      <w:r w:rsidRPr="008D256E">
        <w:rPr>
          <w:lang w:val="en-US"/>
        </w:rPr>
        <w:t xml:space="preserve"> Promotion</w:t>
      </w:r>
      <w:bookmarkEnd w:id="24"/>
    </w:p>
    <w:p w14:paraId="23550D3A" w14:textId="77777777" w:rsidR="00AA2C18" w:rsidRDefault="00AA2C18" w:rsidP="00AA2C18">
      <w:pPr>
        <w:rPr>
          <w:lang w:val="en-US"/>
        </w:rPr>
      </w:pPr>
      <w:r w:rsidRPr="00C7333F">
        <w:rPr>
          <w:lang w:val="en-US"/>
        </w:rPr>
        <w:t>(Source: Developed by Author)</w:t>
      </w:r>
    </w:p>
    <w:p w14:paraId="10E9203F" w14:textId="77777777" w:rsidR="00AA2C18" w:rsidRDefault="00AA2C18" w:rsidP="00AA2C18">
      <w:pPr>
        <w:jc w:val="center"/>
        <w:rPr>
          <w:lang w:val="en-US"/>
        </w:rPr>
      </w:pPr>
      <w:r>
        <w:rPr>
          <w:noProof/>
          <w:lang w:val="en-US"/>
        </w:rPr>
        <w:drawing>
          <wp:inline distT="0" distB="0" distL="0" distR="0" wp14:anchorId="0EB76DA9" wp14:editId="2DF6AB1C">
            <wp:extent cx="5166360" cy="3840480"/>
            <wp:effectExtent l="0" t="0" r="0" b="7620"/>
            <wp:docPr id="745527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9380"/>
                    <a:stretch>
                      <a:fillRect/>
                    </a:stretch>
                  </pic:blipFill>
                  <pic:spPr bwMode="auto">
                    <a:xfrm>
                      <a:off x="0" y="0"/>
                      <a:ext cx="5166360" cy="3840480"/>
                    </a:xfrm>
                    <a:prstGeom prst="rect">
                      <a:avLst/>
                    </a:prstGeom>
                    <a:noFill/>
                    <a:ln>
                      <a:noFill/>
                    </a:ln>
                    <a:extLst>
                      <a:ext uri="{53640926-AAD7-44D8-BBD7-CCE9431645EC}">
                        <a14:shadowObscured xmlns:a14="http://schemas.microsoft.com/office/drawing/2010/main"/>
                      </a:ext>
                    </a:extLst>
                  </pic:spPr>
                </pic:pic>
              </a:graphicData>
            </a:graphic>
          </wp:inline>
        </w:drawing>
      </w:r>
    </w:p>
    <w:p w14:paraId="5A86D0E0" w14:textId="77777777" w:rsidR="00AA2C18" w:rsidRDefault="00AA2C18" w:rsidP="00AA2C18">
      <w:pPr>
        <w:pStyle w:val="Caption"/>
        <w:rPr>
          <w:lang w:val="en-US"/>
        </w:rPr>
      </w:pPr>
      <w:bookmarkStart w:id="25" w:name="_Toc216862597"/>
      <w:r>
        <w:t xml:space="preserve">Figure </w:t>
      </w:r>
      <w:r>
        <w:fldChar w:fldCharType="begin"/>
      </w:r>
      <w:r>
        <w:instrText xml:space="preserve"> SEQ Figure \* ARABIC </w:instrText>
      </w:r>
      <w:r>
        <w:fldChar w:fldCharType="separate"/>
      </w:r>
      <w:r>
        <w:rPr>
          <w:noProof/>
        </w:rPr>
        <w:t>10</w:t>
      </w:r>
      <w:r>
        <w:fldChar w:fldCharType="end"/>
      </w:r>
      <w:r>
        <w:rPr>
          <w:lang w:val="en-US"/>
        </w:rPr>
        <w:t>:</w:t>
      </w:r>
      <w:r w:rsidRPr="00163220">
        <w:rPr>
          <w:lang w:val="en-US"/>
        </w:rPr>
        <w:t>RACE Framework</w:t>
      </w:r>
      <w:bookmarkEnd w:id="25"/>
    </w:p>
    <w:p w14:paraId="0107FFDD" w14:textId="77777777" w:rsidR="00AA2C18" w:rsidRPr="00C7333F" w:rsidRDefault="00AA2C18" w:rsidP="00AA2C18">
      <w:pPr>
        <w:rPr>
          <w:lang w:val="en-US"/>
        </w:rPr>
      </w:pPr>
      <w:r>
        <w:rPr>
          <w:lang w:val="en-US"/>
        </w:rPr>
        <w:lastRenderedPageBreak/>
        <w:t xml:space="preserve">(Source: </w:t>
      </w:r>
      <w:r w:rsidRPr="00C7333F">
        <w:t>Dave Chaffey</w:t>
      </w:r>
      <w:r>
        <w:t>, 2010)</w:t>
      </w:r>
    </w:p>
    <w:p w14:paraId="2AEF76A3" w14:textId="77777777" w:rsidR="00AA2C18" w:rsidRPr="00E27CE3" w:rsidRDefault="00AA2C18" w:rsidP="00AA2C18">
      <w:r w:rsidRPr="00E27CE3">
        <w:t xml:space="preserve">In its promotional strategy, </w:t>
      </w:r>
      <w:proofErr w:type="spellStart"/>
      <w:r w:rsidRPr="00E27CE3">
        <w:t>NutriBeauty</w:t>
      </w:r>
      <w:proofErr w:type="spellEnd"/>
      <w:r w:rsidRPr="00E27CE3">
        <w:t xml:space="preserve"> focuses on ethical storytelling, strategic collaboration with digital influencers and the use of concise digital media according to the pitch poster attached. Digital media, such as Tik Tok and Instagram, will be utilized to distribute knowledge about the essence of beauty-from-within ideas, the medicinal benefits of substances, and sustainable application methods, which will be especially effective in reaching Generation Z and Millennial groups (Sahu et al., 2022).</w:t>
      </w:r>
    </w:p>
    <w:p w14:paraId="3FA70B48" w14:textId="77777777" w:rsidR="00AA2C18" w:rsidRPr="00E27CE3" w:rsidRDefault="00AA2C18" w:rsidP="00AA2C18">
      <w:r w:rsidRPr="00E27CE3">
        <w:t xml:space="preserve">Cause-based storytelling putting the focus on women's cooperatives, as well as community trade farms, reinforces authenticity and develops an emotional connection to the brand which then helps reinforce purchase intentions for green beauty products (Bevan-Dye et al., 2025; </w:t>
      </w:r>
      <w:proofErr w:type="spellStart"/>
      <w:r w:rsidRPr="00E27CE3">
        <w:t>Synodinos</w:t>
      </w:r>
      <w:proofErr w:type="spellEnd"/>
      <w:r w:rsidRPr="00E27CE3">
        <w:t>, et al., 2025). In-store consultations about skin health, along with product refill incentives, can be used to strengthen consumer trust, add to the experience related to the purchase and encourage habitual repurchasing (</w:t>
      </w:r>
      <w:proofErr w:type="spellStart"/>
      <w:r w:rsidRPr="00E27CE3">
        <w:t>Alwinie</w:t>
      </w:r>
      <w:proofErr w:type="spellEnd"/>
      <w:r w:rsidRPr="00E27CE3">
        <w:t xml:space="preserve"> et al., 2024). The combination of promotional activities in both the digital and physical channels can well play the role of ensuring uniform of the message and reinforce the image of </w:t>
      </w:r>
      <w:proofErr w:type="spellStart"/>
      <w:r w:rsidRPr="00E27CE3">
        <w:t>NutriBeauty</w:t>
      </w:r>
      <w:proofErr w:type="spellEnd"/>
      <w:r w:rsidRPr="00E27CE3">
        <w:t xml:space="preserve"> being ethical (Wang, 2025).</w:t>
      </w:r>
    </w:p>
    <w:p w14:paraId="066893C0" w14:textId="77777777" w:rsidR="00AA2C18" w:rsidRPr="00E27CE3" w:rsidRDefault="00AA2C18" w:rsidP="00AA2C18"/>
    <w:p w14:paraId="74F8EC96" w14:textId="77777777" w:rsidR="00AA2C18" w:rsidRPr="00E27CE3" w:rsidRDefault="00AA2C18" w:rsidP="00AA2C18">
      <w:pPr>
        <w:pStyle w:val="Heading2"/>
      </w:pPr>
      <w:bookmarkStart w:id="26" w:name="_Toc216862868"/>
      <w:r w:rsidRPr="00E27CE3">
        <w:t>2.5 People</w:t>
      </w:r>
      <w:bookmarkEnd w:id="26"/>
    </w:p>
    <w:p w14:paraId="0C992D68" w14:textId="77777777" w:rsidR="00AA2C18" w:rsidRPr="00E27CE3" w:rsidRDefault="00AA2C18" w:rsidP="00AA2C18">
      <w:r w:rsidRPr="00E27CE3">
        <w:t xml:space="preserve">People play a major role in the implementation of the brand promise of </w:t>
      </w:r>
      <w:proofErr w:type="spellStart"/>
      <w:r w:rsidRPr="00E27CE3">
        <w:t>NutriBeauty</w:t>
      </w:r>
      <w:proofErr w:type="spellEnd"/>
      <w:r w:rsidRPr="00E27CE3">
        <w:t>, especially by means of professionally trained in-store employees and wellness coaches by the customer at The Body Shop. Employees will be educated on supplement benefits, ethical sourcing and sustainability practices with the goal of providing educated and trustworthy guidance during in-store consultations. Empirical research has shown that service staff with high knowledge level significantly increases customer satisfaction and customer loyalty in the beauty and wellness segments (</w:t>
      </w:r>
      <w:proofErr w:type="spellStart"/>
      <w:r w:rsidRPr="00E27CE3">
        <w:t>Ghabban</w:t>
      </w:r>
      <w:proofErr w:type="spellEnd"/>
      <w:r w:rsidRPr="00E27CE3">
        <w:t>, 2025).</w:t>
      </w:r>
    </w:p>
    <w:p w14:paraId="6B6FAC72" w14:textId="77777777" w:rsidR="00AA2C18" w:rsidRPr="00E27CE3" w:rsidRDefault="00AA2C18" w:rsidP="00AA2C18">
      <w:r w:rsidRPr="00E27CE3">
        <w:t xml:space="preserve">Influencers and brand advocates also act as an extension of the brand and therefore need to comply with the ethical standards set by The Body Shop. The conscious use of the credible influencers with sustainability-related interests increases the authenticity of the message and reduces the perceived threat of greenwashing (Kim et al., 2021). </w:t>
      </w:r>
      <w:r w:rsidRPr="00E27CE3">
        <w:lastRenderedPageBreak/>
        <w:t xml:space="preserve">Consequently, the people strategy is a strategy to strengthen the core values of </w:t>
      </w:r>
      <w:proofErr w:type="spellStart"/>
      <w:r w:rsidRPr="00E27CE3">
        <w:t>NutriBeauty</w:t>
      </w:r>
      <w:proofErr w:type="spellEnd"/>
      <w:r w:rsidRPr="00E27CE3">
        <w:t xml:space="preserve"> by means of internal and external human interaction.</w:t>
      </w:r>
    </w:p>
    <w:p w14:paraId="36377E10" w14:textId="77777777" w:rsidR="00AA2C18" w:rsidRPr="00E27CE3" w:rsidRDefault="00AA2C18" w:rsidP="00AA2C18"/>
    <w:p w14:paraId="09EBEDFA" w14:textId="77777777" w:rsidR="00AA2C18" w:rsidRPr="00E27CE3" w:rsidRDefault="00AA2C18" w:rsidP="00AA2C18">
      <w:pPr>
        <w:pStyle w:val="Heading2"/>
      </w:pPr>
      <w:bookmarkStart w:id="27" w:name="_Toc216862869"/>
      <w:r w:rsidRPr="00E27CE3">
        <w:t>2.6 Process</w:t>
      </w:r>
      <w:bookmarkEnd w:id="27"/>
    </w:p>
    <w:p w14:paraId="3B155235" w14:textId="77777777" w:rsidR="00AA2C18" w:rsidRPr="00E27CE3" w:rsidRDefault="00AA2C18" w:rsidP="00AA2C18">
      <w:r w:rsidRPr="00E27CE3">
        <w:t xml:space="preserve">Its process strategy that </w:t>
      </w:r>
      <w:proofErr w:type="spellStart"/>
      <w:r w:rsidRPr="00E27CE3">
        <w:t>NutriBeauty</w:t>
      </w:r>
      <w:proofErr w:type="spellEnd"/>
      <w:r w:rsidRPr="00E27CE3">
        <w:t xml:space="preserve"> implements highlights openness, regularity, and easiness of interaction during the customer journey. From the sourcing of ingredients to the sourcing of refill supplies to the execution of loyalty incentives, the methodologies are designed to reduce friction and at the same time maintain ethical principles. The implementation of refill systems simplifies sustainable actions by making the choice of an environmentally friendly nature not only easy and simple to achieve but also pleasing (Martins et al., 2025).</w:t>
      </w:r>
    </w:p>
    <w:p w14:paraId="3BFF928C" w14:textId="77777777" w:rsidR="00AA2C18" w:rsidRPr="00E27CE3" w:rsidRDefault="00AA2C18" w:rsidP="00AA2C18">
      <w:r w:rsidRPr="00E27CE3">
        <w:t>Digital processes such as online education, subscription refills, and personalized product recommendations play a large role in the improvement of customer experiences and maintenance of long-term engagement. The results of research have shown that carefully explicitly planned marketing and service operations have a direct effect on customer satisfaction and retention in wellness-oriented services (</w:t>
      </w:r>
      <w:proofErr w:type="spellStart"/>
      <w:r w:rsidRPr="00E27CE3">
        <w:t>Madhavedi</w:t>
      </w:r>
      <w:proofErr w:type="spellEnd"/>
      <w:r w:rsidRPr="00E27CE3">
        <w:t xml:space="preserve"> et al., 2024). Efficient and transparent processes, therefore, foster </w:t>
      </w:r>
      <w:proofErr w:type="spellStart"/>
      <w:r w:rsidRPr="00E27CE3">
        <w:t>NutriBeauty's</w:t>
      </w:r>
      <w:proofErr w:type="spellEnd"/>
      <w:r w:rsidRPr="00E27CE3">
        <w:t xml:space="preserve"> holistic and ethical brand positioning.</w:t>
      </w:r>
    </w:p>
    <w:p w14:paraId="56A5CFC9" w14:textId="77777777" w:rsidR="00AA2C18" w:rsidRPr="00E27CE3" w:rsidRDefault="00AA2C18" w:rsidP="00AA2C18"/>
    <w:p w14:paraId="32214470" w14:textId="77777777" w:rsidR="00AA2C18" w:rsidRPr="00E27CE3" w:rsidRDefault="00AA2C18" w:rsidP="00AA2C18">
      <w:pPr>
        <w:pStyle w:val="Heading2"/>
      </w:pPr>
      <w:bookmarkStart w:id="28" w:name="_Toc216862870"/>
      <w:r w:rsidRPr="00E27CE3">
        <w:t>2.7 Physical Evidence</w:t>
      </w:r>
      <w:bookmarkEnd w:id="28"/>
    </w:p>
    <w:p w14:paraId="414B3E2D" w14:textId="77777777" w:rsidR="00AA2C18" w:rsidRPr="00E27CE3" w:rsidRDefault="00AA2C18" w:rsidP="00AA2C18">
      <w:r w:rsidRPr="00E27CE3">
        <w:t xml:space="preserve">Physical evidence will be involved to support the claims of credibility and sustainability by </w:t>
      </w:r>
      <w:proofErr w:type="spellStart"/>
      <w:r w:rsidRPr="00E27CE3">
        <w:t>NutriBeauty</w:t>
      </w:r>
      <w:proofErr w:type="spellEnd"/>
      <w:r w:rsidRPr="00E27CE3">
        <w:t>, giving substantial signs of the same, such as the use of minimalistic packaging, ethically sourcing certifications, refill stations, and in-store displays. Sustainable packaging design has a demonstrable positive effect on the sustainability perceptions of consumers as well as the trust of brands on the sustainability of the market for green cosmetics (Perret et al., 2025).</w:t>
      </w:r>
    </w:p>
    <w:p w14:paraId="7E9D14BE" w14:textId="77777777" w:rsidR="00AA2C18" w:rsidRPr="00E27CE3" w:rsidRDefault="00AA2C18" w:rsidP="00AA2C18">
      <w:r w:rsidRPr="00E27CE3">
        <w:t xml:space="preserve">In-store visual information, textural specifics of the merchandise, and refill systems all provide sensory validation of the brand values and the innate quality of the provided </w:t>
      </w:r>
      <w:r w:rsidRPr="00E27CE3">
        <w:lastRenderedPageBreak/>
        <w:t xml:space="preserve">product. Digital physical evidence, including website design, ingredient transparency pages, and social proof, further strengthens perceived reliability and professionalism (Sharp and Dawes, 2024). Altogether, empirical data supports the claim of </w:t>
      </w:r>
      <w:proofErr w:type="spellStart"/>
      <w:r w:rsidRPr="00E27CE3">
        <w:t>NutriBeauty</w:t>
      </w:r>
      <w:proofErr w:type="spellEnd"/>
      <w:r w:rsidRPr="00E27CE3">
        <w:t xml:space="preserve"> on ethical, effective, and holistic, beauty-from-within solutions.</w:t>
      </w:r>
    </w:p>
    <w:p w14:paraId="6B31B967" w14:textId="77777777" w:rsidR="00AA2C18" w:rsidRPr="00E27CE3" w:rsidRDefault="00AA2C18" w:rsidP="00AA2C18"/>
    <w:p w14:paraId="6DA29256" w14:textId="77777777" w:rsidR="00AA2C18" w:rsidRPr="00E27CE3" w:rsidRDefault="00AA2C18" w:rsidP="00AA2C18">
      <w:pPr>
        <w:pStyle w:val="Heading1"/>
      </w:pPr>
      <w:bookmarkStart w:id="29" w:name="_Toc216862871"/>
      <w:r w:rsidRPr="00E27CE3">
        <w:t>3. Element 4: Reflection Using Gibbs’ Reflective Cycle</w:t>
      </w:r>
      <w:bookmarkEnd w:id="29"/>
    </w:p>
    <w:p w14:paraId="10D4D911" w14:textId="77777777" w:rsidR="00AA2C18" w:rsidRPr="00E27CE3" w:rsidRDefault="00AA2C18" w:rsidP="00AA2C18">
      <w:r w:rsidRPr="00E27CE3">
        <w:rPr>
          <w:noProof/>
        </w:rPr>
        <w:drawing>
          <wp:inline distT="0" distB="0" distL="0" distR="0" wp14:anchorId="6B0F2C48" wp14:editId="656C56F9">
            <wp:extent cx="5943600" cy="4457700"/>
            <wp:effectExtent l="0" t="0" r="0" b="0"/>
            <wp:docPr id="176644273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0982356" w14:textId="77777777" w:rsidR="00AA2C18" w:rsidRPr="00E27CE3" w:rsidRDefault="00AA2C18" w:rsidP="00AA2C18">
      <w:pPr>
        <w:pStyle w:val="Caption"/>
      </w:pPr>
      <w:bookmarkStart w:id="30" w:name="_Toc216862598"/>
      <w:r w:rsidRPr="00E27CE3">
        <w:t xml:space="preserve">Figure </w:t>
      </w:r>
      <w:r w:rsidRPr="00E27CE3">
        <w:fldChar w:fldCharType="begin"/>
      </w:r>
      <w:r w:rsidRPr="00E27CE3">
        <w:instrText xml:space="preserve"> SEQ Figure \* ARABIC </w:instrText>
      </w:r>
      <w:r w:rsidRPr="00E27CE3">
        <w:fldChar w:fldCharType="separate"/>
      </w:r>
      <w:r>
        <w:rPr>
          <w:noProof/>
        </w:rPr>
        <w:t>12</w:t>
      </w:r>
      <w:r w:rsidRPr="00E27CE3">
        <w:fldChar w:fldCharType="end"/>
      </w:r>
      <w:r w:rsidRPr="00E27CE3">
        <w:t>: Gibbs’ Reflective Cycle</w:t>
      </w:r>
      <w:bookmarkEnd w:id="30"/>
    </w:p>
    <w:p w14:paraId="779082FD" w14:textId="77777777" w:rsidR="00AA2C18" w:rsidRPr="00E27CE3" w:rsidRDefault="00AA2C18" w:rsidP="00AA2C18">
      <w:r w:rsidRPr="00E27CE3">
        <w:t xml:space="preserve">(Source: </w:t>
      </w:r>
      <w:r>
        <w:t>Gibbs, 1988)</w:t>
      </w:r>
    </w:p>
    <w:p w14:paraId="7DFE2190" w14:textId="77777777" w:rsidR="00AA2C18" w:rsidRPr="00E27CE3" w:rsidRDefault="00AA2C18" w:rsidP="00AA2C18"/>
    <w:p w14:paraId="195A82AF" w14:textId="77777777" w:rsidR="00AA2C18" w:rsidRPr="00E27CE3" w:rsidRDefault="00AA2C18" w:rsidP="00AA2C18">
      <w:pPr>
        <w:pStyle w:val="Heading2"/>
      </w:pPr>
      <w:bookmarkStart w:id="31" w:name="_Toc216862872"/>
      <w:r w:rsidRPr="00E27CE3">
        <w:lastRenderedPageBreak/>
        <w:t>3.1 Description</w:t>
      </w:r>
      <w:bookmarkEnd w:id="31"/>
    </w:p>
    <w:p w14:paraId="4054204F" w14:textId="77777777" w:rsidR="00AA2C18" w:rsidRPr="00E27CE3" w:rsidRDefault="00AA2C18" w:rsidP="00AA2C18">
      <w:r w:rsidRPr="00E27CE3">
        <w:t xml:space="preserve">The undertaking included the development of a new brand concept for The Body Shop, </w:t>
      </w:r>
      <w:proofErr w:type="spellStart"/>
      <w:r w:rsidRPr="00E27CE3">
        <w:t>NutriBeauty</w:t>
      </w:r>
      <w:proofErr w:type="spellEnd"/>
      <w:r w:rsidRPr="00E27CE3">
        <w:t>, as well as the overall marketing strategy, which was also substantiated by a visual pitch poster. The procedure required a combination of theoretical marketing models and practical decision making on brand development which includes STDP analysis and marketing mix. Preparation and the presentation of the pitch helped in gaining insights in strategic brand positioning as well as ethical market positioning.</w:t>
      </w:r>
    </w:p>
    <w:p w14:paraId="76683B08" w14:textId="77777777" w:rsidR="00AA2C18" w:rsidRPr="00E27CE3" w:rsidRDefault="00AA2C18" w:rsidP="00AA2C18"/>
    <w:p w14:paraId="17AD94ED" w14:textId="77777777" w:rsidR="00AA2C18" w:rsidRPr="00E27CE3" w:rsidRDefault="00AA2C18" w:rsidP="00AA2C18">
      <w:pPr>
        <w:pStyle w:val="Heading2"/>
      </w:pPr>
      <w:bookmarkStart w:id="32" w:name="_Toc216862873"/>
      <w:r w:rsidRPr="00E27CE3">
        <w:t>3.2 Feelings</w:t>
      </w:r>
      <w:bookmarkEnd w:id="32"/>
    </w:p>
    <w:p w14:paraId="7936F4AD" w14:textId="77777777" w:rsidR="00AA2C18" w:rsidRPr="00E27CE3" w:rsidRDefault="00AA2C18" w:rsidP="00AA2C18">
      <w:r w:rsidRPr="00E27CE3">
        <w:t>Initially, I felt confident because of the brand identity of The Body Shop as an ethical brand; however, I also felt uncertain when expanding the brand to a new product category. During the project, confidence grew, which could be supported by the scholarly literature that confirmed the strategy direction and the relevance of beauty-from-within products among the consumers (Galli et al., 2022). The process of making the pitch fostered a sense of achievement and helped to develop professionals.</w:t>
      </w:r>
    </w:p>
    <w:p w14:paraId="4C5593F9" w14:textId="77777777" w:rsidR="00AA2C18" w:rsidRPr="00E27CE3" w:rsidRDefault="00AA2C18" w:rsidP="00AA2C18"/>
    <w:p w14:paraId="0A1A8C81" w14:textId="77777777" w:rsidR="00AA2C18" w:rsidRPr="00E27CE3" w:rsidRDefault="00AA2C18" w:rsidP="00AA2C18">
      <w:pPr>
        <w:pStyle w:val="Heading2"/>
      </w:pPr>
      <w:bookmarkStart w:id="33" w:name="_Toc216862874"/>
      <w:r w:rsidRPr="00E27CE3">
        <w:t>3.3 Evaluation</w:t>
      </w:r>
      <w:bookmarkEnd w:id="33"/>
    </w:p>
    <w:p w14:paraId="378CEA8F" w14:textId="77777777" w:rsidR="00AA2C18" w:rsidRPr="00E27CE3" w:rsidRDefault="00AA2C18" w:rsidP="00AA2C18">
      <w:r w:rsidRPr="00E27CE3">
        <w:t xml:space="preserve">A key strength of the venture was the strong overlap between the pre-existing brand ethos of </w:t>
      </w:r>
      <w:proofErr w:type="spellStart"/>
      <w:r w:rsidRPr="00E27CE3">
        <w:t>NutriBeauty</w:t>
      </w:r>
      <w:proofErr w:type="spellEnd"/>
      <w:r w:rsidRPr="00E27CE3">
        <w:t xml:space="preserve"> and The Body Shop that acted to reduce strategic risk and add credibility. The execution of design focused on sustainability and ethically inspired positioning, which strengthened the competitive differentiation. Nevertheless, a greater focus on the quantitative validation of markets could have gone to further strengthen pricing accuracy and demand forecasting. According to reflective learning literature, it is important to balance creativity and an analytical approach on applied projects (Praveena et al., 2025).</w:t>
      </w:r>
    </w:p>
    <w:p w14:paraId="340F448B" w14:textId="77777777" w:rsidR="00AA2C18" w:rsidRPr="00E27CE3" w:rsidRDefault="00AA2C18" w:rsidP="00AA2C18"/>
    <w:p w14:paraId="48C5651B" w14:textId="77777777" w:rsidR="00AA2C18" w:rsidRPr="00E27CE3" w:rsidRDefault="00AA2C18" w:rsidP="00AA2C18">
      <w:pPr>
        <w:pStyle w:val="Heading2"/>
      </w:pPr>
      <w:bookmarkStart w:id="34" w:name="_Toc216862875"/>
      <w:r w:rsidRPr="00E27CE3">
        <w:lastRenderedPageBreak/>
        <w:t>3.4 Analysis</w:t>
      </w:r>
      <w:bookmarkEnd w:id="34"/>
    </w:p>
    <w:p w14:paraId="57C4AA21" w14:textId="77777777" w:rsidR="00AA2C18" w:rsidRPr="00E27CE3" w:rsidRDefault="00AA2C18" w:rsidP="00AA2C18">
      <w:r w:rsidRPr="00E27CE3">
        <w:t>The application of Gibbs reflective cycle helped to critically reflect on the strengths and limitations inherent in the brand process. The available empirical evidence shows that reflective practice brings more benefits to strategic thinking, communication skills, and professional judgement (Ahmadpour et al., 2025). The merging of academic theory and practical branding decisions increased confidence in the applied use of marketing frameworks in the real world (</w:t>
      </w:r>
      <w:proofErr w:type="spellStart"/>
      <w:r w:rsidRPr="00E27CE3">
        <w:t>Nurlatifah</w:t>
      </w:r>
      <w:proofErr w:type="spellEnd"/>
      <w:r w:rsidRPr="00E27CE3">
        <w:t xml:space="preserve"> et al., 2023).</w:t>
      </w:r>
    </w:p>
    <w:p w14:paraId="2EBF8E5A" w14:textId="77777777" w:rsidR="00AA2C18" w:rsidRPr="00E27CE3" w:rsidRDefault="00AA2C18" w:rsidP="00AA2C18"/>
    <w:p w14:paraId="05C4EEC9" w14:textId="77777777" w:rsidR="00AA2C18" w:rsidRPr="00E27CE3" w:rsidRDefault="00AA2C18" w:rsidP="00AA2C18">
      <w:pPr>
        <w:pStyle w:val="Heading2"/>
      </w:pPr>
      <w:bookmarkStart w:id="35" w:name="_Toc216862876"/>
      <w:r w:rsidRPr="00E27CE3">
        <w:t>3.5 Conclusion</w:t>
      </w:r>
      <w:bookmarkEnd w:id="35"/>
      <w:r w:rsidRPr="00E27CE3">
        <w:t xml:space="preserve"> </w:t>
      </w:r>
    </w:p>
    <w:p w14:paraId="6F09518F" w14:textId="77777777" w:rsidR="00AA2C18" w:rsidRPr="00E27CE3" w:rsidRDefault="00AA2C18" w:rsidP="00AA2C18">
      <w:r w:rsidRPr="00E27CE3">
        <w:t>This project enabled the development of skills in the development of brand strategy, the implementation of the ethical marketing concept and the performance of competent professional presentation. Future improvements will focus on integration of more comprehensive consumer analytics, the empirical test of prototype concepts, and refining techniques for the use of persuasive communication. It is expected that the use of continuous reflective practice will support the continuous development of a professional and improve performance in future marketing strategies initiatives (Galli et al., 2022).</w:t>
      </w:r>
    </w:p>
    <w:p w14:paraId="538AD229" w14:textId="77777777" w:rsidR="00AA2C18" w:rsidRPr="00E27CE3" w:rsidRDefault="00AA2C18" w:rsidP="00AA2C18"/>
    <w:p w14:paraId="0FAD4870" w14:textId="77777777" w:rsidR="00AA2C18" w:rsidRPr="00E27CE3" w:rsidRDefault="00AA2C18" w:rsidP="00AA2C18">
      <w:pPr>
        <w:pStyle w:val="Heading2"/>
      </w:pPr>
      <w:bookmarkStart w:id="36" w:name="_Toc216862877"/>
      <w:r w:rsidRPr="00E27CE3">
        <w:t>3.6 Action Plan</w:t>
      </w:r>
      <w:bookmarkEnd w:id="36"/>
      <w:r w:rsidRPr="00E27CE3">
        <w:t xml:space="preserve"> </w:t>
      </w:r>
    </w:p>
    <w:p w14:paraId="05C0A67D" w14:textId="77777777" w:rsidR="00AA2C18" w:rsidRPr="00501E6E" w:rsidRDefault="00AA2C18" w:rsidP="00AA2C18">
      <w:pPr>
        <w:pStyle w:val="Caption"/>
        <w:rPr>
          <w:b/>
          <w:bCs/>
          <w:lang w:val="en-US"/>
        </w:rPr>
      </w:pPr>
      <w:r w:rsidRPr="00501E6E">
        <w:rPr>
          <w:b/>
          <w:bCs/>
          <w:lang w:val="en-US"/>
        </w:rPr>
        <w:t>Action Plan Based on Gibbs’ Reflective Cycle</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2"/>
        <w:gridCol w:w="1468"/>
        <w:gridCol w:w="1364"/>
        <w:gridCol w:w="1585"/>
        <w:gridCol w:w="1267"/>
        <w:gridCol w:w="1874"/>
      </w:tblGrid>
      <w:tr w:rsidR="00AA2C18" w:rsidRPr="00501E6E" w14:paraId="2B4C8B78" w14:textId="77777777" w:rsidTr="009A2C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AACFE"/>
            <w:hideMark/>
          </w:tcPr>
          <w:p w14:paraId="4ABFCCEC" w14:textId="77777777" w:rsidR="00AA2C18" w:rsidRPr="00501E6E" w:rsidRDefault="00AA2C18" w:rsidP="009A2C41">
            <w:pPr>
              <w:pStyle w:val="Caption"/>
              <w:rPr>
                <w:lang w:val="en-US"/>
              </w:rPr>
            </w:pPr>
            <w:r w:rsidRPr="00501E6E">
              <w:rPr>
                <w:lang w:val="en-US"/>
              </w:rPr>
              <w:t>Area for Improvement</w:t>
            </w:r>
          </w:p>
        </w:tc>
        <w:tc>
          <w:tcPr>
            <w:tcW w:w="0" w:type="auto"/>
            <w:tcBorders>
              <w:top w:val="none" w:sz="0" w:space="0" w:color="auto"/>
              <w:left w:val="none" w:sz="0" w:space="0" w:color="auto"/>
              <w:bottom w:val="none" w:sz="0" w:space="0" w:color="auto"/>
              <w:right w:val="none" w:sz="0" w:space="0" w:color="auto"/>
            </w:tcBorders>
            <w:shd w:val="clear" w:color="auto" w:fill="FAACFE"/>
            <w:hideMark/>
          </w:tcPr>
          <w:p w14:paraId="3B254676" w14:textId="77777777" w:rsidR="00AA2C18" w:rsidRPr="00501E6E" w:rsidRDefault="00AA2C18" w:rsidP="009A2C41">
            <w:pPr>
              <w:pStyle w:val="Caption"/>
              <w:cnfStyle w:val="100000000000" w:firstRow="1" w:lastRow="0" w:firstColumn="0" w:lastColumn="0" w:oddVBand="0" w:evenVBand="0" w:oddHBand="0" w:evenHBand="0" w:firstRowFirstColumn="0" w:firstRowLastColumn="0" w:lastRowFirstColumn="0" w:lastRowLastColumn="0"/>
              <w:rPr>
                <w:lang w:val="en-US"/>
              </w:rPr>
            </w:pPr>
            <w:r w:rsidRPr="00501E6E">
              <w:rPr>
                <w:lang w:val="en-US"/>
              </w:rPr>
              <w:t>Issue Identified from Reflection</w:t>
            </w:r>
          </w:p>
        </w:tc>
        <w:tc>
          <w:tcPr>
            <w:tcW w:w="0" w:type="auto"/>
            <w:tcBorders>
              <w:top w:val="none" w:sz="0" w:space="0" w:color="auto"/>
              <w:left w:val="none" w:sz="0" w:space="0" w:color="auto"/>
              <w:bottom w:val="none" w:sz="0" w:space="0" w:color="auto"/>
              <w:right w:val="none" w:sz="0" w:space="0" w:color="auto"/>
            </w:tcBorders>
            <w:shd w:val="clear" w:color="auto" w:fill="FAACFE"/>
            <w:hideMark/>
          </w:tcPr>
          <w:p w14:paraId="200CF6B5" w14:textId="77777777" w:rsidR="00AA2C18" w:rsidRPr="00501E6E" w:rsidRDefault="00AA2C18" w:rsidP="009A2C41">
            <w:pPr>
              <w:pStyle w:val="Caption"/>
              <w:cnfStyle w:val="100000000000" w:firstRow="1" w:lastRow="0" w:firstColumn="0" w:lastColumn="0" w:oddVBand="0" w:evenVBand="0" w:oddHBand="0" w:evenHBand="0" w:firstRowFirstColumn="0" w:firstRowLastColumn="0" w:lastRowFirstColumn="0" w:lastRowLastColumn="0"/>
              <w:rPr>
                <w:lang w:val="en-US"/>
              </w:rPr>
            </w:pPr>
            <w:r w:rsidRPr="00501E6E">
              <w:rPr>
                <w:lang w:val="en-US"/>
              </w:rPr>
              <w:t>Planned Action</w:t>
            </w:r>
          </w:p>
        </w:tc>
        <w:tc>
          <w:tcPr>
            <w:tcW w:w="0" w:type="auto"/>
            <w:tcBorders>
              <w:top w:val="none" w:sz="0" w:space="0" w:color="auto"/>
              <w:left w:val="none" w:sz="0" w:space="0" w:color="auto"/>
              <w:bottom w:val="none" w:sz="0" w:space="0" w:color="auto"/>
              <w:right w:val="none" w:sz="0" w:space="0" w:color="auto"/>
            </w:tcBorders>
            <w:shd w:val="clear" w:color="auto" w:fill="FAACFE"/>
            <w:hideMark/>
          </w:tcPr>
          <w:p w14:paraId="2C614F6D" w14:textId="77777777" w:rsidR="00AA2C18" w:rsidRPr="00501E6E" w:rsidRDefault="00AA2C18" w:rsidP="009A2C41">
            <w:pPr>
              <w:pStyle w:val="Caption"/>
              <w:cnfStyle w:val="100000000000" w:firstRow="1" w:lastRow="0" w:firstColumn="0" w:lastColumn="0" w:oddVBand="0" w:evenVBand="0" w:oddHBand="0" w:evenHBand="0" w:firstRowFirstColumn="0" w:firstRowLastColumn="0" w:lastRowFirstColumn="0" w:lastRowLastColumn="0"/>
              <w:rPr>
                <w:lang w:val="en-US"/>
              </w:rPr>
            </w:pPr>
            <w:r w:rsidRPr="00501E6E">
              <w:rPr>
                <w:lang w:val="en-US"/>
              </w:rPr>
              <w:t>How the Action Will Be Implemented</w:t>
            </w:r>
          </w:p>
        </w:tc>
        <w:tc>
          <w:tcPr>
            <w:tcW w:w="0" w:type="auto"/>
            <w:tcBorders>
              <w:top w:val="none" w:sz="0" w:space="0" w:color="auto"/>
              <w:left w:val="none" w:sz="0" w:space="0" w:color="auto"/>
              <w:bottom w:val="none" w:sz="0" w:space="0" w:color="auto"/>
              <w:right w:val="none" w:sz="0" w:space="0" w:color="auto"/>
            </w:tcBorders>
            <w:shd w:val="clear" w:color="auto" w:fill="FAACFE"/>
            <w:hideMark/>
          </w:tcPr>
          <w:p w14:paraId="2C30E1FD" w14:textId="77777777" w:rsidR="00AA2C18" w:rsidRPr="00501E6E" w:rsidRDefault="00AA2C18" w:rsidP="009A2C41">
            <w:pPr>
              <w:pStyle w:val="Caption"/>
              <w:cnfStyle w:val="100000000000" w:firstRow="1" w:lastRow="0" w:firstColumn="0" w:lastColumn="0" w:oddVBand="0" w:evenVBand="0" w:oddHBand="0" w:evenHBand="0" w:firstRowFirstColumn="0" w:firstRowLastColumn="0" w:lastRowFirstColumn="0" w:lastRowLastColumn="0"/>
              <w:rPr>
                <w:lang w:val="en-US"/>
              </w:rPr>
            </w:pPr>
            <w:r w:rsidRPr="00501E6E">
              <w:rPr>
                <w:lang w:val="en-US"/>
              </w:rPr>
              <w:t>Timeframe</w:t>
            </w:r>
          </w:p>
        </w:tc>
        <w:tc>
          <w:tcPr>
            <w:tcW w:w="0" w:type="auto"/>
            <w:tcBorders>
              <w:top w:val="none" w:sz="0" w:space="0" w:color="auto"/>
              <w:left w:val="none" w:sz="0" w:space="0" w:color="auto"/>
              <w:bottom w:val="none" w:sz="0" w:space="0" w:color="auto"/>
              <w:right w:val="none" w:sz="0" w:space="0" w:color="auto"/>
            </w:tcBorders>
            <w:shd w:val="clear" w:color="auto" w:fill="FAACFE"/>
            <w:hideMark/>
          </w:tcPr>
          <w:p w14:paraId="6A5A7522" w14:textId="77777777" w:rsidR="00AA2C18" w:rsidRPr="00501E6E" w:rsidRDefault="00AA2C18" w:rsidP="009A2C41">
            <w:pPr>
              <w:pStyle w:val="Caption"/>
              <w:cnfStyle w:val="100000000000" w:firstRow="1" w:lastRow="0" w:firstColumn="0" w:lastColumn="0" w:oddVBand="0" w:evenVBand="0" w:oddHBand="0" w:evenHBand="0" w:firstRowFirstColumn="0" w:firstRowLastColumn="0" w:lastRowFirstColumn="0" w:lastRowLastColumn="0"/>
              <w:rPr>
                <w:lang w:val="en-US"/>
              </w:rPr>
            </w:pPr>
            <w:r w:rsidRPr="00501E6E">
              <w:rPr>
                <w:lang w:val="en-US"/>
              </w:rPr>
              <w:t>Expected Improvement</w:t>
            </w:r>
          </w:p>
        </w:tc>
      </w:tr>
      <w:tr w:rsidR="00AA2C18" w:rsidRPr="00501E6E" w14:paraId="70189A95"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8F4692" w14:textId="77777777" w:rsidR="00AA2C18" w:rsidRPr="00501E6E" w:rsidRDefault="00AA2C18" w:rsidP="009A2C41">
            <w:pPr>
              <w:pStyle w:val="Caption"/>
              <w:rPr>
                <w:lang w:val="en-US"/>
              </w:rPr>
            </w:pPr>
            <w:r w:rsidRPr="00501E6E">
              <w:rPr>
                <w:lang w:val="en-US"/>
              </w:rPr>
              <w:t>Market Validation Skills</w:t>
            </w:r>
          </w:p>
        </w:tc>
        <w:tc>
          <w:tcPr>
            <w:tcW w:w="0" w:type="auto"/>
            <w:hideMark/>
          </w:tcPr>
          <w:p w14:paraId="3D932FEC"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 xml:space="preserve">Limited use of quantitative market data during early brand </w:t>
            </w:r>
            <w:r w:rsidRPr="00501E6E">
              <w:rPr>
                <w:lang w:val="en-US"/>
              </w:rPr>
              <w:lastRenderedPageBreak/>
              <w:t>development stages</w:t>
            </w:r>
          </w:p>
        </w:tc>
        <w:tc>
          <w:tcPr>
            <w:tcW w:w="0" w:type="auto"/>
            <w:hideMark/>
          </w:tcPr>
          <w:p w14:paraId="52A24541"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lastRenderedPageBreak/>
              <w:t>Strengthen quantitative market analysis skills</w:t>
            </w:r>
          </w:p>
        </w:tc>
        <w:tc>
          <w:tcPr>
            <w:tcW w:w="0" w:type="auto"/>
            <w:hideMark/>
          </w:tcPr>
          <w:p w14:paraId="3647A442"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 xml:space="preserve">Use industry reports, market forecasts, and consumer data prior to </w:t>
            </w:r>
            <w:r w:rsidRPr="00501E6E">
              <w:rPr>
                <w:lang w:val="en-US"/>
              </w:rPr>
              <w:lastRenderedPageBreak/>
              <w:t xml:space="preserve">concept </w:t>
            </w:r>
            <w:proofErr w:type="spellStart"/>
            <w:r w:rsidRPr="00501E6E">
              <w:rPr>
                <w:lang w:val="en-US"/>
              </w:rPr>
              <w:t>finalisation</w:t>
            </w:r>
            <w:proofErr w:type="spellEnd"/>
          </w:p>
        </w:tc>
        <w:tc>
          <w:tcPr>
            <w:tcW w:w="0" w:type="auto"/>
            <w:hideMark/>
          </w:tcPr>
          <w:p w14:paraId="7575430D"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lastRenderedPageBreak/>
              <w:t>Short term (1–2 months)</w:t>
            </w:r>
          </w:p>
        </w:tc>
        <w:tc>
          <w:tcPr>
            <w:tcW w:w="0" w:type="auto"/>
            <w:hideMark/>
          </w:tcPr>
          <w:p w14:paraId="2E9A4A14"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More accurate pricing, demand forecasting, and evidence-</w:t>
            </w:r>
            <w:r w:rsidRPr="00501E6E">
              <w:rPr>
                <w:lang w:val="en-US"/>
              </w:rPr>
              <w:lastRenderedPageBreak/>
              <w:t>based decisions</w:t>
            </w:r>
          </w:p>
        </w:tc>
      </w:tr>
      <w:tr w:rsidR="00AA2C18" w:rsidRPr="00501E6E" w14:paraId="54428A5D"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7AEF449B" w14:textId="77777777" w:rsidR="00AA2C18" w:rsidRPr="00501E6E" w:rsidRDefault="00AA2C18" w:rsidP="009A2C41">
            <w:pPr>
              <w:pStyle w:val="Caption"/>
              <w:rPr>
                <w:lang w:val="en-US"/>
              </w:rPr>
            </w:pPr>
            <w:r w:rsidRPr="00501E6E">
              <w:rPr>
                <w:lang w:val="en-US"/>
              </w:rPr>
              <w:lastRenderedPageBreak/>
              <w:t>STDP Application</w:t>
            </w:r>
          </w:p>
        </w:tc>
        <w:tc>
          <w:tcPr>
            <w:tcW w:w="0" w:type="auto"/>
            <w:hideMark/>
          </w:tcPr>
          <w:p w14:paraId="4827DF86"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Heavy reliance on secondary data for segmentation and targeting</w:t>
            </w:r>
          </w:p>
        </w:tc>
        <w:tc>
          <w:tcPr>
            <w:tcW w:w="0" w:type="auto"/>
            <w:hideMark/>
          </w:tcPr>
          <w:p w14:paraId="3CB70334"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Conduct primary consumer research</w:t>
            </w:r>
          </w:p>
        </w:tc>
        <w:tc>
          <w:tcPr>
            <w:tcW w:w="0" w:type="auto"/>
            <w:hideMark/>
          </w:tcPr>
          <w:p w14:paraId="5402AE77"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Design and distribute surveys or focus groups to validate target audience insights</w:t>
            </w:r>
          </w:p>
        </w:tc>
        <w:tc>
          <w:tcPr>
            <w:tcW w:w="0" w:type="auto"/>
            <w:hideMark/>
          </w:tcPr>
          <w:p w14:paraId="05EBFD80"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Medium term (2–3 months)</w:t>
            </w:r>
          </w:p>
        </w:tc>
        <w:tc>
          <w:tcPr>
            <w:tcW w:w="0" w:type="auto"/>
            <w:hideMark/>
          </w:tcPr>
          <w:p w14:paraId="4968CB0D"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Improved targeting accuracy and stronger strategic relevance</w:t>
            </w:r>
          </w:p>
        </w:tc>
      </w:tr>
      <w:tr w:rsidR="00AA2C18" w:rsidRPr="00501E6E" w14:paraId="737C4CF3"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C2E70E" w14:textId="77777777" w:rsidR="00AA2C18" w:rsidRPr="00501E6E" w:rsidRDefault="00AA2C18" w:rsidP="009A2C41">
            <w:pPr>
              <w:pStyle w:val="Caption"/>
              <w:rPr>
                <w:lang w:val="en-US"/>
              </w:rPr>
            </w:pPr>
            <w:r w:rsidRPr="00501E6E">
              <w:rPr>
                <w:lang w:val="en-US"/>
              </w:rPr>
              <w:t>Strategic Analysis Depth</w:t>
            </w:r>
          </w:p>
        </w:tc>
        <w:tc>
          <w:tcPr>
            <w:tcW w:w="0" w:type="auto"/>
            <w:hideMark/>
          </w:tcPr>
          <w:p w14:paraId="2B26D2B0"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 xml:space="preserve">Balance between creativity and analytical </w:t>
            </w:r>
            <w:proofErr w:type="spellStart"/>
            <w:r w:rsidRPr="00501E6E">
              <w:rPr>
                <w:lang w:val="en-US"/>
              </w:rPr>
              <w:t>rigour</w:t>
            </w:r>
            <w:proofErr w:type="spellEnd"/>
            <w:r w:rsidRPr="00501E6E">
              <w:rPr>
                <w:lang w:val="en-US"/>
              </w:rPr>
              <w:t xml:space="preserve"> could be improved</w:t>
            </w:r>
          </w:p>
        </w:tc>
        <w:tc>
          <w:tcPr>
            <w:tcW w:w="0" w:type="auto"/>
            <w:hideMark/>
          </w:tcPr>
          <w:p w14:paraId="0B6D722C"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Apply analytical tools alongside creative ideation</w:t>
            </w:r>
          </w:p>
        </w:tc>
        <w:tc>
          <w:tcPr>
            <w:tcW w:w="0" w:type="auto"/>
            <w:hideMark/>
          </w:tcPr>
          <w:p w14:paraId="00C1B95C"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Use frameworks such as SWOT, competitor benchmarking, and value proposition mapping</w:t>
            </w:r>
          </w:p>
        </w:tc>
        <w:tc>
          <w:tcPr>
            <w:tcW w:w="0" w:type="auto"/>
            <w:hideMark/>
          </w:tcPr>
          <w:p w14:paraId="22F0BAD1"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Medium term (2–3 months)</w:t>
            </w:r>
          </w:p>
        </w:tc>
        <w:tc>
          <w:tcPr>
            <w:tcW w:w="0" w:type="auto"/>
            <w:hideMark/>
          </w:tcPr>
          <w:p w14:paraId="083BA6D7"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More robust and defensible strategic recommendations</w:t>
            </w:r>
          </w:p>
        </w:tc>
      </w:tr>
      <w:tr w:rsidR="00AA2C18" w:rsidRPr="00501E6E" w14:paraId="4023E110"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02A0E960" w14:textId="77777777" w:rsidR="00AA2C18" w:rsidRPr="00501E6E" w:rsidRDefault="00AA2C18" w:rsidP="009A2C41">
            <w:pPr>
              <w:pStyle w:val="Caption"/>
              <w:rPr>
                <w:lang w:val="en-US"/>
              </w:rPr>
            </w:pPr>
            <w:r w:rsidRPr="00501E6E">
              <w:rPr>
                <w:lang w:val="en-US"/>
              </w:rPr>
              <w:t>Presentation and Communication</w:t>
            </w:r>
          </w:p>
        </w:tc>
        <w:tc>
          <w:tcPr>
            <w:tcW w:w="0" w:type="auto"/>
            <w:hideMark/>
          </w:tcPr>
          <w:p w14:paraId="7225B0B5"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Nervousness during pitch delivery</w:t>
            </w:r>
          </w:p>
        </w:tc>
        <w:tc>
          <w:tcPr>
            <w:tcW w:w="0" w:type="auto"/>
            <w:hideMark/>
          </w:tcPr>
          <w:p w14:paraId="2AF90FBC"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Improve professional presentation skills</w:t>
            </w:r>
          </w:p>
        </w:tc>
        <w:tc>
          <w:tcPr>
            <w:tcW w:w="0" w:type="auto"/>
            <w:hideMark/>
          </w:tcPr>
          <w:p w14:paraId="2FDD7325"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proofErr w:type="spellStart"/>
            <w:r w:rsidRPr="00501E6E">
              <w:rPr>
                <w:lang w:val="en-US"/>
              </w:rPr>
              <w:t>Practise</w:t>
            </w:r>
            <w:proofErr w:type="spellEnd"/>
            <w:r w:rsidRPr="00501E6E">
              <w:rPr>
                <w:lang w:val="en-US"/>
              </w:rPr>
              <w:t xml:space="preserve"> mock presentations, seek peer feedback, and rehearse timed delivery</w:t>
            </w:r>
          </w:p>
        </w:tc>
        <w:tc>
          <w:tcPr>
            <w:tcW w:w="0" w:type="auto"/>
            <w:hideMark/>
          </w:tcPr>
          <w:p w14:paraId="5D970FBB"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Short term (2–4 weeks)</w:t>
            </w:r>
          </w:p>
        </w:tc>
        <w:tc>
          <w:tcPr>
            <w:tcW w:w="0" w:type="auto"/>
            <w:hideMark/>
          </w:tcPr>
          <w:p w14:paraId="0743691B"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Increased confidence and clarity during strategic pitches</w:t>
            </w:r>
          </w:p>
        </w:tc>
      </w:tr>
      <w:tr w:rsidR="00AA2C18" w:rsidRPr="00501E6E" w14:paraId="6D7EB2E7" w14:textId="77777777" w:rsidTr="009A2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DFBC1" w14:textId="77777777" w:rsidR="00AA2C18" w:rsidRPr="00501E6E" w:rsidRDefault="00AA2C18" w:rsidP="009A2C41">
            <w:pPr>
              <w:pStyle w:val="Caption"/>
              <w:rPr>
                <w:lang w:val="en-US"/>
              </w:rPr>
            </w:pPr>
            <w:r w:rsidRPr="00501E6E">
              <w:rPr>
                <w:lang w:val="en-US"/>
              </w:rPr>
              <w:t>Reflective Practice</w:t>
            </w:r>
          </w:p>
        </w:tc>
        <w:tc>
          <w:tcPr>
            <w:tcW w:w="0" w:type="auto"/>
            <w:hideMark/>
          </w:tcPr>
          <w:p w14:paraId="6B2FE5E4"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Reflection initially focused more on description than critical evaluation</w:t>
            </w:r>
          </w:p>
        </w:tc>
        <w:tc>
          <w:tcPr>
            <w:tcW w:w="0" w:type="auto"/>
            <w:hideMark/>
          </w:tcPr>
          <w:p w14:paraId="2793404F"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Deepen critical reflection using Gibbs’ cycle</w:t>
            </w:r>
          </w:p>
        </w:tc>
        <w:tc>
          <w:tcPr>
            <w:tcW w:w="0" w:type="auto"/>
            <w:hideMark/>
          </w:tcPr>
          <w:p w14:paraId="5716E081"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Apply structured questioning at each Gibbs stage consistently</w:t>
            </w:r>
          </w:p>
        </w:tc>
        <w:tc>
          <w:tcPr>
            <w:tcW w:w="0" w:type="auto"/>
            <w:hideMark/>
          </w:tcPr>
          <w:p w14:paraId="23AF8B7C"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Ongoing</w:t>
            </w:r>
          </w:p>
        </w:tc>
        <w:tc>
          <w:tcPr>
            <w:tcW w:w="0" w:type="auto"/>
            <w:hideMark/>
          </w:tcPr>
          <w:p w14:paraId="2086C6A0" w14:textId="77777777" w:rsidR="00AA2C18" w:rsidRPr="00501E6E" w:rsidRDefault="00AA2C18" w:rsidP="009A2C41">
            <w:pPr>
              <w:pStyle w:val="Caption"/>
              <w:cnfStyle w:val="000000100000" w:firstRow="0" w:lastRow="0" w:firstColumn="0" w:lastColumn="0" w:oddVBand="0" w:evenVBand="0" w:oddHBand="1" w:evenHBand="0" w:firstRowFirstColumn="0" w:firstRowLastColumn="0" w:lastRowFirstColumn="0" w:lastRowLastColumn="0"/>
              <w:rPr>
                <w:lang w:val="en-US"/>
              </w:rPr>
            </w:pPr>
            <w:r w:rsidRPr="00501E6E">
              <w:rPr>
                <w:lang w:val="en-US"/>
              </w:rPr>
              <w:t>Enhanced self-awareness and continuous professional development</w:t>
            </w:r>
          </w:p>
        </w:tc>
      </w:tr>
      <w:tr w:rsidR="00AA2C18" w:rsidRPr="00501E6E" w14:paraId="56C8CD07" w14:textId="77777777" w:rsidTr="009A2C41">
        <w:tc>
          <w:tcPr>
            <w:cnfStyle w:val="001000000000" w:firstRow="0" w:lastRow="0" w:firstColumn="1" w:lastColumn="0" w:oddVBand="0" w:evenVBand="0" w:oddHBand="0" w:evenHBand="0" w:firstRowFirstColumn="0" w:firstRowLastColumn="0" w:lastRowFirstColumn="0" w:lastRowLastColumn="0"/>
            <w:tcW w:w="0" w:type="auto"/>
            <w:hideMark/>
          </w:tcPr>
          <w:p w14:paraId="30A22C66" w14:textId="77777777" w:rsidR="00AA2C18" w:rsidRPr="00501E6E" w:rsidRDefault="00AA2C18" w:rsidP="009A2C41">
            <w:pPr>
              <w:pStyle w:val="Caption"/>
              <w:rPr>
                <w:lang w:val="en-US"/>
              </w:rPr>
            </w:pPr>
            <w:r w:rsidRPr="00501E6E">
              <w:rPr>
                <w:lang w:val="en-US"/>
              </w:rPr>
              <w:t>Application of Theory</w:t>
            </w:r>
          </w:p>
        </w:tc>
        <w:tc>
          <w:tcPr>
            <w:tcW w:w="0" w:type="auto"/>
            <w:hideMark/>
          </w:tcPr>
          <w:p w14:paraId="588E0EDC"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Translating theory into practice required more confidence</w:t>
            </w:r>
          </w:p>
        </w:tc>
        <w:tc>
          <w:tcPr>
            <w:tcW w:w="0" w:type="auto"/>
            <w:hideMark/>
          </w:tcPr>
          <w:p w14:paraId="5CDCE48A"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Strengthen applied learning</w:t>
            </w:r>
          </w:p>
        </w:tc>
        <w:tc>
          <w:tcPr>
            <w:tcW w:w="0" w:type="auto"/>
            <w:hideMark/>
          </w:tcPr>
          <w:p w14:paraId="21385B13"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Regularly link academic frameworks to real-world case studies</w:t>
            </w:r>
          </w:p>
        </w:tc>
        <w:tc>
          <w:tcPr>
            <w:tcW w:w="0" w:type="auto"/>
            <w:hideMark/>
          </w:tcPr>
          <w:p w14:paraId="0A0AB2AF"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Ongoing</w:t>
            </w:r>
          </w:p>
        </w:tc>
        <w:tc>
          <w:tcPr>
            <w:tcW w:w="0" w:type="auto"/>
            <w:hideMark/>
          </w:tcPr>
          <w:p w14:paraId="5775A1B0" w14:textId="77777777" w:rsidR="00AA2C18" w:rsidRPr="00501E6E" w:rsidRDefault="00AA2C18" w:rsidP="009A2C41">
            <w:pPr>
              <w:pStyle w:val="Caption"/>
              <w:cnfStyle w:val="000000000000" w:firstRow="0" w:lastRow="0" w:firstColumn="0" w:lastColumn="0" w:oddVBand="0" w:evenVBand="0" w:oddHBand="0" w:evenHBand="0" w:firstRowFirstColumn="0" w:firstRowLastColumn="0" w:lastRowFirstColumn="0" w:lastRowLastColumn="0"/>
              <w:rPr>
                <w:lang w:val="en-US"/>
              </w:rPr>
            </w:pPr>
            <w:r w:rsidRPr="00501E6E">
              <w:rPr>
                <w:lang w:val="en-US"/>
              </w:rPr>
              <w:t>Improved confidence in practical application of marketing theory</w:t>
            </w:r>
          </w:p>
        </w:tc>
      </w:tr>
    </w:tbl>
    <w:p w14:paraId="706E7B8D" w14:textId="77777777" w:rsidR="00AA2C18" w:rsidRPr="00E27CE3" w:rsidRDefault="00AA2C18" w:rsidP="00AA2C18">
      <w:pPr>
        <w:pStyle w:val="Caption"/>
      </w:pPr>
      <w:bookmarkStart w:id="37" w:name="_Toc216862882"/>
      <w:r w:rsidRPr="00E27CE3">
        <w:lastRenderedPageBreak/>
        <w:t xml:space="preserve">Table </w:t>
      </w:r>
      <w:r w:rsidRPr="00E27CE3">
        <w:fldChar w:fldCharType="begin"/>
      </w:r>
      <w:r w:rsidRPr="00E27CE3">
        <w:instrText xml:space="preserve"> SEQ Table \* ARABIC </w:instrText>
      </w:r>
      <w:r w:rsidRPr="00E27CE3">
        <w:fldChar w:fldCharType="separate"/>
      </w:r>
      <w:r>
        <w:rPr>
          <w:noProof/>
        </w:rPr>
        <w:t>3</w:t>
      </w:r>
      <w:r w:rsidRPr="00E27CE3">
        <w:fldChar w:fldCharType="end"/>
      </w:r>
      <w:r w:rsidRPr="00E27CE3">
        <w:t>: Action Plan</w:t>
      </w:r>
      <w:bookmarkEnd w:id="37"/>
      <w:r w:rsidRPr="00E27CE3">
        <w:t xml:space="preserve"> </w:t>
      </w:r>
    </w:p>
    <w:p w14:paraId="5986D3A5" w14:textId="77777777" w:rsidR="00AA2C18" w:rsidRPr="00E27CE3" w:rsidRDefault="00AA2C18" w:rsidP="00AA2C18">
      <w:r w:rsidRPr="00E27CE3">
        <w:t>(Source: Developed by Author)</w:t>
      </w:r>
    </w:p>
    <w:p w14:paraId="247251DC" w14:textId="77777777" w:rsidR="00AA2C18" w:rsidRPr="00E27CE3" w:rsidRDefault="00AA2C18" w:rsidP="00AA2C18"/>
    <w:p w14:paraId="50BB347F" w14:textId="77777777" w:rsidR="00AA2C18" w:rsidRPr="00E27CE3" w:rsidRDefault="00AA2C18" w:rsidP="00AA2C18">
      <w:pPr>
        <w:pStyle w:val="Heading2"/>
      </w:pPr>
      <w:bookmarkStart w:id="38" w:name="_Toc216862878"/>
      <w:r w:rsidRPr="00E27CE3">
        <w:t>3.7 Conclusion and recommendations</w:t>
      </w:r>
      <w:bookmarkEnd w:id="38"/>
    </w:p>
    <w:p w14:paraId="38D9C23B" w14:textId="77777777" w:rsidR="00AA2C18" w:rsidRPr="00E27CE3" w:rsidRDefault="00AA2C18" w:rsidP="00AA2C18">
      <w:r w:rsidRPr="00E27CE3">
        <w:t xml:space="preserve">The present report shows that </w:t>
      </w:r>
      <w:proofErr w:type="spellStart"/>
      <w:r w:rsidRPr="00E27CE3">
        <w:t>NutriBeauty</w:t>
      </w:r>
      <w:proofErr w:type="spellEnd"/>
      <w:r w:rsidRPr="00E27CE3">
        <w:t xml:space="preserve"> is a strategically consistent brand extension for The Body Shop, with a strong fit to the company's ethical values and sustainability promises and the growing demand for beauty-from-within products. The combination of spike-timing-dependent plasticity (STDP) analysis and the 7Ps framework altogether justifies the unquestionable fit to the target market, drawing specific competitive advantages and supporting brand consistency. This recommendation proposes that The Body Shop undertake a pilot of </w:t>
      </w:r>
      <w:proofErr w:type="spellStart"/>
      <w:r w:rsidRPr="00E27CE3">
        <w:t>NutriBeauty</w:t>
      </w:r>
      <w:proofErr w:type="spellEnd"/>
      <w:r w:rsidRPr="00E27CE3">
        <w:t xml:space="preserve"> in select markets that is underpinned by primary consumer research aimed at honing down targeting. Additional legitimacy suggestions involve the frailties in resource allocation to the training of the staff in consultative selling, urging digital analytics to improve the measurement of performance, and expansion of refill infrastructure to improve service sustainability and customer loyalty.</w:t>
      </w:r>
      <w:r w:rsidRPr="00E27CE3">
        <w:br w:type="page"/>
      </w:r>
    </w:p>
    <w:p w14:paraId="14FD1FF6" w14:textId="77777777" w:rsidR="00AA2C18" w:rsidRPr="00E27CE3" w:rsidRDefault="00AA2C18" w:rsidP="00AA2C18">
      <w:pPr>
        <w:pStyle w:val="Heading1"/>
      </w:pPr>
      <w:bookmarkStart w:id="39" w:name="_Toc216862879"/>
      <w:r w:rsidRPr="00E27CE3">
        <w:lastRenderedPageBreak/>
        <w:t>References</w:t>
      </w:r>
      <w:bookmarkEnd w:id="39"/>
    </w:p>
    <w:p w14:paraId="4DBFE1A1" w14:textId="77777777" w:rsidR="00AA2C18" w:rsidRPr="00E27CE3" w:rsidRDefault="00AA2C18" w:rsidP="00AA2C18">
      <w:r w:rsidRPr="00E27CE3">
        <w:t xml:space="preserve">Agusti, A., Nurhayati, P. and </w:t>
      </w:r>
      <w:proofErr w:type="spellStart"/>
      <w:r w:rsidRPr="00E27CE3">
        <w:t>Sartono</w:t>
      </w:r>
      <w:proofErr w:type="spellEnd"/>
      <w:r w:rsidRPr="00E27CE3">
        <w:t xml:space="preserve">, B. (2024) ‘The role of 7P marketing mix toward consumer satisfaction and loyalty of XYZ beauty clinic’, Journal of Consumer Sciences, 9(1), pp. 40–62. </w:t>
      </w:r>
      <w:hyperlink r:id="rId16" w:tgtFrame="_new" w:history="1">
        <w:r w:rsidRPr="00E27CE3">
          <w:rPr>
            <w:rStyle w:val="Hyperlink"/>
          </w:rPr>
          <w:t>https://doi.org/10.29244/jcs.9.1.40-62</w:t>
        </w:r>
      </w:hyperlink>
      <w:r w:rsidRPr="00E27CE3">
        <w:br/>
        <w:t xml:space="preserve">Available at: </w:t>
      </w:r>
      <w:hyperlink r:id="rId17" w:tgtFrame="_new" w:history="1">
        <w:r w:rsidRPr="00E27CE3">
          <w:rPr>
            <w:rStyle w:val="Hyperlink"/>
          </w:rPr>
          <w:t>https://www.researchgate.net/publication/377972308</w:t>
        </w:r>
      </w:hyperlink>
    </w:p>
    <w:p w14:paraId="553FBF58" w14:textId="77777777" w:rsidR="00AA2C18" w:rsidRPr="00E27CE3" w:rsidRDefault="00AA2C18" w:rsidP="00AA2C18">
      <w:r w:rsidRPr="00E27CE3">
        <w:t xml:space="preserve">Ahmadpour, N., Shariati, A. and Moghadam, M.P. (2025) ‘Effect of narrative writing based on Gibbs’ reflective model’, BMC Medical Education, 25, Article 10. </w:t>
      </w:r>
      <w:hyperlink r:id="rId18" w:tgtFrame="_new" w:history="1">
        <w:r w:rsidRPr="00E27CE3">
          <w:rPr>
            <w:rStyle w:val="Hyperlink"/>
          </w:rPr>
          <w:t>https://doi.org/10.1186/s12909-024-06593-7</w:t>
        </w:r>
      </w:hyperlink>
      <w:r w:rsidRPr="00E27CE3">
        <w:br/>
        <w:t xml:space="preserve">Available at: </w:t>
      </w:r>
      <w:hyperlink r:id="rId19" w:tgtFrame="_new" w:history="1">
        <w:r w:rsidRPr="00E27CE3">
          <w:rPr>
            <w:rStyle w:val="Hyperlink"/>
          </w:rPr>
          <w:t>https://link.springer.com/article/10.1186/s12909-024-06593-7</w:t>
        </w:r>
      </w:hyperlink>
    </w:p>
    <w:p w14:paraId="099C755A" w14:textId="77777777" w:rsidR="00AA2C18" w:rsidRPr="00E27CE3" w:rsidRDefault="00AA2C18" w:rsidP="00AA2C18">
      <w:r w:rsidRPr="00E27CE3">
        <w:t xml:space="preserve">Bevan-Dye, A.L. and </w:t>
      </w:r>
      <w:proofErr w:type="spellStart"/>
      <w:r w:rsidRPr="00E27CE3">
        <w:t>Synodinos</w:t>
      </w:r>
      <w:proofErr w:type="spellEnd"/>
      <w:r w:rsidRPr="00E27CE3">
        <w:t xml:space="preserve">, C. (2025) ‘Antecedents of consumers’ green beauty product brand purchase intentions’, Sustainability, 17(3), 1323. </w:t>
      </w:r>
      <w:hyperlink r:id="rId20" w:tgtFrame="_new" w:history="1">
        <w:r w:rsidRPr="00E27CE3">
          <w:rPr>
            <w:rStyle w:val="Hyperlink"/>
          </w:rPr>
          <w:t>https://doi.org/10.3390/su17031323</w:t>
        </w:r>
      </w:hyperlink>
    </w:p>
    <w:p w14:paraId="524EC421" w14:textId="77777777" w:rsidR="00AA2C18" w:rsidRPr="00E27CE3" w:rsidRDefault="00AA2C18" w:rsidP="00AA2C18">
      <w:r w:rsidRPr="00E27CE3">
        <w:t xml:space="preserve">Cheng, F., Feng, J., Cao, Z., Duan, Q. and Li, H. (2025) ‘Efficacy and safety of topical application of plant-based products on skin aging’, Journal of Cosmetic Dermatology, 24(2), e16710. </w:t>
      </w:r>
      <w:hyperlink r:id="rId21" w:tgtFrame="_new" w:history="1">
        <w:r w:rsidRPr="00E27CE3">
          <w:rPr>
            <w:rStyle w:val="Hyperlink"/>
          </w:rPr>
          <w:t>https://doi.org/10.1111/jocd.16710</w:t>
        </w:r>
      </w:hyperlink>
    </w:p>
    <w:p w14:paraId="32C6F5F0" w14:textId="77777777" w:rsidR="00AA2C18" w:rsidRPr="00E27CE3" w:rsidRDefault="00AA2C18" w:rsidP="00AA2C18">
      <w:r w:rsidRPr="00E27CE3">
        <w:t xml:space="preserve">Constantinides, E. (2006) ‘The marketing </w:t>
      </w:r>
      <w:proofErr w:type="gramStart"/>
      <w:r w:rsidRPr="00E27CE3">
        <w:t>mix</w:t>
      </w:r>
      <w:proofErr w:type="gramEnd"/>
      <w:r w:rsidRPr="00E27CE3">
        <w:t xml:space="preserve"> revisited: towards the 21st century marketing’, Journal of Marketing Management, 22(3), pp. 407–438. https://doi.org/10.1362/026725706776861190</w:t>
      </w:r>
      <w:r w:rsidRPr="00E27CE3">
        <w:br/>
        <w:t xml:space="preserve">Available at: </w:t>
      </w:r>
      <w:hyperlink r:id="rId22" w:tgtFrame="_new" w:history="1">
        <w:r w:rsidRPr="00E27CE3">
          <w:rPr>
            <w:rStyle w:val="Hyperlink"/>
          </w:rPr>
          <w:t>https://www.researchgate.net/publication/247495193</w:t>
        </w:r>
      </w:hyperlink>
    </w:p>
    <w:p w14:paraId="15D5CAC3" w14:textId="77777777" w:rsidR="00AA2C18" w:rsidRPr="00E27CE3" w:rsidRDefault="00AA2C18" w:rsidP="00AA2C18">
      <w:r w:rsidRPr="00E27CE3">
        <w:t xml:space="preserve">Devi, S.C., Andika, D.S., Wibisono, M.I. and </w:t>
      </w:r>
      <w:proofErr w:type="spellStart"/>
      <w:r w:rsidRPr="00E27CE3">
        <w:t>Fauziyah</w:t>
      </w:r>
      <w:proofErr w:type="spellEnd"/>
      <w:r w:rsidRPr="00E27CE3">
        <w:t>, R. (2025) ‘Implementation of segmenting, targeting, and positioning (STP) in the “Agung Kaos” confectionery MSMEs in Malang Regency’, East Asian Journal of Multidisciplinary Research, 4(5), pp. 1955–1964. https://doi.org/10.55927/eajmr.v4i5.144</w:t>
      </w:r>
      <w:r w:rsidRPr="00E27CE3">
        <w:br/>
        <w:t xml:space="preserve">Available at: </w:t>
      </w:r>
      <w:hyperlink r:id="rId23" w:tgtFrame="_new" w:history="1">
        <w:r w:rsidRPr="00E27CE3">
          <w:rPr>
            <w:rStyle w:val="Hyperlink"/>
          </w:rPr>
          <w:t>https://www.researchgate.net/publication/392503071</w:t>
        </w:r>
      </w:hyperlink>
    </w:p>
    <w:p w14:paraId="45D054C2" w14:textId="77777777" w:rsidR="00AA2C18" w:rsidRPr="00E27CE3" w:rsidRDefault="00AA2C18" w:rsidP="00AA2C18">
      <w:r w:rsidRPr="00E27CE3">
        <w:t xml:space="preserve">Galli, F. and New, K. (2022) ‘Gibbs’ cycle review: emotions as a part of the cycle’, e-Motion: Revista de </w:t>
      </w:r>
      <w:proofErr w:type="spellStart"/>
      <w:r w:rsidRPr="00E27CE3">
        <w:t>Educación</w:t>
      </w:r>
      <w:proofErr w:type="spellEnd"/>
      <w:r w:rsidRPr="00E27CE3">
        <w:t xml:space="preserve"> </w:t>
      </w:r>
      <w:proofErr w:type="spellStart"/>
      <w:r w:rsidRPr="00E27CE3">
        <w:t>Motricidad</w:t>
      </w:r>
      <w:proofErr w:type="spellEnd"/>
      <w:r w:rsidRPr="00E27CE3">
        <w:t xml:space="preserve"> e </w:t>
      </w:r>
      <w:proofErr w:type="spellStart"/>
      <w:r w:rsidRPr="00E27CE3">
        <w:t>Investigación</w:t>
      </w:r>
      <w:proofErr w:type="spellEnd"/>
      <w:r w:rsidRPr="00E27CE3">
        <w:t>. https://doi.org/10.33776/remo.vi19.7224</w:t>
      </w:r>
      <w:r w:rsidRPr="00E27CE3">
        <w:br/>
        <w:t xml:space="preserve">Available at: </w:t>
      </w:r>
      <w:hyperlink r:id="rId24" w:tgtFrame="_new" w:history="1">
        <w:r w:rsidRPr="00E27CE3">
          <w:rPr>
            <w:rStyle w:val="Hyperlink"/>
          </w:rPr>
          <w:t>https://www.researchgate.net/publication/366459771</w:t>
        </w:r>
      </w:hyperlink>
    </w:p>
    <w:p w14:paraId="64507FF9" w14:textId="77777777" w:rsidR="00AA2C18" w:rsidRPr="00E27CE3" w:rsidRDefault="00AA2C18" w:rsidP="00AA2C18">
      <w:proofErr w:type="spellStart"/>
      <w:r w:rsidRPr="00E27CE3">
        <w:lastRenderedPageBreak/>
        <w:t>Garje</w:t>
      </w:r>
      <w:proofErr w:type="spellEnd"/>
      <w:r w:rsidRPr="00E27CE3">
        <w:t xml:space="preserve">, R. (2025) </w:t>
      </w:r>
      <w:r w:rsidRPr="00E27CE3">
        <w:rPr>
          <w:i/>
          <w:iCs/>
        </w:rPr>
        <w:t>Skincare market size, share and recent trends and analysis</w:t>
      </w:r>
      <w:r w:rsidRPr="00E27CE3">
        <w:t>.</w:t>
      </w:r>
      <w:r w:rsidRPr="00E27CE3">
        <w:br/>
        <w:t xml:space="preserve">Available at: </w:t>
      </w:r>
      <w:hyperlink r:id="rId25" w:tgtFrame="_new" w:history="1">
        <w:r w:rsidRPr="00E27CE3">
          <w:rPr>
            <w:rStyle w:val="Hyperlink"/>
          </w:rPr>
          <w:t>https://www.researchgate.net/publication/394393419</w:t>
        </w:r>
      </w:hyperlink>
    </w:p>
    <w:p w14:paraId="7F4A6A11" w14:textId="77777777" w:rsidR="00AA2C18" w:rsidRPr="00E27CE3" w:rsidRDefault="00AA2C18" w:rsidP="00AA2C18">
      <w:proofErr w:type="spellStart"/>
      <w:r w:rsidRPr="00E27CE3">
        <w:t>Ghabban</w:t>
      </w:r>
      <w:proofErr w:type="spellEnd"/>
      <w:r w:rsidRPr="00E27CE3">
        <w:t>, M. (2025) ‘The impact of marketing mix (7Ps) on customer satisfaction in the healthcare sector’, International Journal of Healthcare Information Systems and Informatics, 20(1).</w:t>
      </w:r>
      <w:r w:rsidRPr="00E27CE3">
        <w:br/>
        <w:t xml:space="preserve">Available at: </w:t>
      </w:r>
      <w:hyperlink r:id="rId26" w:tgtFrame="_new" w:history="1">
        <w:r w:rsidRPr="00E27CE3">
          <w:rPr>
            <w:rStyle w:val="Hyperlink"/>
          </w:rPr>
          <w:t>https://www.sciencedirect.com/org/science/article/pii/S1555339625000028</w:t>
        </w:r>
      </w:hyperlink>
    </w:p>
    <w:p w14:paraId="64D3FC9E" w14:textId="77777777" w:rsidR="00AA2C18" w:rsidRPr="00E27CE3" w:rsidRDefault="00AA2C18" w:rsidP="00AA2C18">
      <w:r w:rsidRPr="00E27CE3">
        <w:t xml:space="preserve">Kim, Y.J., Lee, J.H., Lee, S.G. and Lee, H.H. (2021) ‘Developing sustainable competitive strategies in the beauty service industry’, Sustainability, 13(19), 10852. </w:t>
      </w:r>
      <w:hyperlink r:id="rId27" w:tgtFrame="_new" w:history="1">
        <w:r w:rsidRPr="00E27CE3">
          <w:rPr>
            <w:rStyle w:val="Hyperlink"/>
          </w:rPr>
          <w:t>https://doi.org/10.3390/su131910852</w:t>
        </w:r>
      </w:hyperlink>
    </w:p>
    <w:p w14:paraId="338F2FB6" w14:textId="77777777" w:rsidR="00AA2C18" w:rsidRPr="00E27CE3" w:rsidRDefault="00AA2C18" w:rsidP="00AA2C18">
      <w:proofErr w:type="spellStart"/>
      <w:r w:rsidRPr="00E27CE3">
        <w:t>Luthfiandana</w:t>
      </w:r>
      <w:proofErr w:type="spellEnd"/>
      <w:r w:rsidRPr="00E27CE3">
        <w:t xml:space="preserve">, R., Barus, G.A., </w:t>
      </w:r>
      <w:proofErr w:type="spellStart"/>
      <w:r w:rsidRPr="00E27CE3">
        <w:t>Nuraeni</w:t>
      </w:r>
      <w:proofErr w:type="spellEnd"/>
      <w:r w:rsidRPr="00E27CE3">
        <w:t xml:space="preserve">, N. and </w:t>
      </w:r>
      <w:proofErr w:type="spellStart"/>
      <w:r w:rsidRPr="00E27CE3">
        <w:t>Yanthy</w:t>
      </w:r>
      <w:proofErr w:type="spellEnd"/>
      <w:r w:rsidRPr="00E27CE3">
        <w:t xml:space="preserve">, S. (2024) </w:t>
      </w:r>
      <w:r w:rsidRPr="00E27CE3">
        <w:rPr>
          <w:i/>
          <w:iCs/>
        </w:rPr>
        <w:t>Marketing strategy: segmenting, targeting, and positioning for digital business (literature review)</w:t>
      </w:r>
      <w:r w:rsidRPr="00E27CE3">
        <w:t>, Siber International Journal of Digital Business, 1(4), pp. 11–22. https://doi.org/10.38035/sijdb.v2i1.30</w:t>
      </w:r>
      <w:r w:rsidRPr="00E27CE3">
        <w:br/>
        <w:t xml:space="preserve">Available at: </w:t>
      </w:r>
      <w:hyperlink r:id="rId28" w:tgtFrame="_new" w:history="1">
        <w:r w:rsidRPr="00E27CE3">
          <w:rPr>
            <w:rStyle w:val="Hyperlink"/>
          </w:rPr>
          <w:t>https://www.researchgate.net/publication/396325030</w:t>
        </w:r>
      </w:hyperlink>
    </w:p>
    <w:p w14:paraId="17262BB1" w14:textId="77777777" w:rsidR="00AA2C18" w:rsidRPr="00E27CE3" w:rsidRDefault="00AA2C18" w:rsidP="00AA2C18">
      <w:proofErr w:type="spellStart"/>
      <w:r w:rsidRPr="00E27CE3">
        <w:t>Mahohoma</w:t>
      </w:r>
      <w:proofErr w:type="spellEnd"/>
      <w:r w:rsidRPr="00E27CE3">
        <w:t xml:space="preserve">, N. and </w:t>
      </w:r>
      <w:proofErr w:type="spellStart"/>
      <w:r w:rsidRPr="00E27CE3">
        <w:t>Agbenyegah</w:t>
      </w:r>
      <w:proofErr w:type="spellEnd"/>
      <w:r w:rsidRPr="00E27CE3">
        <w:t>, A.T. (2025) ‘The impact of the 4Ps marketing mix on Durban’s micro and small enterprises’, International Journal of Business Ecosystem and Strategy, 7(2), pp. 67–74. https://doi.org/10.36096/ijbes.v7i2.593</w:t>
      </w:r>
      <w:r w:rsidRPr="00E27CE3">
        <w:br/>
        <w:t xml:space="preserve">Available at: </w:t>
      </w:r>
      <w:hyperlink r:id="rId29" w:tgtFrame="_new" w:history="1">
        <w:r w:rsidRPr="00E27CE3">
          <w:rPr>
            <w:rStyle w:val="Hyperlink"/>
          </w:rPr>
          <w:t>https://www.researchgate.net/publication/391416717</w:t>
        </w:r>
      </w:hyperlink>
    </w:p>
    <w:p w14:paraId="2E66DF39" w14:textId="77777777" w:rsidR="00AA2C18" w:rsidRPr="00E27CE3" w:rsidRDefault="00AA2C18" w:rsidP="00AA2C18">
      <w:r w:rsidRPr="00E27CE3">
        <w:t>Martins, A.M., Silva, A.T. and Marto, J. (2025) ‘Advancing cosmetic sustainability: upcycling for a circular product life cycle’, Sustainability, 17(13), 5738. https://doi.org/10.3390/su17135738</w:t>
      </w:r>
      <w:r w:rsidRPr="00E27CE3">
        <w:br/>
        <w:t xml:space="preserve">Available at: </w:t>
      </w:r>
      <w:hyperlink r:id="rId30" w:tgtFrame="_new" w:history="1">
        <w:r w:rsidRPr="00E27CE3">
          <w:rPr>
            <w:rStyle w:val="Hyperlink"/>
          </w:rPr>
          <w:t>https://www.researchgate.net/publication/392935062</w:t>
        </w:r>
      </w:hyperlink>
    </w:p>
    <w:p w14:paraId="3B8E50D8" w14:textId="77777777" w:rsidR="00AA2C18" w:rsidRPr="00E27CE3" w:rsidRDefault="00AA2C18" w:rsidP="00AA2C18">
      <w:proofErr w:type="spellStart"/>
      <w:r w:rsidRPr="00E27CE3">
        <w:t>Nurlatifah</w:t>
      </w:r>
      <w:proofErr w:type="spellEnd"/>
      <w:r w:rsidRPr="00E27CE3">
        <w:t xml:space="preserve">, L., </w:t>
      </w:r>
      <w:proofErr w:type="spellStart"/>
      <w:r w:rsidRPr="00E27CE3">
        <w:t>Purnawarman</w:t>
      </w:r>
      <w:proofErr w:type="spellEnd"/>
      <w:r w:rsidRPr="00E27CE3">
        <w:t xml:space="preserve">, P. and </w:t>
      </w:r>
      <w:proofErr w:type="spellStart"/>
      <w:r w:rsidRPr="00E27CE3">
        <w:t>Sukyadi</w:t>
      </w:r>
      <w:proofErr w:type="spellEnd"/>
      <w:r w:rsidRPr="00E27CE3">
        <w:t xml:space="preserve">, D. (2023) ‘The implementation of reflective assessment using Gibbs’ reflective cycle’, AIP Conference Proceedings. </w:t>
      </w:r>
      <w:hyperlink r:id="rId31" w:tgtFrame="_new" w:history="1">
        <w:r w:rsidRPr="00E27CE3">
          <w:rPr>
            <w:rStyle w:val="Hyperlink"/>
          </w:rPr>
          <w:t>https://doi.org/10.1063/5.0143375</w:t>
        </w:r>
      </w:hyperlink>
      <w:r w:rsidRPr="00E27CE3">
        <w:br/>
        <w:t xml:space="preserve">Available at: </w:t>
      </w:r>
      <w:hyperlink r:id="rId32" w:tgtFrame="_new" w:history="1">
        <w:r w:rsidRPr="00E27CE3">
          <w:rPr>
            <w:rStyle w:val="Hyperlink"/>
          </w:rPr>
          <w:t>https://www.researchgate.net/publication/376218022</w:t>
        </w:r>
      </w:hyperlink>
    </w:p>
    <w:p w14:paraId="5DC03EB7" w14:textId="77777777" w:rsidR="00AA2C18" w:rsidRPr="00E27CE3" w:rsidRDefault="00AA2C18" w:rsidP="00AA2C18">
      <w:r w:rsidRPr="00E27CE3">
        <w:lastRenderedPageBreak/>
        <w:t xml:space="preserve">Perret, J.K., Gómez Velázquez, A. and Mehn, A. (2025) ‘Green cosmetics: the effects of package design on consumers’ willingness-to-pay and sustainability perceptions’, Sustainability, 17(6), 2581. </w:t>
      </w:r>
      <w:hyperlink r:id="rId33" w:tgtFrame="_new" w:history="1">
        <w:r w:rsidRPr="00E27CE3">
          <w:rPr>
            <w:rStyle w:val="Hyperlink"/>
          </w:rPr>
          <w:t>https://doi.org/10.3390/su17062581</w:t>
        </w:r>
      </w:hyperlink>
    </w:p>
    <w:p w14:paraId="3332E0ED" w14:textId="77777777" w:rsidR="00AA2C18" w:rsidRPr="00E27CE3" w:rsidRDefault="00AA2C18" w:rsidP="00AA2C18">
      <w:r w:rsidRPr="00E27CE3">
        <w:t xml:space="preserve">Praveena, K.S., J., F., Patil, C.M. and K., B. (2025) ‘Using Gibb’s reflective model approach for enhancing project-based learning’, Journal of Engineering Education Transformations, 38(2), pp. 148–155. </w:t>
      </w:r>
      <w:hyperlink r:id="rId34" w:tgtFrame="_new" w:history="1">
        <w:r w:rsidRPr="00E27CE3">
          <w:rPr>
            <w:rStyle w:val="Hyperlink"/>
          </w:rPr>
          <w:t>https://doi.org/10.16920/jeet/2025/v38is2/25018</w:t>
        </w:r>
      </w:hyperlink>
    </w:p>
    <w:p w14:paraId="41EBB3E6" w14:textId="77777777" w:rsidR="00AA2C18" w:rsidRPr="00E27CE3" w:rsidRDefault="00AA2C18" w:rsidP="00AA2C18">
      <w:r w:rsidRPr="00E27CE3">
        <w:t xml:space="preserve">Razzouk, K., </w:t>
      </w:r>
      <w:proofErr w:type="spellStart"/>
      <w:r w:rsidRPr="00E27CE3">
        <w:t>Elharouni</w:t>
      </w:r>
      <w:proofErr w:type="spellEnd"/>
      <w:r w:rsidRPr="00E27CE3">
        <w:t xml:space="preserve">, F. and </w:t>
      </w:r>
      <w:proofErr w:type="spellStart"/>
      <w:r w:rsidRPr="00E27CE3">
        <w:t>Aamouche</w:t>
      </w:r>
      <w:proofErr w:type="spellEnd"/>
      <w:r w:rsidRPr="00E27CE3">
        <w:t xml:space="preserve">, A. (2025) ‘Integrating sustainability into cosmetic product development’, Sustainability, 17(23), 10705. </w:t>
      </w:r>
      <w:hyperlink r:id="rId35" w:tgtFrame="_new" w:history="1">
        <w:r w:rsidRPr="00E27CE3">
          <w:rPr>
            <w:rStyle w:val="Hyperlink"/>
          </w:rPr>
          <w:t>https://doi.org/10.3390/su172310705</w:t>
        </w:r>
      </w:hyperlink>
    </w:p>
    <w:p w14:paraId="0A614331" w14:textId="77777777" w:rsidR="00AA2C18" w:rsidRPr="00E27CE3" w:rsidRDefault="00AA2C18" w:rsidP="00AA2C18">
      <w:r w:rsidRPr="00E27CE3">
        <w:t xml:space="preserve">Sahu, M. and </w:t>
      </w:r>
      <w:proofErr w:type="spellStart"/>
      <w:r w:rsidRPr="00E27CE3">
        <w:t>Karnuta</w:t>
      </w:r>
      <w:proofErr w:type="spellEnd"/>
      <w:r w:rsidRPr="00E27CE3">
        <w:t>, K. (2022) ‘Digital marketing in the makeup industry: attraction and retention of Generation Z’, Journal of Student Research, 11(4). https://doi.org/10.47611/jsrhs.v11i4.3204</w:t>
      </w:r>
      <w:r w:rsidRPr="00E27CE3">
        <w:br/>
        <w:t xml:space="preserve">Available at: </w:t>
      </w:r>
      <w:hyperlink r:id="rId36" w:tgtFrame="_new" w:history="1">
        <w:r w:rsidRPr="00E27CE3">
          <w:rPr>
            <w:rStyle w:val="Hyperlink"/>
          </w:rPr>
          <w:t>https://www.researchgate.net/publication/369935470</w:t>
        </w:r>
      </w:hyperlink>
    </w:p>
    <w:p w14:paraId="505B70F6" w14:textId="77777777" w:rsidR="00AA2C18" w:rsidRPr="00E27CE3" w:rsidRDefault="00AA2C18" w:rsidP="00AA2C18">
      <w:r w:rsidRPr="00E27CE3">
        <w:t>Sharp, B., Dawes, J. and Victory, K. (2024) ‘The market-based assets theory of brand competition’, Journal of Retailing and Consumer Services, 76, 103566.</w:t>
      </w:r>
      <w:r w:rsidRPr="00E27CE3">
        <w:br/>
        <w:t xml:space="preserve">Available at: </w:t>
      </w:r>
      <w:hyperlink r:id="rId37" w:tgtFrame="_new" w:history="1">
        <w:r w:rsidRPr="00E27CE3">
          <w:rPr>
            <w:rStyle w:val="Hyperlink"/>
          </w:rPr>
          <w:t>https://www.sciencedirect.com/science/article/pii/S096969892300317X</w:t>
        </w:r>
      </w:hyperlink>
    </w:p>
    <w:p w14:paraId="5F09761E" w14:textId="77777777" w:rsidR="00AA2C18" w:rsidRPr="00E27CE3" w:rsidRDefault="00AA2C18" w:rsidP="00AA2C18">
      <w:proofErr w:type="spellStart"/>
      <w:r w:rsidRPr="00E27CE3">
        <w:t>Sudhaker</w:t>
      </w:r>
      <w:proofErr w:type="spellEnd"/>
      <w:r w:rsidRPr="00E27CE3">
        <w:t>, P., Prathima, C. and Chakradhar, G. (2024) ‘A study on marketing mix elements and their interplay in driving customer acquisition and retention’, Turkish Journal of Computer and Mathematics Education, 11(3), pp. 2649–2655. https://doi.org/10.61841/turcomat.v11i3.14490</w:t>
      </w:r>
      <w:r w:rsidRPr="00E27CE3">
        <w:br/>
        <w:t xml:space="preserve">Available at: </w:t>
      </w:r>
      <w:hyperlink r:id="rId38" w:tgtFrame="_new" w:history="1">
        <w:r w:rsidRPr="00E27CE3">
          <w:rPr>
            <w:rStyle w:val="Hyperlink"/>
          </w:rPr>
          <w:t>https://www.researchgate.net/publication/378627442</w:t>
        </w:r>
      </w:hyperlink>
    </w:p>
    <w:p w14:paraId="09053432" w14:textId="77777777" w:rsidR="00AA2C18" w:rsidRPr="00E27CE3" w:rsidRDefault="00AA2C18" w:rsidP="00AA2C18">
      <w:r w:rsidRPr="00E27CE3">
        <w:t xml:space="preserve">The Body Shop (2025) </w:t>
      </w:r>
      <w:r w:rsidRPr="00E27CE3">
        <w:rPr>
          <w:i/>
          <w:iCs/>
        </w:rPr>
        <w:t>Official company website</w:t>
      </w:r>
      <w:r w:rsidRPr="00E27CE3">
        <w:t>.</w:t>
      </w:r>
      <w:r w:rsidRPr="00E27CE3">
        <w:br/>
        <w:t xml:space="preserve">Available at: </w:t>
      </w:r>
      <w:hyperlink r:id="rId39" w:tgtFrame="_new" w:history="1">
        <w:r w:rsidRPr="00E27CE3">
          <w:rPr>
            <w:rStyle w:val="Hyperlink"/>
          </w:rPr>
          <w:t>https://www.thebodyshop.com/</w:t>
        </w:r>
      </w:hyperlink>
    </w:p>
    <w:p w14:paraId="27B006BB" w14:textId="77777777" w:rsidR="00AA2C18" w:rsidRPr="00A107B2" w:rsidRDefault="00AA2C18" w:rsidP="00AA2C18">
      <w:pPr>
        <w:rPr>
          <w:lang w:val="en-US"/>
        </w:rPr>
      </w:pPr>
      <w:r w:rsidRPr="00E27CE3">
        <w:t xml:space="preserve">Wang, Y. (2025) ‘Research on marketing strategy positioning, differentiation and market segmentation strategies in the digital age’, in </w:t>
      </w:r>
      <w:proofErr w:type="spellStart"/>
      <w:r w:rsidRPr="00E27CE3">
        <w:t>Senadjki</w:t>
      </w:r>
      <w:proofErr w:type="spellEnd"/>
      <w:r w:rsidRPr="00E27CE3">
        <w:t xml:space="preserve">, A. </w:t>
      </w:r>
      <w:r w:rsidRPr="00E27CE3">
        <w:rPr>
          <w:i/>
          <w:iCs/>
        </w:rPr>
        <w:t>et al.</w:t>
      </w:r>
      <w:r w:rsidRPr="00E27CE3">
        <w:t xml:space="preserve"> (eds.) Proceedings of the 7th International Conference on Economic Management and Cultural Industry (ICEMCI 2025). Advances in Economics, Business and Management Research, 354. </w:t>
      </w:r>
      <w:hyperlink r:id="rId40" w:tgtFrame="_new" w:history="1">
        <w:r w:rsidRPr="00E27CE3">
          <w:rPr>
            <w:rStyle w:val="Hyperlink"/>
          </w:rPr>
          <w:t>https://doi.org/10.2991/978-94-6463-888-2_30</w:t>
        </w:r>
      </w:hyperlink>
    </w:p>
    <w:p w14:paraId="78DB8C4E" w14:textId="77777777" w:rsidR="000F0DB3" w:rsidRDefault="000F0DB3"/>
    <w:sectPr w:rsidR="000F0DB3" w:rsidSect="00AA2C18">
      <w:footerReference w:type="default" r:id="rId41"/>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294948"/>
      <w:docPartObj>
        <w:docPartGallery w:val="Page Numbers (Bottom of Page)"/>
        <w:docPartUnique/>
      </w:docPartObj>
    </w:sdtPr>
    <w:sdtContent>
      <w:p w14:paraId="10689173" w14:textId="77777777" w:rsidR="00AA2C18" w:rsidRPr="00E27CE3" w:rsidRDefault="00AA2C18">
        <w:pPr>
          <w:pStyle w:val="Footer"/>
          <w:jc w:val="center"/>
        </w:pPr>
        <w:r w:rsidRPr="00E27CE3">
          <w:fldChar w:fldCharType="begin"/>
        </w:r>
        <w:r w:rsidRPr="00E27CE3">
          <w:instrText xml:space="preserve"> PAGE   \* MERGEFORMAT </w:instrText>
        </w:r>
        <w:r w:rsidRPr="00E27CE3">
          <w:fldChar w:fldCharType="separate"/>
        </w:r>
        <w:r w:rsidRPr="00E27CE3">
          <w:t>2</w:t>
        </w:r>
        <w:r w:rsidRPr="00E27CE3">
          <w:fldChar w:fldCharType="end"/>
        </w:r>
      </w:p>
    </w:sdtContent>
  </w:sdt>
  <w:p w14:paraId="16A09DFB" w14:textId="77777777" w:rsidR="00AA2C18" w:rsidRPr="00E27CE3" w:rsidRDefault="00AA2C1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9772772">
    <w:abstractNumId w:val="0"/>
  </w:num>
  <w:num w:numId="2" w16cid:durableId="723136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C18"/>
    <w:rsid w:val="000F0DB3"/>
    <w:rsid w:val="001C2135"/>
    <w:rsid w:val="00446DFD"/>
    <w:rsid w:val="009A27C2"/>
    <w:rsid w:val="00AA2C18"/>
    <w:rsid w:val="00C21F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8F361"/>
  <w15:chartTrackingRefBased/>
  <w15:docId w15:val="{BB14E7E7-D197-4F0D-A5B2-2522E6B0D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C18"/>
    <w:pPr>
      <w:spacing w:line="360" w:lineRule="auto"/>
      <w:jc w:val="both"/>
    </w:pPr>
    <w:rPr>
      <w:rFonts w:ascii="Arial" w:hAnsi="Arial"/>
      <w:kern w:val="2"/>
      <w:sz w:val="24"/>
      <w:szCs w:val="24"/>
      <w:lang w:val="en-GB"/>
      <w14:ligatures w14:val="standardContextual"/>
    </w:rPr>
  </w:style>
  <w:style w:type="paragraph" w:styleId="Heading1">
    <w:name w:val="heading 1"/>
    <w:basedOn w:val="Normal"/>
    <w:next w:val="Normal"/>
    <w:link w:val="Heading1Char"/>
    <w:uiPriority w:val="9"/>
    <w:qFormat/>
    <w:rsid w:val="00AA2C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A2C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A2C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2C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2C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2C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C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C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C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C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A2C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A2C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2C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2C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2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C18"/>
    <w:rPr>
      <w:rFonts w:eastAsiaTheme="majorEastAsia" w:cstheme="majorBidi"/>
      <w:color w:val="272727" w:themeColor="text1" w:themeTint="D8"/>
    </w:rPr>
  </w:style>
  <w:style w:type="paragraph" w:styleId="Title">
    <w:name w:val="Title"/>
    <w:basedOn w:val="Normal"/>
    <w:next w:val="Normal"/>
    <w:link w:val="TitleChar"/>
    <w:uiPriority w:val="10"/>
    <w:qFormat/>
    <w:rsid w:val="00AA2C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C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C18"/>
    <w:pPr>
      <w:spacing w:before="160"/>
      <w:jc w:val="center"/>
    </w:pPr>
    <w:rPr>
      <w:i/>
      <w:iCs/>
      <w:color w:val="404040" w:themeColor="text1" w:themeTint="BF"/>
    </w:rPr>
  </w:style>
  <w:style w:type="character" w:customStyle="1" w:styleId="QuoteChar">
    <w:name w:val="Quote Char"/>
    <w:basedOn w:val="DefaultParagraphFont"/>
    <w:link w:val="Quote"/>
    <w:uiPriority w:val="29"/>
    <w:rsid w:val="00AA2C18"/>
    <w:rPr>
      <w:i/>
      <w:iCs/>
      <w:color w:val="404040" w:themeColor="text1" w:themeTint="BF"/>
    </w:rPr>
  </w:style>
  <w:style w:type="paragraph" w:styleId="ListParagraph">
    <w:name w:val="List Paragraph"/>
    <w:basedOn w:val="Normal"/>
    <w:uiPriority w:val="34"/>
    <w:qFormat/>
    <w:rsid w:val="00AA2C18"/>
    <w:pPr>
      <w:ind w:left="720"/>
      <w:contextualSpacing/>
    </w:pPr>
  </w:style>
  <w:style w:type="character" w:styleId="IntenseEmphasis">
    <w:name w:val="Intense Emphasis"/>
    <w:basedOn w:val="DefaultParagraphFont"/>
    <w:uiPriority w:val="21"/>
    <w:qFormat/>
    <w:rsid w:val="00AA2C18"/>
    <w:rPr>
      <w:i/>
      <w:iCs/>
      <w:color w:val="2F5496" w:themeColor="accent1" w:themeShade="BF"/>
    </w:rPr>
  </w:style>
  <w:style w:type="paragraph" w:styleId="IntenseQuote">
    <w:name w:val="Intense Quote"/>
    <w:basedOn w:val="Normal"/>
    <w:next w:val="Normal"/>
    <w:link w:val="IntenseQuoteChar"/>
    <w:uiPriority w:val="30"/>
    <w:qFormat/>
    <w:rsid w:val="00AA2C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2C18"/>
    <w:rPr>
      <w:i/>
      <w:iCs/>
      <w:color w:val="2F5496" w:themeColor="accent1" w:themeShade="BF"/>
    </w:rPr>
  </w:style>
  <w:style w:type="character" w:styleId="IntenseReference">
    <w:name w:val="Intense Reference"/>
    <w:basedOn w:val="DefaultParagraphFont"/>
    <w:uiPriority w:val="32"/>
    <w:qFormat/>
    <w:rsid w:val="00AA2C18"/>
    <w:rPr>
      <w:b/>
      <w:bCs/>
      <w:smallCaps/>
      <w:color w:val="2F5496" w:themeColor="accent1" w:themeShade="BF"/>
      <w:spacing w:val="5"/>
    </w:rPr>
  </w:style>
  <w:style w:type="paragraph" w:styleId="Header">
    <w:name w:val="header"/>
    <w:basedOn w:val="Normal"/>
    <w:link w:val="HeaderChar"/>
    <w:uiPriority w:val="99"/>
    <w:unhideWhenUsed/>
    <w:rsid w:val="00AA2C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C18"/>
    <w:rPr>
      <w:rFonts w:ascii="Arial" w:hAnsi="Arial"/>
      <w:kern w:val="2"/>
      <w:sz w:val="24"/>
      <w:szCs w:val="24"/>
      <w:lang w:val="en-GB"/>
      <w14:ligatures w14:val="standardContextual"/>
    </w:rPr>
  </w:style>
  <w:style w:type="paragraph" w:styleId="Footer">
    <w:name w:val="footer"/>
    <w:basedOn w:val="Normal"/>
    <w:link w:val="FooterChar"/>
    <w:uiPriority w:val="99"/>
    <w:unhideWhenUsed/>
    <w:rsid w:val="00AA2C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C18"/>
    <w:rPr>
      <w:rFonts w:ascii="Arial" w:hAnsi="Arial"/>
      <w:kern w:val="2"/>
      <w:sz w:val="24"/>
      <w:szCs w:val="24"/>
      <w:lang w:val="en-GB"/>
      <w14:ligatures w14:val="standardContextual"/>
    </w:rPr>
  </w:style>
  <w:style w:type="character" w:styleId="Hyperlink">
    <w:name w:val="Hyperlink"/>
    <w:basedOn w:val="DefaultParagraphFont"/>
    <w:uiPriority w:val="99"/>
    <w:unhideWhenUsed/>
    <w:rsid w:val="00AA2C18"/>
    <w:rPr>
      <w:color w:val="0563C1" w:themeColor="hyperlink"/>
      <w:u w:val="single"/>
    </w:rPr>
  </w:style>
  <w:style w:type="character" w:styleId="UnresolvedMention">
    <w:name w:val="Unresolved Mention"/>
    <w:basedOn w:val="DefaultParagraphFont"/>
    <w:uiPriority w:val="99"/>
    <w:semiHidden/>
    <w:unhideWhenUsed/>
    <w:rsid w:val="00AA2C18"/>
    <w:rPr>
      <w:color w:val="605E5C"/>
      <w:shd w:val="clear" w:color="auto" w:fill="E1DFDD"/>
    </w:rPr>
  </w:style>
  <w:style w:type="paragraph" w:styleId="Caption">
    <w:name w:val="caption"/>
    <w:basedOn w:val="Normal"/>
    <w:next w:val="Normal"/>
    <w:uiPriority w:val="35"/>
    <w:unhideWhenUsed/>
    <w:qFormat/>
    <w:rsid w:val="00AA2C18"/>
    <w:pPr>
      <w:spacing w:after="200" w:line="240" w:lineRule="auto"/>
    </w:pPr>
    <w:rPr>
      <w:iCs/>
      <w:color w:val="000000" w:themeColor="text1"/>
      <w:szCs w:val="18"/>
    </w:rPr>
  </w:style>
  <w:style w:type="paragraph" w:styleId="NormalWeb">
    <w:name w:val="Normal (Web)"/>
    <w:basedOn w:val="Normal"/>
    <w:uiPriority w:val="99"/>
    <w:semiHidden/>
    <w:unhideWhenUsed/>
    <w:rsid w:val="00AA2C18"/>
    <w:rPr>
      <w:rFonts w:ascii="Times New Roman" w:hAnsi="Times New Roman" w:cs="Times New Roman"/>
    </w:rPr>
  </w:style>
  <w:style w:type="table" w:styleId="TableGrid">
    <w:name w:val="Table Grid"/>
    <w:basedOn w:val="TableNormal"/>
    <w:uiPriority w:val="39"/>
    <w:rsid w:val="00AA2C18"/>
    <w:pPr>
      <w:spacing w:after="0" w:line="240" w:lineRule="auto"/>
    </w:pPr>
    <w:rPr>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AA2C18"/>
    <w:pPr>
      <w:spacing w:after="0" w:line="240" w:lineRule="auto"/>
    </w:pPr>
    <w:rPr>
      <w:kern w:val="2"/>
      <w:sz w:val="24"/>
      <w:szCs w:val="24"/>
      <w:lang w:val="en-US"/>
      <w14:ligatures w14:val="standardContextual"/>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AA2C18"/>
    <w:pPr>
      <w:spacing w:after="0" w:line="240" w:lineRule="auto"/>
    </w:pPr>
    <w:rPr>
      <w:kern w:val="2"/>
      <w:sz w:val="24"/>
      <w:szCs w:val="24"/>
      <w:lang w:val="en-US"/>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AA2C18"/>
    <w:pPr>
      <w:spacing w:after="0" w:line="240" w:lineRule="auto"/>
    </w:pPr>
    <w:rPr>
      <w:kern w:val="2"/>
      <w:sz w:val="24"/>
      <w:szCs w:val="24"/>
      <w:lang w:val="en-US"/>
      <w14:ligatures w14:val="standardContextual"/>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AA2C18"/>
    <w:pPr>
      <w:spacing w:after="100"/>
    </w:pPr>
  </w:style>
  <w:style w:type="paragraph" w:styleId="TOC2">
    <w:name w:val="toc 2"/>
    <w:basedOn w:val="Normal"/>
    <w:next w:val="Normal"/>
    <w:autoRedefine/>
    <w:uiPriority w:val="39"/>
    <w:unhideWhenUsed/>
    <w:rsid w:val="00AA2C18"/>
    <w:pPr>
      <w:spacing w:after="100"/>
      <w:ind w:left="240"/>
    </w:pPr>
  </w:style>
  <w:style w:type="paragraph" w:styleId="TOC3">
    <w:name w:val="toc 3"/>
    <w:basedOn w:val="Normal"/>
    <w:next w:val="Normal"/>
    <w:autoRedefine/>
    <w:uiPriority w:val="39"/>
    <w:unhideWhenUsed/>
    <w:rsid w:val="00AA2C18"/>
    <w:pPr>
      <w:spacing w:after="100"/>
      <w:ind w:left="480"/>
    </w:pPr>
  </w:style>
  <w:style w:type="table" w:styleId="GridTable4-Accent5">
    <w:name w:val="Grid Table 4 Accent 5"/>
    <w:basedOn w:val="TableNormal"/>
    <w:uiPriority w:val="49"/>
    <w:rsid w:val="00AA2C18"/>
    <w:pPr>
      <w:spacing w:after="0" w:line="240" w:lineRule="auto"/>
    </w:pPr>
    <w:rPr>
      <w:kern w:val="2"/>
      <w:sz w:val="24"/>
      <w:szCs w:val="24"/>
      <w:lang w:val="en-US"/>
      <w14:ligatures w14:val="standardContextual"/>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AA2C18"/>
    <w:pPr>
      <w:spacing w:after="0"/>
    </w:pPr>
  </w:style>
  <w:style w:type="table" w:styleId="GridTable4-Accent4">
    <w:name w:val="Grid Table 4 Accent 4"/>
    <w:basedOn w:val="TableNormal"/>
    <w:uiPriority w:val="49"/>
    <w:rsid w:val="00AA2C18"/>
    <w:pPr>
      <w:spacing w:after="0" w:line="240" w:lineRule="auto"/>
    </w:pPr>
    <w:rPr>
      <w:kern w:val="2"/>
      <w:sz w:val="24"/>
      <w:szCs w:val="24"/>
      <w:lang w:val="en-US"/>
      <w14:ligatures w14:val="standardContextual"/>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i.org/10.1186/s12909-024-06593-7" TargetMode="External"/><Relationship Id="rId26" Type="http://schemas.openxmlformats.org/officeDocument/2006/relationships/hyperlink" Target="https://www.sciencedirect.com/org/science/article/pii/S1555339625000028" TargetMode="External"/><Relationship Id="rId39" Type="http://schemas.openxmlformats.org/officeDocument/2006/relationships/hyperlink" Target="https://www.thebodyshop.com/" TargetMode="External"/><Relationship Id="rId21" Type="http://schemas.openxmlformats.org/officeDocument/2006/relationships/hyperlink" Target="https://doi.org/10.1111/jocd.16710" TargetMode="External"/><Relationship Id="rId34" Type="http://schemas.openxmlformats.org/officeDocument/2006/relationships/hyperlink" Target="https://doi.org/10.16920/jeet/2025/v38is2/25018" TargetMode="External"/><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29244/jcs.9.1.40-62" TargetMode="External"/><Relationship Id="rId20" Type="http://schemas.openxmlformats.org/officeDocument/2006/relationships/hyperlink" Target="https://doi.org/10.3390/su17031323" TargetMode="External"/><Relationship Id="rId29" Type="http://schemas.openxmlformats.org/officeDocument/2006/relationships/hyperlink" Target="https://www.researchgate.net/publication/391416717"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researchgate.net/publication/366459771" TargetMode="External"/><Relationship Id="rId32" Type="http://schemas.openxmlformats.org/officeDocument/2006/relationships/hyperlink" Target="https://www.researchgate.net/publication/376218022" TargetMode="External"/><Relationship Id="rId37" Type="http://schemas.openxmlformats.org/officeDocument/2006/relationships/hyperlink" Target="https://www.sciencedirect.com/science/article/pii/S096969892300317X" TargetMode="External"/><Relationship Id="rId40" Type="http://schemas.openxmlformats.org/officeDocument/2006/relationships/hyperlink" Target="https://doi.org/10.2991/978-94-6463-888-2_30"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www.researchgate.net/publication/392503071" TargetMode="External"/><Relationship Id="rId28" Type="http://schemas.openxmlformats.org/officeDocument/2006/relationships/hyperlink" Target="https://www.researchgate.net/publication/396325030" TargetMode="External"/><Relationship Id="rId36" Type="http://schemas.openxmlformats.org/officeDocument/2006/relationships/hyperlink" Target="https://www.researchgate.net/publication/369935470" TargetMode="External"/><Relationship Id="rId10" Type="http://schemas.openxmlformats.org/officeDocument/2006/relationships/image" Target="media/image6.png"/><Relationship Id="rId19" Type="http://schemas.openxmlformats.org/officeDocument/2006/relationships/hyperlink" Target="https://link.springer.com/article/10.1186/s12909-024-06593-7" TargetMode="External"/><Relationship Id="rId31" Type="http://schemas.openxmlformats.org/officeDocument/2006/relationships/hyperlink" Target="https://doi.org/10.1063/5.0143375"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researchgate.net/publication/247495193" TargetMode="External"/><Relationship Id="rId27" Type="http://schemas.openxmlformats.org/officeDocument/2006/relationships/hyperlink" Target="https://doi.org/10.3390/su131910852" TargetMode="External"/><Relationship Id="rId30" Type="http://schemas.openxmlformats.org/officeDocument/2006/relationships/hyperlink" Target="https://www.researchgate.net/publication/392935062" TargetMode="External"/><Relationship Id="rId35" Type="http://schemas.openxmlformats.org/officeDocument/2006/relationships/hyperlink" Target="https://doi.org/10.3390/su172310705" TargetMode="External"/><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researchgate.net/publication/377972308" TargetMode="External"/><Relationship Id="rId25" Type="http://schemas.openxmlformats.org/officeDocument/2006/relationships/hyperlink" Target="https://www.researchgate.net/publication/394393419" TargetMode="External"/><Relationship Id="rId33" Type="http://schemas.openxmlformats.org/officeDocument/2006/relationships/hyperlink" Target="https://doi.org/10.3390/su17062581" TargetMode="External"/><Relationship Id="rId38" Type="http://schemas.openxmlformats.org/officeDocument/2006/relationships/hyperlink" Target="https://www.researchgate.net/publication/378627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5364</Words>
  <Characters>30580</Characters>
  <Application>Microsoft Office Word</Application>
  <DocSecurity>0</DocSecurity>
  <Lines>254</Lines>
  <Paragraphs>71</Paragraphs>
  <ScaleCrop>false</ScaleCrop>
  <Company/>
  <LinksUpToDate>false</LinksUpToDate>
  <CharactersWithSpaces>35873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prajapati</dc:creator>
  <cp:keywords/>
  <dc:description/>
  <cp:lastModifiedBy>harshil prajapati</cp:lastModifiedBy>
  <cp:revision>2</cp:revision>
  <dcterms:created xsi:type="dcterms:W3CDTF">2025-12-17T12:21:00Z</dcterms:created>
  <dcterms:modified xsi:type="dcterms:W3CDTF">2025-12-17T12:21:00Z</dcterms:modified>
</cp:coreProperties>
</file>