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33E31D" w14:textId="77777777" w:rsidR="009615AA" w:rsidRPr="002C3201" w:rsidRDefault="009615AA" w:rsidP="002C3201">
      <w:pPr>
        <w:spacing w:line="360" w:lineRule="auto"/>
        <w:jc w:val="both"/>
        <w:rPr>
          <w:rStyle w:val="Strong"/>
          <w:rFonts w:asciiTheme="majorBidi" w:hAnsiTheme="majorBidi" w:cstheme="majorBidi"/>
          <w:color w:val="000000" w:themeColor="text1"/>
          <w:sz w:val="24"/>
          <w:szCs w:val="24"/>
        </w:rPr>
      </w:pPr>
    </w:p>
    <w:p w14:paraId="2392D196" w14:textId="77777777" w:rsidR="009615AA" w:rsidRPr="002C3201" w:rsidRDefault="009615AA" w:rsidP="002C3201">
      <w:pPr>
        <w:spacing w:line="360" w:lineRule="auto"/>
        <w:jc w:val="both"/>
        <w:rPr>
          <w:rStyle w:val="Strong"/>
          <w:rFonts w:asciiTheme="majorBidi" w:hAnsiTheme="majorBidi" w:cstheme="majorBidi"/>
          <w:color w:val="000000" w:themeColor="text1"/>
          <w:sz w:val="24"/>
          <w:szCs w:val="24"/>
        </w:rPr>
      </w:pPr>
    </w:p>
    <w:p w14:paraId="75CC5921" w14:textId="77777777" w:rsidR="009615AA" w:rsidRPr="002C3201" w:rsidRDefault="009615AA" w:rsidP="002C3201">
      <w:pPr>
        <w:spacing w:line="360" w:lineRule="auto"/>
        <w:jc w:val="both"/>
        <w:rPr>
          <w:rStyle w:val="Strong"/>
          <w:rFonts w:asciiTheme="majorBidi" w:hAnsiTheme="majorBidi" w:cstheme="majorBidi"/>
          <w:color w:val="000000" w:themeColor="text1"/>
          <w:sz w:val="24"/>
          <w:szCs w:val="24"/>
        </w:rPr>
      </w:pPr>
    </w:p>
    <w:p w14:paraId="609FB865" w14:textId="77777777" w:rsidR="001F66C2" w:rsidRPr="002C3201" w:rsidRDefault="009615AA" w:rsidP="002C3201">
      <w:pPr>
        <w:pStyle w:val="Title"/>
        <w:spacing w:line="360" w:lineRule="auto"/>
        <w:jc w:val="center"/>
        <w:rPr>
          <w:rFonts w:asciiTheme="majorBidi" w:hAnsiTheme="majorBidi"/>
          <w:color w:val="000000" w:themeColor="text1"/>
          <w:sz w:val="24"/>
          <w:szCs w:val="24"/>
        </w:rPr>
      </w:pPr>
      <w:r w:rsidRPr="002C3201">
        <w:rPr>
          <w:rFonts w:asciiTheme="majorBidi" w:hAnsiTheme="majorBidi"/>
          <w:color w:val="000000" w:themeColor="text1"/>
          <w:sz w:val="24"/>
          <w:szCs w:val="24"/>
        </w:rPr>
        <w:fldChar w:fldCharType="begin"/>
      </w:r>
      <w:r w:rsidRPr="002C3201">
        <w:rPr>
          <w:rFonts w:asciiTheme="majorBidi" w:hAnsiTheme="majorBidi"/>
          <w:color w:val="000000" w:themeColor="text1"/>
          <w:sz w:val="24"/>
          <w:szCs w:val="24"/>
        </w:rPr>
        <w:instrText xml:space="preserve"> INCLUDEPICTURE "https://encrypted-tbn0.gstatic.com/images?q=tbn:ANd9GcRe9hMbQZroz4nvQojcLYoy-_41Wni-adjRO3QN1L21Qg&amp;s=10" \* MERGEFORMATINET </w:instrText>
      </w:r>
      <w:r w:rsidRPr="002C3201">
        <w:rPr>
          <w:rFonts w:asciiTheme="majorBidi" w:hAnsiTheme="majorBidi"/>
          <w:color w:val="000000" w:themeColor="text1"/>
          <w:sz w:val="24"/>
          <w:szCs w:val="24"/>
        </w:rPr>
        <w:fldChar w:fldCharType="separate"/>
      </w:r>
      <w:r w:rsidRPr="002C3201">
        <w:rPr>
          <w:rFonts w:asciiTheme="majorBidi" w:hAnsiTheme="majorBidi"/>
          <w:noProof/>
          <w:color w:val="000000" w:themeColor="text1"/>
          <w:sz w:val="24"/>
          <w:szCs w:val="24"/>
        </w:rPr>
        <w:drawing>
          <wp:inline distT="0" distB="0" distL="0" distR="0" wp14:anchorId="559571B9" wp14:editId="3A326523">
            <wp:extent cx="2655518" cy="1478688"/>
            <wp:effectExtent l="0" t="0" r="0" b="0"/>
            <wp:docPr id="42030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2089" cy="1487916"/>
                    </a:xfrm>
                    <a:prstGeom prst="rect">
                      <a:avLst/>
                    </a:prstGeom>
                    <a:noFill/>
                    <a:ln>
                      <a:noFill/>
                    </a:ln>
                  </pic:spPr>
                </pic:pic>
              </a:graphicData>
            </a:graphic>
          </wp:inline>
        </w:drawing>
      </w:r>
      <w:r w:rsidRPr="002C3201">
        <w:rPr>
          <w:rFonts w:asciiTheme="majorBidi" w:hAnsiTheme="majorBidi"/>
          <w:color w:val="000000" w:themeColor="text1"/>
          <w:sz w:val="24"/>
          <w:szCs w:val="24"/>
        </w:rPr>
        <w:fldChar w:fldCharType="end"/>
      </w:r>
    </w:p>
    <w:p w14:paraId="4B4DF26A" w14:textId="7528BC1A" w:rsidR="002C3201" w:rsidRPr="002C3201" w:rsidRDefault="001F66C2" w:rsidP="002C3201">
      <w:pPr>
        <w:pStyle w:val="NoSpacing"/>
        <w:spacing w:line="360" w:lineRule="auto"/>
        <w:jc w:val="center"/>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Module Name:</w:t>
      </w:r>
      <w:r w:rsidRPr="002C3201">
        <w:rPr>
          <w:rFonts w:asciiTheme="majorBidi" w:hAnsiTheme="majorBidi" w:cstheme="majorBidi"/>
          <w:color w:val="000000" w:themeColor="text1"/>
          <w:sz w:val="24"/>
          <w:szCs w:val="24"/>
        </w:rPr>
        <w:t xml:space="preserve"> Strategic Management</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Module Code:</w:t>
      </w:r>
      <w:r w:rsidRPr="002C3201">
        <w:rPr>
          <w:rFonts w:asciiTheme="majorBidi" w:hAnsiTheme="majorBidi" w:cstheme="majorBidi"/>
          <w:color w:val="000000" w:themeColor="text1"/>
          <w:sz w:val="24"/>
          <w:szCs w:val="24"/>
        </w:rPr>
        <w:t xml:space="preserve"> LCMB7003</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Assessment Title:</w:t>
      </w:r>
      <w:r w:rsidRPr="002C3201">
        <w:rPr>
          <w:rFonts w:asciiTheme="majorBidi" w:hAnsiTheme="majorBidi" w:cstheme="majorBidi"/>
          <w:color w:val="000000" w:themeColor="text1"/>
          <w:sz w:val="24"/>
          <w:szCs w:val="24"/>
        </w:rPr>
        <w:t xml:space="preserve"> Individual Strategic Management Report</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Chosen Organisation:</w:t>
      </w:r>
      <w:r w:rsidRPr="002C3201">
        <w:rPr>
          <w:rFonts w:asciiTheme="majorBidi" w:hAnsiTheme="majorBidi" w:cstheme="majorBidi"/>
          <w:color w:val="000000" w:themeColor="text1"/>
          <w:sz w:val="24"/>
          <w:szCs w:val="24"/>
        </w:rPr>
        <w:t xml:space="preserve"> Primark UK</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Focused Market:</w:t>
      </w:r>
      <w:r w:rsidRPr="002C3201">
        <w:rPr>
          <w:rFonts w:asciiTheme="majorBidi" w:hAnsiTheme="majorBidi" w:cstheme="majorBidi"/>
          <w:color w:val="000000" w:themeColor="text1"/>
          <w:sz w:val="24"/>
          <w:szCs w:val="24"/>
        </w:rPr>
        <w:t xml:space="preserve"> UK Value Fashion Retail Market</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Prepared for:</w:t>
      </w:r>
      <w:r w:rsidRPr="002C3201">
        <w:rPr>
          <w:rFonts w:asciiTheme="majorBidi" w:hAnsiTheme="majorBidi" w:cstheme="majorBidi"/>
          <w:color w:val="000000" w:themeColor="text1"/>
          <w:sz w:val="24"/>
          <w:szCs w:val="24"/>
        </w:rPr>
        <w:t xml:space="preserve"> Board of Directors, Primark UK</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Student Name:</w:t>
      </w:r>
      <w:r w:rsidRPr="002C3201">
        <w:rPr>
          <w:rFonts w:asciiTheme="majorBidi" w:hAnsiTheme="majorBidi" w:cstheme="majorBidi"/>
          <w:color w:val="000000" w:themeColor="text1"/>
          <w:sz w:val="24"/>
          <w:szCs w:val="24"/>
        </w:rPr>
        <w:t xml:space="preserve"> Ashaben Savdas Odedra</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Student ID:</w:t>
      </w:r>
      <w:r w:rsidRPr="002C3201">
        <w:rPr>
          <w:rFonts w:asciiTheme="majorBidi" w:hAnsiTheme="majorBidi" w:cstheme="majorBidi"/>
          <w:color w:val="000000" w:themeColor="text1"/>
          <w:sz w:val="24"/>
          <w:szCs w:val="24"/>
        </w:rPr>
        <w:t xml:space="preserve"> 2525489</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Word Count:</w:t>
      </w:r>
      <w:r w:rsidRPr="002C3201">
        <w:rPr>
          <w:rFonts w:asciiTheme="majorBidi" w:hAnsiTheme="majorBidi" w:cstheme="majorBidi"/>
          <w:color w:val="000000" w:themeColor="text1"/>
          <w:sz w:val="24"/>
          <w:szCs w:val="24"/>
        </w:rPr>
        <w:t xml:space="preserve"> 5156 words</w:t>
      </w:r>
      <w:r w:rsidRPr="002C3201">
        <w:rPr>
          <w:rFonts w:asciiTheme="majorBidi" w:hAnsiTheme="majorBidi" w:cstheme="majorBidi"/>
          <w:color w:val="000000" w:themeColor="text1"/>
          <w:sz w:val="24"/>
          <w:szCs w:val="24"/>
        </w:rPr>
        <w:br/>
      </w:r>
      <w:r w:rsidRPr="002C3201">
        <w:rPr>
          <w:rStyle w:val="Strong"/>
          <w:rFonts w:asciiTheme="majorBidi" w:hAnsiTheme="majorBidi" w:cstheme="majorBidi"/>
          <w:color w:val="000000" w:themeColor="text1"/>
          <w:sz w:val="24"/>
          <w:szCs w:val="24"/>
        </w:rPr>
        <w:t>Submission Date:</w:t>
      </w:r>
      <w:r w:rsidRPr="002C3201">
        <w:rPr>
          <w:rFonts w:asciiTheme="majorBidi" w:hAnsiTheme="majorBidi" w:cstheme="majorBidi"/>
          <w:color w:val="000000" w:themeColor="text1"/>
          <w:sz w:val="24"/>
          <w:szCs w:val="24"/>
        </w:rPr>
        <w:t xml:space="preserve"> 17 July 2026</w:t>
      </w:r>
      <w:r w:rsidR="009615AA" w:rsidRPr="002C3201">
        <w:rPr>
          <w:rFonts w:asciiTheme="majorBidi" w:hAnsiTheme="majorBidi" w:cstheme="majorBidi"/>
          <w:color w:val="000000" w:themeColor="text1"/>
          <w:sz w:val="24"/>
          <w:szCs w:val="24"/>
        </w:rPr>
        <w:br/>
      </w:r>
      <w:r w:rsidR="002C3201" w:rsidRPr="002C3201">
        <w:rPr>
          <w:rFonts w:asciiTheme="majorBidi" w:hAnsiTheme="majorBidi" w:cstheme="majorBidi"/>
          <w:b/>
          <w:bCs/>
          <w:color w:val="000000" w:themeColor="text1"/>
          <w:sz w:val="24"/>
          <w:szCs w:val="24"/>
        </w:rPr>
        <w:t>Generative AI Declaration</w:t>
      </w:r>
      <w:r w:rsidR="002C3201" w:rsidRPr="002C3201">
        <w:rPr>
          <w:rFonts w:asciiTheme="majorBidi" w:hAnsiTheme="majorBidi" w:cstheme="majorBidi"/>
          <w:color w:val="000000" w:themeColor="text1"/>
          <w:sz w:val="24"/>
          <w:szCs w:val="24"/>
        </w:rPr>
        <w:t xml:space="preserve">: </w:t>
      </w:r>
      <w:r w:rsidR="002C3201" w:rsidRPr="002C3201">
        <w:rPr>
          <w:rFonts w:asciiTheme="majorBidi" w:hAnsiTheme="majorBidi" w:cstheme="majorBidi"/>
          <w:color w:val="000000" w:themeColor="text1"/>
          <w:sz w:val="24"/>
          <w:szCs w:val="24"/>
        </w:rPr>
        <w:t>Generative AI was used only to create the visual figures included in this report. It was not used to produce the written analysis, strategic evaluations, tables, conclusions or recommendations. The author selected the information presented, reviewed the figures for accuracy and relevance, and integrated them into the report.</w:t>
      </w:r>
    </w:p>
    <w:p w14:paraId="037BDCFE" w14:textId="0859B350" w:rsidR="0011609A" w:rsidRPr="002C3201" w:rsidRDefault="0011609A" w:rsidP="002C3201">
      <w:pPr>
        <w:pStyle w:val="Title"/>
        <w:spacing w:line="360" w:lineRule="auto"/>
        <w:jc w:val="center"/>
        <w:rPr>
          <w:rFonts w:asciiTheme="majorBidi" w:hAnsiTheme="majorBidi"/>
          <w:color w:val="000000" w:themeColor="text1"/>
          <w:sz w:val="24"/>
          <w:szCs w:val="24"/>
        </w:rPr>
      </w:pPr>
    </w:p>
    <w:p w14:paraId="71CD0FD3" w14:textId="23105654" w:rsidR="009615AA" w:rsidRPr="002C3201" w:rsidRDefault="009615AA" w:rsidP="002C3201">
      <w:pPr>
        <w:spacing w:line="360" w:lineRule="auto"/>
        <w:jc w:val="both"/>
        <w:rPr>
          <w:rFonts w:asciiTheme="majorBidi" w:hAnsiTheme="majorBidi" w:cstheme="majorBidi"/>
          <w:color w:val="000000" w:themeColor="text1"/>
          <w:sz w:val="24"/>
          <w:szCs w:val="24"/>
        </w:rPr>
      </w:pPr>
    </w:p>
    <w:p w14:paraId="0D9D4B2B" w14:textId="77777777" w:rsidR="009615AA" w:rsidRPr="002C3201" w:rsidRDefault="009615AA" w:rsidP="002C3201">
      <w:pPr>
        <w:spacing w:line="360" w:lineRule="auto"/>
        <w:jc w:val="both"/>
        <w:rPr>
          <w:rFonts w:asciiTheme="majorBidi" w:hAnsiTheme="majorBidi" w:cstheme="majorBidi"/>
          <w:color w:val="000000" w:themeColor="text1"/>
          <w:sz w:val="24"/>
          <w:szCs w:val="24"/>
        </w:rPr>
      </w:pPr>
    </w:p>
    <w:p w14:paraId="5F0181A4" w14:textId="77777777" w:rsidR="009615AA" w:rsidRPr="002C3201" w:rsidRDefault="009615AA" w:rsidP="002C3201">
      <w:pPr>
        <w:spacing w:line="360" w:lineRule="auto"/>
        <w:jc w:val="both"/>
        <w:rPr>
          <w:rFonts w:asciiTheme="majorBidi" w:hAnsiTheme="majorBidi" w:cstheme="majorBidi"/>
          <w:color w:val="000000" w:themeColor="text1"/>
          <w:sz w:val="24"/>
          <w:szCs w:val="24"/>
        </w:rPr>
      </w:pPr>
    </w:p>
    <w:p w14:paraId="4B7623EF" w14:textId="77777777" w:rsidR="00153F3F" w:rsidRPr="002C3201" w:rsidRDefault="00153F3F" w:rsidP="002C3201">
      <w:pPr>
        <w:spacing w:line="360" w:lineRule="auto"/>
        <w:jc w:val="both"/>
        <w:rPr>
          <w:rFonts w:asciiTheme="majorBidi" w:hAnsiTheme="majorBidi" w:cstheme="majorBidi"/>
          <w:color w:val="000000" w:themeColor="text1"/>
          <w:sz w:val="24"/>
          <w:szCs w:val="24"/>
        </w:rPr>
      </w:pPr>
    </w:p>
    <w:p w14:paraId="08607EE6" w14:textId="77777777" w:rsidR="00153F3F" w:rsidRPr="002C3201" w:rsidRDefault="00153F3F" w:rsidP="002C3201">
      <w:pPr>
        <w:spacing w:line="360" w:lineRule="auto"/>
        <w:jc w:val="both"/>
        <w:rPr>
          <w:rFonts w:asciiTheme="majorBidi" w:hAnsiTheme="majorBidi" w:cstheme="majorBidi"/>
          <w:color w:val="000000" w:themeColor="text1"/>
          <w:sz w:val="24"/>
          <w:szCs w:val="24"/>
        </w:rPr>
      </w:pPr>
    </w:p>
    <w:p w14:paraId="55E2BC8F" w14:textId="77777777" w:rsidR="00153F3F" w:rsidRPr="002C3201" w:rsidRDefault="00153F3F" w:rsidP="002C3201">
      <w:pPr>
        <w:spacing w:line="360" w:lineRule="auto"/>
        <w:jc w:val="both"/>
        <w:rPr>
          <w:rFonts w:asciiTheme="majorBidi" w:hAnsiTheme="majorBidi" w:cstheme="majorBidi"/>
          <w:color w:val="000000" w:themeColor="text1"/>
          <w:sz w:val="24"/>
          <w:szCs w:val="24"/>
        </w:rPr>
      </w:pPr>
    </w:p>
    <w:sdt>
      <w:sdtPr>
        <w:rPr>
          <w:rFonts w:eastAsiaTheme="minorEastAsia"/>
          <w:b w:val="0"/>
          <w:bCs w:val="0"/>
          <w:color w:val="000000" w:themeColor="text1"/>
          <w:sz w:val="24"/>
          <w:szCs w:val="24"/>
        </w:rPr>
        <w:id w:val="1220934998"/>
        <w:docPartObj>
          <w:docPartGallery w:val="Table of Contents"/>
          <w:docPartUnique/>
        </w:docPartObj>
      </w:sdtPr>
      <w:sdtEndPr>
        <w:rPr>
          <w:noProof/>
        </w:rPr>
      </w:sdtEndPr>
      <w:sdtContent>
        <w:p w14:paraId="1D788636" w14:textId="6FC4C56B" w:rsidR="00DB6000" w:rsidRPr="002C3201" w:rsidRDefault="00DB6000" w:rsidP="002C3201">
          <w:pPr>
            <w:pStyle w:val="TOCHeading"/>
            <w:numPr>
              <w:ilvl w:val="0"/>
              <w:numId w:val="0"/>
            </w:numPr>
            <w:ind w:left="432" w:hanging="432"/>
            <w:jc w:val="both"/>
            <w:rPr>
              <w:color w:val="000000" w:themeColor="text1"/>
              <w:sz w:val="24"/>
              <w:szCs w:val="24"/>
            </w:rPr>
          </w:pPr>
          <w:r w:rsidRPr="002C3201">
            <w:rPr>
              <w:color w:val="000000" w:themeColor="text1"/>
              <w:sz w:val="24"/>
              <w:szCs w:val="24"/>
            </w:rPr>
            <w:t>Table of Contents</w:t>
          </w:r>
        </w:p>
        <w:p w14:paraId="2A8F0C53" w14:textId="3068A30D" w:rsidR="006B626F" w:rsidRPr="002C3201" w:rsidRDefault="00DB6000"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r w:rsidRPr="002C3201">
            <w:rPr>
              <w:rFonts w:asciiTheme="majorBidi" w:hAnsiTheme="majorBidi" w:cstheme="majorBidi"/>
              <w:b w:val="0"/>
              <w:bCs w:val="0"/>
              <w:color w:val="000000" w:themeColor="text1"/>
              <w:szCs w:val="24"/>
            </w:rPr>
            <w:fldChar w:fldCharType="begin"/>
          </w:r>
          <w:r w:rsidRPr="002C3201">
            <w:rPr>
              <w:rFonts w:asciiTheme="majorBidi" w:hAnsiTheme="majorBidi" w:cstheme="majorBidi"/>
              <w:color w:val="000000" w:themeColor="text1"/>
              <w:szCs w:val="24"/>
            </w:rPr>
            <w:instrText xml:space="preserve"> TOC \o "1-3" \h \z \u </w:instrText>
          </w:r>
          <w:r w:rsidRPr="002C3201">
            <w:rPr>
              <w:rFonts w:asciiTheme="majorBidi" w:hAnsiTheme="majorBidi" w:cstheme="majorBidi"/>
              <w:b w:val="0"/>
              <w:bCs w:val="0"/>
              <w:color w:val="000000" w:themeColor="text1"/>
              <w:szCs w:val="24"/>
            </w:rPr>
            <w:fldChar w:fldCharType="separate"/>
          </w:r>
          <w:hyperlink w:anchor="_Toc234961131" w:history="1">
            <w:r w:rsidR="006B626F" w:rsidRPr="002C3201">
              <w:rPr>
                <w:rStyle w:val="Hyperlink"/>
                <w:rFonts w:asciiTheme="majorBidi" w:hAnsiTheme="majorBidi" w:cstheme="majorBidi"/>
                <w:noProof/>
                <w:color w:val="000000" w:themeColor="text1"/>
                <w:szCs w:val="24"/>
              </w:rPr>
              <w:t>1</w:t>
            </w:r>
            <w:r w:rsidR="006B626F"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006B626F" w:rsidRPr="002C3201">
              <w:rPr>
                <w:rStyle w:val="Hyperlink"/>
                <w:rFonts w:asciiTheme="majorBidi" w:hAnsiTheme="majorBidi" w:cstheme="majorBidi"/>
                <w:noProof/>
                <w:color w:val="000000" w:themeColor="text1"/>
                <w:szCs w:val="24"/>
              </w:rPr>
              <w:t>Executive Summary</w:t>
            </w:r>
            <w:r w:rsidR="006B626F" w:rsidRPr="002C3201">
              <w:rPr>
                <w:rFonts w:asciiTheme="majorBidi" w:hAnsiTheme="majorBidi" w:cstheme="majorBidi"/>
                <w:noProof/>
                <w:webHidden/>
                <w:color w:val="000000" w:themeColor="text1"/>
                <w:szCs w:val="24"/>
              </w:rPr>
              <w:tab/>
            </w:r>
            <w:r w:rsidR="006B626F" w:rsidRPr="002C3201">
              <w:rPr>
                <w:rFonts w:asciiTheme="majorBidi" w:hAnsiTheme="majorBidi" w:cstheme="majorBidi"/>
                <w:noProof/>
                <w:webHidden/>
                <w:color w:val="000000" w:themeColor="text1"/>
                <w:szCs w:val="24"/>
              </w:rPr>
              <w:fldChar w:fldCharType="begin"/>
            </w:r>
            <w:r w:rsidR="006B626F" w:rsidRPr="002C3201">
              <w:rPr>
                <w:rFonts w:asciiTheme="majorBidi" w:hAnsiTheme="majorBidi" w:cstheme="majorBidi"/>
                <w:noProof/>
                <w:webHidden/>
                <w:color w:val="000000" w:themeColor="text1"/>
                <w:szCs w:val="24"/>
              </w:rPr>
              <w:instrText xml:space="preserve"> PAGEREF _Toc234961131 \h </w:instrText>
            </w:r>
            <w:r w:rsidR="006B626F" w:rsidRPr="002C3201">
              <w:rPr>
                <w:rFonts w:asciiTheme="majorBidi" w:hAnsiTheme="majorBidi" w:cstheme="majorBidi"/>
                <w:noProof/>
                <w:webHidden/>
                <w:color w:val="000000" w:themeColor="text1"/>
                <w:szCs w:val="24"/>
              </w:rPr>
            </w:r>
            <w:r w:rsidR="006B626F" w:rsidRPr="002C3201">
              <w:rPr>
                <w:rFonts w:asciiTheme="majorBidi" w:hAnsiTheme="majorBidi" w:cstheme="majorBidi"/>
                <w:noProof/>
                <w:webHidden/>
                <w:color w:val="000000" w:themeColor="text1"/>
                <w:szCs w:val="24"/>
              </w:rPr>
              <w:fldChar w:fldCharType="separate"/>
            </w:r>
            <w:r w:rsidR="006B626F" w:rsidRPr="002C3201">
              <w:rPr>
                <w:rFonts w:asciiTheme="majorBidi" w:hAnsiTheme="majorBidi" w:cstheme="majorBidi"/>
                <w:noProof/>
                <w:webHidden/>
                <w:color w:val="000000" w:themeColor="text1"/>
                <w:szCs w:val="24"/>
              </w:rPr>
              <w:t>4</w:t>
            </w:r>
            <w:r w:rsidR="006B626F" w:rsidRPr="002C3201">
              <w:rPr>
                <w:rFonts w:asciiTheme="majorBidi" w:hAnsiTheme="majorBidi" w:cstheme="majorBidi"/>
                <w:noProof/>
                <w:webHidden/>
                <w:color w:val="000000" w:themeColor="text1"/>
                <w:szCs w:val="24"/>
              </w:rPr>
              <w:fldChar w:fldCharType="end"/>
            </w:r>
          </w:hyperlink>
        </w:p>
        <w:p w14:paraId="4CD8A385" w14:textId="7F891128" w:rsidR="006B626F" w:rsidRPr="002C3201" w:rsidRDefault="006B626F"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hyperlink w:anchor="_Toc234961132" w:history="1">
            <w:r w:rsidRPr="002C3201">
              <w:rPr>
                <w:rStyle w:val="Hyperlink"/>
                <w:rFonts w:asciiTheme="majorBidi" w:hAnsiTheme="majorBidi" w:cstheme="majorBidi"/>
                <w:noProof/>
                <w:color w:val="000000" w:themeColor="text1"/>
                <w:szCs w:val="24"/>
              </w:rPr>
              <w:t>2</w:t>
            </w:r>
            <w:r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Pr="002C3201">
              <w:rPr>
                <w:rStyle w:val="Hyperlink"/>
                <w:rFonts w:asciiTheme="majorBidi" w:hAnsiTheme="majorBidi" w:cstheme="majorBidi"/>
                <w:noProof/>
                <w:color w:val="000000" w:themeColor="text1"/>
                <w:szCs w:val="24"/>
              </w:rPr>
              <w:t>Introduction</w:t>
            </w:r>
            <w:r w:rsidRPr="002C3201">
              <w:rPr>
                <w:rFonts w:asciiTheme="majorBidi" w:hAnsiTheme="majorBidi" w:cstheme="majorBidi"/>
                <w:noProof/>
                <w:webHidden/>
                <w:color w:val="000000" w:themeColor="text1"/>
                <w:szCs w:val="24"/>
              </w:rPr>
              <w:tab/>
            </w:r>
            <w:r w:rsidRPr="002C3201">
              <w:rPr>
                <w:rFonts w:asciiTheme="majorBidi" w:hAnsiTheme="majorBidi" w:cstheme="majorBidi"/>
                <w:noProof/>
                <w:webHidden/>
                <w:color w:val="000000" w:themeColor="text1"/>
                <w:szCs w:val="24"/>
              </w:rPr>
              <w:fldChar w:fldCharType="begin"/>
            </w:r>
            <w:r w:rsidRPr="002C3201">
              <w:rPr>
                <w:rFonts w:asciiTheme="majorBidi" w:hAnsiTheme="majorBidi" w:cstheme="majorBidi"/>
                <w:noProof/>
                <w:webHidden/>
                <w:color w:val="000000" w:themeColor="text1"/>
                <w:szCs w:val="24"/>
              </w:rPr>
              <w:instrText xml:space="preserve"> PAGEREF _Toc234961132 \h </w:instrText>
            </w:r>
            <w:r w:rsidRPr="002C3201">
              <w:rPr>
                <w:rFonts w:asciiTheme="majorBidi" w:hAnsiTheme="majorBidi" w:cstheme="majorBidi"/>
                <w:noProof/>
                <w:webHidden/>
                <w:color w:val="000000" w:themeColor="text1"/>
                <w:szCs w:val="24"/>
              </w:rPr>
            </w:r>
            <w:r w:rsidRPr="002C3201">
              <w:rPr>
                <w:rFonts w:asciiTheme="majorBidi" w:hAnsiTheme="majorBidi" w:cstheme="majorBidi"/>
                <w:noProof/>
                <w:webHidden/>
                <w:color w:val="000000" w:themeColor="text1"/>
                <w:szCs w:val="24"/>
              </w:rPr>
              <w:fldChar w:fldCharType="separate"/>
            </w:r>
            <w:r w:rsidRPr="002C3201">
              <w:rPr>
                <w:rFonts w:asciiTheme="majorBidi" w:hAnsiTheme="majorBidi" w:cstheme="majorBidi"/>
                <w:noProof/>
                <w:webHidden/>
                <w:color w:val="000000" w:themeColor="text1"/>
                <w:szCs w:val="24"/>
              </w:rPr>
              <w:t>5</w:t>
            </w:r>
            <w:r w:rsidRPr="002C3201">
              <w:rPr>
                <w:rFonts w:asciiTheme="majorBidi" w:hAnsiTheme="majorBidi" w:cstheme="majorBidi"/>
                <w:noProof/>
                <w:webHidden/>
                <w:color w:val="000000" w:themeColor="text1"/>
                <w:szCs w:val="24"/>
              </w:rPr>
              <w:fldChar w:fldCharType="end"/>
            </w:r>
          </w:hyperlink>
        </w:p>
        <w:p w14:paraId="2E05F737" w14:textId="4478EDDB" w:rsidR="006B626F" w:rsidRPr="002C3201" w:rsidRDefault="006B626F"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hyperlink w:anchor="_Toc234961133" w:history="1">
            <w:r w:rsidRPr="002C3201">
              <w:rPr>
                <w:rStyle w:val="Hyperlink"/>
                <w:rFonts w:asciiTheme="majorBidi" w:hAnsiTheme="majorBidi" w:cstheme="majorBidi"/>
                <w:noProof/>
                <w:color w:val="000000" w:themeColor="text1"/>
                <w:szCs w:val="24"/>
              </w:rPr>
              <w:t>3</w:t>
            </w:r>
            <w:r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Pr="002C3201">
              <w:rPr>
                <w:rStyle w:val="Hyperlink"/>
                <w:rFonts w:asciiTheme="majorBidi" w:hAnsiTheme="majorBidi" w:cstheme="majorBidi"/>
                <w:noProof/>
                <w:color w:val="000000" w:themeColor="text1"/>
                <w:szCs w:val="24"/>
              </w:rPr>
              <w:t>Section 1: Strategic Management Report</w:t>
            </w:r>
            <w:r w:rsidRPr="002C3201">
              <w:rPr>
                <w:rFonts w:asciiTheme="majorBidi" w:hAnsiTheme="majorBidi" w:cstheme="majorBidi"/>
                <w:noProof/>
                <w:webHidden/>
                <w:color w:val="000000" w:themeColor="text1"/>
                <w:szCs w:val="24"/>
              </w:rPr>
              <w:tab/>
            </w:r>
            <w:r w:rsidRPr="002C3201">
              <w:rPr>
                <w:rFonts w:asciiTheme="majorBidi" w:hAnsiTheme="majorBidi" w:cstheme="majorBidi"/>
                <w:noProof/>
                <w:webHidden/>
                <w:color w:val="000000" w:themeColor="text1"/>
                <w:szCs w:val="24"/>
              </w:rPr>
              <w:fldChar w:fldCharType="begin"/>
            </w:r>
            <w:r w:rsidRPr="002C3201">
              <w:rPr>
                <w:rFonts w:asciiTheme="majorBidi" w:hAnsiTheme="majorBidi" w:cstheme="majorBidi"/>
                <w:noProof/>
                <w:webHidden/>
                <w:color w:val="000000" w:themeColor="text1"/>
                <w:szCs w:val="24"/>
              </w:rPr>
              <w:instrText xml:space="preserve"> PAGEREF _Toc234961133 \h </w:instrText>
            </w:r>
            <w:r w:rsidRPr="002C3201">
              <w:rPr>
                <w:rFonts w:asciiTheme="majorBidi" w:hAnsiTheme="majorBidi" w:cstheme="majorBidi"/>
                <w:noProof/>
                <w:webHidden/>
                <w:color w:val="000000" w:themeColor="text1"/>
                <w:szCs w:val="24"/>
              </w:rPr>
            </w:r>
            <w:r w:rsidRPr="002C3201">
              <w:rPr>
                <w:rFonts w:asciiTheme="majorBidi" w:hAnsiTheme="majorBidi" w:cstheme="majorBidi"/>
                <w:noProof/>
                <w:webHidden/>
                <w:color w:val="000000" w:themeColor="text1"/>
                <w:szCs w:val="24"/>
              </w:rPr>
              <w:fldChar w:fldCharType="separate"/>
            </w:r>
            <w:r w:rsidRPr="002C3201">
              <w:rPr>
                <w:rFonts w:asciiTheme="majorBidi" w:hAnsiTheme="majorBidi" w:cstheme="majorBidi"/>
                <w:noProof/>
                <w:webHidden/>
                <w:color w:val="000000" w:themeColor="text1"/>
                <w:szCs w:val="24"/>
              </w:rPr>
              <w:t>5</w:t>
            </w:r>
            <w:r w:rsidRPr="002C3201">
              <w:rPr>
                <w:rFonts w:asciiTheme="majorBidi" w:hAnsiTheme="majorBidi" w:cstheme="majorBidi"/>
                <w:noProof/>
                <w:webHidden/>
                <w:color w:val="000000" w:themeColor="text1"/>
                <w:szCs w:val="24"/>
              </w:rPr>
              <w:fldChar w:fldCharType="end"/>
            </w:r>
          </w:hyperlink>
        </w:p>
        <w:p w14:paraId="35E9C0EA" w14:textId="1FC6A5CE"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34" w:history="1">
            <w:r w:rsidRPr="002C3201">
              <w:rPr>
                <w:rStyle w:val="Hyperlink"/>
                <w:rFonts w:asciiTheme="majorBidi" w:hAnsiTheme="majorBidi" w:cstheme="majorBidi"/>
                <w:noProof/>
                <w:color w:val="000000" w:themeColor="text1"/>
                <w:sz w:val="24"/>
                <w:szCs w:val="24"/>
              </w:rPr>
              <w:t>3.1</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Organisational Context and Overview</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_Toc234961134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5</w:t>
            </w:r>
            <w:r w:rsidRPr="002C3201">
              <w:rPr>
                <w:rFonts w:asciiTheme="majorBidi" w:hAnsiTheme="majorBidi" w:cstheme="majorBidi"/>
                <w:noProof/>
                <w:webHidden/>
                <w:color w:val="000000" w:themeColor="text1"/>
                <w:sz w:val="24"/>
                <w:szCs w:val="24"/>
              </w:rPr>
              <w:fldChar w:fldCharType="end"/>
            </w:r>
          </w:hyperlink>
        </w:p>
        <w:p w14:paraId="639A92DE" w14:textId="2AB43F75"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35" w:history="1">
            <w:r w:rsidRPr="002C3201">
              <w:rPr>
                <w:rStyle w:val="Hyperlink"/>
                <w:rFonts w:asciiTheme="majorBidi" w:hAnsiTheme="majorBidi" w:cstheme="majorBidi"/>
                <w:noProof/>
                <w:color w:val="000000" w:themeColor="text1"/>
                <w:sz w:val="24"/>
              </w:rPr>
              <w:t>3.1.1</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Historical Background</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_Toc234961135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5</w:t>
            </w:r>
            <w:r w:rsidRPr="002C3201">
              <w:rPr>
                <w:rFonts w:asciiTheme="majorBidi" w:hAnsiTheme="majorBidi" w:cstheme="majorBidi"/>
                <w:noProof/>
                <w:webHidden/>
                <w:color w:val="000000" w:themeColor="text1"/>
                <w:sz w:val="24"/>
              </w:rPr>
              <w:fldChar w:fldCharType="end"/>
            </w:r>
          </w:hyperlink>
        </w:p>
        <w:p w14:paraId="3C0141E4" w14:textId="0E12082F"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36" w:history="1">
            <w:r w:rsidRPr="002C3201">
              <w:rPr>
                <w:rStyle w:val="Hyperlink"/>
                <w:rFonts w:asciiTheme="majorBidi" w:hAnsiTheme="majorBidi" w:cstheme="majorBidi"/>
                <w:noProof/>
                <w:color w:val="000000" w:themeColor="text1"/>
                <w:sz w:val="24"/>
              </w:rPr>
              <w:t>3.1.2</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Mission, Vision and Business Model</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_Toc234961136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6</w:t>
            </w:r>
            <w:r w:rsidRPr="002C3201">
              <w:rPr>
                <w:rFonts w:asciiTheme="majorBidi" w:hAnsiTheme="majorBidi" w:cstheme="majorBidi"/>
                <w:noProof/>
                <w:webHidden/>
                <w:color w:val="000000" w:themeColor="text1"/>
                <w:sz w:val="24"/>
              </w:rPr>
              <w:fldChar w:fldCharType="end"/>
            </w:r>
          </w:hyperlink>
        </w:p>
        <w:p w14:paraId="1749893E" w14:textId="3638A260"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37" w:history="1">
            <w:r w:rsidRPr="002C3201">
              <w:rPr>
                <w:rStyle w:val="Hyperlink"/>
                <w:rFonts w:asciiTheme="majorBidi" w:hAnsiTheme="majorBidi" w:cstheme="majorBidi"/>
                <w:noProof/>
                <w:color w:val="000000" w:themeColor="text1"/>
                <w:sz w:val="24"/>
              </w:rPr>
              <w:t>3.1.3</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Industry, Competitors and Market Position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_Toc234961137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6</w:t>
            </w:r>
            <w:r w:rsidRPr="002C3201">
              <w:rPr>
                <w:rFonts w:asciiTheme="majorBidi" w:hAnsiTheme="majorBidi" w:cstheme="majorBidi"/>
                <w:noProof/>
                <w:webHidden/>
                <w:color w:val="000000" w:themeColor="text1"/>
                <w:sz w:val="24"/>
              </w:rPr>
              <w:fldChar w:fldCharType="end"/>
            </w:r>
          </w:hyperlink>
        </w:p>
        <w:p w14:paraId="7B22D8F3" w14:textId="3CEF9435"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38" w:history="1">
            <w:r w:rsidRPr="002C3201">
              <w:rPr>
                <w:rStyle w:val="Hyperlink"/>
                <w:rFonts w:asciiTheme="majorBidi" w:hAnsiTheme="majorBidi" w:cstheme="majorBidi"/>
                <w:noProof/>
                <w:color w:val="000000" w:themeColor="text1"/>
                <w:sz w:val="24"/>
                <w:szCs w:val="24"/>
              </w:rPr>
              <w:t>3.2</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External and Internal Analysis</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_Toc234961138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7</w:t>
            </w:r>
            <w:r w:rsidRPr="002C3201">
              <w:rPr>
                <w:rFonts w:asciiTheme="majorBidi" w:hAnsiTheme="majorBidi" w:cstheme="majorBidi"/>
                <w:noProof/>
                <w:webHidden/>
                <w:color w:val="000000" w:themeColor="text1"/>
                <w:sz w:val="24"/>
                <w:szCs w:val="24"/>
              </w:rPr>
              <w:fldChar w:fldCharType="end"/>
            </w:r>
          </w:hyperlink>
        </w:p>
        <w:p w14:paraId="02E9E2C9" w14:textId="2BF15F76"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39" w:history="1">
            <w:r w:rsidRPr="002C3201">
              <w:rPr>
                <w:rStyle w:val="Hyperlink"/>
                <w:rFonts w:asciiTheme="majorBidi" w:hAnsiTheme="majorBidi" w:cstheme="majorBidi"/>
                <w:noProof/>
                <w:color w:val="000000" w:themeColor="text1"/>
                <w:sz w:val="24"/>
              </w:rPr>
              <w:t>3.2.1</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PESTEL Analysis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_Toc234961139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7</w:t>
            </w:r>
            <w:r w:rsidRPr="002C3201">
              <w:rPr>
                <w:rFonts w:asciiTheme="majorBidi" w:hAnsiTheme="majorBidi" w:cstheme="majorBidi"/>
                <w:noProof/>
                <w:webHidden/>
                <w:color w:val="000000" w:themeColor="text1"/>
                <w:sz w:val="24"/>
              </w:rPr>
              <w:fldChar w:fldCharType="end"/>
            </w:r>
          </w:hyperlink>
        </w:p>
        <w:p w14:paraId="61ADD9E9" w14:textId="1066C3D4"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0" w:history="1">
            <w:r w:rsidRPr="002C3201">
              <w:rPr>
                <w:rStyle w:val="Hyperlink"/>
                <w:rFonts w:asciiTheme="majorBidi" w:hAnsiTheme="majorBidi" w:cstheme="majorBidi"/>
                <w:noProof/>
                <w:color w:val="000000" w:themeColor="text1"/>
                <w:sz w:val="24"/>
              </w:rPr>
              <w:t>3.2.2</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Porter’s Five Forces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_Toc234961140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10</w:t>
            </w:r>
            <w:r w:rsidRPr="002C3201">
              <w:rPr>
                <w:rFonts w:asciiTheme="majorBidi" w:hAnsiTheme="majorBidi" w:cstheme="majorBidi"/>
                <w:noProof/>
                <w:webHidden/>
                <w:color w:val="000000" w:themeColor="text1"/>
                <w:sz w:val="24"/>
              </w:rPr>
              <w:fldChar w:fldCharType="end"/>
            </w:r>
          </w:hyperlink>
        </w:p>
        <w:p w14:paraId="658DB5E2" w14:textId="5052DFB8"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1" w:history="1">
            <w:r w:rsidRPr="002C3201">
              <w:rPr>
                <w:rStyle w:val="Hyperlink"/>
                <w:rFonts w:asciiTheme="majorBidi" w:hAnsiTheme="majorBidi" w:cstheme="majorBidi"/>
                <w:noProof/>
                <w:color w:val="000000" w:themeColor="text1"/>
                <w:sz w:val="24"/>
              </w:rPr>
              <w:t>3.2.3</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Internal Analysis Using VRIO</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_Toc234961141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12</w:t>
            </w:r>
            <w:r w:rsidRPr="002C3201">
              <w:rPr>
                <w:rFonts w:asciiTheme="majorBidi" w:hAnsiTheme="majorBidi" w:cstheme="majorBidi"/>
                <w:noProof/>
                <w:webHidden/>
                <w:color w:val="000000" w:themeColor="text1"/>
                <w:sz w:val="24"/>
              </w:rPr>
              <w:fldChar w:fldCharType="end"/>
            </w:r>
          </w:hyperlink>
        </w:p>
        <w:p w14:paraId="088781B6" w14:textId="1BE2839C"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2" w:history="1">
            <w:r w:rsidRPr="002C3201">
              <w:rPr>
                <w:rStyle w:val="Hyperlink"/>
                <w:rFonts w:asciiTheme="majorBidi" w:hAnsiTheme="majorBidi" w:cstheme="majorBidi"/>
                <w:noProof/>
                <w:color w:val="000000" w:themeColor="text1"/>
                <w:sz w:val="24"/>
              </w:rPr>
              <w:t>3.2.4</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SWOT Analysis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_Toc234961142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14</w:t>
            </w:r>
            <w:r w:rsidRPr="002C3201">
              <w:rPr>
                <w:rFonts w:asciiTheme="majorBidi" w:hAnsiTheme="majorBidi" w:cstheme="majorBidi"/>
                <w:noProof/>
                <w:webHidden/>
                <w:color w:val="000000" w:themeColor="text1"/>
                <w:sz w:val="24"/>
              </w:rPr>
              <w:fldChar w:fldCharType="end"/>
            </w:r>
          </w:hyperlink>
        </w:p>
        <w:p w14:paraId="5187D817" w14:textId="2DE6ABCA"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43" w:history="1">
            <w:r w:rsidRPr="002C3201">
              <w:rPr>
                <w:rStyle w:val="Hyperlink"/>
                <w:rFonts w:asciiTheme="majorBidi" w:hAnsiTheme="majorBidi" w:cstheme="majorBidi"/>
                <w:noProof/>
                <w:color w:val="000000" w:themeColor="text1"/>
                <w:sz w:val="24"/>
                <w:szCs w:val="24"/>
              </w:rPr>
              <w:t>3.3</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Comprehensive and Holistic View of Primark UK</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_Toc234961143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16</w:t>
            </w:r>
            <w:r w:rsidRPr="002C3201">
              <w:rPr>
                <w:rFonts w:asciiTheme="majorBidi" w:hAnsiTheme="majorBidi" w:cstheme="majorBidi"/>
                <w:noProof/>
                <w:webHidden/>
                <w:color w:val="000000" w:themeColor="text1"/>
                <w:sz w:val="24"/>
                <w:szCs w:val="24"/>
              </w:rPr>
              <w:fldChar w:fldCharType="end"/>
            </w:r>
          </w:hyperlink>
        </w:p>
        <w:p w14:paraId="6379D44D" w14:textId="4A1CB4BE"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4" w:history="1">
            <w:r w:rsidRPr="002C3201">
              <w:rPr>
                <w:rStyle w:val="Hyperlink"/>
                <w:rFonts w:asciiTheme="majorBidi" w:hAnsiTheme="majorBidi" w:cstheme="majorBidi"/>
                <w:noProof/>
                <w:color w:val="000000" w:themeColor="text1"/>
                <w:sz w:val="24"/>
              </w:rPr>
              <w:t>3.3.1</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CSR Strategy and Alignment with Business Objectives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_Toc234961144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16</w:t>
            </w:r>
            <w:r w:rsidRPr="002C3201">
              <w:rPr>
                <w:rFonts w:asciiTheme="majorBidi" w:hAnsiTheme="majorBidi" w:cstheme="majorBidi"/>
                <w:noProof/>
                <w:webHidden/>
                <w:color w:val="000000" w:themeColor="text1"/>
                <w:sz w:val="24"/>
              </w:rPr>
              <w:fldChar w:fldCharType="end"/>
            </w:r>
          </w:hyperlink>
        </w:p>
        <w:p w14:paraId="53D28808" w14:textId="4A2E7DEC"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5" w:history="1">
            <w:r w:rsidRPr="002C3201">
              <w:rPr>
                <w:rStyle w:val="Hyperlink"/>
                <w:rFonts w:asciiTheme="majorBidi" w:hAnsiTheme="majorBidi" w:cstheme="majorBidi"/>
                <w:noProof/>
                <w:color w:val="000000" w:themeColor="text1"/>
                <w:sz w:val="24"/>
              </w:rPr>
              <w:t>3.3.2</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Balanced Scorecard</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_Toc234961145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17</w:t>
            </w:r>
            <w:r w:rsidRPr="002C3201">
              <w:rPr>
                <w:rFonts w:asciiTheme="majorBidi" w:hAnsiTheme="majorBidi" w:cstheme="majorBidi"/>
                <w:noProof/>
                <w:webHidden/>
                <w:color w:val="000000" w:themeColor="text1"/>
                <w:sz w:val="24"/>
              </w:rPr>
              <w:fldChar w:fldCharType="end"/>
            </w:r>
          </w:hyperlink>
        </w:p>
        <w:p w14:paraId="4EB970A0" w14:textId="75B14F0E"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46" w:history="1">
            <w:r w:rsidRPr="002C3201">
              <w:rPr>
                <w:rStyle w:val="Hyperlink"/>
                <w:rFonts w:asciiTheme="majorBidi" w:hAnsiTheme="majorBidi" w:cstheme="majorBidi"/>
                <w:noProof/>
                <w:color w:val="000000" w:themeColor="text1"/>
                <w:sz w:val="24"/>
                <w:szCs w:val="24"/>
              </w:rPr>
              <w:t>3.4</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Strategic Choices and Implementation</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_Toc234961146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20</w:t>
            </w:r>
            <w:r w:rsidRPr="002C3201">
              <w:rPr>
                <w:rFonts w:asciiTheme="majorBidi" w:hAnsiTheme="majorBidi" w:cstheme="majorBidi"/>
                <w:noProof/>
                <w:webHidden/>
                <w:color w:val="000000" w:themeColor="text1"/>
                <w:sz w:val="24"/>
                <w:szCs w:val="24"/>
              </w:rPr>
              <w:fldChar w:fldCharType="end"/>
            </w:r>
          </w:hyperlink>
        </w:p>
        <w:p w14:paraId="3B227C2C" w14:textId="6F43F413"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7" w:history="1">
            <w:r w:rsidRPr="002C3201">
              <w:rPr>
                <w:rStyle w:val="Hyperlink"/>
                <w:rFonts w:asciiTheme="majorBidi" w:hAnsiTheme="majorBidi" w:cstheme="majorBidi"/>
                <w:noProof/>
                <w:color w:val="000000" w:themeColor="text1"/>
                <w:sz w:val="24"/>
              </w:rPr>
              <w:t>3.4.1</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Strategic Options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_Toc234961147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20</w:t>
            </w:r>
            <w:r w:rsidRPr="002C3201">
              <w:rPr>
                <w:rFonts w:asciiTheme="majorBidi" w:hAnsiTheme="majorBidi" w:cstheme="majorBidi"/>
                <w:noProof/>
                <w:webHidden/>
                <w:color w:val="000000" w:themeColor="text1"/>
                <w:sz w:val="24"/>
              </w:rPr>
              <w:fldChar w:fldCharType="end"/>
            </w:r>
          </w:hyperlink>
        </w:p>
        <w:p w14:paraId="350279DA" w14:textId="5A318CE4"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8" w:history="1">
            <w:r w:rsidRPr="002C3201">
              <w:rPr>
                <w:rStyle w:val="Hyperlink"/>
                <w:rFonts w:asciiTheme="majorBidi" w:hAnsiTheme="majorBidi" w:cstheme="majorBidi"/>
                <w:noProof/>
                <w:color w:val="000000" w:themeColor="text1"/>
                <w:sz w:val="24"/>
              </w:rPr>
              <w:t>3.4.2</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Ansoff’s Matrix</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_Toc234961148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20</w:t>
            </w:r>
            <w:r w:rsidRPr="002C3201">
              <w:rPr>
                <w:rFonts w:asciiTheme="majorBidi" w:hAnsiTheme="majorBidi" w:cstheme="majorBidi"/>
                <w:noProof/>
                <w:webHidden/>
                <w:color w:val="000000" w:themeColor="text1"/>
                <w:sz w:val="24"/>
              </w:rPr>
              <w:fldChar w:fldCharType="end"/>
            </w:r>
          </w:hyperlink>
        </w:p>
        <w:p w14:paraId="3B09802E" w14:textId="4E77B8E8"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49" w:history="1">
            <w:r w:rsidRPr="002C3201">
              <w:rPr>
                <w:rStyle w:val="Hyperlink"/>
                <w:rFonts w:asciiTheme="majorBidi" w:hAnsiTheme="majorBidi" w:cstheme="majorBidi"/>
                <w:noProof/>
                <w:color w:val="000000" w:themeColor="text1"/>
                <w:sz w:val="24"/>
              </w:rPr>
              <w:t>3.4.3</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SAFe Evaluation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_Toc234961149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21</w:t>
            </w:r>
            <w:r w:rsidRPr="002C3201">
              <w:rPr>
                <w:rFonts w:asciiTheme="majorBidi" w:hAnsiTheme="majorBidi" w:cstheme="majorBidi"/>
                <w:noProof/>
                <w:webHidden/>
                <w:color w:val="000000" w:themeColor="text1"/>
                <w:sz w:val="24"/>
              </w:rPr>
              <w:fldChar w:fldCharType="end"/>
            </w:r>
          </w:hyperlink>
        </w:p>
        <w:p w14:paraId="76873255" w14:textId="5310FBC9"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0" w:history="1">
            <w:r w:rsidRPr="002C3201">
              <w:rPr>
                <w:rStyle w:val="Hyperlink"/>
                <w:rFonts w:asciiTheme="majorBidi" w:hAnsiTheme="majorBidi" w:cstheme="majorBidi"/>
                <w:noProof/>
                <w:color w:val="000000" w:themeColor="text1"/>
                <w:sz w:val="24"/>
              </w:rPr>
              <w:t>3.4.4</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Recommended Strategy</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_Toc234961150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22</w:t>
            </w:r>
            <w:r w:rsidRPr="002C3201">
              <w:rPr>
                <w:rFonts w:asciiTheme="majorBidi" w:hAnsiTheme="majorBidi" w:cstheme="majorBidi"/>
                <w:noProof/>
                <w:webHidden/>
                <w:color w:val="000000" w:themeColor="text1"/>
                <w:sz w:val="24"/>
              </w:rPr>
              <w:fldChar w:fldCharType="end"/>
            </w:r>
          </w:hyperlink>
        </w:p>
        <w:p w14:paraId="3BA2EDFA" w14:textId="65292775"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1" w:history="1">
            <w:r w:rsidRPr="002C3201">
              <w:rPr>
                <w:rStyle w:val="Hyperlink"/>
                <w:rFonts w:asciiTheme="majorBidi" w:hAnsiTheme="majorBidi" w:cstheme="majorBidi"/>
                <w:noProof/>
                <w:color w:val="000000" w:themeColor="text1"/>
                <w:sz w:val="24"/>
              </w:rPr>
              <w:t>3.4.5</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Implementation Challenges and Solutions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_Toc234961151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22</w:t>
            </w:r>
            <w:r w:rsidRPr="002C3201">
              <w:rPr>
                <w:rFonts w:asciiTheme="majorBidi" w:hAnsiTheme="majorBidi" w:cstheme="majorBidi"/>
                <w:noProof/>
                <w:webHidden/>
                <w:color w:val="000000" w:themeColor="text1"/>
                <w:sz w:val="24"/>
              </w:rPr>
              <w:fldChar w:fldCharType="end"/>
            </w:r>
          </w:hyperlink>
        </w:p>
        <w:p w14:paraId="7490567A" w14:textId="62A739A9"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52" w:history="1">
            <w:r w:rsidRPr="002C3201">
              <w:rPr>
                <w:rStyle w:val="Hyperlink"/>
                <w:rFonts w:asciiTheme="majorBidi" w:hAnsiTheme="majorBidi" w:cstheme="majorBidi"/>
                <w:noProof/>
                <w:color w:val="000000" w:themeColor="text1"/>
                <w:sz w:val="24"/>
                <w:szCs w:val="24"/>
              </w:rPr>
              <w:t>3.5</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Strategic Control, Monitoring and Review</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_Toc234961152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24</w:t>
            </w:r>
            <w:r w:rsidRPr="002C3201">
              <w:rPr>
                <w:rFonts w:asciiTheme="majorBidi" w:hAnsiTheme="majorBidi" w:cstheme="majorBidi"/>
                <w:noProof/>
                <w:webHidden/>
                <w:color w:val="000000" w:themeColor="text1"/>
                <w:sz w:val="24"/>
                <w:szCs w:val="24"/>
              </w:rPr>
              <w:fldChar w:fldCharType="end"/>
            </w:r>
          </w:hyperlink>
        </w:p>
        <w:p w14:paraId="60526B2C" w14:textId="177281E6" w:rsidR="006B626F" w:rsidRPr="002C3201" w:rsidRDefault="006B626F"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hyperlink w:anchor="_Toc234961153" w:history="1">
            <w:r w:rsidRPr="002C3201">
              <w:rPr>
                <w:rStyle w:val="Hyperlink"/>
                <w:rFonts w:asciiTheme="majorBidi" w:hAnsiTheme="majorBidi" w:cstheme="majorBidi"/>
                <w:noProof/>
                <w:color w:val="000000" w:themeColor="text1"/>
                <w:szCs w:val="24"/>
              </w:rPr>
              <w:t>4</w:t>
            </w:r>
            <w:r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Pr="002C3201">
              <w:rPr>
                <w:rStyle w:val="Hyperlink"/>
                <w:rFonts w:asciiTheme="majorBidi" w:hAnsiTheme="majorBidi" w:cstheme="majorBidi"/>
                <w:noProof/>
                <w:color w:val="000000" w:themeColor="text1"/>
                <w:szCs w:val="24"/>
              </w:rPr>
              <w:t>Section 2: Reflective Account Using Gibbs’ Reflective Cycle</w:t>
            </w:r>
            <w:r w:rsidRPr="002C3201">
              <w:rPr>
                <w:rFonts w:asciiTheme="majorBidi" w:hAnsiTheme="majorBidi" w:cstheme="majorBidi"/>
                <w:noProof/>
                <w:webHidden/>
                <w:color w:val="000000" w:themeColor="text1"/>
                <w:szCs w:val="24"/>
              </w:rPr>
              <w:tab/>
            </w:r>
            <w:r w:rsidRPr="002C3201">
              <w:rPr>
                <w:rFonts w:asciiTheme="majorBidi" w:hAnsiTheme="majorBidi" w:cstheme="majorBidi"/>
                <w:noProof/>
                <w:webHidden/>
                <w:color w:val="000000" w:themeColor="text1"/>
                <w:szCs w:val="24"/>
              </w:rPr>
              <w:fldChar w:fldCharType="begin"/>
            </w:r>
            <w:r w:rsidRPr="002C3201">
              <w:rPr>
                <w:rFonts w:asciiTheme="majorBidi" w:hAnsiTheme="majorBidi" w:cstheme="majorBidi"/>
                <w:noProof/>
                <w:webHidden/>
                <w:color w:val="000000" w:themeColor="text1"/>
                <w:szCs w:val="24"/>
              </w:rPr>
              <w:instrText xml:space="preserve"> PAGEREF _Toc234961153 \h </w:instrText>
            </w:r>
            <w:r w:rsidRPr="002C3201">
              <w:rPr>
                <w:rFonts w:asciiTheme="majorBidi" w:hAnsiTheme="majorBidi" w:cstheme="majorBidi"/>
                <w:noProof/>
                <w:webHidden/>
                <w:color w:val="000000" w:themeColor="text1"/>
                <w:szCs w:val="24"/>
              </w:rPr>
            </w:r>
            <w:r w:rsidRPr="002C3201">
              <w:rPr>
                <w:rFonts w:asciiTheme="majorBidi" w:hAnsiTheme="majorBidi" w:cstheme="majorBidi"/>
                <w:noProof/>
                <w:webHidden/>
                <w:color w:val="000000" w:themeColor="text1"/>
                <w:szCs w:val="24"/>
              </w:rPr>
              <w:fldChar w:fldCharType="separate"/>
            </w:r>
            <w:r w:rsidRPr="002C3201">
              <w:rPr>
                <w:rFonts w:asciiTheme="majorBidi" w:hAnsiTheme="majorBidi" w:cstheme="majorBidi"/>
                <w:noProof/>
                <w:webHidden/>
                <w:color w:val="000000" w:themeColor="text1"/>
                <w:szCs w:val="24"/>
              </w:rPr>
              <w:t>25</w:t>
            </w:r>
            <w:r w:rsidRPr="002C3201">
              <w:rPr>
                <w:rFonts w:asciiTheme="majorBidi" w:hAnsiTheme="majorBidi" w:cstheme="majorBidi"/>
                <w:noProof/>
                <w:webHidden/>
                <w:color w:val="000000" w:themeColor="text1"/>
                <w:szCs w:val="24"/>
              </w:rPr>
              <w:fldChar w:fldCharType="end"/>
            </w:r>
          </w:hyperlink>
        </w:p>
        <w:p w14:paraId="54E6638E" w14:textId="2D6364D2" w:rsidR="006B626F" w:rsidRPr="002C3201" w:rsidRDefault="006B626F" w:rsidP="002C3201">
          <w:pPr>
            <w:pStyle w:val="TOC2"/>
            <w:tabs>
              <w:tab w:val="left" w:pos="1320"/>
              <w:tab w:val="right" w:leader="dot" w:pos="9016"/>
            </w:tabs>
            <w:spacing w:line="360" w:lineRule="auto"/>
            <w:rPr>
              <w:rFonts w:asciiTheme="majorBidi" w:hAnsiTheme="majorBidi" w:cstheme="majorBidi"/>
              <w:b w:val="0"/>
              <w:bCs w:val="0"/>
              <w:noProof/>
              <w:color w:val="000000" w:themeColor="text1"/>
              <w:kern w:val="2"/>
              <w:sz w:val="24"/>
              <w:szCs w:val="24"/>
              <w:lang w:eastAsia="en-GB"/>
              <w14:ligatures w14:val="standardContextual"/>
            </w:rPr>
          </w:pPr>
          <w:hyperlink w:anchor="_Toc234961154" w:history="1">
            <w:r w:rsidRPr="002C3201">
              <w:rPr>
                <w:rStyle w:val="Hyperlink"/>
                <w:rFonts w:asciiTheme="majorBidi" w:hAnsiTheme="majorBidi" w:cstheme="majorBidi"/>
                <w:noProof/>
                <w:color w:val="000000" w:themeColor="text1"/>
                <w:sz w:val="24"/>
                <w:szCs w:val="24"/>
              </w:rPr>
              <w:t>4.1</w:t>
            </w:r>
            <w:r w:rsidRPr="002C3201">
              <w:rPr>
                <w:rFonts w:asciiTheme="majorBidi" w:hAnsiTheme="majorBidi" w:cstheme="majorBidi"/>
                <w:b w:val="0"/>
                <w:bCs w:val="0"/>
                <w:noProof/>
                <w:color w:val="000000" w:themeColor="text1"/>
                <w:kern w:val="2"/>
                <w:sz w:val="24"/>
                <w:szCs w:val="24"/>
                <w:lang w:eastAsia="en-GB"/>
                <w14:ligatures w14:val="standardContextual"/>
              </w:rPr>
              <w:tab/>
            </w:r>
            <w:r w:rsidRPr="002C3201">
              <w:rPr>
                <w:rStyle w:val="Hyperlink"/>
                <w:rFonts w:asciiTheme="majorBidi" w:hAnsiTheme="majorBidi" w:cstheme="majorBidi"/>
                <w:noProof/>
                <w:color w:val="000000" w:themeColor="text1"/>
                <w:sz w:val="24"/>
                <w:szCs w:val="24"/>
              </w:rPr>
              <w:t>Reflection</w:t>
            </w:r>
            <w:r w:rsidRPr="002C3201">
              <w:rPr>
                <w:rFonts w:asciiTheme="majorBidi" w:hAnsiTheme="majorBidi" w:cstheme="majorBidi"/>
                <w:noProof/>
                <w:webHidden/>
                <w:color w:val="000000" w:themeColor="text1"/>
                <w:sz w:val="24"/>
                <w:szCs w:val="24"/>
              </w:rPr>
              <w:tab/>
            </w:r>
            <w:r w:rsidRPr="002C3201">
              <w:rPr>
                <w:rFonts w:asciiTheme="majorBidi" w:hAnsiTheme="majorBidi" w:cstheme="majorBidi"/>
                <w:noProof/>
                <w:webHidden/>
                <w:color w:val="000000" w:themeColor="text1"/>
                <w:sz w:val="24"/>
                <w:szCs w:val="24"/>
              </w:rPr>
              <w:fldChar w:fldCharType="begin"/>
            </w:r>
            <w:r w:rsidRPr="002C3201">
              <w:rPr>
                <w:rFonts w:asciiTheme="majorBidi" w:hAnsiTheme="majorBidi" w:cstheme="majorBidi"/>
                <w:noProof/>
                <w:webHidden/>
                <w:color w:val="000000" w:themeColor="text1"/>
                <w:sz w:val="24"/>
                <w:szCs w:val="24"/>
              </w:rPr>
              <w:instrText xml:space="preserve"> PAGEREF _Toc234961154 \h </w:instrText>
            </w:r>
            <w:r w:rsidRPr="002C3201">
              <w:rPr>
                <w:rFonts w:asciiTheme="majorBidi" w:hAnsiTheme="majorBidi" w:cstheme="majorBidi"/>
                <w:noProof/>
                <w:webHidden/>
                <w:color w:val="000000" w:themeColor="text1"/>
                <w:sz w:val="24"/>
                <w:szCs w:val="24"/>
              </w:rPr>
            </w:r>
            <w:r w:rsidRPr="002C3201">
              <w:rPr>
                <w:rFonts w:asciiTheme="majorBidi" w:hAnsiTheme="majorBidi" w:cstheme="majorBidi"/>
                <w:noProof/>
                <w:webHidden/>
                <w:color w:val="000000" w:themeColor="text1"/>
                <w:sz w:val="24"/>
                <w:szCs w:val="24"/>
              </w:rPr>
              <w:fldChar w:fldCharType="separate"/>
            </w:r>
            <w:r w:rsidRPr="002C3201">
              <w:rPr>
                <w:rFonts w:asciiTheme="majorBidi" w:hAnsiTheme="majorBidi" w:cstheme="majorBidi"/>
                <w:noProof/>
                <w:webHidden/>
                <w:color w:val="000000" w:themeColor="text1"/>
                <w:sz w:val="24"/>
                <w:szCs w:val="24"/>
              </w:rPr>
              <w:t>25</w:t>
            </w:r>
            <w:r w:rsidRPr="002C3201">
              <w:rPr>
                <w:rFonts w:asciiTheme="majorBidi" w:hAnsiTheme="majorBidi" w:cstheme="majorBidi"/>
                <w:noProof/>
                <w:webHidden/>
                <w:color w:val="000000" w:themeColor="text1"/>
                <w:sz w:val="24"/>
                <w:szCs w:val="24"/>
              </w:rPr>
              <w:fldChar w:fldCharType="end"/>
            </w:r>
          </w:hyperlink>
        </w:p>
        <w:p w14:paraId="25861FFF" w14:textId="2B946FED"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5" w:history="1">
            <w:r w:rsidRPr="002C3201">
              <w:rPr>
                <w:rStyle w:val="Hyperlink"/>
                <w:rFonts w:asciiTheme="majorBidi" w:hAnsiTheme="majorBidi" w:cstheme="majorBidi"/>
                <w:noProof/>
                <w:color w:val="000000" w:themeColor="text1"/>
                <w:sz w:val="24"/>
              </w:rPr>
              <w:t>4.1.1</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Description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_Toc234961155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25</w:t>
            </w:r>
            <w:r w:rsidRPr="002C3201">
              <w:rPr>
                <w:rFonts w:asciiTheme="majorBidi" w:hAnsiTheme="majorBidi" w:cstheme="majorBidi"/>
                <w:noProof/>
                <w:webHidden/>
                <w:color w:val="000000" w:themeColor="text1"/>
                <w:sz w:val="24"/>
              </w:rPr>
              <w:fldChar w:fldCharType="end"/>
            </w:r>
          </w:hyperlink>
        </w:p>
        <w:p w14:paraId="25863236" w14:textId="4306F2CC"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6" w:history="1">
            <w:r w:rsidRPr="002C3201">
              <w:rPr>
                <w:rStyle w:val="Hyperlink"/>
                <w:rFonts w:asciiTheme="majorBidi" w:hAnsiTheme="majorBidi" w:cstheme="majorBidi"/>
                <w:noProof/>
                <w:color w:val="000000" w:themeColor="text1"/>
                <w:sz w:val="24"/>
              </w:rPr>
              <w:t>4.1.2</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Feelings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_Toc234961156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26</w:t>
            </w:r>
            <w:r w:rsidRPr="002C3201">
              <w:rPr>
                <w:rFonts w:asciiTheme="majorBidi" w:hAnsiTheme="majorBidi" w:cstheme="majorBidi"/>
                <w:noProof/>
                <w:webHidden/>
                <w:color w:val="000000" w:themeColor="text1"/>
                <w:sz w:val="24"/>
              </w:rPr>
              <w:fldChar w:fldCharType="end"/>
            </w:r>
          </w:hyperlink>
        </w:p>
        <w:p w14:paraId="2840FA6A" w14:textId="3B9DD573"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7" w:history="1">
            <w:r w:rsidRPr="002C3201">
              <w:rPr>
                <w:rStyle w:val="Hyperlink"/>
                <w:rFonts w:asciiTheme="majorBidi" w:hAnsiTheme="majorBidi" w:cstheme="majorBidi"/>
                <w:noProof/>
                <w:color w:val="000000" w:themeColor="text1"/>
                <w:sz w:val="24"/>
              </w:rPr>
              <w:t>4.1.3</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Evaluation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_Toc234961157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26</w:t>
            </w:r>
            <w:r w:rsidRPr="002C3201">
              <w:rPr>
                <w:rFonts w:asciiTheme="majorBidi" w:hAnsiTheme="majorBidi" w:cstheme="majorBidi"/>
                <w:noProof/>
                <w:webHidden/>
                <w:color w:val="000000" w:themeColor="text1"/>
                <w:sz w:val="24"/>
              </w:rPr>
              <w:fldChar w:fldCharType="end"/>
            </w:r>
          </w:hyperlink>
        </w:p>
        <w:p w14:paraId="5FD38235" w14:textId="2AF8ED1C"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8" w:history="1">
            <w:r w:rsidRPr="002C3201">
              <w:rPr>
                <w:rStyle w:val="Hyperlink"/>
                <w:rFonts w:asciiTheme="majorBidi" w:hAnsiTheme="majorBidi" w:cstheme="majorBidi"/>
                <w:noProof/>
                <w:color w:val="000000" w:themeColor="text1"/>
                <w:sz w:val="24"/>
              </w:rPr>
              <w:t>4.1.4</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Analysis</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_Toc234961158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26</w:t>
            </w:r>
            <w:r w:rsidRPr="002C3201">
              <w:rPr>
                <w:rFonts w:asciiTheme="majorBidi" w:hAnsiTheme="majorBidi" w:cstheme="majorBidi"/>
                <w:noProof/>
                <w:webHidden/>
                <w:color w:val="000000" w:themeColor="text1"/>
                <w:sz w:val="24"/>
              </w:rPr>
              <w:fldChar w:fldCharType="end"/>
            </w:r>
          </w:hyperlink>
        </w:p>
        <w:p w14:paraId="503712F4" w14:textId="4B78238B"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59" w:history="1">
            <w:r w:rsidRPr="002C3201">
              <w:rPr>
                <w:rStyle w:val="Hyperlink"/>
                <w:rFonts w:asciiTheme="majorBidi" w:hAnsiTheme="majorBidi" w:cstheme="majorBidi"/>
                <w:noProof/>
                <w:color w:val="000000" w:themeColor="text1"/>
                <w:sz w:val="24"/>
              </w:rPr>
              <w:t>4.1.5</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Conclusion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_Toc234961159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26</w:t>
            </w:r>
            <w:r w:rsidRPr="002C3201">
              <w:rPr>
                <w:rFonts w:asciiTheme="majorBidi" w:hAnsiTheme="majorBidi" w:cstheme="majorBidi"/>
                <w:noProof/>
                <w:webHidden/>
                <w:color w:val="000000" w:themeColor="text1"/>
                <w:sz w:val="24"/>
              </w:rPr>
              <w:fldChar w:fldCharType="end"/>
            </w:r>
          </w:hyperlink>
        </w:p>
        <w:p w14:paraId="6BDF0377" w14:textId="066B64E2" w:rsidR="006B626F" w:rsidRPr="002C3201" w:rsidRDefault="006B626F" w:rsidP="002C3201">
          <w:pPr>
            <w:pStyle w:val="TOC3"/>
            <w:tabs>
              <w:tab w:val="left" w:pos="1540"/>
              <w:tab w:val="right" w:leader="dot" w:pos="9016"/>
            </w:tabs>
            <w:spacing w:line="360" w:lineRule="auto"/>
            <w:rPr>
              <w:rFonts w:asciiTheme="majorBidi" w:hAnsiTheme="majorBidi" w:cstheme="majorBidi"/>
              <w:noProof/>
              <w:color w:val="000000" w:themeColor="text1"/>
              <w:kern w:val="2"/>
              <w:sz w:val="24"/>
              <w:lang w:eastAsia="en-GB"/>
              <w14:ligatures w14:val="standardContextual"/>
            </w:rPr>
          </w:pPr>
          <w:hyperlink w:anchor="_Toc234961160" w:history="1">
            <w:r w:rsidRPr="002C3201">
              <w:rPr>
                <w:rStyle w:val="Hyperlink"/>
                <w:rFonts w:asciiTheme="majorBidi" w:hAnsiTheme="majorBidi" w:cstheme="majorBidi"/>
                <w:noProof/>
                <w:color w:val="000000" w:themeColor="text1"/>
                <w:sz w:val="24"/>
              </w:rPr>
              <w:t>4.1.6</w:t>
            </w:r>
            <w:r w:rsidRPr="002C3201">
              <w:rPr>
                <w:rFonts w:asciiTheme="majorBidi" w:hAnsiTheme="majorBidi" w:cstheme="majorBidi"/>
                <w:noProof/>
                <w:color w:val="000000" w:themeColor="text1"/>
                <w:kern w:val="2"/>
                <w:sz w:val="24"/>
                <w:lang w:eastAsia="en-GB"/>
                <w14:ligatures w14:val="standardContextual"/>
              </w:rPr>
              <w:tab/>
            </w:r>
            <w:r w:rsidRPr="002C3201">
              <w:rPr>
                <w:rStyle w:val="Hyperlink"/>
                <w:rFonts w:asciiTheme="majorBidi" w:hAnsiTheme="majorBidi" w:cstheme="majorBidi"/>
                <w:noProof/>
                <w:color w:val="000000" w:themeColor="text1"/>
                <w:sz w:val="24"/>
              </w:rPr>
              <w:t>Action Plan</w:t>
            </w:r>
            <w:r w:rsidRPr="002C3201">
              <w:rPr>
                <w:rFonts w:asciiTheme="majorBidi" w:hAnsiTheme="majorBidi" w:cstheme="majorBidi"/>
                <w:noProof/>
                <w:webHidden/>
                <w:color w:val="000000" w:themeColor="text1"/>
                <w:sz w:val="24"/>
              </w:rPr>
              <w:tab/>
            </w:r>
            <w:r w:rsidRPr="002C3201">
              <w:rPr>
                <w:rFonts w:asciiTheme="majorBidi" w:hAnsiTheme="majorBidi" w:cstheme="majorBidi"/>
                <w:noProof/>
                <w:webHidden/>
                <w:color w:val="000000" w:themeColor="text1"/>
                <w:sz w:val="24"/>
              </w:rPr>
              <w:fldChar w:fldCharType="begin"/>
            </w:r>
            <w:r w:rsidRPr="002C3201">
              <w:rPr>
                <w:rFonts w:asciiTheme="majorBidi" w:hAnsiTheme="majorBidi" w:cstheme="majorBidi"/>
                <w:noProof/>
                <w:webHidden/>
                <w:color w:val="000000" w:themeColor="text1"/>
                <w:sz w:val="24"/>
              </w:rPr>
              <w:instrText xml:space="preserve"> PAGEREF _Toc234961160 \h </w:instrText>
            </w:r>
            <w:r w:rsidRPr="002C3201">
              <w:rPr>
                <w:rFonts w:asciiTheme="majorBidi" w:hAnsiTheme="majorBidi" w:cstheme="majorBidi"/>
                <w:noProof/>
                <w:webHidden/>
                <w:color w:val="000000" w:themeColor="text1"/>
                <w:sz w:val="24"/>
              </w:rPr>
            </w:r>
            <w:r w:rsidRPr="002C3201">
              <w:rPr>
                <w:rFonts w:asciiTheme="majorBidi" w:hAnsiTheme="majorBidi" w:cstheme="majorBidi"/>
                <w:noProof/>
                <w:webHidden/>
                <w:color w:val="000000" w:themeColor="text1"/>
                <w:sz w:val="24"/>
              </w:rPr>
              <w:fldChar w:fldCharType="separate"/>
            </w:r>
            <w:r w:rsidRPr="002C3201">
              <w:rPr>
                <w:rFonts w:asciiTheme="majorBidi" w:hAnsiTheme="majorBidi" w:cstheme="majorBidi"/>
                <w:noProof/>
                <w:webHidden/>
                <w:color w:val="000000" w:themeColor="text1"/>
                <w:sz w:val="24"/>
              </w:rPr>
              <w:t>26</w:t>
            </w:r>
            <w:r w:rsidRPr="002C3201">
              <w:rPr>
                <w:rFonts w:asciiTheme="majorBidi" w:hAnsiTheme="majorBidi" w:cstheme="majorBidi"/>
                <w:noProof/>
                <w:webHidden/>
                <w:color w:val="000000" w:themeColor="text1"/>
                <w:sz w:val="24"/>
              </w:rPr>
              <w:fldChar w:fldCharType="end"/>
            </w:r>
          </w:hyperlink>
        </w:p>
        <w:p w14:paraId="6594CA7D" w14:textId="5476E7E7" w:rsidR="006B626F" w:rsidRPr="002C3201" w:rsidRDefault="006B626F"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hyperlink w:anchor="_Toc234961161" w:history="1">
            <w:r w:rsidRPr="002C3201">
              <w:rPr>
                <w:rStyle w:val="Hyperlink"/>
                <w:rFonts w:asciiTheme="majorBidi" w:hAnsiTheme="majorBidi" w:cstheme="majorBidi"/>
                <w:noProof/>
                <w:color w:val="000000" w:themeColor="text1"/>
                <w:szCs w:val="24"/>
              </w:rPr>
              <w:t>5</w:t>
            </w:r>
            <w:r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Pr="002C3201">
              <w:rPr>
                <w:rStyle w:val="Hyperlink"/>
                <w:rFonts w:asciiTheme="majorBidi" w:hAnsiTheme="majorBidi" w:cstheme="majorBidi"/>
                <w:noProof/>
                <w:color w:val="000000" w:themeColor="text1"/>
                <w:szCs w:val="24"/>
              </w:rPr>
              <w:t>Conclusion</w:t>
            </w:r>
            <w:r w:rsidRPr="002C3201">
              <w:rPr>
                <w:rFonts w:asciiTheme="majorBidi" w:hAnsiTheme="majorBidi" w:cstheme="majorBidi"/>
                <w:noProof/>
                <w:webHidden/>
                <w:color w:val="000000" w:themeColor="text1"/>
                <w:szCs w:val="24"/>
              </w:rPr>
              <w:tab/>
            </w:r>
            <w:r w:rsidRPr="002C3201">
              <w:rPr>
                <w:rFonts w:asciiTheme="majorBidi" w:hAnsiTheme="majorBidi" w:cstheme="majorBidi"/>
                <w:noProof/>
                <w:webHidden/>
                <w:color w:val="000000" w:themeColor="text1"/>
                <w:szCs w:val="24"/>
              </w:rPr>
              <w:fldChar w:fldCharType="begin"/>
            </w:r>
            <w:r w:rsidRPr="002C3201">
              <w:rPr>
                <w:rFonts w:asciiTheme="majorBidi" w:hAnsiTheme="majorBidi" w:cstheme="majorBidi"/>
                <w:noProof/>
                <w:webHidden/>
                <w:color w:val="000000" w:themeColor="text1"/>
                <w:szCs w:val="24"/>
              </w:rPr>
              <w:instrText xml:space="preserve"> PAGEREF _Toc234961161 \h </w:instrText>
            </w:r>
            <w:r w:rsidRPr="002C3201">
              <w:rPr>
                <w:rFonts w:asciiTheme="majorBidi" w:hAnsiTheme="majorBidi" w:cstheme="majorBidi"/>
                <w:noProof/>
                <w:webHidden/>
                <w:color w:val="000000" w:themeColor="text1"/>
                <w:szCs w:val="24"/>
              </w:rPr>
            </w:r>
            <w:r w:rsidRPr="002C3201">
              <w:rPr>
                <w:rFonts w:asciiTheme="majorBidi" w:hAnsiTheme="majorBidi" w:cstheme="majorBidi"/>
                <w:noProof/>
                <w:webHidden/>
                <w:color w:val="000000" w:themeColor="text1"/>
                <w:szCs w:val="24"/>
              </w:rPr>
              <w:fldChar w:fldCharType="separate"/>
            </w:r>
            <w:r w:rsidRPr="002C3201">
              <w:rPr>
                <w:rFonts w:asciiTheme="majorBidi" w:hAnsiTheme="majorBidi" w:cstheme="majorBidi"/>
                <w:noProof/>
                <w:webHidden/>
                <w:color w:val="000000" w:themeColor="text1"/>
                <w:szCs w:val="24"/>
              </w:rPr>
              <w:t>27</w:t>
            </w:r>
            <w:r w:rsidRPr="002C3201">
              <w:rPr>
                <w:rFonts w:asciiTheme="majorBidi" w:hAnsiTheme="majorBidi" w:cstheme="majorBidi"/>
                <w:noProof/>
                <w:webHidden/>
                <w:color w:val="000000" w:themeColor="text1"/>
                <w:szCs w:val="24"/>
              </w:rPr>
              <w:fldChar w:fldCharType="end"/>
            </w:r>
          </w:hyperlink>
        </w:p>
        <w:p w14:paraId="18290A95" w14:textId="796304DF" w:rsidR="006B626F" w:rsidRPr="002C3201" w:rsidRDefault="006B626F" w:rsidP="002C3201">
          <w:pPr>
            <w:pStyle w:val="TOC1"/>
            <w:tabs>
              <w:tab w:val="left" w:pos="880"/>
              <w:tab w:val="right" w:leader="dot" w:pos="9016"/>
            </w:tabs>
            <w:spacing w:line="360" w:lineRule="auto"/>
            <w:rPr>
              <w:rFonts w:asciiTheme="majorBidi" w:hAnsiTheme="majorBidi" w:cstheme="majorBidi"/>
              <w:b w:val="0"/>
              <w:bCs w:val="0"/>
              <w:i w:val="0"/>
              <w:iCs w:val="0"/>
              <w:noProof/>
              <w:color w:val="000000" w:themeColor="text1"/>
              <w:kern w:val="2"/>
              <w:szCs w:val="24"/>
              <w:lang w:eastAsia="en-GB"/>
              <w14:ligatures w14:val="standardContextual"/>
            </w:rPr>
          </w:pPr>
          <w:hyperlink w:anchor="_Toc234961162" w:history="1">
            <w:r w:rsidRPr="002C3201">
              <w:rPr>
                <w:rStyle w:val="Hyperlink"/>
                <w:rFonts w:asciiTheme="majorBidi" w:hAnsiTheme="majorBidi" w:cstheme="majorBidi"/>
                <w:noProof/>
                <w:color w:val="000000" w:themeColor="text1"/>
                <w:szCs w:val="24"/>
              </w:rPr>
              <w:t>6</w:t>
            </w:r>
            <w:r w:rsidRPr="002C3201">
              <w:rPr>
                <w:rFonts w:asciiTheme="majorBidi" w:hAnsiTheme="majorBidi" w:cstheme="majorBidi"/>
                <w:b w:val="0"/>
                <w:bCs w:val="0"/>
                <w:i w:val="0"/>
                <w:iCs w:val="0"/>
                <w:noProof/>
                <w:color w:val="000000" w:themeColor="text1"/>
                <w:kern w:val="2"/>
                <w:szCs w:val="24"/>
                <w:lang w:eastAsia="en-GB"/>
                <w14:ligatures w14:val="standardContextual"/>
              </w:rPr>
              <w:tab/>
            </w:r>
            <w:r w:rsidRPr="002C3201">
              <w:rPr>
                <w:rStyle w:val="Hyperlink"/>
                <w:rFonts w:asciiTheme="majorBidi" w:hAnsiTheme="majorBidi" w:cstheme="majorBidi"/>
                <w:noProof/>
                <w:color w:val="000000" w:themeColor="text1"/>
                <w:szCs w:val="24"/>
              </w:rPr>
              <w:t>References</w:t>
            </w:r>
            <w:r w:rsidRPr="002C3201">
              <w:rPr>
                <w:rFonts w:asciiTheme="majorBidi" w:hAnsiTheme="majorBidi" w:cstheme="majorBidi"/>
                <w:noProof/>
                <w:webHidden/>
                <w:color w:val="000000" w:themeColor="text1"/>
                <w:szCs w:val="24"/>
              </w:rPr>
              <w:tab/>
            </w:r>
            <w:r w:rsidRPr="002C3201">
              <w:rPr>
                <w:rFonts w:asciiTheme="majorBidi" w:hAnsiTheme="majorBidi" w:cstheme="majorBidi"/>
                <w:noProof/>
                <w:webHidden/>
                <w:color w:val="000000" w:themeColor="text1"/>
                <w:szCs w:val="24"/>
              </w:rPr>
              <w:fldChar w:fldCharType="begin"/>
            </w:r>
            <w:r w:rsidRPr="002C3201">
              <w:rPr>
                <w:rFonts w:asciiTheme="majorBidi" w:hAnsiTheme="majorBidi" w:cstheme="majorBidi"/>
                <w:noProof/>
                <w:webHidden/>
                <w:color w:val="000000" w:themeColor="text1"/>
                <w:szCs w:val="24"/>
              </w:rPr>
              <w:instrText xml:space="preserve"> PAGEREF _Toc234961162 \h </w:instrText>
            </w:r>
            <w:r w:rsidRPr="002C3201">
              <w:rPr>
                <w:rFonts w:asciiTheme="majorBidi" w:hAnsiTheme="majorBidi" w:cstheme="majorBidi"/>
                <w:noProof/>
                <w:webHidden/>
                <w:color w:val="000000" w:themeColor="text1"/>
                <w:szCs w:val="24"/>
              </w:rPr>
            </w:r>
            <w:r w:rsidRPr="002C3201">
              <w:rPr>
                <w:rFonts w:asciiTheme="majorBidi" w:hAnsiTheme="majorBidi" w:cstheme="majorBidi"/>
                <w:noProof/>
                <w:webHidden/>
                <w:color w:val="000000" w:themeColor="text1"/>
                <w:szCs w:val="24"/>
              </w:rPr>
              <w:fldChar w:fldCharType="separate"/>
            </w:r>
            <w:r w:rsidRPr="002C3201">
              <w:rPr>
                <w:rFonts w:asciiTheme="majorBidi" w:hAnsiTheme="majorBidi" w:cstheme="majorBidi"/>
                <w:noProof/>
                <w:webHidden/>
                <w:color w:val="000000" w:themeColor="text1"/>
                <w:szCs w:val="24"/>
              </w:rPr>
              <w:t>28</w:t>
            </w:r>
            <w:r w:rsidRPr="002C3201">
              <w:rPr>
                <w:rFonts w:asciiTheme="majorBidi" w:hAnsiTheme="majorBidi" w:cstheme="majorBidi"/>
                <w:noProof/>
                <w:webHidden/>
                <w:color w:val="000000" w:themeColor="text1"/>
                <w:szCs w:val="24"/>
              </w:rPr>
              <w:fldChar w:fldCharType="end"/>
            </w:r>
          </w:hyperlink>
        </w:p>
        <w:p w14:paraId="33C188FB" w14:textId="7987C28D"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bCs/>
              <w:noProof/>
              <w:color w:val="000000" w:themeColor="text1"/>
              <w:sz w:val="24"/>
              <w:szCs w:val="24"/>
            </w:rPr>
            <w:fldChar w:fldCharType="end"/>
          </w:r>
        </w:p>
      </w:sdtContent>
    </w:sdt>
    <w:p w14:paraId="40D28F76"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5A9C391"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2EF1C138"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1D3F8B56"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04D08D7F"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64947800"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F06E29D"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015E363C"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3DB69BF5"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0B325F5"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2DA6EB9D"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13D746B2"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7EE9F21"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079758B0"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6BFD0083"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05437EC0"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4A9155A9"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71A398E7"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19DDFDE2"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18A12AF"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09574985"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25709589"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1A9B1AF8"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6206ACE5"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5A2C4DA2"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42EB357A"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6385A940"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68805FE0"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4415EC14"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4B7C80AA" w14:textId="77777777" w:rsidR="00DB6000" w:rsidRPr="002C3201" w:rsidRDefault="00DB6000" w:rsidP="002C3201">
      <w:pPr>
        <w:pStyle w:val="NoSpacing"/>
        <w:spacing w:line="360" w:lineRule="auto"/>
        <w:jc w:val="both"/>
        <w:rPr>
          <w:rFonts w:asciiTheme="majorBidi" w:hAnsiTheme="majorBidi" w:cstheme="majorBidi"/>
          <w:color w:val="000000" w:themeColor="text1"/>
          <w:sz w:val="24"/>
          <w:szCs w:val="24"/>
        </w:rPr>
      </w:pPr>
    </w:p>
    <w:p w14:paraId="40EB2D28" w14:textId="1AE0E58A" w:rsidR="001F66C2" w:rsidRPr="002C3201" w:rsidRDefault="001F66C2" w:rsidP="002C3201">
      <w:pPr>
        <w:pStyle w:val="Heading1"/>
        <w:jc w:val="both"/>
        <w:rPr>
          <w:color w:val="000000" w:themeColor="text1"/>
          <w:sz w:val="24"/>
          <w:szCs w:val="24"/>
        </w:rPr>
      </w:pPr>
      <w:bookmarkStart w:id="0" w:name="_Toc234961131"/>
      <w:r w:rsidRPr="002C3201">
        <w:rPr>
          <w:color w:val="000000" w:themeColor="text1"/>
          <w:sz w:val="24"/>
          <w:szCs w:val="24"/>
        </w:rPr>
        <w:t>Executive Summary</w:t>
      </w:r>
      <w:bookmarkEnd w:id="0"/>
    </w:p>
    <w:p w14:paraId="319453F8" w14:textId="3B0DB76F" w:rsidR="00DB6000"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This report critically analyses the strategic position of Primark UK within the UK value-fashion retail sector and makes recommendations for strengthening its competitive advantage</w:t>
      </w:r>
      <w:r w:rsidR="00DB6000" w:rsidRPr="002C3201">
        <w:rPr>
          <w:rFonts w:asciiTheme="majorBidi" w:hAnsiTheme="majorBidi" w:cstheme="majorBidi"/>
          <w:color w:val="000000" w:themeColor="text1"/>
          <w:sz w:val="24"/>
          <w:szCs w:val="24"/>
        </w:rPr>
        <w:t>. Primark is chosen as one of the most well-known value fashion retailers in the UK and the industry is one where cost-of-living pressures, digital disruption, sustainability concerns, the competition of fast fashion, and consumer expectations are having an impact. In 2025, the retail revenue was £9.489 billion, adjusted operating profit was £1.126 billion, there were 473 stores and operations in 17 countries, with over 83,000 colleagues working across these areas (Associated British Foods, 2025).</w:t>
      </w:r>
    </w:p>
    <w:p w14:paraId="22662DA2" w14:textId="2121F4DC"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PESTEL, Porter's Five Forces, VRIO, SWOT, CSR analysis, Balanced Scorecard, Ansoff’s Matrix and SAFe criteria are applied to </w:t>
      </w:r>
      <w:r w:rsidR="006B626F" w:rsidRPr="002C3201">
        <w:rPr>
          <w:rFonts w:asciiTheme="majorBidi" w:hAnsiTheme="majorBidi" w:cstheme="majorBidi"/>
          <w:color w:val="000000" w:themeColor="text1"/>
          <w:sz w:val="24"/>
          <w:szCs w:val="24"/>
        </w:rPr>
        <w:t>The results indicate that Primark’s store-led cost-leadership model continues to appeal to consumers seeking fashionable products at affordable prices.</w:t>
      </w:r>
      <w:r w:rsidR="006B626F" w:rsidRPr="002C3201">
        <w:rPr>
          <w:rFonts w:asciiTheme="majorBidi" w:hAnsiTheme="majorBidi" w:cstheme="majorBidi"/>
          <w:color w:val="000000" w:themeColor="text1"/>
          <w:sz w:val="24"/>
          <w:szCs w:val="24"/>
        </w:rPr>
        <w:t xml:space="preserve"> </w:t>
      </w:r>
      <w:r w:rsidRPr="002C3201">
        <w:rPr>
          <w:rFonts w:asciiTheme="majorBidi" w:hAnsiTheme="majorBidi" w:cstheme="majorBidi"/>
          <w:color w:val="000000" w:themeColor="text1"/>
          <w:sz w:val="24"/>
          <w:szCs w:val="24"/>
        </w:rPr>
        <w:t>But online platforms like Shein, Temu, ASOS and Boohoo, supermarket clothing brands, resale brands, sustainability regulation and increasing ethical demands are putting pressure on the same model (Adamkiewicz et al., 2022; Niinimäki et al., 2020; Schiaroli et al., 2024).</w:t>
      </w:r>
    </w:p>
    <w:p w14:paraId="44F15FD7"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suggested approach is to achieve a cost leadership strategy, with responsible value differentiation using omnichannel channels. Primark should keep affordability at the core of its business as it enhances its click-and-collect, stock visibility, responsible sourcing, supply-chain traceability, circular design, durability and sustainability communication and store experience. This strategy is appropriate due to the challenges of digital and sustainability; acceptable because it preserves value and enhances responsibility; and viable because it leverages Primark's proven store network, brand recognition, sourcing strength and Primark Cares platform.</w:t>
      </w:r>
    </w:p>
    <w:p w14:paraId="069C903A" w14:textId="23A1231A" w:rsidR="001F66C2" w:rsidRPr="002C3201" w:rsidRDefault="001F66C2" w:rsidP="002C3201">
      <w:pPr>
        <w:pStyle w:val="Heading1"/>
        <w:jc w:val="both"/>
        <w:rPr>
          <w:color w:val="000000" w:themeColor="text1"/>
          <w:sz w:val="24"/>
          <w:szCs w:val="24"/>
        </w:rPr>
      </w:pPr>
      <w:bookmarkStart w:id="1" w:name="_Toc234961132"/>
      <w:r w:rsidRPr="002C3201">
        <w:rPr>
          <w:color w:val="000000" w:themeColor="text1"/>
          <w:sz w:val="24"/>
          <w:szCs w:val="24"/>
        </w:rPr>
        <w:lastRenderedPageBreak/>
        <w:t>Introduction</w:t>
      </w:r>
      <w:bookmarkEnd w:id="1"/>
    </w:p>
    <w:p w14:paraId="603C1F68"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Strategic management is concerned with the process of the organisation's diagnosis of the external context, assessment of internal capacity, choice of strategic options and actions that are taken to achieve sustainable competitive advantage (Grant, 2021; Hambrick &amp; Fredrickson, 2005; Johnson et al., 2020). This report is written in the form of a consultant's report to the Board of Directors of Primark UK. The target area is the UK value fashion retail market, as Primark is a global retailer and by choosing a specific market focus an in-depth analysis of customer behaviour, competition, regulation and implementation can be carried out.</w:t>
      </w:r>
    </w:p>
    <w:p w14:paraId="7D8DCD97"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report focuses on the learning outcomes, which are achieved by synthesising the external and internal environment of Primark, critiquing competitive and development strategies and evaluating factors relating to the implementation of these strategies. The report is based on the findings from academic literature, strategic frameworks, current company data as well as credible industry evidence.</w:t>
      </w:r>
    </w:p>
    <w:p w14:paraId="64CA42B3" w14:textId="77777777" w:rsidR="001F66C2" w:rsidRPr="002C3201" w:rsidRDefault="001F66C2" w:rsidP="002C3201">
      <w:pPr>
        <w:pStyle w:val="Heading1"/>
        <w:jc w:val="both"/>
        <w:rPr>
          <w:color w:val="000000" w:themeColor="text1"/>
          <w:sz w:val="24"/>
          <w:szCs w:val="24"/>
        </w:rPr>
      </w:pPr>
      <w:bookmarkStart w:id="2" w:name="_Toc234961133"/>
      <w:r w:rsidRPr="002C3201">
        <w:rPr>
          <w:color w:val="000000" w:themeColor="text1"/>
          <w:sz w:val="24"/>
          <w:szCs w:val="24"/>
        </w:rPr>
        <w:t>Section 1: Strategic Management Report</w:t>
      </w:r>
      <w:bookmarkEnd w:id="2"/>
    </w:p>
    <w:p w14:paraId="3E6DCB6F" w14:textId="47FF37CA" w:rsidR="001F66C2" w:rsidRPr="002C3201" w:rsidRDefault="001F66C2" w:rsidP="002C3201">
      <w:pPr>
        <w:pStyle w:val="Heading2"/>
        <w:jc w:val="both"/>
        <w:rPr>
          <w:color w:val="000000" w:themeColor="text1"/>
        </w:rPr>
      </w:pPr>
      <w:bookmarkStart w:id="3" w:name="_Toc234961134"/>
      <w:r w:rsidRPr="002C3201">
        <w:rPr>
          <w:color w:val="000000" w:themeColor="text1"/>
        </w:rPr>
        <w:t>Organisational Context and Overview</w:t>
      </w:r>
      <w:bookmarkEnd w:id="3"/>
    </w:p>
    <w:p w14:paraId="15222536" w14:textId="250C156E" w:rsidR="001F66C2" w:rsidRPr="002C3201" w:rsidRDefault="001F66C2" w:rsidP="002C3201">
      <w:pPr>
        <w:pStyle w:val="Heading3"/>
        <w:jc w:val="both"/>
        <w:rPr>
          <w:rFonts w:asciiTheme="majorBidi" w:hAnsiTheme="majorBidi"/>
          <w:color w:val="000000" w:themeColor="text1"/>
          <w:sz w:val="24"/>
          <w:szCs w:val="24"/>
        </w:rPr>
      </w:pPr>
      <w:bookmarkStart w:id="4" w:name="_Toc234961135"/>
      <w:r w:rsidRPr="002C3201">
        <w:rPr>
          <w:rFonts w:asciiTheme="majorBidi" w:hAnsiTheme="majorBidi"/>
          <w:color w:val="000000" w:themeColor="text1"/>
          <w:sz w:val="24"/>
          <w:szCs w:val="24"/>
        </w:rPr>
        <w:t>Historical Background</w:t>
      </w:r>
      <w:bookmarkEnd w:id="4"/>
    </w:p>
    <w:p w14:paraId="0638802E"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originally opened in Dublin in 1969 as Penneys and went on to expand to the UK and overseas. This is now a part of Associated British Foods and one of the biggest value fashion retailers in Europe. According to ABF, Primark is a fast-growing international value retailer and is the market leader by volume in the UK, with 473 stores in 17 countries, in 2025 (Associated British Foods, 2025).</w:t>
      </w:r>
    </w:p>
    <w:p w14:paraId="409A07DA"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Primark's growth over the years is a testament to the growth of value fashion. It has been a success thanks to its low price, big stores, high footfall, interesting ranges and wide accessibility. In a strategic sense, Primark has taken a cost leadership approach, and has been successful primarily through scale economies and operations simplicity as opposed to premium differentiation (Porter, 1980; Grant, 2021). But the UK fashion industry has evolved a great deal. Trend cycles have been shortened, resale sites have become popular and regulators and consumers are becoming more and more critical of the environmental and labour aspects of </w:t>
      </w:r>
      <w:r w:rsidRPr="002C3201">
        <w:rPr>
          <w:rFonts w:asciiTheme="majorBidi" w:hAnsiTheme="majorBidi" w:cstheme="majorBidi"/>
          <w:color w:val="000000" w:themeColor="text1"/>
          <w:sz w:val="24"/>
          <w:szCs w:val="24"/>
        </w:rPr>
        <w:lastRenderedPageBreak/>
        <w:t>online fast fashion (Adamkiewicz et al., 2022; Abdelmeguid et al., 2024; Niinimäki et al., 2020).</w:t>
      </w:r>
    </w:p>
    <w:p w14:paraId="73576802" w14:textId="5B9ED6A8" w:rsidR="001F66C2" w:rsidRPr="002C3201" w:rsidRDefault="001F66C2" w:rsidP="002C3201">
      <w:pPr>
        <w:pStyle w:val="Heading3"/>
        <w:jc w:val="both"/>
        <w:rPr>
          <w:rFonts w:asciiTheme="majorBidi" w:hAnsiTheme="majorBidi"/>
          <w:color w:val="000000" w:themeColor="text1"/>
          <w:sz w:val="24"/>
          <w:szCs w:val="24"/>
        </w:rPr>
      </w:pPr>
      <w:bookmarkStart w:id="5" w:name="_Toc234961136"/>
      <w:r w:rsidRPr="002C3201">
        <w:rPr>
          <w:rFonts w:asciiTheme="majorBidi" w:hAnsiTheme="majorBidi"/>
          <w:color w:val="000000" w:themeColor="text1"/>
          <w:sz w:val="24"/>
          <w:szCs w:val="24"/>
        </w:rPr>
        <w:t>Mission, Vision and Business Model</w:t>
      </w:r>
      <w:bookmarkEnd w:id="5"/>
    </w:p>
    <w:p w14:paraId="66CA0270"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main reason for Primark's existence is to make fashion accessible to the masses at low prices. Primark also claims to have a vision to create more sustainable fashion accessible to all, and through Primark Cares, the group is doing just that. This leaves a strategic dilemma for Primark: How can they keep their prices low and increase sustainability and ethical standards? Consumer interest in sustainable fashion has been researched and it is found that, although this is an interest, it is still heavily influenced by other factors such as price, convenience, style and availability (Diddi et al., 2019; Schiaroli et al., 2024; Vassalo et al., 2024).</w:t>
      </w:r>
    </w:p>
    <w:p w14:paraId="681341E9" w14:textId="1341F8BF" w:rsidR="006B626F"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has a store-led, volume-based business. It is dependent on big outlets, product density, imports, and minimal traditional marketing and regular product turnover to keep prices low. Primark has been shying away from full home delivery e-commerce like many of the other players. This costs return but cuts down on fulfilment and customer convenience, and impedes the gathering of customer data (Hagberg et al., 2016; Jocevski et al., 2019; Reinartz et al., 2019). So the issue is not whether Primark should give up on its shops, but how it should enhance its store-first strategy with specific digital services and sustainable-fashion offerings.</w:t>
      </w:r>
    </w:p>
    <w:p w14:paraId="50984BED" w14:textId="779DBF9F" w:rsidR="001F66C2" w:rsidRPr="002C3201" w:rsidRDefault="001F66C2" w:rsidP="002C3201">
      <w:pPr>
        <w:pStyle w:val="Heading3"/>
        <w:jc w:val="both"/>
        <w:rPr>
          <w:rFonts w:asciiTheme="majorBidi" w:hAnsiTheme="majorBidi"/>
          <w:color w:val="000000" w:themeColor="text1"/>
          <w:sz w:val="24"/>
          <w:szCs w:val="24"/>
        </w:rPr>
      </w:pPr>
      <w:bookmarkStart w:id="6" w:name="_Toc234961137"/>
      <w:r w:rsidRPr="002C3201">
        <w:rPr>
          <w:rFonts w:asciiTheme="majorBidi" w:hAnsiTheme="majorBidi"/>
          <w:color w:val="000000" w:themeColor="text1"/>
          <w:sz w:val="24"/>
          <w:szCs w:val="24"/>
        </w:rPr>
        <w:t>Industry, Competitors and Market Position</w:t>
      </w:r>
      <w:bookmarkEnd w:id="6"/>
    </w:p>
    <w:p w14:paraId="5C4FB0CA"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is competing with other value fashion brands like H&amp;M, Zara, Next, New Look, Matalan, TK Maxx, M&amp;S clothing, supermarket clothing brands, ASOS, Boohoo, Shein, Temu and resale sites like Vinted and Depop in the UK value fashion market. Competition is fierce as customers can easily transfer their business from one platform to another, either online or offline, and fashion products can be easily replaced, as noted earlier by Porter (2008) and Reinartz et al. (2019).</w:t>
      </w:r>
    </w:p>
    <w:p w14:paraId="783E1104"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Primark's market position will be strong as it will have scale, recognition and affordability. But, having the market-leading volume doesn't ensure continued success. Online competitors provide speed, convenience, and a much bigger catalogue of digital clothing, along with customised engagement, which is what customers want and want now; resale platforms go against the grain that customers must purchase new clothes (Abdelmeguid et al., 2024; Schiaroli et al., 2024). Therefore, it's important that Primark protect the low prices they offer, increase their relevance in the digital world, and enhance their sustainability credibility.</w:t>
      </w:r>
    </w:p>
    <w:p w14:paraId="221A6F58" w14:textId="6919A64C" w:rsidR="00894BA5" w:rsidRPr="002C3201" w:rsidRDefault="00894BA5" w:rsidP="002C3201">
      <w:pPr>
        <w:pStyle w:val="NormalWeb"/>
        <w:spacing w:line="360" w:lineRule="auto"/>
        <w:ind w:firstLine="0"/>
        <w:jc w:val="center"/>
        <w:rPr>
          <w:rFonts w:asciiTheme="majorBidi" w:hAnsiTheme="majorBidi" w:cstheme="majorBidi"/>
          <w:color w:val="000000" w:themeColor="text1"/>
          <w:sz w:val="24"/>
          <w:szCs w:val="24"/>
        </w:rPr>
      </w:pPr>
      <w:r w:rsidRPr="002C3201">
        <w:rPr>
          <w:rFonts w:asciiTheme="majorBidi" w:hAnsiTheme="majorBidi" w:cstheme="majorBidi"/>
          <w:noProof/>
          <w:color w:val="000000" w:themeColor="text1"/>
          <w:sz w:val="24"/>
          <w:szCs w:val="24"/>
        </w:rPr>
        <w:lastRenderedPageBreak/>
        <w:drawing>
          <wp:inline distT="0" distB="0" distL="0" distR="0" wp14:anchorId="180D9976" wp14:editId="08CB58D6">
            <wp:extent cx="2579914" cy="2833356"/>
            <wp:effectExtent l="0" t="0" r="0" b="0"/>
            <wp:docPr id="605916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16552" name=""/>
                    <pic:cNvPicPr/>
                  </pic:nvPicPr>
                  <pic:blipFill>
                    <a:blip r:embed="rId10"/>
                    <a:stretch>
                      <a:fillRect/>
                    </a:stretch>
                  </pic:blipFill>
                  <pic:spPr>
                    <a:xfrm>
                      <a:off x="0" y="0"/>
                      <a:ext cx="2586686" cy="2840794"/>
                    </a:xfrm>
                    <a:prstGeom prst="rect">
                      <a:avLst/>
                    </a:prstGeom>
                  </pic:spPr>
                </pic:pic>
              </a:graphicData>
            </a:graphic>
          </wp:inline>
        </w:drawing>
      </w:r>
    </w:p>
    <w:p w14:paraId="19204891" w14:textId="77777777" w:rsidR="001F66C2" w:rsidRPr="002C3201" w:rsidRDefault="001F66C2" w:rsidP="002C3201">
      <w:pPr>
        <w:pStyle w:val="NoSpacing"/>
        <w:spacing w:line="360" w:lineRule="auto"/>
        <w:jc w:val="center"/>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Figure 1. Primark UK Strategic Analysis Framework</w:t>
      </w:r>
    </w:p>
    <w:p w14:paraId="1A9394E1" w14:textId="152F8323" w:rsidR="001F66C2" w:rsidRPr="002C3201" w:rsidRDefault="001F66C2" w:rsidP="002C3201">
      <w:pPr>
        <w:pStyle w:val="NormalWeb"/>
        <w:spacing w:line="360" w:lineRule="auto"/>
        <w:jc w:val="center"/>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illustration based on Johnson et al. (2020).</w:t>
      </w:r>
    </w:p>
    <w:p w14:paraId="2AC34E29" w14:textId="5440D969" w:rsidR="001F66C2" w:rsidRPr="002C3201" w:rsidRDefault="001F66C2" w:rsidP="002C3201">
      <w:pPr>
        <w:pStyle w:val="Heading2"/>
        <w:jc w:val="both"/>
        <w:rPr>
          <w:color w:val="000000" w:themeColor="text1"/>
        </w:rPr>
      </w:pPr>
      <w:bookmarkStart w:id="7" w:name="_Toc234961138"/>
      <w:r w:rsidRPr="002C3201">
        <w:rPr>
          <w:color w:val="000000" w:themeColor="text1"/>
        </w:rPr>
        <w:t>External and Internal Analysis</w:t>
      </w:r>
      <w:bookmarkEnd w:id="7"/>
    </w:p>
    <w:p w14:paraId="219A4D3E" w14:textId="56E163DD" w:rsidR="001F66C2" w:rsidRPr="002C3201" w:rsidRDefault="001F66C2" w:rsidP="002C3201">
      <w:pPr>
        <w:pStyle w:val="Heading3"/>
        <w:jc w:val="both"/>
        <w:rPr>
          <w:rFonts w:asciiTheme="majorBidi" w:hAnsiTheme="majorBidi"/>
          <w:color w:val="000000" w:themeColor="text1"/>
          <w:sz w:val="24"/>
          <w:szCs w:val="24"/>
        </w:rPr>
      </w:pPr>
      <w:bookmarkStart w:id="8" w:name="_Toc234961139"/>
      <w:r w:rsidRPr="002C3201">
        <w:rPr>
          <w:rFonts w:asciiTheme="majorBidi" w:hAnsiTheme="majorBidi"/>
          <w:color w:val="000000" w:themeColor="text1"/>
          <w:sz w:val="24"/>
          <w:szCs w:val="24"/>
        </w:rPr>
        <w:t>PESTEL Analysis</w:t>
      </w:r>
      <w:bookmarkEnd w:id="8"/>
    </w:p>
    <w:p w14:paraId="17082CF2"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PESTEL is a tool that helps to recognise factors in the macro-environment which impact strategic opportunities and threats (Johnson et al., 2020). Primark UK's significant drivers are ethics, consumer behaviour, legal and regulatory issues, sustainability regulation, digital fashion growth and pressure from the economy.</w:t>
      </w:r>
    </w:p>
    <w:p w14:paraId="7952836A" w14:textId="77777777" w:rsidR="001F66C2" w:rsidRPr="002C3201" w:rsidRDefault="001F66C2" w:rsidP="002C3201">
      <w:pPr>
        <w:pStyle w:val="NoSpacing"/>
        <w:spacing w:line="360" w:lineRule="auto"/>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1. PESTEL Analysis of Primark UK</w:t>
      </w:r>
    </w:p>
    <w:tbl>
      <w:tblPr>
        <w:tblStyle w:val="GridTable4-Accent4"/>
        <w:tblW w:w="0" w:type="auto"/>
        <w:tblLook w:val="04A0" w:firstRow="1" w:lastRow="0" w:firstColumn="1" w:lastColumn="0" w:noHBand="0" w:noVBand="1"/>
      </w:tblPr>
      <w:tblGrid>
        <w:gridCol w:w="1763"/>
        <w:gridCol w:w="2620"/>
        <w:gridCol w:w="2159"/>
        <w:gridCol w:w="2474"/>
      </w:tblGrid>
      <w:tr w:rsidR="001F66C2" w:rsidRPr="002C3201" w14:paraId="51E60268" w14:textId="77777777" w:rsidTr="001F6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886EFE"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val="0"/>
                <w:bCs w:val="0"/>
                <w:color w:val="000000" w:themeColor="text1"/>
                <w:sz w:val="24"/>
                <w:szCs w:val="24"/>
              </w:rPr>
              <w:t>Factor</w:t>
            </w:r>
          </w:p>
        </w:tc>
        <w:tc>
          <w:tcPr>
            <w:tcW w:w="0" w:type="auto"/>
            <w:hideMark/>
          </w:tcPr>
          <w:p w14:paraId="2616FF49" w14:textId="77777777" w:rsidR="001F66C2" w:rsidRPr="002C3201" w:rsidRDefault="001F66C2" w:rsidP="002C3201">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Key Issue</w:t>
            </w:r>
          </w:p>
        </w:tc>
        <w:tc>
          <w:tcPr>
            <w:tcW w:w="0" w:type="auto"/>
            <w:hideMark/>
          </w:tcPr>
          <w:p w14:paraId="5B4C547B" w14:textId="77777777" w:rsidR="001F66C2" w:rsidRPr="002C3201" w:rsidRDefault="001F66C2" w:rsidP="002C3201">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Opportunity/Threat</w:t>
            </w:r>
          </w:p>
        </w:tc>
        <w:tc>
          <w:tcPr>
            <w:tcW w:w="0" w:type="auto"/>
            <w:hideMark/>
          </w:tcPr>
          <w:p w14:paraId="1A51DF08" w14:textId="77777777" w:rsidR="001F66C2" w:rsidRPr="002C3201" w:rsidRDefault="001F66C2" w:rsidP="002C3201">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Strategic Response</w:t>
            </w:r>
          </w:p>
        </w:tc>
      </w:tr>
      <w:tr w:rsidR="001F66C2" w:rsidRPr="002C3201" w14:paraId="6CE6B15F"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73B13" w14:textId="77777777" w:rsidR="001F66C2" w:rsidRPr="002C3201" w:rsidRDefault="001F66C2" w:rsidP="002C3201">
            <w:pPr>
              <w:pStyle w:val="NoSpacing"/>
              <w:spacing w:line="360" w:lineRule="auto"/>
              <w:jc w:val="both"/>
              <w:rPr>
                <w:rFonts w:asciiTheme="majorBidi" w:hAnsiTheme="majorBidi" w:cstheme="majorBidi"/>
                <w:b w:val="0"/>
                <w:bCs w:val="0"/>
                <w:color w:val="000000" w:themeColor="text1"/>
                <w:sz w:val="24"/>
                <w:szCs w:val="24"/>
              </w:rPr>
            </w:pPr>
            <w:r w:rsidRPr="002C3201">
              <w:rPr>
                <w:rFonts w:asciiTheme="majorBidi" w:hAnsiTheme="majorBidi" w:cstheme="majorBidi"/>
                <w:color w:val="000000" w:themeColor="text1"/>
                <w:sz w:val="24"/>
                <w:szCs w:val="24"/>
              </w:rPr>
              <w:t>Political</w:t>
            </w:r>
          </w:p>
        </w:tc>
        <w:tc>
          <w:tcPr>
            <w:tcW w:w="0" w:type="auto"/>
            <w:hideMark/>
          </w:tcPr>
          <w:p w14:paraId="4AA24C4D"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Labour standards, trade policy, supply-chain governance</w:t>
            </w:r>
          </w:p>
        </w:tc>
        <w:tc>
          <w:tcPr>
            <w:tcW w:w="0" w:type="auto"/>
            <w:hideMark/>
          </w:tcPr>
          <w:p w14:paraId="4F55FE50"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Threat</w:t>
            </w:r>
          </w:p>
        </w:tc>
        <w:tc>
          <w:tcPr>
            <w:tcW w:w="0" w:type="auto"/>
            <w:hideMark/>
          </w:tcPr>
          <w:p w14:paraId="310A22D2"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Strengthen supplier governance and worker voice</w:t>
            </w:r>
          </w:p>
        </w:tc>
      </w:tr>
      <w:tr w:rsidR="001F66C2" w:rsidRPr="002C3201" w14:paraId="40B5D715"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692F769B"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Economic</w:t>
            </w:r>
          </w:p>
        </w:tc>
        <w:tc>
          <w:tcPr>
            <w:tcW w:w="0" w:type="auto"/>
            <w:hideMark/>
          </w:tcPr>
          <w:p w14:paraId="5CE60421"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Inflation and cautious consumers</w:t>
            </w:r>
          </w:p>
        </w:tc>
        <w:tc>
          <w:tcPr>
            <w:tcW w:w="0" w:type="auto"/>
            <w:hideMark/>
          </w:tcPr>
          <w:p w14:paraId="7F394E6F"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Opportunity and threat</w:t>
            </w:r>
          </w:p>
        </w:tc>
        <w:tc>
          <w:tcPr>
            <w:tcW w:w="0" w:type="auto"/>
            <w:hideMark/>
          </w:tcPr>
          <w:p w14:paraId="54830078"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Protect affordability while improving productivity</w:t>
            </w:r>
          </w:p>
        </w:tc>
      </w:tr>
      <w:tr w:rsidR="001F66C2" w:rsidRPr="002C3201" w14:paraId="47ABD0B5"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091227"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Social</w:t>
            </w:r>
          </w:p>
        </w:tc>
        <w:tc>
          <w:tcPr>
            <w:tcW w:w="0" w:type="auto"/>
            <w:hideMark/>
          </w:tcPr>
          <w:p w14:paraId="460A2D9F"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Demand for low prices and sustainability</w:t>
            </w:r>
          </w:p>
        </w:tc>
        <w:tc>
          <w:tcPr>
            <w:tcW w:w="0" w:type="auto"/>
            <w:hideMark/>
          </w:tcPr>
          <w:p w14:paraId="0F85033B"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Opportunity and threat</w:t>
            </w:r>
          </w:p>
        </w:tc>
        <w:tc>
          <w:tcPr>
            <w:tcW w:w="0" w:type="auto"/>
            <w:hideMark/>
          </w:tcPr>
          <w:p w14:paraId="7CD9B96F"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Promote affordable responsible fashion</w:t>
            </w:r>
          </w:p>
        </w:tc>
      </w:tr>
      <w:tr w:rsidR="001F66C2" w:rsidRPr="002C3201" w14:paraId="7221D87F"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2572937C"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Technological</w:t>
            </w:r>
          </w:p>
        </w:tc>
        <w:tc>
          <w:tcPr>
            <w:tcW w:w="0" w:type="auto"/>
            <w:hideMark/>
          </w:tcPr>
          <w:p w14:paraId="3790CCD2"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E-commerce, stock visibility, click-and-collect, AI forecasting</w:t>
            </w:r>
          </w:p>
        </w:tc>
        <w:tc>
          <w:tcPr>
            <w:tcW w:w="0" w:type="auto"/>
            <w:hideMark/>
          </w:tcPr>
          <w:p w14:paraId="490E66C9"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Opportunity and threat</w:t>
            </w:r>
          </w:p>
        </w:tc>
        <w:tc>
          <w:tcPr>
            <w:tcW w:w="0" w:type="auto"/>
            <w:hideMark/>
          </w:tcPr>
          <w:p w14:paraId="488A0655"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Develop digital-supported stores</w:t>
            </w:r>
          </w:p>
        </w:tc>
      </w:tr>
      <w:tr w:rsidR="001F66C2" w:rsidRPr="002C3201" w14:paraId="699B32A6"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B7660"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Environmental</w:t>
            </w:r>
          </w:p>
        </w:tc>
        <w:tc>
          <w:tcPr>
            <w:tcW w:w="0" w:type="auto"/>
            <w:hideMark/>
          </w:tcPr>
          <w:p w14:paraId="76790C7A"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Textile waste, emissions, water use, circular fashion</w:t>
            </w:r>
          </w:p>
        </w:tc>
        <w:tc>
          <w:tcPr>
            <w:tcW w:w="0" w:type="auto"/>
            <w:hideMark/>
          </w:tcPr>
          <w:p w14:paraId="1CE088BA"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Threat</w:t>
            </w:r>
          </w:p>
        </w:tc>
        <w:tc>
          <w:tcPr>
            <w:tcW w:w="0" w:type="auto"/>
            <w:hideMark/>
          </w:tcPr>
          <w:p w14:paraId="6CEA0A54"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Expand circular design, take-back and preferred materials</w:t>
            </w:r>
          </w:p>
        </w:tc>
      </w:tr>
      <w:tr w:rsidR="001F66C2" w:rsidRPr="002C3201" w14:paraId="7FDDE44C"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01F2E6FF"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Legal</w:t>
            </w:r>
          </w:p>
        </w:tc>
        <w:tc>
          <w:tcPr>
            <w:tcW w:w="0" w:type="auto"/>
            <w:hideMark/>
          </w:tcPr>
          <w:p w14:paraId="5E946C33"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Modern slavery, product safety, green claims</w:t>
            </w:r>
          </w:p>
        </w:tc>
        <w:tc>
          <w:tcPr>
            <w:tcW w:w="0" w:type="auto"/>
            <w:hideMark/>
          </w:tcPr>
          <w:p w14:paraId="7F07B6C5"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Threat</w:t>
            </w:r>
          </w:p>
        </w:tc>
        <w:tc>
          <w:tcPr>
            <w:tcW w:w="0" w:type="auto"/>
            <w:hideMark/>
          </w:tcPr>
          <w:p w14:paraId="65FB9707"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traceability, evidence-based claims and assurance</w:t>
            </w:r>
          </w:p>
        </w:tc>
      </w:tr>
    </w:tbl>
    <w:p w14:paraId="7E8C2201" w14:textId="1BCBF0A7"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Johnson et al. (2020), Associated British Foods (2025), Primark (2025) and the cited academic literature.</w:t>
      </w:r>
    </w:p>
    <w:p w14:paraId="61017DDE" w14:textId="7DC42658" w:rsidR="001F66C2" w:rsidRPr="002C3201" w:rsidRDefault="001F66C2" w:rsidP="002C3201">
      <w:pPr>
        <w:pStyle w:val="Heading4"/>
        <w:jc w:val="both"/>
        <w:rPr>
          <w:rFonts w:asciiTheme="majorBidi" w:hAnsiTheme="majorBidi"/>
          <w:color w:val="000000" w:themeColor="text1"/>
        </w:rPr>
      </w:pPr>
      <w:r w:rsidRPr="002C3201">
        <w:rPr>
          <w:rFonts w:asciiTheme="majorBidi" w:hAnsiTheme="majorBidi"/>
          <w:color w:val="000000" w:themeColor="text1"/>
        </w:rPr>
        <w:t>Political and Legal Factors</w:t>
      </w:r>
    </w:p>
    <w:p w14:paraId="5C670029"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Political and legal pressures that impact Primark include labour regulation, trade policy, modern slavery legislation, product safety, green claims rules and possible future legislation regarding textile-waste. Primark's fashion supply chains are international, meaning that Primark is subject to risks arising from the countries that it sources from, as well as the UK regulatory expectations. Supplier governance is, thus, a strategic capability and not just a compliance exercise (Soundararajan &amp; Brammer, 2018; Wilhelm et al., 2016).</w:t>
      </w:r>
    </w:p>
    <w:p w14:paraId="767E0EB1"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Legal pressure is particularly relevant since sustainability claims are more and more under the scrutiny of law. Research on greenwashing reveals that companies can be vulnerable to a reputational and regulatory risks for vague environmental statements that are not well supported by evidence (Alizadeh, 2024; Testa et al., 2018; Adamkiewicz et al., 2022). Therefore, Primark should develop some indicators that enable claims make by Primark Cares to be measurable, independently verifiable, and to be tied to transparent progress indicators.</w:t>
      </w:r>
    </w:p>
    <w:p w14:paraId="22B42906" w14:textId="690003DD" w:rsidR="001F66C2" w:rsidRPr="002C3201" w:rsidRDefault="001F66C2" w:rsidP="002C3201">
      <w:pPr>
        <w:pStyle w:val="Heading4"/>
        <w:jc w:val="both"/>
        <w:rPr>
          <w:rFonts w:asciiTheme="majorBidi" w:hAnsiTheme="majorBidi"/>
          <w:color w:val="000000" w:themeColor="text1"/>
        </w:rPr>
      </w:pPr>
      <w:r w:rsidRPr="002C3201">
        <w:rPr>
          <w:rFonts w:asciiTheme="majorBidi" w:hAnsiTheme="majorBidi"/>
          <w:color w:val="000000" w:themeColor="text1"/>
        </w:rPr>
        <w:t>Economic Factors</w:t>
      </w:r>
    </w:p>
    <w:p w14:paraId="3B8ECD6A" w14:textId="79540E85" w:rsidR="00DB6000"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Economic conditions create both opportunities and threats for Primark</w:t>
      </w:r>
      <w:r w:rsidR="00DB6000" w:rsidRPr="002C3201">
        <w:rPr>
          <w:rFonts w:asciiTheme="majorBidi" w:hAnsiTheme="majorBidi" w:cstheme="majorBidi"/>
          <w:color w:val="000000" w:themeColor="text1"/>
          <w:sz w:val="24"/>
          <w:szCs w:val="24"/>
        </w:rPr>
        <w:t>. The value of the clothing can attract customers to Primark as low-price customer demand can boost due to inflation and lack of consumer confidence. In the same vein, purchasing clothing is not something that is mandatory for customers, and they might cut back on spending, consider resale, or even postpone it during the times of strict budgets (Schiaroli et al., 2024; Vassalo et al., 2024).</w:t>
      </w:r>
    </w:p>
    <w:p w14:paraId="706B2CCD" w14:textId="1A30D18D" w:rsidR="00DB6000"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Primark’s 2025 financial results were positive, although they also demonstrate the continuing need to protect profitability</w:t>
      </w:r>
      <w:r w:rsidR="00DB6000" w:rsidRPr="002C3201">
        <w:rPr>
          <w:rFonts w:asciiTheme="majorBidi" w:hAnsiTheme="majorBidi" w:cstheme="majorBidi"/>
          <w:color w:val="000000" w:themeColor="text1"/>
          <w:sz w:val="24"/>
          <w:szCs w:val="24"/>
        </w:rPr>
        <w:t>. Associated British Foods (2025) reported that Primark retail revenue amounted to £9.489 billion and the adjusted operating profit was £1.126 billion. But it can't be just about revenue growth for Primark. However, if costs increase due to wage, rent, energy costs, materials needs and the need for traceability then Primark must increase the accuracy of their stock, improve the control of their markdowns and increase the productivity of their stores to maintain the cost advantage (Porter, 1985; Teece, 2018).</w:t>
      </w:r>
    </w:p>
    <w:p w14:paraId="2E3EA3D4" w14:textId="2E02C965" w:rsidR="001F66C2" w:rsidRPr="002C3201" w:rsidRDefault="001F66C2" w:rsidP="002C3201">
      <w:pPr>
        <w:pStyle w:val="Heading4"/>
        <w:jc w:val="both"/>
        <w:rPr>
          <w:rFonts w:asciiTheme="majorBidi" w:hAnsiTheme="majorBidi"/>
          <w:color w:val="000000" w:themeColor="text1"/>
        </w:rPr>
      </w:pPr>
      <w:r w:rsidRPr="002C3201">
        <w:rPr>
          <w:rFonts w:asciiTheme="majorBidi" w:hAnsiTheme="majorBidi"/>
          <w:color w:val="000000" w:themeColor="text1"/>
        </w:rPr>
        <w:t>Social Factors</w:t>
      </w:r>
    </w:p>
    <w:p w14:paraId="33069B68"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People are changing their opinions about fashion. Low prices remain a valued consumer attribute, but many consumers are aware of over consumption, concerns about textiles and labour. Attitude-behaviour gap is the concern that customers have for sustainability but continue buying based on price, style and convenience (Diddi et al., 2019, Schiaroli et al., 2024). It is very important to Primark as they have a lot of price sensitive customers.</w:t>
      </w:r>
    </w:p>
    <w:p w14:paraId="6041E5EC" w14:textId="53F796C8" w:rsidR="006B626F"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should position responsibly produced clothing as an integral part of its affordable value proposition rather than presenting sustainability as a premium alternative.</w:t>
      </w:r>
      <w:r w:rsidRPr="002C3201">
        <w:rPr>
          <w:rFonts w:asciiTheme="majorBidi" w:hAnsiTheme="majorBidi" w:cstheme="majorBidi"/>
          <w:color w:val="000000" w:themeColor="text1"/>
          <w:sz w:val="24"/>
          <w:szCs w:val="24"/>
        </w:rPr>
        <w:t xml:space="preserve"> </w:t>
      </w:r>
      <w:r w:rsidRPr="002C3201">
        <w:rPr>
          <w:rFonts w:asciiTheme="majorBidi" w:hAnsiTheme="majorBidi" w:cstheme="majorBidi"/>
          <w:color w:val="000000" w:themeColor="text1"/>
          <w:sz w:val="24"/>
          <w:szCs w:val="24"/>
        </w:rPr>
        <w:t>Primark should therefore communicate sustainability in practical consumer terms by emphasising durability, improved materials, responsible sourcing and repairability as important dimensions of value. This supports a “responsible value” position in which affordability is maintained while environmental and social harm is reduced, without excluding lower-income consumers (Niinimäki et al., 2020; Vassalo et al., 2024).</w:t>
      </w:r>
    </w:p>
    <w:p w14:paraId="3CEBA85D" w14:textId="45D9EBEB" w:rsidR="001F66C2" w:rsidRPr="002C3201" w:rsidRDefault="001F66C2" w:rsidP="002C3201">
      <w:pPr>
        <w:pStyle w:val="Heading4"/>
        <w:jc w:val="both"/>
        <w:rPr>
          <w:rFonts w:asciiTheme="majorBidi" w:hAnsiTheme="majorBidi"/>
          <w:color w:val="000000" w:themeColor="text1"/>
        </w:rPr>
      </w:pPr>
      <w:r w:rsidRPr="002C3201">
        <w:rPr>
          <w:rFonts w:asciiTheme="majorBidi" w:hAnsiTheme="majorBidi"/>
          <w:color w:val="000000" w:themeColor="text1"/>
        </w:rPr>
        <w:t>Technological Factors</w:t>
      </w:r>
    </w:p>
    <w:p w14:paraId="7C4C7E03"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Mobile apps, online browsing, click and collect, customers' analytics, AI forecasting, social commerce and supply-chain traceability are changing the face of fashion retail. Although the store-led model will minimise the risk of costly home delivery returns for Primark, it will also not offer the same level of convenience or data capture for customers as online retailers, such as Zara and ASLOS, do (Hagberg et al. 2016; Jocevski et al. 2019; Reinartz et al. 2019).</w:t>
      </w:r>
    </w:p>
    <w:p w14:paraId="1D8B3327"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Pure online fast fashion should not be emulated by Primark as it is possible for low-priced garments to be damaged due to fulfilment and return expenses. Rather it needs to build on digital supported stores – online browsing, stock checking, click and collect, product information, digital receipts and customer insight tools. This helps customers' experience and promotes the low-cost approach (Hoyer et al., 2020; Teece, 2018).</w:t>
      </w:r>
    </w:p>
    <w:p w14:paraId="3F0A482F" w14:textId="18064BA3" w:rsidR="001F66C2" w:rsidRPr="002C3201" w:rsidRDefault="001F66C2" w:rsidP="002C3201">
      <w:pPr>
        <w:pStyle w:val="Heading4"/>
        <w:jc w:val="both"/>
        <w:rPr>
          <w:rFonts w:asciiTheme="majorBidi" w:hAnsiTheme="majorBidi"/>
          <w:color w:val="000000" w:themeColor="text1"/>
        </w:rPr>
      </w:pPr>
      <w:r w:rsidRPr="002C3201">
        <w:rPr>
          <w:rFonts w:asciiTheme="majorBidi" w:hAnsiTheme="majorBidi"/>
          <w:color w:val="000000" w:themeColor="text1"/>
        </w:rPr>
        <w:lastRenderedPageBreak/>
        <w:t>Environmental Factors</w:t>
      </w:r>
    </w:p>
    <w:p w14:paraId="117B2FE0" w14:textId="095935DD"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Environmental pressure is one of the most important challenges that Primark will have to face in the long term. </w:t>
      </w:r>
      <w:r w:rsidR="006B626F" w:rsidRPr="002C3201">
        <w:rPr>
          <w:rFonts w:asciiTheme="majorBidi" w:hAnsiTheme="majorBidi" w:cstheme="majorBidi"/>
          <w:color w:val="000000" w:themeColor="text1"/>
          <w:sz w:val="24"/>
          <w:szCs w:val="24"/>
        </w:rPr>
        <w:t>The fashion industry is closely associated with carbon emissions, textile waste, intensive water use, chemical pollution, microfibre release and low levels of garment utilisation</w:t>
      </w:r>
      <w:r w:rsidRPr="002C3201">
        <w:rPr>
          <w:rFonts w:asciiTheme="majorBidi" w:hAnsiTheme="majorBidi" w:cstheme="majorBidi"/>
          <w:color w:val="000000" w:themeColor="text1"/>
          <w:sz w:val="24"/>
          <w:szCs w:val="24"/>
        </w:rPr>
        <w:t xml:space="preserve"> (Niinimäki et al., 2020; Olivar Aponte, 2024). Progress under the heading of Primark Cares (Primark, 2025) has been seen with 74% of all clothing sold now containing recycled or more sustainably sourced materials.</w:t>
      </w:r>
    </w:p>
    <w:p w14:paraId="3DE86B7B"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But it's not just a matter of exchanging materials. Circular fashion research suggests that the issues of design, production, use, resale and end-of-life management (EoL) are matters for the retailers (Abdelmeguid et al., 2024; Shamsuzzaman et al., 2025). The use of preferred materials may therefore be limited; more should be done to expand circular design, durability messaging, repair education, take-back schemes and waste reduction at Primark.</w:t>
      </w:r>
    </w:p>
    <w:p w14:paraId="1AB53F57" w14:textId="37698A60" w:rsidR="00894BA5" w:rsidRPr="002C3201" w:rsidRDefault="00894BA5" w:rsidP="002C3201">
      <w:pPr>
        <w:pStyle w:val="NormalWeb"/>
        <w:spacing w:line="360" w:lineRule="auto"/>
        <w:ind w:firstLine="0"/>
        <w:jc w:val="center"/>
        <w:rPr>
          <w:rFonts w:asciiTheme="majorBidi" w:hAnsiTheme="majorBidi" w:cstheme="majorBidi"/>
          <w:color w:val="000000" w:themeColor="text1"/>
          <w:sz w:val="24"/>
          <w:szCs w:val="24"/>
        </w:rPr>
      </w:pPr>
      <w:r w:rsidRPr="002C3201">
        <w:rPr>
          <w:rFonts w:asciiTheme="majorBidi" w:hAnsiTheme="majorBidi" w:cstheme="majorBidi"/>
          <w:noProof/>
          <w:color w:val="000000" w:themeColor="text1"/>
          <w:sz w:val="24"/>
          <w:szCs w:val="24"/>
        </w:rPr>
        <w:drawing>
          <wp:inline distT="0" distB="0" distL="0" distR="0" wp14:anchorId="66EE53EC" wp14:editId="537465E5">
            <wp:extent cx="5731510" cy="3051175"/>
            <wp:effectExtent l="0" t="0" r="0" b="0"/>
            <wp:docPr id="1166072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72832" name=""/>
                    <pic:cNvPicPr/>
                  </pic:nvPicPr>
                  <pic:blipFill>
                    <a:blip r:embed="rId11"/>
                    <a:stretch>
                      <a:fillRect/>
                    </a:stretch>
                  </pic:blipFill>
                  <pic:spPr>
                    <a:xfrm>
                      <a:off x="0" y="0"/>
                      <a:ext cx="5731510" cy="3051175"/>
                    </a:xfrm>
                    <a:prstGeom prst="rect">
                      <a:avLst/>
                    </a:prstGeom>
                  </pic:spPr>
                </pic:pic>
              </a:graphicData>
            </a:graphic>
          </wp:inline>
        </w:drawing>
      </w:r>
    </w:p>
    <w:p w14:paraId="48286EF4" w14:textId="77777777" w:rsidR="001F66C2" w:rsidRPr="002C3201" w:rsidRDefault="001F66C2" w:rsidP="002C3201">
      <w:pPr>
        <w:spacing w:line="360" w:lineRule="auto"/>
        <w:ind w:left="360" w:firstLine="0"/>
        <w:jc w:val="center"/>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Figure 2. PESTEL Analysis of Primark UK</w:t>
      </w:r>
    </w:p>
    <w:p w14:paraId="655B7980" w14:textId="28010BDE" w:rsidR="001F66C2" w:rsidRPr="002C3201" w:rsidRDefault="001F66C2" w:rsidP="002C3201">
      <w:pPr>
        <w:pStyle w:val="NormalWeb"/>
        <w:spacing w:line="360" w:lineRule="auto"/>
        <w:jc w:val="center"/>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illustration based on the PESTEL analysis presented in Table 1.</w:t>
      </w:r>
    </w:p>
    <w:p w14:paraId="015108A8" w14:textId="20AE8757" w:rsidR="001F66C2" w:rsidRPr="002C3201" w:rsidRDefault="001F66C2" w:rsidP="002C3201">
      <w:pPr>
        <w:pStyle w:val="Heading3"/>
        <w:jc w:val="both"/>
        <w:rPr>
          <w:rFonts w:asciiTheme="majorBidi" w:hAnsiTheme="majorBidi"/>
          <w:color w:val="000000" w:themeColor="text1"/>
          <w:sz w:val="24"/>
          <w:szCs w:val="24"/>
        </w:rPr>
      </w:pPr>
      <w:bookmarkStart w:id="9" w:name="_Toc234961140"/>
      <w:r w:rsidRPr="002C3201">
        <w:rPr>
          <w:rFonts w:asciiTheme="majorBidi" w:hAnsiTheme="majorBidi"/>
          <w:color w:val="000000" w:themeColor="text1"/>
          <w:sz w:val="24"/>
          <w:szCs w:val="24"/>
        </w:rPr>
        <w:t>Porter’s Five Forces</w:t>
      </w:r>
      <w:bookmarkEnd w:id="9"/>
    </w:p>
    <w:p w14:paraId="7854B482"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Porter's Five Forces assesses the attractiveness of an industry by the rivalry, buyer power, supplier power, substitutes and new entrants (Porter, 2008). The UK value fashion market is </w:t>
      </w:r>
      <w:r w:rsidRPr="002C3201">
        <w:rPr>
          <w:rFonts w:asciiTheme="majorBidi" w:hAnsiTheme="majorBidi" w:cstheme="majorBidi"/>
          <w:color w:val="000000" w:themeColor="text1"/>
          <w:sz w:val="24"/>
          <w:szCs w:val="24"/>
        </w:rPr>
        <w:lastRenderedPageBreak/>
        <w:t>also a challenging market due to the high competition, low switching cost and high volatility of fashion demand.</w:t>
      </w:r>
    </w:p>
    <w:p w14:paraId="6BE626AC" w14:textId="77777777"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2. Porter’s Five Forces Analysis of Primark UK</w:t>
      </w:r>
    </w:p>
    <w:tbl>
      <w:tblPr>
        <w:tblStyle w:val="GridTable4-Accent3"/>
        <w:tblW w:w="0" w:type="auto"/>
        <w:tblLook w:val="04A0" w:firstRow="1" w:lastRow="0" w:firstColumn="1" w:lastColumn="0" w:noHBand="0" w:noVBand="1"/>
      </w:tblPr>
      <w:tblGrid>
        <w:gridCol w:w="1929"/>
        <w:gridCol w:w="1502"/>
        <w:gridCol w:w="2920"/>
        <w:gridCol w:w="2665"/>
      </w:tblGrid>
      <w:tr w:rsidR="001F66C2" w:rsidRPr="002C3201" w14:paraId="7A9332DC" w14:textId="77777777" w:rsidTr="001F6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66806A"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Force</w:t>
            </w:r>
          </w:p>
        </w:tc>
        <w:tc>
          <w:tcPr>
            <w:tcW w:w="0" w:type="auto"/>
            <w:hideMark/>
          </w:tcPr>
          <w:p w14:paraId="3259688E"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Strength</w:t>
            </w:r>
          </w:p>
        </w:tc>
        <w:tc>
          <w:tcPr>
            <w:tcW w:w="0" w:type="auto"/>
            <w:hideMark/>
          </w:tcPr>
          <w:p w14:paraId="2B0CE7C7"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Critical Evaluation</w:t>
            </w:r>
          </w:p>
        </w:tc>
        <w:tc>
          <w:tcPr>
            <w:tcW w:w="0" w:type="auto"/>
            <w:hideMark/>
          </w:tcPr>
          <w:p w14:paraId="29248F1E"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Strategic Implication</w:t>
            </w:r>
          </w:p>
        </w:tc>
      </w:tr>
      <w:tr w:rsidR="001F66C2" w:rsidRPr="002C3201" w14:paraId="04759AF0"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130E44"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Competitive rivalry</w:t>
            </w:r>
          </w:p>
        </w:tc>
        <w:tc>
          <w:tcPr>
            <w:tcW w:w="0" w:type="auto"/>
            <w:shd w:val="clear" w:color="auto" w:fill="C00000"/>
            <w:hideMark/>
          </w:tcPr>
          <w:p w14:paraId="02173993"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Very high</w:t>
            </w:r>
          </w:p>
        </w:tc>
        <w:tc>
          <w:tcPr>
            <w:tcW w:w="0" w:type="auto"/>
            <w:hideMark/>
          </w:tcPr>
          <w:p w14:paraId="50085B0C"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competes with physical retailers, online fast fashion and supermarket clothing brands.</w:t>
            </w:r>
          </w:p>
        </w:tc>
        <w:tc>
          <w:tcPr>
            <w:tcW w:w="0" w:type="auto"/>
            <w:hideMark/>
          </w:tcPr>
          <w:p w14:paraId="6B99C05D"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Defend value leadership while improving digital and sustainability credibility.</w:t>
            </w:r>
          </w:p>
        </w:tc>
      </w:tr>
      <w:tr w:rsidR="001F66C2" w:rsidRPr="002C3201" w14:paraId="4E471D63"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2EC592ED"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Buyer power</w:t>
            </w:r>
          </w:p>
        </w:tc>
        <w:tc>
          <w:tcPr>
            <w:tcW w:w="0" w:type="auto"/>
            <w:shd w:val="clear" w:color="auto" w:fill="EE0000"/>
            <w:hideMark/>
          </w:tcPr>
          <w:p w14:paraId="6CA2483D"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28BA4A91"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Customers switch easily between stores, apps, resale and supermarkets.</w:t>
            </w:r>
          </w:p>
        </w:tc>
        <w:tc>
          <w:tcPr>
            <w:tcW w:w="0" w:type="auto"/>
            <w:hideMark/>
          </w:tcPr>
          <w:p w14:paraId="0DCB60A4"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price-value perception and convenience.</w:t>
            </w:r>
          </w:p>
        </w:tc>
      </w:tr>
      <w:tr w:rsidR="001F66C2" w:rsidRPr="002C3201" w14:paraId="33E5AE09"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F4672"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power</w:t>
            </w:r>
          </w:p>
        </w:tc>
        <w:tc>
          <w:tcPr>
            <w:tcW w:w="0" w:type="auto"/>
            <w:shd w:val="clear" w:color="auto" w:fill="FFC000"/>
            <w:hideMark/>
          </w:tcPr>
          <w:p w14:paraId="2B7E30F9"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232984B8"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Primark’s scale helps, but traceability and wage expectations increase complexity.</w:t>
            </w:r>
          </w:p>
        </w:tc>
        <w:tc>
          <w:tcPr>
            <w:tcW w:w="0" w:type="auto"/>
            <w:hideMark/>
          </w:tcPr>
          <w:p w14:paraId="0AD54C88"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Build supplier partnerships beyond price negotiation.</w:t>
            </w:r>
          </w:p>
        </w:tc>
      </w:tr>
      <w:tr w:rsidR="001F66C2" w:rsidRPr="002C3201" w14:paraId="7354BFC9"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0D5264B1"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Substitutes</w:t>
            </w:r>
          </w:p>
        </w:tc>
        <w:tc>
          <w:tcPr>
            <w:tcW w:w="0" w:type="auto"/>
            <w:shd w:val="clear" w:color="auto" w:fill="EE0000"/>
            <w:hideMark/>
          </w:tcPr>
          <w:p w14:paraId="2CED907A"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30CC584F"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Resale, charity shops, rental, supermarkets and reduced consumption are alternatives.</w:t>
            </w:r>
          </w:p>
        </w:tc>
        <w:tc>
          <w:tcPr>
            <w:tcW w:w="0" w:type="auto"/>
            <w:hideMark/>
          </w:tcPr>
          <w:p w14:paraId="2A64AD2F"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Expand durability, circularity and take-back initiatives.</w:t>
            </w:r>
          </w:p>
        </w:tc>
      </w:tr>
      <w:tr w:rsidR="001F66C2" w:rsidRPr="002C3201" w14:paraId="729C7780"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4E6873"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New entrants</w:t>
            </w:r>
          </w:p>
        </w:tc>
        <w:tc>
          <w:tcPr>
            <w:tcW w:w="0" w:type="auto"/>
            <w:shd w:val="clear" w:color="auto" w:fill="FFC000"/>
            <w:hideMark/>
          </w:tcPr>
          <w:p w14:paraId="7C09C2F0"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1D88761D"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Digital entrants can scale quickly, but Primark’s scale is hard to copy.</w:t>
            </w:r>
          </w:p>
        </w:tc>
        <w:tc>
          <w:tcPr>
            <w:tcW w:w="0" w:type="auto"/>
            <w:hideMark/>
          </w:tcPr>
          <w:p w14:paraId="1727F2DB"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Use store network as an advantage while adding digital support.</w:t>
            </w:r>
          </w:p>
        </w:tc>
      </w:tr>
    </w:tbl>
    <w:p w14:paraId="77A14F53" w14:textId="09DDC9CE"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Porter (2008) and the cited retail and fashion-industry evidence.</w:t>
      </w:r>
    </w:p>
    <w:p w14:paraId="5FB78CF3" w14:textId="038B10D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 xml:space="preserve">Using the 5 Forces analysis, the market that Primark is in is very competitive. While cost leadership is still important, it is not enough. The convenience and speed of the online rivals makes a high volume model more difficult to compete with, as does the pressure of sustainability-minded consumer and resale sites. </w:t>
      </w:r>
      <w:r w:rsidR="006B626F" w:rsidRPr="002C3201">
        <w:rPr>
          <w:rFonts w:asciiTheme="majorBidi" w:hAnsiTheme="majorBidi" w:cstheme="majorBidi"/>
          <w:color w:val="000000" w:themeColor="text1"/>
          <w:sz w:val="24"/>
          <w:szCs w:val="24"/>
        </w:rPr>
        <w:t>To strengthen its competitive position, Primark should combine responsible value with digitally supported in-store convenience</w:t>
      </w:r>
      <w:r w:rsidRPr="002C3201">
        <w:rPr>
          <w:rFonts w:asciiTheme="majorBidi" w:hAnsiTheme="majorBidi" w:cstheme="majorBidi"/>
          <w:color w:val="000000" w:themeColor="text1"/>
          <w:sz w:val="24"/>
          <w:szCs w:val="24"/>
        </w:rPr>
        <w:t>.</w:t>
      </w:r>
    </w:p>
    <w:p w14:paraId="26CB3271" w14:textId="1A11FBE0" w:rsidR="00894BA5" w:rsidRPr="002C3201" w:rsidRDefault="00894BA5" w:rsidP="002C3201">
      <w:pPr>
        <w:pStyle w:val="NormalWeb"/>
        <w:spacing w:line="360" w:lineRule="auto"/>
        <w:ind w:firstLine="0"/>
        <w:jc w:val="both"/>
        <w:rPr>
          <w:rFonts w:asciiTheme="majorBidi" w:hAnsiTheme="majorBidi" w:cstheme="majorBidi"/>
          <w:color w:val="000000" w:themeColor="text1"/>
          <w:sz w:val="24"/>
          <w:szCs w:val="24"/>
        </w:rPr>
      </w:pPr>
      <w:r w:rsidRPr="002C3201">
        <w:rPr>
          <w:rFonts w:asciiTheme="majorBidi" w:hAnsiTheme="majorBidi" w:cstheme="majorBidi"/>
          <w:noProof/>
          <w:color w:val="000000" w:themeColor="text1"/>
          <w:sz w:val="24"/>
          <w:szCs w:val="24"/>
        </w:rPr>
        <w:drawing>
          <wp:inline distT="0" distB="0" distL="0" distR="0" wp14:anchorId="3EF87A98" wp14:editId="2A92D368">
            <wp:extent cx="5731510" cy="3780790"/>
            <wp:effectExtent l="0" t="0" r="0" b="3810"/>
            <wp:docPr id="24668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82150" name=""/>
                    <pic:cNvPicPr/>
                  </pic:nvPicPr>
                  <pic:blipFill>
                    <a:blip r:embed="rId12"/>
                    <a:stretch>
                      <a:fillRect/>
                    </a:stretch>
                  </pic:blipFill>
                  <pic:spPr>
                    <a:xfrm>
                      <a:off x="0" y="0"/>
                      <a:ext cx="5731510" cy="3780790"/>
                    </a:xfrm>
                    <a:prstGeom prst="rect">
                      <a:avLst/>
                    </a:prstGeom>
                  </pic:spPr>
                </pic:pic>
              </a:graphicData>
            </a:graphic>
          </wp:inline>
        </w:drawing>
      </w:r>
    </w:p>
    <w:p w14:paraId="3B9FEE82" w14:textId="2C56A8CC" w:rsidR="001F66C2" w:rsidRPr="002C3201" w:rsidRDefault="001F66C2" w:rsidP="002C3201">
      <w:pPr>
        <w:pStyle w:val="Heading3"/>
        <w:jc w:val="both"/>
        <w:rPr>
          <w:rFonts w:asciiTheme="majorBidi" w:hAnsiTheme="majorBidi"/>
          <w:color w:val="000000" w:themeColor="text1"/>
          <w:sz w:val="24"/>
          <w:szCs w:val="24"/>
        </w:rPr>
      </w:pPr>
      <w:bookmarkStart w:id="10" w:name="_Toc234961141"/>
      <w:r w:rsidRPr="002C3201">
        <w:rPr>
          <w:rFonts w:asciiTheme="majorBidi" w:hAnsiTheme="majorBidi"/>
          <w:color w:val="000000" w:themeColor="text1"/>
          <w:sz w:val="24"/>
          <w:szCs w:val="24"/>
        </w:rPr>
        <w:t>Internal Analysis Using VRIO</w:t>
      </w:r>
      <w:bookmarkEnd w:id="10"/>
    </w:p>
    <w:p w14:paraId="23D7DE8D"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Barney (1991) suggests that VRIO is used to determine the value, rarity, imitability and organisational embeddedness of the resources. The primary assets of Primark are its reputation for low price, sourcing power, its store network, brand recognition and ease of operation.</w:t>
      </w:r>
    </w:p>
    <w:p w14:paraId="3486A173" w14:textId="0AFFC0AA"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3. VRIO Analysis of Primark UK</w:t>
      </w:r>
    </w:p>
    <w:tbl>
      <w:tblPr>
        <w:tblStyle w:val="GridTable4-Accent5"/>
        <w:tblW w:w="0" w:type="auto"/>
        <w:tblLook w:val="04A0" w:firstRow="1" w:lastRow="0" w:firstColumn="1" w:lastColumn="0" w:noHBand="0" w:noVBand="1"/>
      </w:tblPr>
      <w:tblGrid>
        <w:gridCol w:w="2271"/>
        <w:gridCol w:w="1390"/>
        <w:gridCol w:w="1043"/>
        <w:gridCol w:w="1288"/>
        <w:gridCol w:w="1512"/>
        <w:gridCol w:w="1512"/>
      </w:tblGrid>
      <w:tr w:rsidR="001F66C2" w:rsidRPr="002C3201" w14:paraId="2E175768" w14:textId="77777777" w:rsidTr="001F6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C7B2B"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Resource/Capability</w:t>
            </w:r>
          </w:p>
        </w:tc>
        <w:tc>
          <w:tcPr>
            <w:tcW w:w="0" w:type="auto"/>
            <w:hideMark/>
          </w:tcPr>
          <w:p w14:paraId="2A3DDD0D"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Valuable?</w:t>
            </w:r>
          </w:p>
        </w:tc>
        <w:tc>
          <w:tcPr>
            <w:tcW w:w="0" w:type="auto"/>
            <w:hideMark/>
          </w:tcPr>
          <w:p w14:paraId="2256154D"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Rare?</w:t>
            </w:r>
          </w:p>
        </w:tc>
        <w:tc>
          <w:tcPr>
            <w:tcW w:w="0" w:type="auto"/>
            <w:hideMark/>
          </w:tcPr>
          <w:p w14:paraId="5B7BF770"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Difficult to Imitate?</w:t>
            </w:r>
          </w:p>
        </w:tc>
        <w:tc>
          <w:tcPr>
            <w:tcW w:w="0" w:type="auto"/>
            <w:hideMark/>
          </w:tcPr>
          <w:p w14:paraId="3DD05852"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Organised?</w:t>
            </w:r>
          </w:p>
        </w:tc>
        <w:tc>
          <w:tcPr>
            <w:tcW w:w="0" w:type="auto"/>
            <w:hideMark/>
          </w:tcPr>
          <w:p w14:paraId="7CD90EBD"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Strategic Result</w:t>
            </w:r>
          </w:p>
        </w:tc>
      </w:tr>
      <w:tr w:rsidR="001F66C2" w:rsidRPr="002C3201" w14:paraId="60BFE7A7"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80F617"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Low-price reputation</w:t>
            </w:r>
          </w:p>
        </w:tc>
        <w:tc>
          <w:tcPr>
            <w:tcW w:w="0" w:type="auto"/>
            <w:hideMark/>
          </w:tcPr>
          <w:p w14:paraId="7E6DAAD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5040F0AC"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665DD138"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3830504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30845BBB"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Competitive advantage</w:t>
            </w:r>
          </w:p>
        </w:tc>
      </w:tr>
      <w:tr w:rsidR="001F66C2" w:rsidRPr="002C3201" w14:paraId="428CB1F4"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3D26DFE3"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Large store network</w:t>
            </w:r>
          </w:p>
        </w:tc>
        <w:tc>
          <w:tcPr>
            <w:tcW w:w="0" w:type="auto"/>
            <w:hideMark/>
          </w:tcPr>
          <w:p w14:paraId="1767E8B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0857D235"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2C27FC4B"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15069633"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38BCEAE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Competitive advantage</w:t>
            </w:r>
          </w:p>
        </w:tc>
      </w:tr>
      <w:tr w:rsidR="001F66C2" w:rsidRPr="002C3201" w14:paraId="584B56A3"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93B828"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Purchasing scale</w:t>
            </w:r>
          </w:p>
        </w:tc>
        <w:tc>
          <w:tcPr>
            <w:tcW w:w="0" w:type="auto"/>
            <w:hideMark/>
          </w:tcPr>
          <w:p w14:paraId="000C9A32"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7E84247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2E77BAD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4247372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411B885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Sustained advantage</w:t>
            </w:r>
          </w:p>
        </w:tc>
      </w:tr>
      <w:tr w:rsidR="001F66C2" w:rsidRPr="002C3201" w14:paraId="14AB4F8C"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5D4798E9"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relationships</w:t>
            </w:r>
          </w:p>
        </w:tc>
        <w:tc>
          <w:tcPr>
            <w:tcW w:w="0" w:type="auto"/>
            <w:hideMark/>
          </w:tcPr>
          <w:p w14:paraId="1EC1F97D"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128CF7E5"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450ECA9B"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637F81E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2DA7AD2C"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Advantage if ethically managed</w:t>
            </w:r>
          </w:p>
        </w:tc>
      </w:tr>
      <w:tr w:rsidR="001F66C2" w:rsidRPr="002C3201" w14:paraId="156FFBDF"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176A2E"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Store-led operating model</w:t>
            </w:r>
          </w:p>
        </w:tc>
        <w:tc>
          <w:tcPr>
            <w:tcW w:w="0" w:type="auto"/>
            <w:hideMark/>
          </w:tcPr>
          <w:p w14:paraId="1C5122A8"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6FAB467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18BC4A3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0A77A574"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2B13109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Advantage but digitally vulnerable</w:t>
            </w:r>
          </w:p>
        </w:tc>
      </w:tr>
      <w:tr w:rsidR="001F66C2" w:rsidRPr="002C3201" w14:paraId="29C8A0E8"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041E6864"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Digital capability</w:t>
            </w:r>
          </w:p>
        </w:tc>
        <w:tc>
          <w:tcPr>
            <w:tcW w:w="0" w:type="auto"/>
            <w:hideMark/>
          </w:tcPr>
          <w:p w14:paraId="1D9777A8"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56D62BC4"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No</w:t>
            </w:r>
          </w:p>
        </w:tc>
        <w:tc>
          <w:tcPr>
            <w:tcW w:w="0" w:type="auto"/>
            <w:hideMark/>
          </w:tcPr>
          <w:p w14:paraId="7159DFD5"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No</w:t>
            </w:r>
          </w:p>
        </w:tc>
        <w:tc>
          <w:tcPr>
            <w:tcW w:w="0" w:type="auto"/>
            <w:hideMark/>
          </w:tcPr>
          <w:p w14:paraId="1FECE238"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Developing</w:t>
            </w:r>
          </w:p>
        </w:tc>
        <w:tc>
          <w:tcPr>
            <w:tcW w:w="0" w:type="auto"/>
            <w:hideMark/>
          </w:tcPr>
          <w:p w14:paraId="5DAF5123"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Weakness</w:t>
            </w:r>
          </w:p>
        </w:tc>
      </w:tr>
      <w:tr w:rsidR="001F66C2" w:rsidRPr="002C3201" w14:paraId="32F380FD" w14:textId="77777777" w:rsidTr="001F6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D19B0F"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Sustainability credibility</w:t>
            </w:r>
          </w:p>
        </w:tc>
        <w:tc>
          <w:tcPr>
            <w:tcW w:w="0" w:type="auto"/>
            <w:hideMark/>
          </w:tcPr>
          <w:p w14:paraId="5436397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3F472162"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Not yet</w:t>
            </w:r>
          </w:p>
        </w:tc>
        <w:tc>
          <w:tcPr>
            <w:tcW w:w="0" w:type="auto"/>
            <w:hideMark/>
          </w:tcPr>
          <w:p w14:paraId="26D88B50"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5C654651"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Developing</w:t>
            </w:r>
          </w:p>
        </w:tc>
        <w:tc>
          <w:tcPr>
            <w:tcW w:w="0" w:type="auto"/>
            <w:hideMark/>
          </w:tcPr>
          <w:p w14:paraId="34476B7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Potential advantage</w:t>
            </w:r>
          </w:p>
        </w:tc>
      </w:tr>
      <w:tr w:rsidR="001F66C2" w:rsidRPr="002C3201" w14:paraId="61314B95" w14:textId="77777777" w:rsidTr="001F66C2">
        <w:tc>
          <w:tcPr>
            <w:cnfStyle w:val="001000000000" w:firstRow="0" w:lastRow="0" w:firstColumn="1" w:lastColumn="0" w:oddVBand="0" w:evenVBand="0" w:oddHBand="0" w:evenHBand="0" w:firstRowFirstColumn="0" w:firstRowLastColumn="0" w:lastRowFirstColumn="0" w:lastRowLastColumn="0"/>
            <w:tcW w:w="0" w:type="auto"/>
            <w:hideMark/>
          </w:tcPr>
          <w:p w14:paraId="42A836F0"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Cares platform</w:t>
            </w:r>
          </w:p>
        </w:tc>
        <w:tc>
          <w:tcPr>
            <w:tcW w:w="0" w:type="auto"/>
            <w:hideMark/>
          </w:tcPr>
          <w:p w14:paraId="4A50648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Yes</w:t>
            </w:r>
          </w:p>
        </w:tc>
        <w:tc>
          <w:tcPr>
            <w:tcW w:w="0" w:type="auto"/>
            <w:hideMark/>
          </w:tcPr>
          <w:p w14:paraId="092DC353"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Partly</w:t>
            </w:r>
          </w:p>
        </w:tc>
        <w:tc>
          <w:tcPr>
            <w:tcW w:w="0" w:type="auto"/>
            <w:hideMark/>
          </w:tcPr>
          <w:p w14:paraId="3BAAFBAD"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Moderate</w:t>
            </w:r>
          </w:p>
        </w:tc>
        <w:tc>
          <w:tcPr>
            <w:tcW w:w="0" w:type="auto"/>
            <w:hideMark/>
          </w:tcPr>
          <w:p w14:paraId="2986025A"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Developing</w:t>
            </w:r>
          </w:p>
        </w:tc>
        <w:tc>
          <w:tcPr>
            <w:tcW w:w="0" w:type="auto"/>
            <w:hideMark/>
          </w:tcPr>
          <w:p w14:paraId="1514FCC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Strategic opportunity</w:t>
            </w:r>
          </w:p>
        </w:tc>
      </w:tr>
    </w:tbl>
    <w:p w14:paraId="3B2D7A4E" w14:textId="662D20E1"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lastRenderedPageBreak/>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Barney (1991), Associated British Foods (2025) and Primark (2025).</w:t>
      </w:r>
    </w:p>
    <w:p w14:paraId="7ED36223" w14:textId="3B555B9A" w:rsidR="006B626F" w:rsidRPr="002C3201" w:rsidRDefault="006B626F" w:rsidP="002C3201">
      <w:pPr>
        <w:pStyle w:val="NormalWeb"/>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Each of the VRIO judgements will determine whether the resource identified is a source of customer value, relatively few competitors have it, how easy and cheap it is to replicate, and whether Primark has the organizational systems in place to support it. Scale is the highest rated, as it involves both sales volume and brand recognition and strong relationships with suppliers; something that cannot be easily replicated by smaller players. Competitive advantage in the store network and low price reputation, although individual competitors can reproduce parts of both the network and the low price reputation(Barney, 1991; Peteraf, 1993). Digital capability is identified as a weakness as Primark has yet to reach the stage of having the necessary organisational capability to take full advantage of digital retail systems, which are not rare or hard to imitate. The potential is seen as the sustainability credibility is not yet a proven advantage, as Primark Cares offers a strategic platform, but to ensure credibility traceability, independent verification and consistent implementation are needed (Teece, 2018).</w:t>
      </w:r>
    </w:p>
    <w:p w14:paraId="437084FA"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Primark's low price standing is beneficial as it has price sensitive customers. It is a valuable store network as stores generate visibility, impulse buying and high volume selling opportunities. This scale of purchase is more difficult to "copy" since it relies upon supplier relationships, volume, systems and brand strength (Barney, 1991; Peteraf, 1993). But Primark's digital skills are not as strong as the online-first companies and the credibility of Primark's sustainability efforts is still establishing itself. Dynamic capability theory states that to meet digital and sustainability pressures, Primark will have to reallocated resources, while maintaining its low-price strategy (Teece, 2018).</w:t>
      </w:r>
    </w:p>
    <w:p w14:paraId="36A9E08A" w14:textId="2E0CE61C" w:rsidR="001F66C2" w:rsidRPr="002C3201" w:rsidRDefault="001F66C2" w:rsidP="002C3201">
      <w:pPr>
        <w:pStyle w:val="Heading3"/>
        <w:jc w:val="both"/>
        <w:rPr>
          <w:rFonts w:asciiTheme="majorBidi" w:hAnsiTheme="majorBidi"/>
          <w:color w:val="000000" w:themeColor="text1"/>
          <w:sz w:val="24"/>
          <w:szCs w:val="24"/>
        </w:rPr>
      </w:pPr>
      <w:bookmarkStart w:id="11" w:name="_Toc234961142"/>
      <w:r w:rsidRPr="002C3201">
        <w:rPr>
          <w:rFonts w:asciiTheme="majorBidi" w:hAnsiTheme="majorBidi"/>
          <w:color w:val="000000" w:themeColor="text1"/>
          <w:sz w:val="24"/>
          <w:szCs w:val="24"/>
        </w:rPr>
        <w:t>SWOT Analysis</w:t>
      </w:r>
      <w:bookmarkEnd w:id="11"/>
    </w:p>
    <w:p w14:paraId="2E17CCD9" w14:textId="77777777" w:rsidR="001F66C2" w:rsidRPr="002C3201" w:rsidRDefault="001F66C2" w:rsidP="002C3201">
      <w:pPr>
        <w:pStyle w:val="NoSpacing"/>
        <w:spacing w:line="360" w:lineRule="auto"/>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4. SWOT Analysis of Primark UK</w:t>
      </w:r>
    </w:p>
    <w:tbl>
      <w:tblPr>
        <w:tblStyle w:val="GridTable4-Accent6"/>
        <w:tblW w:w="0" w:type="auto"/>
        <w:tblLook w:val="04A0" w:firstRow="1" w:lastRow="0" w:firstColumn="1" w:lastColumn="0" w:noHBand="0" w:noVBand="1"/>
      </w:tblPr>
      <w:tblGrid>
        <w:gridCol w:w="3070"/>
        <w:gridCol w:w="5856"/>
      </w:tblGrid>
      <w:tr w:rsidR="001F66C2" w:rsidRPr="002C3201" w14:paraId="1E30E210" w14:textId="77777777" w:rsidTr="00F61A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A7BF1"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val="0"/>
                <w:bCs w:val="0"/>
                <w:color w:val="000000" w:themeColor="text1"/>
                <w:sz w:val="24"/>
                <w:szCs w:val="24"/>
              </w:rPr>
              <w:t>Strengths</w:t>
            </w:r>
          </w:p>
        </w:tc>
        <w:tc>
          <w:tcPr>
            <w:tcW w:w="5856" w:type="dxa"/>
            <w:hideMark/>
          </w:tcPr>
          <w:p w14:paraId="2D11C7F6" w14:textId="77777777" w:rsidR="001F66C2" w:rsidRPr="002C3201" w:rsidRDefault="001F66C2" w:rsidP="002C3201">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Weaknesses</w:t>
            </w:r>
          </w:p>
        </w:tc>
      </w:tr>
      <w:tr w:rsidR="001F66C2" w:rsidRPr="002C3201" w14:paraId="7DA847A5"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5D5468" w14:textId="77777777" w:rsidR="001F66C2" w:rsidRPr="002C3201" w:rsidRDefault="001F66C2" w:rsidP="002C3201">
            <w:pPr>
              <w:pStyle w:val="NoSpacing"/>
              <w:spacing w:line="360" w:lineRule="auto"/>
              <w:jc w:val="both"/>
              <w:rPr>
                <w:rFonts w:asciiTheme="majorBidi" w:hAnsiTheme="majorBidi" w:cstheme="majorBidi"/>
                <w:b w:val="0"/>
                <w:bCs w:val="0"/>
                <w:color w:val="000000" w:themeColor="text1"/>
                <w:sz w:val="24"/>
                <w:szCs w:val="24"/>
              </w:rPr>
            </w:pPr>
            <w:r w:rsidRPr="002C3201">
              <w:rPr>
                <w:rFonts w:asciiTheme="majorBidi" w:hAnsiTheme="majorBidi" w:cstheme="majorBidi"/>
                <w:color w:val="000000" w:themeColor="text1"/>
                <w:sz w:val="24"/>
                <w:szCs w:val="24"/>
              </w:rPr>
              <w:t>Strong low-price reputation</w:t>
            </w:r>
          </w:p>
        </w:tc>
        <w:tc>
          <w:tcPr>
            <w:tcW w:w="5856" w:type="dxa"/>
            <w:hideMark/>
          </w:tcPr>
          <w:p w14:paraId="1B7BF665"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Limited transactional e-commerce</w:t>
            </w:r>
          </w:p>
        </w:tc>
      </w:tr>
      <w:tr w:rsidR="001F66C2" w:rsidRPr="002C3201" w14:paraId="102A4D2A"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3BD185AB"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Large store network</w:t>
            </w:r>
          </w:p>
        </w:tc>
        <w:tc>
          <w:tcPr>
            <w:tcW w:w="5856" w:type="dxa"/>
            <w:hideMark/>
          </w:tcPr>
          <w:p w14:paraId="7001CD35"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Reliance on physical footfall</w:t>
            </w:r>
          </w:p>
        </w:tc>
      </w:tr>
      <w:tr w:rsidR="001F66C2" w:rsidRPr="002C3201" w14:paraId="7B0D389A"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DEEEBE"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High-volume purchasing</w:t>
            </w:r>
          </w:p>
        </w:tc>
        <w:tc>
          <w:tcPr>
            <w:tcW w:w="5856" w:type="dxa"/>
            <w:hideMark/>
          </w:tcPr>
          <w:p w14:paraId="2079C87D"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Sustainability criticism linked to fast fashion</w:t>
            </w:r>
          </w:p>
        </w:tc>
      </w:tr>
      <w:tr w:rsidR="001F66C2" w:rsidRPr="002C3201" w14:paraId="448E0147"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454159F1"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Strong brand recognition</w:t>
            </w:r>
          </w:p>
        </w:tc>
        <w:tc>
          <w:tcPr>
            <w:tcW w:w="5856" w:type="dxa"/>
            <w:hideMark/>
          </w:tcPr>
          <w:p w14:paraId="77243EE6"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Less customer data than digital rivals</w:t>
            </w:r>
          </w:p>
        </w:tc>
      </w:tr>
      <w:tr w:rsidR="001F66C2" w:rsidRPr="002C3201" w14:paraId="751B79EB"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3E713"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Broad product range</w:t>
            </w:r>
          </w:p>
        </w:tc>
        <w:tc>
          <w:tcPr>
            <w:tcW w:w="5856" w:type="dxa"/>
            <w:hideMark/>
          </w:tcPr>
          <w:p w14:paraId="5A54750E"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Exposure to rent, wages and store costs</w:t>
            </w:r>
          </w:p>
        </w:tc>
      </w:tr>
    </w:tbl>
    <w:p w14:paraId="3A21126D" w14:textId="77777777" w:rsidR="001F66C2" w:rsidRPr="002C3201" w:rsidRDefault="001F66C2" w:rsidP="002C3201">
      <w:pPr>
        <w:spacing w:line="360" w:lineRule="auto"/>
        <w:jc w:val="both"/>
        <w:rPr>
          <w:rFonts w:asciiTheme="majorBidi" w:hAnsiTheme="majorBidi" w:cstheme="majorBidi"/>
          <w:vanish/>
          <w:color w:val="000000" w:themeColor="text1"/>
          <w:sz w:val="24"/>
          <w:szCs w:val="24"/>
        </w:rPr>
      </w:pPr>
    </w:p>
    <w:tbl>
      <w:tblPr>
        <w:tblStyle w:val="GridTable4-Accent6"/>
        <w:tblW w:w="0" w:type="auto"/>
        <w:tblLook w:val="04A0" w:firstRow="1" w:lastRow="0" w:firstColumn="1" w:lastColumn="0" w:noHBand="0" w:noVBand="1"/>
      </w:tblPr>
      <w:tblGrid>
        <w:gridCol w:w="3114"/>
        <w:gridCol w:w="5812"/>
      </w:tblGrid>
      <w:tr w:rsidR="001F66C2" w:rsidRPr="002C3201" w14:paraId="05C59BB6" w14:textId="77777777" w:rsidTr="00F61A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21CCA236"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val="0"/>
                <w:bCs w:val="0"/>
                <w:color w:val="000000" w:themeColor="text1"/>
                <w:sz w:val="24"/>
                <w:szCs w:val="24"/>
              </w:rPr>
              <w:t>Opportunities</w:t>
            </w:r>
          </w:p>
        </w:tc>
        <w:tc>
          <w:tcPr>
            <w:tcW w:w="5812" w:type="dxa"/>
            <w:hideMark/>
          </w:tcPr>
          <w:p w14:paraId="4277B773" w14:textId="77777777" w:rsidR="001F66C2" w:rsidRPr="002C3201" w:rsidRDefault="001F66C2" w:rsidP="002C3201">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Threats</w:t>
            </w:r>
          </w:p>
        </w:tc>
      </w:tr>
      <w:tr w:rsidR="001F66C2" w:rsidRPr="002C3201" w14:paraId="4E5CDCB2"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08F33BEF" w14:textId="77777777" w:rsidR="001F66C2" w:rsidRPr="002C3201" w:rsidRDefault="001F66C2" w:rsidP="002C3201">
            <w:pPr>
              <w:pStyle w:val="NoSpacing"/>
              <w:spacing w:line="360" w:lineRule="auto"/>
              <w:jc w:val="both"/>
              <w:rPr>
                <w:rFonts w:asciiTheme="majorBidi" w:hAnsiTheme="majorBidi" w:cstheme="majorBidi"/>
                <w:b w:val="0"/>
                <w:bCs w:val="0"/>
                <w:color w:val="000000" w:themeColor="text1"/>
                <w:sz w:val="24"/>
                <w:szCs w:val="24"/>
              </w:rPr>
            </w:pPr>
            <w:r w:rsidRPr="002C3201">
              <w:rPr>
                <w:rFonts w:asciiTheme="majorBidi" w:hAnsiTheme="majorBidi" w:cstheme="majorBidi"/>
                <w:color w:val="000000" w:themeColor="text1"/>
                <w:sz w:val="24"/>
                <w:szCs w:val="24"/>
              </w:rPr>
              <w:lastRenderedPageBreak/>
              <w:t>Click-and-collect and stock visibility</w:t>
            </w:r>
          </w:p>
        </w:tc>
        <w:tc>
          <w:tcPr>
            <w:tcW w:w="5812" w:type="dxa"/>
            <w:hideMark/>
          </w:tcPr>
          <w:p w14:paraId="764EF6BE"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Shein, Temu, ASOS and Boohoo</w:t>
            </w:r>
          </w:p>
        </w:tc>
      </w:tr>
      <w:tr w:rsidR="001F66C2" w:rsidRPr="002C3201" w14:paraId="73B39E88" w14:textId="77777777" w:rsidTr="00F61A66">
        <w:tc>
          <w:tcPr>
            <w:cnfStyle w:val="001000000000" w:firstRow="0" w:lastRow="0" w:firstColumn="1" w:lastColumn="0" w:oddVBand="0" w:evenVBand="0" w:oddHBand="0" w:evenHBand="0" w:firstRowFirstColumn="0" w:firstRowLastColumn="0" w:lastRowFirstColumn="0" w:lastRowLastColumn="0"/>
            <w:tcW w:w="3114" w:type="dxa"/>
            <w:hideMark/>
          </w:tcPr>
          <w:p w14:paraId="5B8B744D"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Circular fashion and take-back schemes</w:t>
            </w:r>
          </w:p>
        </w:tc>
        <w:tc>
          <w:tcPr>
            <w:tcW w:w="5812" w:type="dxa"/>
            <w:hideMark/>
          </w:tcPr>
          <w:p w14:paraId="0FF98D6F"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Greenwashing accusations</w:t>
            </w:r>
          </w:p>
        </w:tc>
      </w:tr>
      <w:tr w:rsidR="001F66C2" w:rsidRPr="002C3201" w14:paraId="63CFF82F"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4CD5C4FC"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Preferred materials and traceability</w:t>
            </w:r>
          </w:p>
        </w:tc>
        <w:tc>
          <w:tcPr>
            <w:tcW w:w="5812" w:type="dxa"/>
            <w:hideMark/>
          </w:tcPr>
          <w:p w14:paraId="3FF2E1DF"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Textile waste regulation</w:t>
            </w:r>
          </w:p>
        </w:tc>
      </w:tr>
      <w:tr w:rsidR="001F66C2" w:rsidRPr="002C3201" w14:paraId="5FE92AB3" w14:textId="77777777" w:rsidTr="00F61A66">
        <w:tc>
          <w:tcPr>
            <w:cnfStyle w:val="001000000000" w:firstRow="0" w:lastRow="0" w:firstColumn="1" w:lastColumn="0" w:oddVBand="0" w:evenVBand="0" w:oddHBand="0" w:evenHBand="0" w:firstRowFirstColumn="0" w:firstRowLastColumn="0" w:lastRowFirstColumn="0" w:lastRowLastColumn="0"/>
            <w:tcW w:w="3114" w:type="dxa"/>
            <w:hideMark/>
          </w:tcPr>
          <w:p w14:paraId="3C710A8D"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Store experience improvements</w:t>
            </w:r>
          </w:p>
        </w:tc>
        <w:tc>
          <w:tcPr>
            <w:tcW w:w="5812" w:type="dxa"/>
            <w:hideMark/>
          </w:tcPr>
          <w:p w14:paraId="57AE9724" w14:textId="77777777" w:rsidR="001F66C2" w:rsidRPr="002C3201" w:rsidRDefault="001F66C2" w:rsidP="002C3201">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Inflation and weak discretionary spending</w:t>
            </w:r>
          </w:p>
        </w:tc>
      </w:tr>
      <w:tr w:rsidR="001F66C2" w:rsidRPr="002C3201" w14:paraId="1571829D"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0F180114" w14:textId="77777777" w:rsidR="001F66C2" w:rsidRPr="002C3201" w:rsidRDefault="001F66C2" w:rsidP="002C3201">
            <w:pPr>
              <w:pStyle w:val="NoSpacing"/>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Durability and responsible value positioning</w:t>
            </w:r>
          </w:p>
        </w:tc>
        <w:tc>
          <w:tcPr>
            <w:tcW w:w="5812" w:type="dxa"/>
            <w:hideMark/>
          </w:tcPr>
          <w:p w14:paraId="26EE0CE5" w14:textId="77777777" w:rsidR="001F66C2" w:rsidRPr="002C3201" w:rsidRDefault="001F66C2" w:rsidP="002C3201">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Resale platforms reducing new-clothing demand</w:t>
            </w:r>
          </w:p>
        </w:tc>
      </w:tr>
    </w:tbl>
    <w:p w14:paraId="3EAC7735" w14:textId="07197360"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synthesis based on the PESTEL, Five Forces and VRIO analyses presented in this report.</w:t>
      </w:r>
    </w:p>
    <w:p w14:paraId="3156F63E" w14:textId="77777777" w:rsidR="006B626F" w:rsidRPr="002C3201" w:rsidRDefault="006B626F" w:rsidP="002C3201">
      <w:pPr>
        <w:pStyle w:val="NormalWeb"/>
        <w:spacing w:line="360" w:lineRule="auto"/>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Primark's position as a cost leader should not be forgotten as affordability is an important aspect of their customer value proposition, as indicated in the SWOT analysis. The company, however, has yet to embrace digital convenience and reinforce its sustainability claims to mitigate online competition and resale and responsible-consumption expectations. The best strategy is thus responsible value leadership in the omnichannel.</w:t>
      </w:r>
    </w:p>
    <w:p w14:paraId="4C67267E" w14:textId="6CF5EB76" w:rsidR="00894BA5" w:rsidRPr="002C3201" w:rsidRDefault="00DB6000" w:rsidP="002C3201">
      <w:pPr>
        <w:pStyle w:val="NormalWeb"/>
        <w:spacing w:line="360" w:lineRule="auto"/>
        <w:jc w:val="center"/>
        <w:rPr>
          <w:rFonts w:asciiTheme="majorBidi" w:hAnsiTheme="majorBidi" w:cstheme="majorBidi"/>
          <w:color w:val="000000" w:themeColor="text1"/>
          <w:sz w:val="24"/>
          <w:szCs w:val="24"/>
        </w:rPr>
      </w:pPr>
      <w:r w:rsidRPr="002C3201">
        <w:rPr>
          <w:rFonts w:asciiTheme="majorBidi" w:hAnsiTheme="majorBidi" w:cstheme="majorBidi"/>
          <w:noProof/>
          <w:color w:val="000000" w:themeColor="text1"/>
          <w:sz w:val="24"/>
          <w:szCs w:val="24"/>
        </w:rPr>
        <w:lastRenderedPageBreak/>
        <w:drawing>
          <wp:inline distT="0" distB="0" distL="0" distR="0" wp14:anchorId="3B60AB58" wp14:editId="5685F06D">
            <wp:extent cx="5731510" cy="3823970"/>
            <wp:effectExtent l="0" t="0" r="0" b="0"/>
            <wp:docPr id="1134426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26997" name=""/>
                    <pic:cNvPicPr/>
                  </pic:nvPicPr>
                  <pic:blipFill>
                    <a:blip r:embed="rId13"/>
                    <a:stretch>
                      <a:fillRect/>
                    </a:stretch>
                  </pic:blipFill>
                  <pic:spPr>
                    <a:xfrm>
                      <a:off x="0" y="0"/>
                      <a:ext cx="5731510" cy="3823970"/>
                    </a:xfrm>
                    <a:prstGeom prst="rect">
                      <a:avLst/>
                    </a:prstGeom>
                  </pic:spPr>
                </pic:pic>
              </a:graphicData>
            </a:graphic>
          </wp:inline>
        </w:drawing>
      </w:r>
    </w:p>
    <w:p w14:paraId="6D462188" w14:textId="77777777" w:rsidR="001F66C2" w:rsidRPr="002C3201" w:rsidRDefault="001F66C2" w:rsidP="002C3201">
      <w:pPr>
        <w:pStyle w:val="NoSpacing"/>
        <w:spacing w:line="360" w:lineRule="auto"/>
        <w:jc w:val="center"/>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Figure 3. SWOT-to-Strategy Synthesis for Primark UK</w:t>
      </w:r>
    </w:p>
    <w:p w14:paraId="1945D8CF" w14:textId="6951F7A2" w:rsidR="001F66C2" w:rsidRPr="002C3201" w:rsidRDefault="001F66C2" w:rsidP="002C3201">
      <w:pPr>
        <w:pStyle w:val="NormalWeb"/>
        <w:spacing w:line="360" w:lineRule="auto"/>
        <w:jc w:val="center"/>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illustration based on the SWOT findings presented in Table 4.</w:t>
      </w:r>
    </w:p>
    <w:p w14:paraId="279B2ECE" w14:textId="3DD98E13" w:rsidR="001F66C2" w:rsidRPr="002C3201" w:rsidRDefault="001F66C2" w:rsidP="002C3201">
      <w:pPr>
        <w:pStyle w:val="Heading2"/>
        <w:jc w:val="both"/>
        <w:rPr>
          <w:color w:val="000000" w:themeColor="text1"/>
        </w:rPr>
      </w:pPr>
      <w:bookmarkStart w:id="12" w:name="_Toc234961143"/>
      <w:r w:rsidRPr="002C3201">
        <w:rPr>
          <w:color w:val="000000" w:themeColor="text1"/>
        </w:rPr>
        <w:t>Comprehensive and Holistic View of Primark UK</w:t>
      </w:r>
      <w:bookmarkEnd w:id="12"/>
    </w:p>
    <w:p w14:paraId="075F51C2" w14:textId="5E2C4F1C" w:rsidR="001F66C2" w:rsidRPr="002C3201" w:rsidRDefault="001F66C2" w:rsidP="002C3201">
      <w:pPr>
        <w:pStyle w:val="Heading3"/>
        <w:jc w:val="both"/>
        <w:rPr>
          <w:rFonts w:asciiTheme="majorBidi" w:hAnsiTheme="majorBidi"/>
          <w:color w:val="000000" w:themeColor="text1"/>
          <w:sz w:val="24"/>
          <w:szCs w:val="24"/>
        </w:rPr>
      </w:pPr>
      <w:bookmarkStart w:id="13" w:name="_Toc234961144"/>
      <w:r w:rsidRPr="002C3201">
        <w:rPr>
          <w:rFonts w:asciiTheme="majorBidi" w:hAnsiTheme="majorBidi"/>
          <w:color w:val="000000" w:themeColor="text1"/>
          <w:sz w:val="24"/>
          <w:szCs w:val="24"/>
        </w:rPr>
        <w:t>CSR Strategy and Alignment with Business Objectives</w:t>
      </w:r>
      <w:bookmarkEnd w:id="13"/>
    </w:p>
    <w:p w14:paraId="34502B9A"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As a fashion retailer, Primark's CSR is core to their business as there are links between fashion and labour rights, textile waste, carbon emissions, water use and overconsumption. According to Carroll's CSR model, businesses have four responsibilities that include economic, legal, ethical and philanthropic (Carroll, 1991); whereas Stakeholder theory states that Businesses are required to respond to customers, employees, suppliers, communities, regulators and the environment (Freeman, 1984).</w:t>
      </w:r>
    </w:p>
    <w:p w14:paraId="425F81E9" w14:textId="77777777" w:rsidR="001F66C2" w:rsidRPr="002C3201" w:rsidRDefault="001F66C2" w:rsidP="002C3201">
      <w:pPr>
        <w:pStyle w:val="NoSpacing"/>
        <w:spacing w:line="360" w:lineRule="auto"/>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5. CSR and Stakeholder Alignment for Primark UK</w:t>
      </w:r>
    </w:p>
    <w:tbl>
      <w:tblPr>
        <w:tblStyle w:val="GridTable4-Accent5"/>
        <w:tblW w:w="0" w:type="auto"/>
        <w:tblLook w:val="04A0" w:firstRow="1" w:lastRow="0" w:firstColumn="1" w:lastColumn="0" w:noHBand="0" w:noVBand="1"/>
      </w:tblPr>
      <w:tblGrid>
        <w:gridCol w:w="1950"/>
        <w:gridCol w:w="2201"/>
        <w:gridCol w:w="2369"/>
        <w:gridCol w:w="2496"/>
      </w:tblGrid>
      <w:tr w:rsidR="001F66C2" w:rsidRPr="002C3201" w14:paraId="4C6C9F85"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079EC9"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val="0"/>
                <w:bCs w:val="0"/>
                <w:color w:val="000000" w:themeColor="text1"/>
                <w:sz w:val="24"/>
                <w:szCs w:val="24"/>
              </w:rPr>
              <w:t>Stakeholder</w:t>
            </w:r>
          </w:p>
        </w:tc>
        <w:tc>
          <w:tcPr>
            <w:tcW w:w="0" w:type="auto"/>
            <w:hideMark/>
          </w:tcPr>
          <w:p w14:paraId="7063685F"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Expectation</w:t>
            </w:r>
          </w:p>
        </w:tc>
        <w:tc>
          <w:tcPr>
            <w:tcW w:w="0" w:type="auto"/>
            <w:hideMark/>
          </w:tcPr>
          <w:p w14:paraId="30A7FF2C"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Strategic Issue</w:t>
            </w:r>
          </w:p>
        </w:tc>
        <w:tc>
          <w:tcPr>
            <w:tcW w:w="0" w:type="auto"/>
            <w:hideMark/>
          </w:tcPr>
          <w:p w14:paraId="37F4FBCC"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Recommended Response</w:t>
            </w:r>
          </w:p>
        </w:tc>
      </w:tr>
      <w:tr w:rsidR="001F66C2" w:rsidRPr="002C3201" w14:paraId="2439CD44"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30860F" w14:textId="77777777" w:rsidR="001F66C2" w:rsidRPr="002C3201" w:rsidRDefault="001F66C2" w:rsidP="002C3201">
            <w:pPr>
              <w:spacing w:line="360" w:lineRule="auto"/>
              <w:jc w:val="both"/>
              <w:rPr>
                <w:rFonts w:asciiTheme="majorBidi" w:hAnsiTheme="majorBidi" w:cstheme="majorBidi"/>
                <w:b w:val="0"/>
                <w:bCs w:val="0"/>
                <w:color w:val="000000" w:themeColor="text1"/>
                <w:sz w:val="24"/>
                <w:szCs w:val="24"/>
              </w:rPr>
            </w:pPr>
            <w:r w:rsidRPr="002C3201">
              <w:rPr>
                <w:rFonts w:asciiTheme="majorBidi" w:hAnsiTheme="majorBidi" w:cstheme="majorBidi"/>
                <w:color w:val="000000" w:themeColor="text1"/>
                <w:sz w:val="24"/>
                <w:szCs w:val="24"/>
              </w:rPr>
              <w:lastRenderedPageBreak/>
              <w:t>Customers</w:t>
            </w:r>
          </w:p>
        </w:tc>
        <w:tc>
          <w:tcPr>
            <w:tcW w:w="0" w:type="auto"/>
            <w:hideMark/>
          </w:tcPr>
          <w:p w14:paraId="2693D800"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Affordable and responsible fashion</w:t>
            </w:r>
          </w:p>
        </w:tc>
        <w:tc>
          <w:tcPr>
            <w:tcW w:w="0" w:type="auto"/>
            <w:hideMark/>
          </w:tcPr>
          <w:p w14:paraId="10D236B8"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Sustainability must not feel premium</w:t>
            </w:r>
          </w:p>
        </w:tc>
        <w:tc>
          <w:tcPr>
            <w:tcW w:w="0" w:type="auto"/>
            <w:hideMark/>
          </w:tcPr>
          <w:p w14:paraId="6B89E597"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Communicate affordable responsible fashion</w:t>
            </w:r>
          </w:p>
        </w:tc>
      </w:tr>
      <w:tr w:rsidR="001F66C2" w:rsidRPr="002C3201" w14:paraId="5F688E3F"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58846379"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Employees</w:t>
            </w:r>
          </w:p>
        </w:tc>
        <w:tc>
          <w:tcPr>
            <w:tcW w:w="0" w:type="auto"/>
            <w:hideMark/>
          </w:tcPr>
          <w:p w14:paraId="69E8F484"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Training, fair treatment and progression</w:t>
            </w:r>
          </w:p>
        </w:tc>
        <w:tc>
          <w:tcPr>
            <w:tcW w:w="0" w:type="auto"/>
            <w:hideMark/>
          </w:tcPr>
          <w:p w14:paraId="28F96ACF"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Store-led model depends on people</w:t>
            </w:r>
          </w:p>
        </w:tc>
        <w:tc>
          <w:tcPr>
            <w:tcW w:w="0" w:type="auto"/>
            <w:hideMark/>
          </w:tcPr>
          <w:p w14:paraId="03834E89"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digital and sustainability training</w:t>
            </w:r>
          </w:p>
        </w:tc>
      </w:tr>
      <w:tr w:rsidR="001F66C2" w:rsidRPr="002C3201" w14:paraId="63AC3C12"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25F4BB"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Suppliers</w:t>
            </w:r>
          </w:p>
        </w:tc>
        <w:tc>
          <w:tcPr>
            <w:tcW w:w="0" w:type="auto"/>
            <w:hideMark/>
          </w:tcPr>
          <w:p w14:paraId="502A8EB6"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Stable and fair relationships</w:t>
            </w:r>
          </w:p>
        </w:tc>
        <w:tc>
          <w:tcPr>
            <w:tcW w:w="0" w:type="auto"/>
            <w:hideMark/>
          </w:tcPr>
          <w:p w14:paraId="0BB1C1B9"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Low-price pressure can affect labour standards</w:t>
            </w:r>
          </w:p>
        </w:tc>
        <w:tc>
          <w:tcPr>
            <w:tcW w:w="0" w:type="auto"/>
            <w:hideMark/>
          </w:tcPr>
          <w:p w14:paraId="3D61955F"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Build long-term supplier partnerships</w:t>
            </w:r>
          </w:p>
        </w:tc>
      </w:tr>
      <w:tr w:rsidR="001F66C2" w:rsidRPr="002C3201" w14:paraId="66CAA260"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61896138"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Regulators</w:t>
            </w:r>
          </w:p>
        </w:tc>
        <w:tc>
          <w:tcPr>
            <w:tcW w:w="0" w:type="auto"/>
            <w:hideMark/>
          </w:tcPr>
          <w:p w14:paraId="6E6383A6"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Compliance and transparency</w:t>
            </w:r>
          </w:p>
        </w:tc>
        <w:tc>
          <w:tcPr>
            <w:tcW w:w="0" w:type="auto"/>
            <w:hideMark/>
          </w:tcPr>
          <w:p w14:paraId="7ABE5D21"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Green claims and modern slavery scrutiny</w:t>
            </w:r>
          </w:p>
        </w:tc>
        <w:tc>
          <w:tcPr>
            <w:tcW w:w="0" w:type="auto"/>
            <w:hideMark/>
          </w:tcPr>
          <w:p w14:paraId="7407B57E"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Use evidence-based reporting and assurance</w:t>
            </w:r>
          </w:p>
        </w:tc>
      </w:tr>
      <w:tr w:rsidR="001F66C2" w:rsidRPr="002C3201" w14:paraId="59FF2E91"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C4239B"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Communities</w:t>
            </w:r>
          </w:p>
        </w:tc>
        <w:tc>
          <w:tcPr>
            <w:tcW w:w="0" w:type="auto"/>
            <w:hideMark/>
          </w:tcPr>
          <w:p w14:paraId="2D96A5E9"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Employment and responsible retail</w:t>
            </w:r>
          </w:p>
        </w:tc>
        <w:tc>
          <w:tcPr>
            <w:tcW w:w="0" w:type="auto"/>
            <w:hideMark/>
          </w:tcPr>
          <w:p w14:paraId="0767A2C1"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Stores are high-street anchors</w:t>
            </w:r>
          </w:p>
        </w:tc>
        <w:tc>
          <w:tcPr>
            <w:tcW w:w="0" w:type="auto"/>
            <w:hideMark/>
          </w:tcPr>
          <w:p w14:paraId="2DDB880D"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Support recycling and local employment</w:t>
            </w:r>
          </w:p>
        </w:tc>
      </w:tr>
      <w:tr w:rsidR="001F66C2" w:rsidRPr="002C3201" w14:paraId="432475CD"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2DAA5455"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Environment</w:t>
            </w:r>
          </w:p>
        </w:tc>
        <w:tc>
          <w:tcPr>
            <w:tcW w:w="0" w:type="auto"/>
            <w:hideMark/>
          </w:tcPr>
          <w:p w14:paraId="7A720AAE"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Less waste and emissions</w:t>
            </w:r>
          </w:p>
        </w:tc>
        <w:tc>
          <w:tcPr>
            <w:tcW w:w="0" w:type="auto"/>
            <w:hideMark/>
          </w:tcPr>
          <w:p w14:paraId="0410B232"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Fast fashion creates high impact</w:t>
            </w:r>
          </w:p>
        </w:tc>
        <w:tc>
          <w:tcPr>
            <w:tcW w:w="0" w:type="auto"/>
            <w:hideMark/>
          </w:tcPr>
          <w:p w14:paraId="0F90DABE"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Expand circular design, take-back and durability</w:t>
            </w:r>
          </w:p>
        </w:tc>
      </w:tr>
    </w:tbl>
    <w:p w14:paraId="250DDE66" w14:textId="77777777" w:rsidR="006B626F"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00894BA5" w:rsidRPr="002C3201">
        <w:rPr>
          <w:rStyle w:val="Strong"/>
          <w:rFonts w:asciiTheme="majorBidi" w:hAnsiTheme="majorBidi" w:cstheme="majorBidi"/>
          <w:color w:val="000000" w:themeColor="text1"/>
          <w:sz w:val="24"/>
          <w:szCs w:val="24"/>
        </w:rPr>
        <w:t>:</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Carroll (1991), Freeman (1984) and Primark (2025).</w:t>
      </w:r>
    </w:p>
    <w:p w14:paraId="6B3CD64B" w14:textId="7D2C3C2F" w:rsidR="00DB6000" w:rsidRPr="002C3201" w:rsidRDefault="00DB6000" w:rsidP="002C3201">
      <w:pPr>
        <w:pStyle w:val="NormalWeb"/>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Cares is in line with business objectives, in the effort to make a product affordable while being responsible. Progress has been made as the company has announced 74% of its clothing is made from recycled or more sustainable materials (Primark, 2025). But the plan needs to be looked at independently. The solution to the problems is not merely solved by using the preferred materials when the production volume is high, and the garment life cycle is short (Niinimäki et al., 2020; Shamsuzzaman et al., 2025). So Primark needs to shift from ‘better materials' to ‘circular design', ‘durable', ‘repair', ‘take-back' and ‘transparency for suppliers'.</w:t>
      </w:r>
    </w:p>
    <w:p w14:paraId="74EC8328" w14:textId="7F601893" w:rsidR="001F66C2" w:rsidRPr="002C3201" w:rsidRDefault="001F66C2" w:rsidP="002C3201">
      <w:pPr>
        <w:pStyle w:val="Heading3"/>
        <w:jc w:val="both"/>
        <w:rPr>
          <w:rFonts w:asciiTheme="majorBidi" w:hAnsiTheme="majorBidi"/>
          <w:color w:val="000000" w:themeColor="text1"/>
          <w:sz w:val="24"/>
          <w:szCs w:val="24"/>
        </w:rPr>
      </w:pPr>
      <w:bookmarkStart w:id="14" w:name="_Toc234961145"/>
      <w:r w:rsidRPr="002C3201">
        <w:rPr>
          <w:rFonts w:asciiTheme="majorBidi" w:hAnsiTheme="majorBidi"/>
          <w:color w:val="000000" w:themeColor="text1"/>
          <w:sz w:val="24"/>
          <w:szCs w:val="24"/>
        </w:rPr>
        <w:t>Balanced Scorecard</w:t>
      </w:r>
      <w:bookmarkEnd w:id="14"/>
    </w:p>
    <w:p w14:paraId="47FC168F"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A Balanced Scorecard is a strategy that is broken down into financial and non-financial goals for the financial, customer, internal process and learning and growth perspectives (Kaplan and Norton, 1992). It is good for Primark, because it's not all about low prices to determine the strategy success.</w:t>
      </w:r>
    </w:p>
    <w:p w14:paraId="6AA8B968" w14:textId="77777777"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6. Balanced Scorecard for Primark UK</w:t>
      </w:r>
    </w:p>
    <w:tbl>
      <w:tblPr>
        <w:tblStyle w:val="GridTable4-Accent6"/>
        <w:tblW w:w="0" w:type="auto"/>
        <w:tblLook w:val="04A0" w:firstRow="1" w:lastRow="0" w:firstColumn="1" w:lastColumn="0" w:noHBand="0" w:noVBand="1"/>
      </w:tblPr>
      <w:tblGrid>
        <w:gridCol w:w="1708"/>
        <w:gridCol w:w="1812"/>
        <w:gridCol w:w="1754"/>
        <w:gridCol w:w="2033"/>
        <w:gridCol w:w="1709"/>
      </w:tblGrid>
      <w:tr w:rsidR="001F66C2" w:rsidRPr="002C3201" w14:paraId="27038586"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DDB2C8"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Perspective</w:t>
            </w:r>
          </w:p>
        </w:tc>
        <w:tc>
          <w:tcPr>
            <w:tcW w:w="0" w:type="auto"/>
            <w:hideMark/>
          </w:tcPr>
          <w:p w14:paraId="052080FF"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Objective</w:t>
            </w:r>
          </w:p>
        </w:tc>
        <w:tc>
          <w:tcPr>
            <w:tcW w:w="0" w:type="auto"/>
            <w:hideMark/>
          </w:tcPr>
          <w:p w14:paraId="4B015E0C"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KPIs</w:t>
            </w:r>
          </w:p>
        </w:tc>
        <w:tc>
          <w:tcPr>
            <w:tcW w:w="0" w:type="auto"/>
            <w:hideMark/>
          </w:tcPr>
          <w:p w14:paraId="0E81E108"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Target</w:t>
            </w:r>
          </w:p>
        </w:tc>
        <w:tc>
          <w:tcPr>
            <w:tcW w:w="0" w:type="auto"/>
            <w:hideMark/>
          </w:tcPr>
          <w:p w14:paraId="27A2AE40"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Initiative</w:t>
            </w:r>
          </w:p>
        </w:tc>
      </w:tr>
      <w:tr w:rsidR="001F66C2" w:rsidRPr="002C3201" w14:paraId="3196A43E"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628F7"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Financial</w:t>
            </w:r>
          </w:p>
        </w:tc>
        <w:tc>
          <w:tcPr>
            <w:tcW w:w="0" w:type="auto"/>
            <w:hideMark/>
          </w:tcPr>
          <w:p w14:paraId="4BFE69EA"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Protect profitable value leadership</w:t>
            </w:r>
          </w:p>
        </w:tc>
        <w:tc>
          <w:tcPr>
            <w:tcW w:w="0" w:type="auto"/>
            <w:hideMark/>
          </w:tcPr>
          <w:p w14:paraId="7A321C3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Margin, like-for-like sales, stock turnover, markdown rate</w:t>
            </w:r>
          </w:p>
        </w:tc>
        <w:tc>
          <w:tcPr>
            <w:tcW w:w="0" w:type="auto"/>
            <w:hideMark/>
          </w:tcPr>
          <w:p w14:paraId="6F71142A"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Maintain profitable growth</w:t>
            </w:r>
          </w:p>
        </w:tc>
        <w:tc>
          <w:tcPr>
            <w:tcW w:w="0" w:type="auto"/>
            <w:hideMark/>
          </w:tcPr>
          <w:p w14:paraId="601F7349"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buying accuracy and productivity</w:t>
            </w:r>
          </w:p>
        </w:tc>
      </w:tr>
      <w:tr w:rsidR="001F66C2" w:rsidRPr="002C3201" w14:paraId="5A27715B"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7B27A780"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Customer</w:t>
            </w:r>
          </w:p>
        </w:tc>
        <w:tc>
          <w:tcPr>
            <w:tcW w:w="0" w:type="auto"/>
            <w:hideMark/>
          </w:tcPr>
          <w:p w14:paraId="3B51D68E"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responsible value perception</w:t>
            </w:r>
          </w:p>
        </w:tc>
        <w:tc>
          <w:tcPr>
            <w:tcW w:w="0" w:type="auto"/>
            <w:hideMark/>
          </w:tcPr>
          <w:p w14:paraId="4DA0E59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Satisfaction, repeat visits, click-and-collect usage, brand trust</w:t>
            </w:r>
          </w:p>
        </w:tc>
        <w:tc>
          <w:tcPr>
            <w:tcW w:w="0" w:type="auto"/>
            <w:hideMark/>
          </w:tcPr>
          <w:p w14:paraId="3093DFAB"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Increase trust and convenience</w:t>
            </w:r>
          </w:p>
        </w:tc>
        <w:tc>
          <w:tcPr>
            <w:tcW w:w="0" w:type="auto"/>
            <w:hideMark/>
          </w:tcPr>
          <w:p w14:paraId="33F85D7E"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Stock visibility and clearer product information</w:t>
            </w:r>
          </w:p>
        </w:tc>
      </w:tr>
      <w:tr w:rsidR="001F66C2" w:rsidRPr="002C3201" w14:paraId="072AA3E3"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348DF2"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Internal Processes</w:t>
            </w:r>
          </w:p>
        </w:tc>
        <w:tc>
          <w:tcPr>
            <w:tcW w:w="0" w:type="auto"/>
            <w:hideMark/>
          </w:tcPr>
          <w:p w14:paraId="1936473F"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sustainability and operations</w:t>
            </w:r>
          </w:p>
        </w:tc>
        <w:tc>
          <w:tcPr>
            <w:tcW w:w="0" w:type="auto"/>
            <w:hideMark/>
          </w:tcPr>
          <w:p w14:paraId="5257F68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Traceability, waste, stock accuracy, preferred-material share</w:t>
            </w:r>
          </w:p>
        </w:tc>
        <w:tc>
          <w:tcPr>
            <w:tcW w:w="0" w:type="auto"/>
            <w:hideMark/>
          </w:tcPr>
          <w:p w14:paraId="139A880B"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Increase traceability and reduce waste</w:t>
            </w:r>
          </w:p>
        </w:tc>
        <w:tc>
          <w:tcPr>
            <w:tcW w:w="0" w:type="auto"/>
            <w:hideMark/>
          </w:tcPr>
          <w:p w14:paraId="2A61DB6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mapping and circular design</w:t>
            </w:r>
          </w:p>
        </w:tc>
      </w:tr>
      <w:tr w:rsidR="001F66C2" w:rsidRPr="002C3201" w14:paraId="0F591ACE"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09DDE80D"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Learning and Growth</w:t>
            </w:r>
          </w:p>
        </w:tc>
        <w:tc>
          <w:tcPr>
            <w:tcW w:w="0" w:type="auto"/>
            <w:hideMark/>
          </w:tcPr>
          <w:p w14:paraId="211BF11F"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Build digital and </w:t>
            </w:r>
            <w:r w:rsidRPr="002C3201">
              <w:rPr>
                <w:rFonts w:asciiTheme="majorBidi" w:hAnsiTheme="majorBidi" w:cstheme="majorBidi"/>
                <w:color w:val="000000" w:themeColor="text1"/>
                <w:sz w:val="24"/>
                <w:szCs w:val="24"/>
              </w:rPr>
              <w:lastRenderedPageBreak/>
              <w:t>sustainability capability</w:t>
            </w:r>
          </w:p>
        </w:tc>
        <w:tc>
          <w:tcPr>
            <w:tcW w:w="0" w:type="auto"/>
            <w:hideMark/>
          </w:tcPr>
          <w:p w14:paraId="47FE0728"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 xml:space="preserve">Training hours, </w:t>
            </w:r>
            <w:r w:rsidRPr="002C3201">
              <w:rPr>
                <w:rFonts w:asciiTheme="majorBidi" w:hAnsiTheme="majorBidi" w:cstheme="majorBidi"/>
                <w:color w:val="000000" w:themeColor="text1"/>
                <w:sz w:val="24"/>
                <w:szCs w:val="24"/>
              </w:rPr>
              <w:lastRenderedPageBreak/>
              <w:t>retention, digital skills</w:t>
            </w:r>
          </w:p>
        </w:tc>
        <w:tc>
          <w:tcPr>
            <w:tcW w:w="0" w:type="auto"/>
            <w:hideMark/>
          </w:tcPr>
          <w:p w14:paraId="77655BA6"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Improve implementation capability</w:t>
            </w:r>
          </w:p>
        </w:tc>
        <w:tc>
          <w:tcPr>
            <w:tcW w:w="0" w:type="auto"/>
            <w:hideMark/>
          </w:tcPr>
          <w:p w14:paraId="0679F28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Staff training and </w:t>
            </w:r>
            <w:r w:rsidRPr="002C3201">
              <w:rPr>
                <w:rFonts w:asciiTheme="majorBidi" w:hAnsiTheme="majorBidi" w:cstheme="majorBidi"/>
                <w:color w:val="000000" w:themeColor="text1"/>
                <w:sz w:val="24"/>
                <w:szCs w:val="24"/>
              </w:rPr>
              <w:lastRenderedPageBreak/>
              <w:t>supplier governance training</w:t>
            </w:r>
          </w:p>
        </w:tc>
      </w:tr>
    </w:tbl>
    <w:p w14:paraId="3C410ABE" w14:textId="77777777" w:rsidR="006B626F"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lastRenderedPageBreak/>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Kaplan and Norton (1992), Primark (2025) and Tawse and Tabesh (2023).</w:t>
      </w:r>
    </w:p>
    <w:p w14:paraId="7C29DE9F" w14:textId="3970ED01" w:rsidR="00DB6000" w:rsidRPr="002C3201" w:rsidRDefault="00DB6000" w:rsidP="002C3201">
      <w:pPr>
        <w:pStyle w:val="NormalWeb"/>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financial outlook should be on profitable value and not sales. The great value of the customer perspective is that it reinforces the concepts of affordability, convenience and trust. Internal processes should be aimed towards stock accuracy, traceability, waste reduction and circular design. Learning and growth should build digital and buying capabilities, as well as sustainability and supplier-governance (Kaplan &amp; Norton, 1992; Tawse &amp; Tabesh, 2023; Teece, 2018).</w:t>
      </w:r>
    </w:p>
    <w:p w14:paraId="3F102992" w14:textId="3A363997" w:rsidR="00894BA5" w:rsidRPr="002C3201" w:rsidRDefault="00DB6000" w:rsidP="002C3201">
      <w:pPr>
        <w:pStyle w:val="NormalWeb"/>
        <w:spacing w:line="360" w:lineRule="auto"/>
        <w:ind w:firstLine="0"/>
        <w:jc w:val="center"/>
        <w:rPr>
          <w:rFonts w:asciiTheme="majorBidi" w:hAnsiTheme="majorBidi" w:cstheme="majorBidi"/>
          <w:color w:val="000000" w:themeColor="text1"/>
          <w:sz w:val="24"/>
          <w:szCs w:val="24"/>
        </w:rPr>
      </w:pPr>
      <w:r w:rsidRPr="002C3201">
        <w:rPr>
          <w:rFonts w:asciiTheme="majorBidi" w:hAnsiTheme="majorBidi" w:cstheme="majorBidi"/>
          <w:noProof/>
          <w:color w:val="000000" w:themeColor="text1"/>
          <w:sz w:val="24"/>
          <w:szCs w:val="24"/>
        </w:rPr>
        <w:drawing>
          <wp:inline distT="0" distB="0" distL="0" distR="0" wp14:anchorId="4D4C1ACA" wp14:editId="1573E9E6">
            <wp:extent cx="5731510" cy="3778885"/>
            <wp:effectExtent l="0" t="0" r="0" b="5715"/>
            <wp:docPr id="44598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83463" name=""/>
                    <pic:cNvPicPr/>
                  </pic:nvPicPr>
                  <pic:blipFill>
                    <a:blip r:embed="rId14"/>
                    <a:stretch>
                      <a:fillRect/>
                    </a:stretch>
                  </pic:blipFill>
                  <pic:spPr>
                    <a:xfrm>
                      <a:off x="0" y="0"/>
                      <a:ext cx="5731510" cy="3778885"/>
                    </a:xfrm>
                    <a:prstGeom prst="rect">
                      <a:avLst/>
                    </a:prstGeom>
                  </pic:spPr>
                </pic:pic>
              </a:graphicData>
            </a:graphic>
          </wp:inline>
        </w:drawing>
      </w:r>
    </w:p>
    <w:p w14:paraId="0B1973FD" w14:textId="77777777" w:rsidR="001F66C2" w:rsidRPr="002C3201" w:rsidRDefault="001F66C2" w:rsidP="002C3201">
      <w:pPr>
        <w:spacing w:line="360" w:lineRule="auto"/>
        <w:ind w:left="360" w:firstLine="0"/>
        <w:jc w:val="center"/>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Figure 4. Balanced Scorecard for Primark UK</w:t>
      </w:r>
    </w:p>
    <w:p w14:paraId="4B61B626" w14:textId="736CE30D" w:rsidR="001F66C2" w:rsidRPr="002C3201" w:rsidRDefault="001F66C2" w:rsidP="002C3201">
      <w:pPr>
        <w:pStyle w:val="NormalWeb"/>
        <w:spacing w:line="360" w:lineRule="auto"/>
        <w:jc w:val="center"/>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illustration based on Kaplan and Norton (1992) and the Balanced Scorecard presented in Table 6.</w:t>
      </w:r>
    </w:p>
    <w:p w14:paraId="7E95AA04" w14:textId="424900D5" w:rsidR="001F66C2" w:rsidRPr="002C3201" w:rsidRDefault="001F66C2" w:rsidP="002C3201">
      <w:pPr>
        <w:pStyle w:val="Heading2"/>
        <w:jc w:val="both"/>
        <w:rPr>
          <w:color w:val="000000" w:themeColor="text1"/>
        </w:rPr>
      </w:pPr>
      <w:bookmarkStart w:id="15" w:name="_Toc234961146"/>
      <w:r w:rsidRPr="002C3201">
        <w:rPr>
          <w:color w:val="000000" w:themeColor="text1"/>
        </w:rPr>
        <w:lastRenderedPageBreak/>
        <w:t>Strategic Choices and Implementation</w:t>
      </w:r>
      <w:bookmarkEnd w:id="15"/>
    </w:p>
    <w:p w14:paraId="4EA84FF7" w14:textId="05B1CD9D" w:rsidR="001F66C2" w:rsidRPr="002C3201" w:rsidRDefault="001F66C2" w:rsidP="002C3201">
      <w:pPr>
        <w:pStyle w:val="Heading3"/>
        <w:jc w:val="both"/>
        <w:rPr>
          <w:rFonts w:asciiTheme="majorBidi" w:hAnsiTheme="majorBidi"/>
          <w:color w:val="000000" w:themeColor="text1"/>
          <w:sz w:val="24"/>
          <w:szCs w:val="24"/>
        </w:rPr>
      </w:pPr>
      <w:bookmarkStart w:id="16" w:name="_Toc234961147"/>
      <w:r w:rsidRPr="002C3201">
        <w:rPr>
          <w:rFonts w:asciiTheme="majorBidi" w:hAnsiTheme="majorBidi"/>
          <w:color w:val="000000" w:themeColor="text1"/>
          <w:sz w:val="24"/>
          <w:szCs w:val="24"/>
        </w:rPr>
        <w:t>Strategic Options</w:t>
      </w:r>
      <w:bookmarkEnd w:id="16"/>
    </w:p>
    <w:p w14:paraId="2C5E4679"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has three key strategic choices. The first is 100% cost leadership. This is in line with the brand's legacy, but it's not enough to tackle digital competition and sustainability pressure. Broad differentiation is the second, which is premium positioning and wide ecommerce. This can be dangerous as it can raise the cost and reduce the affordability (Porter, 1980, 1996). The third and recommended alternative is low cost with responsible value differentiator (value = omnichannel). This ensures low prices and enhances the digital convenience, sustainability credibility and the shopping experience.</w:t>
      </w:r>
    </w:p>
    <w:p w14:paraId="5B21E4B5" w14:textId="1526E586" w:rsidR="001F66C2" w:rsidRPr="002C3201" w:rsidRDefault="001F66C2" w:rsidP="002C3201">
      <w:pPr>
        <w:pStyle w:val="Heading3"/>
        <w:jc w:val="both"/>
        <w:rPr>
          <w:rFonts w:asciiTheme="majorBidi" w:hAnsiTheme="majorBidi"/>
          <w:color w:val="000000" w:themeColor="text1"/>
          <w:sz w:val="24"/>
          <w:szCs w:val="24"/>
        </w:rPr>
      </w:pPr>
      <w:bookmarkStart w:id="17" w:name="_Toc234961148"/>
      <w:r w:rsidRPr="002C3201">
        <w:rPr>
          <w:rFonts w:asciiTheme="majorBidi" w:hAnsiTheme="majorBidi"/>
          <w:color w:val="000000" w:themeColor="text1"/>
          <w:sz w:val="24"/>
          <w:szCs w:val="24"/>
        </w:rPr>
        <w:t>Ansoff’s Matrix</w:t>
      </w:r>
      <w:bookmarkEnd w:id="17"/>
    </w:p>
    <w:p w14:paraId="3E4FD024" w14:textId="77777777"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7. Strategic Options Using Ansoff’s Matrix</w:t>
      </w:r>
    </w:p>
    <w:tbl>
      <w:tblPr>
        <w:tblStyle w:val="GridTable4-Accent5"/>
        <w:tblW w:w="0" w:type="auto"/>
        <w:tblLook w:val="04A0" w:firstRow="1" w:lastRow="0" w:firstColumn="1" w:lastColumn="0" w:noHBand="0" w:noVBand="1"/>
      </w:tblPr>
      <w:tblGrid>
        <w:gridCol w:w="1982"/>
        <w:gridCol w:w="1881"/>
        <w:gridCol w:w="1377"/>
        <w:gridCol w:w="1516"/>
        <w:gridCol w:w="2260"/>
      </w:tblGrid>
      <w:tr w:rsidR="001F66C2" w:rsidRPr="002C3201" w14:paraId="61660136"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F0CD7F"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Option</w:t>
            </w:r>
          </w:p>
        </w:tc>
        <w:tc>
          <w:tcPr>
            <w:tcW w:w="0" w:type="auto"/>
            <w:hideMark/>
          </w:tcPr>
          <w:p w14:paraId="2F084180"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Application to Primark UK</w:t>
            </w:r>
          </w:p>
        </w:tc>
        <w:tc>
          <w:tcPr>
            <w:tcW w:w="0" w:type="auto"/>
            <w:hideMark/>
          </w:tcPr>
          <w:p w14:paraId="6AC5A676"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Benefits</w:t>
            </w:r>
          </w:p>
        </w:tc>
        <w:tc>
          <w:tcPr>
            <w:tcW w:w="0" w:type="auto"/>
            <w:hideMark/>
          </w:tcPr>
          <w:p w14:paraId="3B8FEA57"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Risks</w:t>
            </w:r>
          </w:p>
        </w:tc>
        <w:tc>
          <w:tcPr>
            <w:tcW w:w="0" w:type="auto"/>
            <w:hideMark/>
          </w:tcPr>
          <w:p w14:paraId="1B1DCD9F"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Recommendation</w:t>
            </w:r>
          </w:p>
        </w:tc>
      </w:tr>
      <w:tr w:rsidR="001F66C2" w:rsidRPr="002C3201" w14:paraId="0AB96037"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95427"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Market Penetration</w:t>
            </w:r>
          </w:p>
        </w:tc>
        <w:tc>
          <w:tcPr>
            <w:tcW w:w="0" w:type="auto"/>
            <w:hideMark/>
          </w:tcPr>
          <w:p w14:paraId="152E265A"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store productivity, repeat visits and click-and-collect</w:t>
            </w:r>
          </w:p>
        </w:tc>
        <w:tc>
          <w:tcPr>
            <w:tcW w:w="0" w:type="auto"/>
            <w:hideMark/>
          </w:tcPr>
          <w:p w14:paraId="2681F76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Builds on existing strengths</w:t>
            </w:r>
          </w:p>
        </w:tc>
        <w:tc>
          <w:tcPr>
            <w:tcW w:w="0" w:type="auto"/>
            <w:hideMark/>
          </w:tcPr>
          <w:p w14:paraId="62FDFB4B"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Limited if footfall declines</w:t>
            </w:r>
          </w:p>
        </w:tc>
        <w:tc>
          <w:tcPr>
            <w:tcW w:w="0" w:type="auto"/>
            <w:hideMark/>
          </w:tcPr>
          <w:p w14:paraId="449E5F43"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Strongly recommended</w:t>
            </w:r>
          </w:p>
        </w:tc>
      </w:tr>
      <w:tr w:rsidR="001F66C2" w:rsidRPr="002C3201" w14:paraId="56661743"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04ACCD6A"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Market Development</w:t>
            </w:r>
          </w:p>
        </w:tc>
        <w:tc>
          <w:tcPr>
            <w:tcW w:w="0" w:type="auto"/>
            <w:hideMark/>
          </w:tcPr>
          <w:p w14:paraId="74510E28"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Expand internationally</w:t>
            </w:r>
          </w:p>
        </w:tc>
        <w:tc>
          <w:tcPr>
            <w:tcW w:w="0" w:type="auto"/>
            <w:hideMark/>
          </w:tcPr>
          <w:p w14:paraId="64990CA4"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Long-term growth</w:t>
            </w:r>
          </w:p>
        </w:tc>
        <w:tc>
          <w:tcPr>
            <w:tcW w:w="0" w:type="auto"/>
            <w:hideMark/>
          </w:tcPr>
          <w:p w14:paraId="5E86D00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Less relevant to UK focus</w:t>
            </w:r>
          </w:p>
        </w:tc>
        <w:tc>
          <w:tcPr>
            <w:tcW w:w="0" w:type="auto"/>
            <w:hideMark/>
          </w:tcPr>
          <w:p w14:paraId="74E6D42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Mention only</w:t>
            </w:r>
          </w:p>
        </w:tc>
      </w:tr>
      <w:tr w:rsidR="001F66C2" w:rsidRPr="002C3201" w14:paraId="3E49F9D5"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97549C"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Product Development</w:t>
            </w:r>
          </w:p>
        </w:tc>
        <w:tc>
          <w:tcPr>
            <w:tcW w:w="0" w:type="auto"/>
            <w:hideMark/>
          </w:tcPr>
          <w:p w14:paraId="3995B46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Durable basics, circular collections </w:t>
            </w:r>
            <w:r w:rsidRPr="002C3201">
              <w:rPr>
                <w:rFonts w:asciiTheme="majorBidi" w:hAnsiTheme="majorBidi" w:cstheme="majorBidi"/>
                <w:color w:val="000000" w:themeColor="text1"/>
                <w:sz w:val="24"/>
                <w:szCs w:val="24"/>
              </w:rPr>
              <w:lastRenderedPageBreak/>
              <w:t>and preferred materials</w:t>
            </w:r>
          </w:p>
        </w:tc>
        <w:tc>
          <w:tcPr>
            <w:tcW w:w="0" w:type="auto"/>
            <w:hideMark/>
          </w:tcPr>
          <w:p w14:paraId="3F366AB9"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Supports Primark Cares</w:t>
            </w:r>
          </w:p>
        </w:tc>
        <w:tc>
          <w:tcPr>
            <w:tcW w:w="0" w:type="auto"/>
            <w:hideMark/>
          </w:tcPr>
          <w:p w14:paraId="25A9017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May increase costs</w:t>
            </w:r>
          </w:p>
        </w:tc>
        <w:tc>
          <w:tcPr>
            <w:tcW w:w="0" w:type="auto"/>
            <w:hideMark/>
          </w:tcPr>
          <w:p w14:paraId="5FAB00C9"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Strongly recommended</w:t>
            </w:r>
          </w:p>
        </w:tc>
      </w:tr>
      <w:tr w:rsidR="001F66C2" w:rsidRPr="002C3201" w14:paraId="23E22180"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37023FEA"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Diversification</w:t>
            </w:r>
          </w:p>
        </w:tc>
        <w:tc>
          <w:tcPr>
            <w:tcW w:w="0" w:type="auto"/>
            <w:hideMark/>
          </w:tcPr>
          <w:p w14:paraId="6C5ABE2F"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Unrelated services</w:t>
            </w:r>
          </w:p>
        </w:tc>
        <w:tc>
          <w:tcPr>
            <w:tcW w:w="0" w:type="auto"/>
            <w:hideMark/>
          </w:tcPr>
          <w:p w14:paraId="703F0A88"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New revenue</w:t>
            </w:r>
          </w:p>
        </w:tc>
        <w:tc>
          <w:tcPr>
            <w:tcW w:w="0" w:type="auto"/>
            <w:hideMark/>
          </w:tcPr>
          <w:p w14:paraId="3D83EE2E"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 risk and strategic distraction</w:t>
            </w:r>
          </w:p>
        </w:tc>
        <w:tc>
          <w:tcPr>
            <w:tcW w:w="0" w:type="auto"/>
            <w:hideMark/>
          </w:tcPr>
          <w:p w14:paraId="09552E69"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Not recommended</w:t>
            </w:r>
          </w:p>
        </w:tc>
      </w:tr>
    </w:tbl>
    <w:p w14:paraId="2FBB1B7D" w14:textId="77777777" w:rsidR="006B626F"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analysis based on Ansoff (1957) and the preceding strategic analysis of Primark UK.</w:t>
      </w:r>
    </w:p>
    <w:p w14:paraId="4F712207" w14:textId="31C6B92F" w:rsidR="00DB6000" w:rsidRPr="002C3201" w:rsidRDefault="00DB6000" w:rsidP="002C3201">
      <w:pPr>
        <w:pStyle w:val="NormalWeb"/>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Market penetration and product development are the high points that should be given the highest priority at Primark. Store productivity, click and collect and customer retention should be the main areas of focus for market penetration. Designing for sustainable foundations, materials of choice, repairability and sustainable value ranges should be the focus for product development.</w:t>
      </w:r>
    </w:p>
    <w:p w14:paraId="77A3F48D" w14:textId="04783171" w:rsidR="001F66C2" w:rsidRPr="002C3201" w:rsidRDefault="001F66C2" w:rsidP="002C3201">
      <w:pPr>
        <w:pStyle w:val="Heading3"/>
        <w:jc w:val="both"/>
        <w:rPr>
          <w:rFonts w:asciiTheme="majorBidi" w:hAnsiTheme="majorBidi"/>
          <w:color w:val="000000" w:themeColor="text1"/>
          <w:sz w:val="24"/>
          <w:szCs w:val="24"/>
        </w:rPr>
      </w:pPr>
      <w:bookmarkStart w:id="18" w:name="_Toc234961149"/>
      <w:r w:rsidRPr="002C3201">
        <w:rPr>
          <w:rFonts w:asciiTheme="majorBidi" w:hAnsiTheme="majorBidi"/>
          <w:color w:val="000000" w:themeColor="text1"/>
          <w:sz w:val="24"/>
          <w:szCs w:val="24"/>
        </w:rPr>
        <w:t>SAFe Evaluation</w:t>
      </w:r>
      <w:bookmarkEnd w:id="18"/>
    </w:p>
    <w:p w14:paraId="67E9B949" w14:textId="77777777"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8. SAFe Evaluation of Recommended Strategy</w:t>
      </w:r>
    </w:p>
    <w:tbl>
      <w:tblPr>
        <w:tblStyle w:val="GridTable4-Accent6"/>
        <w:tblW w:w="0" w:type="auto"/>
        <w:tblLook w:val="04A0" w:firstRow="1" w:lastRow="0" w:firstColumn="1" w:lastColumn="0" w:noHBand="0" w:noVBand="1"/>
      </w:tblPr>
      <w:tblGrid>
        <w:gridCol w:w="2129"/>
        <w:gridCol w:w="2052"/>
        <w:gridCol w:w="4835"/>
      </w:tblGrid>
      <w:tr w:rsidR="001F66C2" w:rsidRPr="002C3201" w14:paraId="72415E1C"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760D4C"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Criterion</w:t>
            </w:r>
          </w:p>
        </w:tc>
        <w:tc>
          <w:tcPr>
            <w:tcW w:w="0" w:type="auto"/>
            <w:hideMark/>
          </w:tcPr>
          <w:p w14:paraId="27E8E60A"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Evaluation</w:t>
            </w:r>
          </w:p>
        </w:tc>
        <w:tc>
          <w:tcPr>
            <w:tcW w:w="0" w:type="auto"/>
            <w:hideMark/>
          </w:tcPr>
          <w:p w14:paraId="2CCDE7C6"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Justification</w:t>
            </w:r>
          </w:p>
        </w:tc>
      </w:tr>
      <w:tr w:rsidR="001F66C2" w:rsidRPr="002C3201" w14:paraId="2B15918B"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C44771"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Suitability</w:t>
            </w:r>
          </w:p>
        </w:tc>
        <w:tc>
          <w:tcPr>
            <w:tcW w:w="0" w:type="auto"/>
            <w:hideMark/>
          </w:tcPr>
          <w:p w14:paraId="14F589DA"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2AB634D5"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Responds to digital competition, sustainability pressure and cautious consumers.</w:t>
            </w:r>
          </w:p>
        </w:tc>
      </w:tr>
      <w:tr w:rsidR="001F66C2" w:rsidRPr="002C3201" w14:paraId="589204AF"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757D43E1"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Acceptability</w:t>
            </w:r>
          </w:p>
        </w:tc>
        <w:tc>
          <w:tcPr>
            <w:tcW w:w="0" w:type="auto"/>
            <w:hideMark/>
          </w:tcPr>
          <w:p w14:paraId="61A20C64"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 to high</w:t>
            </w:r>
          </w:p>
        </w:tc>
        <w:tc>
          <w:tcPr>
            <w:tcW w:w="0" w:type="auto"/>
            <w:hideMark/>
          </w:tcPr>
          <w:p w14:paraId="20C249B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Customers gain value and convenience; regulators gain transparency; costs must be controlled.</w:t>
            </w:r>
          </w:p>
        </w:tc>
      </w:tr>
      <w:tr w:rsidR="001F66C2" w:rsidRPr="002C3201" w14:paraId="1FA40B70"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A914D"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Feasibility</w:t>
            </w:r>
          </w:p>
        </w:tc>
        <w:tc>
          <w:tcPr>
            <w:tcW w:w="0" w:type="auto"/>
            <w:hideMark/>
          </w:tcPr>
          <w:p w14:paraId="1A352E1C"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 to high</w:t>
            </w:r>
          </w:p>
        </w:tc>
        <w:tc>
          <w:tcPr>
            <w:tcW w:w="0" w:type="auto"/>
            <w:hideMark/>
          </w:tcPr>
          <w:p w14:paraId="0536BAAC"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has store scale, brand strength and Primark Cares, but needs digital and traceability capabilities.</w:t>
            </w:r>
          </w:p>
        </w:tc>
      </w:tr>
      <w:tr w:rsidR="001F66C2" w:rsidRPr="002C3201" w14:paraId="516C28F4"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73578EF1"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Overall judgement</w:t>
            </w:r>
          </w:p>
        </w:tc>
        <w:tc>
          <w:tcPr>
            <w:tcW w:w="0" w:type="auto"/>
            <w:hideMark/>
          </w:tcPr>
          <w:p w14:paraId="0113A9CB"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Recommended</w:t>
            </w:r>
          </w:p>
        </w:tc>
        <w:tc>
          <w:tcPr>
            <w:tcW w:w="0" w:type="auto"/>
            <w:hideMark/>
          </w:tcPr>
          <w:p w14:paraId="6A6575FC"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More balanced than pure cost leadership because it protects value while addressing strategic risks.</w:t>
            </w:r>
          </w:p>
        </w:tc>
      </w:tr>
    </w:tbl>
    <w:p w14:paraId="3D6BE6DE" w14:textId="6A2056F1"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evaluation using the SAFe framework described by Johnson et al. (2020).</w:t>
      </w:r>
    </w:p>
    <w:p w14:paraId="4BB63B66" w14:textId="09CFFDA7" w:rsidR="006B626F"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strategy recommended is highly suitable as it directly counteracts the two most pressing external forces, which Primark is faced with: the need for digital convenience and the growing pressure on sustainability. It is rated as a medium-high acceptability as customers would gain convenience, responsible-value information, but regulators and others would gain transparency(Kaplan &amp; Norton, 1992; Tawse &amp; Tabesh, 2023). However, management would have to keep a close eye on the cost aspects to ensure the continued affordability of Primark. There is also medium to high level of feasibility to this strategy as it takes advantage of Primark's existing store network, brand visibility, buying power and Primark Cares platform. More investment in digital systems and staff skills, as well as customer data and supply-chain traceability would be needed, however. Many would argue that, overall, the strategy is a better course of action than a pure cost leadership or a pure broad premium differentiation.</w:t>
      </w:r>
    </w:p>
    <w:p w14:paraId="4DBDA165" w14:textId="75D1770F" w:rsidR="001F66C2" w:rsidRPr="002C3201" w:rsidRDefault="001F66C2" w:rsidP="002C3201">
      <w:pPr>
        <w:pStyle w:val="Heading3"/>
        <w:jc w:val="both"/>
        <w:rPr>
          <w:rFonts w:asciiTheme="majorBidi" w:hAnsiTheme="majorBidi"/>
          <w:color w:val="000000" w:themeColor="text1"/>
          <w:sz w:val="24"/>
          <w:szCs w:val="24"/>
        </w:rPr>
      </w:pPr>
      <w:bookmarkStart w:id="19" w:name="_Toc234961150"/>
      <w:r w:rsidRPr="002C3201">
        <w:rPr>
          <w:rFonts w:asciiTheme="majorBidi" w:hAnsiTheme="majorBidi"/>
          <w:color w:val="000000" w:themeColor="text1"/>
          <w:sz w:val="24"/>
          <w:szCs w:val="24"/>
        </w:rPr>
        <w:t>Recommended Strategy</w:t>
      </w:r>
      <w:bookmarkEnd w:id="19"/>
    </w:p>
    <w:p w14:paraId="34E152E8" w14:textId="081EAD72"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UK should keep their products as cost-leaders and build up their value differentiation responsibility through omnichannel. There are 5 pillars to this strategy. First of all, Primark needs to enhance their digital supported stores, online browsing, visibility of stock, click and collect, and product information. Second, it needs to promote product development that is responsible and uses preferred materials, durability and circular design. Third, it should build sustainability credibility by providing traceability, voice of worker and evidence-based reporting. Fourth, it should enhance the experience of the customers in the shop by making it better laid out and allowing them to check out faster and get more accurate. Fifth, it should take data to minimize mark downs, enhance buying choices and decrease waste</w:t>
      </w:r>
      <w:r w:rsidR="006B626F" w:rsidRPr="002C3201">
        <w:rPr>
          <w:rFonts w:asciiTheme="majorBidi" w:hAnsiTheme="majorBidi" w:cstheme="majorBidi"/>
          <w:color w:val="000000" w:themeColor="text1"/>
          <w:sz w:val="24"/>
          <w:szCs w:val="24"/>
        </w:rPr>
        <w:t>(</w:t>
      </w:r>
      <w:r w:rsidR="006B626F" w:rsidRPr="002C3201">
        <w:rPr>
          <w:rFonts w:asciiTheme="majorBidi" w:hAnsiTheme="majorBidi" w:cstheme="majorBidi"/>
          <w:color w:val="000000" w:themeColor="text1"/>
          <w:sz w:val="24"/>
          <w:szCs w:val="24"/>
        </w:rPr>
        <w:t>Kaplan &amp; Norton, 1992</w:t>
      </w:r>
      <w:r w:rsidR="006B626F" w:rsidRPr="002C3201">
        <w:rPr>
          <w:rFonts w:asciiTheme="majorBidi" w:hAnsiTheme="majorBidi" w:cstheme="majorBidi"/>
          <w:color w:val="000000" w:themeColor="text1"/>
          <w:sz w:val="24"/>
          <w:szCs w:val="24"/>
        </w:rPr>
        <w:t>)</w:t>
      </w:r>
      <w:r w:rsidRPr="002C3201">
        <w:rPr>
          <w:rFonts w:asciiTheme="majorBidi" w:hAnsiTheme="majorBidi" w:cstheme="majorBidi"/>
          <w:color w:val="000000" w:themeColor="text1"/>
          <w:sz w:val="24"/>
          <w:szCs w:val="24"/>
        </w:rPr>
        <w:t>.</w:t>
      </w:r>
    </w:p>
    <w:p w14:paraId="45825BEC" w14:textId="12C2A91B" w:rsidR="001F66C2" w:rsidRPr="002C3201" w:rsidRDefault="001F66C2" w:rsidP="002C3201">
      <w:pPr>
        <w:pStyle w:val="Heading3"/>
        <w:jc w:val="both"/>
        <w:rPr>
          <w:rFonts w:asciiTheme="majorBidi" w:hAnsiTheme="majorBidi"/>
          <w:color w:val="000000" w:themeColor="text1"/>
          <w:sz w:val="24"/>
          <w:szCs w:val="24"/>
        </w:rPr>
      </w:pPr>
      <w:bookmarkStart w:id="20" w:name="_Toc234961151"/>
      <w:r w:rsidRPr="002C3201">
        <w:rPr>
          <w:rFonts w:asciiTheme="majorBidi" w:hAnsiTheme="majorBidi"/>
          <w:color w:val="000000" w:themeColor="text1"/>
          <w:sz w:val="24"/>
          <w:szCs w:val="24"/>
        </w:rPr>
        <w:t>Implementation Challenges and Solutions</w:t>
      </w:r>
      <w:bookmarkEnd w:id="20"/>
    </w:p>
    <w:p w14:paraId="350D4261" w14:textId="77777777" w:rsidR="001F66C2" w:rsidRPr="002C3201" w:rsidRDefault="001F66C2" w:rsidP="002C3201">
      <w:pPr>
        <w:spacing w:line="360" w:lineRule="auto"/>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9. Implementation Roadmap for Primark UK</w:t>
      </w:r>
    </w:p>
    <w:tbl>
      <w:tblPr>
        <w:tblStyle w:val="GridTable4-Accent4"/>
        <w:tblW w:w="0" w:type="auto"/>
        <w:tblLook w:val="04A0" w:firstRow="1" w:lastRow="0" w:firstColumn="1" w:lastColumn="0" w:noHBand="0" w:noVBand="1"/>
      </w:tblPr>
      <w:tblGrid>
        <w:gridCol w:w="1873"/>
        <w:gridCol w:w="2145"/>
        <w:gridCol w:w="2901"/>
        <w:gridCol w:w="2097"/>
      </w:tblGrid>
      <w:tr w:rsidR="001F66C2" w:rsidRPr="002C3201" w14:paraId="2F059C56"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B84E51"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Timeframe</w:t>
            </w:r>
          </w:p>
        </w:tc>
        <w:tc>
          <w:tcPr>
            <w:tcW w:w="0" w:type="auto"/>
            <w:hideMark/>
          </w:tcPr>
          <w:p w14:paraId="31A1536A"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Priority</w:t>
            </w:r>
          </w:p>
        </w:tc>
        <w:tc>
          <w:tcPr>
            <w:tcW w:w="0" w:type="auto"/>
            <w:hideMark/>
          </w:tcPr>
          <w:p w14:paraId="1509E91F"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Actions</w:t>
            </w:r>
          </w:p>
        </w:tc>
        <w:tc>
          <w:tcPr>
            <w:tcW w:w="0" w:type="auto"/>
            <w:hideMark/>
          </w:tcPr>
          <w:p w14:paraId="3840F50C" w14:textId="77777777" w:rsidR="001F66C2" w:rsidRPr="002C3201" w:rsidRDefault="001F66C2" w:rsidP="002C3201">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Expected Outcome</w:t>
            </w:r>
          </w:p>
        </w:tc>
      </w:tr>
      <w:tr w:rsidR="001F66C2" w:rsidRPr="002C3201" w14:paraId="221F4DCA"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4B53F5"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0–6 months</w:t>
            </w:r>
          </w:p>
        </w:tc>
        <w:tc>
          <w:tcPr>
            <w:tcW w:w="0" w:type="auto"/>
            <w:hideMark/>
          </w:tcPr>
          <w:p w14:paraId="35E080C6"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Diagnosis</w:t>
            </w:r>
          </w:p>
        </w:tc>
        <w:tc>
          <w:tcPr>
            <w:tcW w:w="0" w:type="auto"/>
            <w:hideMark/>
          </w:tcPr>
          <w:p w14:paraId="00B8EA33"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Audit stock visibility, supplier traceability and sustainability claims</w:t>
            </w:r>
          </w:p>
        </w:tc>
        <w:tc>
          <w:tcPr>
            <w:tcW w:w="0" w:type="auto"/>
            <w:hideMark/>
          </w:tcPr>
          <w:p w14:paraId="50FD57D4"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Clear baseline</w:t>
            </w:r>
          </w:p>
        </w:tc>
      </w:tr>
      <w:tr w:rsidR="001F66C2" w:rsidRPr="002C3201" w14:paraId="00FD9553"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25F8014C"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6–12 months</w:t>
            </w:r>
          </w:p>
        </w:tc>
        <w:tc>
          <w:tcPr>
            <w:tcW w:w="0" w:type="auto"/>
            <w:hideMark/>
          </w:tcPr>
          <w:p w14:paraId="36567BF4"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Digital store pilots</w:t>
            </w:r>
          </w:p>
        </w:tc>
        <w:tc>
          <w:tcPr>
            <w:tcW w:w="0" w:type="auto"/>
            <w:hideMark/>
          </w:tcPr>
          <w:p w14:paraId="2EDE1416"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Expand click-and-collect and online browsing in selected stores</w:t>
            </w:r>
          </w:p>
        </w:tc>
        <w:tc>
          <w:tcPr>
            <w:tcW w:w="0" w:type="auto"/>
            <w:hideMark/>
          </w:tcPr>
          <w:p w14:paraId="18B55EAB"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Improved convenience</w:t>
            </w:r>
          </w:p>
        </w:tc>
      </w:tr>
      <w:tr w:rsidR="001F66C2" w:rsidRPr="002C3201" w14:paraId="2F568530"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564468"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12–18 months</w:t>
            </w:r>
          </w:p>
        </w:tc>
        <w:tc>
          <w:tcPr>
            <w:tcW w:w="0" w:type="auto"/>
            <w:hideMark/>
          </w:tcPr>
          <w:p w14:paraId="578B068C"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Circular product development</w:t>
            </w:r>
          </w:p>
        </w:tc>
        <w:tc>
          <w:tcPr>
            <w:tcW w:w="0" w:type="auto"/>
            <w:hideMark/>
          </w:tcPr>
          <w:p w14:paraId="0B871A1E"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Increase preferred materials and test take-back schemes</w:t>
            </w:r>
          </w:p>
        </w:tc>
        <w:tc>
          <w:tcPr>
            <w:tcW w:w="0" w:type="auto"/>
            <w:hideMark/>
          </w:tcPr>
          <w:p w14:paraId="5901A652"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Stronger credibility</w:t>
            </w:r>
          </w:p>
        </w:tc>
      </w:tr>
      <w:tr w:rsidR="001F66C2" w:rsidRPr="002C3201" w14:paraId="188599A4" w14:textId="77777777" w:rsidTr="00894BA5">
        <w:tc>
          <w:tcPr>
            <w:cnfStyle w:val="001000000000" w:firstRow="0" w:lastRow="0" w:firstColumn="1" w:lastColumn="0" w:oddVBand="0" w:evenVBand="0" w:oddHBand="0" w:evenHBand="0" w:firstRowFirstColumn="0" w:firstRowLastColumn="0" w:lastRowFirstColumn="0" w:lastRowLastColumn="0"/>
            <w:tcW w:w="0" w:type="auto"/>
            <w:hideMark/>
          </w:tcPr>
          <w:p w14:paraId="25403D68"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18–24 months</w:t>
            </w:r>
          </w:p>
        </w:tc>
        <w:tc>
          <w:tcPr>
            <w:tcW w:w="0" w:type="auto"/>
            <w:hideMark/>
          </w:tcPr>
          <w:p w14:paraId="2C8096C0"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transparency</w:t>
            </w:r>
          </w:p>
        </w:tc>
        <w:tc>
          <w:tcPr>
            <w:tcW w:w="0" w:type="auto"/>
            <w:hideMark/>
          </w:tcPr>
          <w:p w14:paraId="5C2400AA"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Improve mapping, worker voice and assurance</w:t>
            </w:r>
          </w:p>
        </w:tc>
        <w:tc>
          <w:tcPr>
            <w:tcW w:w="0" w:type="auto"/>
            <w:hideMark/>
          </w:tcPr>
          <w:p w14:paraId="6C3A6D72" w14:textId="77777777" w:rsidR="001F66C2" w:rsidRPr="002C3201" w:rsidRDefault="001F66C2" w:rsidP="002C3201">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Lower reputational risk</w:t>
            </w:r>
          </w:p>
        </w:tc>
      </w:tr>
      <w:tr w:rsidR="001F66C2" w:rsidRPr="002C3201" w14:paraId="61864ED8" w14:textId="77777777" w:rsidTr="00894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63D95B" w14:textId="77777777" w:rsidR="001F66C2" w:rsidRPr="002C3201" w:rsidRDefault="001F66C2" w:rsidP="002C3201">
            <w:pPr>
              <w:spacing w:line="360" w:lineRule="auto"/>
              <w:ind w:left="360" w:firstLine="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Beyond 24 months</w:t>
            </w:r>
          </w:p>
        </w:tc>
        <w:tc>
          <w:tcPr>
            <w:tcW w:w="0" w:type="auto"/>
            <w:hideMark/>
          </w:tcPr>
          <w:p w14:paraId="09965B6B"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Scaling</w:t>
            </w:r>
          </w:p>
        </w:tc>
        <w:tc>
          <w:tcPr>
            <w:tcW w:w="0" w:type="auto"/>
            <w:hideMark/>
          </w:tcPr>
          <w:p w14:paraId="683DC5CD"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Roll out proven digital and circular initiatives</w:t>
            </w:r>
          </w:p>
        </w:tc>
        <w:tc>
          <w:tcPr>
            <w:tcW w:w="0" w:type="auto"/>
            <w:hideMark/>
          </w:tcPr>
          <w:p w14:paraId="24DA3093" w14:textId="77777777" w:rsidR="001F66C2" w:rsidRPr="002C3201" w:rsidRDefault="001F66C2" w:rsidP="002C3201">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Responsible value leadership</w:t>
            </w:r>
          </w:p>
        </w:tc>
      </w:tr>
    </w:tbl>
    <w:p w14:paraId="788B8D55" w14:textId="1F55D308"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implementation roadmap based on the strategic recommendations developed in this report.</w:t>
      </w:r>
    </w:p>
    <w:p w14:paraId="1CB9E00E" w14:textId="77777777" w:rsidR="001F66C2" w:rsidRPr="002C3201" w:rsidRDefault="001F66C2" w:rsidP="002C3201">
      <w:pPr>
        <w:spacing w:line="360" w:lineRule="auto"/>
        <w:ind w:left="360" w:firstLine="0"/>
        <w:jc w:val="both"/>
        <w:rPr>
          <w:rFonts w:asciiTheme="majorBidi" w:hAnsiTheme="majorBidi" w:cstheme="majorBidi"/>
          <w:b/>
          <w:bCs/>
          <w:color w:val="000000" w:themeColor="text1"/>
          <w:sz w:val="24"/>
          <w:szCs w:val="24"/>
        </w:rPr>
      </w:pPr>
      <w:r w:rsidRPr="002C3201">
        <w:rPr>
          <w:rFonts w:asciiTheme="majorBidi" w:hAnsiTheme="majorBidi" w:cstheme="majorBidi"/>
          <w:b/>
          <w:bCs/>
          <w:color w:val="000000" w:themeColor="text1"/>
          <w:sz w:val="24"/>
          <w:szCs w:val="24"/>
        </w:rPr>
        <w:t>Table 10. Strategic Risk Register for Primark UK</w:t>
      </w:r>
    </w:p>
    <w:tbl>
      <w:tblPr>
        <w:tblStyle w:val="GridTable4-Accent5"/>
        <w:tblW w:w="0" w:type="auto"/>
        <w:tblLook w:val="04A0" w:firstRow="1" w:lastRow="0" w:firstColumn="1" w:lastColumn="0" w:noHBand="0" w:noVBand="1"/>
      </w:tblPr>
      <w:tblGrid>
        <w:gridCol w:w="2106"/>
        <w:gridCol w:w="1630"/>
        <w:gridCol w:w="1390"/>
        <w:gridCol w:w="1933"/>
        <w:gridCol w:w="1957"/>
      </w:tblGrid>
      <w:tr w:rsidR="001F66C2" w:rsidRPr="002C3201" w14:paraId="1567B5CC" w14:textId="77777777" w:rsidTr="00894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53B66"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b w:val="0"/>
                <w:bCs w:val="0"/>
                <w:color w:val="000000" w:themeColor="text1"/>
                <w:sz w:val="24"/>
                <w:szCs w:val="24"/>
              </w:rPr>
              <w:t>Risk</w:t>
            </w:r>
          </w:p>
        </w:tc>
        <w:tc>
          <w:tcPr>
            <w:tcW w:w="0" w:type="auto"/>
            <w:hideMark/>
          </w:tcPr>
          <w:p w14:paraId="0C548862"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Likelihood</w:t>
            </w:r>
          </w:p>
        </w:tc>
        <w:tc>
          <w:tcPr>
            <w:tcW w:w="0" w:type="auto"/>
            <w:hideMark/>
          </w:tcPr>
          <w:p w14:paraId="2200C04A"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Impact</w:t>
            </w:r>
          </w:p>
        </w:tc>
        <w:tc>
          <w:tcPr>
            <w:tcW w:w="0" w:type="auto"/>
            <w:hideMark/>
          </w:tcPr>
          <w:p w14:paraId="11DDA290"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Consequence</w:t>
            </w:r>
          </w:p>
        </w:tc>
        <w:tc>
          <w:tcPr>
            <w:tcW w:w="0" w:type="auto"/>
            <w:hideMark/>
          </w:tcPr>
          <w:p w14:paraId="7EB23351" w14:textId="77777777" w:rsidR="001F66C2" w:rsidRPr="002C3201" w:rsidRDefault="001F66C2" w:rsidP="002C320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C3201">
              <w:rPr>
                <w:rFonts w:asciiTheme="majorBidi" w:hAnsiTheme="majorBidi" w:cstheme="majorBidi"/>
                <w:b w:val="0"/>
                <w:bCs w:val="0"/>
                <w:color w:val="000000" w:themeColor="text1"/>
                <w:sz w:val="24"/>
                <w:szCs w:val="24"/>
              </w:rPr>
              <w:t>Mitigation</w:t>
            </w:r>
          </w:p>
        </w:tc>
      </w:tr>
      <w:tr w:rsidR="001F66C2" w:rsidRPr="002C3201" w14:paraId="124E58FC"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B600E4" w14:textId="77777777" w:rsidR="001F66C2" w:rsidRPr="002C3201" w:rsidRDefault="001F66C2" w:rsidP="002C3201">
            <w:pPr>
              <w:spacing w:line="360" w:lineRule="auto"/>
              <w:jc w:val="both"/>
              <w:rPr>
                <w:rFonts w:asciiTheme="majorBidi" w:hAnsiTheme="majorBidi" w:cstheme="majorBidi"/>
                <w:b w:val="0"/>
                <w:bCs w:val="0"/>
                <w:color w:val="000000" w:themeColor="text1"/>
                <w:sz w:val="24"/>
                <w:szCs w:val="24"/>
              </w:rPr>
            </w:pPr>
            <w:r w:rsidRPr="002C3201">
              <w:rPr>
                <w:rFonts w:asciiTheme="majorBidi" w:hAnsiTheme="majorBidi" w:cstheme="majorBidi"/>
                <w:color w:val="000000" w:themeColor="text1"/>
                <w:sz w:val="24"/>
                <w:szCs w:val="24"/>
              </w:rPr>
              <w:t>Online rivals gain share</w:t>
            </w:r>
          </w:p>
        </w:tc>
        <w:tc>
          <w:tcPr>
            <w:tcW w:w="0" w:type="auto"/>
            <w:shd w:val="clear" w:color="auto" w:fill="EE0000"/>
            <w:hideMark/>
          </w:tcPr>
          <w:p w14:paraId="4F4D03FE"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shd w:val="clear" w:color="auto" w:fill="EE0000"/>
            <w:hideMark/>
          </w:tcPr>
          <w:p w14:paraId="589F06F5"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67DABD1E"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Loss of younger customers</w:t>
            </w:r>
          </w:p>
        </w:tc>
        <w:tc>
          <w:tcPr>
            <w:tcW w:w="0" w:type="auto"/>
            <w:hideMark/>
          </w:tcPr>
          <w:p w14:paraId="4D96191D"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Click-and-collect and stock visibility</w:t>
            </w:r>
          </w:p>
        </w:tc>
      </w:tr>
      <w:tr w:rsidR="001F66C2" w:rsidRPr="002C3201" w14:paraId="206264EC"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62B88127"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Sustainability criticism</w:t>
            </w:r>
          </w:p>
        </w:tc>
        <w:tc>
          <w:tcPr>
            <w:tcW w:w="0" w:type="auto"/>
            <w:shd w:val="clear" w:color="auto" w:fill="EE0000"/>
            <w:hideMark/>
          </w:tcPr>
          <w:p w14:paraId="5B3FAB8E"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shd w:val="clear" w:color="auto" w:fill="EE0000"/>
            <w:hideMark/>
          </w:tcPr>
          <w:p w14:paraId="34A54020"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4299E7C9"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Brand trust weakens</w:t>
            </w:r>
          </w:p>
        </w:tc>
        <w:tc>
          <w:tcPr>
            <w:tcW w:w="0" w:type="auto"/>
            <w:hideMark/>
          </w:tcPr>
          <w:p w14:paraId="255DF3E5"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Traceability, circularity and transparent reporting</w:t>
            </w:r>
          </w:p>
        </w:tc>
      </w:tr>
      <w:tr w:rsidR="001F66C2" w:rsidRPr="002C3201" w14:paraId="4D0F4FFF"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C66535"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Cost inflation</w:t>
            </w:r>
          </w:p>
        </w:tc>
        <w:tc>
          <w:tcPr>
            <w:tcW w:w="0" w:type="auto"/>
            <w:shd w:val="clear" w:color="auto" w:fill="EE0000"/>
            <w:hideMark/>
          </w:tcPr>
          <w:p w14:paraId="4B259A4A"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shd w:val="clear" w:color="auto" w:fill="FFC000"/>
            <w:hideMark/>
          </w:tcPr>
          <w:p w14:paraId="7C9CE245"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w:t>
            </w:r>
          </w:p>
        </w:tc>
        <w:tc>
          <w:tcPr>
            <w:tcW w:w="0" w:type="auto"/>
            <w:hideMark/>
          </w:tcPr>
          <w:p w14:paraId="29A165A8"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Low-price advantage weakens</w:t>
            </w:r>
          </w:p>
        </w:tc>
        <w:tc>
          <w:tcPr>
            <w:tcW w:w="0" w:type="auto"/>
            <w:hideMark/>
          </w:tcPr>
          <w:p w14:paraId="2FC5A9C9"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Productivity and markdown control</w:t>
            </w:r>
          </w:p>
        </w:tc>
      </w:tr>
      <w:tr w:rsidR="001F66C2" w:rsidRPr="002C3201" w14:paraId="4FE31628"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5F7CCA84"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Greenwashing claims</w:t>
            </w:r>
          </w:p>
        </w:tc>
        <w:tc>
          <w:tcPr>
            <w:tcW w:w="0" w:type="auto"/>
            <w:shd w:val="clear" w:color="auto" w:fill="FFC000"/>
            <w:hideMark/>
          </w:tcPr>
          <w:p w14:paraId="517224D6"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w:t>
            </w:r>
          </w:p>
        </w:tc>
        <w:tc>
          <w:tcPr>
            <w:tcW w:w="0" w:type="auto"/>
            <w:shd w:val="clear" w:color="auto" w:fill="EE0000"/>
            <w:hideMark/>
          </w:tcPr>
          <w:p w14:paraId="22FBFB63"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37E7D00B"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Legal and reputational damage</w:t>
            </w:r>
          </w:p>
        </w:tc>
        <w:tc>
          <w:tcPr>
            <w:tcW w:w="0" w:type="auto"/>
            <w:hideMark/>
          </w:tcPr>
          <w:p w14:paraId="53250FFC"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Evidence-based claims and assurance</w:t>
            </w:r>
          </w:p>
        </w:tc>
      </w:tr>
      <w:tr w:rsidR="001F66C2" w:rsidRPr="002C3201" w14:paraId="62FCDDCE" w14:textId="77777777" w:rsidTr="00F61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D5CDAD"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Weak store footfall</w:t>
            </w:r>
          </w:p>
        </w:tc>
        <w:tc>
          <w:tcPr>
            <w:tcW w:w="0" w:type="auto"/>
            <w:shd w:val="clear" w:color="auto" w:fill="FFC000"/>
            <w:hideMark/>
          </w:tcPr>
          <w:p w14:paraId="06405B30"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w:t>
            </w:r>
          </w:p>
        </w:tc>
        <w:tc>
          <w:tcPr>
            <w:tcW w:w="0" w:type="auto"/>
            <w:shd w:val="clear" w:color="auto" w:fill="EE0000"/>
            <w:hideMark/>
          </w:tcPr>
          <w:p w14:paraId="6DF70525"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388D4BEF"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Lower store productivity</w:t>
            </w:r>
          </w:p>
        </w:tc>
        <w:tc>
          <w:tcPr>
            <w:tcW w:w="0" w:type="auto"/>
            <w:hideMark/>
          </w:tcPr>
          <w:p w14:paraId="1FA6F475" w14:textId="77777777" w:rsidR="001F66C2" w:rsidRPr="002C3201" w:rsidRDefault="001F66C2" w:rsidP="002C320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Better experience and digital traffic drivers</w:t>
            </w:r>
          </w:p>
        </w:tc>
      </w:tr>
      <w:tr w:rsidR="001F66C2" w:rsidRPr="002C3201" w14:paraId="3C8E135A" w14:textId="77777777" w:rsidTr="00F61A66">
        <w:tc>
          <w:tcPr>
            <w:cnfStyle w:val="001000000000" w:firstRow="0" w:lastRow="0" w:firstColumn="1" w:lastColumn="0" w:oddVBand="0" w:evenVBand="0" w:oddHBand="0" w:evenHBand="0" w:firstRowFirstColumn="0" w:firstRowLastColumn="0" w:lastRowFirstColumn="0" w:lastRowLastColumn="0"/>
            <w:tcW w:w="0" w:type="auto"/>
            <w:hideMark/>
          </w:tcPr>
          <w:p w14:paraId="19D6159C" w14:textId="77777777" w:rsidR="001F66C2" w:rsidRPr="002C3201" w:rsidRDefault="001F66C2"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non-compliance</w:t>
            </w:r>
          </w:p>
        </w:tc>
        <w:tc>
          <w:tcPr>
            <w:tcW w:w="0" w:type="auto"/>
            <w:shd w:val="clear" w:color="auto" w:fill="FFC000"/>
            <w:hideMark/>
          </w:tcPr>
          <w:p w14:paraId="4507B91E"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Medium</w:t>
            </w:r>
          </w:p>
        </w:tc>
        <w:tc>
          <w:tcPr>
            <w:tcW w:w="0" w:type="auto"/>
            <w:shd w:val="clear" w:color="auto" w:fill="EE0000"/>
            <w:hideMark/>
          </w:tcPr>
          <w:p w14:paraId="54559D9F"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High</w:t>
            </w:r>
          </w:p>
        </w:tc>
        <w:tc>
          <w:tcPr>
            <w:tcW w:w="0" w:type="auto"/>
            <w:hideMark/>
          </w:tcPr>
          <w:p w14:paraId="738CC1E9"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Ethical and legal risk</w:t>
            </w:r>
          </w:p>
        </w:tc>
        <w:tc>
          <w:tcPr>
            <w:tcW w:w="0" w:type="auto"/>
            <w:hideMark/>
          </w:tcPr>
          <w:p w14:paraId="79F81016" w14:textId="77777777" w:rsidR="001F66C2" w:rsidRPr="002C3201" w:rsidRDefault="001F66C2" w:rsidP="002C320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Supplier partnerships and worker voice</w:t>
            </w:r>
          </w:p>
        </w:tc>
      </w:tr>
    </w:tbl>
    <w:p w14:paraId="31894B2C" w14:textId="2A852E91" w:rsidR="001F66C2" w:rsidRPr="002C3201" w:rsidRDefault="001F66C2" w:rsidP="002C3201">
      <w:pPr>
        <w:pStyle w:val="NormalWeb"/>
        <w:spacing w:line="360" w:lineRule="auto"/>
        <w:jc w:val="both"/>
        <w:rPr>
          <w:rFonts w:asciiTheme="majorBidi" w:hAnsiTheme="majorBidi" w:cstheme="majorBidi"/>
          <w:color w:val="000000" w:themeColor="text1"/>
          <w:sz w:val="24"/>
          <w:szCs w:val="24"/>
        </w:rPr>
      </w:pPr>
      <w:r w:rsidRPr="002C3201">
        <w:rPr>
          <w:rStyle w:val="Strong"/>
          <w:rFonts w:asciiTheme="majorBidi" w:hAnsiTheme="majorBidi" w:cstheme="majorBidi"/>
          <w:color w:val="000000" w:themeColor="text1"/>
          <w:sz w:val="24"/>
          <w:szCs w:val="24"/>
        </w:rPr>
        <w:t>Source:</w:t>
      </w:r>
      <w:r w:rsidRPr="002C3201">
        <w:rPr>
          <w:rFonts w:asciiTheme="majorBidi" w:hAnsiTheme="majorBidi" w:cstheme="majorBidi"/>
          <w:color w:val="000000" w:themeColor="text1"/>
          <w:sz w:val="24"/>
          <w:szCs w:val="24"/>
        </w:rPr>
        <w:t xml:space="preserve">  </w:t>
      </w:r>
      <w:r w:rsidR="006B626F" w:rsidRPr="002C3201">
        <w:rPr>
          <w:rFonts w:asciiTheme="majorBidi" w:hAnsiTheme="majorBidi" w:cstheme="majorBidi"/>
          <w:color w:val="000000" w:themeColor="text1"/>
          <w:sz w:val="24"/>
          <w:szCs w:val="24"/>
        </w:rPr>
        <w:t>Author’s own risk assessment based on the PESTEL, Five Forces, SWOT and SAFe analyses presented in this report.</w:t>
      </w:r>
    </w:p>
    <w:p w14:paraId="1D3A6A3D"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primary challenge to implementation is cost control. Phased pilots and scale only initiatives that enhance customer value or operational efficiency are the right way to go about digital and sustainability investment, as it can cost Primark. The second one is credibility. Primark should stay clear of the vague statements, and show actual improvement. The third challenge is one of ability. The needs of staff, buyers and suppliers are for training in digital systems, circular design and responsible sourcing.</w:t>
      </w:r>
    </w:p>
    <w:p w14:paraId="569DFAA9" w14:textId="787C1D99" w:rsidR="00F61A66" w:rsidRPr="002C3201" w:rsidRDefault="006B626F" w:rsidP="002C3201">
      <w:pPr>
        <w:pStyle w:val="Heading2"/>
        <w:jc w:val="both"/>
        <w:rPr>
          <w:color w:val="000000" w:themeColor="text1"/>
        </w:rPr>
      </w:pPr>
      <w:bookmarkStart w:id="21" w:name="_Toc234961152"/>
      <w:r w:rsidRPr="002C3201">
        <w:rPr>
          <w:color w:val="000000" w:themeColor="text1"/>
        </w:rPr>
        <w:t>Strategic Control, Monitoring and Review</w:t>
      </w:r>
      <w:bookmarkEnd w:id="21"/>
      <w:r w:rsidR="00F61A66" w:rsidRPr="002C3201">
        <w:rPr>
          <w:color w:val="000000" w:themeColor="text1"/>
        </w:rPr>
        <w:t xml:space="preserve"> </w:t>
      </w:r>
    </w:p>
    <w:p w14:paraId="112462DF" w14:textId="72526EF8" w:rsidR="00F61A66" w:rsidRPr="002C3201" w:rsidRDefault="00F61A66" w:rsidP="002C3201">
      <w:pPr>
        <w:spacing w:line="360" w:lineRule="auto"/>
        <w:ind w:firstLine="432"/>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It is recommended that Primark UK put in place a formal control and monitoring process to ensure the recommended strategy is of value in practice. Another reason for the failure of strategic implementation is when organisations develop plans without linking them to measurable outcomes, accountable managers and review cycles (Kaplan &amp; Norton, 1992; Tawse &amp; Tabesh, 2023). So, it is important for Primark to use the Balanced Scorecard as a monitoring tool not as a fixed table. Strategic priorities should be clear, owned, have time limits and measurable performance indicators.</w:t>
      </w:r>
    </w:p>
    <w:p w14:paraId="445ED826" w14:textId="755FABE5" w:rsidR="00F61A66" w:rsidRPr="002C3201" w:rsidRDefault="00F61A66" w:rsidP="002C3201">
      <w:pPr>
        <w:spacing w:line="360" w:lineRule="auto"/>
        <w:ind w:firstLine="432"/>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Financial monitoring should be directed towards the protection of profitability and not just the increase of cost when it comes to the digital and sustainability efforts. Operating margin, markdown rate, stock turnover, cost per transaction and return on digital investment are examples of KPIs. Customer monitoring needs to evaluate if Primark's responsible value proposition is creating greater trust, returns and satisfaction. This is significant because sustainability communication can be unsuccessful if the customers see it as ambiguous, costly and not aligned with the low-price image of Primark (Adamkiewicz et al., 2022; Alizadeh, 2024).</w:t>
      </w:r>
    </w:p>
    <w:p w14:paraId="0EDDD252" w14:textId="4987AF5F" w:rsidR="00F61A66" w:rsidRPr="002C3201" w:rsidRDefault="00F61A66" w:rsidP="002C3201">
      <w:pPr>
        <w:spacing w:line="360" w:lineRule="auto"/>
        <w:ind w:firstLine="432"/>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Monitoring activities ought to be based on supplier traceability, stock accuracy, reduction of waste, percentage of preferred materials and taking care of material. These measures are crucial as recent studies on sustainable fashion have suggested that tackling environmental issues requires a holistic approach that extends beyond mere materials substitution, entailing changes at the system level across design, production, consumption, and end-of-life stages (Abdelmeguid et al., 2024; Niinimäki et al., 2020; Shamsuzzaman et al., 2025). Staff training, digital skills, sustainability capability and supplier-governance competence are essential aspects of learning and growth for a monitoring to be undertaken.</w:t>
      </w:r>
    </w:p>
    <w:p w14:paraId="68EE581B" w14:textId="6EDA58A5" w:rsidR="00F61A66" w:rsidRPr="002C3201" w:rsidRDefault="00F61A66" w:rsidP="002C3201">
      <w:pPr>
        <w:spacing w:line="360" w:lineRule="auto"/>
        <w:ind w:firstLine="432"/>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Progress should be monitored every quarter by the Board and plan to take adjustment where evidence indicates weak performance. If click and collect drives sales, moves more people through the door and generates bigger baskets, then it should be scaled. If customers do not adopt the initiative into a circular fashion, then Primark should redesign the communication or incentives. The process of this review can assist the dynamic capabilities of Primark as it enables them to detect the changes in the market, grab opportunities and reconfigure resources without compromising their value position in the core business (Teece, 2018).</w:t>
      </w:r>
    </w:p>
    <w:p w14:paraId="021A7C42" w14:textId="77777777" w:rsidR="001F66C2" w:rsidRPr="002C3201" w:rsidRDefault="001F66C2" w:rsidP="002C3201">
      <w:pPr>
        <w:pStyle w:val="Heading1"/>
        <w:jc w:val="both"/>
        <w:rPr>
          <w:color w:val="000000" w:themeColor="text1"/>
          <w:sz w:val="24"/>
          <w:szCs w:val="24"/>
        </w:rPr>
      </w:pPr>
      <w:bookmarkStart w:id="22" w:name="_Toc234961153"/>
      <w:r w:rsidRPr="002C3201">
        <w:rPr>
          <w:color w:val="000000" w:themeColor="text1"/>
          <w:sz w:val="24"/>
          <w:szCs w:val="24"/>
        </w:rPr>
        <w:t>Section 2: Reflective Account Using Gibbs’ Reflective Cycle</w:t>
      </w:r>
      <w:bookmarkEnd w:id="22"/>
    </w:p>
    <w:p w14:paraId="4D1DA793" w14:textId="1EA96704" w:rsidR="001F66C2" w:rsidRPr="002C3201" w:rsidRDefault="001F66C2" w:rsidP="002C3201">
      <w:pPr>
        <w:pStyle w:val="Heading2"/>
        <w:jc w:val="both"/>
        <w:rPr>
          <w:color w:val="000000" w:themeColor="text1"/>
        </w:rPr>
      </w:pPr>
      <w:bookmarkStart w:id="23" w:name="_Toc234961154"/>
      <w:r w:rsidRPr="002C3201">
        <w:rPr>
          <w:color w:val="000000" w:themeColor="text1"/>
        </w:rPr>
        <w:t>Reflection</w:t>
      </w:r>
      <w:bookmarkEnd w:id="23"/>
    </w:p>
    <w:p w14:paraId="05B283B5" w14:textId="50236270" w:rsidR="001F66C2" w:rsidRPr="002C3201" w:rsidRDefault="001F66C2" w:rsidP="002C3201">
      <w:pPr>
        <w:pStyle w:val="Heading3"/>
        <w:jc w:val="both"/>
        <w:rPr>
          <w:rFonts w:asciiTheme="majorBidi" w:hAnsiTheme="majorBidi"/>
          <w:color w:val="000000" w:themeColor="text1"/>
          <w:sz w:val="24"/>
          <w:szCs w:val="24"/>
        </w:rPr>
      </w:pPr>
      <w:bookmarkStart w:id="24" w:name="_Toc234961155"/>
      <w:r w:rsidRPr="002C3201">
        <w:rPr>
          <w:rFonts w:asciiTheme="majorBidi" w:hAnsiTheme="majorBidi"/>
          <w:color w:val="000000" w:themeColor="text1"/>
          <w:sz w:val="24"/>
          <w:szCs w:val="24"/>
        </w:rPr>
        <w:t>Description</w:t>
      </w:r>
      <w:bookmarkEnd w:id="24"/>
    </w:p>
    <w:p w14:paraId="6FF4C693"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The Gibbs' Reflective Cycle: description, feelings, evaluation, analysis, conclusion and action plan (Gibbs, 1988) is used for this reflection. I started by going through the assessment requirements and the frameworks I felt were relevant: PESTEL, VRIO, SWOT, CSR, Balanced </w:t>
      </w:r>
      <w:r w:rsidRPr="002C3201">
        <w:rPr>
          <w:rFonts w:asciiTheme="majorBidi" w:hAnsiTheme="majorBidi" w:cstheme="majorBidi"/>
          <w:color w:val="000000" w:themeColor="text1"/>
          <w:sz w:val="24"/>
          <w:szCs w:val="24"/>
        </w:rPr>
        <w:lastRenderedPageBreak/>
        <w:t>Scorecard, Porter's Five Forces, Ansoff's Matrix and SAFe. I chose Primark UK as it represents an interesting case with both cost leadership and digital disruption/sustainability pressure.</w:t>
      </w:r>
    </w:p>
    <w:p w14:paraId="60E7C050" w14:textId="78844A03" w:rsidR="001F66C2" w:rsidRPr="002C3201" w:rsidRDefault="001F66C2" w:rsidP="002C3201">
      <w:pPr>
        <w:pStyle w:val="Heading3"/>
        <w:jc w:val="both"/>
        <w:rPr>
          <w:rFonts w:asciiTheme="majorBidi" w:hAnsiTheme="majorBidi"/>
          <w:color w:val="000000" w:themeColor="text1"/>
          <w:sz w:val="24"/>
          <w:szCs w:val="24"/>
        </w:rPr>
      </w:pPr>
      <w:bookmarkStart w:id="25" w:name="_Toc234961156"/>
      <w:r w:rsidRPr="002C3201">
        <w:rPr>
          <w:rFonts w:asciiTheme="majorBidi" w:hAnsiTheme="majorBidi"/>
          <w:color w:val="000000" w:themeColor="text1"/>
          <w:sz w:val="24"/>
          <w:szCs w:val="24"/>
        </w:rPr>
        <w:t>Feelings</w:t>
      </w:r>
      <w:bookmarkEnd w:id="25"/>
    </w:p>
    <w:p w14:paraId="0480B9BF"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task initially came across as difficult as Primark is an international organization and fashion retail is wide. I focused on Primark UK, the value fashion retailer and limited my analysis to that specific group. I also worried that I would end up with a more descriptive report, so rather than listing information, I formulated a question for each framework that I addressed in the report.</w:t>
      </w:r>
    </w:p>
    <w:p w14:paraId="152A0580" w14:textId="06184171" w:rsidR="001F66C2" w:rsidRPr="002C3201" w:rsidRDefault="001F66C2" w:rsidP="002C3201">
      <w:pPr>
        <w:pStyle w:val="Heading3"/>
        <w:jc w:val="both"/>
        <w:rPr>
          <w:rFonts w:asciiTheme="majorBidi" w:hAnsiTheme="majorBidi"/>
          <w:color w:val="000000" w:themeColor="text1"/>
          <w:sz w:val="24"/>
          <w:szCs w:val="24"/>
        </w:rPr>
      </w:pPr>
      <w:bookmarkStart w:id="26" w:name="_Toc234961157"/>
      <w:r w:rsidRPr="002C3201">
        <w:rPr>
          <w:rFonts w:asciiTheme="majorBidi" w:hAnsiTheme="majorBidi"/>
          <w:color w:val="000000" w:themeColor="text1"/>
          <w:sz w:val="24"/>
          <w:szCs w:val="24"/>
        </w:rPr>
        <w:t>Evaluation</w:t>
      </w:r>
      <w:bookmarkEnd w:id="26"/>
    </w:p>
    <w:p w14:paraId="74EEB5F6" w14:textId="2729DA59" w:rsidR="006B626F" w:rsidRPr="002C3201" w:rsidRDefault="006B626F"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he strongest aspect of the research process was the integration of strategic theory with recent academic evidence on fashion sustainability. Peer-reviewed studies provided critical perspectives on fast fashion, greenwashing, digital retail and the circular economy. Company reports also provided useful operational and financial statistics; however, I recognised that corporate reporting may present Primark’s performance selectively or favourably. I therefore triangulated company information with independent peer-reviewed research to produce a more balanced evaluation.</w:t>
      </w:r>
    </w:p>
    <w:p w14:paraId="13CFC4F9" w14:textId="6B933230" w:rsidR="001F66C2" w:rsidRPr="002C3201" w:rsidRDefault="001F66C2" w:rsidP="002C3201">
      <w:pPr>
        <w:pStyle w:val="Heading3"/>
        <w:jc w:val="both"/>
        <w:rPr>
          <w:rFonts w:asciiTheme="majorBidi" w:hAnsiTheme="majorBidi"/>
          <w:color w:val="000000" w:themeColor="text1"/>
          <w:sz w:val="24"/>
          <w:szCs w:val="24"/>
        </w:rPr>
      </w:pPr>
      <w:bookmarkStart w:id="27" w:name="_Toc234961158"/>
      <w:r w:rsidRPr="002C3201">
        <w:rPr>
          <w:rFonts w:asciiTheme="majorBidi" w:hAnsiTheme="majorBidi"/>
          <w:color w:val="000000" w:themeColor="text1"/>
          <w:sz w:val="24"/>
          <w:szCs w:val="24"/>
        </w:rPr>
        <w:t>Analysis</w:t>
      </w:r>
      <w:bookmarkEnd w:id="27"/>
    </w:p>
    <w:p w14:paraId="1C0F00E8"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key learning was “Strategic frameworks are best when linked”. The external pressures were identified from PESTEL, industry competition from the Five Forces, internal resources from the VRIO, synthesis of the findings from SWOT and implementation of the strategy from the Balanced Scorecard. I also found out that low prices is not the only way to do it with cost leadership. For Primark, it's related to scale, store productivity, ease of operations and brand trust.</w:t>
      </w:r>
    </w:p>
    <w:p w14:paraId="17A551DC" w14:textId="08F946BD" w:rsidR="001F66C2" w:rsidRPr="002C3201" w:rsidRDefault="001F66C2" w:rsidP="002C3201">
      <w:pPr>
        <w:pStyle w:val="Heading3"/>
        <w:jc w:val="both"/>
        <w:rPr>
          <w:rFonts w:asciiTheme="majorBidi" w:hAnsiTheme="majorBidi"/>
          <w:color w:val="000000" w:themeColor="text1"/>
          <w:sz w:val="24"/>
          <w:szCs w:val="24"/>
        </w:rPr>
      </w:pPr>
      <w:bookmarkStart w:id="28" w:name="_Toc234961159"/>
      <w:r w:rsidRPr="002C3201">
        <w:rPr>
          <w:rFonts w:asciiTheme="majorBidi" w:hAnsiTheme="majorBidi"/>
          <w:color w:val="000000" w:themeColor="text1"/>
          <w:sz w:val="24"/>
          <w:szCs w:val="24"/>
        </w:rPr>
        <w:t>Conclusion</w:t>
      </w:r>
      <w:bookmarkEnd w:id="28"/>
    </w:p>
    <w:p w14:paraId="524341B9"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analysis revealed that the strategy of the current Primark is still a good one as affordability is still relevant. The business, however, needs to adjust to online competition, pressure for sustainability and regulatory bodies. The most suitable approach is to implement cost leadership and value differentiation through responsible omnichannel implementation to ensure the protection of Primark's brand and to meet future challenges.</w:t>
      </w:r>
    </w:p>
    <w:p w14:paraId="50863D84" w14:textId="5E1B7855" w:rsidR="001F66C2" w:rsidRPr="002C3201" w:rsidRDefault="001F66C2" w:rsidP="002C3201">
      <w:pPr>
        <w:pStyle w:val="Heading3"/>
        <w:jc w:val="both"/>
        <w:rPr>
          <w:rFonts w:asciiTheme="majorBidi" w:hAnsiTheme="majorBidi"/>
          <w:color w:val="000000" w:themeColor="text1"/>
          <w:sz w:val="24"/>
          <w:szCs w:val="24"/>
        </w:rPr>
      </w:pPr>
      <w:bookmarkStart w:id="29" w:name="_Toc234961160"/>
      <w:r w:rsidRPr="002C3201">
        <w:rPr>
          <w:rFonts w:asciiTheme="majorBidi" w:hAnsiTheme="majorBidi"/>
          <w:color w:val="000000" w:themeColor="text1"/>
          <w:sz w:val="24"/>
          <w:szCs w:val="24"/>
        </w:rPr>
        <w:t>Action Plan</w:t>
      </w:r>
      <w:bookmarkEnd w:id="29"/>
    </w:p>
    <w:p w14:paraId="293FE22D"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In future assignments I will be creating a matrix of sources that will contain academic theory, company data, market evidence and critical commentary separated out. I will also try to make comparisons between the claims of the companies and evidence from independent academic sources to not overrely on corporate reporting. Lastly, my recommendations will be built throughout the analytical sections, so that each section will help support the final argument.</w:t>
      </w:r>
    </w:p>
    <w:p w14:paraId="78E53C7C" w14:textId="34FC63A4" w:rsidR="001F66C2" w:rsidRPr="002C3201" w:rsidRDefault="001F66C2" w:rsidP="002C3201">
      <w:pPr>
        <w:pStyle w:val="Heading1"/>
        <w:jc w:val="both"/>
        <w:rPr>
          <w:color w:val="000000" w:themeColor="text1"/>
          <w:sz w:val="24"/>
          <w:szCs w:val="24"/>
        </w:rPr>
      </w:pPr>
      <w:bookmarkStart w:id="30" w:name="_Toc234961161"/>
      <w:r w:rsidRPr="002C3201">
        <w:rPr>
          <w:color w:val="000000" w:themeColor="text1"/>
          <w:sz w:val="24"/>
          <w:szCs w:val="24"/>
        </w:rPr>
        <w:t>Conclusion</w:t>
      </w:r>
      <w:bookmarkEnd w:id="30"/>
    </w:p>
    <w:p w14:paraId="7B7B8E82"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Primark UK has a strong position in the UK value fashion market as its model with low price and store is appealing to the consumers who are price sensitive. Among its advantages are brand, scale of the store, purchasing power and affordability. But the online fast fashion challenge, resale giants and sustainability concerns, supply chain risks, inflation and evolving consumer expectations are all huge challenges for Primark.</w:t>
      </w:r>
    </w:p>
    <w:p w14:paraId="4E1703A4"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The suggested approach is focussing on cost leadership and adding value in an omnichannel way responsibly. Preserving affordability while enhancing click and collect, online browsing, visibility of stock, circular design, preferred materials, supplier transparency and store experience should be preserved at Primark. This strategy will be viable, ethical and practical as it will leverage on Primark's strengths and resolve the most critical strategic risks.</w:t>
      </w:r>
    </w:p>
    <w:p w14:paraId="4FEE6F29" w14:textId="50F4E066" w:rsidR="001F66C2" w:rsidRPr="002C3201" w:rsidRDefault="001F66C2" w:rsidP="002C3201">
      <w:pPr>
        <w:spacing w:line="360" w:lineRule="auto"/>
        <w:jc w:val="both"/>
        <w:rPr>
          <w:rFonts w:asciiTheme="majorBidi" w:hAnsiTheme="majorBidi" w:cstheme="majorBidi"/>
          <w:color w:val="000000" w:themeColor="text1"/>
          <w:sz w:val="24"/>
          <w:szCs w:val="24"/>
        </w:rPr>
      </w:pPr>
    </w:p>
    <w:p w14:paraId="4F277B27"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46888D1E"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6623C4DC"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1ED44D8C"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5CEC864E"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2A3EB86E"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0D68C71A"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411C303C"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6F703FCC"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4DFE69AD"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1EE9C781"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0D67E227"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073F2482"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75437255" w14:textId="77777777" w:rsidR="00F61A66" w:rsidRPr="002C3201" w:rsidRDefault="00F61A66" w:rsidP="002C3201">
      <w:pPr>
        <w:spacing w:line="360" w:lineRule="auto"/>
        <w:jc w:val="both"/>
        <w:rPr>
          <w:rFonts w:asciiTheme="majorBidi" w:hAnsiTheme="majorBidi" w:cstheme="majorBidi"/>
          <w:color w:val="000000" w:themeColor="text1"/>
          <w:sz w:val="24"/>
          <w:szCs w:val="24"/>
        </w:rPr>
      </w:pPr>
    </w:p>
    <w:p w14:paraId="5EC18AE6" w14:textId="77777777" w:rsidR="00F61A66" w:rsidRPr="002C3201" w:rsidRDefault="00F61A66" w:rsidP="002C3201">
      <w:pPr>
        <w:spacing w:line="360" w:lineRule="auto"/>
        <w:jc w:val="both"/>
        <w:rPr>
          <w:rFonts w:asciiTheme="majorBidi" w:hAnsiTheme="majorBidi" w:cstheme="majorBidi"/>
          <w:color w:val="000000" w:themeColor="text1"/>
          <w:sz w:val="24"/>
          <w:szCs w:val="24"/>
        </w:rPr>
      </w:pPr>
    </w:p>
    <w:p w14:paraId="64304374" w14:textId="77777777" w:rsidR="00DB6000" w:rsidRPr="002C3201" w:rsidRDefault="00DB6000" w:rsidP="002C3201">
      <w:pPr>
        <w:spacing w:line="360" w:lineRule="auto"/>
        <w:jc w:val="both"/>
        <w:rPr>
          <w:rFonts w:asciiTheme="majorBidi" w:hAnsiTheme="majorBidi" w:cstheme="majorBidi"/>
          <w:color w:val="000000" w:themeColor="text1"/>
          <w:sz w:val="24"/>
          <w:szCs w:val="24"/>
        </w:rPr>
      </w:pPr>
    </w:p>
    <w:p w14:paraId="092B636C" w14:textId="77777777" w:rsidR="001F66C2" w:rsidRPr="002C3201" w:rsidRDefault="001F66C2" w:rsidP="002C3201">
      <w:pPr>
        <w:pStyle w:val="Heading1"/>
        <w:jc w:val="both"/>
        <w:rPr>
          <w:color w:val="000000" w:themeColor="text1"/>
          <w:sz w:val="24"/>
          <w:szCs w:val="24"/>
        </w:rPr>
      </w:pPr>
      <w:bookmarkStart w:id="31" w:name="_Toc234961162"/>
      <w:r w:rsidRPr="002C3201">
        <w:rPr>
          <w:color w:val="000000" w:themeColor="text1"/>
          <w:sz w:val="24"/>
          <w:szCs w:val="24"/>
        </w:rPr>
        <w:t>References</w:t>
      </w:r>
      <w:bookmarkEnd w:id="31"/>
    </w:p>
    <w:p w14:paraId="6091CC72"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Abdelmeguid, A., Afy-Shararah, M., &amp; Salonitis, K. (2024). Towards circular fashion: Management strategies promoting circular behaviour along the value chain. </w:t>
      </w:r>
      <w:r w:rsidRPr="002C3201">
        <w:rPr>
          <w:rStyle w:val="Emphasis"/>
          <w:rFonts w:asciiTheme="majorBidi" w:hAnsiTheme="majorBidi" w:cstheme="majorBidi"/>
          <w:b w:val="0"/>
          <w:bCs w:val="0"/>
          <w:color w:val="000000" w:themeColor="text1"/>
          <w:sz w:val="24"/>
          <w:szCs w:val="24"/>
        </w:rPr>
        <w:t>Cleaner and Responsible Consumption, 13</w:t>
      </w:r>
      <w:r w:rsidRPr="002C3201">
        <w:rPr>
          <w:rFonts w:asciiTheme="majorBidi" w:hAnsiTheme="majorBidi" w:cstheme="majorBidi"/>
          <w:color w:val="000000" w:themeColor="text1"/>
          <w:sz w:val="24"/>
          <w:szCs w:val="24"/>
        </w:rPr>
        <w:t xml:space="preserve">, 100184. </w:t>
      </w:r>
      <w:hyperlink r:id="rId15" w:history="1">
        <w:r w:rsidRPr="002C3201">
          <w:rPr>
            <w:rStyle w:val="Hyperlink"/>
            <w:rFonts w:asciiTheme="majorBidi" w:hAnsiTheme="majorBidi" w:cstheme="majorBidi"/>
            <w:color w:val="000000" w:themeColor="text1"/>
            <w:sz w:val="24"/>
            <w:szCs w:val="24"/>
          </w:rPr>
          <w:t>https://www.sciencedirect.com/science/article/pii/S2352550924001398</w:t>
        </w:r>
      </w:hyperlink>
    </w:p>
    <w:p w14:paraId="545D23AE"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Adamkiewicz, J., Kochańska, E., Adamkiewicz, I., &amp; Łukasik, R. M. (2022). Greenwashing and sustainable fashion industry. </w:t>
      </w:r>
      <w:r w:rsidRPr="002C3201">
        <w:rPr>
          <w:rStyle w:val="Emphasis"/>
          <w:rFonts w:asciiTheme="majorBidi" w:hAnsiTheme="majorBidi" w:cstheme="majorBidi"/>
          <w:b w:val="0"/>
          <w:bCs w:val="0"/>
          <w:color w:val="000000" w:themeColor="text1"/>
          <w:sz w:val="24"/>
          <w:szCs w:val="24"/>
        </w:rPr>
        <w:t>Current Opinion in Green and Sustainable Chemistry, 38</w:t>
      </w:r>
      <w:r w:rsidRPr="002C3201">
        <w:rPr>
          <w:rFonts w:asciiTheme="majorBidi" w:hAnsiTheme="majorBidi" w:cstheme="majorBidi"/>
          <w:color w:val="000000" w:themeColor="text1"/>
          <w:sz w:val="24"/>
          <w:szCs w:val="24"/>
        </w:rPr>
        <w:t xml:space="preserve">, 100710. </w:t>
      </w:r>
      <w:hyperlink r:id="rId16" w:history="1">
        <w:r w:rsidRPr="002C3201">
          <w:rPr>
            <w:rStyle w:val="Hyperlink"/>
            <w:rFonts w:asciiTheme="majorBidi" w:hAnsiTheme="majorBidi" w:cstheme="majorBidi"/>
            <w:color w:val="000000" w:themeColor="text1"/>
            <w:sz w:val="24"/>
            <w:szCs w:val="24"/>
          </w:rPr>
          <w:t>https://www.sciencedirect.com/science/article/pii/S2452223622000760</w:t>
        </w:r>
      </w:hyperlink>
    </w:p>
    <w:p w14:paraId="142EA421"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Alizadeh, L. (2024). The phenomenon of greenwashing in the fashion industry: A conceptual framework. </w:t>
      </w:r>
      <w:r w:rsidRPr="002C3201">
        <w:rPr>
          <w:rStyle w:val="Emphasis"/>
          <w:rFonts w:asciiTheme="majorBidi" w:hAnsiTheme="majorBidi" w:cstheme="majorBidi"/>
          <w:b w:val="0"/>
          <w:bCs w:val="0"/>
          <w:color w:val="000000" w:themeColor="text1"/>
          <w:sz w:val="24"/>
          <w:szCs w:val="24"/>
        </w:rPr>
        <w:t>Cleaner and Responsible Consumption, 12</w:t>
      </w:r>
      <w:r w:rsidRPr="002C3201">
        <w:rPr>
          <w:rFonts w:asciiTheme="majorBidi" w:hAnsiTheme="majorBidi" w:cstheme="majorBidi"/>
          <w:color w:val="000000" w:themeColor="text1"/>
          <w:sz w:val="24"/>
          <w:szCs w:val="24"/>
        </w:rPr>
        <w:t xml:space="preserve">, 100156. </w:t>
      </w:r>
      <w:hyperlink r:id="rId17" w:history="1">
        <w:r w:rsidRPr="002C3201">
          <w:rPr>
            <w:rStyle w:val="Hyperlink"/>
            <w:rFonts w:asciiTheme="majorBidi" w:hAnsiTheme="majorBidi" w:cstheme="majorBidi"/>
            <w:color w:val="000000" w:themeColor="text1"/>
            <w:sz w:val="24"/>
            <w:szCs w:val="24"/>
          </w:rPr>
          <w:t>https://www.sciencedirect.com/science/article/abs/pii/S2352554123004515</w:t>
        </w:r>
      </w:hyperlink>
    </w:p>
    <w:p w14:paraId="5C5B3844"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Ansoff, H. I. (1957). Strategies for diversification. </w:t>
      </w:r>
      <w:r w:rsidRPr="002C3201">
        <w:rPr>
          <w:rStyle w:val="Emphasis"/>
          <w:rFonts w:asciiTheme="majorBidi" w:hAnsiTheme="majorBidi" w:cstheme="majorBidi"/>
          <w:b w:val="0"/>
          <w:bCs w:val="0"/>
          <w:color w:val="000000" w:themeColor="text1"/>
          <w:sz w:val="24"/>
          <w:szCs w:val="24"/>
        </w:rPr>
        <w:t>Harvard Business Review, 35</w:t>
      </w:r>
      <w:r w:rsidRPr="002C3201">
        <w:rPr>
          <w:rFonts w:asciiTheme="majorBidi" w:hAnsiTheme="majorBidi" w:cstheme="majorBidi"/>
          <w:color w:val="000000" w:themeColor="text1"/>
          <w:sz w:val="24"/>
          <w:szCs w:val="24"/>
        </w:rPr>
        <w:t xml:space="preserve">(5), 113–124. </w:t>
      </w:r>
      <w:hyperlink r:id="rId18" w:history="1">
        <w:r w:rsidRPr="002C3201">
          <w:rPr>
            <w:rStyle w:val="Hyperlink"/>
            <w:rFonts w:asciiTheme="majorBidi" w:hAnsiTheme="majorBidi" w:cstheme="majorBidi"/>
            <w:color w:val="000000" w:themeColor="text1"/>
            <w:sz w:val="24"/>
            <w:szCs w:val="24"/>
          </w:rPr>
          <w:t>https://hbr.org/1957/09/strategies-for-diversification</w:t>
        </w:r>
      </w:hyperlink>
    </w:p>
    <w:p w14:paraId="328A5DF9"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Associated British Foods. (2025). </w:t>
      </w:r>
      <w:r w:rsidRPr="002C3201">
        <w:rPr>
          <w:rStyle w:val="Emphasis"/>
          <w:rFonts w:asciiTheme="majorBidi" w:hAnsiTheme="majorBidi" w:cstheme="majorBidi"/>
          <w:b w:val="0"/>
          <w:bCs w:val="0"/>
          <w:color w:val="000000" w:themeColor="text1"/>
          <w:sz w:val="24"/>
          <w:szCs w:val="24"/>
        </w:rPr>
        <w:t>Annual report 2025</w:t>
      </w:r>
      <w:r w:rsidRPr="002C3201">
        <w:rPr>
          <w:rFonts w:asciiTheme="majorBidi" w:hAnsiTheme="majorBidi" w:cstheme="majorBidi"/>
          <w:color w:val="000000" w:themeColor="text1"/>
          <w:sz w:val="24"/>
          <w:szCs w:val="24"/>
        </w:rPr>
        <w:t xml:space="preserve">. </w:t>
      </w:r>
      <w:hyperlink r:id="rId19" w:history="1">
        <w:r w:rsidRPr="002C3201">
          <w:rPr>
            <w:rStyle w:val="Hyperlink"/>
            <w:rFonts w:asciiTheme="majorBidi" w:hAnsiTheme="majorBidi" w:cstheme="majorBidi"/>
            <w:color w:val="000000" w:themeColor="text1"/>
            <w:sz w:val="24"/>
            <w:szCs w:val="24"/>
          </w:rPr>
          <w:t>https://www.abf.co.uk/investors/annual-report-2025</w:t>
        </w:r>
      </w:hyperlink>
    </w:p>
    <w:p w14:paraId="0143E810"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Barney, J. (1991). Firm resources and sustained competitive advantage. </w:t>
      </w:r>
      <w:r w:rsidRPr="002C3201">
        <w:rPr>
          <w:rStyle w:val="Emphasis"/>
          <w:rFonts w:asciiTheme="majorBidi" w:hAnsiTheme="majorBidi" w:cstheme="majorBidi"/>
          <w:b w:val="0"/>
          <w:bCs w:val="0"/>
          <w:color w:val="000000" w:themeColor="text1"/>
          <w:sz w:val="24"/>
          <w:szCs w:val="24"/>
        </w:rPr>
        <w:t>Journal of Management, 17</w:t>
      </w:r>
      <w:r w:rsidRPr="002C3201">
        <w:rPr>
          <w:rFonts w:asciiTheme="majorBidi" w:hAnsiTheme="majorBidi" w:cstheme="majorBidi"/>
          <w:color w:val="000000" w:themeColor="text1"/>
          <w:sz w:val="24"/>
          <w:szCs w:val="24"/>
        </w:rPr>
        <w:t xml:space="preserve">(1), 99–120. </w:t>
      </w:r>
      <w:hyperlink r:id="rId20" w:history="1">
        <w:r w:rsidRPr="002C3201">
          <w:rPr>
            <w:rStyle w:val="Hyperlink"/>
            <w:rFonts w:asciiTheme="majorBidi" w:hAnsiTheme="majorBidi" w:cstheme="majorBidi"/>
            <w:color w:val="000000" w:themeColor="text1"/>
            <w:sz w:val="24"/>
            <w:szCs w:val="24"/>
          </w:rPr>
          <w:t>https://journals.sagepub.com/doi/10.1177/014920639101700108</w:t>
        </w:r>
      </w:hyperlink>
    </w:p>
    <w:p w14:paraId="252A4FAF"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 xml:space="preserve">Carroll, A. B. (1991). The pyramid of corporate social responsibility: Toward the moral management of organizational stakeholders. </w:t>
      </w:r>
      <w:r w:rsidRPr="002C3201">
        <w:rPr>
          <w:rStyle w:val="Emphasis"/>
          <w:rFonts w:asciiTheme="majorBidi" w:hAnsiTheme="majorBidi" w:cstheme="majorBidi"/>
          <w:b w:val="0"/>
          <w:bCs w:val="0"/>
          <w:color w:val="000000" w:themeColor="text1"/>
          <w:sz w:val="24"/>
          <w:szCs w:val="24"/>
        </w:rPr>
        <w:t>Business Horizons, 34</w:t>
      </w:r>
      <w:r w:rsidRPr="002C3201">
        <w:rPr>
          <w:rFonts w:asciiTheme="majorBidi" w:hAnsiTheme="majorBidi" w:cstheme="majorBidi"/>
          <w:color w:val="000000" w:themeColor="text1"/>
          <w:sz w:val="24"/>
          <w:szCs w:val="24"/>
        </w:rPr>
        <w:t xml:space="preserve">(4), 39–48. </w:t>
      </w:r>
      <w:hyperlink r:id="rId21" w:history="1">
        <w:r w:rsidRPr="002C3201">
          <w:rPr>
            <w:rStyle w:val="Hyperlink"/>
            <w:rFonts w:asciiTheme="majorBidi" w:hAnsiTheme="majorBidi" w:cstheme="majorBidi"/>
            <w:color w:val="000000" w:themeColor="text1"/>
            <w:sz w:val="24"/>
            <w:szCs w:val="24"/>
          </w:rPr>
          <w:t>https://www.sciencedirect.com/science/article/abs/pii/000768139190005G</w:t>
        </w:r>
      </w:hyperlink>
    </w:p>
    <w:p w14:paraId="633FA3F2"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Diddi, S., Yan, R. N., Bloodhart, B., Bajtelsmit, V., &amp; McShane, K. (2019). Exploring young adult consumers’ sustainable clothing consumption intention-behavior gap. </w:t>
      </w:r>
      <w:r w:rsidRPr="002C3201">
        <w:rPr>
          <w:rStyle w:val="Emphasis"/>
          <w:rFonts w:asciiTheme="majorBidi" w:hAnsiTheme="majorBidi" w:cstheme="majorBidi"/>
          <w:b w:val="0"/>
          <w:bCs w:val="0"/>
          <w:color w:val="000000" w:themeColor="text1"/>
          <w:sz w:val="24"/>
          <w:szCs w:val="24"/>
        </w:rPr>
        <w:t>Sustainability, 11</w:t>
      </w:r>
      <w:r w:rsidRPr="002C3201">
        <w:rPr>
          <w:rFonts w:asciiTheme="majorBidi" w:hAnsiTheme="majorBidi" w:cstheme="majorBidi"/>
          <w:color w:val="000000" w:themeColor="text1"/>
          <w:sz w:val="24"/>
          <w:szCs w:val="24"/>
        </w:rPr>
        <w:t xml:space="preserve">(21), 5770. </w:t>
      </w:r>
      <w:hyperlink r:id="rId22" w:history="1">
        <w:r w:rsidRPr="002C3201">
          <w:rPr>
            <w:rStyle w:val="Hyperlink"/>
            <w:rFonts w:asciiTheme="majorBidi" w:hAnsiTheme="majorBidi" w:cstheme="majorBidi"/>
            <w:color w:val="000000" w:themeColor="text1"/>
            <w:sz w:val="24"/>
            <w:szCs w:val="24"/>
          </w:rPr>
          <w:t>https://www.mdpi.com/2071-1050/11/21/5770</w:t>
        </w:r>
      </w:hyperlink>
    </w:p>
    <w:p w14:paraId="1B81692C"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Freeman, R. E. (1984). </w:t>
      </w:r>
      <w:r w:rsidRPr="002C3201">
        <w:rPr>
          <w:rStyle w:val="Emphasis"/>
          <w:rFonts w:asciiTheme="majorBidi" w:hAnsiTheme="majorBidi" w:cstheme="majorBidi"/>
          <w:b w:val="0"/>
          <w:bCs w:val="0"/>
          <w:color w:val="000000" w:themeColor="text1"/>
          <w:sz w:val="24"/>
          <w:szCs w:val="24"/>
        </w:rPr>
        <w:t>Strategic management: A stakeholder approach</w:t>
      </w:r>
      <w:r w:rsidRPr="002C3201">
        <w:rPr>
          <w:rFonts w:asciiTheme="majorBidi" w:hAnsiTheme="majorBidi" w:cstheme="majorBidi"/>
          <w:color w:val="000000" w:themeColor="text1"/>
          <w:sz w:val="24"/>
          <w:szCs w:val="24"/>
        </w:rPr>
        <w:t xml:space="preserve">. Cambridge University Press. </w:t>
      </w:r>
      <w:hyperlink r:id="rId23" w:history="1">
        <w:r w:rsidRPr="002C3201">
          <w:rPr>
            <w:rStyle w:val="Hyperlink"/>
            <w:rFonts w:asciiTheme="majorBidi" w:hAnsiTheme="majorBidi" w:cstheme="majorBidi"/>
            <w:color w:val="000000" w:themeColor="text1"/>
            <w:sz w:val="24"/>
            <w:szCs w:val="24"/>
          </w:rPr>
          <w:t>https://www.cambridge.org/core/books/strategic-management/4E4B18E6C65D9BC4572C99B37D1C9D8B</w:t>
        </w:r>
      </w:hyperlink>
    </w:p>
    <w:p w14:paraId="4EAC8E95"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Gibbs, G. (1988). </w:t>
      </w:r>
      <w:r w:rsidRPr="002C3201">
        <w:rPr>
          <w:rStyle w:val="Emphasis"/>
          <w:rFonts w:asciiTheme="majorBidi" w:hAnsiTheme="majorBidi" w:cstheme="majorBidi"/>
          <w:b w:val="0"/>
          <w:bCs w:val="0"/>
          <w:color w:val="000000" w:themeColor="text1"/>
          <w:sz w:val="24"/>
          <w:szCs w:val="24"/>
        </w:rPr>
        <w:t>Learning by doing: A guide to teaching and learning methods</w:t>
      </w:r>
      <w:r w:rsidRPr="002C3201">
        <w:rPr>
          <w:rFonts w:asciiTheme="majorBidi" w:hAnsiTheme="majorBidi" w:cstheme="majorBidi"/>
          <w:color w:val="000000" w:themeColor="text1"/>
          <w:sz w:val="24"/>
          <w:szCs w:val="24"/>
        </w:rPr>
        <w:t xml:space="preserve">. Oxford Polytechnic. </w:t>
      </w:r>
      <w:hyperlink r:id="rId24" w:history="1">
        <w:r w:rsidRPr="002C3201">
          <w:rPr>
            <w:rStyle w:val="Hyperlink"/>
            <w:rFonts w:asciiTheme="majorBidi" w:hAnsiTheme="majorBidi" w:cstheme="majorBidi"/>
            <w:color w:val="000000" w:themeColor="text1"/>
            <w:sz w:val="24"/>
            <w:szCs w:val="24"/>
          </w:rPr>
          <w:t>https://thoughtsmostlyaboutlearning.files.wordpress.com/2015/12/learning-by-doing-graham-gibbs.pdf</w:t>
        </w:r>
      </w:hyperlink>
    </w:p>
    <w:p w14:paraId="4CE6BC8D"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Grant, R. M. (2021). </w:t>
      </w:r>
      <w:r w:rsidRPr="002C3201">
        <w:rPr>
          <w:rStyle w:val="Emphasis"/>
          <w:rFonts w:asciiTheme="majorBidi" w:hAnsiTheme="majorBidi" w:cstheme="majorBidi"/>
          <w:b w:val="0"/>
          <w:bCs w:val="0"/>
          <w:color w:val="000000" w:themeColor="text1"/>
          <w:sz w:val="24"/>
          <w:szCs w:val="24"/>
        </w:rPr>
        <w:t>Contemporary strategy analysis</w:t>
      </w:r>
      <w:r w:rsidRPr="002C3201">
        <w:rPr>
          <w:rFonts w:asciiTheme="majorBidi" w:hAnsiTheme="majorBidi" w:cstheme="majorBidi"/>
          <w:color w:val="000000" w:themeColor="text1"/>
          <w:sz w:val="24"/>
          <w:szCs w:val="24"/>
        </w:rPr>
        <w:t xml:space="preserve"> (11th ed.). Wiley. </w:t>
      </w:r>
      <w:hyperlink r:id="rId25" w:history="1">
        <w:r w:rsidRPr="002C3201">
          <w:rPr>
            <w:rStyle w:val="Hyperlink"/>
            <w:rFonts w:asciiTheme="majorBidi" w:hAnsiTheme="majorBidi" w:cstheme="majorBidi"/>
            <w:color w:val="000000" w:themeColor="text1"/>
            <w:sz w:val="24"/>
            <w:szCs w:val="24"/>
          </w:rPr>
          <w:t>https://www.wiley.com/en-gb/Contemporary+Strategy+Analysis%2C+11th+Edition-p-9781119815235</w:t>
        </w:r>
      </w:hyperlink>
    </w:p>
    <w:p w14:paraId="4ADC3F92"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Hagberg, J., Sundstrom, M., &amp; Egels-Zandén, N. (2016). The digitalization of retailing: An exploratory framework. </w:t>
      </w:r>
      <w:r w:rsidRPr="002C3201">
        <w:rPr>
          <w:rStyle w:val="Emphasis"/>
          <w:rFonts w:asciiTheme="majorBidi" w:hAnsiTheme="majorBidi" w:cstheme="majorBidi"/>
          <w:b w:val="0"/>
          <w:bCs w:val="0"/>
          <w:color w:val="000000" w:themeColor="text1"/>
          <w:sz w:val="24"/>
          <w:szCs w:val="24"/>
        </w:rPr>
        <w:t>International Journal of Retail &amp; Distribution Management, 44</w:t>
      </w:r>
      <w:r w:rsidRPr="002C3201">
        <w:rPr>
          <w:rFonts w:asciiTheme="majorBidi" w:hAnsiTheme="majorBidi" w:cstheme="majorBidi"/>
          <w:color w:val="000000" w:themeColor="text1"/>
          <w:sz w:val="24"/>
          <w:szCs w:val="24"/>
        </w:rPr>
        <w:t xml:space="preserve">(7), 694–712. </w:t>
      </w:r>
      <w:hyperlink r:id="rId26" w:history="1">
        <w:r w:rsidRPr="002C3201">
          <w:rPr>
            <w:rStyle w:val="Hyperlink"/>
            <w:rFonts w:asciiTheme="majorBidi" w:hAnsiTheme="majorBidi" w:cstheme="majorBidi"/>
            <w:color w:val="000000" w:themeColor="text1"/>
            <w:sz w:val="24"/>
            <w:szCs w:val="24"/>
          </w:rPr>
          <w:t>https://www.emerald.com/insight/content/doi/10.1108/IJRDM-09-2015-0140/full/html</w:t>
        </w:r>
      </w:hyperlink>
    </w:p>
    <w:p w14:paraId="7E7F8F6A"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Hambrick, D. C., &amp; Fredrickson, J. W. (2005). Are you sure you have a strategy? </w:t>
      </w:r>
      <w:r w:rsidRPr="002C3201">
        <w:rPr>
          <w:rStyle w:val="Emphasis"/>
          <w:rFonts w:asciiTheme="majorBidi" w:hAnsiTheme="majorBidi" w:cstheme="majorBidi"/>
          <w:b w:val="0"/>
          <w:bCs w:val="0"/>
          <w:color w:val="000000" w:themeColor="text1"/>
          <w:sz w:val="24"/>
          <w:szCs w:val="24"/>
        </w:rPr>
        <w:t>Academy of Management Executive, 19</w:t>
      </w:r>
      <w:r w:rsidRPr="002C3201">
        <w:rPr>
          <w:rFonts w:asciiTheme="majorBidi" w:hAnsiTheme="majorBidi" w:cstheme="majorBidi"/>
          <w:color w:val="000000" w:themeColor="text1"/>
          <w:sz w:val="24"/>
          <w:szCs w:val="24"/>
        </w:rPr>
        <w:t xml:space="preserve">(4), 51–62. </w:t>
      </w:r>
      <w:hyperlink r:id="rId27" w:history="1">
        <w:r w:rsidRPr="002C3201">
          <w:rPr>
            <w:rStyle w:val="Hyperlink"/>
            <w:rFonts w:asciiTheme="majorBidi" w:hAnsiTheme="majorBidi" w:cstheme="majorBidi"/>
            <w:color w:val="000000" w:themeColor="text1"/>
            <w:sz w:val="24"/>
            <w:szCs w:val="24"/>
          </w:rPr>
          <w:t>https://journals.aom.org/doi/10.5465/ame.2005.19417907</w:t>
        </w:r>
      </w:hyperlink>
    </w:p>
    <w:p w14:paraId="7EADCB5E"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Hoyer, W. D., Kroschke, M., Schmitt, B., Kraume, K., &amp; Shankar, V. (2020). Transforming the customer experience through new technologies. </w:t>
      </w:r>
      <w:r w:rsidRPr="002C3201">
        <w:rPr>
          <w:rStyle w:val="Emphasis"/>
          <w:rFonts w:asciiTheme="majorBidi" w:hAnsiTheme="majorBidi" w:cstheme="majorBidi"/>
          <w:b w:val="0"/>
          <w:bCs w:val="0"/>
          <w:color w:val="000000" w:themeColor="text1"/>
          <w:sz w:val="24"/>
          <w:szCs w:val="24"/>
        </w:rPr>
        <w:t>Journal of Interactive Marketing, 51</w:t>
      </w:r>
      <w:r w:rsidRPr="002C3201">
        <w:rPr>
          <w:rFonts w:asciiTheme="majorBidi" w:hAnsiTheme="majorBidi" w:cstheme="majorBidi"/>
          <w:color w:val="000000" w:themeColor="text1"/>
          <w:sz w:val="24"/>
          <w:szCs w:val="24"/>
        </w:rPr>
        <w:t xml:space="preserve">, 57–71. </w:t>
      </w:r>
      <w:hyperlink r:id="rId28" w:history="1">
        <w:r w:rsidRPr="002C3201">
          <w:rPr>
            <w:rStyle w:val="Hyperlink"/>
            <w:rFonts w:asciiTheme="majorBidi" w:hAnsiTheme="majorBidi" w:cstheme="majorBidi"/>
            <w:color w:val="000000" w:themeColor="text1"/>
            <w:sz w:val="24"/>
            <w:szCs w:val="24"/>
          </w:rPr>
          <w:t>https://www.sciencedirect.com/science/article/pii/S1094996820300481</w:t>
        </w:r>
      </w:hyperlink>
    </w:p>
    <w:p w14:paraId="6C5FCAB5"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Jocevski, M., Arvidsson, N., Miragliotta, G., Ghezzi, A., &amp; Mangiaracina, R. (2019). Transitions towards omni-channel retailing strategies: A business model perspective. </w:t>
      </w:r>
      <w:r w:rsidRPr="002C3201">
        <w:rPr>
          <w:rStyle w:val="Emphasis"/>
          <w:rFonts w:asciiTheme="majorBidi" w:hAnsiTheme="majorBidi" w:cstheme="majorBidi"/>
          <w:b w:val="0"/>
          <w:bCs w:val="0"/>
          <w:color w:val="000000" w:themeColor="text1"/>
          <w:sz w:val="24"/>
          <w:szCs w:val="24"/>
        </w:rPr>
        <w:t>International Journal of Retail &amp; Distribution Management, 47</w:t>
      </w:r>
      <w:r w:rsidRPr="002C3201">
        <w:rPr>
          <w:rFonts w:asciiTheme="majorBidi" w:hAnsiTheme="majorBidi" w:cstheme="majorBidi"/>
          <w:color w:val="000000" w:themeColor="text1"/>
          <w:sz w:val="24"/>
          <w:szCs w:val="24"/>
        </w:rPr>
        <w:t xml:space="preserve">(2), 78–93. </w:t>
      </w:r>
      <w:hyperlink r:id="rId29" w:history="1">
        <w:r w:rsidRPr="002C3201">
          <w:rPr>
            <w:rStyle w:val="Hyperlink"/>
            <w:rFonts w:asciiTheme="majorBidi" w:hAnsiTheme="majorBidi" w:cstheme="majorBidi"/>
            <w:color w:val="000000" w:themeColor="text1"/>
            <w:sz w:val="24"/>
            <w:szCs w:val="24"/>
          </w:rPr>
          <w:t>https://www.emerald.com/insight/content/doi/10.1108/IJRDM-08-2018-0176/full/html</w:t>
        </w:r>
      </w:hyperlink>
    </w:p>
    <w:p w14:paraId="31F081CF"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 xml:space="preserve">Johnson, G., Whittington, R., Regnér, P., Scholes, K., &amp; Angwin, D. (2020). </w:t>
      </w:r>
      <w:r w:rsidRPr="002C3201">
        <w:rPr>
          <w:rStyle w:val="Emphasis"/>
          <w:rFonts w:asciiTheme="majorBidi" w:hAnsiTheme="majorBidi" w:cstheme="majorBidi"/>
          <w:b w:val="0"/>
          <w:bCs w:val="0"/>
          <w:color w:val="000000" w:themeColor="text1"/>
          <w:sz w:val="24"/>
          <w:szCs w:val="24"/>
        </w:rPr>
        <w:t>Exploring strategy: Text and cases</w:t>
      </w:r>
      <w:r w:rsidRPr="002C3201">
        <w:rPr>
          <w:rFonts w:asciiTheme="majorBidi" w:hAnsiTheme="majorBidi" w:cstheme="majorBidi"/>
          <w:color w:val="000000" w:themeColor="text1"/>
          <w:sz w:val="24"/>
          <w:szCs w:val="24"/>
        </w:rPr>
        <w:t xml:space="preserve"> (12th ed.). Pearson. </w:t>
      </w:r>
      <w:hyperlink r:id="rId30" w:history="1">
        <w:r w:rsidRPr="002C3201">
          <w:rPr>
            <w:rStyle w:val="Hyperlink"/>
            <w:rFonts w:asciiTheme="majorBidi" w:hAnsiTheme="majorBidi" w:cstheme="majorBidi"/>
            <w:color w:val="000000" w:themeColor="text1"/>
            <w:sz w:val="24"/>
            <w:szCs w:val="24"/>
          </w:rPr>
          <w:t>https://www.pearson.com/en-gb/subject-catalog/p/exploring-strategy/P200000003364</w:t>
        </w:r>
      </w:hyperlink>
    </w:p>
    <w:p w14:paraId="72B0A602"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Kaplan, R. S., &amp; Norton, D. P. (1992). The balanced scorecard: Measures that drive performance. </w:t>
      </w:r>
      <w:r w:rsidRPr="002C3201">
        <w:rPr>
          <w:rStyle w:val="Emphasis"/>
          <w:rFonts w:asciiTheme="majorBidi" w:hAnsiTheme="majorBidi" w:cstheme="majorBidi"/>
          <w:b w:val="0"/>
          <w:bCs w:val="0"/>
          <w:color w:val="000000" w:themeColor="text1"/>
          <w:sz w:val="24"/>
          <w:szCs w:val="24"/>
        </w:rPr>
        <w:t>Harvard Business Review, 70</w:t>
      </w:r>
      <w:r w:rsidRPr="002C3201">
        <w:rPr>
          <w:rFonts w:asciiTheme="majorBidi" w:hAnsiTheme="majorBidi" w:cstheme="majorBidi"/>
          <w:color w:val="000000" w:themeColor="text1"/>
          <w:sz w:val="24"/>
          <w:szCs w:val="24"/>
        </w:rPr>
        <w:t xml:space="preserve">(1), 71–79. </w:t>
      </w:r>
      <w:hyperlink r:id="rId31" w:history="1">
        <w:r w:rsidRPr="002C3201">
          <w:rPr>
            <w:rStyle w:val="Hyperlink"/>
            <w:rFonts w:asciiTheme="majorBidi" w:hAnsiTheme="majorBidi" w:cstheme="majorBidi"/>
            <w:color w:val="000000" w:themeColor="text1"/>
            <w:sz w:val="24"/>
            <w:szCs w:val="24"/>
          </w:rPr>
          <w:t>https://hbr.org/1992/01/the-balanced-scorecard-measures-that-drive-performance-2</w:t>
        </w:r>
      </w:hyperlink>
    </w:p>
    <w:p w14:paraId="7DDD8353"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Kumar, S., Lim, W. M., Sivarajah, U., &amp; Bamel, U. (2024). Balanced scorecard: Trends, developments, and future directions. </w:t>
      </w:r>
      <w:r w:rsidRPr="002C3201">
        <w:rPr>
          <w:rStyle w:val="Emphasis"/>
          <w:rFonts w:asciiTheme="majorBidi" w:hAnsiTheme="majorBidi" w:cstheme="majorBidi"/>
          <w:b w:val="0"/>
          <w:bCs w:val="0"/>
          <w:color w:val="000000" w:themeColor="text1"/>
          <w:sz w:val="24"/>
          <w:szCs w:val="24"/>
        </w:rPr>
        <w:t>Review of Managerial Science, 18</w:t>
      </w:r>
      <w:r w:rsidRPr="002C3201">
        <w:rPr>
          <w:rFonts w:asciiTheme="majorBidi" w:hAnsiTheme="majorBidi" w:cstheme="majorBidi"/>
          <w:color w:val="000000" w:themeColor="text1"/>
          <w:sz w:val="24"/>
          <w:szCs w:val="24"/>
        </w:rPr>
        <w:t xml:space="preserve">, 2397–2439. </w:t>
      </w:r>
      <w:hyperlink r:id="rId32" w:history="1">
        <w:r w:rsidRPr="002C3201">
          <w:rPr>
            <w:rStyle w:val="Hyperlink"/>
            <w:rFonts w:asciiTheme="majorBidi" w:hAnsiTheme="majorBidi" w:cstheme="majorBidi"/>
            <w:color w:val="000000" w:themeColor="text1"/>
            <w:sz w:val="24"/>
            <w:szCs w:val="24"/>
          </w:rPr>
          <w:t>https://link.springer.com/article/10.1007/s11846-023-00700-6</w:t>
        </w:r>
      </w:hyperlink>
    </w:p>
    <w:p w14:paraId="3603F6DF"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Niinimäki, K., Peters, G., Dahlbo, H., Perry, P., Rissanen, T., &amp; Gwilt, A. (2020). The environmental price of fast fashion. </w:t>
      </w:r>
      <w:r w:rsidRPr="002C3201">
        <w:rPr>
          <w:rStyle w:val="Emphasis"/>
          <w:rFonts w:asciiTheme="majorBidi" w:hAnsiTheme="majorBidi" w:cstheme="majorBidi"/>
          <w:b w:val="0"/>
          <w:bCs w:val="0"/>
          <w:color w:val="000000" w:themeColor="text1"/>
          <w:sz w:val="24"/>
          <w:szCs w:val="24"/>
        </w:rPr>
        <w:t>Nature Reviews Earth &amp; Environment, 1</w:t>
      </w:r>
      <w:r w:rsidRPr="002C3201">
        <w:rPr>
          <w:rFonts w:asciiTheme="majorBidi" w:hAnsiTheme="majorBidi" w:cstheme="majorBidi"/>
          <w:color w:val="000000" w:themeColor="text1"/>
          <w:sz w:val="24"/>
          <w:szCs w:val="24"/>
        </w:rPr>
        <w:t xml:space="preserve">, 189–200. </w:t>
      </w:r>
      <w:hyperlink r:id="rId33" w:history="1">
        <w:r w:rsidRPr="002C3201">
          <w:rPr>
            <w:rStyle w:val="Hyperlink"/>
            <w:rFonts w:asciiTheme="majorBidi" w:hAnsiTheme="majorBidi" w:cstheme="majorBidi"/>
            <w:color w:val="000000" w:themeColor="text1"/>
            <w:sz w:val="24"/>
            <w:szCs w:val="24"/>
          </w:rPr>
          <w:t>https://www.nature.com/articles/s43017-020-0039-9</w:t>
        </w:r>
      </w:hyperlink>
    </w:p>
    <w:p w14:paraId="51229C42"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Olivar Aponte, N. (2024). Fast fashion consumption and its environmental impact. </w:t>
      </w:r>
      <w:r w:rsidRPr="002C3201">
        <w:rPr>
          <w:rStyle w:val="Emphasis"/>
          <w:rFonts w:asciiTheme="majorBidi" w:hAnsiTheme="majorBidi" w:cstheme="majorBidi"/>
          <w:b w:val="0"/>
          <w:bCs w:val="0"/>
          <w:color w:val="000000" w:themeColor="text1"/>
          <w:sz w:val="24"/>
          <w:szCs w:val="24"/>
        </w:rPr>
        <w:t>Journal of Global Fashion Marketing</w:t>
      </w:r>
      <w:r w:rsidRPr="002C3201">
        <w:rPr>
          <w:rFonts w:asciiTheme="majorBidi" w:hAnsiTheme="majorBidi" w:cstheme="majorBidi"/>
          <w:color w:val="000000" w:themeColor="text1"/>
          <w:sz w:val="24"/>
          <w:szCs w:val="24"/>
        </w:rPr>
        <w:t xml:space="preserve">. </w:t>
      </w:r>
      <w:hyperlink r:id="rId34" w:history="1">
        <w:r w:rsidRPr="002C3201">
          <w:rPr>
            <w:rStyle w:val="Hyperlink"/>
            <w:rFonts w:asciiTheme="majorBidi" w:hAnsiTheme="majorBidi" w:cstheme="majorBidi"/>
            <w:color w:val="000000" w:themeColor="text1"/>
            <w:sz w:val="24"/>
            <w:szCs w:val="24"/>
          </w:rPr>
          <w:t>https://www.tandfonline.com/doi/full/10.1080/15487733.2024.2381871</w:t>
        </w:r>
      </w:hyperlink>
    </w:p>
    <w:p w14:paraId="37D16240"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Peteraf, M. A. (1993). The cornerstones of competitive advantage: A resource-based view. </w:t>
      </w:r>
      <w:r w:rsidRPr="002C3201">
        <w:rPr>
          <w:rStyle w:val="Emphasis"/>
          <w:rFonts w:asciiTheme="majorBidi" w:hAnsiTheme="majorBidi" w:cstheme="majorBidi"/>
          <w:b w:val="0"/>
          <w:bCs w:val="0"/>
          <w:color w:val="000000" w:themeColor="text1"/>
          <w:sz w:val="24"/>
          <w:szCs w:val="24"/>
        </w:rPr>
        <w:t>Strategic Management Journal, 14</w:t>
      </w:r>
      <w:r w:rsidRPr="002C3201">
        <w:rPr>
          <w:rFonts w:asciiTheme="majorBidi" w:hAnsiTheme="majorBidi" w:cstheme="majorBidi"/>
          <w:color w:val="000000" w:themeColor="text1"/>
          <w:sz w:val="24"/>
          <w:szCs w:val="24"/>
        </w:rPr>
        <w:t xml:space="preserve">(3), 179–191. </w:t>
      </w:r>
      <w:hyperlink r:id="rId35" w:history="1">
        <w:r w:rsidRPr="002C3201">
          <w:rPr>
            <w:rStyle w:val="Hyperlink"/>
            <w:rFonts w:asciiTheme="majorBidi" w:hAnsiTheme="majorBidi" w:cstheme="majorBidi"/>
            <w:color w:val="000000" w:themeColor="text1"/>
            <w:sz w:val="24"/>
            <w:szCs w:val="24"/>
          </w:rPr>
          <w:t>https://onlinelibrary.wiley.com/doi/10.1002/smj.4250140303</w:t>
        </w:r>
      </w:hyperlink>
    </w:p>
    <w:p w14:paraId="76B2F5A8"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Porter, M. E. (1980). </w:t>
      </w:r>
      <w:r w:rsidRPr="002C3201">
        <w:rPr>
          <w:rStyle w:val="Emphasis"/>
          <w:rFonts w:asciiTheme="majorBidi" w:hAnsiTheme="majorBidi" w:cstheme="majorBidi"/>
          <w:b w:val="0"/>
          <w:bCs w:val="0"/>
          <w:color w:val="000000" w:themeColor="text1"/>
          <w:sz w:val="24"/>
          <w:szCs w:val="24"/>
        </w:rPr>
        <w:t>Competitive strategy: Techniques for analyzing industries and competitors</w:t>
      </w:r>
      <w:r w:rsidRPr="002C3201">
        <w:rPr>
          <w:rFonts w:asciiTheme="majorBidi" w:hAnsiTheme="majorBidi" w:cstheme="majorBidi"/>
          <w:color w:val="000000" w:themeColor="text1"/>
          <w:sz w:val="24"/>
          <w:szCs w:val="24"/>
        </w:rPr>
        <w:t xml:space="preserve">. Free Press. </w:t>
      </w:r>
      <w:hyperlink r:id="rId36" w:history="1">
        <w:r w:rsidRPr="002C3201">
          <w:rPr>
            <w:rStyle w:val="Hyperlink"/>
            <w:rFonts w:asciiTheme="majorBidi" w:hAnsiTheme="majorBidi" w:cstheme="majorBidi"/>
            <w:color w:val="000000" w:themeColor="text1"/>
            <w:sz w:val="24"/>
            <w:szCs w:val="24"/>
          </w:rPr>
          <w:t>https://www.hbs.edu/faculty/Pages/item.aspx?num=195</w:t>
        </w:r>
      </w:hyperlink>
    </w:p>
    <w:p w14:paraId="4A872804"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Porter, M. E. (1985). </w:t>
      </w:r>
      <w:r w:rsidRPr="002C3201">
        <w:rPr>
          <w:rStyle w:val="Emphasis"/>
          <w:rFonts w:asciiTheme="majorBidi" w:hAnsiTheme="majorBidi" w:cstheme="majorBidi"/>
          <w:b w:val="0"/>
          <w:bCs w:val="0"/>
          <w:color w:val="000000" w:themeColor="text1"/>
          <w:sz w:val="24"/>
          <w:szCs w:val="24"/>
        </w:rPr>
        <w:t>Competitive advantage: Creating and sustaining superior performance</w:t>
      </w:r>
      <w:r w:rsidRPr="002C3201">
        <w:rPr>
          <w:rFonts w:asciiTheme="majorBidi" w:hAnsiTheme="majorBidi" w:cstheme="majorBidi"/>
          <w:color w:val="000000" w:themeColor="text1"/>
          <w:sz w:val="24"/>
          <w:szCs w:val="24"/>
        </w:rPr>
        <w:t xml:space="preserve">. Free Press. </w:t>
      </w:r>
      <w:hyperlink r:id="rId37" w:history="1">
        <w:r w:rsidRPr="002C3201">
          <w:rPr>
            <w:rStyle w:val="Hyperlink"/>
            <w:rFonts w:asciiTheme="majorBidi" w:hAnsiTheme="majorBidi" w:cstheme="majorBidi"/>
            <w:color w:val="000000" w:themeColor="text1"/>
            <w:sz w:val="24"/>
            <w:szCs w:val="24"/>
          </w:rPr>
          <w:t>https://www.hbs.edu/faculty/Pages/item.aspx?num=193</w:t>
        </w:r>
      </w:hyperlink>
    </w:p>
    <w:p w14:paraId="3E16F034"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Porter, M. E. (1996). What is strategy? </w:t>
      </w:r>
      <w:r w:rsidRPr="002C3201">
        <w:rPr>
          <w:rStyle w:val="Emphasis"/>
          <w:rFonts w:asciiTheme="majorBidi" w:hAnsiTheme="majorBidi" w:cstheme="majorBidi"/>
          <w:b w:val="0"/>
          <w:bCs w:val="0"/>
          <w:color w:val="000000" w:themeColor="text1"/>
          <w:sz w:val="24"/>
          <w:szCs w:val="24"/>
        </w:rPr>
        <w:t>Harvard Business Review, 74</w:t>
      </w:r>
      <w:r w:rsidRPr="002C3201">
        <w:rPr>
          <w:rFonts w:asciiTheme="majorBidi" w:hAnsiTheme="majorBidi" w:cstheme="majorBidi"/>
          <w:color w:val="000000" w:themeColor="text1"/>
          <w:sz w:val="24"/>
          <w:szCs w:val="24"/>
        </w:rPr>
        <w:t xml:space="preserve">(6), 61–78. </w:t>
      </w:r>
      <w:hyperlink r:id="rId38" w:history="1">
        <w:r w:rsidRPr="002C3201">
          <w:rPr>
            <w:rStyle w:val="Hyperlink"/>
            <w:rFonts w:asciiTheme="majorBidi" w:hAnsiTheme="majorBidi" w:cstheme="majorBidi"/>
            <w:color w:val="000000" w:themeColor="text1"/>
            <w:sz w:val="24"/>
            <w:szCs w:val="24"/>
          </w:rPr>
          <w:t>https://hbr.org/1996/11/what-is-strategy</w:t>
        </w:r>
      </w:hyperlink>
    </w:p>
    <w:p w14:paraId="1109D110"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Porter, M. E. (2008). The five competitive forces that shape strategy. </w:t>
      </w:r>
      <w:r w:rsidRPr="002C3201">
        <w:rPr>
          <w:rStyle w:val="Emphasis"/>
          <w:rFonts w:asciiTheme="majorBidi" w:hAnsiTheme="majorBidi" w:cstheme="majorBidi"/>
          <w:b w:val="0"/>
          <w:bCs w:val="0"/>
          <w:color w:val="000000" w:themeColor="text1"/>
          <w:sz w:val="24"/>
          <w:szCs w:val="24"/>
        </w:rPr>
        <w:t>Harvard Business Review, 86</w:t>
      </w:r>
      <w:r w:rsidRPr="002C3201">
        <w:rPr>
          <w:rFonts w:asciiTheme="majorBidi" w:hAnsiTheme="majorBidi" w:cstheme="majorBidi"/>
          <w:color w:val="000000" w:themeColor="text1"/>
          <w:sz w:val="24"/>
          <w:szCs w:val="24"/>
        </w:rPr>
        <w:t xml:space="preserve">(1), 78–93. </w:t>
      </w:r>
      <w:hyperlink r:id="rId39" w:history="1">
        <w:r w:rsidRPr="002C3201">
          <w:rPr>
            <w:rStyle w:val="Hyperlink"/>
            <w:rFonts w:asciiTheme="majorBidi" w:hAnsiTheme="majorBidi" w:cstheme="majorBidi"/>
            <w:color w:val="000000" w:themeColor="text1"/>
            <w:sz w:val="24"/>
            <w:szCs w:val="24"/>
          </w:rPr>
          <w:t>https://hbr.org/2008/01/the-five-competitive-forces-that-shape-strategy</w:t>
        </w:r>
      </w:hyperlink>
    </w:p>
    <w:p w14:paraId="40A601F1"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Primark. (2025). </w:t>
      </w:r>
      <w:r w:rsidRPr="002C3201">
        <w:rPr>
          <w:rStyle w:val="Emphasis"/>
          <w:rFonts w:asciiTheme="majorBidi" w:hAnsiTheme="majorBidi" w:cstheme="majorBidi"/>
          <w:b w:val="0"/>
          <w:bCs w:val="0"/>
          <w:color w:val="000000" w:themeColor="text1"/>
          <w:sz w:val="24"/>
          <w:szCs w:val="24"/>
        </w:rPr>
        <w:t>Sustainability and ethics progress report 2024/25</w:t>
      </w:r>
      <w:r w:rsidRPr="002C3201">
        <w:rPr>
          <w:rFonts w:asciiTheme="majorBidi" w:hAnsiTheme="majorBidi" w:cstheme="majorBidi"/>
          <w:color w:val="000000" w:themeColor="text1"/>
          <w:sz w:val="24"/>
          <w:szCs w:val="24"/>
        </w:rPr>
        <w:t xml:space="preserve">. </w:t>
      </w:r>
      <w:hyperlink r:id="rId40" w:history="1">
        <w:r w:rsidRPr="002C3201">
          <w:rPr>
            <w:rStyle w:val="Hyperlink"/>
            <w:rFonts w:asciiTheme="majorBidi" w:hAnsiTheme="majorBidi" w:cstheme="majorBidi"/>
            <w:color w:val="000000" w:themeColor="text1"/>
            <w:sz w:val="24"/>
            <w:szCs w:val="24"/>
          </w:rPr>
          <w:t>https://sr.primark.com/</w:t>
        </w:r>
      </w:hyperlink>
    </w:p>
    <w:p w14:paraId="3BA55E0E"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Reinartz, W., Wiegand, N., &amp; Imschloss, M. (2019). The impact of digital transformation on the retailing value chain. </w:t>
      </w:r>
      <w:r w:rsidRPr="002C3201">
        <w:rPr>
          <w:rStyle w:val="Emphasis"/>
          <w:rFonts w:asciiTheme="majorBidi" w:hAnsiTheme="majorBidi" w:cstheme="majorBidi"/>
          <w:b w:val="0"/>
          <w:bCs w:val="0"/>
          <w:color w:val="000000" w:themeColor="text1"/>
          <w:sz w:val="24"/>
          <w:szCs w:val="24"/>
        </w:rPr>
        <w:t>International Journal of Research in Marketing, 36</w:t>
      </w:r>
      <w:r w:rsidRPr="002C3201">
        <w:rPr>
          <w:rFonts w:asciiTheme="majorBidi" w:hAnsiTheme="majorBidi" w:cstheme="majorBidi"/>
          <w:color w:val="000000" w:themeColor="text1"/>
          <w:sz w:val="24"/>
          <w:szCs w:val="24"/>
        </w:rPr>
        <w:t xml:space="preserve">(3), 350–366. </w:t>
      </w:r>
      <w:hyperlink r:id="rId41" w:history="1">
        <w:r w:rsidRPr="002C3201">
          <w:rPr>
            <w:rStyle w:val="Hyperlink"/>
            <w:rFonts w:asciiTheme="majorBidi" w:hAnsiTheme="majorBidi" w:cstheme="majorBidi"/>
            <w:color w:val="000000" w:themeColor="text1"/>
            <w:sz w:val="24"/>
            <w:szCs w:val="24"/>
          </w:rPr>
          <w:t>https://www.sciencedirect.com/science/article/pii/S0167811618300739</w:t>
        </w:r>
      </w:hyperlink>
    </w:p>
    <w:p w14:paraId="52162151"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Rumelt, R. P. (2011). </w:t>
      </w:r>
      <w:r w:rsidRPr="002C3201">
        <w:rPr>
          <w:rStyle w:val="Emphasis"/>
          <w:rFonts w:asciiTheme="majorBidi" w:hAnsiTheme="majorBidi" w:cstheme="majorBidi"/>
          <w:b w:val="0"/>
          <w:bCs w:val="0"/>
          <w:color w:val="000000" w:themeColor="text1"/>
          <w:sz w:val="24"/>
          <w:szCs w:val="24"/>
        </w:rPr>
        <w:t>Good strategy/bad strategy: The difference and why it matters</w:t>
      </w:r>
      <w:r w:rsidRPr="002C3201">
        <w:rPr>
          <w:rFonts w:asciiTheme="majorBidi" w:hAnsiTheme="majorBidi" w:cstheme="majorBidi"/>
          <w:color w:val="000000" w:themeColor="text1"/>
          <w:sz w:val="24"/>
          <w:szCs w:val="24"/>
        </w:rPr>
        <w:t xml:space="preserve">. Profile Books. </w:t>
      </w:r>
      <w:hyperlink r:id="rId42" w:history="1">
        <w:r w:rsidRPr="002C3201">
          <w:rPr>
            <w:rStyle w:val="Hyperlink"/>
            <w:rFonts w:asciiTheme="majorBidi" w:hAnsiTheme="majorBidi" w:cstheme="majorBidi"/>
            <w:color w:val="000000" w:themeColor="text1"/>
            <w:sz w:val="24"/>
            <w:szCs w:val="24"/>
          </w:rPr>
          <w:t>https://profilebooks.com/work/good-strategy-bad-strategy/</w:t>
        </w:r>
      </w:hyperlink>
    </w:p>
    <w:p w14:paraId="3608FF49"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lastRenderedPageBreak/>
        <w:t xml:space="preserve">Schiaroli, V., Fraccascia, L., &amp; Dangelico, R. M. (2024). How can consumers behave sustainably in the fashion industry? A systematic literature review of determinants, drivers, and barriers across the consumption phases. </w:t>
      </w:r>
      <w:r w:rsidRPr="002C3201">
        <w:rPr>
          <w:rStyle w:val="Emphasis"/>
          <w:rFonts w:asciiTheme="majorBidi" w:hAnsiTheme="majorBidi" w:cstheme="majorBidi"/>
          <w:b w:val="0"/>
          <w:bCs w:val="0"/>
          <w:color w:val="000000" w:themeColor="text1"/>
          <w:sz w:val="24"/>
          <w:szCs w:val="24"/>
        </w:rPr>
        <w:t>Journal of Cleaner Production, 483</w:t>
      </w:r>
      <w:r w:rsidRPr="002C3201">
        <w:rPr>
          <w:rFonts w:asciiTheme="majorBidi" w:hAnsiTheme="majorBidi" w:cstheme="majorBidi"/>
          <w:color w:val="000000" w:themeColor="text1"/>
          <w:sz w:val="24"/>
          <w:szCs w:val="24"/>
        </w:rPr>
        <w:t xml:space="preserve">, 144232. </w:t>
      </w:r>
      <w:hyperlink r:id="rId43" w:history="1">
        <w:r w:rsidRPr="002C3201">
          <w:rPr>
            <w:rStyle w:val="Hyperlink"/>
            <w:rFonts w:asciiTheme="majorBidi" w:hAnsiTheme="majorBidi" w:cstheme="majorBidi"/>
            <w:color w:val="000000" w:themeColor="text1"/>
            <w:sz w:val="24"/>
            <w:szCs w:val="24"/>
          </w:rPr>
          <w:t>https://www.sciencedirect.com/science/article/pii/S0959652624036813</w:t>
        </w:r>
      </w:hyperlink>
    </w:p>
    <w:p w14:paraId="12366BB7"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Shamsuzzaman, M., Alharthi, A. D., &amp; Islam, M. M. (2025). Fashion and textile waste management in the circular economy: A systematic review. </w:t>
      </w:r>
      <w:r w:rsidRPr="002C3201">
        <w:rPr>
          <w:rStyle w:val="Emphasis"/>
          <w:rFonts w:asciiTheme="majorBidi" w:hAnsiTheme="majorBidi" w:cstheme="majorBidi"/>
          <w:b w:val="0"/>
          <w:bCs w:val="0"/>
          <w:color w:val="000000" w:themeColor="text1"/>
          <w:sz w:val="24"/>
          <w:szCs w:val="24"/>
        </w:rPr>
        <w:t>Cleaner Waste Systems, 11</w:t>
      </w:r>
      <w:r w:rsidRPr="002C3201">
        <w:rPr>
          <w:rFonts w:asciiTheme="majorBidi" w:hAnsiTheme="majorBidi" w:cstheme="majorBidi"/>
          <w:color w:val="000000" w:themeColor="text1"/>
          <w:sz w:val="24"/>
          <w:szCs w:val="24"/>
        </w:rPr>
        <w:t xml:space="preserve">, 100268. </w:t>
      </w:r>
      <w:hyperlink r:id="rId44" w:history="1">
        <w:r w:rsidRPr="002C3201">
          <w:rPr>
            <w:rStyle w:val="Hyperlink"/>
            <w:rFonts w:asciiTheme="majorBidi" w:hAnsiTheme="majorBidi" w:cstheme="majorBidi"/>
            <w:color w:val="000000" w:themeColor="text1"/>
            <w:sz w:val="24"/>
            <w:szCs w:val="24"/>
          </w:rPr>
          <w:t>https://www.sciencedirect.com/science/article/pii/S2772912525000661</w:t>
        </w:r>
      </w:hyperlink>
    </w:p>
    <w:p w14:paraId="4CCEF6F0"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Sirmon, D. G., Hitt, M. A., Ireland, R. D., &amp; Gilbert, B. A. (2011). Resource orchestration to create competitive advantage. </w:t>
      </w:r>
      <w:r w:rsidRPr="002C3201">
        <w:rPr>
          <w:rStyle w:val="Emphasis"/>
          <w:rFonts w:asciiTheme="majorBidi" w:hAnsiTheme="majorBidi" w:cstheme="majorBidi"/>
          <w:b w:val="0"/>
          <w:bCs w:val="0"/>
          <w:color w:val="000000" w:themeColor="text1"/>
          <w:sz w:val="24"/>
          <w:szCs w:val="24"/>
        </w:rPr>
        <w:t>Journal of Management, 37</w:t>
      </w:r>
      <w:r w:rsidRPr="002C3201">
        <w:rPr>
          <w:rFonts w:asciiTheme="majorBidi" w:hAnsiTheme="majorBidi" w:cstheme="majorBidi"/>
          <w:color w:val="000000" w:themeColor="text1"/>
          <w:sz w:val="24"/>
          <w:szCs w:val="24"/>
        </w:rPr>
        <w:t xml:space="preserve">(5), 1390–1412. </w:t>
      </w:r>
      <w:hyperlink r:id="rId45" w:history="1">
        <w:r w:rsidRPr="002C3201">
          <w:rPr>
            <w:rStyle w:val="Hyperlink"/>
            <w:rFonts w:asciiTheme="majorBidi" w:hAnsiTheme="majorBidi" w:cstheme="majorBidi"/>
            <w:color w:val="000000" w:themeColor="text1"/>
            <w:sz w:val="24"/>
            <w:szCs w:val="24"/>
          </w:rPr>
          <w:t>https://journals.sagepub.com/doi/10.1177/0149206310385695</w:t>
        </w:r>
      </w:hyperlink>
    </w:p>
    <w:p w14:paraId="3AE43C84"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Soundararajan, V., &amp; Brammer, S. (2018). Developing country sub-supplier responses to social sustainability requirements of intermediaries. </w:t>
      </w:r>
      <w:r w:rsidRPr="002C3201">
        <w:rPr>
          <w:rStyle w:val="Emphasis"/>
          <w:rFonts w:asciiTheme="majorBidi" w:hAnsiTheme="majorBidi" w:cstheme="majorBidi"/>
          <w:b w:val="0"/>
          <w:bCs w:val="0"/>
          <w:color w:val="000000" w:themeColor="text1"/>
          <w:sz w:val="24"/>
          <w:szCs w:val="24"/>
        </w:rPr>
        <w:t>Journal of Operations Management, 58–59</w:t>
      </w:r>
      <w:r w:rsidRPr="002C3201">
        <w:rPr>
          <w:rFonts w:asciiTheme="majorBidi" w:hAnsiTheme="majorBidi" w:cstheme="majorBidi"/>
          <w:color w:val="000000" w:themeColor="text1"/>
          <w:sz w:val="24"/>
          <w:szCs w:val="24"/>
        </w:rPr>
        <w:t xml:space="preserve">, 42–58. </w:t>
      </w:r>
      <w:hyperlink r:id="rId46" w:history="1">
        <w:r w:rsidRPr="002C3201">
          <w:rPr>
            <w:rStyle w:val="Hyperlink"/>
            <w:rFonts w:asciiTheme="majorBidi" w:hAnsiTheme="majorBidi" w:cstheme="majorBidi"/>
            <w:color w:val="000000" w:themeColor="text1"/>
            <w:sz w:val="24"/>
            <w:szCs w:val="24"/>
          </w:rPr>
          <w:t>https://www.sciencedirect.com/science/article/pii/S0272696317301523</w:t>
        </w:r>
      </w:hyperlink>
    </w:p>
    <w:p w14:paraId="60F259EF"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Tawse, A., &amp; Tabesh, P. (2023). Thirty years with the balanced scorecard: What we have learned. </w:t>
      </w:r>
      <w:r w:rsidRPr="002C3201">
        <w:rPr>
          <w:rStyle w:val="Emphasis"/>
          <w:rFonts w:asciiTheme="majorBidi" w:hAnsiTheme="majorBidi" w:cstheme="majorBidi"/>
          <w:b w:val="0"/>
          <w:bCs w:val="0"/>
          <w:color w:val="000000" w:themeColor="text1"/>
          <w:sz w:val="24"/>
          <w:szCs w:val="24"/>
        </w:rPr>
        <w:t>Business Horizons, 66</w:t>
      </w:r>
      <w:r w:rsidRPr="002C3201">
        <w:rPr>
          <w:rFonts w:asciiTheme="majorBidi" w:hAnsiTheme="majorBidi" w:cstheme="majorBidi"/>
          <w:color w:val="000000" w:themeColor="text1"/>
          <w:sz w:val="24"/>
          <w:szCs w:val="24"/>
        </w:rPr>
        <w:t xml:space="preserve">(1), 123–132. </w:t>
      </w:r>
      <w:hyperlink r:id="rId47" w:history="1">
        <w:r w:rsidRPr="002C3201">
          <w:rPr>
            <w:rStyle w:val="Hyperlink"/>
            <w:rFonts w:asciiTheme="majorBidi" w:hAnsiTheme="majorBidi" w:cstheme="majorBidi"/>
            <w:color w:val="000000" w:themeColor="text1"/>
            <w:sz w:val="24"/>
            <w:szCs w:val="24"/>
          </w:rPr>
          <w:t>https://www.sciencedirect.com/science/article/pii/S0007681322000258</w:t>
        </w:r>
      </w:hyperlink>
    </w:p>
    <w:p w14:paraId="4C7118B0"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Teece, D. J. (2018). Business models and dynamic capabilities. </w:t>
      </w:r>
      <w:r w:rsidRPr="002C3201">
        <w:rPr>
          <w:rStyle w:val="Emphasis"/>
          <w:rFonts w:asciiTheme="majorBidi" w:hAnsiTheme="majorBidi" w:cstheme="majorBidi"/>
          <w:b w:val="0"/>
          <w:bCs w:val="0"/>
          <w:color w:val="000000" w:themeColor="text1"/>
          <w:sz w:val="24"/>
          <w:szCs w:val="24"/>
        </w:rPr>
        <w:t>Long Range Planning, 51</w:t>
      </w:r>
      <w:r w:rsidRPr="002C3201">
        <w:rPr>
          <w:rFonts w:asciiTheme="majorBidi" w:hAnsiTheme="majorBidi" w:cstheme="majorBidi"/>
          <w:color w:val="000000" w:themeColor="text1"/>
          <w:sz w:val="24"/>
          <w:szCs w:val="24"/>
        </w:rPr>
        <w:t xml:space="preserve">(1), 40–49. </w:t>
      </w:r>
      <w:hyperlink r:id="rId48" w:history="1">
        <w:r w:rsidRPr="002C3201">
          <w:rPr>
            <w:rStyle w:val="Hyperlink"/>
            <w:rFonts w:asciiTheme="majorBidi" w:hAnsiTheme="majorBidi" w:cstheme="majorBidi"/>
            <w:color w:val="000000" w:themeColor="text1"/>
            <w:sz w:val="24"/>
            <w:szCs w:val="24"/>
          </w:rPr>
          <w:t>https://www.sciencedirect.com/science/article/pii/S0024630117302868</w:t>
        </w:r>
      </w:hyperlink>
    </w:p>
    <w:p w14:paraId="29CD033D"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Testa, F., Miroshnychenko, I., Barontini, R., &amp; Frey, M. (2018). Does it pay to be a greenwasher or a brownwasher? </w:t>
      </w:r>
      <w:r w:rsidRPr="002C3201">
        <w:rPr>
          <w:rStyle w:val="Emphasis"/>
          <w:rFonts w:asciiTheme="majorBidi" w:hAnsiTheme="majorBidi" w:cstheme="majorBidi"/>
          <w:b w:val="0"/>
          <w:bCs w:val="0"/>
          <w:color w:val="000000" w:themeColor="text1"/>
          <w:sz w:val="24"/>
          <w:szCs w:val="24"/>
        </w:rPr>
        <w:t>Business Strategy and the Environment, 27</w:t>
      </w:r>
      <w:r w:rsidRPr="002C3201">
        <w:rPr>
          <w:rFonts w:asciiTheme="majorBidi" w:hAnsiTheme="majorBidi" w:cstheme="majorBidi"/>
          <w:color w:val="000000" w:themeColor="text1"/>
          <w:sz w:val="24"/>
          <w:szCs w:val="24"/>
        </w:rPr>
        <w:t xml:space="preserve">(7), 1104–1116. </w:t>
      </w:r>
      <w:hyperlink r:id="rId49" w:history="1">
        <w:r w:rsidRPr="002C3201">
          <w:rPr>
            <w:rStyle w:val="Hyperlink"/>
            <w:rFonts w:asciiTheme="majorBidi" w:hAnsiTheme="majorBidi" w:cstheme="majorBidi"/>
            <w:color w:val="000000" w:themeColor="text1"/>
            <w:sz w:val="24"/>
            <w:szCs w:val="24"/>
          </w:rPr>
          <w:t>https://onlinelibrary.wiley.com/doi/10.1002/bse.2058</w:t>
        </w:r>
      </w:hyperlink>
    </w:p>
    <w:p w14:paraId="3901F2D5"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Vassalo, A. L., Pereira, L., &amp; Dias, Á. (2024). Sustainability in the fashion industry in relation to consumption in a digital age. </w:t>
      </w:r>
      <w:r w:rsidRPr="002C3201">
        <w:rPr>
          <w:rStyle w:val="Emphasis"/>
          <w:rFonts w:asciiTheme="majorBidi" w:hAnsiTheme="majorBidi" w:cstheme="majorBidi"/>
          <w:b w:val="0"/>
          <w:bCs w:val="0"/>
          <w:color w:val="000000" w:themeColor="text1"/>
          <w:sz w:val="24"/>
          <w:szCs w:val="24"/>
        </w:rPr>
        <w:t>Sustainability, 16</w:t>
      </w:r>
      <w:r w:rsidRPr="002C3201">
        <w:rPr>
          <w:rFonts w:asciiTheme="majorBidi" w:hAnsiTheme="majorBidi" w:cstheme="majorBidi"/>
          <w:color w:val="000000" w:themeColor="text1"/>
          <w:sz w:val="24"/>
          <w:szCs w:val="24"/>
        </w:rPr>
        <w:t xml:space="preserve">(13), 5303. </w:t>
      </w:r>
      <w:hyperlink r:id="rId50" w:history="1">
        <w:r w:rsidRPr="002C3201">
          <w:rPr>
            <w:rStyle w:val="Hyperlink"/>
            <w:rFonts w:asciiTheme="majorBidi" w:hAnsiTheme="majorBidi" w:cstheme="majorBidi"/>
            <w:color w:val="000000" w:themeColor="text1"/>
            <w:sz w:val="24"/>
            <w:szCs w:val="24"/>
          </w:rPr>
          <w:t>https://www.mdpi.com/2071-1050/16/13/5303</w:t>
        </w:r>
      </w:hyperlink>
    </w:p>
    <w:p w14:paraId="1ACDADA6" w14:textId="77777777" w:rsidR="001F66C2" w:rsidRPr="002C3201" w:rsidRDefault="001F66C2" w:rsidP="002C3201">
      <w:pPr>
        <w:pStyle w:val="NoSpacing"/>
        <w:spacing w:line="360" w:lineRule="auto"/>
        <w:ind w:left="720" w:hanging="720"/>
        <w:jc w:val="both"/>
        <w:rPr>
          <w:rFonts w:asciiTheme="majorBidi" w:hAnsiTheme="majorBidi" w:cstheme="majorBidi"/>
          <w:color w:val="000000" w:themeColor="text1"/>
          <w:sz w:val="24"/>
          <w:szCs w:val="24"/>
        </w:rPr>
      </w:pPr>
      <w:r w:rsidRPr="002C3201">
        <w:rPr>
          <w:rFonts w:asciiTheme="majorBidi" w:hAnsiTheme="majorBidi" w:cstheme="majorBidi"/>
          <w:color w:val="000000" w:themeColor="text1"/>
          <w:sz w:val="24"/>
          <w:szCs w:val="24"/>
        </w:rPr>
        <w:t xml:space="preserve">Wilhelm, M. M., Blome, C., Bhakoo, V., &amp; Paulraj, A. (2016). Sustainability in multi-tier supply chains. </w:t>
      </w:r>
      <w:r w:rsidRPr="002C3201">
        <w:rPr>
          <w:rStyle w:val="Emphasis"/>
          <w:rFonts w:asciiTheme="majorBidi" w:hAnsiTheme="majorBidi" w:cstheme="majorBidi"/>
          <w:b w:val="0"/>
          <w:bCs w:val="0"/>
          <w:color w:val="000000" w:themeColor="text1"/>
          <w:sz w:val="24"/>
          <w:szCs w:val="24"/>
        </w:rPr>
        <w:t>Journal of Operations Management, 41</w:t>
      </w:r>
      <w:r w:rsidRPr="002C3201">
        <w:rPr>
          <w:rFonts w:asciiTheme="majorBidi" w:hAnsiTheme="majorBidi" w:cstheme="majorBidi"/>
          <w:color w:val="000000" w:themeColor="text1"/>
          <w:sz w:val="24"/>
          <w:szCs w:val="24"/>
        </w:rPr>
        <w:t xml:space="preserve">, 42–60. </w:t>
      </w:r>
      <w:hyperlink r:id="rId51" w:history="1">
        <w:r w:rsidRPr="002C3201">
          <w:rPr>
            <w:rStyle w:val="Hyperlink"/>
            <w:rFonts w:asciiTheme="majorBidi" w:hAnsiTheme="majorBidi" w:cstheme="majorBidi"/>
            <w:color w:val="000000" w:themeColor="text1"/>
            <w:sz w:val="24"/>
            <w:szCs w:val="24"/>
          </w:rPr>
          <w:t>https://www.sciencedirect.com/science/article/pii/S0272696315000775</w:t>
        </w:r>
      </w:hyperlink>
    </w:p>
    <w:p w14:paraId="30AB22B5" w14:textId="77777777" w:rsidR="00FE19F8" w:rsidRPr="002C3201" w:rsidRDefault="00FE19F8" w:rsidP="002C3201">
      <w:pPr>
        <w:spacing w:line="360" w:lineRule="auto"/>
        <w:jc w:val="both"/>
        <w:rPr>
          <w:rFonts w:asciiTheme="majorBidi" w:hAnsiTheme="majorBidi" w:cstheme="majorBidi"/>
          <w:color w:val="000000" w:themeColor="text1"/>
          <w:sz w:val="24"/>
          <w:szCs w:val="24"/>
        </w:rPr>
      </w:pPr>
    </w:p>
    <w:sectPr w:rsidR="00FE19F8" w:rsidRPr="002C3201" w:rsidSect="00CA615A">
      <w:footerReference w:type="even" r:id="rId52"/>
      <w:footerReference w:type="default" r:id="rId5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8564B7" w14:textId="77777777" w:rsidR="009F5E53" w:rsidRDefault="009F5E53" w:rsidP="00CA615A">
      <w:r>
        <w:separator/>
      </w:r>
    </w:p>
  </w:endnote>
  <w:endnote w:type="continuationSeparator" w:id="0">
    <w:p w14:paraId="47F89E97" w14:textId="77777777" w:rsidR="009F5E53" w:rsidRDefault="009F5E53" w:rsidP="00CA6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42357460"/>
      <w:docPartObj>
        <w:docPartGallery w:val="Page Numbers (Bottom of Page)"/>
        <w:docPartUnique/>
      </w:docPartObj>
    </w:sdtPr>
    <w:sdtContent>
      <w:p w14:paraId="60B3A087" w14:textId="4B30BE4E" w:rsidR="00CA615A" w:rsidRDefault="00CA615A" w:rsidP="000515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0FB8FB4" w14:textId="77777777" w:rsidR="00CA615A" w:rsidRDefault="00CA615A" w:rsidP="00CA61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D831ECF" w14:textId="2C097671" w:rsidR="00CA615A" w:rsidRDefault="00516C6E">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021191FD" wp14:editId="771A4E94">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12"/>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6-07-05T00:00:00Z">
                                <w:dateFormat w:val="MMMM d, yyyy"/>
                                <w:lid w:val="en-US"/>
                                <w:storeMappedDataAs w:val="dateTime"/>
                                <w:calendar w:val="gregorian"/>
                              </w:date>
                            </w:sdtPr>
                            <w:sdtContent>
                              <w:p w14:paraId="5A14DC09" w14:textId="50E208A1" w:rsidR="00516C6E" w:rsidRDefault="00516C6E">
                                <w:pPr>
                                  <w:jc w:val="right"/>
                                  <w:rPr>
                                    <w:color w:val="7F7F7F" w:themeColor="text1" w:themeTint="80"/>
                                  </w:rPr>
                                </w:pPr>
                                <w:r>
                                  <w:rPr>
                                    <w:color w:val="7F7F7F" w:themeColor="text1" w:themeTint="80"/>
                                    <w:lang w:val="en-US"/>
                                  </w:rPr>
                                  <w:t>July 5, 2026</w:t>
                                </w:r>
                              </w:p>
                            </w:sdtContent>
                          </w:sdt>
                          <w:p w14:paraId="6D4A1D75" w14:textId="77777777" w:rsidR="00516C6E" w:rsidRDefault="00516C6E">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21191FD" id="Group 12"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">
              <v:rect id="Rectangle 38"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6-07-05T00:00:00Z">
                          <w:dateFormat w:val="MMMM d, yyyy"/>
                          <w:lid w:val="en-US"/>
                          <w:storeMappedDataAs w:val="dateTime"/>
                          <w:calendar w:val="gregorian"/>
                        </w:date>
                      </w:sdtPr>
                      <w:sdtContent>
                        <w:p w14:paraId="5A14DC09" w14:textId="50E208A1" w:rsidR="00516C6E" w:rsidRDefault="00516C6E">
                          <w:pPr>
                            <w:jc w:val="right"/>
                            <w:rPr>
                              <w:color w:val="7F7F7F" w:themeColor="text1" w:themeTint="80"/>
                            </w:rPr>
                          </w:pPr>
                          <w:r>
                            <w:rPr>
                              <w:color w:val="7F7F7F" w:themeColor="text1" w:themeTint="80"/>
                              <w:lang w:val="en-US"/>
                            </w:rPr>
                            <w:t>July 5, 2026</w:t>
                          </w:r>
                        </w:p>
                      </w:sdtContent>
                    </w:sdt>
                    <w:p w14:paraId="6D4A1D75" w14:textId="77777777" w:rsidR="00516C6E" w:rsidRDefault="00516C6E">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47458266" wp14:editId="50A84C69">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14"/>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D58C44" w14:textId="77777777" w:rsidR="00516C6E" w:rsidRDefault="00516C6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58266" id="Rectangle 14"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XwM7t0AAAAI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uyyOU5QPED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XwM7t0AAAAIAQAADwAAAAAAAAAAAAAAAADkBAAAZHJzL2Rvd25yZXYueG1sUEsFBgAA&#13;&#10;AAAEAAQA8wAAAO4FAAAAAA==&#13;&#10;" fillcolor="black [3213]" stroked="f" strokeweight="3pt">
              <v:textbox>
                <w:txbxContent>
                  <w:p w14:paraId="25D58C44" w14:textId="77777777" w:rsidR="00516C6E" w:rsidRDefault="00516C6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124B74" w14:textId="77777777" w:rsidR="009F5E53" w:rsidRDefault="009F5E53" w:rsidP="00CA615A">
      <w:r>
        <w:separator/>
      </w:r>
    </w:p>
  </w:footnote>
  <w:footnote w:type="continuationSeparator" w:id="0">
    <w:p w14:paraId="6B3B7A63" w14:textId="77777777" w:rsidR="009F5E53" w:rsidRDefault="009F5E53" w:rsidP="00CA61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183758"/>
    <w:multiLevelType w:val="multilevel"/>
    <w:tmpl w:val="F8186B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572D2E"/>
    <w:multiLevelType w:val="multilevel"/>
    <w:tmpl w:val="4CE0BE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8DE3CA3"/>
    <w:multiLevelType w:val="multilevel"/>
    <w:tmpl w:val="253CBD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4646010"/>
    <w:multiLevelType w:val="multilevel"/>
    <w:tmpl w:val="1DFE0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0245333">
    <w:abstractNumId w:val="3"/>
  </w:num>
  <w:num w:numId="2" w16cid:durableId="999889853">
    <w:abstractNumId w:val="1"/>
  </w:num>
  <w:num w:numId="3" w16cid:durableId="527179069">
    <w:abstractNumId w:val="1"/>
  </w:num>
  <w:num w:numId="4" w16cid:durableId="348261315">
    <w:abstractNumId w:val="1"/>
  </w:num>
  <w:num w:numId="5" w16cid:durableId="444151682">
    <w:abstractNumId w:val="1"/>
  </w:num>
  <w:num w:numId="6" w16cid:durableId="602037781">
    <w:abstractNumId w:val="1"/>
  </w:num>
  <w:num w:numId="7" w16cid:durableId="299461449">
    <w:abstractNumId w:val="1"/>
  </w:num>
  <w:num w:numId="8" w16cid:durableId="831719030">
    <w:abstractNumId w:val="1"/>
  </w:num>
  <w:num w:numId="9" w16cid:durableId="973799752">
    <w:abstractNumId w:val="1"/>
  </w:num>
  <w:num w:numId="10" w16cid:durableId="438837043">
    <w:abstractNumId w:val="1"/>
  </w:num>
  <w:num w:numId="11" w16cid:durableId="470368901">
    <w:abstractNumId w:val="1"/>
  </w:num>
  <w:num w:numId="12" w16cid:durableId="1953902620">
    <w:abstractNumId w:val="0"/>
  </w:num>
  <w:num w:numId="13" w16cid:durableId="1200437688">
    <w:abstractNumId w:val="2"/>
  </w:num>
  <w:num w:numId="14" w16cid:durableId="1010990225">
    <w:abstractNumId w:val="2"/>
  </w:num>
  <w:num w:numId="15" w16cid:durableId="447549703">
    <w:abstractNumId w:val="2"/>
  </w:num>
  <w:num w:numId="16" w16cid:durableId="2086414413">
    <w:abstractNumId w:val="2"/>
  </w:num>
  <w:num w:numId="17" w16cid:durableId="976570445">
    <w:abstractNumId w:val="2"/>
  </w:num>
  <w:num w:numId="18" w16cid:durableId="1928735125">
    <w:abstractNumId w:val="2"/>
  </w:num>
  <w:num w:numId="19" w16cid:durableId="1923634664">
    <w:abstractNumId w:val="2"/>
  </w:num>
  <w:num w:numId="20" w16cid:durableId="1584870442">
    <w:abstractNumId w:val="2"/>
  </w:num>
  <w:num w:numId="21" w16cid:durableId="1691057804">
    <w:abstractNumId w:val="2"/>
  </w:num>
  <w:num w:numId="22" w16cid:durableId="20290605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09A"/>
    <w:rsid w:val="000859CB"/>
    <w:rsid w:val="0011609A"/>
    <w:rsid w:val="00153F3F"/>
    <w:rsid w:val="001F66C2"/>
    <w:rsid w:val="00242DE5"/>
    <w:rsid w:val="002C3201"/>
    <w:rsid w:val="00305228"/>
    <w:rsid w:val="00324258"/>
    <w:rsid w:val="003E14AF"/>
    <w:rsid w:val="00516C6E"/>
    <w:rsid w:val="005E6C83"/>
    <w:rsid w:val="006B3300"/>
    <w:rsid w:val="006B626F"/>
    <w:rsid w:val="007932DC"/>
    <w:rsid w:val="00822527"/>
    <w:rsid w:val="00830094"/>
    <w:rsid w:val="00894BA5"/>
    <w:rsid w:val="009615AA"/>
    <w:rsid w:val="009F5E53"/>
    <w:rsid w:val="00B266D5"/>
    <w:rsid w:val="00B343D7"/>
    <w:rsid w:val="00C14C8F"/>
    <w:rsid w:val="00CA2406"/>
    <w:rsid w:val="00CA615A"/>
    <w:rsid w:val="00CE7998"/>
    <w:rsid w:val="00D93ECD"/>
    <w:rsid w:val="00DB6000"/>
    <w:rsid w:val="00E16879"/>
    <w:rsid w:val="00F22DA6"/>
    <w:rsid w:val="00F61A66"/>
    <w:rsid w:val="00F87EB0"/>
    <w:rsid w:val="00FE19F8"/>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EF167"/>
  <w15:chartTrackingRefBased/>
  <w15:docId w15:val="{1C103BA4-9433-8049-818E-033CDE01B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6C2"/>
  </w:style>
  <w:style w:type="paragraph" w:styleId="Heading1">
    <w:name w:val="heading 1"/>
    <w:basedOn w:val="Normal"/>
    <w:next w:val="Normal"/>
    <w:link w:val="Heading1Char"/>
    <w:uiPriority w:val="9"/>
    <w:qFormat/>
    <w:rsid w:val="001F66C2"/>
    <w:pPr>
      <w:numPr>
        <w:numId w:val="22"/>
      </w:numPr>
      <w:spacing w:before="600" w:after="0" w:line="360" w:lineRule="auto"/>
      <w:outlineLvl w:val="0"/>
    </w:pPr>
    <w:rPr>
      <w:rFonts w:asciiTheme="majorBidi" w:eastAsiaTheme="majorEastAsia" w:hAnsiTheme="majorBidi" w:cstheme="majorBidi"/>
      <w:b/>
      <w:bCs/>
      <w:sz w:val="28"/>
      <w:szCs w:val="28"/>
    </w:rPr>
  </w:style>
  <w:style w:type="paragraph" w:styleId="Heading2">
    <w:name w:val="heading 2"/>
    <w:basedOn w:val="Normal"/>
    <w:next w:val="Normal"/>
    <w:link w:val="Heading2Char"/>
    <w:uiPriority w:val="9"/>
    <w:unhideWhenUsed/>
    <w:qFormat/>
    <w:rsid w:val="001F66C2"/>
    <w:pPr>
      <w:numPr>
        <w:ilvl w:val="1"/>
        <w:numId w:val="22"/>
      </w:numPr>
      <w:spacing w:before="320" w:after="0" w:line="360" w:lineRule="auto"/>
      <w:outlineLvl w:val="1"/>
    </w:pPr>
    <w:rPr>
      <w:rFonts w:asciiTheme="majorBidi" w:eastAsiaTheme="majorEastAsia" w:hAnsiTheme="majorBidi" w:cstheme="majorBidi"/>
      <w:b/>
      <w:bCs/>
      <w:sz w:val="24"/>
      <w:szCs w:val="24"/>
    </w:rPr>
  </w:style>
  <w:style w:type="paragraph" w:styleId="Heading3">
    <w:name w:val="heading 3"/>
    <w:basedOn w:val="Normal"/>
    <w:next w:val="Normal"/>
    <w:link w:val="Heading3Char"/>
    <w:uiPriority w:val="9"/>
    <w:unhideWhenUsed/>
    <w:qFormat/>
    <w:rsid w:val="001F66C2"/>
    <w:pPr>
      <w:numPr>
        <w:ilvl w:val="2"/>
        <w:numId w:val="22"/>
      </w:num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unhideWhenUsed/>
    <w:qFormat/>
    <w:rsid w:val="001F66C2"/>
    <w:pPr>
      <w:numPr>
        <w:ilvl w:val="3"/>
        <w:numId w:val="22"/>
      </w:num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unhideWhenUsed/>
    <w:qFormat/>
    <w:rsid w:val="001F66C2"/>
    <w:pPr>
      <w:numPr>
        <w:ilvl w:val="4"/>
        <w:numId w:val="22"/>
      </w:num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1F66C2"/>
    <w:pPr>
      <w:numPr>
        <w:ilvl w:val="5"/>
        <w:numId w:val="22"/>
      </w:num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1F66C2"/>
    <w:pPr>
      <w:numPr>
        <w:ilvl w:val="6"/>
        <w:numId w:val="22"/>
      </w:num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1F66C2"/>
    <w:pPr>
      <w:numPr>
        <w:ilvl w:val="7"/>
        <w:numId w:val="22"/>
      </w:num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1F66C2"/>
    <w:pPr>
      <w:numPr>
        <w:ilvl w:val="8"/>
        <w:numId w:val="22"/>
      </w:num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6C2"/>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1F66C2"/>
    <w:rPr>
      <w:rFonts w:asciiTheme="majorBidi" w:eastAsiaTheme="majorEastAsia" w:hAnsiTheme="majorBidi" w:cstheme="majorBidi"/>
      <w:b/>
      <w:bCs/>
      <w:sz w:val="24"/>
      <w:szCs w:val="24"/>
    </w:rPr>
  </w:style>
  <w:style w:type="character" w:customStyle="1" w:styleId="Heading3Char">
    <w:name w:val="Heading 3 Char"/>
    <w:basedOn w:val="DefaultParagraphFont"/>
    <w:link w:val="Heading3"/>
    <w:uiPriority w:val="9"/>
    <w:rsid w:val="001F66C2"/>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rsid w:val="001F66C2"/>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rsid w:val="001F66C2"/>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1F66C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1F66C2"/>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1F66C2"/>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1F66C2"/>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1F66C2"/>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1F66C2"/>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1F66C2"/>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1F66C2"/>
    <w:rPr>
      <w:i/>
      <w:iCs/>
      <w:color w:val="808080" w:themeColor="text1" w:themeTint="7F"/>
      <w:spacing w:val="10"/>
      <w:sz w:val="24"/>
      <w:szCs w:val="24"/>
    </w:rPr>
  </w:style>
  <w:style w:type="paragraph" w:styleId="Quote">
    <w:name w:val="Quote"/>
    <w:basedOn w:val="Normal"/>
    <w:next w:val="Normal"/>
    <w:link w:val="QuoteChar"/>
    <w:uiPriority w:val="29"/>
    <w:qFormat/>
    <w:rsid w:val="001F66C2"/>
    <w:rPr>
      <w:color w:val="5A5A5A" w:themeColor="text1" w:themeTint="A5"/>
    </w:rPr>
  </w:style>
  <w:style w:type="character" w:customStyle="1" w:styleId="QuoteChar">
    <w:name w:val="Quote Char"/>
    <w:basedOn w:val="DefaultParagraphFont"/>
    <w:link w:val="Quote"/>
    <w:uiPriority w:val="29"/>
    <w:rsid w:val="001F66C2"/>
    <w:rPr>
      <w:color w:val="5A5A5A" w:themeColor="text1" w:themeTint="A5"/>
    </w:rPr>
  </w:style>
  <w:style w:type="paragraph" w:styleId="ListParagraph">
    <w:name w:val="List Paragraph"/>
    <w:basedOn w:val="Normal"/>
    <w:uiPriority w:val="34"/>
    <w:qFormat/>
    <w:rsid w:val="001F66C2"/>
    <w:pPr>
      <w:ind w:left="720"/>
      <w:contextualSpacing/>
    </w:pPr>
  </w:style>
  <w:style w:type="character" w:styleId="IntenseEmphasis">
    <w:name w:val="Intense Emphasis"/>
    <w:uiPriority w:val="21"/>
    <w:qFormat/>
    <w:rsid w:val="001F66C2"/>
    <w:rPr>
      <w:b/>
      <w:bCs/>
      <w:i/>
      <w:iCs/>
      <w:color w:val="auto"/>
      <w:u w:val="single"/>
    </w:rPr>
  </w:style>
  <w:style w:type="paragraph" w:styleId="IntenseQuote">
    <w:name w:val="Intense Quote"/>
    <w:basedOn w:val="Normal"/>
    <w:next w:val="Normal"/>
    <w:link w:val="IntenseQuoteChar"/>
    <w:uiPriority w:val="30"/>
    <w:qFormat/>
    <w:rsid w:val="001F66C2"/>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1F66C2"/>
    <w:rPr>
      <w:rFonts w:asciiTheme="majorHAnsi" w:eastAsiaTheme="majorEastAsia" w:hAnsiTheme="majorHAnsi" w:cstheme="majorBidi"/>
      <w:i/>
      <w:iCs/>
      <w:sz w:val="20"/>
      <w:szCs w:val="20"/>
    </w:rPr>
  </w:style>
  <w:style w:type="character" w:styleId="IntenseReference">
    <w:name w:val="Intense Reference"/>
    <w:uiPriority w:val="32"/>
    <w:qFormat/>
    <w:rsid w:val="001F66C2"/>
    <w:rPr>
      <w:b/>
      <w:bCs/>
      <w:smallCaps/>
      <w:color w:val="auto"/>
    </w:rPr>
  </w:style>
  <w:style w:type="paragraph" w:styleId="Header">
    <w:name w:val="header"/>
    <w:basedOn w:val="Normal"/>
    <w:link w:val="HeaderChar"/>
    <w:uiPriority w:val="99"/>
    <w:unhideWhenUsed/>
    <w:rsid w:val="00CA615A"/>
    <w:pPr>
      <w:tabs>
        <w:tab w:val="center" w:pos="4513"/>
        <w:tab w:val="right" w:pos="9026"/>
      </w:tabs>
    </w:pPr>
  </w:style>
  <w:style w:type="character" w:customStyle="1" w:styleId="HeaderChar">
    <w:name w:val="Header Char"/>
    <w:basedOn w:val="DefaultParagraphFont"/>
    <w:link w:val="Header"/>
    <w:uiPriority w:val="99"/>
    <w:rsid w:val="00CA615A"/>
    <w:rPr>
      <w:lang w:val="en-GB"/>
    </w:rPr>
  </w:style>
  <w:style w:type="paragraph" w:styleId="Footer">
    <w:name w:val="footer"/>
    <w:basedOn w:val="Normal"/>
    <w:link w:val="FooterChar"/>
    <w:uiPriority w:val="99"/>
    <w:unhideWhenUsed/>
    <w:rsid w:val="00CA615A"/>
    <w:pPr>
      <w:tabs>
        <w:tab w:val="center" w:pos="4513"/>
        <w:tab w:val="right" w:pos="9026"/>
      </w:tabs>
    </w:pPr>
  </w:style>
  <w:style w:type="character" w:customStyle="1" w:styleId="FooterChar">
    <w:name w:val="Footer Char"/>
    <w:basedOn w:val="DefaultParagraphFont"/>
    <w:link w:val="Footer"/>
    <w:uiPriority w:val="99"/>
    <w:rsid w:val="00CA615A"/>
    <w:rPr>
      <w:lang w:val="en-GB"/>
    </w:rPr>
  </w:style>
  <w:style w:type="character" w:styleId="PageNumber">
    <w:name w:val="page number"/>
    <w:basedOn w:val="DefaultParagraphFont"/>
    <w:uiPriority w:val="99"/>
    <w:semiHidden/>
    <w:unhideWhenUsed/>
    <w:rsid w:val="00CA615A"/>
  </w:style>
  <w:style w:type="character" w:styleId="Strong">
    <w:name w:val="Strong"/>
    <w:basedOn w:val="DefaultParagraphFont"/>
    <w:uiPriority w:val="22"/>
    <w:qFormat/>
    <w:rsid w:val="001F66C2"/>
    <w:rPr>
      <w:b/>
      <w:bCs/>
      <w:spacing w:val="0"/>
    </w:rPr>
  </w:style>
  <w:style w:type="paragraph" w:styleId="NormalWeb">
    <w:name w:val="Normal (Web)"/>
    <w:basedOn w:val="Normal"/>
    <w:uiPriority w:val="99"/>
    <w:unhideWhenUsed/>
    <w:rsid w:val="009615AA"/>
    <w:pPr>
      <w:spacing w:before="100" w:beforeAutospacing="1" w:after="100" w:afterAutospacing="1"/>
    </w:pPr>
  </w:style>
  <w:style w:type="character" w:styleId="Hyperlink">
    <w:name w:val="Hyperlink"/>
    <w:basedOn w:val="DefaultParagraphFont"/>
    <w:uiPriority w:val="99"/>
    <w:unhideWhenUsed/>
    <w:rsid w:val="009615AA"/>
    <w:rPr>
      <w:color w:val="0000FF"/>
      <w:u w:val="single"/>
    </w:rPr>
  </w:style>
  <w:style w:type="character" w:styleId="Emphasis">
    <w:name w:val="Emphasis"/>
    <w:uiPriority w:val="20"/>
    <w:qFormat/>
    <w:rsid w:val="001F66C2"/>
    <w:rPr>
      <w:b/>
      <w:bCs/>
      <w:i/>
      <w:iCs/>
      <w:color w:val="auto"/>
    </w:rPr>
  </w:style>
  <w:style w:type="paragraph" w:styleId="Caption">
    <w:name w:val="caption"/>
    <w:basedOn w:val="Normal"/>
    <w:next w:val="Normal"/>
    <w:uiPriority w:val="35"/>
    <w:semiHidden/>
    <w:unhideWhenUsed/>
    <w:qFormat/>
    <w:rsid w:val="001F66C2"/>
    <w:rPr>
      <w:b/>
      <w:bCs/>
      <w:sz w:val="18"/>
      <w:szCs w:val="18"/>
    </w:rPr>
  </w:style>
  <w:style w:type="paragraph" w:styleId="NoSpacing">
    <w:name w:val="No Spacing"/>
    <w:basedOn w:val="Normal"/>
    <w:link w:val="NoSpacingChar"/>
    <w:uiPriority w:val="1"/>
    <w:qFormat/>
    <w:rsid w:val="001F66C2"/>
    <w:pPr>
      <w:spacing w:after="0" w:line="240" w:lineRule="auto"/>
      <w:ind w:firstLine="0"/>
    </w:pPr>
  </w:style>
  <w:style w:type="character" w:customStyle="1" w:styleId="NoSpacingChar">
    <w:name w:val="No Spacing Char"/>
    <w:basedOn w:val="DefaultParagraphFont"/>
    <w:link w:val="NoSpacing"/>
    <w:uiPriority w:val="1"/>
    <w:rsid w:val="001F66C2"/>
  </w:style>
  <w:style w:type="character" w:styleId="SubtleEmphasis">
    <w:name w:val="Subtle Emphasis"/>
    <w:uiPriority w:val="19"/>
    <w:qFormat/>
    <w:rsid w:val="001F66C2"/>
    <w:rPr>
      <w:i/>
      <w:iCs/>
      <w:color w:val="5A5A5A" w:themeColor="text1" w:themeTint="A5"/>
    </w:rPr>
  </w:style>
  <w:style w:type="character" w:styleId="SubtleReference">
    <w:name w:val="Subtle Reference"/>
    <w:uiPriority w:val="31"/>
    <w:qFormat/>
    <w:rsid w:val="001F66C2"/>
    <w:rPr>
      <w:smallCaps/>
    </w:rPr>
  </w:style>
  <w:style w:type="character" w:styleId="BookTitle">
    <w:name w:val="Book Title"/>
    <w:uiPriority w:val="33"/>
    <w:qFormat/>
    <w:rsid w:val="001F66C2"/>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1F66C2"/>
    <w:pPr>
      <w:outlineLvl w:val="9"/>
    </w:pPr>
  </w:style>
  <w:style w:type="table" w:styleId="GridTable4-Accent5">
    <w:name w:val="Grid Table 4 Accent 5"/>
    <w:basedOn w:val="TableNormal"/>
    <w:uiPriority w:val="49"/>
    <w:rsid w:val="009615A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TMLPreformatted">
    <w:name w:val="HTML Preformatted"/>
    <w:basedOn w:val="Normal"/>
    <w:link w:val="HTMLPreformattedChar"/>
    <w:uiPriority w:val="99"/>
    <w:semiHidden/>
    <w:unhideWhenUsed/>
    <w:rsid w:val="00F22D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22DA6"/>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F22DA6"/>
    <w:rPr>
      <w:rFonts w:ascii="Courier New" w:eastAsia="Times New Roman" w:hAnsi="Courier New" w:cs="Courier New"/>
      <w:sz w:val="20"/>
      <w:szCs w:val="20"/>
    </w:rPr>
  </w:style>
  <w:style w:type="table" w:styleId="GridTable4-Accent6">
    <w:name w:val="Grid Table 4 Accent 6"/>
    <w:basedOn w:val="TableNormal"/>
    <w:uiPriority w:val="49"/>
    <w:rsid w:val="00F22DA6"/>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F22DA6"/>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F22DA6"/>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F22DA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153F3F"/>
    <w:pPr>
      <w:spacing w:before="120" w:after="0"/>
    </w:pPr>
    <w:rPr>
      <w:rFonts w:cstheme="minorHAnsi"/>
      <w:b/>
      <w:bCs/>
      <w:i/>
      <w:iCs/>
      <w:sz w:val="24"/>
      <w:szCs w:val="28"/>
    </w:rPr>
  </w:style>
  <w:style w:type="paragraph" w:styleId="TOC2">
    <w:name w:val="toc 2"/>
    <w:basedOn w:val="Normal"/>
    <w:next w:val="Normal"/>
    <w:autoRedefine/>
    <w:uiPriority w:val="39"/>
    <w:unhideWhenUsed/>
    <w:rsid w:val="00153F3F"/>
    <w:pPr>
      <w:spacing w:before="120" w:after="0"/>
      <w:ind w:left="220"/>
    </w:pPr>
    <w:rPr>
      <w:rFonts w:cstheme="minorHAnsi"/>
      <w:b/>
      <w:bCs/>
      <w:szCs w:val="26"/>
    </w:rPr>
  </w:style>
  <w:style w:type="paragraph" w:styleId="TOC3">
    <w:name w:val="toc 3"/>
    <w:basedOn w:val="Normal"/>
    <w:next w:val="Normal"/>
    <w:autoRedefine/>
    <w:uiPriority w:val="39"/>
    <w:unhideWhenUsed/>
    <w:rsid w:val="00153F3F"/>
    <w:pPr>
      <w:spacing w:after="0"/>
      <w:ind w:left="440"/>
    </w:pPr>
    <w:rPr>
      <w:rFonts w:cstheme="minorHAnsi"/>
      <w:sz w:val="20"/>
      <w:szCs w:val="24"/>
    </w:rPr>
  </w:style>
  <w:style w:type="paragraph" w:styleId="TOC4">
    <w:name w:val="toc 4"/>
    <w:basedOn w:val="Normal"/>
    <w:next w:val="Normal"/>
    <w:autoRedefine/>
    <w:uiPriority w:val="39"/>
    <w:semiHidden/>
    <w:unhideWhenUsed/>
    <w:rsid w:val="00153F3F"/>
    <w:pPr>
      <w:spacing w:after="0"/>
      <w:ind w:left="660"/>
    </w:pPr>
    <w:rPr>
      <w:rFonts w:cstheme="minorHAnsi"/>
      <w:sz w:val="20"/>
      <w:szCs w:val="24"/>
    </w:rPr>
  </w:style>
  <w:style w:type="paragraph" w:styleId="TOC5">
    <w:name w:val="toc 5"/>
    <w:basedOn w:val="Normal"/>
    <w:next w:val="Normal"/>
    <w:autoRedefine/>
    <w:uiPriority w:val="39"/>
    <w:semiHidden/>
    <w:unhideWhenUsed/>
    <w:rsid w:val="00153F3F"/>
    <w:pPr>
      <w:spacing w:after="0"/>
      <w:ind w:left="880"/>
    </w:pPr>
    <w:rPr>
      <w:rFonts w:cstheme="minorHAnsi"/>
      <w:sz w:val="20"/>
      <w:szCs w:val="24"/>
    </w:rPr>
  </w:style>
  <w:style w:type="paragraph" w:styleId="TOC6">
    <w:name w:val="toc 6"/>
    <w:basedOn w:val="Normal"/>
    <w:next w:val="Normal"/>
    <w:autoRedefine/>
    <w:uiPriority w:val="39"/>
    <w:semiHidden/>
    <w:unhideWhenUsed/>
    <w:rsid w:val="00153F3F"/>
    <w:pPr>
      <w:spacing w:after="0"/>
      <w:ind w:left="1100"/>
    </w:pPr>
    <w:rPr>
      <w:rFonts w:cstheme="minorHAnsi"/>
      <w:sz w:val="20"/>
      <w:szCs w:val="24"/>
    </w:rPr>
  </w:style>
  <w:style w:type="paragraph" w:styleId="TOC7">
    <w:name w:val="toc 7"/>
    <w:basedOn w:val="Normal"/>
    <w:next w:val="Normal"/>
    <w:autoRedefine/>
    <w:uiPriority w:val="39"/>
    <w:semiHidden/>
    <w:unhideWhenUsed/>
    <w:rsid w:val="00153F3F"/>
    <w:pPr>
      <w:spacing w:after="0"/>
      <w:ind w:left="1320"/>
    </w:pPr>
    <w:rPr>
      <w:rFonts w:cstheme="minorHAnsi"/>
      <w:sz w:val="20"/>
      <w:szCs w:val="24"/>
    </w:rPr>
  </w:style>
  <w:style w:type="paragraph" w:styleId="TOC8">
    <w:name w:val="toc 8"/>
    <w:basedOn w:val="Normal"/>
    <w:next w:val="Normal"/>
    <w:autoRedefine/>
    <w:uiPriority w:val="39"/>
    <w:semiHidden/>
    <w:unhideWhenUsed/>
    <w:rsid w:val="00153F3F"/>
    <w:pPr>
      <w:spacing w:after="0"/>
      <w:ind w:left="1540"/>
    </w:pPr>
    <w:rPr>
      <w:rFonts w:cstheme="minorHAnsi"/>
      <w:sz w:val="20"/>
      <w:szCs w:val="24"/>
    </w:rPr>
  </w:style>
  <w:style w:type="paragraph" w:styleId="TOC9">
    <w:name w:val="toc 9"/>
    <w:basedOn w:val="Normal"/>
    <w:next w:val="Normal"/>
    <w:autoRedefine/>
    <w:uiPriority w:val="39"/>
    <w:semiHidden/>
    <w:unhideWhenUsed/>
    <w:rsid w:val="00153F3F"/>
    <w:pPr>
      <w:spacing w:after="0"/>
      <w:ind w:left="1760"/>
    </w:pPr>
    <w:rPr>
      <w:rFonts w:cstheme="minorHAnsi"/>
      <w:sz w:val="20"/>
      <w:szCs w:val="24"/>
    </w:rPr>
  </w:style>
  <w:style w:type="table" w:styleId="GridTable4-Accent4">
    <w:name w:val="Grid Table 4 Accent 4"/>
    <w:basedOn w:val="TableNormal"/>
    <w:uiPriority w:val="49"/>
    <w:rsid w:val="001F66C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hbr.org/1957/09/strategies-for-diversification" TargetMode="External"/><Relationship Id="rId26" Type="http://schemas.openxmlformats.org/officeDocument/2006/relationships/hyperlink" Target="https://www.emerald.com/insight/content/doi/10.1108/IJRDM-09-2015-0140/full/html" TargetMode="External"/><Relationship Id="rId39" Type="http://schemas.openxmlformats.org/officeDocument/2006/relationships/hyperlink" Target="https://hbr.org/2008/01/the-five-competitive-forces-that-shape-strategy" TargetMode="External"/><Relationship Id="rId21" Type="http://schemas.openxmlformats.org/officeDocument/2006/relationships/hyperlink" Target="https://www.sciencedirect.com/science/article/abs/pii/000768139190005G" TargetMode="External"/><Relationship Id="rId34" Type="http://schemas.openxmlformats.org/officeDocument/2006/relationships/hyperlink" Target="https://www.tandfonline.com/doi/full/10.1080/15487733.2024.2381871" TargetMode="External"/><Relationship Id="rId42" Type="http://schemas.openxmlformats.org/officeDocument/2006/relationships/hyperlink" Target="https://profilebooks.com/work/good-strategy-bad-strategy/" TargetMode="External"/><Relationship Id="rId47" Type="http://schemas.openxmlformats.org/officeDocument/2006/relationships/hyperlink" Target="https://www.sciencedirect.com/science/article/pii/S0007681322000258" TargetMode="External"/><Relationship Id="rId50" Type="http://schemas.openxmlformats.org/officeDocument/2006/relationships/hyperlink" Target="https://www.mdpi.com/2071-1050/16/13/5303"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pii/S2452223622000760" TargetMode="External"/><Relationship Id="rId29" Type="http://schemas.openxmlformats.org/officeDocument/2006/relationships/hyperlink" Target="https://www.emerald.com/insight/content/doi/10.1108/IJRDM-08-2018-0176/full/html" TargetMode="External"/><Relationship Id="rId11" Type="http://schemas.openxmlformats.org/officeDocument/2006/relationships/image" Target="media/image3.png"/><Relationship Id="rId24" Type="http://schemas.openxmlformats.org/officeDocument/2006/relationships/hyperlink" Target="https://thoughtsmostlyaboutlearning.files.wordpress.com/2015/12/learning-by-doing-graham-gibbs.pdf" TargetMode="External"/><Relationship Id="rId32" Type="http://schemas.openxmlformats.org/officeDocument/2006/relationships/hyperlink" Target="https://link.springer.com/article/10.1007/s11846-023-00700-6" TargetMode="External"/><Relationship Id="rId37" Type="http://schemas.openxmlformats.org/officeDocument/2006/relationships/hyperlink" Target="https://www.hbs.edu/faculty/Pages/item.aspx?num=193" TargetMode="External"/><Relationship Id="rId40" Type="http://schemas.openxmlformats.org/officeDocument/2006/relationships/hyperlink" Target="https://sr.primark.com/" TargetMode="External"/><Relationship Id="rId45" Type="http://schemas.openxmlformats.org/officeDocument/2006/relationships/hyperlink" Target="https://journals.sagepub.com/doi/10.1177/0149206310385695" TargetMode="External"/><Relationship Id="rId53"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ww.abf.co.uk/investors/annual-report-2025" TargetMode="External"/><Relationship Id="rId31" Type="http://schemas.openxmlformats.org/officeDocument/2006/relationships/hyperlink" Target="https://hbr.org/1992/01/the-balanced-scorecard-measures-that-drive-performance-2" TargetMode="External"/><Relationship Id="rId44" Type="http://schemas.openxmlformats.org/officeDocument/2006/relationships/hyperlink" Target="https://www.sciencedirect.com/science/article/pii/S2772912525000661"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dpi.com/2071-1050/11/21/5770" TargetMode="External"/><Relationship Id="rId27" Type="http://schemas.openxmlformats.org/officeDocument/2006/relationships/hyperlink" Target="https://journals.aom.org/doi/10.5465/ame.2005.19417907" TargetMode="External"/><Relationship Id="rId30" Type="http://schemas.openxmlformats.org/officeDocument/2006/relationships/hyperlink" Target="https://www.pearson.com/en-gb/subject-catalog/p/exploring-strategy/P200000003364" TargetMode="External"/><Relationship Id="rId35" Type="http://schemas.openxmlformats.org/officeDocument/2006/relationships/hyperlink" Target="https://onlinelibrary.wiley.com/doi/10.1002/smj.4250140303" TargetMode="External"/><Relationship Id="rId43" Type="http://schemas.openxmlformats.org/officeDocument/2006/relationships/hyperlink" Target="https://www.sciencedirect.com/science/article/pii/S0959652624036813" TargetMode="External"/><Relationship Id="rId48" Type="http://schemas.openxmlformats.org/officeDocument/2006/relationships/hyperlink" Target="https://www.sciencedirect.com/science/article/pii/S0024630117302868" TargetMode="External"/><Relationship Id="rId8" Type="http://schemas.openxmlformats.org/officeDocument/2006/relationships/endnotes" Target="endnotes.xml"/><Relationship Id="rId51" Type="http://schemas.openxmlformats.org/officeDocument/2006/relationships/hyperlink" Target="https://www.sciencedirect.com/science/article/pii/S0272696315000775"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sciencedirect.com/science/article/abs/pii/S2352554123004515" TargetMode="External"/><Relationship Id="rId25" Type="http://schemas.openxmlformats.org/officeDocument/2006/relationships/hyperlink" Target="https://www.wiley.com/en-gb/Contemporary+Strategy+Analysis%2C+11th+Edition-p-9781119815235" TargetMode="External"/><Relationship Id="rId33" Type="http://schemas.openxmlformats.org/officeDocument/2006/relationships/hyperlink" Target="https://www.nature.com/articles/s43017-020-0039-9" TargetMode="External"/><Relationship Id="rId38" Type="http://schemas.openxmlformats.org/officeDocument/2006/relationships/hyperlink" Target="https://hbr.org/1996/11/what-is-strategy" TargetMode="External"/><Relationship Id="rId46" Type="http://schemas.openxmlformats.org/officeDocument/2006/relationships/hyperlink" Target="https://www.sciencedirect.com/science/article/pii/S0272696317301523" TargetMode="External"/><Relationship Id="rId20" Type="http://schemas.openxmlformats.org/officeDocument/2006/relationships/hyperlink" Target="https://journals.sagepub.com/doi/10.1177/014920639101700108" TargetMode="External"/><Relationship Id="rId41" Type="http://schemas.openxmlformats.org/officeDocument/2006/relationships/hyperlink" Target="https://www.sciencedirect.com/science/article/pii/S0167811618300739"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sciencedirect.com/science/article/pii/S2352550924001398" TargetMode="External"/><Relationship Id="rId23" Type="http://schemas.openxmlformats.org/officeDocument/2006/relationships/hyperlink" Target="https://www.cambridge.org/core/books/strategic-management/4E4B18E6C65D9BC4572C99B37D1C9D8B" TargetMode="External"/><Relationship Id="rId28" Type="http://schemas.openxmlformats.org/officeDocument/2006/relationships/hyperlink" Target="https://www.sciencedirect.com/science/article/pii/S1094996820300481" TargetMode="External"/><Relationship Id="rId36" Type="http://schemas.openxmlformats.org/officeDocument/2006/relationships/hyperlink" Target="https://www.hbs.edu/faculty/Pages/item.aspx?num=195" TargetMode="External"/><Relationship Id="rId49" Type="http://schemas.openxmlformats.org/officeDocument/2006/relationships/hyperlink" Target="https://onlinelibrary.wiley.com/doi/10.1002/bse.2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8207D6-1542-AB4C-B7BB-9697E97B2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7662</Words>
  <Characters>43674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2026-07-14T17:41:00Z</dcterms:created>
  <dcterms:modified xsi:type="dcterms:W3CDTF">2026-07-14T17:41:00Z</dcterms:modified>
</cp:coreProperties>
</file>