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2F759" w14:textId="77777777" w:rsidR="00DB07FD" w:rsidRDefault="00DB07FD" w:rsidP="00DB07FD">
      <w:pPr>
        <w:pStyle w:val="Title"/>
      </w:pPr>
      <w:r>
        <w:t>Stroke Prediction Dataset:</w:t>
      </w:r>
    </w:p>
    <w:p w14:paraId="3B37EFD1" w14:textId="77777777" w:rsidR="00DB07FD" w:rsidRDefault="00DB07FD" w:rsidP="00DB07FD">
      <w:pPr>
        <w:pStyle w:val="Title"/>
      </w:pPr>
      <w:r>
        <w:t>Classification and Clustering Analysis</w:t>
      </w:r>
    </w:p>
    <w:tbl>
      <w:tblPr>
        <w:tblStyle w:val="TableGrid"/>
        <w:tblpPr w:leftFromText="180" w:rightFromText="180" w:vertAnchor="text" w:horzAnchor="margin" w:tblpY="601"/>
        <w:tblW w:w="0" w:type="auto"/>
        <w:tblLook w:val="04A0" w:firstRow="1" w:lastRow="0" w:firstColumn="1" w:lastColumn="0" w:noHBand="0" w:noVBand="1"/>
      </w:tblPr>
      <w:tblGrid>
        <w:gridCol w:w="3256"/>
        <w:gridCol w:w="6480"/>
      </w:tblGrid>
      <w:tr w:rsidR="00C50900" w14:paraId="5B439819" w14:textId="77777777" w:rsidTr="00C50900">
        <w:tc>
          <w:tcPr>
            <w:tcW w:w="3256" w:type="dxa"/>
          </w:tcPr>
          <w:p w14:paraId="54F274BE" w14:textId="6CE21A31" w:rsidR="00C50900" w:rsidRPr="00C50900" w:rsidRDefault="00C50900" w:rsidP="00C50900">
            <w:pPr>
              <w:spacing w:before="0" w:after="200"/>
              <w:rPr>
                <w:rFonts w:cs="Times New Roman"/>
              </w:rPr>
            </w:pPr>
            <w:r w:rsidRPr="00C50900">
              <w:rPr>
                <w:rFonts w:cs="Times New Roman"/>
              </w:rPr>
              <w:t>Student Name:</w:t>
            </w:r>
          </w:p>
        </w:tc>
        <w:tc>
          <w:tcPr>
            <w:tcW w:w="6480" w:type="dxa"/>
          </w:tcPr>
          <w:p w14:paraId="74758386" w14:textId="28DC382A" w:rsidR="00C50900" w:rsidRPr="00C50900" w:rsidRDefault="00C50900" w:rsidP="00C50900">
            <w:pPr>
              <w:spacing w:before="0" w:after="200"/>
              <w:jc w:val="center"/>
              <w:rPr>
                <w:rFonts w:cs="Times New Roman"/>
              </w:rPr>
            </w:pPr>
            <w:r w:rsidRPr="00C50900">
              <w:rPr>
                <w:rFonts w:cs="Times New Roman"/>
              </w:rPr>
              <w:t>Ivan Tsvetkov</w:t>
            </w:r>
          </w:p>
        </w:tc>
      </w:tr>
      <w:tr w:rsidR="00C50900" w14:paraId="47A1DB60" w14:textId="77777777" w:rsidTr="00C50900">
        <w:tc>
          <w:tcPr>
            <w:tcW w:w="3256" w:type="dxa"/>
          </w:tcPr>
          <w:p w14:paraId="4B2EF0FD" w14:textId="1DBA2A26" w:rsidR="00C50900" w:rsidRPr="00C50900" w:rsidRDefault="00C50900" w:rsidP="00C50900">
            <w:pPr>
              <w:spacing w:before="0" w:after="200"/>
              <w:rPr>
                <w:rFonts w:cs="Times New Roman"/>
              </w:rPr>
            </w:pPr>
            <w:r w:rsidRPr="00C50900">
              <w:rPr>
                <w:rFonts w:cs="Times New Roman"/>
              </w:rPr>
              <w:t>Student Number:</w:t>
            </w:r>
          </w:p>
        </w:tc>
        <w:tc>
          <w:tcPr>
            <w:tcW w:w="6480" w:type="dxa"/>
          </w:tcPr>
          <w:p w14:paraId="62E0080E" w14:textId="3474064B" w:rsidR="00C50900" w:rsidRPr="00C50900" w:rsidRDefault="00C50900" w:rsidP="00C50900">
            <w:pPr>
              <w:spacing w:before="0" w:after="200"/>
              <w:jc w:val="center"/>
              <w:rPr>
                <w:rFonts w:cs="Times New Roman"/>
              </w:rPr>
            </w:pPr>
            <w:r w:rsidRPr="00C50900">
              <w:rPr>
                <w:rFonts w:cs="Times New Roman"/>
              </w:rPr>
              <w:t>2314195</w:t>
            </w:r>
          </w:p>
        </w:tc>
      </w:tr>
      <w:tr w:rsidR="00C50900" w14:paraId="50808B72" w14:textId="77777777" w:rsidTr="00C50900">
        <w:tc>
          <w:tcPr>
            <w:tcW w:w="3256" w:type="dxa"/>
          </w:tcPr>
          <w:p w14:paraId="2769C6FF" w14:textId="5E58257B" w:rsidR="00C50900" w:rsidRPr="00C50900" w:rsidRDefault="00C50900" w:rsidP="00C50900">
            <w:pPr>
              <w:spacing w:before="0" w:after="200"/>
              <w:rPr>
                <w:rFonts w:cs="Times New Roman"/>
              </w:rPr>
            </w:pPr>
            <w:r w:rsidRPr="00C50900">
              <w:rPr>
                <w:rFonts w:cs="Times New Roman"/>
              </w:rPr>
              <w:t>Module code:</w:t>
            </w:r>
          </w:p>
        </w:tc>
        <w:tc>
          <w:tcPr>
            <w:tcW w:w="6480" w:type="dxa"/>
          </w:tcPr>
          <w:p w14:paraId="2003E54D" w14:textId="530ADF3F" w:rsidR="00C50900" w:rsidRPr="00C50900" w:rsidRDefault="00C50900" w:rsidP="00C50900">
            <w:pPr>
              <w:spacing w:before="0" w:after="200"/>
              <w:jc w:val="center"/>
              <w:rPr>
                <w:rFonts w:cs="Times New Roman"/>
              </w:rPr>
            </w:pPr>
            <w:r w:rsidRPr="00C50900">
              <w:rPr>
                <w:rFonts w:cs="Times New Roman"/>
              </w:rPr>
              <w:t>ACCA6026</w:t>
            </w:r>
          </w:p>
        </w:tc>
      </w:tr>
      <w:tr w:rsidR="00C50900" w14:paraId="281F7A52" w14:textId="77777777" w:rsidTr="00C50900">
        <w:tc>
          <w:tcPr>
            <w:tcW w:w="3256" w:type="dxa"/>
          </w:tcPr>
          <w:p w14:paraId="6E727166" w14:textId="251C2838" w:rsidR="00C50900" w:rsidRPr="00C50900" w:rsidRDefault="00C50900" w:rsidP="00C50900">
            <w:pPr>
              <w:spacing w:before="0" w:after="200"/>
              <w:rPr>
                <w:rFonts w:cs="Times New Roman"/>
              </w:rPr>
            </w:pPr>
            <w:r w:rsidRPr="00C50900">
              <w:rPr>
                <w:rFonts w:cs="Times New Roman"/>
              </w:rPr>
              <w:t>Submission deadline:</w:t>
            </w:r>
          </w:p>
        </w:tc>
        <w:tc>
          <w:tcPr>
            <w:tcW w:w="6480" w:type="dxa"/>
          </w:tcPr>
          <w:p w14:paraId="37753FDB" w14:textId="529EF65C" w:rsidR="00C50900" w:rsidRPr="00C50900" w:rsidRDefault="00C50900" w:rsidP="00C50900">
            <w:pPr>
              <w:spacing w:after="120"/>
              <w:jc w:val="center"/>
              <w:rPr>
                <w:rFonts w:cs="Times New Roman"/>
              </w:rPr>
            </w:pPr>
            <w:r w:rsidRPr="00C50900">
              <w:rPr>
                <w:rFonts w:cs="Times New Roman"/>
                <w:sz w:val="22"/>
              </w:rPr>
              <w:t>25th March 2026</w:t>
            </w:r>
            <w:r w:rsidRPr="00C50900">
              <w:rPr>
                <w:rFonts w:cs="Times New Roman"/>
              </w:rPr>
              <w:t xml:space="preserve"> </w:t>
            </w:r>
            <w:r w:rsidRPr="00C50900">
              <w:rPr>
                <w:rFonts w:cs="Times New Roman"/>
                <w:sz w:val="22"/>
              </w:rPr>
              <w:t>14:00</w:t>
            </w:r>
          </w:p>
        </w:tc>
      </w:tr>
    </w:tbl>
    <w:p w14:paraId="1B8FAE50" w14:textId="77777777" w:rsidR="00C50900" w:rsidRDefault="00C50900">
      <w:pPr>
        <w:spacing w:before="0" w:after="200"/>
      </w:pPr>
      <w:r>
        <w:br w:type="page"/>
      </w:r>
    </w:p>
    <w:p w14:paraId="6BF800A3" w14:textId="3E2138E0" w:rsidR="00C50900" w:rsidRDefault="00C50900">
      <w:pPr>
        <w:spacing w:before="0" w:after="200"/>
      </w:pPr>
    </w:p>
    <w:sdt>
      <w:sdtPr>
        <w:id w:val="2134899152"/>
        <w:docPartObj>
          <w:docPartGallery w:val="Table of Contents"/>
          <w:docPartUnique/>
        </w:docPartObj>
      </w:sdtPr>
      <w:sdtEndPr>
        <w:rPr>
          <w:rFonts w:eastAsia="Calibri" w:cstheme="minorBidi"/>
          <w:noProof/>
          <w:color w:val="auto"/>
          <w:sz w:val="24"/>
          <w:szCs w:val="22"/>
        </w:rPr>
      </w:sdtEndPr>
      <w:sdtContent>
        <w:p w14:paraId="52D0B144" w14:textId="06AB9329" w:rsidR="00C50900" w:rsidRDefault="00C50900">
          <w:pPr>
            <w:pStyle w:val="TOCHeading"/>
          </w:pPr>
          <w:r>
            <w:t>Contents</w:t>
          </w:r>
        </w:p>
        <w:p w14:paraId="2C085FD5" w14:textId="1D5835F1" w:rsidR="00C50900" w:rsidRDefault="00C50900">
          <w:pPr>
            <w:pStyle w:val="TOC1"/>
            <w:tabs>
              <w:tab w:val="right" w:leader="dot" w:pos="9736"/>
            </w:tabs>
            <w:rPr>
              <w:noProof/>
            </w:rPr>
          </w:pPr>
          <w:r>
            <w:fldChar w:fldCharType="begin"/>
          </w:r>
          <w:r>
            <w:instrText xml:space="preserve"> TOC \o "1-3" \h \z \u </w:instrText>
          </w:r>
          <w:r>
            <w:fldChar w:fldCharType="separate"/>
          </w:r>
          <w:hyperlink w:anchor="_Toc225280883" w:history="1">
            <w:r w:rsidRPr="00D80A37">
              <w:rPr>
                <w:rStyle w:val="Hyperlink"/>
                <w:noProof/>
              </w:rPr>
              <w:t>Introduction</w:t>
            </w:r>
            <w:r>
              <w:rPr>
                <w:noProof/>
                <w:webHidden/>
              </w:rPr>
              <w:tab/>
            </w:r>
            <w:r>
              <w:rPr>
                <w:noProof/>
                <w:webHidden/>
              </w:rPr>
              <w:fldChar w:fldCharType="begin"/>
            </w:r>
            <w:r>
              <w:rPr>
                <w:noProof/>
                <w:webHidden/>
              </w:rPr>
              <w:instrText xml:space="preserve"> PAGEREF _Toc225280883 \h </w:instrText>
            </w:r>
            <w:r>
              <w:rPr>
                <w:noProof/>
                <w:webHidden/>
              </w:rPr>
            </w:r>
            <w:r>
              <w:rPr>
                <w:noProof/>
                <w:webHidden/>
              </w:rPr>
              <w:fldChar w:fldCharType="separate"/>
            </w:r>
            <w:r>
              <w:rPr>
                <w:noProof/>
                <w:webHidden/>
              </w:rPr>
              <w:t>3</w:t>
            </w:r>
            <w:r>
              <w:rPr>
                <w:noProof/>
                <w:webHidden/>
              </w:rPr>
              <w:fldChar w:fldCharType="end"/>
            </w:r>
          </w:hyperlink>
        </w:p>
        <w:p w14:paraId="585130FD" w14:textId="7082B915" w:rsidR="00C50900" w:rsidRDefault="00C50900">
          <w:pPr>
            <w:pStyle w:val="TOC1"/>
            <w:tabs>
              <w:tab w:val="right" w:leader="dot" w:pos="9736"/>
            </w:tabs>
            <w:rPr>
              <w:noProof/>
            </w:rPr>
          </w:pPr>
          <w:hyperlink w:anchor="_Toc225280884" w:history="1">
            <w:r w:rsidRPr="00D80A37">
              <w:rPr>
                <w:rStyle w:val="Hyperlink"/>
                <w:noProof/>
              </w:rPr>
              <w:t>1.1 Purpose and Practice of Data Mining</w:t>
            </w:r>
            <w:r>
              <w:rPr>
                <w:noProof/>
                <w:webHidden/>
              </w:rPr>
              <w:tab/>
            </w:r>
            <w:r>
              <w:rPr>
                <w:noProof/>
                <w:webHidden/>
              </w:rPr>
              <w:fldChar w:fldCharType="begin"/>
            </w:r>
            <w:r>
              <w:rPr>
                <w:noProof/>
                <w:webHidden/>
              </w:rPr>
              <w:instrText xml:space="preserve"> PAGEREF _Toc225280884 \h </w:instrText>
            </w:r>
            <w:r>
              <w:rPr>
                <w:noProof/>
                <w:webHidden/>
              </w:rPr>
            </w:r>
            <w:r>
              <w:rPr>
                <w:noProof/>
                <w:webHidden/>
              </w:rPr>
              <w:fldChar w:fldCharType="separate"/>
            </w:r>
            <w:r>
              <w:rPr>
                <w:noProof/>
                <w:webHidden/>
              </w:rPr>
              <w:t>3</w:t>
            </w:r>
            <w:r>
              <w:rPr>
                <w:noProof/>
                <w:webHidden/>
              </w:rPr>
              <w:fldChar w:fldCharType="end"/>
            </w:r>
          </w:hyperlink>
        </w:p>
        <w:p w14:paraId="3DD1461B" w14:textId="326AB59D" w:rsidR="00C50900" w:rsidRDefault="00C50900">
          <w:pPr>
            <w:pStyle w:val="TOC1"/>
            <w:tabs>
              <w:tab w:val="right" w:leader="dot" w:pos="9736"/>
            </w:tabs>
            <w:rPr>
              <w:noProof/>
            </w:rPr>
          </w:pPr>
          <w:hyperlink w:anchor="_Toc225280885" w:history="1">
            <w:r w:rsidRPr="00D80A37">
              <w:rPr>
                <w:rStyle w:val="Hyperlink"/>
                <w:noProof/>
              </w:rPr>
              <w:t>1.2 Dataset Description and Exploration</w:t>
            </w:r>
            <w:r>
              <w:rPr>
                <w:noProof/>
                <w:webHidden/>
              </w:rPr>
              <w:tab/>
            </w:r>
            <w:r>
              <w:rPr>
                <w:noProof/>
                <w:webHidden/>
              </w:rPr>
              <w:fldChar w:fldCharType="begin"/>
            </w:r>
            <w:r>
              <w:rPr>
                <w:noProof/>
                <w:webHidden/>
              </w:rPr>
              <w:instrText xml:space="preserve"> PAGEREF _Toc225280885 \h </w:instrText>
            </w:r>
            <w:r>
              <w:rPr>
                <w:noProof/>
                <w:webHidden/>
              </w:rPr>
            </w:r>
            <w:r>
              <w:rPr>
                <w:noProof/>
                <w:webHidden/>
              </w:rPr>
              <w:fldChar w:fldCharType="separate"/>
            </w:r>
            <w:r>
              <w:rPr>
                <w:noProof/>
                <w:webHidden/>
              </w:rPr>
              <w:t>3</w:t>
            </w:r>
            <w:r>
              <w:rPr>
                <w:noProof/>
                <w:webHidden/>
              </w:rPr>
              <w:fldChar w:fldCharType="end"/>
            </w:r>
          </w:hyperlink>
        </w:p>
        <w:p w14:paraId="207B5EBD" w14:textId="41C73152" w:rsidR="00C50900" w:rsidRDefault="00C50900">
          <w:pPr>
            <w:pStyle w:val="TOC1"/>
            <w:tabs>
              <w:tab w:val="right" w:leader="dot" w:pos="9736"/>
            </w:tabs>
            <w:rPr>
              <w:noProof/>
            </w:rPr>
          </w:pPr>
          <w:hyperlink w:anchor="_Toc225280886" w:history="1">
            <w:r w:rsidRPr="00D80A37">
              <w:rPr>
                <w:rStyle w:val="Hyperlink"/>
                <w:noProof/>
              </w:rPr>
              <w:t>1.3 Data Pre-processing and Post-processing</w:t>
            </w:r>
            <w:r>
              <w:rPr>
                <w:noProof/>
                <w:webHidden/>
              </w:rPr>
              <w:tab/>
            </w:r>
            <w:r>
              <w:rPr>
                <w:noProof/>
                <w:webHidden/>
              </w:rPr>
              <w:fldChar w:fldCharType="begin"/>
            </w:r>
            <w:r>
              <w:rPr>
                <w:noProof/>
                <w:webHidden/>
              </w:rPr>
              <w:instrText xml:space="preserve"> PAGEREF _Toc225280886 \h </w:instrText>
            </w:r>
            <w:r>
              <w:rPr>
                <w:noProof/>
                <w:webHidden/>
              </w:rPr>
            </w:r>
            <w:r>
              <w:rPr>
                <w:noProof/>
                <w:webHidden/>
              </w:rPr>
              <w:fldChar w:fldCharType="separate"/>
            </w:r>
            <w:r>
              <w:rPr>
                <w:noProof/>
                <w:webHidden/>
              </w:rPr>
              <w:t>8</w:t>
            </w:r>
            <w:r>
              <w:rPr>
                <w:noProof/>
                <w:webHidden/>
              </w:rPr>
              <w:fldChar w:fldCharType="end"/>
            </w:r>
          </w:hyperlink>
        </w:p>
        <w:p w14:paraId="37EE45D6" w14:textId="718F87B8" w:rsidR="00C50900" w:rsidRDefault="00C50900">
          <w:pPr>
            <w:pStyle w:val="TOC1"/>
            <w:tabs>
              <w:tab w:val="right" w:leader="dot" w:pos="9736"/>
            </w:tabs>
            <w:rPr>
              <w:noProof/>
            </w:rPr>
          </w:pPr>
          <w:hyperlink w:anchor="_Toc225280887" w:history="1">
            <w:r w:rsidRPr="00D80A37">
              <w:rPr>
                <w:rStyle w:val="Hyperlink"/>
                <w:noProof/>
              </w:rPr>
              <w:t>1.4 Sample Runs and Analysis Methods</w:t>
            </w:r>
            <w:r>
              <w:rPr>
                <w:noProof/>
                <w:webHidden/>
              </w:rPr>
              <w:tab/>
            </w:r>
            <w:r>
              <w:rPr>
                <w:noProof/>
                <w:webHidden/>
              </w:rPr>
              <w:fldChar w:fldCharType="begin"/>
            </w:r>
            <w:r>
              <w:rPr>
                <w:noProof/>
                <w:webHidden/>
              </w:rPr>
              <w:instrText xml:space="preserve"> PAGEREF _Toc225280887 \h </w:instrText>
            </w:r>
            <w:r>
              <w:rPr>
                <w:noProof/>
                <w:webHidden/>
              </w:rPr>
            </w:r>
            <w:r>
              <w:rPr>
                <w:noProof/>
                <w:webHidden/>
              </w:rPr>
              <w:fldChar w:fldCharType="separate"/>
            </w:r>
            <w:r>
              <w:rPr>
                <w:noProof/>
                <w:webHidden/>
              </w:rPr>
              <w:t>11</w:t>
            </w:r>
            <w:r>
              <w:rPr>
                <w:noProof/>
                <w:webHidden/>
              </w:rPr>
              <w:fldChar w:fldCharType="end"/>
            </w:r>
          </w:hyperlink>
        </w:p>
        <w:p w14:paraId="4AFA0007" w14:textId="55B83E2D" w:rsidR="00C50900" w:rsidRDefault="00C50900">
          <w:pPr>
            <w:pStyle w:val="TOC1"/>
            <w:tabs>
              <w:tab w:val="right" w:leader="dot" w:pos="9736"/>
            </w:tabs>
            <w:rPr>
              <w:noProof/>
            </w:rPr>
          </w:pPr>
          <w:hyperlink w:anchor="_Toc225280888" w:history="1">
            <w:r w:rsidRPr="00D80A37">
              <w:rPr>
                <w:rStyle w:val="Hyperlink"/>
                <w:noProof/>
              </w:rPr>
              <w:t>1.5 Business Recommendations</w:t>
            </w:r>
            <w:r>
              <w:rPr>
                <w:noProof/>
                <w:webHidden/>
              </w:rPr>
              <w:tab/>
            </w:r>
            <w:r>
              <w:rPr>
                <w:noProof/>
                <w:webHidden/>
              </w:rPr>
              <w:fldChar w:fldCharType="begin"/>
            </w:r>
            <w:r>
              <w:rPr>
                <w:noProof/>
                <w:webHidden/>
              </w:rPr>
              <w:instrText xml:space="preserve"> PAGEREF _Toc225280888 \h </w:instrText>
            </w:r>
            <w:r>
              <w:rPr>
                <w:noProof/>
                <w:webHidden/>
              </w:rPr>
            </w:r>
            <w:r>
              <w:rPr>
                <w:noProof/>
                <w:webHidden/>
              </w:rPr>
              <w:fldChar w:fldCharType="separate"/>
            </w:r>
            <w:r>
              <w:rPr>
                <w:noProof/>
                <w:webHidden/>
              </w:rPr>
              <w:t>14</w:t>
            </w:r>
            <w:r>
              <w:rPr>
                <w:noProof/>
                <w:webHidden/>
              </w:rPr>
              <w:fldChar w:fldCharType="end"/>
            </w:r>
          </w:hyperlink>
        </w:p>
        <w:p w14:paraId="73DFEBD9" w14:textId="6EDD8CDB" w:rsidR="00C50900" w:rsidRDefault="00C50900">
          <w:pPr>
            <w:pStyle w:val="TOC1"/>
            <w:tabs>
              <w:tab w:val="right" w:leader="dot" w:pos="9736"/>
            </w:tabs>
            <w:rPr>
              <w:noProof/>
            </w:rPr>
          </w:pPr>
          <w:hyperlink w:anchor="_Toc225280889" w:history="1">
            <w:r w:rsidRPr="00D80A37">
              <w:rPr>
                <w:rStyle w:val="Hyperlink"/>
                <w:noProof/>
              </w:rPr>
              <w:t>1.6 Reflective Commentary</w:t>
            </w:r>
            <w:r>
              <w:rPr>
                <w:noProof/>
                <w:webHidden/>
              </w:rPr>
              <w:tab/>
            </w:r>
            <w:r>
              <w:rPr>
                <w:noProof/>
                <w:webHidden/>
              </w:rPr>
              <w:fldChar w:fldCharType="begin"/>
            </w:r>
            <w:r>
              <w:rPr>
                <w:noProof/>
                <w:webHidden/>
              </w:rPr>
              <w:instrText xml:space="preserve"> PAGEREF _Toc225280889 \h </w:instrText>
            </w:r>
            <w:r>
              <w:rPr>
                <w:noProof/>
                <w:webHidden/>
              </w:rPr>
            </w:r>
            <w:r>
              <w:rPr>
                <w:noProof/>
                <w:webHidden/>
              </w:rPr>
              <w:fldChar w:fldCharType="separate"/>
            </w:r>
            <w:r>
              <w:rPr>
                <w:noProof/>
                <w:webHidden/>
              </w:rPr>
              <w:t>15</w:t>
            </w:r>
            <w:r>
              <w:rPr>
                <w:noProof/>
                <w:webHidden/>
              </w:rPr>
              <w:fldChar w:fldCharType="end"/>
            </w:r>
          </w:hyperlink>
        </w:p>
        <w:p w14:paraId="7067E5D4" w14:textId="58BC3CA8" w:rsidR="00C50900" w:rsidRDefault="00C50900">
          <w:pPr>
            <w:pStyle w:val="TOC1"/>
            <w:tabs>
              <w:tab w:val="right" w:leader="dot" w:pos="9736"/>
            </w:tabs>
            <w:rPr>
              <w:noProof/>
            </w:rPr>
          </w:pPr>
          <w:hyperlink w:anchor="_Toc225280890" w:history="1">
            <w:r w:rsidRPr="00D80A37">
              <w:rPr>
                <w:rStyle w:val="Hyperlink"/>
                <w:noProof/>
              </w:rPr>
              <w:t>References</w:t>
            </w:r>
            <w:r>
              <w:rPr>
                <w:noProof/>
                <w:webHidden/>
              </w:rPr>
              <w:tab/>
            </w:r>
            <w:r>
              <w:rPr>
                <w:noProof/>
                <w:webHidden/>
              </w:rPr>
              <w:fldChar w:fldCharType="begin"/>
            </w:r>
            <w:r>
              <w:rPr>
                <w:noProof/>
                <w:webHidden/>
              </w:rPr>
              <w:instrText xml:space="preserve"> PAGEREF _Toc225280890 \h </w:instrText>
            </w:r>
            <w:r>
              <w:rPr>
                <w:noProof/>
                <w:webHidden/>
              </w:rPr>
            </w:r>
            <w:r>
              <w:rPr>
                <w:noProof/>
                <w:webHidden/>
              </w:rPr>
              <w:fldChar w:fldCharType="separate"/>
            </w:r>
            <w:r>
              <w:rPr>
                <w:noProof/>
                <w:webHidden/>
              </w:rPr>
              <w:t>16</w:t>
            </w:r>
            <w:r>
              <w:rPr>
                <w:noProof/>
                <w:webHidden/>
              </w:rPr>
              <w:fldChar w:fldCharType="end"/>
            </w:r>
          </w:hyperlink>
        </w:p>
        <w:p w14:paraId="2B2D6C26" w14:textId="486FDE2F" w:rsidR="00C50900" w:rsidRDefault="00C50900">
          <w:r>
            <w:rPr>
              <w:b/>
              <w:bCs/>
              <w:noProof/>
            </w:rPr>
            <w:fldChar w:fldCharType="end"/>
          </w:r>
        </w:p>
      </w:sdtContent>
    </w:sdt>
    <w:p w14:paraId="30647281" w14:textId="1889835A" w:rsidR="00C50900" w:rsidRDefault="00C50900">
      <w:pPr>
        <w:spacing w:before="0" w:after="200"/>
      </w:pPr>
      <w:r>
        <w:br w:type="page"/>
      </w:r>
    </w:p>
    <w:p w14:paraId="6E80C7EB" w14:textId="77777777" w:rsidR="00DB07FD" w:rsidRDefault="00DB07FD" w:rsidP="00DB07FD"/>
    <w:p w14:paraId="243D53A5" w14:textId="77777777" w:rsidR="00DB07FD" w:rsidRDefault="00DB07FD" w:rsidP="00DB07FD"/>
    <w:p w14:paraId="5FBEA01B" w14:textId="77777777" w:rsidR="00DB07FD" w:rsidRDefault="00DB07FD" w:rsidP="00DB07FD">
      <w:r>
        <w:t> </w:t>
      </w:r>
    </w:p>
    <w:p w14:paraId="2F110A5F" w14:textId="77777777" w:rsidR="00DB07FD" w:rsidRDefault="00DB07FD" w:rsidP="00DB07FD">
      <w:pPr>
        <w:pStyle w:val="Heading1"/>
      </w:pPr>
      <w:bookmarkStart w:id="0" w:name="_Toc225280883"/>
      <w:r>
        <w:t>Introduction</w:t>
      </w:r>
      <w:bookmarkEnd w:id="0"/>
    </w:p>
    <w:p w14:paraId="3BC79AD4" w14:textId="77777777" w:rsidR="00DB07FD" w:rsidRDefault="00DB07FD" w:rsidP="00DB07FD">
      <w:r>
        <w:t>This report evaluates the Stroke Prediction Dataset with two aims: predicting stroke risk with classification models and identifying broader patient groups through clustering. The mining was completed mainly in Weka, with charts and tables used to compare the results. I have focused not only on the outputs, but also on how trustworthy they are after preprocessing.</w:t>
      </w:r>
    </w:p>
    <w:p w14:paraId="738B9952" w14:textId="77777777" w:rsidR="00DB07FD" w:rsidRDefault="00DB07FD" w:rsidP="00DB07FD">
      <w:pPr>
        <w:pStyle w:val="Heading1"/>
      </w:pPr>
      <w:bookmarkStart w:id="1" w:name="_Toc225280884"/>
      <w:r>
        <w:t>1.1 Purpose and Practice of Data Mining</w:t>
      </w:r>
      <w:bookmarkEnd w:id="1"/>
    </w:p>
    <w:p w14:paraId="4D85C49E" w14:textId="77777777" w:rsidR="00DB07FD" w:rsidRDefault="00DB07FD" w:rsidP="00DB07FD">
      <w:r>
        <w:t xml:space="preserve">Data mining is the process of finding useful patterns and predictive relationships in data. In practice, it combines statistics, machine learning and interpretation so that raw data can support decisions [1], [12]. The important point is that modelling is only one </w:t>
      </w:r>
      <w:proofErr w:type="gramStart"/>
      <w:r>
        <w:t>stage;</w:t>
      </w:r>
      <w:proofErr w:type="gramEnd"/>
      <w:r>
        <w:t xml:space="preserve"> preparation, evaluation and explanation matter just as much.</w:t>
      </w:r>
    </w:p>
    <w:p w14:paraId="1FD4B58C" w14:textId="77777777" w:rsidR="00DB07FD" w:rsidRDefault="00DB07FD" w:rsidP="00DB07FD">
      <w:r>
        <w:t xml:space="preserve">In healthcare, data mining can support risk prediction, patient segmentation and resource planning [4], [6], [11]. In business terms, this is </w:t>
      </w:r>
      <w:proofErr w:type="gramStart"/>
      <w:r>
        <w:t>similar to</w:t>
      </w:r>
      <w:proofErr w:type="gramEnd"/>
      <w:r>
        <w:t xml:space="preserve"> scoring and segmentation, except the outcome affects patient care rather than profit [2], [9]. That makes interpretation especially important.</w:t>
      </w:r>
    </w:p>
    <w:p w14:paraId="3E456EA9" w14:textId="77777777" w:rsidR="00DB07FD" w:rsidRDefault="00DB07FD" w:rsidP="00DB07FD">
      <w:r>
        <w:t xml:space="preserve">For the stroke dataset, mining is suitable because stroke risk is influenced by several factors at once, including age, hypertension, heart disease, glucose level, BMI and smoking </w:t>
      </w:r>
      <w:proofErr w:type="spellStart"/>
      <w:r>
        <w:t>behaviour</w:t>
      </w:r>
      <w:proofErr w:type="spellEnd"/>
      <w:r>
        <w:t xml:space="preserve">. A model can help </w:t>
      </w:r>
      <w:proofErr w:type="spellStart"/>
      <w:r>
        <w:t>summarise</w:t>
      </w:r>
      <w:proofErr w:type="spellEnd"/>
      <w:r>
        <w:t xml:space="preserve"> these relationships, but it should support professional judgement rather than replace it [6], [7].</w:t>
      </w:r>
    </w:p>
    <w:p w14:paraId="08B32915" w14:textId="77777777" w:rsidR="00DB07FD" w:rsidRDefault="00DB07FD" w:rsidP="00DB07FD">
      <w:pPr>
        <w:pStyle w:val="Heading1"/>
      </w:pPr>
      <w:bookmarkStart w:id="2" w:name="_Toc225280885"/>
      <w:r>
        <w:t>1.2 Dataset Description and Exploration</w:t>
      </w:r>
      <w:bookmarkEnd w:id="2"/>
    </w:p>
    <w:p w14:paraId="5C3BBC61" w14:textId="77777777" w:rsidR="00DB07FD" w:rsidRDefault="00DB07FD" w:rsidP="00DB07FD">
      <w:r>
        <w:t xml:space="preserve">The original dataset contained 4,909 instances. After </w:t>
      </w:r>
      <w:proofErr w:type="gramStart"/>
      <w:r>
        <w:t>supervised</w:t>
      </w:r>
      <w:proofErr w:type="gramEnd"/>
      <w:r>
        <w:t xml:space="preserve"> resampling in Weka, the final modelling relation contained 4,908 instances and 11 predictive attributes, with stroke as the class label. The predictors include demographic, lifestyle and medical variables: gender, age, hypertension, </w:t>
      </w:r>
      <w:proofErr w:type="spellStart"/>
      <w:r>
        <w:t>heart_disease</w:t>
      </w:r>
      <w:proofErr w:type="spellEnd"/>
      <w:r>
        <w:t xml:space="preserve">, </w:t>
      </w:r>
      <w:proofErr w:type="spellStart"/>
      <w:r>
        <w:t>ever_married</w:t>
      </w:r>
      <w:proofErr w:type="spellEnd"/>
      <w:r>
        <w:t xml:space="preserve">, </w:t>
      </w:r>
      <w:proofErr w:type="spellStart"/>
      <w:r>
        <w:t>work_type</w:t>
      </w:r>
      <w:proofErr w:type="spellEnd"/>
      <w:r>
        <w:t xml:space="preserve">, </w:t>
      </w:r>
      <w:proofErr w:type="spellStart"/>
      <w:r>
        <w:t>Residence_type</w:t>
      </w:r>
      <w:proofErr w:type="spellEnd"/>
      <w:r>
        <w:t xml:space="preserve">, </w:t>
      </w:r>
      <w:proofErr w:type="spellStart"/>
      <w:r>
        <w:t>avg_glucose_level</w:t>
      </w:r>
      <w:proofErr w:type="spellEnd"/>
      <w:r>
        <w:t xml:space="preserve">, </w:t>
      </w:r>
      <w:proofErr w:type="spellStart"/>
      <w:r>
        <w:t>bmi</w:t>
      </w:r>
      <w:proofErr w:type="spellEnd"/>
      <w:r>
        <w:t xml:space="preserve"> and </w:t>
      </w:r>
      <w:proofErr w:type="spellStart"/>
      <w:r>
        <w:t>smoking_status</w:t>
      </w:r>
      <w:proofErr w:type="spellEnd"/>
      <w:r>
        <w:t>. This mix is typical of health data and shows the challenge of combining numeric and categorical variables in one dataset [10], [11].</w:t>
      </w:r>
    </w:p>
    <w:p w14:paraId="2E10D8BE" w14:textId="77777777" w:rsidR="00871ABE" w:rsidRDefault="00DB07FD" w:rsidP="00871ABE">
      <w:pPr>
        <w:keepNext/>
      </w:pPr>
      <w:r>
        <w:lastRenderedPageBreak/>
        <w:t>Initial exploration suggests a mainly middle-aged to older population.</w:t>
      </w:r>
      <w:r w:rsidR="002127C6">
        <w:rPr>
          <w:noProof/>
        </w:rPr>
        <w:drawing>
          <wp:inline distT="0" distB="0" distL="0" distR="0" wp14:anchorId="58DAD48E" wp14:editId="3C39F637">
            <wp:extent cx="6188710" cy="3479800"/>
            <wp:effectExtent l="0" t="0" r="2540" b="6350"/>
            <wp:docPr id="838384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84217" name="Picture 838384217"/>
                    <pic:cNvPicPr/>
                  </pic:nvPicPr>
                  <pic:blipFill>
                    <a:blip r:embed="rId6"/>
                    <a:stretch>
                      <a:fillRect/>
                    </a:stretch>
                  </pic:blipFill>
                  <pic:spPr>
                    <a:xfrm>
                      <a:off x="0" y="0"/>
                      <a:ext cx="6188710" cy="3479800"/>
                    </a:xfrm>
                    <a:prstGeom prst="rect">
                      <a:avLst/>
                    </a:prstGeom>
                  </pic:spPr>
                </pic:pic>
              </a:graphicData>
            </a:graphic>
          </wp:inline>
        </w:drawing>
      </w:r>
    </w:p>
    <w:p w14:paraId="5757CC5C" w14:textId="6370A083" w:rsidR="00871ABE" w:rsidRPr="00206F0F" w:rsidRDefault="00871ABE" w:rsidP="00871ABE">
      <w:pPr>
        <w:pStyle w:val="Caption"/>
        <w:jc w:val="center"/>
        <w:rPr>
          <w:lang w:val="bg-BG"/>
        </w:rPr>
      </w:pPr>
      <w:r>
        <w:t xml:space="preserve">Figure </w:t>
      </w:r>
      <w:fldSimple w:instr=" SEQ Figure \* ARABIC ">
        <w:r w:rsidR="00206F0F">
          <w:rPr>
            <w:noProof/>
          </w:rPr>
          <w:t>1</w:t>
        </w:r>
      </w:fldSimple>
      <w:r w:rsidR="00206F0F">
        <w:t>.</w:t>
      </w:r>
      <w:r w:rsidR="00206F0F">
        <w:rPr>
          <w:lang w:val="bg-BG"/>
        </w:rPr>
        <w:t xml:space="preserve"> </w:t>
      </w:r>
      <w:r w:rsidR="00206F0F" w:rsidRPr="00206F0F">
        <w:t>Shows the distribution of patients by age, indicating that most individuals fall within middle-aged and older groups.</w:t>
      </w:r>
    </w:p>
    <w:p w14:paraId="5BE9FC4E" w14:textId="77777777" w:rsidR="00871ABE" w:rsidRDefault="00DB07FD" w:rsidP="00871ABE">
      <w:pPr>
        <w:keepNext/>
      </w:pPr>
      <w:r>
        <w:lastRenderedPageBreak/>
        <w:t xml:space="preserve"> The full-data centroid summary reports an average age of 54.45, average glucose level of 120.07</w:t>
      </w:r>
      <w:r w:rsidR="00AD7DF2" w:rsidRPr="00AD7DF2">
        <w:t xml:space="preserve"> </w:t>
      </w:r>
      <w:r w:rsidR="00AD7DF2">
        <w:t xml:space="preserve">and average BMI of 29.72. </w:t>
      </w:r>
      <w:r w:rsidR="002127C6">
        <w:rPr>
          <w:noProof/>
        </w:rPr>
        <w:drawing>
          <wp:inline distT="0" distB="0" distL="0" distR="0" wp14:anchorId="66E9B967" wp14:editId="08C5814A">
            <wp:extent cx="6188710" cy="3479800"/>
            <wp:effectExtent l="0" t="0" r="2540" b="6350"/>
            <wp:docPr id="16436668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66870" name="Picture 1643666870"/>
                    <pic:cNvPicPr/>
                  </pic:nvPicPr>
                  <pic:blipFill>
                    <a:blip r:embed="rId7"/>
                    <a:stretch>
                      <a:fillRect/>
                    </a:stretch>
                  </pic:blipFill>
                  <pic:spPr>
                    <a:xfrm>
                      <a:off x="0" y="0"/>
                      <a:ext cx="6188710" cy="3479800"/>
                    </a:xfrm>
                    <a:prstGeom prst="rect">
                      <a:avLst/>
                    </a:prstGeom>
                  </pic:spPr>
                </pic:pic>
              </a:graphicData>
            </a:graphic>
          </wp:inline>
        </w:drawing>
      </w:r>
    </w:p>
    <w:p w14:paraId="3A812191" w14:textId="4DE19DD4" w:rsidR="00871ABE" w:rsidRPr="00206F0F" w:rsidRDefault="00871ABE" w:rsidP="00871ABE">
      <w:pPr>
        <w:pStyle w:val="Caption"/>
        <w:jc w:val="center"/>
        <w:rPr>
          <w:lang w:val="bg-BG"/>
        </w:rPr>
      </w:pPr>
      <w:r>
        <w:t xml:space="preserve">Figure </w:t>
      </w:r>
      <w:fldSimple w:instr=" SEQ Figure \* ARABIC ">
        <w:r w:rsidR="00206F0F">
          <w:rPr>
            <w:noProof/>
          </w:rPr>
          <w:t>2</w:t>
        </w:r>
      </w:fldSimple>
      <w:r w:rsidR="00206F0F">
        <w:t>.</w:t>
      </w:r>
      <w:r w:rsidR="00206F0F">
        <w:rPr>
          <w:lang w:val="bg-BG"/>
        </w:rPr>
        <w:t xml:space="preserve"> </w:t>
      </w:r>
      <w:r w:rsidR="00206F0F" w:rsidRPr="00206F0F">
        <w:t>Shows that individuals who experienced a stroke tend to have higher average glucose levels compared to non-stroke patients.</w:t>
      </w:r>
    </w:p>
    <w:p w14:paraId="7C0C0DF4" w14:textId="77777777" w:rsidR="00871ABE" w:rsidRDefault="00DB07FD" w:rsidP="00871ABE">
      <w:pPr>
        <w:keepNext/>
      </w:pPr>
      <w:r>
        <w:lastRenderedPageBreak/>
        <w:t xml:space="preserve"> </w:t>
      </w:r>
      <w:r w:rsidR="002127C6">
        <w:rPr>
          <w:noProof/>
        </w:rPr>
        <w:drawing>
          <wp:inline distT="0" distB="0" distL="0" distR="0" wp14:anchorId="286A47A9" wp14:editId="20276958">
            <wp:extent cx="6188710" cy="3479800"/>
            <wp:effectExtent l="0" t="0" r="2540" b="6350"/>
            <wp:docPr id="8673665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66506" name="Picture 867366506"/>
                    <pic:cNvPicPr/>
                  </pic:nvPicPr>
                  <pic:blipFill>
                    <a:blip r:embed="rId8"/>
                    <a:stretch>
                      <a:fillRect/>
                    </a:stretch>
                  </pic:blipFill>
                  <pic:spPr>
                    <a:xfrm>
                      <a:off x="0" y="0"/>
                      <a:ext cx="6188710" cy="3479800"/>
                    </a:xfrm>
                    <a:prstGeom prst="rect">
                      <a:avLst/>
                    </a:prstGeom>
                  </pic:spPr>
                </pic:pic>
              </a:graphicData>
            </a:graphic>
          </wp:inline>
        </w:drawing>
      </w:r>
    </w:p>
    <w:p w14:paraId="75804831" w14:textId="1DFB5466" w:rsidR="00871ABE" w:rsidRPr="00206F0F" w:rsidRDefault="00871ABE" w:rsidP="00871ABE">
      <w:pPr>
        <w:pStyle w:val="Caption"/>
        <w:jc w:val="center"/>
        <w:rPr>
          <w:lang w:val="bg-BG"/>
        </w:rPr>
      </w:pPr>
      <w:r>
        <w:t xml:space="preserve">Figure </w:t>
      </w:r>
      <w:fldSimple w:instr=" SEQ Figure \* ARABIC ">
        <w:r w:rsidR="00206F0F">
          <w:rPr>
            <w:noProof/>
          </w:rPr>
          <w:t>3</w:t>
        </w:r>
      </w:fldSimple>
      <w:r w:rsidR="00206F0F">
        <w:t>.</w:t>
      </w:r>
      <w:r w:rsidR="00206F0F">
        <w:rPr>
          <w:lang w:val="bg-BG"/>
        </w:rPr>
        <w:t xml:space="preserve"> </w:t>
      </w:r>
      <w:r w:rsidR="00206F0F" w:rsidRPr="00206F0F">
        <w:t>Shows that stroke patients have slightly higher BMI values, although the difference is less pronounced than for glucose.</w:t>
      </w:r>
    </w:p>
    <w:p w14:paraId="7AB6C674" w14:textId="1FD9A7EE" w:rsidR="00DB07FD" w:rsidRDefault="00DB07FD" w:rsidP="00DB07FD">
      <w:r>
        <w:t>Most records are female, most people are marked as not having hypertension or heart disease, and private employment is the largest work group. These overall values are useful, but they can hide important internal variation [5].</w:t>
      </w:r>
    </w:p>
    <w:p w14:paraId="50E83B96" w14:textId="77777777" w:rsidR="00DB07FD" w:rsidRDefault="00DB07FD" w:rsidP="00DB07FD">
      <w:r>
        <w:t xml:space="preserve">In the final working dataset used for modelling, the attribute summary shows no missing BMI values, so it would be inaccurate to describe BMI as incomplete at this stage. What can be said more carefully is that the Weka output notes global mean/mode replacement during processing, which suggests that missing-data handling may have occurred earlier in the pipeline or in a previous version of the data. For the dataset </w:t>
      </w:r>
      <w:proofErr w:type="gramStart"/>
      <w:r>
        <w:t xml:space="preserve">actually </w:t>
      </w:r>
      <w:proofErr w:type="spellStart"/>
      <w:r>
        <w:t>analysed</w:t>
      </w:r>
      <w:proofErr w:type="spellEnd"/>
      <w:proofErr w:type="gramEnd"/>
      <w:r>
        <w:t xml:space="preserve"> here, the practical position is that the modelling file behaves as a complete dataset. This matters because the interpretation should be based on the final data used in Weka, not assumptions about an earlier raw version [1], [5].</w:t>
      </w:r>
    </w:p>
    <w:p w14:paraId="677383DB" w14:textId="77777777" w:rsidR="00871ABE" w:rsidRDefault="00DB07FD" w:rsidP="00871ABE">
      <w:pPr>
        <w:keepNext/>
      </w:pPr>
      <w:r>
        <w:lastRenderedPageBreak/>
        <w:t>The class distribution also needed attention.</w:t>
      </w:r>
      <w:r w:rsidR="002127C6">
        <w:rPr>
          <w:noProof/>
        </w:rPr>
        <w:drawing>
          <wp:inline distT="0" distB="0" distL="0" distR="0" wp14:anchorId="7DB4F3E9" wp14:editId="65E10C82">
            <wp:extent cx="6188710" cy="3479800"/>
            <wp:effectExtent l="0" t="0" r="2540" b="6350"/>
            <wp:docPr id="34304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42119" name="Picture 343042119"/>
                    <pic:cNvPicPr/>
                  </pic:nvPicPr>
                  <pic:blipFill>
                    <a:blip r:embed="rId9"/>
                    <a:stretch>
                      <a:fillRect/>
                    </a:stretch>
                  </pic:blipFill>
                  <pic:spPr>
                    <a:xfrm>
                      <a:off x="0" y="0"/>
                      <a:ext cx="6188710" cy="3479800"/>
                    </a:xfrm>
                    <a:prstGeom prst="rect">
                      <a:avLst/>
                    </a:prstGeom>
                  </pic:spPr>
                </pic:pic>
              </a:graphicData>
            </a:graphic>
          </wp:inline>
        </w:drawing>
      </w:r>
    </w:p>
    <w:p w14:paraId="5596562D" w14:textId="1CC072A8" w:rsidR="00871ABE" w:rsidRPr="00206F0F" w:rsidRDefault="00871ABE" w:rsidP="00871ABE">
      <w:pPr>
        <w:pStyle w:val="Caption"/>
        <w:jc w:val="center"/>
        <w:rPr>
          <w:lang w:val="bg-BG"/>
        </w:rPr>
      </w:pPr>
      <w:r>
        <w:t xml:space="preserve">Figure </w:t>
      </w:r>
      <w:fldSimple w:instr=" SEQ Figure \* ARABIC ">
        <w:r w:rsidR="00206F0F">
          <w:rPr>
            <w:noProof/>
          </w:rPr>
          <w:t>4</w:t>
        </w:r>
      </w:fldSimple>
      <w:r w:rsidR="00206F0F">
        <w:t>.</w:t>
      </w:r>
      <w:r w:rsidR="00206F0F">
        <w:rPr>
          <w:lang w:val="bg-BG"/>
        </w:rPr>
        <w:t xml:space="preserve"> </w:t>
      </w:r>
      <w:r w:rsidR="00206F0F" w:rsidRPr="00206F0F">
        <w:t>Shows a strong class imbalance in the dataset, with significantly more non-stroke cases (4700) than stroke cases (209).</w:t>
      </w:r>
    </w:p>
    <w:p w14:paraId="7842D59C" w14:textId="6E525428" w:rsidR="00DB07FD" w:rsidRPr="002127C6" w:rsidRDefault="00DB07FD" w:rsidP="00DB07FD">
      <w:pPr>
        <w:rPr>
          <w:lang w:val="bg-BG"/>
        </w:rPr>
      </w:pPr>
      <w:r>
        <w:t xml:space="preserve"> The </w:t>
      </w:r>
      <w:proofErr w:type="gramStart"/>
      <w:r>
        <w:t>relation</w:t>
      </w:r>
      <w:proofErr w:type="gramEnd"/>
      <w:r>
        <w:t xml:space="preserve"> name shows that supervised resampling was used, producing 2,454 TRUE and 2,454 FALSE cases. This balanced version is better for comparing algorithms, but it also means the </w:t>
      </w:r>
      <w:proofErr w:type="gramStart"/>
      <w:r>
        <w:t>final results</w:t>
      </w:r>
      <w:proofErr w:type="gramEnd"/>
      <w:r>
        <w:t xml:space="preserve"> describe performance on a prepared dataset rather than on the original real-world prevalence of stroke [9], [12].</w:t>
      </w:r>
    </w:p>
    <w:p w14:paraId="1B906B62" w14:textId="6D566521" w:rsidR="00DB07FD" w:rsidRDefault="00DB07FD" w:rsidP="00DB07FD">
      <w:r>
        <w:t>The figures support this interpretation. The clustering chart separates one clearly younger group from two older groups, while the model comparison chart shows that the tree-based methods outperform Logistic Regression by a large margin. This suggests that the data contains non-linear patterns, but also that the cleaned and balanced dataset may be easier to classify than untreated healthcare data [4], [7].</w:t>
      </w:r>
    </w:p>
    <w:p w14:paraId="26729C86" w14:textId="77777777" w:rsidR="00DB07FD" w:rsidRDefault="00DB07FD">
      <w:pPr>
        <w:spacing w:before="0" w:after="200"/>
      </w:pPr>
      <w:r>
        <w:br w:type="page"/>
      </w:r>
    </w:p>
    <w:p w14:paraId="3AD3E073" w14:textId="77777777" w:rsidR="00DB07FD" w:rsidRPr="00DB07FD" w:rsidRDefault="00DB07FD" w:rsidP="00DB07FD">
      <w:pPr>
        <w:rPr>
          <w:lang w:val="bg-BG"/>
        </w:rPr>
      </w:pPr>
    </w:p>
    <w:p w14:paraId="3EF6042C" w14:textId="02C83B45" w:rsidR="00206F0F" w:rsidRDefault="00206F0F" w:rsidP="00206F0F">
      <w:pPr>
        <w:pStyle w:val="Caption"/>
        <w:keepNext/>
      </w:pPr>
      <w:r>
        <w:t xml:space="preserve">Table </w:t>
      </w:r>
      <w:fldSimple w:instr=" SEQ Table \* ARABIC ">
        <w:r>
          <w:rPr>
            <w:noProof/>
          </w:rPr>
          <w:t>1</w:t>
        </w:r>
      </w:fldSimple>
      <w:r>
        <w:t xml:space="preserve">. </w:t>
      </w:r>
      <w:r w:rsidRPr="00206F0F">
        <w:t>Characteristics of the final balanced dataset used for modelling</w:t>
      </w:r>
    </w:p>
    <w:tbl>
      <w:tblPr>
        <w:tblStyle w:val="TableGrid"/>
        <w:tblpPr w:leftFromText="180" w:rightFromText="180" w:vertAnchor="text" w:horzAnchor="margin" w:tblpY="194"/>
        <w:tblW w:w="9821" w:type="dxa"/>
        <w:tblLook w:val="04A0" w:firstRow="1" w:lastRow="0" w:firstColumn="1" w:lastColumn="0" w:noHBand="0" w:noVBand="1"/>
      </w:tblPr>
      <w:tblGrid>
        <w:gridCol w:w="3270"/>
        <w:gridCol w:w="3269"/>
        <w:gridCol w:w="3282"/>
      </w:tblGrid>
      <w:tr w:rsidR="00DB07FD" w14:paraId="7213CE8C" w14:textId="77777777" w:rsidTr="00DB07FD">
        <w:trPr>
          <w:trHeight w:val="416"/>
        </w:trPr>
        <w:tc>
          <w:tcPr>
            <w:tcW w:w="3270" w:type="dxa"/>
            <w:shd w:val="clear" w:color="auto" w:fill="BDD7EE"/>
            <w:vAlign w:val="center"/>
          </w:tcPr>
          <w:p w14:paraId="25B864E2" w14:textId="77777777" w:rsidR="00DB07FD" w:rsidRPr="00DB07FD" w:rsidRDefault="00DB07FD" w:rsidP="00DB07FD">
            <w:pPr>
              <w:rPr>
                <w:sz w:val="16"/>
                <w:szCs w:val="14"/>
              </w:rPr>
            </w:pPr>
            <w:r w:rsidRPr="00DB07FD">
              <w:rPr>
                <w:sz w:val="16"/>
                <w:szCs w:val="14"/>
              </w:rPr>
              <w:t>Aspect</w:t>
            </w:r>
          </w:p>
        </w:tc>
        <w:tc>
          <w:tcPr>
            <w:tcW w:w="3269" w:type="dxa"/>
            <w:shd w:val="clear" w:color="auto" w:fill="BDD7EE"/>
            <w:vAlign w:val="center"/>
          </w:tcPr>
          <w:p w14:paraId="2E02F038" w14:textId="77777777" w:rsidR="00DB07FD" w:rsidRPr="00DB07FD" w:rsidRDefault="00DB07FD" w:rsidP="00DB07FD">
            <w:pPr>
              <w:rPr>
                <w:sz w:val="16"/>
                <w:szCs w:val="14"/>
              </w:rPr>
            </w:pPr>
            <w:r w:rsidRPr="00DB07FD">
              <w:rPr>
                <w:sz w:val="16"/>
                <w:szCs w:val="14"/>
              </w:rPr>
              <w:t>Value</w:t>
            </w:r>
          </w:p>
        </w:tc>
        <w:tc>
          <w:tcPr>
            <w:tcW w:w="3282" w:type="dxa"/>
            <w:shd w:val="clear" w:color="auto" w:fill="BDD7EE"/>
            <w:vAlign w:val="center"/>
          </w:tcPr>
          <w:p w14:paraId="41C65E13" w14:textId="77777777" w:rsidR="00DB07FD" w:rsidRPr="00DB07FD" w:rsidRDefault="00DB07FD" w:rsidP="00DB07FD">
            <w:pPr>
              <w:rPr>
                <w:sz w:val="16"/>
                <w:szCs w:val="14"/>
              </w:rPr>
            </w:pPr>
            <w:r w:rsidRPr="00DB07FD">
              <w:rPr>
                <w:sz w:val="16"/>
                <w:szCs w:val="14"/>
              </w:rPr>
              <w:t>Comment</w:t>
            </w:r>
          </w:p>
        </w:tc>
      </w:tr>
      <w:tr w:rsidR="00DB07FD" w14:paraId="5C99FD48" w14:textId="77777777" w:rsidTr="00DB07FD">
        <w:trPr>
          <w:trHeight w:val="482"/>
        </w:trPr>
        <w:tc>
          <w:tcPr>
            <w:tcW w:w="3270" w:type="dxa"/>
          </w:tcPr>
          <w:p w14:paraId="7CE7D448" w14:textId="77777777" w:rsidR="00DB07FD" w:rsidRPr="00DB07FD" w:rsidRDefault="00DB07FD" w:rsidP="00DB07FD">
            <w:pPr>
              <w:rPr>
                <w:sz w:val="16"/>
                <w:szCs w:val="14"/>
              </w:rPr>
            </w:pPr>
            <w:r w:rsidRPr="00DB07FD">
              <w:rPr>
                <w:sz w:val="16"/>
                <w:szCs w:val="14"/>
              </w:rPr>
              <w:t>Instances</w:t>
            </w:r>
          </w:p>
        </w:tc>
        <w:tc>
          <w:tcPr>
            <w:tcW w:w="3269" w:type="dxa"/>
          </w:tcPr>
          <w:p w14:paraId="64C7BF12" w14:textId="77777777" w:rsidR="00DB07FD" w:rsidRPr="00DB07FD" w:rsidRDefault="00DB07FD" w:rsidP="00DB07FD">
            <w:pPr>
              <w:rPr>
                <w:sz w:val="16"/>
                <w:szCs w:val="14"/>
              </w:rPr>
            </w:pPr>
            <w:r w:rsidRPr="00DB07FD">
              <w:rPr>
                <w:sz w:val="16"/>
                <w:szCs w:val="14"/>
              </w:rPr>
              <w:t>4,908</w:t>
            </w:r>
          </w:p>
        </w:tc>
        <w:tc>
          <w:tcPr>
            <w:tcW w:w="3282" w:type="dxa"/>
          </w:tcPr>
          <w:p w14:paraId="5DFA0B8D" w14:textId="77777777" w:rsidR="00DB07FD" w:rsidRPr="00DB07FD" w:rsidRDefault="00DB07FD" w:rsidP="00DB07FD">
            <w:pPr>
              <w:rPr>
                <w:sz w:val="16"/>
                <w:szCs w:val="14"/>
              </w:rPr>
            </w:pPr>
            <w:r w:rsidRPr="00DB07FD">
              <w:rPr>
                <w:sz w:val="16"/>
                <w:szCs w:val="14"/>
              </w:rPr>
              <w:t>After supervised resampling</w:t>
            </w:r>
          </w:p>
        </w:tc>
      </w:tr>
      <w:tr w:rsidR="00DB07FD" w14:paraId="14AA12A1" w14:textId="77777777" w:rsidTr="00DB07FD">
        <w:trPr>
          <w:trHeight w:val="460"/>
        </w:trPr>
        <w:tc>
          <w:tcPr>
            <w:tcW w:w="3270" w:type="dxa"/>
          </w:tcPr>
          <w:p w14:paraId="1A96A3ED" w14:textId="77777777" w:rsidR="00DB07FD" w:rsidRPr="00DB07FD" w:rsidRDefault="00DB07FD" w:rsidP="00DB07FD">
            <w:pPr>
              <w:rPr>
                <w:sz w:val="16"/>
                <w:szCs w:val="14"/>
              </w:rPr>
            </w:pPr>
            <w:r w:rsidRPr="00DB07FD">
              <w:rPr>
                <w:sz w:val="16"/>
                <w:szCs w:val="14"/>
              </w:rPr>
              <w:t>Predictor attributes</w:t>
            </w:r>
          </w:p>
        </w:tc>
        <w:tc>
          <w:tcPr>
            <w:tcW w:w="3269" w:type="dxa"/>
          </w:tcPr>
          <w:p w14:paraId="201B7CBD" w14:textId="77777777" w:rsidR="00DB07FD" w:rsidRPr="00DB07FD" w:rsidRDefault="00DB07FD" w:rsidP="00DB07FD">
            <w:pPr>
              <w:rPr>
                <w:sz w:val="16"/>
                <w:szCs w:val="14"/>
              </w:rPr>
            </w:pPr>
            <w:r w:rsidRPr="00DB07FD">
              <w:rPr>
                <w:sz w:val="16"/>
                <w:szCs w:val="14"/>
              </w:rPr>
              <w:t>11</w:t>
            </w:r>
          </w:p>
        </w:tc>
        <w:tc>
          <w:tcPr>
            <w:tcW w:w="3282" w:type="dxa"/>
          </w:tcPr>
          <w:p w14:paraId="598D16A1" w14:textId="77777777" w:rsidR="00DB07FD" w:rsidRPr="00DB07FD" w:rsidRDefault="00DB07FD" w:rsidP="00DB07FD">
            <w:pPr>
              <w:rPr>
                <w:sz w:val="16"/>
                <w:szCs w:val="14"/>
              </w:rPr>
            </w:pPr>
            <w:r w:rsidRPr="00DB07FD">
              <w:rPr>
                <w:sz w:val="16"/>
                <w:szCs w:val="14"/>
              </w:rPr>
              <w:t>Excluding the class label</w:t>
            </w:r>
          </w:p>
        </w:tc>
      </w:tr>
      <w:tr w:rsidR="00DB07FD" w14:paraId="0D0921CC" w14:textId="77777777" w:rsidTr="00DB07FD">
        <w:trPr>
          <w:trHeight w:val="460"/>
        </w:trPr>
        <w:tc>
          <w:tcPr>
            <w:tcW w:w="3270" w:type="dxa"/>
          </w:tcPr>
          <w:p w14:paraId="5B9972CB" w14:textId="77777777" w:rsidR="00DB07FD" w:rsidRPr="00DB07FD" w:rsidRDefault="00DB07FD" w:rsidP="00DB07FD">
            <w:pPr>
              <w:rPr>
                <w:sz w:val="16"/>
                <w:szCs w:val="14"/>
              </w:rPr>
            </w:pPr>
            <w:r w:rsidRPr="00DB07FD">
              <w:rPr>
                <w:sz w:val="16"/>
                <w:szCs w:val="14"/>
              </w:rPr>
              <w:t>Numeric fields</w:t>
            </w:r>
          </w:p>
        </w:tc>
        <w:tc>
          <w:tcPr>
            <w:tcW w:w="3269" w:type="dxa"/>
          </w:tcPr>
          <w:p w14:paraId="28D5BA74" w14:textId="77777777" w:rsidR="00DB07FD" w:rsidRPr="00DB07FD" w:rsidRDefault="00DB07FD" w:rsidP="00DB07FD">
            <w:pPr>
              <w:rPr>
                <w:sz w:val="16"/>
                <w:szCs w:val="14"/>
              </w:rPr>
            </w:pPr>
            <w:r w:rsidRPr="00DB07FD">
              <w:rPr>
                <w:sz w:val="16"/>
                <w:szCs w:val="14"/>
              </w:rPr>
              <w:t>3</w:t>
            </w:r>
          </w:p>
        </w:tc>
        <w:tc>
          <w:tcPr>
            <w:tcW w:w="3282" w:type="dxa"/>
          </w:tcPr>
          <w:p w14:paraId="2A5EAC6A" w14:textId="77777777" w:rsidR="00DB07FD" w:rsidRPr="00DB07FD" w:rsidRDefault="00DB07FD" w:rsidP="00DB07FD">
            <w:pPr>
              <w:rPr>
                <w:sz w:val="16"/>
                <w:szCs w:val="14"/>
              </w:rPr>
            </w:pPr>
            <w:r w:rsidRPr="00DB07FD">
              <w:rPr>
                <w:sz w:val="16"/>
                <w:szCs w:val="14"/>
              </w:rPr>
              <w:t xml:space="preserve">age, </w:t>
            </w:r>
            <w:proofErr w:type="spellStart"/>
            <w:r w:rsidRPr="00DB07FD">
              <w:rPr>
                <w:sz w:val="16"/>
                <w:szCs w:val="14"/>
              </w:rPr>
              <w:t>avg_glucose_level</w:t>
            </w:r>
            <w:proofErr w:type="spellEnd"/>
            <w:r w:rsidRPr="00DB07FD">
              <w:rPr>
                <w:sz w:val="16"/>
                <w:szCs w:val="14"/>
              </w:rPr>
              <w:t xml:space="preserve">, </w:t>
            </w:r>
            <w:proofErr w:type="spellStart"/>
            <w:r w:rsidRPr="00DB07FD">
              <w:rPr>
                <w:sz w:val="16"/>
                <w:szCs w:val="14"/>
              </w:rPr>
              <w:t>bmi</w:t>
            </w:r>
            <w:proofErr w:type="spellEnd"/>
          </w:p>
        </w:tc>
      </w:tr>
      <w:tr w:rsidR="00DB07FD" w14:paraId="3F09E45E" w14:textId="77777777" w:rsidTr="00DB07FD">
        <w:trPr>
          <w:trHeight w:val="728"/>
        </w:trPr>
        <w:tc>
          <w:tcPr>
            <w:tcW w:w="3270" w:type="dxa"/>
          </w:tcPr>
          <w:p w14:paraId="326246EF" w14:textId="77777777" w:rsidR="00DB07FD" w:rsidRPr="00DB07FD" w:rsidRDefault="00DB07FD" w:rsidP="00DB07FD">
            <w:pPr>
              <w:rPr>
                <w:sz w:val="16"/>
                <w:szCs w:val="14"/>
              </w:rPr>
            </w:pPr>
            <w:r w:rsidRPr="00DB07FD">
              <w:rPr>
                <w:sz w:val="16"/>
                <w:szCs w:val="14"/>
              </w:rPr>
              <w:t>Nominal fields</w:t>
            </w:r>
          </w:p>
        </w:tc>
        <w:tc>
          <w:tcPr>
            <w:tcW w:w="3269" w:type="dxa"/>
          </w:tcPr>
          <w:p w14:paraId="7F47FEA9" w14:textId="77777777" w:rsidR="00DB07FD" w:rsidRPr="00DB07FD" w:rsidRDefault="00DB07FD" w:rsidP="00DB07FD">
            <w:pPr>
              <w:rPr>
                <w:sz w:val="16"/>
                <w:szCs w:val="14"/>
              </w:rPr>
            </w:pPr>
            <w:r w:rsidRPr="00DB07FD">
              <w:rPr>
                <w:sz w:val="16"/>
                <w:szCs w:val="14"/>
              </w:rPr>
              <w:t>8</w:t>
            </w:r>
          </w:p>
        </w:tc>
        <w:tc>
          <w:tcPr>
            <w:tcW w:w="3282" w:type="dxa"/>
          </w:tcPr>
          <w:p w14:paraId="0801904F" w14:textId="77777777" w:rsidR="00DB07FD" w:rsidRPr="00DB07FD" w:rsidRDefault="00DB07FD" w:rsidP="00DB07FD">
            <w:pPr>
              <w:rPr>
                <w:sz w:val="16"/>
                <w:szCs w:val="14"/>
              </w:rPr>
            </w:pPr>
            <w:r w:rsidRPr="00DB07FD">
              <w:rPr>
                <w:sz w:val="16"/>
                <w:szCs w:val="14"/>
              </w:rPr>
              <w:t xml:space="preserve">gender, hypertension, </w:t>
            </w:r>
            <w:proofErr w:type="spellStart"/>
            <w:r w:rsidRPr="00DB07FD">
              <w:rPr>
                <w:sz w:val="16"/>
                <w:szCs w:val="14"/>
              </w:rPr>
              <w:t>heart_disease</w:t>
            </w:r>
            <w:proofErr w:type="spellEnd"/>
            <w:r w:rsidRPr="00DB07FD">
              <w:rPr>
                <w:sz w:val="16"/>
                <w:szCs w:val="14"/>
              </w:rPr>
              <w:t xml:space="preserve">, </w:t>
            </w:r>
            <w:proofErr w:type="spellStart"/>
            <w:r w:rsidRPr="00DB07FD">
              <w:rPr>
                <w:sz w:val="16"/>
                <w:szCs w:val="14"/>
              </w:rPr>
              <w:t>ever_married</w:t>
            </w:r>
            <w:proofErr w:type="spellEnd"/>
            <w:r w:rsidRPr="00DB07FD">
              <w:rPr>
                <w:sz w:val="16"/>
                <w:szCs w:val="14"/>
              </w:rPr>
              <w:t xml:space="preserve">, </w:t>
            </w:r>
            <w:proofErr w:type="spellStart"/>
            <w:r w:rsidRPr="00DB07FD">
              <w:rPr>
                <w:sz w:val="16"/>
                <w:szCs w:val="14"/>
              </w:rPr>
              <w:t>work_type</w:t>
            </w:r>
            <w:proofErr w:type="spellEnd"/>
            <w:r w:rsidRPr="00DB07FD">
              <w:rPr>
                <w:sz w:val="16"/>
                <w:szCs w:val="14"/>
              </w:rPr>
              <w:t xml:space="preserve">, </w:t>
            </w:r>
            <w:proofErr w:type="spellStart"/>
            <w:r w:rsidRPr="00DB07FD">
              <w:rPr>
                <w:sz w:val="16"/>
                <w:szCs w:val="14"/>
              </w:rPr>
              <w:t>Residence_type</w:t>
            </w:r>
            <w:proofErr w:type="spellEnd"/>
            <w:r w:rsidRPr="00DB07FD">
              <w:rPr>
                <w:sz w:val="16"/>
                <w:szCs w:val="14"/>
              </w:rPr>
              <w:t xml:space="preserve">, </w:t>
            </w:r>
            <w:proofErr w:type="spellStart"/>
            <w:r w:rsidRPr="00DB07FD">
              <w:rPr>
                <w:sz w:val="16"/>
                <w:szCs w:val="14"/>
              </w:rPr>
              <w:t>smoking_status</w:t>
            </w:r>
            <w:proofErr w:type="spellEnd"/>
            <w:r w:rsidRPr="00DB07FD">
              <w:rPr>
                <w:sz w:val="16"/>
                <w:szCs w:val="14"/>
              </w:rPr>
              <w:t>, stroke</w:t>
            </w:r>
          </w:p>
        </w:tc>
      </w:tr>
      <w:tr w:rsidR="00DB07FD" w14:paraId="27BCD27E" w14:textId="77777777" w:rsidTr="00DB07FD">
        <w:trPr>
          <w:trHeight w:val="451"/>
        </w:trPr>
        <w:tc>
          <w:tcPr>
            <w:tcW w:w="3270" w:type="dxa"/>
          </w:tcPr>
          <w:p w14:paraId="798AB06E" w14:textId="77777777" w:rsidR="00DB07FD" w:rsidRPr="00DB07FD" w:rsidRDefault="00DB07FD" w:rsidP="00DB07FD">
            <w:pPr>
              <w:rPr>
                <w:sz w:val="16"/>
                <w:szCs w:val="14"/>
              </w:rPr>
            </w:pPr>
            <w:r w:rsidRPr="00DB07FD">
              <w:rPr>
                <w:sz w:val="16"/>
                <w:szCs w:val="14"/>
              </w:rPr>
              <w:t>Class balance</w:t>
            </w:r>
          </w:p>
        </w:tc>
        <w:tc>
          <w:tcPr>
            <w:tcW w:w="3269" w:type="dxa"/>
          </w:tcPr>
          <w:p w14:paraId="589F5456" w14:textId="77777777" w:rsidR="00DB07FD" w:rsidRPr="00DB07FD" w:rsidRDefault="00DB07FD" w:rsidP="00DB07FD">
            <w:pPr>
              <w:rPr>
                <w:sz w:val="16"/>
                <w:szCs w:val="14"/>
              </w:rPr>
            </w:pPr>
            <w:r w:rsidRPr="00DB07FD">
              <w:rPr>
                <w:sz w:val="16"/>
                <w:szCs w:val="14"/>
              </w:rPr>
              <w:t>2,454 TRUE / 2,454 FALSE</w:t>
            </w:r>
          </w:p>
        </w:tc>
        <w:tc>
          <w:tcPr>
            <w:tcW w:w="3282" w:type="dxa"/>
          </w:tcPr>
          <w:p w14:paraId="73734221" w14:textId="77777777" w:rsidR="00DB07FD" w:rsidRPr="00DB07FD" w:rsidRDefault="00DB07FD" w:rsidP="00DB07FD">
            <w:pPr>
              <w:rPr>
                <w:sz w:val="16"/>
                <w:szCs w:val="14"/>
              </w:rPr>
            </w:pPr>
            <w:r w:rsidRPr="00DB07FD">
              <w:rPr>
                <w:sz w:val="16"/>
                <w:szCs w:val="14"/>
              </w:rPr>
              <w:t>Balanced for modelling</w:t>
            </w:r>
          </w:p>
        </w:tc>
      </w:tr>
      <w:tr w:rsidR="00DB07FD" w14:paraId="69B84A35" w14:textId="77777777" w:rsidTr="00DB07FD">
        <w:trPr>
          <w:trHeight w:val="728"/>
        </w:trPr>
        <w:tc>
          <w:tcPr>
            <w:tcW w:w="3270" w:type="dxa"/>
          </w:tcPr>
          <w:p w14:paraId="11E3F1D6" w14:textId="77777777" w:rsidR="00DB07FD" w:rsidRPr="00DB07FD" w:rsidRDefault="00DB07FD" w:rsidP="00DB07FD">
            <w:pPr>
              <w:rPr>
                <w:sz w:val="16"/>
                <w:szCs w:val="14"/>
              </w:rPr>
            </w:pPr>
            <w:r w:rsidRPr="00DB07FD">
              <w:rPr>
                <w:sz w:val="16"/>
                <w:szCs w:val="14"/>
              </w:rPr>
              <w:t>Missing values</w:t>
            </w:r>
          </w:p>
        </w:tc>
        <w:tc>
          <w:tcPr>
            <w:tcW w:w="3269" w:type="dxa"/>
          </w:tcPr>
          <w:p w14:paraId="70C14BD9" w14:textId="77777777" w:rsidR="00DB07FD" w:rsidRPr="00DB07FD" w:rsidRDefault="00DB07FD" w:rsidP="00DB07FD">
            <w:pPr>
              <w:rPr>
                <w:sz w:val="16"/>
                <w:szCs w:val="14"/>
              </w:rPr>
            </w:pPr>
            <w:r w:rsidRPr="00DB07FD">
              <w:rPr>
                <w:sz w:val="16"/>
                <w:szCs w:val="14"/>
              </w:rPr>
              <w:t>Not visible in final working file</w:t>
            </w:r>
          </w:p>
        </w:tc>
        <w:tc>
          <w:tcPr>
            <w:tcW w:w="3282" w:type="dxa"/>
          </w:tcPr>
          <w:p w14:paraId="4287AB02" w14:textId="77777777" w:rsidR="00DB07FD" w:rsidRPr="00DB07FD" w:rsidRDefault="00DB07FD" w:rsidP="00DB07FD">
            <w:pPr>
              <w:rPr>
                <w:sz w:val="16"/>
                <w:szCs w:val="14"/>
              </w:rPr>
            </w:pPr>
            <w:r w:rsidRPr="00DB07FD">
              <w:rPr>
                <w:sz w:val="16"/>
                <w:szCs w:val="14"/>
              </w:rPr>
              <w:t>Attribute summary shows 0% missing for BMI; any treatment likely occurred earlier in preparation</w:t>
            </w:r>
          </w:p>
        </w:tc>
      </w:tr>
    </w:tbl>
    <w:p w14:paraId="7E135930" w14:textId="77777777" w:rsidR="00DB07FD" w:rsidRDefault="00DB07FD" w:rsidP="00DB07FD"/>
    <w:p w14:paraId="22F7FBB4" w14:textId="77777777" w:rsidR="00DB07FD" w:rsidRDefault="00DB07FD" w:rsidP="00DB07FD"/>
    <w:p w14:paraId="1E7FE828" w14:textId="77777777" w:rsidR="00DB07FD" w:rsidRDefault="00DB07FD" w:rsidP="00DB07FD">
      <w:pPr>
        <w:pStyle w:val="Heading1"/>
      </w:pPr>
      <w:bookmarkStart w:id="3" w:name="_Toc225280886"/>
      <w:r>
        <w:t>1.3 Data Pre-processing and Post-processing</w:t>
      </w:r>
      <w:bookmarkEnd w:id="3"/>
    </w:p>
    <w:p w14:paraId="2BFA101D" w14:textId="77777777" w:rsidR="00DB07FD" w:rsidRDefault="00DB07FD" w:rsidP="00DB07FD">
      <w:r>
        <w:t xml:space="preserve">Pre-processing was crucial because the quality of the model outputs </w:t>
      </w:r>
      <w:proofErr w:type="gramStart"/>
      <w:r>
        <w:t>depends</w:t>
      </w:r>
      <w:proofErr w:type="gramEnd"/>
      <w:r>
        <w:t xml:space="preserve"> heavily on the quality of the input data [1], [5]. My workflow was straightforward: </w:t>
      </w:r>
      <w:proofErr w:type="gramStart"/>
      <w:r>
        <w:t>inspect</w:t>
      </w:r>
      <w:proofErr w:type="gramEnd"/>
      <w:r>
        <w:t xml:space="preserve"> the variables, </w:t>
      </w:r>
      <w:proofErr w:type="gramStart"/>
      <w:r>
        <w:t>check</w:t>
      </w:r>
      <w:proofErr w:type="gramEnd"/>
      <w:r>
        <w:t xml:space="preserve"> how Weka read them, </w:t>
      </w:r>
      <w:proofErr w:type="gramStart"/>
      <w:r>
        <w:t>deal</w:t>
      </w:r>
      <w:proofErr w:type="gramEnd"/>
      <w:r>
        <w:t xml:space="preserve"> with missing values, </w:t>
      </w:r>
      <w:proofErr w:type="gramStart"/>
      <w:r>
        <w:t>review</w:t>
      </w:r>
      <w:proofErr w:type="gramEnd"/>
      <w:r>
        <w:t xml:space="preserve"> the class distribution, then </w:t>
      </w:r>
      <w:proofErr w:type="gramStart"/>
      <w:r>
        <w:t>run</w:t>
      </w:r>
      <w:proofErr w:type="gramEnd"/>
      <w:r>
        <w:t xml:space="preserve"> the models and </w:t>
      </w:r>
      <w:proofErr w:type="gramStart"/>
      <w:r>
        <w:t>compare</w:t>
      </w:r>
      <w:proofErr w:type="gramEnd"/>
      <w:r>
        <w:t xml:space="preserve"> them using common evaluation metrics. These steps are simple, but each one changes what the model is </w:t>
      </w:r>
      <w:proofErr w:type="gramStart"/>
      <w:r>
        <w:t>actually learning</w:t>
      </w:r>
      <w:proofErr w:type="gramEnd"/>
      <w:r>
        <w:t xml:space="preserve"> from.</w:t>
      </w:r>
    </w:p>
    <w:p w14:paraId="6BE21D23" w14:textId="77777777" w:rsidR="00871ABE" w:rsidRDefault="00DB07FD" w:rsidP="00871ABE">
      <w:pPr>
        <w:keepNext/>
      </w:pPr>
      <w:r>
        <w:lastRenderedPageBreak/>
        <w:t>The first step was attribute inspection.</w:t>
      </w:r>
      <w:r w:rsidR="002127C6">
        <w:rPr>
          <w:noProof/>
        </w:rPr>
        <w:drawing>
          <wp:inline distT="0" distB="0" distL="0" distR="0" wp14:anchorId="69F3CCA5" wp14:editId="7CBC096F">
            <wp:extent cx="6188710" cy="3479800"/>
            <wp:effectExtent l="0" t="0" r="2540" b="6350"/>
            <wp:docPr id="8443303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30386" name="Picture 844330386"/>
                    <pic:cNvPicPr/>
                  </pic:nvPicPr>
                  <pic:blipFill>
                    <a:blip r:embed="rId10"/>
                    <a:stretch>
                      <a:fillRect/>
                    </a:stretch>
                  </pic:blipFill>
                  <pic:spPr>
                    <a:xfrm>
                      <a:off x="0" y="0"/>
                      <a:ext cx="6188710" cy="3479800"/>
                    </a:xfrm>
                    <a:prstGeom prst="rect">
                      <a:avLst/>
                    </a:prstGeom>
                  </pic:spPr>
                </pic:pic>
              </a:graphicData>
            </a:graphic>
          </wp:inline>
        </w:drawing>
      </w:r>
    </w:p>
    <w:p w14:paraId="5C84A60C" w14:textId="0518A00B" w:rsidR="00871ABE" w:rsidRPr="00206F0F" w:rsidRDefault="00871ABE" w:rsidP="00871ABE">
      <w:pPr>
        <w:pStyle w:val="Caption"/>
        <w:jc w:val="center"/>
        <w:rPr>
          <w:lang w:val="bg-BG"/>
        </w:rPr>
      </w:pPr>
      <w:r>
        <w:t xml:space="preserve">Figure </w:t>
      </w:r>
      <w:fldSimple w:instr=" SEQ Figure \* ARABIC ">
        <w:r w:rsidR="00206F0F">
          <w:rPr>
            <w:noProof/>
          </w:rPr>
          <w:t>5</w:t>
        </w:r>
      </w:fldSimple>
      <w:r w:rsidR="00206F0F">
        <w:t>.</w:t>
      </w:r>
      <w:r w:rsidR="00206F0F">
        <w:rPr>
          <w:lang w:val="bg-BG"/>
        </w:rPr>
        <w:t xml:space="preserve"> </w:t>
      </w:r>
      <w:r w:rsidR="00206F0F" w:rsidRPr="00206F0F">
        <w:t>Shows the dataset loaded in Weka before preprocessing, including attribute distribution and summary statistics.</w:t>
      </w:r>
    </w:p>
    <w:p w14:paraId="3348EA40" w14:textId="77AE117F" w:rsidR="00DB07FD" w:rsidRDefault="00DB07FD" w:rsidP="00DB07FD">
      <w:r>
        <w:t xml:space="preserve"> The dataset combines nominal variables such as gender, </w:t>
      </w:r>
      <w:proofErr w:type="spellStart"/>
      <w:r>
        <w:t>work_type</w:t>
      </w:r>
      <w:proofErr w:type="spellEnd"/>
      <w:r>
        <w:t xml:space="preserve"> and </w:t>
      </w:r>
      <w:proofErr w:type="spellStart"/>
      <w:r>
        <w:t>smoking_status</w:t>
      </w:r>
      <w:proofErr w:type="spellEnd"/>
      <w:r>
        <w:t xml:space="preserve"> with numeric variables such as age, </w:t>
      </w:r>
      <w:proofErr w:type="spellStart"/>
      <w:r>
        <w:t>avg_glucose_level</w:t>
      </w:r>
      <w:proofErr w:type="spellEnd"/>
      <w:r>
        <w:t xml:space="preserve"> and </w:t>
      </w:r>
      <w:proofErr w:type="spellStart"/>
      <w:r>
        <w:t>bmi</w:t>
      </w:r>
      <w:proofErr w:type="spellEnd"/>
      <w:r>
        <w:t xml:space="preserve">. I checked that Weka </w:t>
      </w:r>
      <w:proofErr w:type="spellStart"/>
      <w:r>
        <w:t>recognised</w:t>
      </w:r>
      <w:proofErr w:type="spellEnd"/>
      <w:r>
        <w:t xml:space="preserve"> these correctly because wrong data typing would distort the whole analysis. This may sound basic, but if a health value is treated as text, or a category treated as a number, it can produce misleading patterns and poor models.</w:t>
      </w:r>
    </w:p>
    <w:p w14:paraId="0F4F5831" w14:textId="77777777" w:rsidR="00DB07FD" w:rsidRDefault="00DB07FD" w:rsidP="00DB07FD">
      <w:r>
        <w:t>The dataset structure is also the reason why Weka is suitable here, since it handles mixed-type data without requiring a complex database pipeline [10], [12].</w:t>
      </w:r>
    </w:p>
    <w:p w14:paraId="71F71974" w14:textId="77777777" w:rsidR="00DB07FD" w:rsidRDefault="00DB07FD" w:rsidP="00DB07FD">
      <w:r>
        <w:t xml:space="preserve">The second step was to review missing-value handling. After checking the attribute summaries, the final working dataset used for analysis appears complete, with no missing BMI values shown in Weka. Because of that, I should not treat missing BMI as an active issue in the modelling stage. A more accurate interpretation is that some cleaning may already have been done before the final file was loaded, while Weka's processing notes still report mean/mode replacement in the pipeline. This is an important distinction: if imputation happened earlier, it </w:t>
      </w:r>
      <w:proofErr w:type="gramStart"/>
      <w:r>
        <w:t>can</w:t>
      </w:r>
      <w:proofErr w:type="gramEnd"/>
      <w:r>
        <w:t xml:space="preserve"> still influence the </w:t>
      </w:r>
      <w:proofErr w:type="gramStart"/>
      <w:r>
        <w:t>data distribution</w:t>
      </w:r>
      <w:proofErr w:type="gramEnd"/>
      <w:r>
        <w:t>, but the final dataset itself is the version that should be described in the report.</w:t>
      </w:r>
    </w:p>
    <w:p w14:paraId="40443F30" w14:textId="77777777" w:rsidR="00871ABE" w:rsidRDefault="00DB07FD" w:rsidP="00871ABE">
      <w:pPr>
        <w:keepNext/>
      </w:pPr>
      <w:r>
        <w:lastRenderedPageBreak/>
        <w:t>The third step was balancing the class variable using supervised resampling.</w:t>
      </w:r>
      <w:r w:rsidR="002127C6">
        <w:rPr>
          <w:noProof/>
        </w:rPr>
        <w:drawing>
          <wp:inline distT="0" distB="0" distL="0" distR="0" wp14:anchorId="7CDF7299" wp14:editId="2704A066">
            <wp:extent cx="6188710" cy="3479800"/>
            <wp:effectExtent l="0" t="0" r="2540" b="6350"/>
            <wp:docPr id="7499173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17388" name="Picture 749917388"/>
                    <pic:cNvPicPr/>
                  </pic:nvPicPr>
                  <pic:blipFill>
                    <a:blip r:embed="rId11"/>
                    <a:stretch>
                      <a:fillRect/>
                    </a:stretch>
                  </pic:blipFill>
                  <pic:spPr>
                    <a:xfrm>
                      <a:off x="0" y="0"/>
                      <a:ext cx="6188710" cy="3479800"/>
                    </a:xfrm>
                    <a:prstGeom prst="rect">
                      <a:avLst/>
                    </a:prstGeom>
                  </pic:spPr>
                </pic:pic>
              </a:graphicData>
            </a:graphic>
          </wp:inline>
        </w:drawing>
      </w:r>
    </w:p>
    <w:p w14:paraId="1538ECC8" w14:textId="5C24A69C" w:rsidR="00871ABE" w:rsidRPr="00206F0F" w:rsidRDefault="00871ABE" w:rsidP="00871ABE">
      <w:pPr>
        <w:pStyle w:val="Caption"/>
        <w:jc w:val="center"/>
        <w:rPr>
          <w:lang w:val="bg-BG"/>
        </w:rPr>
      </w:pPr>
      <w:r>
        <w:t xml:space="preserve">Figure </w:t>
      </w:r>
      <w:fldSimple w:instr=" SEQ Figure \* ARABIC ">
        <w:r w:rsidR="00206F0F">
          <w:rPr>
            <w:noProof/>
          </w:rPr>
          <w:t>6</w:t>
        </w:r>
      </w:fldSimple>
      <w:r w:rsidR="00206F0F">
        <w:t>.</w:t>
      </w:r>
      <w:r w:rsidR="00206F0F">
        <w:rPr>
          <w:lang w:val="bg-BG"/>
        </w:rPr>
        <w:t xml:space="preserve"> </w:t>
      </w:r>
      <w:r w:rsidR="00206F0F" w:rsidRPr="00206F0F">
        <w:t>Shows the dataset after applying the Resample filter, where the class distribution has been balanced between stroke and non-stroke cases.</w:t>
      </w:r>
    </w:p>
    <w:p w14:paraId="2F986630" w14:textId="7525A552" w:rsidR="00DB07FD" w:rsidRDefault="00DB07FD" w:rsidP="00DB07FD">
      <w:r>
        <w:t xml:space="preserve"> This was necessary because classification metrics are often inflated by majority-class prediction when the target is imbalanced [3], [9]. By balancing the classes, the models are forced to learn both stroke and non-stroke cases. That makes the algorithm comparison fairer, although the final accuracy values should not be treated as real-world service performance.</w:t>
      </w:r>
    </w:p>
    <w:p w14:paraId="0494FA69" w14:textId="77777777" w:rsidR="00DB07FD" w:rsidRDefault="00DB07FD" w:rsidP="00DB07FD">
      <w:r>
        <w:t xml:space="preserve">Categorical encoding was handled internally by Weka. This is visible in the logistic regression output where categories such as </w:t>
      </w:r>
      <w:proofErr w:type="spellStart"/>
      <w:r>
        <w:t>work_type</w:t>
      </w:r>
      <w:proofErr w:type="spellEnd"/>
      <w:r>
        <w:t xml:space="preserve"> and </w:t>
      </w:r>
      <w:proofErr w:type="spellStart"/>
      <w:r>
        <w:t>smoking_status</w:t>
      </w:r>
      <w:proofErr w:type="spellEnd"/>
      <w:r>
        <w:t xml:space="preserve"> are converted into separate coefficients. I kept this default approach because it is standard and easy to interpret. For example, the logistic model gives a positive coefficient for age, hypertension and BMI, which is broadly sensible. The extremely large negative coefficient for </w:t>
      </w:r>
      <w:proofErr w:type="spellStart"/>
      <w:r>
        <w:t>work_type</w:t>
      </w:r>
      <w:proofErr w:type="spellEnd"/>
      <w:r>
        <w:t xml:space="preserve"> = </w:t>
      </w:r>
      <w:proofErr w:type="spellStart"/>
      <w:r>
        <w:t>Never_worked</w:t>
      </w:r>
      <w:proofErr w:type="spellEnd"/>
      <w:r>
        <w:t xml:space="preserve"> probably reflects a very small subgroup rather than a meaningful medical effect [2], [5].</w:t>
      </w:r>
    </w:p>
    <w:p w14:paraId="62573FBF" w14:textId="77777777" w:rsidR="00DB07FD" w:rsidRDefault="00DB07FD" w:rsidP="00DB07FD">
      <w:r>
        <w:t>I did not carry out aggressive feature selection because the attribute set is already quite compact and clinically understandable. Instead, I treated the original variables as a baseline feature set and used the models themselves to indicate importance. In both tree-based models, age appears near the top of the splits, while glucose, BMI, hypertension and smoking status also recur. This suggests that the dataset already contains enough informative variables without heavy engineering [6], [11].</w:t>
      </w:r>
    </w:p>
    <w:p w14:paraId="483565AB" w14:textId="77777777" w:rsidR="00DB07FD" w:rsidRDefault="00DB07FD" w:rsidP="00DB07FD">
      <w:r>
        <w:t xml:space="preserve">Post-processing was mainly about turning raw software output into something that can </w:t>
      </w:r>
      <w:proofErr w:type="gramStart"/>
      <w:r>
        <w:t>actually be</w:t>
      </w:r>
      <w:proofErr w:type="gramEnd"/>
      <w:r>
        <w:t xml:space="preserve"> interpreted. I used confusion matrices, metric comparison tables and charts to compare the models </w:t>
      </w:r>
      <w:r>
        <w:lastRenderedPageBreak/>
        <w:t>more clearly. I also looked at MCC alongside accuracy, precision, recall and AUC because MCC is useful when evaluating binary classifiers more critically [3]. This mattered because a model can look impressive on accuracy alone while still making an unbalanced set of errors.</w:t>
      </w:r>
    </w:p>
    <w:p w14:paraId="438A1E72" w14:textId="77777777" w:rsidR="00DB07FD" w:rsidRDefault="00DB07FD" w:rsidP="00DB07FD">
      <w:pPr>
        <w:pStyle w:val="Heading1"/>
      </w:pPr>
      <w:bookmarkStart w:id="4" w:name="_Toc225280887"/>
      <w:r>
        <w:t>1.4 Sample Runs and Analysis Methods</w:t>
      </w:r>
      <w:bookmarkEnd w:id="4"/>
    </w:p>
    <w:p w14:paraId="24BEE6A3" w14:textId="77777777" w:rsidR="00DB07FD" w:rsidRDefault="00DB07FD" w:rsidP="00DB07FD">
      <w:r>
        <w:t xml:space="preserve">To address the predictive task, I tested three classification methods in Weka using 10-fold cross-validation: Logistic Regression, J48 and Random Forest. I chose these deliberately rather than randomly. Logistic Regression is a good baseline because it is widely used and interpretable [2]. J48 was chosen because decision trees are easy to interpret and often useful in decision support. Random Forest was included because ensemble methods usually improve predictive power by reducing the instability of single trees [9], [12]. For the unsupervised part, I used </w:t>
      </w:r>
      <w:proofErr w:type="spellStart"/>
      <w:r>
        <w:t>SimpleKMeans</w:t>
      </w:r>
      <w:proofErr w:type="spellEnd"/>
      <w:r>
        <w:t xml:space="preserve"> with k = 3 to see whether the data formed natural patient groups [8].</w:t>
      </w:r>
    </w:p>
    <w:p w14:paraId="30659236" w14:textId="77777777" w:rsidR="00206F0F" w:rsidRDefault="00DB07FD" w:rsidP="00206F0F">
      <w:pPr>
        <w:keepNext/>
      </w:pPr>
      <w:r>
        <w:t>Logistic Regression gave the weakest classification results</w:t>
      </w:r>
      <w:r w:rsidR="002127C6">
        <w:rPr>
          <w:noProof/>
        </w:rPr>
        <w:drawing>
          <wp:inline distT="0" distB="0" distL="0" distR="0" wp14:anchorId="7B542D22" wp14:editId="107C2147">
            <wp:extent cx="6188710" cy="3479800"/>
            <wp:effectExtent l="0" t="0" r="2540" b="6350"/>
            <wp:docPr id="18519768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76837" name="Picture 1851976837"/>
                    <pic:cNvPicPr/>
                  </pic:nvPicPr>
                  <pic:blipFill>
                    <a:blip r:embed="rId12"/>
                    <a:stretch>
                      <a:fillRect/>
                    </a:stretch>
                  </pic:blipFill>
                  <pic:spPr>
                    <a:xfrm>
                      <a:off x="0" y="0"/>
                      <a:ext cx="6188710" cy="3479800"/>
                    </a:xfrm>
                    <a:prstGeom prst="rect">
                      <a:avLst/>
                    </a:prstGeom>
                  </pic:spPr>
                </pic:pic>
              </a:graphicData>
            </a:graphic>
          </wp:inline>
        </w:drawing>
      </w:r>
    </w:p>
    <w:p w14:paraId="43A6DDEF" w14:textId="49FF2469" w:rsidR="00206F0F" w:rsidRPr="00206F0F" w:rsidRDefault="00206F0F" w:rsidP="00206F0F">
      <w:pPr>
        <w:pStyle w:val="Caption"/>
        <w:jc w:val="center"/>
        <w:rPr>
          <w:lang w:val="bg-BG"/>
        </w:rPr>
      </w:pPr>
      <w:r>
        <w:t xml:space="preserve">Figure </w:t>
      </w:r>
      <w:fldSimple w:instr=" SEQ Figure \* ARABIC ">
        <w:r>
          <w:rPr>
            <w:noProof/>
          </w:rPr>
          <w:t>7</w:t>
        </w:r>
      </w:fldSimple>
      <w:r>
        <w:t>.</w:t>
      </w:r>
      <w:r>
        <w:rPr>
          <w:lang w:val="bg-BG"/>
        </w:rPr>
        <w:t xml:space="preserve"> </w:t>
      </w:r>
      <w:r w:rsidRPr="00206F0F">
        <w:t>Shows the Logistic Regression model results, demonstrating lower accuracy compared to tree-based models.</w:t>
      </w:r>
    </w:p>
    <w:p w14:paraId="4AA2D248" w14:textId="37E03BDE" w:rsidR="00DB07FD" w:rsidRDefault="00DB07FD" w:rsidP="00DB07FD">
      <w:r>
        <w:t xml:space="preserve">: 77.08% accuracy, weighted F-measure 0.771, ROC area 0.849 and MCC 0.543. I would describe this as acceptable but not strong. Its main value is interpretability. The positive coefficients for age, hypertension, BMI and average glucose level support normal medical expectations. However, the confusion matrix still shows substantial </w:t>
      </w:r>
      <w:proofErr w:type="gramStart"/>
      <w:r>
        <w:t>error</w:t>
      </w:r>
      <w:proofErr w:type="gramEnd"/>
      <w:r>
        <w:t xml:space="preserve">, so the model </w:t>
      </w:r>
      <w:proofErr w:type="gramStart"/>
      <w:r>
        <w:t>misses</w:t>
      </w:r>
      <w:proofErr w:type="gramEnd"/>
      <w:r>
        <w:t xml:space="preserve"> interactions that appear to matter in this dataset.</w:t>
      </w:r>
    </w:p>
    <w:p w14:paraId="087A9C77" w14:textId="77777777" w:rsidR="00206F0F" w:rsidRDefault="00DB07FD" w:rsidP="00206F0F">
      <w:pPr>
        <w:keepNext/>
      </w:pPr>
      <w:r>
        <w:lastRenderedPageBreak/>
        <w:t>J48 performed much better</w:t>
      </w:r>
      <w:r w:rsidR="002127C6">
        <w:rPr>
          <w:lang w:val="bg-BG"/>
        </w:rPr>
        <w:t>,</w:t>
      </w:r>
      <w:r w:rsidR="002127C6">
        <w:rPr>
          <w:noProof/>
        </w:rPr>
        <w:drawing>
          <wp:inline distT="0" distB="0" distL="0" distR="0" wp14:anchorId="258E4073" wp14:editId="2B462BDA">
            <wp:extent cx="6188710" cy="3479800"/>
            <wp:effectExtent l="0" t="0" r="2540" b="6350"/>
            <wp:docPr id="7287583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758385" name="Picture 728758385"/>
                    <pic:cNvPicPr/>
                  </pic:nvPicPr>
                  <pic:blipFill>
                    <a:blip r:embed="rId13"/>
                    <a:stretch>
                      <a:fillRect/>
                    </a:stretch>
                  </pic:blipFill>
                  <pic:spPr>
                    <a:xfrm>
                      <a:off x="0" y="0"/>
                      <a:ext cx="6188710" cy="3479800"/>
                    </a:xfrm>
                    <a:prstGeom prst="rect">
                      <a:avLst/>
                    </a:prstGeom>
                  </pic:spPr>
                </pic:pic>
              </a:graphicData>
            </a:graphic>
          </wp:inline>
        </w:drawing>
      </w:r>
    </w:p>
    <w:p w14:paraId="62D1256B" w14:textId="430FA379" w:rsidR="00206F0F" w:rsidRPr="00206F0F" w:rsidRDefault="00206F0F" w:rsidP="00206F0F">
      <w:pPr>
        <w:pStyle w:val="Caption"/>
        <w:jc w:val="center"/>
        <w:rPr>
          <w:lang w:val="bg-BG"/>
        </w:rPr>
      </w:pPr>
      <w:r>
        <w:t xml:space="preserve">Figure </w:t>
      </w:r>
      <w:fldSimple w:instr=" SEQ Figure \* ARABIC ">
        <w:r>
          <w:rPr>
            <w:noProof/>
          </w:rPr>
          <w:t>8</w:t>
        </w:r>
      </w:fldSimple>
      <w:r>
        <w:t>.</w:t>
      </w:r>
      <w:r>
        <w:rPr>
          <w:lang w:val="bg-BG"/>
        </w:rPr>
        <w:t xml:space="preserve"> </w:t>
      </w:r>
      <w:r w:rsidRPr="00206F0F">
        <w:t>Shows the J48 decision tree model, including classification rules and high predictive performance.</w:t>
      </w:r>
    </w:p>
    <w:p w14:paraId="6369F08A" w14:textId="093D1C7D" w:rsidR="00DB07FD" w:rsidRDefault="00DB07FD" w:rsidP="00DB07FD">
      <w:r>
        <w:t xml:space="preserve"> reaching 95.62% accuracy, weighted F-measure 0.956, ROC area 0.961 and MCC 0.916. The tree is quite large, with 235 leaves and size 414, so it is not a neat rule set. Even so, it shows the structure of the problem more clearly than Logistic Regression. Age is the main splitter, followed by glucose, BMI, hypertension, smoking status and heart disease. The downside is that such a large tree may fit the prepared data too closely.</w:t>
      </w:r>
    </w:p>
    <w:p w14:paraId="314F94E1" w14:textId="77777777" w:rsidR="00206F0F" w:rsidRDefault="00DB07FD" w:rsidP="00206F0F">
      <w:pPr>
        <w:keepNext/>
      </w:pPr>
      <w:r>
        <w:lastRenderedPageBreak/>
        <w:t>Random Forest produced the strongest numerical results</w:t>
      </w:r>
      <w:r w:rsidR="002127C6">
        <w:rPr>
          <w:noProof/>
        </w:rPr>
        <w:drawing>
          <wp:inline distT="0" distB="0" distL="0" distR="0" wp14:anchorId="78DF3467" wp14:editId="724EDDB9">
            <wp:extent cx="6188710" cy="3479800"/>
            <wp:effectExtent l="0" t="0" r="2540" b="6350"/>
            <wp:docPr id="18332131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13132" name="Picture 1833213132"/>
                    <pic:cNvPicPr/>
                  </pic:nvPicPr>
                  <pic:blipFill>
                    <a:blip r:embed="rId14"/>
                    <a:stretch>
                      <a:fillRect/>
                    </a:stretch>
                  </pic:blipFill>
                  <pic:spPr>
                    <a:xfrm>
                      <a:off x="0" y="0"/>
                      <a:ext cx="6188710" cy="3479800"/>
                    </a:xfrm>
                    <a:prstGeom prst="rect">
                      <a:avLst/>
                    </a:prstGeom>
                  </pic:spPr>
                </pic:pic>
              </a:graphicData>
            </a:graphic>
          </wp:inline>
        </w:drawing>
      </w:r>
    </w:p>
    <w:p w14:paraId="550F4EC2" w14:textId="0984B490" w:rsidR="00206F0F" w:rsidRPr="00206F0F" w:rsidRDefault="00206F0F" w:rsidP="00206F0F">
      <w:pPr>
        <w:pStyle w:val="Caption"/>
        <w:jc w:val="center"/>
        <w:rPr>
          <w:lang w:val="en-GB"/>
        </w:rPr>
      </w:pPr>
      <w:r>
        <w:t xml:space="preserve">Figure </w:t>
      </w:r>
      <w:fldSimple w:instr=" SEQ Figure \* ARABIC ">
        <w:r>
          <w:rPr>
            <w:noProof/>
          </w:rPr>
          <w:t>9</w:t>
        </w:r>
      </w:fldSimple>
      <w:r>
        <w:t>.</w:t>
      </w:r>
      <w:r>
        <w:rPr>
          <w:lang w:val="bg-BG"/>
        </w:rPr>
        <w:t xml:space="preserve"> </w:t>
      </w:r>
      <w:r w:rsidRPr="00206F0F">
        <w:t>Shows the Random Forest model output, achieving the highest accuracy and best overall performance.</w:t>
      </w:r>
    </w:p>
    <w:p w14:paraId="723DDCE9" w14:textId="04119361" w:rsidR="00DB07FD" w:rsidRDefault="00DB07FD" w:rsidP="00DB07FD">
      <w:r>
        <w:t xml:space="preserve">: 98.31% accuracy, weighted F-measure 0.983, ROC area 1.000 and MCC 0.967. Only 83 cases were misclassified in cross-validation. On paper, this is excellent. My concern is that it may be too good. When a model on a relatively </w:t>
      </w:r>
      <w:proofErr w:type="gramStart"/>
      <w:r>
        <w:t>small resampled</w:t>
      </w:r>
      <w:proofErr w:type="gramEnd"/>
      <w:r>
        <w:t xml:space="preserve"> dataset reaches near-perfect discrimination, the dataset may have become easier than a real deployment case. So Random Forest is the best model in this assignment, but I would still want external validation before trusting it fully.</w:t>
      </w:r>
    </w:p>
    <w:p w14:paraId="4A50BD5F" w14:textId="77777777" w:rsidR="00DB07FD" w:rsidRDefault="00DB07FD" w:rsidP="00DB07FD">
      <w:r>
        <w:t>The evaluation metrics help explain this in a more balanced way. Accuracy is useful, but not enough on its own in medical prediction [3]. Precision matters because many false positives would waste clinical attention. Recall matters because missed stroke cases are serious. AUC shows ranking ability, and MCC gives a more balanced view of binary performance [3]. In this report, MCC was especially helpful because it confirmed that J48 and Random Forest were genuinely strong rather than just lucky on one metric.</w:t>
      </w:r>
    </w:p>
    <w:p w14:paraId="167DC08D" w14:textId="77777777" w:rsidR="00DB07FD" w:rsidRDefault="00DB07FD" w:rsidP="00DB07FD">
      <w:r>
        <w:t xml:space="preserve">For clustering, </w:t>
      </w:r>
      <w:proofErr w:type="spellStart"/>
      <w:r>
        <w:t>SimpleKMeans</w:t>
      </w:r>
      <w:proofErr w:type="spellEnd"/>
      <w:r>
        <w:t xml:space="preserve"> converged after 4 iterations and produced three groups. Cluster 1 is clearly the youngest segment, with mean age 20.25, lower glucose and lower BMI, and it is associated mainly with the children </w:t>
      </w:r>
      <w:proofErr w:type="spellStart"/>
      <w:r>
        <w:t>work_type</w:t>
      </w:r>
      <w:proofErr w:type="spellEnd"/>
      <w:r>
        <w:t xml:space="preserve"> category. Clusters 0 and 2 are older adult groups with higher glucose and BMI, but they differ by residence type: Cluster 0 is mainly urban, while Cluster 2 is mainly rural. This is a useful descriptive result because it suggests that the dataset is not just separating by age; it may also reflect lifestyle or service-access differences linked to where people live [8], [11].</w:t>
      </w:r>
    </w:p>
    <w:p w14:paraId="7150AF4C" w14:textId="77777777" w:rsidR="00DB07FD" w:rsidRDefault="00DB07FD" w:rsidP="00DB07FD">
      <w:r>
        <w:lastRenderedPageBreak/>
        <w:t xml:space="preserve">The cluster evaluation against the class label was much weaker, with 56.87% incorrectly clustered instances. That result is </w:t>
      </w:r>
      <w:proofErr w:type="gramStart"/>
      <w:r>
        <w:t>actually important</w:t>
      </w:r>
      <w:proofErr w:type="gramEnd"/>
      <w:r>
        <w:t xml:space="preserve"> because it shows a limit of clustering. Clusters describe similarity, not necessarily outcome. In other words, patients can look similar in age, BMI and glucose level without sharing the same stroke result. This is why I would not use the clustering output as a substitute for prediction. Its value is more strategic: it helps identify segments for prevention planning, but it does not classify risk as accurately as the supervised models.</w:t>
      </w:r>
    </w:p>
    <w:p w14:paraId="3F61DACA" w14:textId="77777777" w:rsidR="00DB07FD" w:rsidRDefault="00DB07FD" w:rsidP="00DB07FD">
      <w:r>
        <w:t xml:space="preserve">Taking </w:t>
      </w:r>
      <w:proofErr w:type="gramStart"/>
      <w:r>
        <w:t>all of</w:t>
      </w:r>
      <w:proofErr w:type="gramEnd"/>
      <w:r>
        <w:t xml:space="preserve"> the results together, my view is that the models answer different questions. Logistic Regression is the best starting point if the aim is explanation. J48 is a good compromise because it performs strongly and still offers visible decision rules. Random Forest is the most effective predictor in this dataset, but also the hardest to justify without external validation. </w:t>
      </w:r>
      <w:proofErr w:type="spellStart"/>
      <w:r>
        <w:t>SimpleKMeans</w:t>
      </w:r>
      <w:proofErr w:type="spellEnd"/>
      <w:r>
        <w:t xml:space="preserve"> adds another perspective by showing patient group structure, although not in a way that maps neatly to the class label. Because of that, the strongest overall analysis comes from combining classification and clustering rather than treating one method as enough by itself [7], [8].</w:t>
      </w:r>
    </w:p>
    <w:p w14:paraId="34DD09D2" w14:textId="475977AC" w:rsidR="00206F0F" w:rsidRDefault="00206F0F" w:rsidP="00206F0F">
      <w:pPr>
        <w:pStyle w:val="Caption"/>
        <w:keepNext/>
      </w:pPr>
      <w:r>
        <w:t xml:space="preserve">Table </w:t>
      </w:r>
      <w:fldSimple w:instr=" SEQ Table \* ARABIC ">
        <w:r>
          <w:rPr>
            <w:noProof/>
          </w:rPr>
          <w:t>2</w:t>
        </w:r>
      </w:fldSimple>
      <w:r>
        <w:t xml:space="preserve">. </w:t>
      </w:r>
      <w:r w:rsidRPr="00206F0F">
        <w:t>Performance comparison of classification models on the balanced dataset</w:t>
      </w:r>
    </w:p>
    <w:tbl>
      <w:tblPr>
        <w:tblStyle w:val="TableGrid"/>
        <w:tblW w:w="9988" w:type="dxa"/>
        <w:jc w:val="center"/>
        <w:tblLook w:val="04A0" w:firstRow="1" w:lastRow="0" w:firstColumn="1" w:lastColumn="0" w:noHBand="0" w:noVBand="1"/>
      </w:tblPr>
      <w:tblGrid>
        <w:gridCol w:w="1671"/>
        <w:gridCol w:w="1668"/>
        <w:gridCol w:w="1664"/>
        <w:gridCol w:w="1651"/>
        <w:gridCol w:w="1653"/>
        <w:gridCol w:w="1681"/>
      </w:tblGrid>
      <w:tr w:rsidR="00DB07FD" w14:paraId="582B92CA" w14:textId="77777777" w:rsidTr="00DB07FD">
        <w:trPr>
          <w:trHeight w:val="133"/>
          <w:jc w:val="center"/>
        </w:trPr>
        <w:tc>
          <w:tcPr>
            <w:tcW w:w="1671" w:type="dxa"/>
            <w:shd w:val="clear" w:color="auto" w:fill="BDD7EE"/>
            <w:vAlign w:val="center"/>
          </w:tcPr>
          <w:p w14:paraId="78BAC252" w14:textId="77777777" w:rsidR="00DB07FD" w:rsidRPr="00DB07FD" w:rsidRDefault="00DB07FD" w:rsidP="00DB07FD">
            <w:pPr>
              <w:rPr>
                <w:sz w:val="16"/>
                <w:szCs w:val="14"/>
              </w:rPr>
            </w:pPr>
            <w:r w:rsidRPr="00DB07FD">
              <w:rPr>
                <w:sz w:val="16"/>
                <w:szCs w:val="14"/>
              </w:rPr>
              <w:t>Model</w:t>
            </w:r>
          </w:p>
        </w:tc>
        <w:tc>
          <w:tcPr>
            <w:tcW w:w="1668" w:type="dxa"/>
            <w:shd w:val="clear" w:color="auto" w:fill="BDD7EE"/>
            <w:vAlign w:val="center"/>
          </w:tcPr>
          <w:p w14:paraId="2FBDB229" w14:textId="77777777" w:rsidR="00DB07FD" w:rsidRPr="00DB07FD" w:rsidRDefault="00DB07FD" w:rsidP="00DB07FD">
            <w:pPr>
              <w:rPr>
                <w:sz w:val="16"/>
                <w:szCs w:val="14"/>
              </w:rPr>
            </w:pPr>
            <w:r w:rsidRPr="00DB07FD">
              <w:rPr>
                <w:sz w:val="16"/>
                <w:szCs w:val="14"/>
              </w:rPr>
              <w:t>Accuracy</w:t>
            </w:r>
          </w:p>
        </w:tc>
        <w:tc>
          <w:tcPr>
            <w:tcW w:w="1664" w:type="dxa"/>
            <w:shd w:val="clear" w:color="auto" w:fill="BDD7EE"/>
            <w:vAlign w:val="center"/>
          </w:tcPr>
          <w:p w14:paraId="1B6897CD" w14:textId="77777777" w:rsidR="00DB07FD" w:rsidRPr="00DB07FD" w:rsidRDefault="00DB07FD" w:rsidP="00DB07FD">
            <w:pPr>
              <w:rPr>
                <w:sz w:val="16"/>
                <w:szCs w:val="14"/>
              </w:rPr>
            </w:pPr>
            <w:r w:rsidRPr="00DB07FD">
              <w:rPr>
                <w:sz w:val="16"/>
                <w:szCs w:val="14"/>
              </w:rPr>
              <w:t>F-measure</w:t>
            </w:r>
          </w:p>
        </w:tc>
        <w:tc>
          <w:tcPr>
            <w:tcW w:w="1651" w:type="dxa"/>
            <w:shd w:val="clear" w:color="auto" w:fill="BDD7EE"/>
            <w:vAlign w:val="center"/>
          </w:tcPr>
          <w:p w14:paraId="16946333" w14:textId="77777777" w:rsidR="00DB07FD" w:rsidRPr="00DB07FD" w:rsidRDefault="00DB07FD" w:rsidP="00DB07FD">
            <w:pPr>
              <w:rPr>
                <w:sz w:val="16"/>
                <w:szCs w:val="14"/>
              </w:rPr>
            </w:pPr>
            <w:r w:rsidRPr="00DB07FD">
              <w:rPr>
                <w:sz w:val="16"/>
                <w:szCs w:val="14"/>
              </w:rPr>
              <w:t>ROC AUC</w:t>
            </w:r>
          </w:p>
        </w:tc>
        <w:tc>
          <w:tcPr>
            <w:tcW w:w="1653" w:type="dxa"/>
            <w:shd w:val="clear" w:color="auto" w:fill="BDD7EE"/>
            <w:vAlign w:val="center"/>
          </w:tcPr>
          <w:p w14:paraId="55AE5931" w14:textId="77777777" w:rsidR="00DB07FD" w:rsidRPr="00DB07FD" w:rsidRDefault="00DB07FD" w:rsidP="00DB07FD">
            <w:pPr>
              <w:rPr>
                <w:sz w:val="16"/>
                <w:szCs w:val="14"/>
              </w:rPr>
            </w:pPr>
            <w:r w:rsidRPr="00DB07FD">
              <w:rPr>
                <w:sz w:val="16"/>
                <w:szCs w:val="14"/>
              </w:rPr>
              <w:t>MCC</w:t>
            </w:r>
          </w:p>
        </w:tc>
        <w:tc>
          <w:tcPr>
            <w:tcW w:w="1681" w:type="dxa"/>
            <w:shd w:val="clear" w:color="auto" w:fill="BDD7EE"/>
            <w:vAlign w:val="center"/>
          </w:tcPr>
          <w:p w14:paraId="1CA09973" w14:textId="77777777" w:rsidR="00DB07FD" w:rsidRPr="00DB07FD" w:rsidRDefault="00DB07FD" w:rsidP="00DB07FD">
            <w:pPr>
              <w:rPr>
                <w:sz w:val="16"/>
                <w:szCs w:val="14"/>
              </w:rPr>
            </w:pPr>
            <w:r w:rsidRPr="00DB07FD">
              <w:rPr>
                <w:sz w:val="16"/>
                <w:szCs w:val="14"/>
              </w:rPr>
              <w:t>Key point</w:t>
            </w:r>
          </w:p>
        </w:tc>
      </w:tr>
      <w:tr w:rsidR="00DB07FD" w14:paraId="6EB320D1" w14:textId="77777777" w:rsidTr="00DB07FD">
        <w:trPr>
          <w:trHeight w:val="236"/>
          <w:jc w:val="center"/>
        </w:trPr>
        <w:tc>
          <w:tcPr>
            <w:tcW w:w="1671" w:type="dxa"/>
          </w:tcPr>
          <w:p w14:paraId="1AAB2A33" w14:textId="77777777" w:rsidR="00DB07FD" w:rsidRPr="00DB07FD" w:rsidRDefault="00DB07FD" w:rsidP="00DB07FD">
            <w:pPr>
              <w:rPr>
                <w:sz w:val="16"/>
                <w:szCs w:val="14"/>
              </w:rPr>
            </w:pPr>
            <w:r w:rsidRPr="00DB07FD">
              <w:rPr>
                <w:sz w:val="16"/>
                <w:szCs w:val="14"/>
              </w:rPr>
              <w:t>Logistic Regression</w:t>
            </w:r>
          </w:p>
        </w:tc>
        <w:tc>
          <w:tcPr>
            <w:tcW w:w="1668" w:type="dxa"/>
          </w:tcPr>
          <w:p w14:paraId="337E9FB3" w14:textId="77777777" w:rsidR="00DB07FD" w:rsidRPr="00DB07FD" w:rsidRDefault="00DB07FD" w:rsidP="00DB07FD">
            <w:pPr>
              <w:rPr>
                <w:sz w:val="16"/>
                <w:szCs w:val="14"/>
              </w:rPr>
            </w:pPr>
            <w:r w:rsidRPr="00DB07FD">
              <w:rPr>
                <w:sz w:val="16"/>
                <w:szCs w:val="14"/>
              </w:rPr>
              <w:t>77.08%</w:t>
            </w:r>
          </w:p>
        </w:tc>
        <w:tc>
          <w:tcPr>
            <w:tcW w:w="1664" w:type="dxa"/>
          </w:tcPr>
          <w:p w14:paraId="1BC16035" w14:textId="77777777" w:rsidR="00DB07FD" w:rsidRPr="00DB07FD" w:rsidRDefault="00DB07FD" w:rsidP="00DB07FD">
            <w:pPr>
              <w:rPr>
                <w:sz w:val="16"/>
                <w:szCs w:val="14"/>
              </w:rPr>
            </w:pPr>
            <w:r w:rsidRPr="00DB07FD">
              <w:rPr>
                <w:sz w:val="16"/>
                <w:szCs w:val="14"/>
              </w:rPr>
              <w:t>0.771</w:t>
            </w:r>
          </w:p>
        </w:tc>
        <w:tc>
          <w:tcPr>
            <w:tcW w:w="1651" w:type="dxa"/>
          </w:tcPr>
          <w:p w14:paraId="6494A459" w14:textId="77777777" w:rsidR="00DB07FD" w:rsidRPr="00DB07FD" w:rsidRDefault="00DB07FD" w:rsidP="00DB07FD">
            <w:pPr>
              <w:rPr>
                <w:sz w:val="16"/>
                <w:szCs w:val="14"/>
              </w:rPr>
            </w:pPr>
            <w:r w:rsidRPr="00DB07FD">
              <w:rPr>
                <w:sz w:val="16"/>
                <w:szCs w:val="14"/>
              </w:rPr>
              <w:t>0.849</w:t>
            </w:r>
          </w:p>
        </w:tc>
        <w:tc>
          <w:tcPr>
            <w:tcW w:w="1653" w:type="dxa"/>
          </w:tcPr>
          <w:p w14:paraId="3571D508" w14:textId="77777777" w:rsidR="00DB07FD" w:rsidRPr="00DB07FD" w:rsidRDefault="00DB07FD" w:rsidP="00DB07FD">
            <w:pPr>
              <w:rPr>
                <w:sz w:val="16"/>
                <w:szCs w:val="14"/>
              </w:rPr>
            </w:pPr>
            <w:r w:rsidRPr="00DB07FD">
              <w:rPr>
                <w:sz w:val="16"/>
                <w:szCs w:val="14"/>
              </w:rPr>
              <w:t>0.543</w:t>
            </w:r>
          </w:p>
        </w:tc>
        <w:tc>
          <w:tcPr>
            <w:tcW w:w="1681" w:type="dxa"/>
          </w:tcPr>
          <w:p w14:paraId="6B06608E" w14:textId="77777777" w:rsidR="00DB07FD" w:rsidRPr="00DB07FD" w:rsidRDefault="00DB07FD" w:rsidP="00DB07FD">
            <w:pPr>
              <w:rPr>
                <w:sz w:val="16"/>
                <w:szCs w:val="14"/>
              </w:rPr>
            </w:pPr>
            <w:r w:rsidRPr="00DB07FD">
              <w:rPr>
                <w:sz w:val="16"/>
                <w:szCs w:val="14"/>
              </w:rPr>
              <w:t>Most interpretable baseline</w:t>
            </w:r>
          </w:p>
        </w:tc>
      </w:tr>
      <w:tr w:rsidR="00DB07FD" w14:paraId="70C7B858" w14:textId="77777777" w:rsidTr="00DB07FD">
        <w:trPr>
          <w:trHeight w:val="287"/>
          <w:jc w:val="center"/>
        </w:trPr>
        <w:tc>
          <w:tcPr>
            <w:tcW w:w="1671" w:type="dxa"/>
          </w:tcPr>
          <w:p w14:paraId="68FEEE3B" w14:textId="77777777" w:rsidR="00DB07FD" w:rsidRPr="00DB07FD" w:rsidRDefault="00DB07FD" w:rsidP="00DB07FD">
            <w:pPr>
              <w:rPr>
                <w:sz w:val="16"/>
                <w:szCs w:val="14"/>
              </w:rPr>
            </w:pPr>
            <w:r w:rsidRPr="00DB07FD">
              <w:rPr>
                <w:sz w:val="16"/>
                <w:szCs w:val="14"/>
              </w:rPr>
              <w:t>J48</w:t>
            </w:r>
          </w:p>
        </w:tc>
        <w:tc>
          <w:tcPr>
            <w:tcW w:w="1668" w:type="dxa"/>
          </w:tcPr>
          <w:p w14:paraId="17063476" w14:textId="77777777" w:rsidR="00DB07FD" w:rsidRPr="00DB07FD" w:rsidRDefault="00DB07FD" w:rsidP="00DB07FD">
            <w:pPr>
              <w:rPr>
                <w:sz w:val="16"/>
                <w:szCs w:val="14"/>
              </w:rPr>
            </w:pPr>
            <w:r w:rsidRPr="00DB07FD">
              <w:rPr>
                <w:sz w:val="16"/>
                <w:szCs w:val="14"/>
              </w:rPr>
              <w:t>95.62%</w:t>
            </w:r>
          </w:p>
        </w:tc>
        <w:tc>
          <w:tcPr>
            <w:tcW w:w="1664" w:type="dxa"/>
          </w:tcPr>
          <w:p w14:paraId="64176357" w14:textId="77777777" w:rsidR="00DB07FD" w:rsidRPr="00DB07FD" w:rsidRDefault="00DB07FD" w:rsidP="00DB07FD">
            <w:pPr>
              <w:rPr>
                <w:sz w:val="16"/>
                <w:szCs w:val="14"/>
              </w:rPr>
            </w:pPr>
            <w:r w:rsidRPr="00DB07FD">
              <w:rPr>
                <w:sz w:val="16"/>
                <w:szCs w:val="14"/>
              </w:rPr>
              <w:t>0.956</w:t>
            </w:r>
          </w:p>
        </w:tc>
        <w:tc>
          <w:tcPr>
            <w:tcW w:w="1651" w:type="dxa"/>
          </w:tcPr>
          <w:p w14:paraId="704ADD97" w14:textId="77777777" w:rsidR="00DB07FD" w:rsidRPr="00DB07FD" w:rsidRDefault="00DB07FD" w:rsidP="00DB07FD">
            <w:pPr>
              <w:rPr>
                <w:sz w:val="16"/>
                <w:szCs w:val="14"/>
              </w:rPr>
            </w:pPr>
            <w:r w:rsidRPr="00DB07FD">
              <w:rPr>
                <w:sz w:val="16"/>
                <w:szCs w:val="14"/>
              </w:rPr>
              <w:t>0.961</w:t>
            </w:r>
          </w:p>
        </w:tc>
        <w:tc>
          <w:tcPr>
            <w:tcW w:w="1653" w:type="dxa"/>
          </w:tcPr>
          <w:p w14:paraId="0323D3A9" w14:textId="77777777" w:rsidR="00DB07FD" w:rsidRPr="00DB07FD" w:rsidRDefault="00DB07FD" w:rsidP="00DB07FD">
            <w:pPr>
              <w:rPr>
                <w:sz w:val="16"/>
                <w:szCs w:val="14"/>
              </w:rPr>
            </w:pPr>
            <w:r w:rsidRPr="00DB07FD">
              <w:rPr>
                <w:sz w:val="16"/>
                <w:szCs w:val="14"/>
              </w:rPr>
              <w:t>0.916</w:t>
            </w:r>
          </w:p>
        </w:tc>
        <w:tc>
          <w:tcPr>
            <w:tcW w:w="1681" w:type="dxa"/>
          </w:tcPr>
          <w:p w14:paraId="107B99CB" w14:textId="77777777" w:rsidR="00DB07FD" w:rsidRPr="00DB07FD" w:rsidRDefault="00DB07FD" w:rsidP="00DB07FD">
            <w:pPr>
              <w:rPr>
                <w:sz w:val="16"/>
                <w:szCs w:val="14"/>
              </w:rPr>
            </w:pPr>
            <w:r w:rsidRPr="00DB07FD">
              <w:rPr>
                <w:sz w:val="16"/>
                <w:szCs w:val="14"/>
              </w:rPr>
              <w:t>Strong balance of accuracy and explainability</w:t>
            </w:r>
          </w:p>
        </w:tc>
      </w:tr>
      <w:tr w:rsidR="00DB07FD" w14:paraId="32B02346" w14:textId="77777777" w:rsidTr="00DB07FD">
        <w:trPr>
          <w:trHeight w:val="10"/>
          <w:jc w:val="center"/>
        </w:trPr>
        <w:tc>
          <w:tcPr>
            <w:tcW w:w="1671" w:type="dxa"/>
          </w:tcPr>
          <w:p w14:paraId="38F7F045" w14:textId="77777777" w:rsidR="00DB07FD" w:rsidRPr="00DB07FD" w:rsidRDefault="00DB07FD" w:rsidP="00DB07FD">
            <w:pPr>
              <w:rPr>
                <w:sz w:val="16"/>
                <w:szCs w:val="14"/>
              </w:rPr>
            </w:pPr>
            <w:r w:rsidRPr="00DB07FD">
              <w:rPr>
                <w:sz w:val="16"/>
                <w:szCs w:val="14"/>
              </w:rPr>
              <w:t>Random Forest</w:t>
            </w:r>
          </w:p>
        </w:tc>
        <w:tc>
          <w:tcPr>
            <w:tcW w:w="1668" w:type="dxa"/>
          </w:tcPr>
          <w:p w14:paraId="1AC95AEA" w14:textId="77777777" w:rsidR="00DB07FD" w:rsidRPr="00DB07FD" w:rsidRDefault="00DB07FD" w:rsidP="00DB07FD">
            <w:pPr>
              <w:rPr>
                <w:sz w:val="16"/>
                <w:szCs w:val="14"/>
              </w:rPr>
            </w:pPr>
            <w:r w:rsidRPr="00DB07FD">
              <w:rPr>
                <w:sz w:val="16"/>
                <w:szCs w:val="14"/>
              </w:rPr>
              <w:t>98.31%</w:t>
            </w:r>
          </w:p>
        </w:tc>
        <w:tc>
          <w:tcPr>
            <w:tcW w:w="1664" w:type="dxa"/>
          </w:tcPr>
          <w:p w14:paraId="39B1804D" w14:textId="77777777" w:rsidR="00DB07FD" w:rsidRPr="00DB07FD" w:rsidRDefault="00DB07FD" w:rsidP="00DB07FD">
            <w:pPr>
              <w:rPr>
                <w:sz w:val="16"/>
                <w:szCs w:val="14"/>
              </w:rPr>
            </w:pPr>
            <w:r w:rsidRPr="00DB07FD">
              <w:rPr>
                <w:sz w:val="16"/>
                <w:szCs w:val="14"/>
              </w:rPr>
              <w:t>0.983</w:t>
            </w:r>
          </w:p>
        </w:tc>
        <w:tc>
          <w:tcPr>
            <w:tcW w:w="1651" w:type="dxa"/>
          </w:tcPr>
          <w:p w14:paraId="6993D3C6" w14:textId="77777777" w:rsidR="00DB07FD" w:rsidRPr="00DB07FD" w:rsidRDefault="00DB07FD" w:rsidP="00DB07FD">
            <w:pPr>
              <w:rPr>
                <w:sz w:val="16"/>
                <w:szCs w:val="14"/>
              </w:rPr>
            </w:pPr>
            <w:r w:rsidRPr="00DB07FD">
              <w:rPr>
                <w:sz w:val="16"/>
                <w:szCs w:val="14"/>
              </w:rPr>
              <w:t>1.000</w:t>
            </w:r>
          </w:p>
        </w:tc>
        <w:tc>
          <w:tcPr>
            <w:tcW w:w="1653" w:type="dxa"/>
          </w:tcPr>
          <w:p w14:paraId="67304FE8" w14:textId="77777777" w:rsidR="00DB07FD" w:rsidRPr="00DB07FD" w:rsidRDefault="00DB07FD" w:rsidP="00DB07FD">
            <w:pPr>
              <w:rPr>
                <w:sz w:val="16"/>
                <w:szCs w:val="14"/>
              </w:rPr>
            </w:pPr>
            <w:r w:rsidRPr="00DB07FD">
              <w:rPr>
                <w:sz w:val="16"/>
                <w:szCs w:val="14"/>
              </w:rPr>
              <w:t>0.967</w:t>
            </w:r>
          </w:p>
        </w:tc>
        <w:tc>
          <w:tcPr>
            <w:tcW w:w="1681" w:type="dxa"/>
          </w:tcPr>
          <w:p w14:paraId="43767696" w14:textId="77777777" w:rsidR="00DB07FD" w:rsidRPr="00DB07FD" w:rsidRDefault="00DB07FD" w:rsidP="00DB07FD">
            <w:pPr>
              <w:rPr>
                <w:sz w:val="16"/>
                <w:szCs w:val="14"/>
              </w:rPr>
            </w:pPr>
            <w:r w:rsidRPr="00DB07FD">
              <w:rPr>
                <w:sz w:val="16"/>
                <w:szCs w:val="14"/>
              </w:rPr>
              <w:t>Best predictive performance</w:t>
            </w:r>
          </w:p>
        </w:tc>
      </w:tr>
    </w:tbl>
    <w:p w14:paraId="6712ABB2" w14:textId="77777777" w:rsidR="00DB07FD" w:rsidRDefault="00DB07FD" w:rsidP="00DB07FD"/>
    <w:p w14:paraId="5251BB62" w14:textId="77777777" w:rsidR="00DB07FD" w:rsidRDefault="00DB07FD" w:rsidP="00DB07FD">
      <w:pPr>
        <w:pStyle w:val="Heading1"/>
      </w:pPr>
      <w:bookmarkStart w:id="5" w:name="_Toc225280888"/>
      <w:r>
        <w:t>1.5 Business Recommendations</w:t>
      </w:r>
      <w:bookmarkEnd w:id="5"/>
    </w:p>
    <w:p w14:paraId="248E71C6" w14:textId="77777777" w:rsidR="00DB07FD" w:rsidRDefault="00DB07FD" w:rsidP="00DB07FD">
      <w:r>
        <w:t xml:space="preserve">The first recommendation is to treat the best classifier as a clinical support tool, not as an automated diagnosis system. Based on the results, Random Forest would be the preferred model for screening because it achieved the highest MCC, recall and overall accuracy. However, healthcare </w:t>
      </w:r>
      <w:proofErr w:type="spellStart"/>
      <w:r>
        <w:t>organisations</w:t>
      </w:r>
      <w:proofErr w:type="spellEnd"/>
      <w:r>
        <w:t xml:space="preserve"> should use it to </w:t>
      </w:r>
      <w:proofErr w:type="spellStart"/>
      <w:r>
        <w:t>prioritise</w:t>
      </w:r>
      <w:proofErr w:type="spellEnd"/>
      <w:r>
        <w:t xml:space="preserve"> review rather than replace human judgement [4], [6].</w:t>
      </w:r>
    </w:p>
    <w:p w14:paraId="07AF843D" w14:textId="77777777" w:rsidR="00DB07FD" w:rsidRDefault="00DB07FD" w:rsidP="00DB07FD">
      <w:r>
        <w:t>The second recommendation is to build preventive activity around the variables that appeared consistently across the analysis. Age, hypertension, glucose level and BMI were important in both the interpretable and high-performing models, and they also helped separate the clusters. These variables could be used to trigger follow-up actions such as blood pressure checks, glucose monitoring and lifestyle counselling [7], [11].</w:t>
      </w:r>
    </w:p>
    <w:p w14:paraId="7370BA53" w14:textId="77777777" w:rsidR="00DB07FD" w:rsidRDefault="00DB07FD" w:rsidP="00DB07FD">
      <w:r>
        <w:lastRenderedPageBreak/>
        <w:t xml:space="preserve">Third, public health </w:t>
      </w:r>
      <w:proofErr w:type="spellStart"/>
      <w:r>
        <w:t>organisations</w:t>
      </w:r>
      <w:proofErr w:type="spellEnd"/>
      <w:r>
        <w:t xml:space="preserve"> should use the clustering findings for segmentation. The younger rural cluster does not look like the two older adult clusters, so a single prevention message would probably be inefficient. Different communication strategies for younger low-risk groups and older higher-risk groups would make more sense, especially when planning outreach across urban and rural areas [8], [9].</w:t>
      </w:r>
    </w:p>
    <w:p w14:paraId="46A8FBC3" w14:textId="77777777" w:rsidR="00DB07FD" w:rsidRDefault="00DB07FD" w:rsidP="00DB07FD">
      <w:r>
        <w:t>Finally, model monitoring and validation should be mandatory before any real use. The very strong Random Forest result is promising, but it should be tested on local and preferably imbalanced data before anyone relies on it. Without this step, there is a risk of overconfidence based on coursework performance rather than operational evidence.</w:t>
      </w:r>
    </w:p>
    <w:p w14:paraId="5BCF3A2F" w14:textId="77777777" w:rsidR="00DB07FD" w:rsidRDefault="00DB07FD" w:rsidP="00DB07FD">
      <w:pPr>
        <w:pStyle w:val="Heading1"/>
      </w:pPr>
      <w:bookmarkStart w:id="6" w:name="_Toc225280889"/>
      <w:r>
        <w:t>1.6 Reflective Commentary</w:t>
      </w:r>
      <w:bookmarkEnd w:id="6"/>
    </w:p>
    <w:p w14:paraId="37F80ED1" w14:textId="77777777" w:rsidR="00DB07FD" w:rsidRDefault="00DB07FD" w:rsidP="00DB07FD">
      <w:r>
        <w:t xml:space="preserve">Overall, I think the models performed well, but not all in the same way. Logistic Regression was useful because it showed direction and effect size, even though its predictive performance was clearly lower. J48 was probably the most useful model to </w:t>
      </w:r>
      <w:proofErr w:type="spellStart"/>
      <w:r>
        <w:t>analyse</w:t>
      </w:r>
      <w:proofErr w:type="spellEnd"/>
      <w:r>
        <w:t xml:space="preserve"> because it combined strong results with understandable rules. Random Forest was the best performer, but also the one I trust least without reservation, because near-perfect results on prepared data should be questioned rather than celebrated automatically.</w:t>
      </w:r>
    </w:p>
    <w:p w14:paraId="425D376D" w14:textId="77777777" w:rsidR="00DB07FD" w:rsidRDefault="00DB07FD" w:rsidP="00DB07FD">
      <w:r>
        <w:t>One strength of the analysis was the combination of predictive and descriptive techniques. Using both classification and clustering made the report more balanced and showed that good data mining is not just about choosing the top metric; it is about understanding the dataset from more than one angle [1], [12].</w:t>
      </w:r>
    </w:p>
    <w:p w14:paraId="0D241FBA" w14:textId="77777777" w:rsidR="00DB07FD" w:rsidRDefault="00DB07FD" w:rsidP="00DB07FD">
      <w:r>
        <w:t xml:space="preserve">The biggest limitation is that the dataset was already heavily prepared. The classes were balanced, and the final relation used for modelling appears cleaner than a raw healthcare dataset would usually be. In the final working file, BMI shows no missing values, which suggests that any </w:t>
      </w:r>
      <w:proofErr w:type="gramStart"/>
      <w:r>
        <w:t>missing-data</w:t>
      </w:r>
      <w:proofErr w:type="gramEnd"/>
      <w:r>
        <w:t xml:space="preserve"> treatment had already been handled before or during earlier preparation rather than remaining visible at the point of analysis. That helped the assignment technically, but it also means the </w:t>
      </w:r>
      <w:proofErr w:type="gramStart"/>
      <w:r>
        <w:t>outputs</w:t>
      </w:r>
      <w:proofErr w:type="gramEnd"/>
      <w:r>
        <w:t xml:space="preserve"> may be optimistic. Another limitation is that some variables are broad categories rather than detailed clinical measures [4], [11].</w:t>
      </w:r>
    </w:p>
    <w:p w14:paraId="3DE1CEDA" w14:textId="77777777" w:rsidR="00DB07FD" w:rsidRDefault="00DB07FD" w:rsidP="00DB07FD">
      <w:r>
        <w:t xml:space="preserve">If I did this project again, I would compare the original imbalanced dataset with the balanced resampled version, because that would show how much preprocessing changed model </w:t>
      </w:r>
      <w:proofErr w:type="spellStart"/>
      <w:r>
        <w:t>behaviour</w:t>
      </w:r>
      <w:proofErr w:type="spellEnd"/>
      <w:r>
        <w:t>. I would also keep an untouched hold-out test set instead of relying only on cross-validation, and I would spend more time checking whether the strongest model is clinically sensible, not just statistically strong.</w:t>
      </w:r>
    </w:p>
    <w:p w14:paraId="1AC96873" w14:textId="77777777" w:rsidR="00DB07FD" w:rsidRDefault="00DB07FD" w:rsidP="00DB07FD">
      <w:pPr>
        <w:pStyle w:val="Heading1"/>
      </w:pPr>
      <w:bookmarkStart w:id="7" w:name="_Toc225280890"/>
      <w:r>
        <w:lastRenderedPageBreak/>
        <w:t>References</w:t>
      </w:r>
      <w:bookmarkEnd w:id="7"/>
    </w:p>
    <w:p w14:paraId="3BB8C2CB" w14:textId="77777777" w:rsidR="00DB07FD" w:rsidRDefault="00DB07FD" w:rsidP="00DB07FD">
      <w:r>
        <w:t xml:space="preserve">[1] V. </w:t>
      </w:r>
      <w:proofErr w:type="spellStart"/>
      <w:r>
        <w:t>Kotu</w:t>
      </w:r>
      <w:proofErr w:type="spellEnd"/>
      <w:r>
        <w:t xml:space="preserve"> and B. Deshpande, Data Science: Concepts and Practice, 2nd ed. Cambridge, MA: Morgan Kaufmann, 2019.</w:t>
      </w:r>
    </w:p>
    <w:p w14:paraId="3A15B65F" w14:textId="77777777" w:rsidR="00DB07FD" w:rsidRDefault="00DB07FD" w:rsidP="00DB07FD">
      <w:r>
        <w:t>[2] I. H. Sarker, “Machine learning: Algorithms, real-world applications and research directions,” SN Computer Science, vol. 2, 2021.</w:t>
      </w:r>
    </w:p>
    <w:p w14:paraId="6E021F12" w14:textId="77777777" w:rsidR="00DB07FD" w:rsidRDefault="00DB07FD" w:rsidP="00DB07FD">
      <w:r>
        <w:t>[3] D. Chicco and G. Jurman, “The advantages of MCC over F1 score,” BMC Genomics, vol. 21, 2020.</w:t>
      </w:r>
    </w:p>
    <w:p w14:paraId="626ED718" w14:textId="77777777" w:rsidR="00DB07FD" w:rsidRDefault="00DB07FD" w:rsidP="00DB07FD">
      <w:r>
        <w:t xml:space="preserve">[4] A. L. Beam and I. S. </w:t>
      </w:r>
      <w:proofErr w:type="spellStart"/>
      <w:r>
        <w:t>Kohane</w:t>
      </w:r>
      <w:proofErr w:type="spellEnd"/>
      <w:r>
        <w:t>, “Big data in healthcare,” JAMA, vol. 319, 2018.</w:t>
      </w:r>
    </w:p>
    <w:p w14:paraId="513EA0BD" w14:textId="77777777" w:rsidR="00DB07FD" w:rsidRDefault="00DB07FD" w:rsidP="00DB07FD">
      <w:r>
        <w:t>[5] P. C. Bruce et al., Statistics for Data Science and Analytics. Wiley, 2024.</w:t>
      </w:r>
    </w:p>
    <w:p w14:paraId="6AA95783" w14:textId="77777777" w:rsidR="00DB07FD" w:rsidRDefault="00DB07FD" w:rsidP="00DB07FD">
      <w:r>
        <w:t>[6] C.-P. Lim et al., Handbook of AI in Healthcare. Springer, 2021.</w:t>
      </w:r>
    </w:p>
    <w:p w14:paraId="7D8F2928" w14:textId="77777777" w:rsidR="00DB07FD" w:rsidRDefault="00DB07FD" w:rsidP="00DB07FD">
      <w:r>
        <w:t>[7] M. Masmoudi et al., AI and Data Mining in Healthcare. Springer, 2021.</w:t>
      </w:r>
    </w:p>
    <w:p w14:paraId="782AEB4C" w14:textId="77777777" w:rsidR="00DB07FD" w:rsidRDefault="00DB07FD" w:rsidP="00DB07FD">
      <w:r>
        <w:t xml:space="preserve">[8] R. </w:t>
      </w:r>
      <w:proofErr w:type="spellStart"/>
      <w:r>
        <w:t>Scitovski</w:t>
      </w:r>
      <w:proofErr w:type="spellEnd"/>
      <w:r>
        <w:t xml:space="preserve"> et al., Cluster Analysis and Applications. Springer, 2021.</w:t>
      </w:r>
    </w:p>
    <w:p w14:paraId="2191C7E9" w14:textId="77777777" w:rsidR="00DB07FD" w:rsidRDefault="00DB07FD" w:rsidP="00DB07FD">
      <w:r>
        <w:t>[9] G. Shmueli et al., Machine Learning for Business Analytics, 4th ed. Wiley, 2023.</w:t>
      </w:r>
    </w:p>
    <w:p w14:paraId="70AEEE83" w14:textId="77777777" w:rsidR="00DB07FD" w:rsidRDefault="00DB07FD" w:rsidP="00DB07FD">
      <w:r>
        <w:t>[10] A. Silberschatz et al., Database System Concepts, 7th ed. McGraw-Hill, 2020.</w:t>
      </w:r>
    </w:p>
    <w:p w14:paraId="020112A0" w14:textId="77777777" w:rsidR="00DB07FD" w:rsidRDefault="00DB07FD" w:rsidP="00DB07FD">
      <w:r>
        <w:t>[11] P. K. Singh et al., Data Science for Healthcare. Springer, 2024.</w:t>
      </w:r>
    </w:p>
    <w:p w14:paraId="305949EC" w14:textId="7E34417D" w:rsidR="009D4D03" w:rsidRPr="00DB07FD" w:rsidRDefault="00DB07FD" w:rsidP="00DB07FD">
      <w:r>
        <w:t>[12] I. H. Witten et al., Data Mining: Practical ML Tools, 5th ed. Morgan Kaufmann, 2025.</w:t>
      </w:r>
    </w:p>
    <w:sectPr w:rsidR="009D4D03" w:rsidRPr="00DB07FD" w:rsidSect="00034616">
      <w:pgSz w:w="12240" w:h="15840"/>
      <w:pgMar w:top="1247" w:right="1247" w:bottom="1134" w:left="124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CE555F3"/>
    <w:multiLevelType w:val="multilevel"/>
    <w:tmpl w:val="1A32560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30839419">
    <w:abstractNumId w:val="8"/>
  </w:num>
  <w:num w:numId="2" w16cid:durableId="2048987983">
    <w:abstractNumId w:val="6"/>
  </w:num>
  <w:num w:numId="3" w16cid:durableId="2116319720">
    <w:abstractNumId w:val="5"/>
  </w:num>
  <w:num w:numId="4" w16cid:durableId="695154639">
    <w:abstractNumId w:val="4"/>
  </w:num>
  <w:num w:numId="5" w16cid:durableId="1244602114">
    <w:abstractNumId w:val="7"/>
  </w:num>
  <w:num w:numId="6" w16cid:durableId="858540775">
    <w:abstractNumId w:val="3"/>
  </w:num>
  <w:num w:numId="7" w16cid:durableId="1328097702">
    <w:abstractNumId w:val="2"/>
  </w:num>
  <w:num w:numId="8" w16cid:durableId="2064476242">
    <w:abstractNumId w:val="1"/>
  </w:num>
  <w:num w:numId="9" w16cid:durableId="1950048029">
    <w:abstractNumId w:val="0"/>
  </w:num>
  <w:num w:numId="10" w16cid:durableId="15281747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823"/>
    <w:rsid w:val="00030B65"/>
    <w:rsid w:val="00034616"/>
    <w:rsid w:val="0006063C"/>
    <w:rsid w:val="0015074B"/>
    <w:rsid w:val="00206F0F"/>
    <w:rsid w:val="002127C6"/>
    <w:rsid w:val="0029639D"/>
    <w:rsid w:val="00326F90"/>
    <w:rsid w:val="00402E51"/>
    <w:rsid w:val="00485B44"/>
    <w:rsid w:val="005244A6"/>
    <w:rsid w:val="00544ACA"/>
    <w:rsid w:val="006A02BC"/>
    <w:rsid w:val="007B15C4"/>
    <w:rsid w:val="00825999"/>
    <w:rsid w:val="00832DBC"/>
    <w:rsid w:val="00836E7C"/>
    <w:rsid w:val="00871ABE"/>
    <w:rsid w:val="00875002"/>
    <w:rsid w:val="00887086"/>
    <w:rsid w:val="009301E2"/>
    <w:rsid w:val="009D4D03"/>
    <w:rsid w:val="00AA0153"/>
    <w:rsid w:val="00AA1D8D"/>
    <w:rsid w:val="00AC7103"/>
    <w:rsid w:val="00AD7DF2"/>
    <w:rsid w:val="00AF5F62"/>
    <w:rsid w:val="00B31C59"/>
    <w:rsid w:val="00B47730"/>
    <w:rsid w:val="00C50900"/>
    <w:rsid w:val="00C75371"/>
    <w:rsid w:val="00C87F9E"/>
    <w:rsid w:val="00CB0664"/>
    <w:rsid w:val="00D6755E"/>
    <w:rsid w:val="00DB07FD"/>
    <w:rsid w:val="00DE37E7"/>
    <w:rsid w:val="00DF5F4A"/>
    <w:rsid w:val="00F4468D"/>
    <w:rsid w:val="00FC2CC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523C05"/>
  <w14:defaultImageDpi w14:val="300"/>
  <w15:docId w15:val="{2B34E402-9077-4E21-865A-B9B8B358A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103"/>
    <w:pPr>
      <w:spacing w:before="120" w:after="320"/>
    </w:pPr>
    <w:rPr>
      <w:rFonts w:ascii="Times New Roman" w:eastAsia="Calibri" w:hAnsi="Times New Roman"/>
      <w:sz w:val="24"/>
    </w:rPr>
  </w:style>
  <w:style w:type="paragraph" w:styleId="Heading1">
    <w:name w:val="heading 1"/>
    <w:basedOn w:val="Normal"/>
    <w:next w:val="Normal"/>
    <w:link w:val="Heading1Char"/>
    <w:uiPriority w:val="9"/>
    <w:qFormat/>
    <w:rsid w:val="00AC7103"/>
    <w:pPr>
      <w:keepNext/>
      <w:keepLines/>
      <w:spacing w:before="480" w:after="0"/>
      <w:outlineLvl w:val="0"/>
    </w:pPr>
    <w:rPr>
      <w:rFonts w:eastAsiaTheme="majorEastAsia"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E74B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AC7103"/>
    <w:rPr>
      <w:rFonts w:ascii="Times New Roman" w:eastAsiaTheme="majorEastAsia" w:hAnsi="Times New Roman" w:cstheme="majorBidi"/>
      <w:b/>
      <w:bCs/>
      <w:color w:val="1F4E79"/>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AC7103"/>
    <w:pPr>
      <w:pBdr>
        <w:bottom w:val="single" w:sz="8" w:space="4" w:color="4F81BD" w:themeColor="accent1"/>
      </w:pBdr>
      <w:spacing w:before="240" w:after="420" w:line="360" w:lineRule="auto"/>
      <w:contextualSpacing/>
      <w:jc w:val="center"/>
    </w:pPr>
    <w:rPr>
      <w:rFonts w:eastAsiaTheme="majorEastAsia" w:cstheme="majorBidi"/>
      <w:b/>
      <w:color w:val="1F4E79"/>
      <w:spacing w:val="5"/>
      <w:kern w:val="28"/>
      <w:sz w:val="32"/>
      <w:szCs w:val="52"/>
    </w:rPr>
  </w:style>
  <w:style w:type="character" w:customStyle="1" w:styleId="TitleChar">
    <w:name w:val="Title Char"/>
    <w:basedOn w:val="DefaultParagraphFont"/>
    <w:link w:val="Title"/>
    <w:uiPriority w:val="10"/>
    <w:rsid w:val="00AC7103"/>
    <w:rPr>
      <w:rFonts w:ascii="Times New Roman" w:eastAsiaTheme="majorEastAsia" w:hAnsi="Times New Roman" w:cstheme="majorBidi"/>
      <w:b/>
      <w:color w:val="1F4E79"/>
      <w:spacing w:val="5"/>
      <w:kern w:val="28"/>
      <w:sz w:val="3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50900"/>
    <w:pPr>
      <w:spacing w:after="100"/>
    </w:pPr>
  </w:style>
  <w:style w:type="character" w:styleId="Hyperlink">
    <w:name w:val="Hyperlink"/>
    <w:basedOn w:val="DefaultParagraphFont"/>
    <w:uiPriority w:val="99"/>
    <w:unhideWhenUsed/>
    <w:rsid w:val="00C509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16</Pages>
  <Words>2972</Words>
  <Characters>16946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19879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Iliyanov Tsvetkov (2314195)</dc:creator>
  <cp:keywords/>
  <dc:description/>
  <cp:lastModifiedBy>Ivan Iliyanov Tsvetkov (2314195)</cp:lastModifiedBy>
  <cp:revision>11</cp:revision>
  <dcterms:created xsi:type="dcterms:W3CDTF">2026-03-20T01:40:00Z</dcterms:created>
  <dcterms:modified xsi:type="dcterms:W3CDTF">2026-03-24T21:45:00Z</dcterms:modified>
  <cp:category/>
</cp:coreProperties>
</file>