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59055A" w14:textId="13D93F73" w:rsidR="00FB3D3C" w:rsidRPr="00FB3D3C" w:rsidRDefault="004F74EE" w:rsidP="00FB3D3C">
      <w:pPr>
        <w:spacing w:line="360" w:lineRule="auto"/>
        <w:jc w:val="center"/>
        <w:rPr>
          <w:rFonts w:ascii="Arial" w:hAnsi="Arial" w:cs="Arial"/>
          <w:b/>
          <w:sz w:val="44"/>
          <w:szCs w:val="44"/>
        </w:rPr>
      </w:pPr>
      <w:r>
        <w:rPr>
          <w:rFonts w:ascii="Arial" w:hAnsi="Arial" w:cs="Arial"/>
          <w:b/>
          <w:sz w:val="44"/>
          <w:szCs w:val="44"/>
        </w:rPr>
        <w:t xml:space="preserve"> </w:t>
      </w:r>
      <w:r w:rsidR="00FB3D3C" w:rsidRPr="00FB3D3C">
        <w:rPr>
          <w:rFonts w:ascii="Arial" w:hAnsi="Arial" w:cs="Arial"/>
          <w:b/>
          <w:noProof/>
          <w:sz w:val="28"/>
          <w:szCs w:val="28"/>
        </w:rPr>
        <w:drawing>
          <wp:inline distT="114300" distB="114300" distL="114300" distR="114300" wp14:anchorId="3E5BDF4C" wp14:editId="65924ED5">
            <wp:extent cx="4137660" cy="303276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137905" cy="3032940"/>
                    </a:xfrm>
                    <a:prstGeom prst="rect">
                      <a:avLst/>
                    </a:prstGeom>
                    <a:ln/>
                  </pic:spPr>
                </pic:pic>
              </a:graphicData>
            </a:graphic>
          </wp:inline>
        </w:drawing>
      </w:r>
    </w:p>
    <w:p w14:paraId="7F2F407B" w14:textId="77777777" w:rsidR="00FB3D3C" w:rsidRPr="00FB3D3C" w:rsidRDefault="00FB3D3C" w:rsidP="00FB3D3C">
      <w:pPr>
        <w:spacing w:line="360" w:lineRule="auto"/>
        <w:jc w:val="center"/>
        <w:rPr>
          <w:rFonts w:ascii="Arial" w:hAnsi="Arial" w:cs="Arial"/>
          <w:b/>
          <w:sz w:val="44"/>
          <w:szCs w:val="44"/>
        </w:rPr>
      </w:pPr>
      <w:r w:rsidRPr="00FB3D3C">
        <w:rPr>
          <w:rFonts w:ascii="Arial" w:hAnsi="Arial" w:cs="Arial"/>
          <w:b/>
          <w:sz w:val="44"/>
          <w:szCs w:val="44"/>
        </w:rPr>
        <w:t>Portfolio 4 components</w:t>
      </w:r>
    </w:p>
    <w:p w14:paraId="52C9B960" w14:textId="77777777" w:rsidR="00FB3D3C" w:rsidRPr="00FB3D3C" w:rsidRDefault="00FB3D3C" w:rsidP="00FB3D3C">
      <w:pPr>
        <w:spacing w:before="240" w:after="240" w:line="360" w:lineRule="auto"/>
        <w:jc w:val="center"/>
        <w:rPr>
          <w:rFonts w:ascii="Arial" w:hAnsi="Arial" w:cs="Arial"/>
          <w:b/>
          <w:sz w:val="44"/>
          <w:szCs w:val="44"/>
        </w:rPr>
      </w:pPr>
      <w:r w:rsidRPr="00FB3D3C">
        <w:rPr>
          <w:rFonts w:ascii="Arial" w:hAnsi="Arial" w:cs="Arial"/>
          <w:b/>
          <w:sz w:val="44"/>
          <w:szCs w:val="44"/>
        </w:rPr>
        <w:t>Module title: Foreign Languages &amp; Cultural Awareness</w:t>
      </w:r>
    </w:p>
    <w:p w14:paraId="1FD97A1C" w14:textId="77777777" w:rsidR="00FB3D3C" w:rsidRPr="00FB3D3C" w:rsidRDefault="00FB3D3C" w:rsidP="00FB3D3C">
      <w:pPr>
        <w:spacing w:before="240" w:after="240" w:line="360" w:lineRule="auto"/>
        <w:jc w:val="center"/>
        <w:rPr>
          <w:rFonts w:ascii="Arial" w:hAnsi="Arial" w:cs="Arial"/>
          <w:b/>
          <w:sz w:val="44"/>
          <w:szCs w:val="44"/>
        </w:rPr>
      </w:pPr>
      <w:r w:rsidRPr="00FB3D3C">
        <w:rPr>
          <w:rFonts w:ascii="Arial" w:hAnsi="Arial" w:cs="Arial"/>
          <w:b/>
          <w:sz w:val="44"/>
          <w:szCs w:val="44"/>
        </w:rPr>
        <w:t>Module code: BMIH5003</w:t>
      </w:r>
    </w:p>
    <w:p w14:paraId="752E3CAA" w14:textId="77777777" w:rsidR="00FB3D3C" w:rsidRPr="00FB3D3C" w:rsidRDefault="00FB3D3C" w:rsidP="00FB3D3C">
      <w:pPr>
        <w:spacing w:before="240" w:after="240" w:line="360" w:lineRule="auto"/>
        <w:jc w:val="center"/>
        <w:rPr>
          <w:rFonts w:ascii="Arial" w:hAnsi="Arial" w:cs="Arial"/>
          <w:b/>
          <w:sz w:val="44"/>
          <w:szCs w:val="44"/>
        </w:rPr>
      </w:pPr>
      <w:r w:rsidRPr="00FB3D3C">
        <w:rPr>
          <w:rFonts w:ascii="Arial" w:hAnsi="Arial" w:cs="Arial"/>
          <w:b/>
          <w:sz w:val="44"/>
          <w:szCs w:val="44"/>
        </w:rPr>
        <w:t xml:space="preserve">Lecturers: Giulia </w:t>
      </w:r>
      <w:proofErr w:type="spellStart"/>
      <w:r w:rsidRPr="00FB3D3C">
        <w:rPr>
          <w:rFonts w:ascii="Arial" w:hAnsi="Arial" w:cs="Arial"/>
          <w:b/>
          <w:sz w:val="44"/>
          <w:szCs w:val="44"/>
        </w:rPr>
        <w:t>Chifari</w:t>
      </w:r>
      <w:proofErr w:type="spellEnd"/>
      <w:r w:rsidRPr="00FB3D3C">
        <w:rPr>
          <w:rFonts w:ascii="Arial" w:hAnsi="Arial" w:cs="Arial"/>
          <w:b/>
          <w:sz w:val="44"/>
          <w:szCs w:val="44"/>
        </w:rPr>
        <w:t>, Antoinette Milne</w:t>
      </w:r>
    </w:p>
    <w:p w14:paraId="09DA4451" w14:textId="0E0BDB88" w:rsidR="00FB3D3C" w:rsidRPr="00FB3D3C" w:rsidRDefault="00FB3D3C" w:rsidP="00FB3D3C">
      <w:pPr>
        <w:spacing w:before="240" w:after="240" w:line="360" w:lineRule="auto"/>
        <w:jc w:val="center"/>
        <w:rPr>
          <w:rFonts w:ascii="Arial" w:hAnsi="Arial" w:cs="Arial"/>
          <w:b/>
          <w:sz w:val="44"/>
          <w:szCs w:val="44"/>
        </w:rPr>
      </w:pPr>
      <w:r w:rsidRPr="00FB3D3C">
        <w:rPr>
          <w:rFonts w:ascii="Arial" w:hAnsi="Arial" w:cs="Arial"/>
          <w:b/>
          <w:sz w:val="44"/>
          <w:szCs w:val="44"/>
        </w:rPr>
        <w:t>Name:</w:t>
      </w:r>
      <w:r w:rsidR="004F74EE">
        <w:rPr>
          <w:rFonts w:ascii="Arial" w:hAnsi="Arial" w:cs="Arial"/>
          <w:b/>
          <w:sz w:val="44"/>
          <w:szCs w:val="44"/>
        </w:rPr>
        <w:t xml:space="preserve"> Amirul Islam</w:t>
      </w:r>
    </w:p>
    <w:p w14:paraId="6D9770DD" w14:textId="3DBE31DF" w:rsidR="00B15504" w:rsidRPr="00FB3D3C" w:rsidRDefault="00FB3D3C" w:rsidP="00FB3D3C">
      <w:pPr>
        <w:spacing w:line="360" w:lineRule="auto"/>
        <w:jc w:val="center"/>
        <w:rPr>
          <w:rFonts w:ascii="Arial" w:hAnsi="Arial" w:cs="Arial"/>
          <w:sz w:val="24"/>
          <w:szCs w:val="24"/>
        </w:rPr>
      </w:pPr>
      <w:r w:rsidRPr="00FB3D3C">
        <w:rPr>
          <w:rFonts w:ascii="Arial" w:hAnsi="Arial" w:cs="Arial"/>
          <w:b/>
          <w:sz w:val="44"/>
          <w:szCs w:val="44"/>
        </w:rPr>
        <w:t>Student ID:</w:t>
      </w:r>
      <w:r w:rsidR="004F74EE">
        <w:rPr>
          <w:rFonts w:ascii="Arial" w:hAnsi="Arial" w:cs="Arial"/>
          <w:b/>
          <w:sz w:val="44"/>
          <w:szCs w:val="44"/>
        </w:rPr>
        <w:t xml:space="preserve"> 2234363</w:t>
      </w:r>
    </w:p>
    <w:p w14:paraId="3CAC2601" w14:textId="77777777" w:rsidR="00B15504" w:rsidRPr="00FB3D3C" w:rsidRDefault="00B15504" w:rsidP="00FB3D3C">
      <w:pPr>
        <w:spacing w:line="360" w:lineRule="auto"/>
        <w:rPr>
          <w:rFonts w:ascii="Arial" w:hAnsi="Arial" w:cs="Arial"/>
          <w:sz w:val="24"/>
          <w:szCs w:val="24"/>
        </w:rPr>
      </w:pPr>
    </w:p>
    <w:p w14:paraId="7AF0EE77" w14:textId="77777777" w:rsidR="00FB3D3C" w:rsidRDefault="00FB3D3C">
      <w:pPr>
        <w:rPr>
          <w:rFonts w:ascii="Arial" w:hAnsi="Arial" w:cs="Arial"/>
          <w:b/>
          <w:bCs/>
          <w:sz w:val="24"/>
          <w:szCs w:val="24"/>
        </w:rPr>
      </w:pPr>
      <w:r>
        <w:rPr>
          <w:rFonts w:ascii="Arial" w:hAnsi="Arial" w:cs="Arial"/>
          <w:b/>
          <w:bCs/>
          <w:sz w:val="24"/>
          <w:szCs w:val="24"/>
        </w:rPr>
        <w:br w:type="page"/>
      </w:r>
    </w:p>
    <w:sdt>
      <w:sdtPr>
        <w:rPr>
          <w:rFonts w:asciiTheme="minorHAnsi" w:eastAsiaTheme="minorHAnsi" w:hAnsiTheme="minorHAnsi" w:cstheme="minorBidi"/>
          <w:color w:val="auto"/>
          <w:kern w:val="2"/>
          <w:sz w:val="22"/>
          <w:szCs w:val="22"/>
          <w:lang w:val="en-IN"/>
          <w14:ligatures w14:val="standardContextual"/>
        </w:rPr>
        <w:id w:val="1734729109"/>
        <w:docPartObj>
          <w:docPartGallery w:val="Table of Contents"/>
          <w:docPartUnique/>
        </w:docPartObj>
      </w:sdtPr>
      <w:sdtEndPr>
        <w:rPr>
          <w:rFonts w:ascii="Arial" w:hAnsi="Arial" w:cs="Arial"/>
          <w:b/>
          <w:bCs/>
          <w:noProof/>
          <w:sz w:val="24"/>
          <w:szCs w:val="24"/>
        </w:rPr>
      </w:sdtEndPr>
      <w:sdtContent>
        <w:p w14:paraId="6ECCC548" w14:textId="500A7DEE" w:rsidR="00FB3D3C" w:rsidRPr="00FB3D3C" w:rsidRDefault="00FB3D3C" w:rsidP="00FB3D3C">
          <w:pPr>
            <w:pStyle w:val="TOCHeading"/>
            <w:spacing w:line="360" w:lineRule="auto"/>
            <w:jc w:val="center"/>
            <w:rPr>
              <w:rFonts w:ascii="Arial" w:hAnsi="Arial" w:cs="Arial"/>
              <w:color w:val="auto"/>
            </w:rPr>
          </w:pPr>
          <w:r w:rsidRPr="00FB3D3C">
            <w:rPr>
              <w:rFonts w:ascii="Arial" w:hAnsi="Arial" w:cs="Arial"/>
              <w:color w:val="auto"/>
            </w:rPr>
            <w:t>Table of Contents</w:t>
          </w:r>
        </w:p>
        <w:p w14:paraId="7DEC4F1F" w14:textId="48067299" w:rsidR="00FB3D3C" w:rsidRPr="00FB3D3C" w:rsidRDefault="00FB3D3C" w:rsidP="00FB3D3C">
          <w:pPr>
            <w:pStyle w:val="TOC1"/>
            <w:tabs>
              <w:tab w:val="right" w:leader="dot" w:pos="9016"/>
            </w:tabs>
            <w:spacing w:line="360" w:lineRule="auto"/>
            <w:rPr>
              <w:rFonts w:ascii="Arial" w:hAnsi="Arial" w:cs="Arial"/>
              <w:noProof/>
              <w:sz w:val="24"/>
              <w:szCs w:val="24"/>
            </w:rPr>
          </w:pPr>
          <w:r w:rsidRPr="00FB3D3C">
            <w:rPr>
              <w:rFonts w:ascii="Arial" w:hAnsi="Arial" w:cs="Arial"/>
              <w:sz w:val="24"/>
              <w:szCs w:val="24"/>
            </w:rPr>
            <w:fldChar w:fldCharType="begin"/>
          </w:r>
          <w:r w:rsidRPr="00FB3D3C">
            <w:rPr>
              <w:rFonts w:ascii="Arial" w:hAnsi="Arial" w:cs="Arial"/>
              <w:sz w:val="24"/>
              <w:szCs w:val="24"/>
            </w:rPr>
            <w:instrText xml:space="preserve"> TOC \o "1-3" \h \z \u </w:instrText>
          </w:r>
          <w:r w:rsidRPr="00FB3D3C">
            <w:rPr>
              <w:rFonts w:ascii="Arial" w:hAnsi="Arial" w:cs="Arial"/>
              <w:sz w:val="24"/>
              <w:szCs w:val="24"/>
            </w:rPr>
            <w:fldChar w:fldCharType="separate"/>
          </w:r>
          <w:hyperlink w:anchor="_Toc164979346" w:history="1">
            <w:r w:rsidRPr="00FB3D3C">
              <w:rPr>
                <w:rStyle w:val="Hyperlink"/>
                <w:rFonts w:ascii="Arial" w:hAnsi="Arial" w:cs="Arial"/>
                <w:noProof/>
                <w:sz w:val="24"/>
                <w:szCs w:val="24"/>
                <w:lang w:bidi="bn-IN"/>
              </w:rPr>
              <w:t>Component 1 - Professional Reflection</w:t>
            </w:r>
            <w:r w:rsidRPr="00FB3D3C">
              <w:rPr>
                <w:rFonts w:ascii="Arial" w:hAnsi="Arial" w:cs="Arial"/>
                <w:noProof/>
                <w:webHidden/>
                <w:sz w:val="24"/>
                <w:szCs w:val="24"/>
              </w:rPr>
              <w:tab/>
            </w:r>
            <w:r w:rsidRPr="00FB3D3C">
              <w:rPr>
                <w:rFonts w:ascii="Arial" w:hAnsi="Arial" w:cs="Arial"/>
                <w:noProof/>
                <w:webHidden/>
                <w:sz w:val="24"/>
                <w:szCs w:val="24"/>
              </w:rPr>
              <w:fldChar w:fldCharType="begin"/>
            </w:r>
            <w:r w:rsidRPr="00FB3D3C">
              <w:rPr>
                <w:rFonts w:ascii="Arial" w:hAnsi="Arial" w:cs="Arial"/>
                <w:noProof/>
                <w:webHidden/>
                <w:sz w:val="24"/>
                <w:szCs w:val="24"/>
              </w:rPr>
              <w:instrText xml:space="preserve"> PAGEREF _Toc164979346 \h </w:instrText>
            </w:r>
            <w:r w:rsidRPr="00FB3D3C">
              <w:rPr>
                <w:rFonts w:ascii="Arial" w:hAnsi="Arial" w:cs="Arial"/>
                <w:noProof/>
                <w:webHidden/>
                <w:sz w:val="24"/>
                <w:szCs w:val="24"/>
              </w:rPr>
            </w:r>
            <w:r w:rsidRPr="00FB3D3C">
              <w:rPr>
                <w:rFonts w:ascii="Arial" w:hAnsi="Arial" w:cs="Arial"/>
                <w:noProof/>
                <w:webHidden/>
                <w:sz w:val="24"/>
                <w:szCs w:val="24"/>
              </w:rPr>
              <w:fldChar w:fldCharType="separate"/>
            </w:r>
            <w:r w:rsidRPr="00FB3D3C">
              <w:rPr>
                <w:rFonts w:ascii="Arial" w:hAnsi="Arial" w:cs="Arial"/>
                <w:noProof/>
                <w:webHidden/>
                <w:sz w:val="24"/>
                <w:szCs w:val="24"/>
              </w:rPr>
              <w:t>3</w:t>
            </w:r>
            <w:r w:rsidRPr="00FB3D3C">
              <w:rPr>
                <w:rFonts w:ascii="Arial" w:hAnsi="Arial" w:cs="Arial"/>
                <w:noProof/>
                <w:webHidden/>
                <w:sz w:val="24"/>
                <w:szCs w:val="24"/>
              </w:rPr>
              <w:fldChar w:fldCharType="end"/>
            </w:r>
          </w:hyperlink>
        </w:p>
        <w:p w14:paraId="6DA454B7" w14:textId="71CFCC3A" w:rsidR="00FB3D3C" w:rsidRPr="00FB3D3C" w:rsidRDefault="00000000" w:rsidP="00FB3D3C">
          <w:pPr>
            <w:pStyle w:val="TOC1"/>
            <w:tabs>
              <w:tab w:val="right" w:leader="dot" w:pos="9016"/>
            </w:tabs>
            <w:spacing w:line="360" w:lineRule="auto"/>
            <w:rPr>
              <w:rFonts w:ascii="Arial" w:hAnsi="Arial" w:cs="Arial"/>
              <w:noProof/>
              <w:sz w:val="24"/>
              <w:szCs w:val="24"/>
            </w:rPr>
          </w:pPr>
          <w:hyperlink w:anchor="_Toc164979347" w:history="1">
            <w:r w:rsidR="00FB3D3C" w:rsidRPr="00FB3D3C">
              <w:rPr>
                <w:rStyle w:val="Hyperlink"/>
                <w:rFonts w:ascii="Arial" w:hAnsi="Arial" w:cs="Arial"/>
                <w:noProof/>
                <w:sz w:val="24"/>
                <w:szCs w:val="24"/>
                <w:lang w:bidi="bn-IN"/>
              </w:rPr>
              <w:t>Component 2 - Training Plan</w:t>
            </w:r>
            <w:r w:rsidR="00FB3D3C" w:rsidRPr="00FB3D3C">
              <w:rPr>
                <w:rFonts w:ascii="Arial" w:hAnsi="Arial" w:cs="Arial"/>
                <w:noProof/>
                <w:webHidden/>
                <w:sz w:val="24"/>
                <w:szCs w:val="24"/>
              </w:rPr>
              <w:tab/>
            </w:r>
            <w:r w:rsidR="00FB3D3C" w:rsidRPr="00FB3D3C">
              <w:rPr>
                <w:rFonts w:ascii="Arial" w:hAnsi="Arial" w:cs="Arial"/>
                <w:noProof/>
                <w:webHidden/>
                <w:sz w:val="24"/>
                <w:szCs w:val="24"/>
              </w:rPr>
              <w:fldChar w:fldCharType="begin"/>
            </w:r>
            <w:r w:rsidR="00FB3D3C" w:rsidRPr="00FB3D3C">
              <w:rPr>
                <w:rFonts w:ascii="Arial" w:hAnsi="Arial" w:cs="Arial"/>
                <w:noProof/>
                <w:webHidden/>
                <w:sz w:val="24"/>
                <w:szCs w:val="24"/>
              </w:rPr>
              <w:instrText xml:space="preserve"> PAGEREF _Toc164979347 \h </w:instrText>
            </w:r>
            <w:r w:rsidR="00FB3D3C" w:rsidRPr="00FB3D3C">
              <w:rPr>
                <w:rFonts w:ascii="Arial" w:hAnsi="Arial" w:cs="Arial"/>
                <w:noProof/>
                <w:webHidden/>
                <w:sz w:val="24"/>
                <w:szCs w:val="24"/>
              </w:rPr>
            </w:r>
            <w:r w:rsidR="00FB3D3C" w:rsidRPr="00FB3D3C">
              <w:rPr>
                <w:rFonts w:ascii="Arial" w:hAnsi="Arial" w:cs="Arial"/>
                <w:noProof/>
                <w:webHidden/>
                <w:sz w:val="24"/>
                <w:szCs w:val="24"/>
              </w:rPr>
              <w:fldChar w:fldCharType="separate"/>
            </w:r>
            <w:r w:rsidR="00FB3D3C" w:rsidRPr="00FB3D3C">
              <w:rPr>
                <w:rFonts w:ascii="Arial" w:hAnsi="Arial" w:cs="Arial"/>
                <w:noProof/>
                <w:webHidden/>
                <w:sz w:val="24"/>
                <w:szCs w:val="24"/>
              </w:rPr>
              <w:t>4</w:t>
            </w:r>
            <w:r w:rsidR="00FB3D3C" w:rsidRPr="00FB3D3C">
              <w:rPr>
                <w:rFonts w:ascii="Arial" w:hAnsi="Arial" w:cs="Arial"/>
                <w:noProof/>
                <w:webHidden/>
                <w:sz w:val="24"/>
                <w:szCs w:val="24"/>
              </w:rPr>
              <w:fldChar w:fldCharType="end"/>
            </w:r>
          </w:hyperlink>
        </w:p>
        <w:p w14:paraId="5452E571" w14:textId="290F9D98" w:rsidR="00FB3D3C" w:rsidRPr="00FB3D3C" w:rsidRDefault="00000000" w:rsidP="00FB3D3C">
          <w:pPr>
            <w:pStyle w:val="TOC1"/>
            <w:tabs>
              <w:tab w:val="right" w:leader="dot" w:pos="9016"/>
            </w:tabs>
            <w:spacing w:line="360" w:lineRule="auto"/>
            <w:rPr>
              <w:rFonts w:ascii="Arial" w:hAnsi="Arial" w:cs="Arial"/>
              <w:noProof/>
              <w:sz w:val="24"/>
              <w:szCs w:val="24"/>
            </w:rPr>
          </w:pPr>
          <w:hyperlink w:anchor="_Toc164979348" w:history="1">
            <w:r w:rsidR="00FB3D3C" w:rsidRPr="00FB3D3C">
              <w:rPr>
                <w:rStyle w:val="Hyperlink"/>
                <w:rFonts w:ascii="Arial" w:hAnsi="Arial" w:cs="Arial"/>
                <w:noProof/>
                <w:sz w:val="24"/>
                <w:szCs w:val="24"/>
                <w:lang w:bidi="bn-IN"/>
              </w:rPr>
              <w:t>Component 3 - Student Self-Reflection</w:t>
            </w:r>
            <w:r w:rsidR="00FB3D3C" w:rsidRPr="00FB3D3C">
              <w:rPr>
                <w:rFonts w:ascii="Arial" w:hAnsi="Arial" w:cs="Arial"/>
                <w:noProof/>
                <w:webHidden/>
                <w:sz w:val="24"/>
                <w:szCs w:val="24"/>
              </w:rPr>
              <w:tab/>
            </w:r>
            <w:r w:rsidR="00FB3D3C" w:rsidRPr="00FB3D3C">
              <w:rPr>
                <w:rFonts w:ascii="Arial" w:hAnsi="Arial" w:cs="Arial"/>
                <w:noProof/>
                <w:webHidden/>
                <w:sz w:val="24"/>
                <w:szCs w:val="24"/>
              </w:rPr>
              <w:fldChar w:fldCharType="begin"/>
            </w:r>
            <w:r w:rsidR="00FB3D3C" w:rsidRPr="00FB3D3C">
              <w:rPr>
                <w:rFonts w:ascii="Arial" w:hAnsi="Arial" w:cs="Arial"/>
                <w:noProof/>
                <w:webHidden/>
                <w:sz w:val="24"/>
                <w:szCs w:val="24"/>
              </w:rPr>
              <w:instrText xml:space="preserve"> PAGEREF _Toc164979348 \h </w:instrText>
            </w:r>
            <w:r w:rsidR="00FB3D3C" w:rsidRPr="00FB3D3C">
              <w:rPr>
                <w:rFonts w:ascii="Arial" w:hAnsi="Arial" w:cs="Arial"/>
                <w:noProof/>
                <w:webHidden/>
                <w:sz w:val="24"/>
                <w:szCs w:val="24"/>
              </w:rPr>
            </w:r>
            <w:r w:rsidR="00FB3D3C" w:rsidRPr="00FB3D3C">
              <w:rPr>
                <w:rFonts w:ascii="Arial" w:hAnsi="Arial" w:cs="Arial"/>
                <w:noProof/>
                <w:webHidden/>
                <w:sz w:val="24"/>
                <w:szCs w:val="24"/>
              </w:rPr>
              <w:fldChar w:fldCharType="separate"/>
            </w:r>
            <w:r w:rsidR="00FB3D3C" w:rsidRPr="00FB3D3C">
              <w:rPr>
                <w:rFonts w:ascii="Arial" w:hAnsi="Arial" w:cs="Arial"/>
                <w:noProof/>
                <w:webHidden/>
                <w:sz w:val="24"/>
                <w:szCs w:val="24"/>
              </w:rPr>
              <w:t>7</w:t>
            </w:r>
            <w:r w:rsidR="00FB3D3C" w:rsidRPr="00FB3D3C">
              <w:rPr>
                <w:rFonts w:ascii="Arial" w:hAnsi="Arial" w:cs="Arial"/>
                <w:noProof/>
                <w:webHidden/>
                <w:sz w:val="24"/>
                <w:szCs w:val="24"/>
              </w:rPr>
              <w:fldChar w:fldCharType="end"/>
            </w:r>
          </w:hyperlink>
        </w:p>
        <w:p w14:paraId="0B390EB9" w14:textId="3030AA6B" w:rsidR="00FB3D3C" w:rsidRPr="00FB3D3C" w:rsidRDefault="00000000" w:rsidP="00FB3D3C">
          <w:pPr>
            <w:pStyle w:val="TOC1"/>
            <w:tabs>
              <w:tab w:val="right" w:leader="dot" w:pos="9016"/>
            </w:tabs>
            <w:spacing w:line="360" w:lineRule="auto"/>
            <w:rPr>
              <w:rFonts w:ascii="Arial" w:hAnsi="Arial" w:cs="Arial"/>
              <w:noProof/>
              <w:sz w:val="24"/>
              <w:szCs w:val="24"/>
            </w:rPr>
          </w:pPr>
          <w:hyperlink w:anchor="_Toc164979349" w:history="1">
            <w:r w:rsidR="00FB3D3C" w:rsidRPr="00FB3D3C">
              <w:rPr>
                <w:rStyle w:val="Hyperlink"/>
                <w:rFonts w:ascii="Arial" w:hAnsi="Arial" w:cs="Arial"/>
                <w:noProof/>
                <w:sz w:val="24"/>
                <w:szCs w:val="24"/>
                <w:lang w:bidi="bn-IN"/>
              </w:rPr>
              <w:t>Component 4 - Training Presentation: Hyatt Hotels</w:t>
            </w:r>
            <w:r w:rsidR="00FB3D3C" w:rsidRPr="00FB3D3C">
              <w:rPr>
                <w:rFonts w:ascii="Arial" w:hAnsi="Arial" w:cs="Arial"/>
                <w:noProof/>
                <w:webHidden/>
                <w:sz w:val="24"/>
                <w:szCs w:val="24"/>
              </w:rPr>
              <w:tab/>
            </w:r>
            <w:r w:rsidR="00FB3D3C" w:rsidRPr="00FB3D3C">
              <w:rPr>
                <w:rFonts w:ascii="Arial" w:hAnsi="Arial" w:cs="Arial"/>
                <w:noProof/>
                <w:webHidden/>
                <w:sz w:val="24"/>
                <w:szCs w:val="24"/>
              </w:rPr>
              <w:fldChar w:fldCharType="begin"/>
            </w:r>
            <w:r w:rsidR="00FB3D3C" w:rsidRPr="00FB3D3C">
              <w:rPr>
                <w:rFonts w:ascii="Arial" w:hAnsi="Arial" w:cs="Arial"/>
                <w:noProof/>
                <w:webHidden/>
                <w:sz w:val="24"/>
                <w:szCs w:val="24"/>
              </w:rPr>
              <w:instrText xml:space="preserve"> PAGEREF _Toc164979349 \h </w:instrText>
            </w:r>
            <w:r w:rsidR="00FB3D3C" w:rsidRPr="00FB3D3C">
              <w:rPr>
                <w:rFonts w:ascii="Arial" w:hAnsi="Arial" w:cs="Arial"/>
                <w:noProof/>
                <w:webHidden/>
                <w:sz w:val="24"/>
                <w:szCs w:val="24"/>
              </w:rPr>
            </w:r>
            <w:r w:rsidR="00FB3D3C" w:rsidRPr="00FB3D3C">
              <w:rPr>
                <w:rFonts w:ascii="Arial" w:hAnsi="Arial" w:cs="Arial"/>
                <w:noProof/>
                <w:webHidden/>
                <w:sz w:val="24"/>
                <w:szCs w:val="24"/>
              </w:rPr>
              <w:fldChar w:fldCharType="separate"/>
            </w:r>
            <w:r w:rsidR="00FB3D3C" w:rsidRPr="00FB3D3C">
              <w:rPr>
                <w:rFonts w:ascii="Arial" w:hAnsi="Arial" w:cs="Arial"/>
                <w:noProof/>
                <w:webHidden/>
                <w:sz w:val="24"/>
                <w:szCs w:val="24"/>
              </w:rPr>
              <w:t>9</w:t>
            </w:r>
            <w:r w:rsidR="00FB3D3C" w:rsidRPr="00FB3D3C">
              <w:rPr>
                <w:rFonts w:ascii="Arial" w:hAnsi="Arial" w:cs="Arial"/>
                <w:noProof/>
                <w:webHidden/>
                <w:sz w:val="24"/>
                <w:szCs w:val="24"/>
              </w:rPr>
              <w:fldChar w:fldCharType="end"/>
            </w:r>
          </w:hyperlink>
        </w:p>
        <w:p w14:paraId="26F68D8D" w14:textId="0FBED89F" w:rsidR="00FB3D3C" w:rsidRPr="00FB3D3C" w:rsidRDefault="00000000" w:rsidP="00FB3D3C">
          <w:pPr>
            <w:pStyle w:val="TOC1"/>
            <w:tabs>
              <w:tab w:val="right" w:leader="dot" w:pos="9016"/>
            </w:tabs>
            <w:spacing w:line="360" w:lineRule="auto"/>
            <w:rPr>
              <w:rFonts w:ascii="Arial" w:hAnsi="Arial" w:cs="Arial"/>
              <w:noProof/>
              <w:sz w:val="24"/>
              <w:szCs w:val="24"/>
            </w:rPr>
          </w:pPr>
          <w:hyperlink w:anchor="_Toc164979350" w:history="1">
            <w:r w:rsidR="00FB3D3C" w:rsidRPr="00FB3D3C">
              <w:rPr>
                <w:rStyle w:val="Hyperlink"/>
                <w:rFonts w:ascii="Arial" w:hAnsi="Arial" w:cs="Arial"/>
                <w:noProof/>
                <w:sz w:val="24"/>
                <w:szCs w:val="24"/>
                <w:lang w:bidi="bn-IN"/>
              </w:rPr>
              <w:t>References:</w:t>
            </w:r>
            <w:r w:rsidR="00FB3D3C" w:rsidRPr="00FB3D3C">
              <w:rPr>
                <w:rFonts w:ascii="Arial" w:hAnsi="Arial" w:cs="Arial"/>
                <w:noProof/>
                <w:webHidden/>
                <w:sz w:val="24"/>
                <w:szCs w:val="24"/>
              </w:rPr>
              <w:tab/>
            </w:r>
            <w:r w:rsidR="00FB3D3C" w:rsidRPr="00FB3D3C">
              <w:rPr>
                <w:rFonts w:ascii="Arial" w:hAnsi="Arial" w:cs="Arial"/>
                <w:noProof/>
                <w:webHidden/>
                <w:sz w:val="24"/>
                <w:szCs w:val="24"/>
              </w:rPr>
              <w:fldChar w:fldCharType="begin"/>
            </w:r>
            <w:r w:rsidR="00FB3D3C" w:rsidRPr="00FB3D3C">
              <w:rPr>
                <w:rFonts w:ascii="Arial" w:hAnsi="Arial" w:cs="Arial"/>
                <w:noProof/>
                <w:webHidden/>
                <w:sz w:val="24"/>
                <w:szCs w:val="24"/>
              </w:rPr>
              <w:instrText xml:space="preserve"> PAGEREF _Toc164979350 \h </w:instrText>
            </w:r>
            <w:r w:rsidR="00FB3D3C" w:rsidRPr="00FB3D3C">
              <w:rPr>
                <w:rFonts w:ascii="Arial" w:hAnsi="Arial" w:cs="Arial"/>
                <w:noProof/>
                <w:webHidden/>
                <w:sz w:val="24"/>
                <w:szCs w:val="24"/>
              </w:rPr>
            </w:r>
            <w:r w:rsidR="00FB3D3C" w:rsidRPr="00FB3D3C">
              <w:rPr>
                <w:rFonts w:ascii="Arial" w:hAnsi="Arial" w:cs="Arial"/>
                <w:noProof/>
                <w:webHidden/>
                <w:sz w:val="24"/>
                <w:szCs w:val="24"/>
              </w:rPr>
              <w:fldChar w:fldCharType="separate"/>
            </w:r>
            <w:r w:rsidR="00FB3D3C" w:rsidRPr="00FB3D3C">
              <w:rPr>
                <w:rFonts w:ascii="Arial" w:hAnsi="Arial" w:cs="Arial"/>
                <w:noProof/>
                <w:webHidden/>
                <w:sz w:val="24"/>
                <w:szCs w:val="24"/>
              </w:rPr>
              <w:t>14</w:t>
            </w:r>
            <w:r w:rsidR="00FB3D3C" w:rsidRPr="00FB3D3C">
              <w:rPr>
                <w:rFonts w:ascii="Arial" w:hAnsi="Arial" w:cs="Arial"/>
                <w:noProof/>
                <w:webHidden/>
                <w:sz w:val="24"/>
                <w:szCs w:val="24"/>
              </w:rPr>
              <w:fldChar w:fldCharType="end"/>
            </w:r>
          </w:hyperlink>
        </w:p>
        <w:p w14:paraId="40B94375" w14:textId="27890ED3" w:rsidR="00FB3D3C" w:rsidRPr="00FB3D3C" w:rsidRDefault="00FB3D3C" w:rsidP="00FB3D3C">
          <w:pPr>
            <w:spacing w:line="360" w:lineRule="auto"/>
            <w:rPr>
              <w:rFonts w:ascii="Arial" w:hAnsi="Arial" w:cs="Arial"/>
              <w:sz w:val="24"/>
              <w:szCs w:val="24"/>
            </w:rPr>
          </w:pPr>
          <w:r w:rsidRPr="00FB3D3C">
            <w:rPr>
              <w:rFonts w:ascii="Arial" w:hAnsi="Arial" w:cs="Arial"/>
              <w:b/>
              <w:bCs/>
              <w:noProof/>
              <w:sz w:val="24"/>
              <w:szCs w:val="24"/>
            </w:rPr>
            <w:fldChar w:fldCharType="end"/>
          </w:r>
        </w:p>
      </w:sdtContent>
    </w:sdt>
    <w:p w14:paraId="4C552CC8" w14:textId="17A39DFF" w:rsidR="00D17859" w:rsidRPr="00FB3D3C" w:rsidRDefault="00D17859" w:rsidP="00FB3D3C">
      <w:pPr>
        <w:spacing w:line="360" w:lineRule="auto"/>
        <w:rPr>
          <w:rFonts w:ascii="Arial" w:hAnsi="Arial" w:cs="Arial"/>
          <w:b/>
          <w:bCs/>
          <w:sz w:val="24"/>
          <w:szCs w:val="24"/>
        </w:rPr>
      </w:pPr>
      <w:r w:rsidRPr="00FB3D3C">
        <w:rPr>
          <w:rFonts w:ascii="Arial" w:hAnsi="Arial" w:cs="Arial"/>
          <w:b/>
          <w:bCs/>
          <w:sz w:val="24"/>
          <w:szCs w:val="24"/>
        </w:rPr>
        <w:br w:type="page"/>
      </w:r>
    </w:p>
    <w:p w14:paraId="504148D0" w14:textId="6EBFBA26" w:rsidR="00B15504" w:rsidRPr="00FB3D3C" w:rsidRDefault="00B15504" w:rsidP="00FB3D3C">
      <w:pPr>
        <w:pStyle w:val="Heading1"/>
        <w:jc w:val="both"/>
        <w:rPr>
          <w:rFonts w:cs="Arial"/>
        </w:rPr>
      </w:pPr>
      <w:bookmarkStart w:id="0" w:name="_Toc164979346"/>
      <w:r w:rsidRPr="00FB3D3C">
        <w:rPr>
          <w:rFonts w:cs="Arial"/>
        </w:rPr>
        <w:lastRenderedPageBreak/>
        <w:t>Component 1 - Professional Reflection</w:t>
      </w:r>
      <w:bookmarkEnd w:id="0"/>
      <w:r w:rsidRPr="00FB3D3C">
        <w:rPr>
          <w:rFonts w:cs="Arial"/>
        </w:rPr>
        <w:t xml:space="preserve"> </w:t>
      </w:r>
    </w:p>
    <w:p w14:paraId="65CD14EF" w14:textId="50DF9E51" w:rsidR="00B15504" w:rsidRPr="00FB3D3C" w:rsidRDefault="0019280C" w:rsidP="00FB3D3C">
      <w:pPr>
        <w:spacing w:after="0"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 xml:space="preserve">During breakfast at a crowded hotel restaurant, I encountered a cultural misunderstanding, which highlighted the significance of having strong communication skills and being culturally sensitive in the hospitality industry. A supporter moved toward me and mentioned a top off of an apparently unadorned refreshment. The sequence of events that would follow began at this point. The client spoke Mandarin almost exclusively. However, due to the language barrier, I interpreted their actions as a kind of rejection, which caused the guest to feel confused and a little irritated. In the hotel industry, misunderstandings are frequently caused by disparities in cultural, linguistic, and communicative practices. These factors may cause discomfort or dissatisfaction among visitors. (Nakata &amp; Sivakumar, 2020) Misunderstandings of fundamental assertions, expressions, and actions could be the cause of this. Due of my deficient capability in Mandarin and the visitor's low order of English, a miscommunication happened. Another factor that contributed to the encounter's increased complexity was the clear cultural norms regarding indirectness and the use of nonverbal cues. After careful consideration, it is evident that I must improve my communication skills and cultural sensitivity in order to effectively manage various guest interactions. To overcome communication barriers and ensure good comprehension among workers and tourists, it is essential to improve one's linguistic proficiency (Lee &amp; Liu, 2019). I am able to provide exceptional focus on the needs and preferences of your guests because I am adept at actively listening to them, regardless of any language barriers they may have. Because of my broad information on a few societies, I'm ready to show appreciation and deference for different method for correspondence, customs, and social conventions. Thusly, this cultivates a friendly feel for guests and diminishes the likelihood of distortion. Subsequent to distinguishing regions for, not set in stone to effectively look for chances that would assist me with improving my expert development. According to Wang &amp; Noe (2019), taking part in language classes or workshops could help me become more proficient in Mandarin and other languages that hotel guests frequently use. To guarantee a thorough handle of different correspondence circumstances, my essential goal will be to utilize undivided attention abilities, including summarizing and looking for explanation when fundamental. Moreover, I seek to upgrade my social mindfulness through dynamic commitment to submersion occasions and obtaining preparing in social ability. I would </w:t>
      </w:r>
      <w:r w:rsidRPr="00FB3D3C">
        <w:rPr>
          <w:rFonts w:ascii="Arial" w:eastAsia="Times New Roman" w:hAnsi="Arial" w:cs="Arial"/>
          <w:kern w:val="0"/>
          <w:sz w:val="24"/>
          <w:szCs w:val="24"/>
          <w:lang w:eastAsia="en-IN" w:bidi="bn-IN"/>
          <w14:ligatures w14:val="none"/>
        </w:rPr>
        <w:lastRenderedPageBreak/>
        <w:t xml:space="preserve">be able to confidently navigate the complexities of numerous languages and cultures thanks to this. Scholarly information unequivocally upholds the utilization of social correspondence hypotheses as accommodating devices for recognizing and settling social false impressions in the </w:t>
      </w:r>
      <w:r w:rsidR="002A446F" w:rsidRPr="00FB3D3C">
        <w:rPr>
          <w:rFonts w:ascii="Arial" w:eastAsia="Times New Roman" w:hAnsi="Arial" w:cs="Arial"/>
          <w:kern w:val="0"/>
          <w:sz w:val="24"/>
          <w:szCs w:val="24"/>
          <w:lang w:eastAsia="en-IN" w:bidi="bn-IN"/>
          <w14:ligatures w14:val="none"/>
        </w:rPr>
        <w:t>neighbourliness</w:t>
      </w:r>
      <w:r w:rsidRPr="00FB3D3C">
        <w:rPr>
          <w:rFonts w:ascii="Arial" w:eastAsia="Times New Roman" w:hAnsi="Arial" w:cs="Arial"/>
          <w:kern w:val="0"/>
          <w:sz w:val="24"/>
          <w:szCs w:val="24"/>
          <w:lang w:eastAsia="en-IN" w:bidi="bn-IN"/>
          <w14:ligatures w14:val="none"/>
        </w:rPr>
        <w:t xml:space="preserve"> business. This support has been significant. By providing useful insights into the impact of cultural differences on communication styles and </w:t>
      </w:r>
      <w:r w:rsidR="002A446F" w:rsidRPr="00FB3D3C">
        <w:rPr>
          <w:rFonts w:ascii="Arial" w:eastAsia="Times New Roman" w:hAnsi="Arial" w:cs="Arial"/>
          <w:kern w:val="0"/>
          <w:sz w:val="24"/>
          <w:szCs w:val="24"/>
          <w:lang w:eastAsia="en-IN" w:bidi="bn-IN"/>
          <w14:ligatures w14:val="none"/>
        </w:rPr>
        <w:t>behaviours</w:t>
      </w:r>
      <w:r w:rsidRPr="00FB3D3C">
        <w:rPr>
          <w:rFonts w:ascii="Arial" w:eastAsia="Times New Roman" w:hAnsi="Arial" w:cs="Arial"/>
          <w:kern w:val="0"/>
          <w:sz w:val="24"/>
          <w:szCs w:val="24"/>
          <w:lang w:eastAsia="en-IN" w:bidi="bn-IN"/>
          <w14:ligatures w14:val="none"/>
        </w:rPr>
        <w:t>, Hofstede's cultural dimensions theory has significantly influenced the development of successful intercultural communication strategies. According to Taras &amp; Steel's (2019) face negotiation theory, during intercultural communication, people from different cultural backgrounds employ distinct conflict resolution and face-saving strategies. Eventually, the social confusion that happened during the morning meal administration featured the pivotal meaning of having magnificent relational abilities and social responsiveness in the cordiality area. I will focus on improving language proficiency, active listening, and cultural sensitivity to achieve my goal of increasing visitor satisfaction and strengthening cross-cultural ties</w:t>
      </w:r>
      <w:r w:rsidR="00675E87" w:rsidRPr="00FB3D3C">
        <w:rPr>
          <w:rFonts w:ascii="Arial" w:eastAsia="Times New Roman" w:hAnsi="Arial" w:cs="Arial"/>
          <w:kern w:val="0"/>
          <w:sz w:val="24"/>
          <w:szCs w:val="24"/>
          <w:lang w:eastAsia="en-IN" w:bidi="bn-IN"/>
          <w14:ligatures w14:val="none"/>
        </w:rPr>
        <w:t>.</w:t>
      </w:r>
    </w:p>
    <w:p w14:paraId="797F22E8" w14:textId="77777777" w:rsidR="00B15504" w:rsidRPr="00FB3D3C" w:rsidRDefault="00B15504" w:rsidP="00FB3D3C">
      <w:pPr>
        <w:spacing w:line="360" w:lineRule="auto"/>
        <w:jc w:val="both"/>
        <w:rPr>
          <w:rFonts w:ascii="Arial" w:hAnsi="Arial" w:cs="Arial"/>
          <w:sz w:val="24"/>
          <w:szCs w:val="24"/>
        </w:rPr>
      </w:pPr>
    </w:p>
    <w:p w14:paraId="25301C45" w14:textId="30D6926B" w:rsidR="00B15504" w:rsidRPr="00FB3D3C" w:rsidRDefault="00B15504" w:rsidP="00FB3D3C">
      <w:pPr>
        <w:pStyle w:val="Heading1"/>
        <w:jc w:val="both"/>
        <w:rPr>
          <w:rFonts w:cs="Arial"/>
        </w:rPr>
      </w:pPr>
      <w:bookmarkStart w:id="1" w:name="_Toc164979347"/>
      <w:r w:rsidRPr="00FB3D3C">
        <w:rPr>
          <w:rFonts w:cs="Arial"/>
        </w:rPr>
        <w:t>Component 2 - Training Plan</w:t>
      </w:r>
      <w:bookmarkEnd w:id="1"/>
      <w:r w:rsidRPr="00FB3D3C">
        <w:rPr>
          <w:rFonts w:cs="Arial"/>
        </w:rPr>
        <w:t xml:space="preserve"> </w:t>
      </w:r>
    </w:p>
    <w:p w14:paraId="7C7C20FD" w14:textId="14D50775" w:rsidR="00B15504" w:rsidRPr="00FB3D3C" w:rsidRDefault="0019280C" w:rsidP="00FB3D3C">
      <w:pPr>
        <w:spacing w:line="360" w:lineRule="auto"/>
        <w:jc w:val="both"/>
        <w:rPr>
          <w:rFonts w:ascii="Arial" w:hAnsi="Arial" w:cs="Arial"/>
          <w:sz w:val="24"/>
          <w:szCs w:val="24"/>
        </w:rPr>
      </w:pPr>
      <w:r w:rsidRPr="00FB3D3C">
        <w:rPr>
          <w:rFonts w:ascii="Arial" w:hAnsi="Arial" w:cs="Arial"/>
          <w:sz w:val="24"/>
          <w:szCs w:val="24"/>
        </w:rPr>
        <w:t>This training session aims to give hotel employees the skills and knowledge they need to overcome challenges in cultural communication. In today's diverse world, language proficiency, cultural sensitivity, and effective communication skills are essential for providing visitors with exceptional experiences and fostering positive cross-cultural interactions</w:t>
      </w:r>
      <w:r w:rsidR="00E768EB" w:rsidRPr="00FB3D3C">
        <w:rPr>
          <w:rFonts w:ascii="Arial" w:hAnsi="Arial" w:cs="Arial"/>
          <w:sz w:val="24"/>
          <w:szCs w:val="24"/>
        </w:rPr>
        <w:t>.</w:t>
      </w:r>
    </w:p>
    <w:tbl>
      <w:tblPr>
        <w:tblStyle w:val="TableGrid"/>
        <w:tblW w:w="8940" w:type="dxa"/>
        <w:tblLook w:val="04A0" w:firstRow="1" w:lastRow="0" w:firstColumn="1" w:lastColumn="0" w:noHBand="0" w:noVBand="1"/>
      </w:tblPr>
      <w:tblGrid>
        <w:gridCol w:w="8940"/>
      </w:tblGrid>
      <w:tr w:rsidR="00E768EB" w:rsidRPr="00FB3D3C" w14:paraId="37ADE9E8" w14:textId="77777777" w:rsidTr="00E768EB">
        <w:tc>
          <w:tcPr>
            <w:tcW w:w="0" w:type="auto"/>
            <w:hideMark/>
          </w:tcPr>
          <w:p w14:paraId="0919A3CF" w14:textId="77777777" w:rsidR="00E768EB" w:rsidRPr="00FB3D3C" w:rsidRDefault="00E768EB" w:rsidP="00FB3D3C">
            <w:pPr>
              <w:spacing w:line="360" w:lineRule="auto"/>
              <w:jc w:val="both"/>
              <w:rPr>
                <w:rFonts w:ascii="Arial" w:eastAsia="Times New Roman" w:hAnsi="Arial" w:cs="Arial"/>
                <w:b/>
                <w:bCs/>
                <w:kern w:val="0"/>
                <w:sz w:val="24"/>
                <w:szCs w:val="24"/>
                <w:lang w:eastAsia="en-IN" w:bidi="bn-IN"/>
                <w14:ligatures w14:val="none"/>
              </w:rPr>
            </w:pPr>
            <w:r w:rsidRPr="00FB3D3C">
              <w:rPr>
                <w:rFonts w:ascii="Arial" w:eastAsia="Times New Roman" w:hAnsi="Arial" w:cs="Arial"/>
                <w:b/>
                <w:bCs/>
                <w:kern w:val="0"/>
                <w:sz w:val="24"/>
                <w:szCs w:val="24"/>
                <w:bdr w:val="single" w:sz="2" w:space="0" w:color="E3E3E3" w:frame="1"/>
                <w:lang w:eastAsia="en-IN" w:bidi="bn-IN"/>
                <w14:ligatures w14:val="none"/>
              </w:rPr>
              <w:t>Identification of Key Areas for Improvement</w:t>
            </w:r>
          </w:p>
        </w:tc>
      </w:tr>
      <w:tr w:rsidR="00E768EB" w:rsidRPr="00FB3D3C" w14:paraId="7F3D9B1F" w14:textId="77777777" w:rsidTr="00E768EB">
        <w:tc>
          <w:tcPr>
            <w:tcW w:w="0" w:type="auto"/>
            <w:hideMark/>
          </w:tcPr>
          <w:p w14:paraId="25F33B7B" w14:textId="77777777" w:rsidR="00E768EB" w:rsidRPr="00FB3D3C" w:rsidRDefault="00E768EB" w:rsidP="00FB3D3C">
            <w:p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b/>
                <w:bCs/>
                <w:kern w:val="0"/>
                <w:sz w:val="24"/>
                <w:szCs w:val="24"/>
                <w:bdr w:val="single" w:sz="2" w:space="0" w:color="E3E3E3" w:frame="1"/>
                <w:lang w:eastAsia="en-IN" w:bidi="bn-IN"/>
                <w14:ligatures w14:val="none"/>
              </w:rPr>
              <w:t>Language Skills</w:t>
            </w:r>
          </w:p>
        </w:tc>
      </w:tr>
      <w:tr w:rsidR="00E768EB" w:rsidRPr="00FB3D3C" w14:paraId="1682CE9A" w14:textId="77777777" w:rsidTr="00E768EB">
        <w:tc>
          <w:tcPr>
            <w:tcW w:w="0" w:type="auto"/>
            <w:hideMark/>
          </w:tcPr>
          <w:p w14:paraId="7974F25D" w14:textId="3A08717E" w:rsidR="00E768EB" w:rsidRPr="00FB3D3C" w:rsidRDefault="0019280C" w:rsidP="00FB3D3C">
            <w:p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Enhancing one's ability to communicate and comprehend clearly in important languages that hotel guests use, like Mandarin, Spanish, or French. This includes being able to say common phrases and using language that is appropriate for hospitality settings (Jackson, 2019).</w:t>
            </w:r>
          </w:p>
        </w:tc>
      </w:tr>
      <w:tr w:rsidR="00E768EB" w:rsidRPr="00FB3D3C" w14:paraId="38787E02" w14:textId="77777777" w:rsidTr="00E768EB">
        <w:tc>
          <w:tcPr>
            <w:tcW w:w="0" w:type="auto"/>
            <w:hideMark/>
          </w:tcPr>
          <w:p w14:paraId="333CA451" w14:textId="77777777" w:rsidR="00E768EB" w:rsidRPr="00FB3D3C" w:rsidRDefault="00E768EB" w:rsidP="00FB3D3C">
            <w:p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b/>
                <w:bCs/>
                <w:kern w:val="0"/>
                <w:sz w:val="24"/>
                <w:szCs w:val="24"/>
                <w:bdr w:val="single" w:sz="2" w:space="0" w:color="E3E3E3" w:frame="1"/>
                <w:lang w:eastAsia="en-IN" w:bidi="bn-IN"/>
                <w14:ligatures w14:val="none"/>
              </w:rPr>
              <w:t>Cultural Awareness</w:t>
            </w:r>
          </w:p>
        </w:tc>
      </w:tr>
      <w:tr w:rsidR="00E768EB" w:rsidRPr="00FB3D3C" w14:paraId="30C9815E" w14:textId="77777777" w:rsidTr="00E768EB">
        <w:tc>
          <w:tcPr>
            <w:tcW w:w="0" w:type="auto"/>
            <w:hideMark/>
          </w:tcPr>
          <w:p w14:paraId="0186F09E" w14:textId="20E3733A" w:rsidR="00E768EB" w:rsidRPr="00FB3D3C" w:rsidRDefault="0019280C" w:rsidP="00FB3D3C">
            <w:p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 xml:space="preserve">Creating attention to social contrasts in correspondence styles, customs, and manners to delicately explore different visitor collaborations. This envelops </w:t>
            </w:r>
            <w:r w:rsidRPr="00FB3D3C">
              <w:rPr>
                <w:rFonts w:ascii="Arial" w:eastAsia="Times New Roman" w:hAnsi="Arial" w:cs="Arial"/>
                <w:kern w:val="0"/>
                <w:sz w:val="24"/>
                <w:szCs w:val="24"/>
                <w:lang w:eastAsia="en-IN" w:bidi="bn-IN"/>
                <w14:ligatures w14:val="none"/>
              </w:rPr>
              <w:lastRenderedPageBreak/>
              <w:t>grasping social aspects, perceiving non-verbal signs, and adjusting correspondence methodologies as needs be (Liu and Zhang, 2020).</w:t>
            </w:r>
          </w:p>
        </w:tc>
      </w:tr>
      <w:tr w:rsidR="00E768EB" w:rsidRPr="00FB3D3C" w14:paraId="403D18E2" w14:textId="77777777" w:rsidTr="00E768EB">
        <w:tc>
          <w:tcPr>
            <w:tcW w:w="0" w:type="auto"/>
            <w:hideMark/>
          </w:tcPr>
          <w:p w14:paraId="3D74ADD2" w14:textId="77777777" w:rsidR="00E768EB" w:rsidRPr="00FB3D3C" w:rsidRDefault="00E768EB" w:rsidP="00FB3D3C">
            <w:p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b/>
                <w:bCs/>
                <w:kern w:val="0"/>
                <w:sz w:val="24"/>
                <w:szCs w:val="24"/>
                <w:bdr w:val="single" w:sz="2" w:space="0" w:color="E3E3E3" w:frame="1"/>
                <w:lang w:eastAsia="en-IN" w:bidi="bn-IN"/>
                <w14:ligatures w14:val="none"/>
              </w:rPr>
              <w:lastRenderedPageBreak/>
              <w:t>Communication Techniques</w:t>
            </w:r>
          </w:p>
        </w:tc>
      </w:tr>
      <w:tr w:rsidR="00E768EB" w:rsidRPr="00FB3D3C" w14:paraId="5D569E79" w14:textId="77777777" w:rsidTr="00E768EB">
        <w:tc>
          <w:tcPr>
            <w:tcW w:w="0" w:type="auto"/>
            <w:hideMark/>
          </w:tcPr>
          <w:p w14:paraId="02F0721E" w14:textId="24E06A85" w:rsidR="00E768EB" w:rsidRPr="00FB3D3C" w:rsidRDefault="0019280C" w:rsidP="00FB3D3C">
            <w:p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Improving one's capacity for active listening, paraphrasing, and nonverbal communication in order to guarantee accurate comprehension and efficient communication across a variety of cultural contexts. This includes improving sympathy, posing explaining inquiries, and utilizing fitting tone and non-verbal communication ((</w:t>
            </w:r>
            <w:proofErr w:type="spellStart"/>
            <w:r w:rsidRPr="00FB3D3C">
              <w:rPr>
                <w:rFonts w:ascii="Arial" w:eastAsia="Times New Roman" w:hAnsi="Arial" w:cs="Arial"/>
                <w:kern w:val="0"/>
                <w:sz w:val="24"/>
                <w:szCs w:val="24"/>
                <w:lang w:eastAsia="en-IN" w:bidi="bn-IN"/>
                <w14:ligatures w14:val="none"/>
              </w:rPr>
              <w:t>Rijamampianina</w:t>
            </w:r>
            <w:proofErr w:type="spellEnd"/>
            <w:r w:rsidRPr="00FB3D3C">
              <w:rPr>
                <w:rFonts w:ascii="Arial" w:eastAsia="Times New Roman" w:hAnsi="Arial" w:cs="Arial"/>
                <w:kern w:val="0"/>
                <w:sz w:val="24"/>
                <w:szCs w:val="24"/>
                <w:lang w:eastAsia="en-IN" w:bidi="bn-IN"/>
                <w14:ligatures w14:val="none"/>
              </w:rPr>
              <w:t>, 2021</w:t>
            </w:r>
            <w:r w:rsidR="00BC23B6" w:rsidRPr="00FB3D3C">
              <w:rPr>
                <w:rFonts w:ascii="Arial" w:eastAsia="Times New Roman" w:hAnsi="Arial" w:cs="Arial"/>
                <w:kern w:val="0"/>
                <w:sz w:val="24"/>
                <w:szCs w:val="24"/>
                <w:lang w:eastAsia="en-IN" w:bidi="bn-IN"/>
                <w14:ligatures w14:val="none"/>
              </w:rPr>
              <w:t>zzzzzzzzzzzzzzzzzzzzzzzzzzzzzzzzzzzzzzzzzzzzzzz</w:t>
            </w:r>
          </w:p>
        </w:tc>
      </w:tr>
    </w:tbl>
    <w:p w14:paraId="37EBA9AE" w14:textId="77777777" w:rsidR="00E768EB" w:rsidRPr="00FB3D3C" w:rsidRDefault="00E768EB" w:rsidP="00FB3D3C">
      <w:pPr>
        <w:spacing w:line="360" w:lineRule="auto"/>
        <w:jc w:val="both"/>
        <w:rPr>
          <w:rFonts w:ascii="Arial" w:hAnsi="Arial" w:cs="Arial"/>
          <w:sz w:val="24"/>
          <w:szCs w:val="24"/>
        </w:rPr>
      </w:pPr>
    </w:p>
    <w:tbl>
      <w:tblPr>
        <w:tblStyle w:val="TableGrid"/>
        <w:tblW w:w="8940" w:type="dxa"/>
        <w:tblLook w:val="04A0" w:firstRow="1" w:lastRow="0" w:firstColumn="1" w:lastColumn="0" w:noHBand="0" w:noVBand="1"/>
      </w:tblPr>
      <w:tblGrid>
        <w:gridCol w:w="8940"/>
      </w:tblGrid>
      <w:tr w:rsidR="00E768EB" w:rsidRPr="00FB3D3C" w14:paraId="5D9339C3" w14:textId="77777777" w:rsidTr="00E768EB">
        <w:tc>
          <w:tcPr>
            <w:tcW w:w="0" w:type="auto"/>
            <w:hideMark/>
          </w:tcPr>
          <w:p w14:paraId="2681D348" w14:textId="77777777" w:rsidR="00E768EB" w:rsidRPr="00FB3D3C" w:rsidRDefault="00E768EB" w:rsidP="00FB3D3C">
            <w:pPr>
              <w:spacing w:line="360" w:lineRule="auto"/>
              <w:jc w:val="both"/>
              <w:rPr>
                <w:rFonts w:ascii="Arial" w:eastAsia="Times New Roman" w:hAnsi="Arial" w:cs="Arial"/>
                <w:b/>
                <w:bCs/>
                <w:kern w:val="0"/>
                <w:sz w:val="24"/>
                <w:szCs w:val="24"/>
                <w:lang w:eastAsia="en-IN" w:bidi="bn-IN"/>
                <w14:ligatures w14:val="none"/>
              </w:rPr>
            </w:pPr>
            <w:r w:rsidRPr="00FB3D3C">
              <w:rPr>
                <w:rFonts w:ascii="Arial" w:eastAsia="Times New Roman" w:hAnsi="Arial" w:cs="Arial"/>
                <w:b/>
                <w:bCs/>
                <w:kern w:val="0"/>
                <w:sz w:val="24"/>
                <w:szCs w:val="24"/>
                <w:bdr w:val="single" w:sz="2" w:space="0" w:color="E3E3E3" w:frame="1"/>
                <w:lang w:eastAsia="en-IN" w:bidi="bn-IN"/>
                <w14:ligatures w14:val="none"/>
              </w:rPr>
              <w:t>Outline of Training Modules</w:t>
            </w:r>
          </w:p>
        </w:tc>
      </w:tr>
      <w:tr w:rsidR="00E768EB" w:rsidRPr="00FB3D3C" w14:paraId="68D68F3C" w14:textId="77777777" w:rsidTr="00E768EB">
        <w:tc>
          <w:tcPr>
            <w:tcW w:w="0" w:type="auto"/>
            <w:hideMark/>
          </w:tcPr>
          <w:p w14:paraId="741BC80D" w14:textId="77777777" w:rsidR="00E768EB" w:rsidRPr="00FB3D3C" w:rsidRDefault="00E768EB" w:rsidP="00FB3D3C">
            <w:p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b/>
                <w:bCs/>
                <w:kern w:val="0"/>
                <w:sz w:val="24"/>
                <w:szCs w:val="24"/>
                <w:bdr w:val="single" w:sz="2" w:space="0" w:color="E3E3E3" w:frame="1"/>
                <w:lang w:eastAsia="en-IN" w:bidi="bn-IN"/>
                <w14:ligatures w14:val="none"/>
              </w:rPr>
              <w:t>Language Workshops</w:t>
            </w:r>
          </w:p>
        </w:tc>
      </w:tr>
      <w:tr w:rsidR="00E768EB" w:rsidRPr="00FB3D3C" w14:paraId="1BA282E3" w14:textId="77777777" w:rsidTr="00E768EB">
        <w:tc>
          <w:tcPr>
            <w:tcW w:w="0" w:type="auto"/>
            <w:hideMark/>
          </w:tcPr>
          <w:p w14:paraId="0A41DC06" w14:textId="77777777" w:rsidR="00E768EB" w:rsidRPr="00FB3D3C" w:rsidRDefault="00E768EB" w:rsidP="00FB3D3C">
            <w:p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Objective: Improve language proficiency in key languages relevant to the hotel's guest demographics.</w:t>
            </w:r>
          </w:p>
        </w:tc>
      </w:tr>
      <w:tr w:rsidR="00E768EB" w:rsidRPr="00FB3D3C" w14:paraId="154737D4" w14:textId="77777777" w:rsidTr="00E768EB">
        <w:tc>
          <w:tcPr>
            <w:tcW w:w="0" w:type="auto"/>
            <w:hideMark/>
          </w:tcPr>
          <w:p w14:paraId="75DAEF77" w14:textId="035F904D" w:rsidR="00E768EB" w:rsidRPr="00FB3D3C" w:rsidRDefault="00E768EB" w:rsidP="00FB3D3C">
            <w:pPr>
              <w:pStyle w:val="ListParagraph"/>
              <w:numPr>
                <w:ilvl w:val="0"/>
                <w:numId w:val="4"/>
              </w:num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Basic language lessons focusing on essential phrases and vocabulary related to hospitality</w:t>
            </w:r>
            <w:r w:rsidR="00D17859" w:rsidRPr="00FB3D3C">
              <w:rPr>
                <w:rFonts w:ascii="Arial" w:eastAsia="Times New Roman" w:hAnsi="Arial" w:cs="Arial"/>
                <w:kern w:val="0"/>
                <w:sz w:val="24"/>
                <w:szCs w:val="24"/>
                <w:lang w:eastAsia="en-IN" w:bidi="bn-IN"/>
                <w14:ligatures w14:val="none"/>
              </w:rPr>
              <w:t xml:space="preserve"> (Liu &amp; Zhang, 2020)</w:t>
            </w:r>
            <w:r w:rsidRPr="00FB3D3C">
              <w:rPr>
                <w:rFonts w:ascii="Arial" w:eastAsia="Times New Roman" w:hAnsi="Arial" w:cs="Arial"/>
                <w:kern w:val="0"/>
                <w:sz w:val="24"/>
                <w:szCs w:val="24"/>
                <w:lang w:eastAsia="en-IN" w:bidi="bn-IN"/>
                <w14:ligatures w14:val="none"/>
              </w:rPr>
              <w:t xml:space="preserve">. </w:t>
            </w:r>
          </w:p>
          <w:p w14:paraId="05449C47" w14:textId="77777777" w:rsidR="00E768EB" w:rsidRPr="00FB3D3C" w:rsidRDefault="00E768EB" w:rsidP="00FB3D3C">
            <w:pPr>
              <w:pStyle w:val="ListParagraph"/>
              <w:numPr>
                <w:ilvl w:val="0"/>
                <w:numId w:val="4"/>
              </w:num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 xml:space="preserve">Role-playing exercises simulating common guest interactions to practice language skills in context. </w:t>
            </w:r>
          </w:p>
          <w:p w14:paraId="4483F47D" w14:textId="6B21A85B" w:rsidR="00E768EB" w:rsidRPr="00FB3D3C" w:rsidRDefault="00E768EB" w:rsidP="00FB3D3C">
            <w:pPr>
              <w:pStyle w:val="ListParagraph"/>
              <w:numPr>
                <w:ilvl w:val="0"/>
                <w:numId w:val="4"/>
              </w:num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Language immersion activities, such as watching films or listening to music in the target language, to enhance language acquisition.</w:t>
            </w:r>
          </w:p>
        </w:tc>
      </w:tr>
      <w:tr w:rsidR="00E768EB" w:rsidRPr="00FB3D3C" w14:paraId="678AE433" w14:textId="77777777" w:rsidTr="00E768EB">
        <w:tc>
          <w:tcPr>
            <w:tcW w:w="0" w:type="auto"/>
            <w:hideMark/>
          </w:tcPr>
          <w:p w14:paraId="68358060" w14:textId="77777777" w:rsidR="00E768EB" w:rsidRPr="00FB3D3C" w:rsidRDefault="00E768EB" w:rsidP="00FB3D3C">
            <w:p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b/>
                <w:bCs/>
                <w:kern w:val="0"/>
                <w:sz w:val="24"/>
                <w:szCs w:val="24"/>
                <w:bdr w:val="single" w:sz="2" w:space="0" w:color="E3E3E3" w:frame="1"/>
                <w:lang w:eastAsia="en-IN" w:bidi="bn-IN"/>
                <w14:ligatures w14:val="none"/>
              </w:rPr>
              <w:t>Cultural Sensitivity Training</w:t>
            </w:r>
          </w:p>
        </w:tc>
      </w:tr>
      <w:tr w:rsidR="00E768EB" w:rsidRPr="00FB3D3C" w14:paraId="7192CFEF" w14:textId="77777777" w:rsidTr="00E768EB">
        <w:tc>
          <w:tcPr>
            <w:tcW w:w="0" w:type="auto"/>
            <w:hideMark/>
          </w:tcPr>
          <w:p w14:paraId="566165FF" w14:textId="77777777" w:rsidR="00E768EB" w:rsidRPr="00FB3D3C" w:rsidRDefault="00E768EB" w:rsidP="00FB3D3C">
            <w:p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Objective: Cultivate awareness and understanding of cultural differences to foster inclusive and respectful guest interactions.</w:t>
            </w:r>
          </w:p>
        </w:tc>
      </w:tr>
      <w:tr w:rsidR="00E768EB" w:rsidRPr="00FB3D3C" w14:paraId="3A015CA3" w14:textId="77777777" w:rsidTr="00E768EB">
        <w:tc>
          <w:tcPr>
            <w:tcW w:w="0" w:type="auto"/>
            <w:hideMark/>
          </w:tcPr>
          <w:p w14:paraId="782A75C1" w14:textId="77777777" w:rsidR="00E768EB" w:rsidRPr="00FB3D3C" w:rsidRDefault="00E768EB" w:rsidP="00FB3D3C">
            <w:pPr>
              <w:pStyle w:val="ListParagraph"/>
              <w:numPr>
                <w:ilvl w:val="0"/>
                <w:numId w:val="5"/>
              </w:num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 xml:space="preserve">Introduction to cultural dimensions theory (e.g., Hofstede's cultural dimensions) to understand how cultural values influence communication </w:t>
            </w:r>
            <w:proofErr w:type="spellStart"/>
            <w:r w:rsidRPr="00FB3D3C">
              <w:rPr>
                <w:rFonts w:ascii="Arial" w:eastAsia="Times New Roman" w:hAnsi="Arial" w:cs="Arial"/>
                <w:kern w:val="0"/>
                <w:sz w:val="24"/>
                <w:szCs w:val="24"/>
                <w:lang w:eastAsia="en-IN" w:bidi="bn-IN"/>
                <w14:ligatures w14:val="none"/>
              </w:rPr>
              <w:t>behaviors</w:t>
            </w:r>
            <w:proofErr w:type="spellEnd"/>
            <w:r w:rsidRPr="00FB3D3C">
              <w:rPr>
                <w:rFonts w:ascii="Arial" w:eastAsia="Times New Roman" w:hAnsi="Arial" w:cs="Arial"/>
                <w:kern w:val="0"/>
                <w:sz w:val="24"/>
                <w:szCs w:val="24"/>
                <w:lang w:eastAsia="en-IN" w:bidi="bn-IN"/>
                <w14:ligatures w14:val="none"/>
              </w:rPr>
              <w:t xml:space="preserve">. </w:t>
            </w:r>
          </w:p>
          <w:p w14:paraId="2DA85E78" w14:textId="13DF1EFA" w:rsidR="00E768EB" w:rsidRPr="00FB3D3C" w:rsidRDefault="00E768EB" w:rsidP="00FB3D3C">
            <w:pPr>
              <w:pStyle w:val="ListParagraph"/>
              <w:numPr>
                <w:ilvl w:val="0"/>
                <w:numId w:val="5"/>
              </w:num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Case studies and real-life scenarios highlighting cultural misunderstandings and their impact on guest satisfaction</w:t>
            </w:r>
            <w:r w:rsidR="00D17859" w:rsidRPr="00FB3D3C">
              <w:rPr>
                <w:rFonts w:ascii="Arial" w:eastAsia="Times New Roman" w:hAnsi="Arial" w:cs="Arial"/>
                <w:kern w:val="0"/>
                <w:sz w:val="24"/>
                <w:szCs w:val="24"/>
                <w:lang w:eastAsia="en-IN" w:bidi="bn-IN"/>
                <w14:ligatures w14:val="none"/>
              </w:rPr>
              <w:t xml:space="preserve"> (Salas-Vallina &amp; Fernández-Martínez, 2019)</w:t>
            </w:r>
            <w:r w:rsidRPr="00FB3D3C">
              <w:rPr>
                <w:rFonts w:ascii="Arial" w:eastAsia="Times New Roman" w:hAnsi="Arial" w:cs="Arial"/>
                <w:kern w:val="0"/>
                <w:sz w:val="24"/>
                <w:szCs w:val="24"/>
                <w:lang w:eastAsia="en-IN" w:bidi="bn-IN"/>
                <w14:ligatures w14:val="none"/>
              </w:rPr>
              <w:t xml:space="preserve">. </w:t>
            </w:r>
          </w:p>
          <w:p w14:paraId="283FFE09" w14:textId="0FF463E1" w:rsidR="00E768EB" w:rsidRPr="00FB3D3C" w:rsidRDefault="00E768EB" w:rsidP="00FB3D3C">
            <w:pPr>
              <w:pStyle w:val="ListParagraph"/>
              <w:numPr>
                <w:ilvl w:val="0"/>
                <w:numId w:val="5"/>
              </w:num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Cross-cultural communication strategies, including adapting communication styles and understanding cultural nuances.</w:t>
            </w:r>
          </w:p>
        </w:tc>
      </w:tr>
      <w:tr w:rsidR="00E768EB" w:rsidRPr="00FB3D3C" w14:paraId="2EC52168" w14:textId="77777777" w:rsidTr="00E768EB">
        <w:tc>
          <w:tcPr>
            <w:tcW w:w="0" w:type="auto"/>
            <w:hideMark/>
          </w:tcPr>
          <w:p w14:paraId="614BA9FC" w14:textId="77777777" w:rsidR="00E768EB" w:rsidRPr="00FB3D3C" w:rsidRDefault="00E768EB" w:rsidP="00FB3D3C">
            <w:p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b/>
                <w:bCs/>
                <w:kern w:val="0"/>
                <w:sz w:val="24"/>
                <w:szCs w:val="24"/>
                <w:bdr w:val="single" w:sz="2" w:space="0" w:color="E3E3E3" w:frame="1"/>
                <w:lang w:eastAsia="en-IN" w:bidi="bn-IN"/>
                <w14:ligatures w14:val="none"/>
              </w:rPr>
              <w:t>Role-Playing Exercises</w:t>
            </w:r>
          </w:p>
        </w:tc>
      </w:tr>
      <w:tr w:rsidR="00E768EB" w:rsidRPr="00FB3D3C" w14:paraId="0E02C258" w14:textId="77777777" w:rsidTr="00E768EB">
        <w:tc>
          <w:tcPr>
            <w:tcW w:w="0" w:type="auto"/>
            <w:hideMark/>
          </w:tcPr>
          <w:p w14:paraId="5B9F6C18" w14:textId="77777777" w:rsidR="00E768EB" w:rsidRPr="00FB3D3C" w:rsidRDefault="00E768EB" w:rsidP="00FB3D3C">
            <w:p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lastRenderedPageBreak/>
              <w:t>Objective: Provide practical opportunities for staff to apply language skills, cultural awareness, and communication techniques in simulated guest interactions.</w:t>
            </w:r>
          </w:p>
        </w:tc>
      </w:tr>
      <w:tr w:rsidR="00E768EB" w:rsidRPr="00FB3D3C" w14:paraId="111D614A" w14:textId="77777777" w:rsidTr="00E768EB">
        <w:tc>
          <w:tcPr>
            <w:tcW w:w="0" w:type="auto"/>
            <w:hideMark/>
          </w:tcPr>
          <w:p w14:paraId="4180B249" w14:textId="77777777" w:rsidR="00E768EB" w:rsidRPr="00FB3D3C" w:rsidRDefault="00E768EB" w:rsidP="00FB3D3C">
            <w:pPr>
              <w:pStyle w:val="ListParagraph"/>
              <w:numPr>
                <w:ilvl w:val="0"/>
                <w:numId w:val="6"/>
              </w:num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 xml:space="preserve">Role-playing scenarios representing diverse cultural contexts, such as greeting guests from different cultural backgrounds or handling guest requests. </w:t>
            </w:r>
          </w:p>
          <w:p w14:paraId="3C5E6601" w14:textId="6749868F" w:rsidR="00E768EB" w:rsidRPr="00FB3D3C" w:rsidRDefault="00E768EB" w:rsidP="00FB3D3C">
            <w:pPr>
              <w:pStyle w:val="ListParagraph"/>
              <w:numPr>
                <w:ilvl w:val="0"/>
                <w:numId w:val="6"/>
              </w:num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Feedback sessions facilitated by trainers or peers to identify strengths and areas for improvement in intercultural communication skills</w:t>
            </w:r>
            <w:r w:rsidR="00D17859" w:rsidRPr="00FB3D3C">
              <w:rPr>
                <w:rFonts w:ascii="Arial" w:eastAsia="Times New Roman" w:hAnsi="Arial" w:cs="Arial"/>
                <w:kern w:val="0"/>
                <w:sz w:val="24"/>
                <w:szCs w:val="24"/>
                <w:lang w:eastAsia="en-IN" w:bidi="bn-IN"/>
                <w14:ligatures w14:val="none"/>
              </w:rPr>
              <w:t xml:space="preserve"> (Le &amp; Gardner, 2020)</w:t>
            </w:r>
            <w:r w:rsidRPr="00FB3D3C">
              <w:rPr>
                <w:rFonts w:ascii="Arial" w:eastAsia="Times New Roman" w:hAnsi="Arial" w:cs="Arial"/>
                <w:kern w:val="0"/>
                <w:sz w:val="24"/>
                <w:szCs w:val="24"/>
                <w:lang w:eastAsia="en-IN" w:bidi="bn-IN"/>
                <w14:ligatures w14:val="none"/>
              </w:rPr>
              <w:t xml:space="preserve">. </w:t>
            </w:r>
          </w:p>
          <w:p w14:paraId="1AE6537B" w14:textId="014482E6" w:rsidR="00E768EB" w:rsidRPr="00FB3D3C" w:rsidRDefault="00E768EB" w:rsidP="00FB3D3C">
            <w:pPr>
              <w:pStyle w:val="ListParagraph"/>
              <w:numPr>
                <w:ilvl w:val="0"/>
                <w:numId w:val="6"/>
              </w:num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Reflection exercises to encourage self-awareness and continuous learning from role-playing experiences.</w:t>
            </w:r>
          </w:p>
        </w:tc>
      </w:tr>
    </w:tbl>
    <w:p w14:paraId="68DC58BD" w14:textId="77777777" w:rsidR="00E768EB" w:rsidRPr="00FB3D3C" w:rsidRDefault="00E768EB" w:rsidP="00FB3D3C">
      <w:pPr>
        <w:spacing w:line="360" w:lineRule="auto"/>
        <w:jc w:val="both"/>
        <w:rPr>
          <w:rFonts w:ascii="Arial" w:hAnsi="Arial" w:cs="Arial"/>
          <w:sz w:val="24"/>
          <w:szCs w:val="24"/>
        </w:rPr>
      </w:pPr>
    </w:p>
    <w:tbl>
      <w:tblPr>
        <w:tblStyle w:val="TableGrid"/>
        <w:tblW w:w="8940" w:type="dxa"/>
        <w:tblLook w:val="04A0" w:firstRow="1" w:lastRow="0" w:firstColumn="1" w:lastColumn="0" w:noHBand="0" w:noVBand="1"/>
      </w:tblPr>
      <w:tblGrid>
        <w:gridCol w:w="8940"/>
      </w:tblGrid>
      <w:tr w:rsidR="00E768EB" w:rsidRPr="00FB3D3C" w14:paraId="069337F1" w14:textId="77777777" w:rsidTr="00E768EB">
        <w:tc>
          <w:tcPr>
            <w:tcW w:w="0" w:type="auto"/>
            <w:hideMark/>
          </w:tcPr>
          <w:p w14:paraId="25FA18B9" w14:textId="77777777" w:rsidR="00E768EB" w:rsidRPr="00FB3D3C" w:rsidRDefault="00E768EB" w:rsidP="00FB3D3C">
            <w:pPr>
              <w:spacing w:line="360" w:lineRule="auto"/>
              <w:jc w:val="both"/>
              <w:rPr>
                <w:rFonts w:ascii="Arial" w:eastAsia="Times New Roman" w:hAnsi="Arial" w:cs="Arial"/>
                <w:b/>
                <w:bCs/>
                <w:kern w:val="0"/>
                <w:sz w:val="24"/>
                <w:szCs w:val="24"/>
                <w:lang w:eastAsia="en-IN" w:bidi="bn-IN"/>
                <w14:ligatures w14:val="none"/>
              </w:rPr>
            </w:pPr>
            <w:r w:rsidRPr="00FB3D3C">
              <w:rPr>
                <w:rFonts w:ascii="Arial" w:eastAsia="Times New Roman" w:hAnsi="Arial" w:cs="Arial"/>
                <w:b/>
                <w:bCs/>
                <w:kern w:val="0"/>
                <w:sz w:val="24"/>
                <w:szCs w:val="24"/>
                <w:bdr w:val="single" w:sz="2" w:space="0" w:color="E3E3E3" w:frame="1"/>
                <w:lang w:eastAsia="en-IN" w:bidi="bn-IN"/>
                <w14:ligatures w14:val="none"/>
              </w:rPr>
              <w:t>Incorporation of Interactive and Practical Elements</w:t>
            </w:r>
          </w:p>
        </w:tc>
      </w:tr>
      <w:tr w:rsidR="00E768EB" w:rsidRPr="00FB3D3C" w14:paraId="1FB2DB2E" w14:textId="77777777" w:rsidTr="00E768EB">
        <w:tc>
          <w:tcPr>
            <w:tcW w:w="0" w:type="auto"/>
            <w:hideMark/>
          </w:tcPr>
          <w:p w14:paraId="58D5DE02" w14:textId="77777777" w:rsidR="00E768EB" w:rsidRPr="00FB3D3C" w:rsidRDefault="00E768EB" w:rsidP="00FB3D3C">
            <w:p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b/>
                <w:bCs/>
                <w:kern w:val="0"/>
                <w:sz w:val="24"/>
                <w:szCs w:val="24"/>
                <w:bdr w:val="single" w:sz="2" w:space="0" w:color="E3E3E3" w:frame="1"/>
                <w:lang w:eastAsia="en-IN" w:bidi="bn-IN"/>
                <w14:ligatures w14:val="none"/>
              </w:rPr>
              <w:t>Interactive Language Workshops</w:t>
            </w:r>
          </w:p>
        </w:tc>
      </w:tr>
      <w:tr w:rsidR="00E768EB" w:rsidRPr="00FB3D3C" w14:paraId="2F0FE067" w14:textId="77777777" w:rsidTr="00E768EB">
        <w:tc>
          <w:tcPr>
            <w:tcW w:w="0" w:type="auto"/>
            <w:hideMark/>
          </w:tcPr>
          <w:p w14:paraId="77AAB763" w14:textId="77777777" w:rsidR="00E768EB" w:rsidRPr="00FB3D3C" w:rsidRDefault="00E768EB" w:rsidP="00FB3D3C">
            <w:pPr>
              <w:pStyle w:val="ListParagraph"/>
              <w:numPr>
                <w:ilvl w:val="0"/>
                <w:numId w:val="1"/>
              </w:num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Engage participants through interactive activities, games, and group discussions to reinforce language learning and make the training sessions dynamic and engaging.</w:t>
            </w:r>
          </w:p>
          <w:p w14:paraId="2B8F2F21" w14:textId="485D6DA2" w:rsidR="00E768EB" w:rsidRPr="00FB3D3C" w:rsidRDefault="00E768EB" w:rsidP="00FB3D3C">
            <w:pPr>
              <w:pStyle w:val="ListParagraph"/>
              <w:numPr>
                <w:ilvl w:val="0"/>
                <w:numId w:val="1"/>
              </w:num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Incorporate technology such as language learning apps or online resources for interactive practice outside of workshops</w:t>
            </w:r>
            <w:r w:rsidR="00D17859" w:rsidRPr="00FB3D3C">
              <w:rPr>
                <w:rFonts w:ascii="Arial" w:eastAsia="Times New Roman" w:hAnsi="Arial" w:cs="Arial"/>
                <w:kern w:val="0"/>
                <w:sz w:val="24"/>
                <w:szCs w:val="24"/>
                <w:lang w:eastAsia="en-IN" w:bidi="bn-IN"/>
                <w14:ligatures w14:val="none"/>
              </w:rPr>
              <w:t xml:space="preserve"> (Williams &amp; Levett-Jones, 2019)</w:t>
            </w:r>
            <w:r w:rsidRPr="00FB3D3C">
              <w:rPr>
                <w:rFonts w:ascii="Arial" w:eastAsia="Times New Roman" w:hAnsi="Arial" w:cs="Arial"/>
                <w:kern w:val="0"/>
                <w:sz w:val="24"/>
                <w:szCs w:val="24"/>
                <w:lang w:eastAsia="en-IN" w:bidi="bn-IN"/>
                <w14:ligatures w14:val="none"/>
              </w:rPr>
              <w:t>.</w:t>
            </w:r>
          </w:p>
        </w:tc>
      </w:tr>
      <w:tr w:rsidR="00E768EB" w:rsidRPr="00FB3D3C" w14:paraId="70BFB507" w14:textId="77777777" w:rsidTr="00E768EB">
        <w:tc>
          <w:tcPr>
            <w:tcW w:w="0" w:type="auto"/>
            <w:hideMark/>
          </w:tcPr>
          <w:p w14:paraId="0F2099FA" w14:textId="77777777" w:rsidR="00E768EB" w:rsidRPr="00FB3D3C" w:rsidRDefault="00E768EB" w:rsidP="00FB3D3C">
            <w:p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b/>
                <w:bCs/>
                <w:kern w:val="0"/>
                <w:sz w:val="24"/>
                <w:szCs w:val="24"/>
                <w:bdr w:val="single" w:sz="2" w:space="0" w:color="E3E3E3" w:frame="1"/>
                <w:lang w:eastAsia="en-IN" w:bidi="bn-IN"/>
                <w14:ligatures w14:val="none"/>
              </w:rPr>
              <w:t>Real-Life Scenarios</w:t>
            </w:r>
          </w:p>
        </w:tc>
      </w:tr>
      <w:tr w:rsidR="00E768EB" w:rsidRPr="00FB3D3C" w14:paraId="1EA2309A" w14:textId="77777777" w:rsidTr="00E768EB">
        <w:tc>
          <w:tcPr>
            <w:tcW w:w="0" w:type="auto"/>
            <w:hideMark/>
          </w:tcPr>
          <w:p w14:paraId="2CE7F18E" w14:textId="77777777" w:rsidR="00E768EB" w:rsidRPr="00FB3D3C" w:rsidRDefault="00E768EB" w:rsidP="00FB3D3C">
            <w:pPr>
              <w:pStyle w:val="ListParagraph"/>
              <w:numPr>
                <w:ilvl w:val="0"/>
                <w:numId w:val="2"/>
              </w:num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 xml:space="preserve">Integrate real-life examples and case studies from the hotel industry to contextualize training content and illustrate the relevance of intercultural communication skills in guest interactions. </w:t>
            </w:r>
          </w:p>
          <w:p w14:paraId="0590CA01" w14:textId="7992ECFA" w:rsidR="00E768EB" w:rsidRPr="00FB3D3C" w:rsidRDefault="00E768EB" w:rsidP="00FB3D3C">
            <w:pPr>
              <w:pStyle w:val="ListParagraph"/>
              <w:numPr>
                <w:ilvl w:val="0"/>
                <w:numId w:val="2"/>
              </w:num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Conduct on-site visits to observe guest interactions firsthand and apply learned concepts in practical situations</w:t>
            </w:r>
            <w:r w:rsidR="00D17859" w:rsidRPr="00FB3D3C">
              <w:rPr>
                <w:rFonts w:ascii="Arial" w:eastAsia="Times New Roman" w:hAnsi="Arial" w:cs="Arial"/>
                <w:kern w:val="0"/>
                <w:sz w:val="24"/>
                <w:szCs w:val="24"/>
                <w:lang w:eastAsia="en-IN" w:bidi="bn-IN"/>
                <w14:ligatures w14:val="none"/>
              </w:rPr>
              <w:t xml:space="preserve"> (</w:t>
            </w:r>
            <w:proofErr w:type="spellStart"/>
            <w:r w:rsidR="00D17859" w:rsidRPr="00FB3D3C">
              <w:rPr>
                <w:rFonts w:ascii="Arial" w:eastAsia="Times New Roman" w:hAnsi="Arial" w:cs="Arial"/>
                <w:kern w:val="0"/>
                <w:sz w:val="24"/>
                <w:szCs w:val="24"/>
                <w:lang w:eastAsia="en-IN" w:bidi="bn-IN"/>
                <w14:ligatures w14:val="none"/>
              </w:rPr>
              <w:t>Rijamampianina</w:t>
            </w:r>
            <w:proofErr w:type="spellEnd"/>
            <w:r w:rsidR="00D17859" w:rsidRPr="00FB3D3C">
              <w:rPr>
                <w:rFonts w:ascii="Arial" w:eastAsia="Times New Roman" w:hAnsi="Arial" w:cs="Arial"/>
                <w:kern w:val="0"/>
                <w:sz w:val="24"/>
                <w:szCs w:val="24"/>
                <w:lang w:eastAsia="en-IN" w:bidi="bn-IN"/>
                <w14:ligatures w14:val="none"/>
              </w:rPr>
              <w:t>, 2021)</w:t>
            </w:r>
            <w:r w:rsidRPr="00FB3D3C">
              <w:rPr>
                <w:rFonts w:ascii="Arial" w:eastAsia="Times New Roman" w:hAnsi="Arial" w:cs="Arial"/>
                <w:kern w:val="0"/>
                <w:sz w:val="24"/>
                <w:szCs w:val="24"/>
                <w:lang w:eastAsia="en-IN" w:bidi="bn-IN"/>
                <w14:ligatures w14:val="none"/>
              </w:rPr>
              <w:t>.</w:t>
            </w:r>
          </w:p>
        </w:tc>
      </w:tr>
      <w:tr w:rsidR="00E768EB" w:rsidRPr="00FB3D3C" w14:paraId="648A3815" w14:textId="77777777" w:rsidTr="00E768EB">
        <w:tc>
          <w:tcPr>
            <w:tcW w:w="0" w:type="auto"/>
            <w:hideMark/>
          </w:tcPr>
          <w:p w14:paraId="4F2F4C2D" w14:textId="77777777" w:rsidR="00E768EB" w:rsidRPr="00FB3D3C" w:rsidRDefault="00E768EB" w:rsidP="00FB3D3C">
            <w:p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b/>
                <w:bCs/>
                <w:kern w:val="0"/>
                <w:sz w:val="24"/>
                <w:szCs w:val="24"/>
                <w:bdr w:val="single" w:sz="2" w:space="0" w:color="E3E3E3" w:frame="1"/>
                <w:lang w:eastAsia="en-IN" w:bidi="bn-IN"/>
                <w14:ligatures w14:val="none"/>
              </w:rPr>
              <w:t>Role-Playing Exercises</w:t>
            </w:r>
          </w:p>
        </w:tc>
      </w:tr>
      <w:tr w:rsidR="00E768EB" w:rsidRPr="00FB3D3C" w14:paraId="14FC78E1" w14:textId="77777777" w:rsidTr="00E768EB">
        <w:tc>
          <w:tcPr>
            <w:tcW w:w="0" w:type="auto"/>
            <w:hideMark/>
          </w:tcPr>
          <w:p w14:paraId="1BEC71D3" w14:textId="77777777" w:rsidR="00E768EB" w:rsidRPr="00FB3D3C" w:rsidRDefault="00E768EB" w:rsidP="00FB3D3C">
            <w:pPr>
              <w:pStyle w:val="ListParagraph"/>
              <w:numPr>
                <w:ilvl w:val="0"/>
                <w:numId w:val="3"/>
              </w:num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 xml:space="preserve">Provide opportunities for hands-on practice in a safe and supportive environment, allowing participants to apply newly acquired skills and receive constructive feedback from trainers and peers. </w:t>
            </w:r>
          </w:p>
          <w:p w14:paraId="5C910251" w14:textId="4B442A95" w:rsidR="00E768EB" w:rsidRPr="00FB3D3C" w:rsidRDefault="00E768EB" w:rsidP="00FB3D3C">
            <w:pPr>
              <w:pStyle w:val="ListParagraph"/>
              <w:numPr>
                <w:ilvl w:val="0"/>
                <w:numId w:val="3"/>
              </w:num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Utilize role-playing scenarios with varying levels of complexity to simulate diverse guest interactions and cultural contexts</w:t>
            </w:r>
            <w:r w:rsidR="00D17859" w:rsidRPr="00FB3D3C">
              <w:rPr>
                <w:rFonts w:ascii="Arial" w:eastAsia="Times New Roman" w:hAnsi="Arial" w:cs="Arial"/>
                <w:kern w:val="0"/>
                <w:sz w:val="24"/>
                <w:szCs w:val="24"/>
                <w:lang w:eastAsia="en-IN" w:bidi="bn-IN"/>
                <w14:ligatures w14:val="none"/>
              </w:rPr>
              <w:t xml:space="preserve"> (</w:t>
            </w:r>
            <w:proofErr w:type="spellStart"/>
            <w:r w:rsidR="00D17859" w:rsidRPr="00FB3D3C">
              <w:rPr>
                <w:rFonts w:ascii="Arial" w:eastAsia="Times New Roman" w:hAnsi="Arial" w:cs="Arial"/>
                <w:kern w:val="0"/>
                <w:sz w:val="24"/>
                <w:szCs w:val="24"/>
                <w:lang w:eastAsia="en-IN" w:bidi="bn-IN"/>
                <w14:ligatures w14:val="none"/>
              </w:rPr>
              <w:t>Rijamampianina</w:t>
            </w:r>
            <w:proofErr w:type="spellEnd"/>
            <w:r w:rsidR="00D17859" w:rsidRPr="00FB3D3C">
              <w:rPr>
                <w:rFonts w:ascii="Arial" w:eastAsia="Times New Roman" w:hAnsi="Arial" w:cs="Arial"/>
                <w:kern w:val="0"/>
                <w:sz w:val="24"/>
                <w:szCs w:val="24"/>
                <w:lang w:eastAsia="en-IN" w:bidi="bn-IN"/>
                <w14:ligatures w14:val="none"/>
              </w:rPr>
              <w:t>, 2021)</w:t>
            </w:r>
            <w:r w:rsidRPr="00FB3D3C">
              <w:rPr>
                <w:rFonts w:ascii="Arial" w:eastAsia="Times New Roman" w:hAnsi="Arial" w:cs="Arial"/>
                <w:kern w:val="0"/>
                <w:sz w:val="24"/>
                <w:szCs w:val="24"/>
                <w:lang w:eastAsia="en-IN" w:bidi="bn-IN"/>
                <w14:ligatures w14:val="none"/>
              </w:rPr>
              <w:t xml:space="preserve">. </w:t>
            </w:r>
          </w:p>
          <w:p w14:paraId="25966063" w14:textId="58D7742F" w:rsidR="00E768EB" w:rsidRPr="00FB3D3C" w:rsidRDefault="00E768EB" w:rsidP="00FB3D3C">
            <w:pPr>
              <w:pStyle w:val="ListParagraph"/>
              <w:numPr>
                <w:ilvl w:val="0"/>
                <w:numId w:val="3"/>
              </w:num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Encourage active participation and reflection to enhance learning outcomes.</w:t>
            </w:r>
          </w:p>
        </w:tc>
      </w:tr>
    </w:tbl>
    <w:p w14:paraId="121DD834" w14:textId="77777777" w:rsidR="00B15504" w:rsidRPr="00FB3D3C" w:rsidRDefault="00B15504" w:rsidP="00FB3D3C">
      <w:pPr>
        <w:spacing w:line="360" w:lineRule="auto"/>
        <w:jc w:val="both"/>
        <w:rPr>
          <w:rFonts w:ascii="Arial" w:hAnsi="Arial" w:cs="Arial"/>
          <w:sz w:val="24"/>
          <w:szCs w:val="24"/>
        </w:rPr>
      </w:pPr>
    </w:p>
    <w:p w14:paraId="76320D4E" w14:textId="2AA86520" w:rsidR="00CD3D01" w:rsidRPr="00FB3D3C" w:rsidRDefault="00B15504" w:rsidP="00FB3D3C">
      <w:pPr>
        <w:pStyle w:val="Heading1"/>
        <w:jc w:val="both"/>
        <w:rPr>
          <w:rFonts w:cs="Arial"/>
        </w:rPr>
      </w:pPr>
      <w:bookmarkStart w:id="2" w:name="_Toc164979348"/>
      <w:r w:rsidRPr="00FB3D3C">
        <w:rPr>
          <w:rFonts w:cs="Arial"/>
        </w:rPr>
        <w:lastRenderedPageBreak/>
        <w:t>Component 3 - Student Self-Reflection</w:t>
      </w:r>
      <w:bookmarkEnd w:id="2"/>
      <w:r w:rsidRPr="00FB3D3C">
        <w:rPr>
          <w:rFonts w:cs="Arial"/>
        </w:rPr>
        <w:t xml:space="preserve"> </w:t>
      </w:r>
    </w:p>
    <w:tbl>
      <w:tblPr>
        <w:tblStyle w:val="TableGrid"/>
        <w:tblW w:w="8940" w:type="dxa"/>
        <w:tblLook w:val="04A0" w:firstRow="1" w:lastRow="0" w:firstColumn="1" w:lastColumn="0" w:noHBand="0" w:noVBand="1"/>
      </w:tblPr>
      <w:tblGrid>
        <w:gridCol w:w="1691"/>
        <w:gridCol w:w="7249"/>
      </w:tblGrid>
      <w:tr w:rsidR="00CD3D01" w:rsidRPr="00FB3D3C" w14:paraId="30267226" w14:textId="77777777" w:rsidTr="00CD3D01">
        <w:tc>
          <w:tcPr>
            <w:tcW w:w="0" w:type="auto"/>
            <w:hideMark/>
          </w:tcPr>
          <w:p w14:paraId="2C035913" w14:textId="77777777" w:rsidR="00CD3D01" w:rsidRPr="00FB3D3C" w:rsidRDefault="00CD3D01" w:rsidP="00FB3D3C">
            <w:pPr>
              <w:spacing w:line="360" w:lineRule="auto"/>
              <w:jc w:val="both"/>
              <w:rPr>
                <w:rFonts w:ascii="Arial" w:eastAsia="Times New Roman" w:hAnsi="Arial" w:cs="Arial"/>
                <w:b/>
                <w:bCs/>
                <w:kern w:val="0"/>
                <w:sz w:val="24"/>
                <w:szCs w:val="24"/>
                <w:lang w:eastAsia="en-IN" w:bidi="bn-IN"/>
                <w14:ligatures w14:val="none"/>
              </w:rPr>
            </w:pPr>
            <w:r w:rsidRPr="00FB3D3C">
              <w:rPr>
                <w:rFonts w:ascii="Arial" w:eastAsia="Times New Roman" w:hAnsi="Arial" w:cs="Arial"/>
                <w:b/>
                <w:bCs/>
                <w:kern w:val="0"/>
                <w:sz w:val="24"/>
                <w:szCs w:val="24"/>
                <w:lang w:eastAsia="en-IN" w:bidi="bn-IN"/>
                <w14:ligatures w14:val="none"/>
              </w:rPr>
              <w:t>Stage of Reflection</w:t>
            </w:r>
          </w:p>
        </w:tc>
        <w:tc>
          <w:tcPr>
            <w:tcW w:w="0" w:type="auto"/>
            <w:hideMark/>
          </w:tcPr>
          <w:p w14:paraId="177CF743" w14:textId="77777777" w:rsidR="00CD3D01" w:rsidRPr="00FB3D3C" w:rsidRDefault="00CD3D01" w:rsidP="00FB3D3C">
            <w:pPr>
              <w:spacing w:line="360" w:lineRule="auto"/>
              <w:jc w:val="both"/>
              <w:rPr>
                <w:rFonts w:ascii="Arial" w:eastAsia="Times New Roman" w:hAnsi="Arial" w:cs="Arial"/>
                <w:b/>
                <w:bCs/>
                <w:kern w:val="0"/>
                <w:sz w:val="24"/>
                <w:szCs w:val="24"/>
                <w:lang w:eastAsia="en-IN" w:bidi="bn-IN"/>
                <w14:ligatures w14:val="none"/>
              </w:rPr>
            </w:pPr>
            <w:r w:rsidRPr="00FB3D3C">
              <w:rPr>
                <w:rFonts w:ascii="Arial" w:eastAsia="Times New Roman" w:hAnsi="Arial" w:cs="Arial"/>
                <w:b/>
                <w:bCs/>
                <w:kern w:val="0"/>
                <w:sz w:val="24"/>
                <w:szCs w:val="24"/>
                <w:lang w:eastAsia="en-IN" w:bidi="bn-IN"/>
                <w14:ligatures w14:val="none"/>
              </w:rPr>
              <w:t>Description</w:t>
            </w:r>
          </w:p>
        </w:tc>
      </w:tr>
      <w:tr w:rsidR="00CD3D01" w:rsidRPr="00FB3D3C" w14:paraId="100BFDA4" w14:textId="77777777" w:rsidTr="00CD3D01">
        <w:tc>
          <w:tcPr>
            <w:tcW w:w="0" w:type="auto"/>
            <w:hideMark/>
          </w:tcPr>
          <w:p w14:paraId="4DF5E71B" w14:textId="77777777" w:rsidR="00CD3D01" w:rsidRPr="00FB3D3C" w:rsidRDefault="00CD3D01" w:rsidP="00FB3D3C">
            <w:p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b/>
                <w:bCs/>
                <w:kern w:val="0"/>
                <w:sz w:val="24"/>
                <w:szCs w:val="24"/>
                <w:bdr w:val="single" w:sz="2" w:space="0" w:color="E3E3E3" w:frame="1"/>
                <w:lang w:eastAsia="en-IN" w:bidi="bn-IN"/>
                <w14:ligatures w14:val="none"/>
              </w:rPr>
              <w:t>Description</w:t>
            </w:r>
          </w:p>
        </w:tc>
        <w:tc>
          <w:tcPr>
            <w:tcW w:w="0" w:type="auto"/>
            <w:hideMark/>
          </w:tcPr>
          <w:p w14:paraId="6DAFE5B3" w14:textId="77777777" w:rsidR="00CD3D01" w:rsidRPr="00FB3D3C" w:rsidRDefault="00CD3D01" w:rsidP="00FB3D3C">
            <w:p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Initially, my understanding of cultural awareness was limited to basic knowledge of different cultures' customs and traditions. I recognized the importance of politeness and sensitivity but lacked deeper insight.</w:t>
            </w:r>
          </w:p>
        </w:tc>
      </w:tr>
      <w:tr w:rsidR="00CD3D01" w:rsidRPr="00FB3D3C" w14:paraId="166340CD" w14:textId="77777777" w:rsidTr="00CD3D01">
        <w:tc>
          <w:tcPr>
            <w:tcW w:w="0" w:type="auto"/>
            <w:hideMark/>
          </w:tcPr>
          <w:p w14:paraId="370E2890" w14:textId="77777777" w:rsidR="00CD3D01" w:rsidRPr="00FB3D3C" w:rsidRDefault="00CD3D01" w:rsidP="00FB3D3C">
            <w:p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b/>
                <w:bCs/>
                <w:kern w:val="0"/>
                <w:sz w:val="24"/>
                <w:szCs w:val="24"/>
                <w:bdr w:val="single" w:sz="2" w:space="0" w:color="E3E3E3" w:frame="1"/>
                <w:lang w:eastAsia="en-IN" w:bidi="bn-IN"/>
                <w14:ligatures w14:val="none"/>
              </w:rPr>
              <w:t>Feelings</w:t>
            </w:r>
          </w:p>
        </w:tc>
        <w:tc>
          <w:tcPr>
            <w:tcW w:w="0" w:type="auto"/>
            <w:hideMark/>
          </w:tcPr>
          <w:p w14:paraId="3536E7B1" w14:textId="1A0E5966" w:rsidR="00CD3D01" w:rsidRPr="00FB3D3C" w:rsidRDefault="00CD3D01" w:rsidP="00FB3D3C">
            <w:p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I felt confident in my ability to interact with individuals from diverse backgrounds, but I underestimated the complexities of cultural communication</w:t>
            </w:r>
            <w:r w:rsidR="00D17859" w:rsidRPr="00FB3D3C">
              <w:rPr>
                <w:rFonts w:ascii="Arial" w:eastAsia="Times New Roman" w:hAnsi="Arial" w:cs="Arial"/>
                <w:kern w:val="0"/>
                <w:sz w:val="24"/>
                <w:szCs w:val="24"/>
                <w:lang w:eastAsia="en-IN" w:bidi="bn-IN"/>
                <w14:ligatures w14:val="none"/>
              </w:rPr>
              <w:t xml:space="preserve"> (</w:t>
            </w:r>
            <w:proofErr w:type="spellStart"/>
            <w:r w:rsidR="00D17859" w:rsidRPr="00FB3D3C">
              <w:rPr>
                <w:rFonts w:ascii="Arial" w:eastAsia="Times New Roman" w:hAnsi="Arial" w:cs="Arial"/>
                <w:kern w:val="0"/>
                <w:sz w:val="24"/>
                <w:szCs w:val="24"/>
                <w:lang w:eastAsia="en-IN" w:bidi="bn-IN"/>
                <w14:ligatures w14:val="none"/>
              </w:rPr>
              <w:t>Deresky</w:t>
            </w:r>
            <w:proofErr w:type="spellEnd"/>
            <w:r w:rsidR="00D17859" w:rsidRPr="00FB3D3C">
              <w:rPr>
                <w:rFonts w:ascii="Arial" w:eastAsia="Times New Roman" w:hAnsi="Arial" w:cs="Arial"/>
                <w:kern w:val="0"/>
                <w:sz w:val="24"/>
                <w:szCs w:val="24"/>
                <w:lang w:eastAsia="en-IN" w:bidi="bn-IN"/>
                <w14:ligatures w14:val="none"/>
              </w:rPr>
              <w:t>, 2017)</w:t>
            </w:r>
            <w:r w:rsidRPr="00FB3D3C">
              <w:rPr>
                <w:rFonts w:ascii="Arial" w:eastAsia="Times New Roman" w:hAnsi="Arial" w:cs="Arial"/>
                <w:kern w:val="0"/>
                <w:sz w:val="24"/>
                <w:szCs w:val="24"/>
                <w:lang w:eastAsia="en-IN" w:bidi="bn-IN"/>
                <w14:ligatures w14:val="none"/>
              </w:rPr>
              <w:t>.</w:t>
            </w:r>
          </w:p>
        </w:tc>
      </w:tr>
      <w:tr w:rsidR="00CD3D01" w:rsidRPr="00FB3D3C" w14:paraId="305A9766" w14:textId="77777777" w:rsidTr="00CD3D01">
        <w:tc>
          <w:tcPr>
            <w:tcW w:w="0" w:type="auto"/>
            <w:hideMark/>
          </w:tcPr>
          <w:p w14:paraId="78B9C798" w14:textId="77777777" w:rsidR="00CD3D01" w:rsidRPr="00FB3D3C" w:rsidRDefault="00CD3D01" w:rsidP="00FB3D3C">
            <w:p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b/>
                <w:bCs/>
                <w:kern w:val="0"/>
                <w:sz w:val="24"/>
                <w:szCs w:val="24"/>
                <w:bdr w:val="single" w:sz="2" w:space="0" w:color="E3E3E3" w:frame="1"/>
                <w:lang w:eastAsia="en-IN" w:bidi="bn-IN"/>
                <w14:ligatures w14:val="none"/>
              </w:rPr>
              <w:t>Evaluation</w:t>
            </w:r>
          </w:p>
        </w:tc>
        <w:tc>
          <w:tcPr>
            <w:tcW w:w="0" w:type="auto"/>
            <w:hideMark/>
          </w:tcPr>
          <w:p w14:paraId="0A2B0B3B" w14:textId="5022CDB7" w:rsidR="00CD3D01" w:rsidRPr="00FB3D3C" w:rsidRDefault="00CD3D01" w:rsidP="00FB3D3C">
            <w:p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Through experiences such as the scenario in the hotel restaurant, I realized the depth of cultural nuances that impact guest interactions. This challenged my assumptions and prompted a re-evaluation of my approach.</w:t>
            </w:r>
          </w:p>
        </w:tc>
      </w:tr>
      <w:tr w:rsidR="00CD3D01" w:rsidRPr="00FB3D3C" w14:paraId="6C6359A6" w14:textId="77777777" w:rsidTr="00CD3D01">
        <w:tc>
          <w:tcPr>
            <w:tcW w:w="0" w:type="auto"/>
            <w:hideMark/>
          </w:tcPr>
          <w:p w14:paraId="1E6EEA0A" w14:textId="77777777" w:rsidR="00CD3D01" w:rsidRPr="00FB3D3C" w:rsidRDefault="00CD3D01" w:rsidP="00FB3D3C">
            <w:p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b/>
                <w:bCs/>
                <w:kern w:val="0"/>
                <w:sz w:val="24"/>
                <w:szCs w:val="24"/>
                <w:bdr w:val="single" w:sz="2" w:space="0" w:color="E3E3E3" w:frame="1"/>
                <w:lang w:eastAsia="en-IN" w:bidi="bn-IN"/>
                <w14:ligatures w14:val="none"/>
              </w:rPr>
              <w:t>Analysis</w:t>
            </w:r>
          </w:p>
        </w:tc>
        <w:tc>
          <w:tcPr>
            <w:tcW w:w="0" w:type="auto"/>
            <w:hideMark/>
          </w:tcPr>
          <w:p w14:paraId="20154E23" w14:textId="6240E61C" w:rsidR="00CD3D01" w:rsidRPr="00FB3D3C" w:rsidRDefault="00CD3D01" w:rsidP="00FB3D3C">
            <w:p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As I engaged in cultural sensitivity training and reflected on real-life scenarios, I began to grasp the significance of cultural dimensions in communication styles</w:t>
            </w:r>
            <w:r w:rsidR="00D17859" w:rsidRPr="00FB3D3C">
              <w:rPr>
                <w:rFonts w:ascii="Arial" w:eastAsia="Times New Roman" w:hAnsi="Arial" w:cs="Arial"/>
                <w:kern w:val="0"/>
                <w:sz w:val="24"/>
                <w:szCs w:val="24"/>
                <w:lang w:eastAsia="en-IN" w:bidi="bn-IN"/>
                <w14:ligatures w14:val="none"/>
              </w:rPr>
              <w:t xml:space="preserve"> (Hampden-Turner &amp; Trompenaars, 2020)</w:t>
            </w:r>
            <w:r w:rsidRPr="00FB3D3C">
              <w:rPr>
                <w:rFonts w:ascii="Arial" w:eastAsia="Times New Roman" w:hAnsi="Arial" w:cs="Arial"/>
                <w:kern w:val="0"/>
                <w:sz w:val="24"/>
                <w:szCs w:val="24"/>
                <w:lang w:eastAsia="en-IN" w:bidi="bn-IN"/>
                <w14:ligatures w14:val="none"/>
              </w:rPr>
              <w:t>. I learned that effective communication goes beyond language proficiency to include understanding non-verbal cues, social norms, and values.</w:t>
            </w:r>
          </w:p>
        </w:tc>
      </w:tr>
      <w:tr w:rsidR="00CD3D01" w:rsidRPr="00FB3D3C" w14:paraId="515ECBAC" w14:textId="77777777" w:rsidTr="00CD3D01">
        <w:tc>
          <w:tcPr>
            <w:tcW w:w="0" w:type="auto"/>
            <w:hideMark/>
          </w:tcPr>
          <w:p w14:paraId="3A731357" w14:textId="77777777" w:rsidR="00CD3D01" w:rsidRPr="00FB3D3C" w:rsidRDefault="00CD3D01" w:rsidP="00FB3D3C">
            <w:p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b/>
                <w:bCs/>
                <w:kern w:val="0"/>
                <w:sz w:val="24"/>
                <w:szCs w:val="24"/>
                <w:bdr w:val="single" w:sz="2" w:space="0" w:color="E3E3E3" w:frame="1"/>
                <w:lang w:eastAsia="en-IN" w:bidi="bn-IN"/>
                <w14:ligatures w14:val="none"/>
              </w:rPr>
              <w:t>Conclusion</w:t>
            </w:r>
          </w:p>
        </w:tc>
        <w:tc>
          <w:tcPr>
            <w:tcW w:w="0" w:type="auto"/>
            <w:hideMark/>
          </w:tcPr>
          <w:p w14:paraId="6BB9C8F2" w14:textId="77777777" w:rsidR="00CD3D01" w:rsidRPr="00FB3D3C" w:rsidRDefault="00CD3D01" w:rsidP="00FB3D3C">
            <w:p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My journey led to key learnings about the importance of cultural awareness in the hospitality industry. It is not merely about avoiding misunderstandings but about fostering genuine connections with guests and creating inclusive environments.</w:t>
            </w:r>
          </w:p>
        </w:tc>
      </w:tr>
      <w:tr w:rsidR="00CD3D01" w:rsidRPr="00FB3D3C" w14:paraId="62B2742B" w14:textId="77777777" w:rsidTr="00CD3D01">
        <w:tc>
          <w:tcPr>
            <w:tcW w:w="0" w:type="auto"/>
            <w:hideMark/>
          </w:tcPr>
          <w:p w14:paraId="3CB864B8" w14:textId="77777777" w:rsidR="00CD3D01" w:rsidRPr="00FB3D3C" w:rsidRDefault="00CD3D01" w:rsidP="00FB3D3C">
            <w:p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b/>
                <w:bCs/>
                <w:kern w:val="0"/>
                <w:sz w:val="24"/>
                <w:szCs w:val="24"/>
                <w:bdr w:val="single" w:sz="2" w:space="0" w:color="E3E3E3" w:frame="1"/>
                <w:lang w:eastAsia="en-IN" w:bidi="bn-IN"/>
                <w14:ligatures w14:val="none"/>
              </w:rPr>
              <w:t>Action Plan</w:t>
            </w:r>
          </w:p>
        </w:tc>
        <w:tc>
          <w:tcPr>
            <w:tcW w:w="0" w:type="auto"/>
            <w:hideMark/>
          </w:tcPr>
          <w:p w14:paraId="08FCBB84" w14:textId="795C882E" w:rsidR="00CD3D01" w:rsidRPr="00FB3D3C" w:rsidRDefault="00CD3D01" w:rsidP="00FB3D3C">
            <w:p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Moving forward, I am committed to continuous learning and improvement. I will actively seek opportunities to deepen my cultural knowledge, engage in cross-cultural interactions, and apply cultural competence in all aspects of my work</w:t>
            </w:r>
            <w:r w:rsidR="00D17859" w:rsidRPr="00FB3D3C">
              <w:rPr>
                <w:rFonts w:ascii="Arial" w:eastAsia="Times New Roman" w:hAnsi="Arial" w:cs="Arial"/>
                <w:kern w:val="0"/>
                <w:sz w:val="24"/>
                <w:szCs w:val="24"/>
                <w:lang w:eastAsia="en-IN" w:bidi="bn-IN"/>
                <w14:ligatures w14:val="none"/>
              </w:rPr>
              <w:t xml:space="preserve"> (Nedelko &amp; Brzozowski, 2020)</w:t>
            </w:r>
            <w:r w:rsidRPr="00FB3D3C">
              <w:rPr>
                <w:rFonts w:ascii="Arial" w:eastAsia="Times New Roman" w:hAnsi="Arial" w:cs="Arial"/>
                <w:kern w:val="0"/>
                <w:sz w:val="24"/>
                <w:szCs w:val="24"/>
                <w:lang w:eastAsia="en-IN" w:bidi="bn-IN"/>
                <w14:ligatures w14:val="none"/>
              </w:rPr>
              <w:t>.</w:t>
            </w:r>
          </w:p>
        </w:tc>
      </w:tr>
    </w:tbl>
    <w:p w14:paraId="0D758F0B" w14:textId="77777777" w:rsidR="00CD3D01" w:rsidRPr="00FB3D3C" w:rsidRDefault="00CD3D01" w:rsidP="00FB3D3C">
      <w:pPr>
        <w:spacing w:line="360" w:lineRule="auto"/>
        <w:rPr>
          <w:rFonts w:ascii="Arial" w:hAnsi="Arial" w:cs="Arial"/>
          <w:sz w:val="24"/>
          <w:szCs w:val="24"/>
        </w:rPr>
      </w:pPr>
    </w:p>
    <w:tbl>
      <w:tblPr>
        <w:tblStyle w:val="TableGrid"/>
        <w:tblW w:w="9979" w:type="dxa"/>
        <w:jc w:val="center"/>
        <w:tblLook w:val="04A0" w:firstRow="1" w:lastRow="0" w:firstColumn="1" w:lastColumn="0" w:noHBand="0" w:noVBand="1"/>
      </w:tblPr>
      <w:tblGrid>
        <w:gridCol w:w="2040"/>
        <w:gridCol w:w="1831"/>
        <w:gridCol w:w="1831"/>
        <w:gridCol w:w="1831"/>
        <w:gridCol w:w="1738"/>
        <w:gridCol w:w="1831"/>
      </w:tblGrid>
      <w:tr w:rsidR="00D17859" w:rsidRPr="00FB3D3C" w14:paraId="0C061EAF" w14:textId="77777777" w:rsidTr="00FB3D3C">
        <w:trPr>
          <w:jc w:val="center"/>
        </w:trPr>
        <w:tc>
          <w:tcPr>
            <w:tcW w:w="1384" w:type="dxa"/>
            <w:hideMark/>
          </w:tcPr>
          <w:p w14:paraId="64740FE7" w14:textId="77777777" w:rsidR="00CD3D01" w:rsidRPr="00FB3D3C" w:rsidRDefault="00CD3D01" w:rsidP="00FB3D3C">
            <w:pPr>
              <w:spacing w:line="360" w:lineRule="auto"/>
              <w:jc w:val="center"/>
              <w:rPr>
                <w:rFonts w:ascii="Arial" w:eastAsia="Times New Roman" w:hAnsi="Arial" w:cs="Arial"/>
                <w:b/>
                <w:bCs/>
                <w:kern w:val="0"/>
                <w:sz w:val="24"/>
                <w:szCs w:val="24"/>
                <w:lang w:eastAsia="en-IN" w:bidi="bn-IN"/>
                <w14:ligatures w14:val="none"/>
              </w:rPr>
            </w:pPr>
            <w:r w:rsidRPr="00FB3D3C">
              <w:rPr>
                <w:rFonts w:ascii="Arial" w:eastAsia="Times New Roman" w:hAnsi="Arial" w:cs="Arial"/>
                <w:b/>
                <w:bCs/>
                <w:kern w:val="0"/>
                <w:sz w:val="24"/>
                <w:szCs w:val="24"/>
                <w:bdr w:val="single" w:sz="2" w:space="0" w:color="E3E3E3" w:frame="1"/>
                <w:lang w:eastAsia="en-IN" w:bidi="bn-IN"/>
                <w14:ligatures w14:val="none"/>
              </w:rPr>
              <w:t>SMART Goals</w:t>
            </w:r>
          </w:p>
        </w:tc>
        <w:tc>
          <w:tcPr>
            <w:tcW w:w="2066" w:type="dxa"/>
            <w:hideMark/>
          </w:tcPr>
          <w:p w14:paraId="53930787" w14:textId="77777777" w:rsidR="00CD3D01" w:rsidRPr="00FB3D3C" w:rsidRDefault="00CD3D01" w:rsidP="00FB3D3C">
            <w:pPr>
              <w:spacing w:line="360" w:lineRule="auto"/>
              <w:jc w:val="center"/>
              <w:rPr>
                <w:rFonts w:ascii="Arial" w:eastAsia="Times New Roman" w:hAnsi="Arial" w:cs="Arial"/>
                <w:b/>
                <w:bCs/>
                <w:kern w:val="0"/>
                <w:sz w:val="24"/>
                <w:szCs w:val="24"/>
                <w:lang w:eastAsia="en-IN" w:bidi="bn-IN"/>
                <w14:ligatures w14:val="none"/>
              </w:rPr>
            </w:pPr>
            <w:r w:rsidRPr="00FB3D3C">
              <w:rPr>
                <w:rFonts w:ascii="Arial" w:eastAsia="Times New Roman" w:hAnsi="Arial" w:cs="Arial"/>
                <w:b/>
                <w:bCs/>
                <w:kern w:val="0"/>
                <w:sz w:val="24"/>
                <w:szCs w:val="24"/>
                <w:bdr w:val="single" w:sz="2" w:space="0" w:color="E3E3E3" w:frame="1"/>
                <w:lang w:eastAsia="en-IN" w:bidi="bn-IN"/>
                <w14:ligatures w14:val="none"/>
              </w:rPr>
              <w:t>Specific</w:t>
            </w:r>
          </w:p>
        </w:tc>
        <w:tc>
          <w:tcPr>
            <w:tcW w:w="1655" w:type="dxa"/>
            <w:hideMark/>
          </w:tcPr>
          <w:p w14:paraId="4A94B47D" w14:textId="77777777" w:rsidR="00CD3D01" w:rsidRPr="00FB3D3C" w:rsidRDefault="00CD3D01" w:rsidP="00FB3D3C">
            <w:pPr>
              <w:spacing w:line="360" w:lineRule="auto"/>
              <w:jc w:val="center"/>
              <w:rPr>
                <w:rFonts w:ascii="Arial" w:eastAsia="Times New Roman" w:hAnsi="Arial" w:cs="Arial"/>
                <w:b/>
                <w:bCs/>
                <w:kern w:val="0"/>
                <w:sz w:val="24"/>
                <w:szCs w:val="24"/>
                <w:lang w:eastAsia="en-IN" w:bidi="bn-IN"/>
                <w14:ligatures w14:val="none"/>
              </w:rPr>
            </w:pPr>
            <w:r w:rsidRPr="00FB3D3C">
              <w:rPr>
                <w:rFonts w:ascii="Arial" w:eastAsia="Times New Roman" w:hAnsi="Arial" w:cs="Arial"/>
                <w:b/>
                <w:bCs/>
                <w:kern w:val="0"/>
                <w:sz w:val="24"/>
                <w:szCs w:val="24"/>
                <w:bdr w:val="single" w:sz="2" w:space="0" w:color="E3E3E3" w:frame="1"/>
                <w:lang w:eastAsia="en-IN" w:bidi="bn-IN"/>
                <w14:ligatures w14:val="none"/>
              </w:rPr>
              <w:t>Measurable</w:t>
            </w:r>
          </w:p>
        </w:tc>
        <w:tc>
          <w:tcPr>
            <w:tcW w:w="1655" w:type="dxa"/>
            <w:hideMark/>
          </w:tcPr>
          <w:p w14:paraId="45DCEF35" w14:textId="77777777" w:rsidR="00CD3D01" w:rsidRPr="00FB3D3C" w:rsidRDefault="00CD3D01" w:rsidP="00FB3D3C">
            <w:pPr>
              <w:spacing w:line="360" w:lineRule="auto"/>
              <w:jc w:val="center"/>
              <w:rPr>
                <w:rFonts w:ascii="Arial" w:eastAsia="Times New Roman" w:hAnsi="Arial" w:cs="Arial"/>
                <w:b/>
                <w:bCs/>
                <w:kern w:val="0"/>
                <w:sz w:val="24"/>
                <w:szCs w:val="24"/>
                <w:lang w:eastAsia="en-IN" w:bidi="bn-IN"/>
                <w14:ligatures w14:val="none"/>
              </w:rPr>
            </w:pPr>
            <w:r w:rsidRPr="00FB3D3C">
              <w:rPr>
                <w:rFonts w:ascii="Arial" w:eastAsia="Times New Roman" w:hAnsi="Arial" w:cs="Arial"/>
                <w:b/>
                <w:bCs/>
                <w:kern w:val="0"/>
                <w:sz w:val="24"/>
                <w:szCs w:val="24"/>
                <w:bdr w:val="single" w:sz="2" w:space="0" w:color="E3E3E3" w:frame="1"/>
                <w:lang w:eastAsia="en-IN" w:bidi="bn-IN"/>
                <w14:ligatures w14:val="none"/>
              </w:rPr>
              <w:t>Achievable</w:t>
            </w:r>
          </w:p>
        </w:tc>
        <w:tc>
          <w:tcPr>
            <w:tcW w:w="1564" w:type="dxa"/>
            <w:hideMark/>
          </w:tcPr>
          <w:p w14:paraId="47D1AF40" w14:textId="77777777" w:rsidR="00CD3D01" w:rsidRPr="00FB3D3C" w:rsidRDefault="00CD3D01" w:rsidP="00FB3D3C">
            <w:pPr>
              <w:spacing w:line="360" w:lineRule="auto"/>
              <w:jc w:val="center"/>
              <w:rPr>
                <w:rFonts w:ascii="Arial" w:eastAsia="Times New Roman" w:hAnsi="Arial" w:cs="Arial"/>
                <w:b/>
                <w:bCs/>
                <w:kern w:val="0"/>
                <w:sz w:val="24"/>
                <w:szCs w:val="24"/>
                <w:lang w:eastAsia="en-IN" w:bidi="bn-IN"/>
                <w14:ligatures w14:val="none"/>
              </w:rPr>
            </w:pPr>
            <w:r w:rsidRPr="00FB3D3C">
              <w:rPr>
                <w:rFonts w:ascii="Arial" w:eastAsia="Times New Roman" w:hAnsi="Arial" w:cs="Arial"/>
                <w:b/>
                <w:bCs/>
                <w:kern w:val="0"/>
                <w:sz w:val="24"/>
                <w:szCs w:val="24"/>
                <w:bdr w:val="single" w:sz="2" w:space="0" w:color="E3E3E3" w:frame="1"/>
                <w:lang w:eastAsia="en-IN" w:bidi="bn-IN"/>
                <w14:ligatures w14:val="none"/>
              </w:rPr>
              <w:t>Relevant</w:t>
            </w:r>
          </w:p>
        </w:tc>
        <w:tc>
          <w:tcPr>
            <w:tcW w:w="1655" w:type="dxa"/>
            <w:hideMark/>
          </w:tcPr>
          <w:p w14:paraId="523D12C6" w14:textId="77777777" w:rsidR="00CD3D01" w:rsidRPr="00FB3D3C" w:rsidRDefault="00CD3D01" w:rsidP="00FB3D3C">
            <w:pPr>
              <w:spacing w:line="360" w:lineRule="auto"/>
              <w:jc w:val="center"/>
              <w:rPr>
                <w:rFonts w:ascii="Arial" w:eastAsia="Times New Roman" w:hAnsi="Arial" w:cs="Arial"/>
                <w:b/>
                <w:bCs/>
                <w:kern w:val="0"/>
                <w:sz w:val="24"/>
                <w:szCs w:val="24"/>
                <w:lang w:eastAsia="en-IN" w:bidi="bn-IN"/>
                <w14:ligatures w14:val="none"/>
              </w:rPr>
            </w:pPr>
            <w:r w:rsidRPr="00FB3D3C">
              <w:rPr>
                <w:rFonts w:ascii="Arial" w:eastAsia="Times New Roman" w:hAnsi="Arial" w:cs="Arial"/>
                <w:b/>
                <w:bCs/>
                <w:kern w:val="0"/>
                <w:sz w:val="24"/>
                <w:szCs w:val="24"/>
                <w:bdr w:val="single" w:sz="2" w:space="0" w:color="E3E3E3" w:frame="1"/>
                <w:lang w:eastAsia="en-IN" w:bidi="bn-IN"/>
                <w14:ligatures w14:val="none"/>
              </w:rPr>
              <w:t>Time-bound</w:t>
            </w:r>
          </w:p>
        </w:tc>
      </w:tr>
      <w:tr w:rsidR="00D17859" w:rsidRPr="00FB3D3C" w14:paraId="7DFCAF43" w14:textId="77777777" w:rsidTr="00FB3D3C">
        <w:trPr>
          <w:jc w:val="center"/>
        </w:trPr>
        <w:tc>
          <w:tcPr>
            <w:tcW w:w="1384" w:type="dxa"/>
            <w:hideMark/>
          </w:tcPr>
          <w:p w14:paraId="61D3D080" w14:textId="6EBFC635" w:rsidR="00CD3D01" w:rsidRPr="00FB3D3C" w:rsidRDefault="00CD3D01" w:rsidP="00FB3D3C">
            <w:pPr>
              <w:spacing w:line="360" w:lineRule="auto"/>
              <w:rPr>
                <w:rFonts w:ascii="Arial" w:eastAsia="Times New Roman" w:hAnsi="Arial" w:cs="Arial"/>
                <w:kern w:val="0"/>
                <w:sz w:val="24"/>
                <w:szCs w:val="24"/>
                <w:lang w:eastAsia="en-IN" w:bidi="bn-IN"/>
                <w14:ligatures w14:val="none"/>
              </w:rPr>
            </w:pPr>
            <w:r w:rsidRPr="00FB3D3C">
              <w:rPr>
                <w:rFonts w:ascii="Arial" w:eastAsia="Times New Roman" w:hAnsi="Arial" w:cs="Arial"/>
                <w:b/>
                <w:bCs/>
                <w:kern w:val="0"/>
                <w:sz w:val="24"/>
                <w:szCs w:val="24"/>
                <w:bdr w:val="single" w:sz="2" w:space="0" w:color="E3E3E3" w:frame="1"/>
                <w:lang w:eastAsia="en-IN" w:bidi="bn-IN"/>
                <w14:ligatures w14:val="none"/>
              </w:rPr>
              <w:lastRenderedPageBreak/>
              <w:t>Language Proficiency</w:t>
            </w:r>
          </w:p>
        </w:tc>
        <w:tc>
          <w:tcPr>
            <w:tcW w:w="2066" w:type="dxa"/>
            <w:hideMark/>
          </w:tcPr>
          <w:p w14:paraId="15F2AFCB" w14:textId="77777777" w:rsidR="00CD3D01" w:rsidRPr="00FB3D3C" w:rsidRDefault="00CD3D01" w:rsidP="00FB3D3C">
            <w:pPr>
              <w:spacing w:line="360" w:lineRule="auto"/>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Enhance proficiency in Mandarin to effectively communicate with Chinese-speaking guests.</w:t>
            </w:r>
          </w:p>
        </w:tc>
        <w:tc>
          <w:tcPr>
            <w:tcW w:w="1655" w:type="dxa"/>
            <w:hideMark/>
          </w:tcPr>
          <w:p w14:paraId="1A4ECACD" w14:textId="77777777" w:rsidR="00CD3D01" w:rsidRPr="00FB3D3C" w:rsidRDefault="00CD3D01" w:rsidP="00FB3D3C">
            <w:pPr>
              <w:spacing w:line="360" w:lineRule="auto"/>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Achieve a conversational level of fluency in Mandarin within six months.</w:t>
            </w:r>
          </w:p>
        </w:tc>
        <w:tc>
          <w:tcPr>
            <w:tcW w:w="1655" w:type="dxa"/>
            <w:hideMark/>
          </w:tcPr>
          <w:p w14:paraId="5BC6DBF5" w14:textId="77777777" w:rsidR="00CD3D01" w:rsidRPr="00FB3D3C" w:rsidRDefault="00CD3D01" w:rsidP="00FB3D3C">
            <w:pPr>
              <w:spacing w:line="360" w:lineRule="auto"/>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Dedicate 30 minutes daily to language practice through online courses and language apps.</w:t>
            </w:r>
          </w:p>
        </w:tc>
        <w:tc>
          <w:tcPr>
            <w:tcW w:w="1564" w:type="dxa"/>
            <w:hideMark/>
          </w:tcPr>
          <w:p w14:paraId="76F13CC3" w14:textId="77777777" w:rsidR="00CD3D01" w:rsidRPr="00FB3D3C" w:rsidRDefault="00CD3D01" w:rsidP="00FB3D3C">
            <w:pPr>
              <w:spacing w:line="360" w:lineRule="auto"/>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Relevant to improving guest satisfaction and fostering positive interactions in a Mandarin-speaking market.</w:t>
            </w:r>
          </w:p>
        </w:tc>
        <w:tc>
          <w:tcPr>
            <w:tcW w:w="1655" w:type="dxa"/>
            <w:hideMark/>
          </w:tcPr>
          <w:p w14:paraId="1FB50139" w14:textId="77777777" w:rsidR="00CD3D01" w:rsidRPr="00FB3D3C" w:rsidRDefault="00CD3D01" w:rsidP="00FB3D3C">
            <w:pPr>
              <w:spacing w:line="360" w:lineRule="auto"/>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Complete Mandarin proficiency assessment in six months to measure progress.</w:t>
            </w:r>
          </w:p>
        </w:tc>
      </w:tr>
      <w:tr w:rsidR="00D17859" w:rsidRPr="00FB3D3C" w14:paraId="6741F677" w14:textId="77777777" w:rsidTr="00FB3D3C">
        <w:trPr>
          <w:jc w:val="center"/>
        </w:trPr>
        <w:tc>
          <w:tcPr>
            <w:tcW w:w="1384" w:type="dxa"/>
            <w:hideMark/>
          </w:tcPr>
          <w:p w14:paraId="61DC8916" w14:textId="578D2A43" w:rsidR="00CD3D01" w:rsidRPr="00FB3D3C" w:rsidRDefault="00CD3D01" w:rsidP="00FB3D3C">
            <w:pPr>
              <w:spacing w:line="360" w:lineRule="auto"/>
              <w:rPr>
                <w:rFonts w:ascii="Arial" w:eastAsia="Times New Roman" w:hAnsi="Arial" w:cs="Arial"/>
                <w:kern w:val="0"/>
                <w:sz w:val="24"/>
                <w:szCs w:val="24"/>
                <w:lang w:eastAsia="en-IN" w:bidi="bn-IN"/>
                <w14:ligatures w14:val="none"/>
              </w:rPr>
            </w:pPr>
            <w:r w:rsidRPr="00FB3D3C">
              <w:rPr>
                <w:rFonts w:ascii="Arial" w:eastAsia="Times New Roman" w:hAnsi="Arial" w:cs="Arial"/>
                <w:b/>
                <w:bCs/>
                <w:kern w:val="0"/>
                <w:sz w:val="24"/>
                <w:szCs w:val="24"/>
                <w:bdr w:val="single" w:sz="2" w:space="0" w:color="E3E3E3" w:frame="1"/>
                <w:lang w:eastAsia="en-IN" w:bidi="bn-IN"/>
                <w14:ligatures w14:val="none"/>
              </w:rPr>
              <w:t>Cultural Sensitivity</w:t>
            </w:r>
          </w:p>
        </w:tc>
        <w:tc>
          <w:tcPr>
            <w:tcW w:w="2066" w:type="dxa"/>
            <w:hideMark/>
          </w:tcPr>
          <w:p w14:paraId="6483F29F" w14:textId="77777777" w:rsidR="00CD3D01" w:rsidRPr="00FB3D3C" w:rsidRDefault="00CD3D01" w:rsidP="00FB3D3C">
            <w:pPr>
              <w:spacing w:line="360" w:lineRule="auto"/>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Develop a deeper understanding of cultural nuances to better serve guests from diverse backgrounds.</w:t>
            </w:r>
          </w:p>
        </w:tc>
        <w:tc>
          <w:tcPr>
            <w:tcW w:w="1655" w:type="dxa"/>
            <w:hideMark/>
          </w:tcPr>
          <w:p w14:paraId="34FFB19A" w14:textId="77777777" w:rsidR="00CD3D01" w:rsidRPr="00FB3D3C" w:rsidRDefault="00CD3D01" w:rsidP="00FB3D3C">
            <w:pPr>
              <w:spacing w:line="360" w:lineRule="auto"/>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Attend cultural sensitivity training workshops and complete assigned readings on cultural dimensions theory.</w:t>
            </w:r>
          </w:p>
        </w:tc>
        <w:tc>
          <w:tcPr>
            <w:tcW w:w="1655" w:type="dxa"/>
            <w:hideMark/>
          </w:tcPr>
          <w:p w14:paraId="504D33BE" w14:textId="77777777" w:rsidR="00CD3D01" w:rsidRPr="00FB3D3C" w:rsidRDefault="00CD3D01" w:rsidP="00FB3D3C">
            <w:pPr>
              <w:spacing w:line="360" w:lineRule="auto"/>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Attend at least one cultural sensitivity training workshop per quarter and dedicate 1 hour weekly to self-study on cultural dimensions.</w:t>
            </w:r>
          </w:p>
        </w:tc>
        <w:tc>
          <w:tcPr>
            <w:tcW w:w="1564" w:type="dxa"/>
            <w:hideMark/>
          </w:tcPr>
          <w:p w14:paraId="3CC6CED9" w14:textId="77777777" w:rsidR="00CD3D01" w:rsidRPr="00FB3D3C" w:rsidRDefault="00CD3D01" w:rsidP="00FB3D3C">
            <w:pPr>
              <w:spacing w:line="360" w:lineRule="auto"/>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Relevant to providing inclusive and respectful guest experiences in a multicultural environment.</w:t>
            </w:r>
          </w:p>
        </w:tc>
        <w:tc>
          <w:tcPr>
            <w:tcW w:w="1655" w:type="dxa"/>
            <w:hideMark/>
          </w:tcPr>
          <w:p w14:paraId="31FA37F8" w14:textId="77777777" w:rsidR="00CD3D01" w:rsidRPr="00FB3D3C" w:rsidRDefault="00CD3D01" w:rsidP="00FB3D3C">
            <w:pPr>
              <w:spacing w:line="360" w:lineRule="auto"/>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Complete all assigned readings and workshops within the next six months.</w:t>
            </w:r>
          </w:p>
        </w:tc>
      </w:tr>
      <w:tr w:rsidR="00D17859" w:rsidRPr="00FB3D3C" w14:paraId="4C9A83B3" w14:textId="77777777" w:rsidTr="00FB3D3C">
        <w:trPr>
          <w:jc w:val="center"/>
        </w:trPr>
        <w:tc>
          <w:tcPr>
            <w:tcW w:w="1384" w:type="dxa"/>
            <w:hideMark/>
          </w:tcPr>
          <w:p w14:paraId="6899171C" w14:textId="584A9177" w:rsidR="00CD3D01" w:rsidRPr="00FB3D3C" w:rsidRDefault="00CD3D01" w:rsidP="00FB3D3C">
            <w:pPr>
              <w:spacing w:line="360" w:lineRule="auto"/>
              <w:rPr>
                <w:rFonts w:ascii="Arial" w:eastAsia="Times New Roman" w:hAnsi="Arial" w:cs="Arial"/>
                <w:kern w:val="0"/>
                <w:sz w:val="24"/>
                <w:szCs w:val="24"/>
                <w:lang w:eastAsia="en-IN" w:bidi="bn-IN"/>
                <w14:ligatures w14:val="none"/>
              </w:rPr>
            </w:pPr>
            <w:r w:rsidRPr="00FB3D3C">
              <w:rPr>
                <w:rFonts w:ascii="Arial" w:eastAsia="Times New Roman" w:hAnsi="Arial" w:cs="Arial"/>
                <w:b/>
                <w:bCs/>
                <w:kern w:val="0"/>
                <w:sz w:val="24"/>
                <w:szCs w:val="24"/>
                <w:bdr w:val="single" w:sz="2" w:space="0" w:color="E3E3E3" w:frame="1"/>
                <w:lang w:eastAsia="en-IN" w:bidi="bn-IN"/>
                <w14:ligatures w14:val="none"/>
              </w:rPr>
              <w:t>Communication Skills</w:t>
            </w:r>
          </w:p>
        </w:tc>
        <w:tc>
          <w:tcPr>
            <w:tcW w:w="2066" w:type="dxa"/>
            <w:hideMark/>
          </w:tcPr>
          <w:p w14:paraId="54186BE1" w14:textId="77777777" w:rsidR="00CD3D01" w:rsidRPr="00FB3D3C" w:rsidRDefault="00CD3D01" w:rsidP="00FB3D3C">
            <w:pPr>
              <w:spacing w:line="360" w:lineRule="auto"/>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Improve active listening and non-verbal communication skills to enhance understanding and rapport with guests.</w:t>
            </w:r>
          </w:p>
        </w:tc>
        <w:tc>
          <w:tcPr>
            <w:tcW w:w="1655" w:type="dxa"/>
            <w:hideMark/>
          </w:tcPr>
          <w:p w14:paraId="47EF875B" w14:textId="77777777" w:rsidR="00CD3D01" w:rsidRPr="00FB3D3C" w:rsidRDefault="00CD3D01" w:rsidP="00FB3D3C">
            <w:pPr>
              <w:spacing w:line="360" w:lineRule="auto"/>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Increase active listening and non-verbal communication effectiveness by 20% within three months.</w:t>
            </w:r>
          </w:p>
        </w:tc>
        <w:tc>
          <w:tcPr>
            <w:tcW w:w="1655" w:type="dxa"/>
            <w:hideMark/>
          </w:tcPr>
          <w:p w14:paraId="4B28881F" w14:textId="77777777" w:rsidR="00CD3D01" w:rsidRPr="00FB3D3C" w:rsidRDefault="00CD3D01" w:rsidP="00FB3D3C">
            <w:pPr>
              <w:spacing w:line="360" w:lineRule="auto"/>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 xml:space="preserve">Practice active listening techniques during daily guest interactions and seek feedback from colleagues. </w:t>
            </w:r>
            <w:proofErr w:type="spellStart"/>
            <w:r w:rsidRPr="00FB3D3C">
              <w:rPr>
                <w:rFonts w:ascii="Arial" w:eastAsia="Times New Roman" w:hAnsi="Arial" w:cs="Arial"/>
                <w:kern w:val="0"/>
                <w:sz w:val="24"/>
                <w:szCs w:val="24"/>
                <w:lang w:eastAsia="en-IN" w:bidi="bn-IN"/>
                <w14:ligatures w14:val="none"/>
              </w:rPr>
              <w:t>Enroll</w:t>
            </w:r>
            <w:proofErr w:type="spellEnd"/>
            <w:r w:rsidRPr="00FB3D3C">
              <w:rPr>
                <w:rFonts w:ascii="Arial" w:eastAsia="Times New Roman" w:hAnsi="Arial" w:cs="Arial"/>
                <w:kern w:val="0"/>
                <w:sz w:val="24"/>
                <w:szCs w:val="24"/>
                <w:lang w:eastAsia="en-IN" w:bidi="bn-IN"/>
                <w14:ligatures w14:val="none"/>
              </w:rPr>
              <w:t xml:space="preserve"> in a communication skills workshop </w:t>
            </w:r>
            <w:r w:rsidRPr="00FB3D3C">
              <w:rPr>
                <w:rFonts w:ascii="Arial" w:eastAsia="Times New Roman" w:hAnsi="Arial" w:cs="Arial"/>
                <w:kern w:val="0"/>
                <w:sz w:val="24"/>
                <w:szCs w:val="24"/>
                <w:lang w:eastAsia="en-IN" w:bidi="bn-IN"/>
                <w14:ligatures w14:val="none"/>
              </w:rPr>
              <w:lastRenderedPageBreak/>
              <w:t>to learn effective non-verbal communication strategies.</w:t>
            </w:r>
          </w:p>
        </w:tc>
        <w:tc>
          <w:tcPr>
            <w:tcW w:w="1564" w:type="dxa"/>
            <w:hideMark/>
          </w:tcPr>
          <w:p w14:paraId="6CFAF3D6" w14:textId="77777777" w:rsidR="00CD3D01" w:rsidRPr="00FB3D3C" w:rsidRDefault="00CD3D01" w:rsidP="00FB3D3C">
            <w:pPr>
              <w:spacing w:line="360" w:lineRule="auto"/>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lastRenderedPageBreak/>
              <w:t>Relevant to delivering personalized and attentive service to guests and building rapport.</w:t>
            </w:r>
          </w:p>
        </w:tc>
        <w:tc>
          <w:tcPr>
            <w:tcW w:w="1655" w:type="dxa"/>
            <w:hideMark/>
          </w:tcPr>
          <w:p w14:paraId="72694C21" w14:textId="77777777" w:rsidR="00CD3D01" w:rsidRPr="00FB3D3C" w:rsidRDefault="00CD3D01" w:rsidP="00FB3D3C">
            <w:pPr>
              <w:spacing w:line="360" w:lineRule="auto"/>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Conduct a self-assessment of communication skills progress every month for three months.</w:t>
            </w:r>
          </w:p>
        </w:tc>
      </w:tr>
      <w:tr w:rsidR="00D17859" w:rsidRPr="00FB3D3C" w14:paraId="34812559" w14:textId="77777777" w:rsidTr="00FB3D3C">
        <w:trPr>
          <w:jc w:val="center"/>
        </w:trPr>
        <w:tc>
          <w:tcPr>
            <w:tcW w:w="1384" w:type="dxa"/>
            <w:hideMark/>
          </w:tcPr>
          <w:p w14:paraId="5EBB51A7" w14:textId="144E7191" w:rsidR="00CD3D01" w:rsidRPr="00FB3D3C" w:rsidRDefault="00CD3D01" w:rsidP="00FB3D3C">
            <w:pPr>
              <w:spacing w:line="360" w:lineRule="auto"/>
              <w:rPr>
                <w:rFonts w:ascii="Arial" w:eastAsia="Times New Roman" w:hAnsi="Arial" w:cs="Arial"/>
                <w:kern w:val="0"/>
                <w:sz w:val="24"/>
                <w:szCs w:val="24"/>
                <w:lang w:eastAsia="en-IN" w:bidi="bn-IN"/>
                <w14:ligatures w14:val="none"/>
              </w:rPr>
            </w:pPr>
            <w:r w:rsidRPr="00FB3D3C">
              <w:rPr>
                <w:rFonts w:ascii="Arial" w:eastAsia="Times New Roman" w:hAnsi="Arial" w:cs="Arial"/>
                <w:b/>
                <w:bCs/>
                <w:kern w:val="0"/>
                <w:sz w:val="24"/>
                <w:szCs w:val="24"/>
                <w:bdr w:val="single" w:sz="2" w:space="0" w:color="E3E3E3" w:frame="1"/>
                <w:lang w:eastAsia="en-IN" w:bidi="bn-IN"/>
                <w14:ligatures w14:val="none"/>
              </w:rPr>
              <w:t>Cross-Cultural Interaction</w:t>
            </w:r>
          </w:p>
        </w:tc>
        <w:tc>
          <w:tcPr>
            <w:tcW w:w="2066" w:type="dxa"/>
            <w:hideMark/>
          </w:tcPr>
          <w:p w14:paraId="53385586" w14:textId="77777777" w:rsidR="00CD3D01" w:rsidRPr="00FB3D3C" w:rsidRDefault="00CD3D01" w:rsidP="00FB3D3C">
            <w:pPr>
              <w:spacing w:line="360" w:lineRule="auto"/>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Engage in cross-cultural interactions to broaden perspectives and adapt communication styles accordingly.</w:t>
            </w:r>
          </w:p>
        </w:tc>
        <w:tc>
          <w:tcPr>
            <w:tcW w:w="1655" w:type="dxa"/>
            <w:hideMark/>
          </w:tcPr>
          <w:p w14:paraId="3335D810" w14:textId="77777777" w:rsidR="00CD3D01" w:rsidRPr="00FB3D3C" w:rsidRDefault="00CD3D01" w:rsidP="00FB3D3C">
            <w:pPr>
              <w:spacing w:line="360" w:lineRule="auto"/>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Initiate conversations with guests from different cultural backgrounds during daily interactions.</w:t>
            </w:r>
          </w:p>
        </w:tc>
        <w:tc>
          <w:tcPr>
            <w:tcW w:w="1655" w:type="dxa"/>
            <w:hideMark/>
          </w:tcPr>
          <w:p w14:paraId="33AEA43F" w14:textId="77777777" w:rsidR="00CD3D01" w:rsidRPr="00FB3D3C" w:rsidRDefault="00CD3D01" w:rsidP="00FB3D3C">
            <w:pPr>
              <w:spacing w:line="360" w:lineRule="auto"/>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Set a goal to engage in at least two meaningful cross-cultural conversations per week. Actively seek opportunities to interact with guests from diverse backgrounds during hotel events or activities.</w:t>
            </w:r>
          </w:p>
        </w:tc>
        <w:tc>
          <w:tcPr>
            <w:tcW w:w="1564" w:type="dxa"/>
            <w:hideMark/>
          </w:tcPr>
          <w:p w14:paraId="4DDFD4D6" w14:textId="77777777" w:rsidR="00CD3D01" w:rsidRPr="00FB3D3C" w:rsidRDefault="00CD3D01" w:rsidP="00FB3D3C">
            <w:pPr>
              <w:spacing w:line="360" w:lineRule="auto"/>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Relevant to fostering cultural understanding and building connections with guests from diverse backgrounds.</w:t>
            </w:r>
          </w:p>
        </w:tc>
        <w:tc>
          <w:tcPr>
            <w:tcW w:w="1655" w:type="dxa"/>
            <w:hideMark/>
          </w:tcPr>
          <w:p w14:paraId="1EF4E851" w14:textId="3E95C5B3" w:rsidR="00CD3D01" w:rsidRPr="00FB3D3C" w:rsidRDefault="00CD3D01" w:rsidP="00FB3D3C">
            <w:pPr>
              <w:spacing w:line="360" w:lineRule="auto"/>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Reflect on cross-cultural interactions and lessons learned every week.</w:t>
            </w:r>
          </w:p>
        </w:tc>
      </w:tr>
    </w:tbl>
    <w:p w14:paraId="5DD30E09" w14:textId="77777777" w:rsidR="00B15504" w:rsidRPr="00FB3D3C" w:rsidRDefault="00B15504" w:rsidP="00FB3D3C">
      <w:pPr>
        <w:spacing w:line="360" w:lineRule="auto"/>
        <w:rPr>
          <w:rFonts w:ascii="Arial" w:hAnsi="Arial" w:cs="Arial"/>
          <w:sz w:val="24"/>
          <w:szCs w:val="24"/>
        </w:rPr>
      </w:pPr>
    </w:p>
    <w:p w14:paraId="12912F72" w14:textId="46793ACA" w:rsidR="00B15504" w:rsidRPr="00FB3D3C" w:rsidRDefault="00B15504" w:rsidP="00FB3D3C">
      <w:pPr>
        <w:pStyle w:val="Heading1"/>
        <w:jc w:val="both"/>
        <w:rPr>
          <w:rFonts w:cs="Arial"/>
        </w:rPr>
      </w:pPr>
      <w:bookmarkStart w:id="3" w:name="_Toc164979349"/>
      <w:r w:rsidRPr="00FB3D3C">
        <w:rPr>
          <w:rFonts w:cs="Arial"/>
        </w:rPr>
        <w:t>Component 4 - Training Presentation</w:t>
      </w:r>
      <w:r w:rsidR="0049246A" w:rsidRPr="00FB3D3C">
        <w:rPr>
          <w:rFonts w:cs="Arial"/>
        </w:rPr>
        <w:t>: Hyatt Hotels</w:t>
      </w:r>
      <w:bookmarkEnd w:id="3"/>
    </w:p>
    <w:p w14:paraId="7B8DE70C" w14:textId="27F08E8C" w:rsidR="0049246A" w:rsidRPr="00FB3D3C" w:rsidRDefault="0049246A" w:rsidP="00FB3D3C">
      <w:pPr>
        <w:spacing w:line="360" w:lineRule="auto"/>
        <w:jc w:val="both"/>
        <w:rPr>
          <w:rFonts w:ascii="Arial" w:hAnsi="Arial" w:cs="Arial"/>
          <w:b/>
          <w:bCs/>
          <w:sz w:val="24"/>
          <w:szCs w:val="24"/>
        </w:rPr>
      </w:pPr>
      <w:r w:rsidRPr="00FB3D3C">
        <w:rPr>
          <w:rFonts w:ascii="Arial" w:hAnsi="Arial" w:cs="Arial"/>
          <w:noProof/>
        </w:rPr>
        <w:drawing>
          <wp:inline distT="0" distB="0" distL="0" distR="0" wp14:anchorId="6A395638" wp14:editId="140BE8D9">
            <wp:extent cx="3124200" cy="1466850"/>
            <wp:effectExtent l="0" t="0" r="0" b="0"/>
            <wp:docPr id="71154096" name="Picture 1" descr="Hyatt Strengthens Luxury and Lifesty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yatt Strengthens Luxury and Lifestyle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24200" cy="1466850"/>
                    </a:xfrm>
                    <a:prstGeom prst="rect">
                      <a:avLst/>
                    </a:prstGeom>
                    <a:noFill/>
                    <a:ln>
                      <a:noFill/>
                    </a:ln>
                  </pic:spPr>
                </pic:pic>
              </a:graphicData>
            </a:graphic>
          </wp:inline>
        </w:drawing>
      </w:r>
    </w:p>
    <w:p w14:paraId="7D278EE3" w14:textId="21671C79" w:rsidR="009608F3" w:rsidRPr="00FB3D3C" w:rsidRDefault="009608F3" w:rsidP="00FB3D3C">
      <w:pPr>
        <w:spacing w:line="360" w:lineRule="auto"/>
        <w:jc w:val="both"/>
        <w:rPr>
          <w:rFonts w:ascii="Arial" w:hAnsi="Arial" w:cs="Arial"/>
          <w:b/>
          <w:bCs/>
          <w:sz w:val="24"/>
          <w:szCs w:val="24"/>
        </w:rPr>
      </w:pPr>
      <w:r w:rsidRPr="00FB3D3C">
        <w:rPr>
          <w:rFonts w:ascii="Arial" w:hAnsi="Arial" w:cs="Arial"/>
          <w:noProof/>
        </w:rPr>
        <w:lastRenderedPageBreak/>
        <w:drawing>
          <wp:inline distT="0" distB="0" distL="0" distR="0" wp14:anchorId="0BBC0016" wp14:editId="35420968">
            <wp:extent cx="5731510" cy="3223895"/>
            <wp:effectExtent l="0" t="0" r="2540" b="0"/>
            <wp:docPr id="121279449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794492"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1B97CEB6" w14:textId="77777777" w:rsidR="007F52EF" w:rsidRPr="00FB3D3C" w:rsidRDefault="00804157" w:rsidP="00FB3D3C">
      <w:pPr>
        <w:spacing w:line="360" w:lineRule="auto"/>
        <w:jc w:val="both"/>
        <w:rPr>
          <w:rFonts w:ascii="Arial" w:hAnsi="Arial" w:cs="Arial"/>
          <w:b/>
          <w:bCs/>
          <w:sz w:val="24"/>
          <w:szCs w:val="24"/>
        </w:rPr>
      </w:pPr>
      <w:r w:rsidRPr="00FB3D3C">
        <w:rPr>
          <w:rFonts w:ascii="Arial" w:hAnsi="Arial" w:cs="Arial"/>
          <w:b/>
          <w:bCs/>
          <w:sz w:val="24"/>
          <w:szCs w:val="24"/>
        </w:rPr>
        <w:t>Slide 1:</w:t>
      </w:r>
      <w:r w:rsidR="007F52EF" w:rsidRPr="00FB3D3C">
        <w:rPr>
          <w:rFonts w:ascii="Arial" w:hAnsi="Arial" w:cs="Arial"/>
          <w:b/>
          <w:bCs/>
          <w:sz w:val="24"/>
          <w:szCs w:val="24"/>
        </w:rPr>
        <w:t xml:space="preserve"> Importance of Language Skills in Hospitality.</w:t>
      </w:r>
    </w:p>
    <w:p w14:paraId="3DDCE339" w14:textId="3360B8BA" w:rsidR="00D17859" w:rsidRPr="00FB3D3C" w:rsidRDefault="009608F3" w:rsidP="00FB3D3C">
      <w:pPr>
        <w:spacing w:after="0" w:line="360" w:lineRule="auto"/>
        <w:jc w:val="both"/>
        <w:rPr>
          <w:rFonts w:ascii="Arial" w:eastAsia="Times New Roman" w:hAnsi="Arial" w:cs="Arial"/>
          <w:kern w:val="0"/>
          <w:sz w:val="24"/>
          <w:szCs w:val="24"/>
          <w:lang w:eastAsia="en-IN" w:bidi="bn-IN"/>
          <w14:ligatures w14:val="none"/>
        </w:rPr>
      </w:pPr>
      <w:r w:rsidRPr="00FB3D3C">
        <w:rPr>
          <w:rFonts w:ascii="Arial" w:hAnsi="Arial" w:cs="Arial"/>
          <w:noProof/>
        </w:rPr>
        <w:drawing>
          <wp:inline distT="0" distB="0" distL="0" distR="0" wp14:anchorId="209B7B15" wp14:editId="5A769E02">
            <wp:extent cx="5731510" cy="3223895"/>
            <wp:effectExtent l="0" t="0" r="2540" b="0"/>
            <wp:docPr id="130567110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671108"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45AA264E" w14:textId="1398890C" w:rsidR="007F52EF" w:rsidRPr="00FB3D3C" w:rsidRDefault="00804157" w:rsidP="00FB3D3C">
      <w:pPr>
        <w:spacing w:line="360" w:lineRule="auto"/>
        <w:jc w:val="both"/>
        <w:rPr>
          <w:rFonts w:ascii="Arial" w:hAnsi="Arial" w:cs="Arial"/>
          <w:b/>
          <w:bCs/>
          <w:sz w:val="24"/>
          <w:szCs w:val="24"/>
        </w:rPr>
      </w:pPr>
      <w:r w:rsidRPr="00FB3D3C">
        <w:rPr>
          <w:rFonts w:ascii="Arial" w:hAnsi="Arial" w:cs="Arial"/>
          <w:b/>
          <w:bCs/>
          <w:sz w:val="24"/>
          <w:szCs w:val="24"/>
        </w:rPr>
        <w:t>Slide 2:</w:t>
      </w:r>
      <w:r w:rsidR="007F52EF" w:rsidRPr="00FB3D3C">
        <w:rPr>
          <w:rFonts w:ascii="Arial" w:hAnsi="Arial" w:cs="Arial"/>
          <w:b/>
          <w:bCs/>
          <w:sz w:val="24"/>
          <w:szCs w:val="24"/>
        </w:rPr>
        <w:t xml:space="preserve"> </w:t>
      </w:r>
      <w:r w:rsidRPr="00FB3D3C">
        <w:rPr>
          <w:rFonts w:ascii="Arial" w:hAnsi="Arial" w:cs="Arial"/>
          <w:b/>
          <w:bCs/>
          <w:sz w:val="24"/>
          <w:szCs w:val="24"/>
        </w:rPr>
        <w:t>Importance of Multilingualism in Hospitality</w:t>
      </w:r>
    </w:p>
    <w:p w14:paraId="4EA386DC" w14:textId="52C7E5A5" w:rsidR="009608F3" w:rsidRPr="00FB3D3C" w:rsidRDefault="009608F3" w:rsidP="00FB3D3C">
      <w:pPr>
        <w:spacing w:line="360" w:lineRule="auto"/>
        <w:jc w:val="both"/>
        <w:rPr>
          <w:rFonts w:ascii="Arial" w:hAnsi="Arial" w:cs="Arial"/>
          <w:b/>
          <w:bCs/>
          <w:sz w:val="24"/>
          <w:szCs w:val="24"/>
        </w:rPr>
      </w:pPr>
      <w:r w:rsidRPr="00FB3D3C">
        <w:rPr>
          <w:rFonts w:ascii="Arial" w:hAnsi="Arial" w:cs="Arial"/>
          <w:noProof/>
        </w:rPr>
        <w:lastRenderedPageBreak/>
        <w:drawing>
          <wp:inline distT="0" distB="0" distL="0" distR="0" wp14:anchorId="59C1D2CA" wp14:editId="2ED4ABDE">
            <wp:extent cx="5731510" cy="3223895"/>
            <wp:effectExtent l="0" t="0" r="2540" b="0"/>
            <wp:docPr id="406853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85387"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52BB3BEE" w14:textId="0FB65832" w:rsidR="00804157" w:rsidRPr="00FB3D3C" w:rsidRDefault="007F52EF" w:rsidP="00FB3D3C">
      <w:pPr>
        <w:spacing w:after="0"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People who can speak multiple languages can process information at a faster and more efficient rate. Payment for speaking a second language is often received. One should keep in mind that speaking a language in high demand could potentially lead to an increase in salary.</w:t>
      </w:r>
    </w:p>
    <w:p w14:paraId="6575F068" w14:textId="77777777" w:rsidR="00804157" w:rsidRPr="00FB3D3C" w:rsidRDefault="00804157" w:rsidP="00FB3D3C">
      <w:pPr>
        <w:spacing w:line="360" w:lineRule="auto"/>
        <w:jc w:val="both"/>
        <w:rPr>
          <w:rFonts w:ascii="Arial" w:hAnsi="Arial" w:cs="Arial"/>
          <w:sz w:val="24"/>
          <w:szCs w:val="24"/>
        </w:rPr>
      </w:pPr>
    </w:p>
    <w:p w14:paraId="37492085" w14:textId="69A3F826" w:rsidR="00804157" w:rsidRPr="00FB3D3C" w:rsidRDefault="00804157" w:rsidP="00FB3D3C">
      <w:pPr>
        <w:spacing w:line="360" w:lineRule="auto"/>
        <w:jc w:val="both"/>
        <w:rPr>
          <w:rFonts w:ascii="Arial" w:hAnsi="Arial" w:cs="Arial"/>
          <w:b/>
          <w:bCs/>
          <w:sz w:val="24"/>
          <w:szCs w:val="24"/>
        </w:rPr>
      </w:pPr>
      <w:r w:rsidRPr="00FB3D3C">
        <w:rPr>
          <w:rFonts w:ascii="Arial" w:hAnsi="Arial" w:cs="Arial"/>
          <w:b/>
          <w:bCs/>
          <w:sz w:val="24"/>
          <w:szCs w:val="24"/>
        </w:rPr>
        <w:t>Slide 3:</w:t>
      </w:r>
      <w:r w:rsidR="00426AEE" w:rsidRPr="00FB3D3C">
        <w:rPr>
          <w:rFonts w:ascii="Arial" w:hAnsi="Arial" w:cs="Arial"/>
          <w:b/>
          <w:bCs/>
          <w:sz w:val="24"/>
          <w:szCs w:val="24"/>
        </w:rPr>
        <w:t xml:space="preserve"> </w:t>
      </w:r>
      <w:r w:rsidRPr="00FB3D3C">
        <w:rPr>
          <w:rFonts w:ascii="Arial" w:hAnsi="Arial" w:cs="Arial"/>
          <w:b/>
          <w:bCs/>
          <w:sz w:val="24"/>
          <w:szCs w:val="24"/>
        </w:rPr>
        <w:t>Spanish</w:t>
      </w:r>
    </w:p>
    <w:p w14:paraId="2C08DA7F" w14:textId="168E88D6" w:rsidR="00426AEE" w:rsidRPr="00FB3D3C" w:rsidRDefault="009608F3" w:rsidP="00FB3D3C">
      <w:pPr>
        <w:spacing w:after="0" w:line="360" w:lineRule="auto"/>
        <w:jc w:val="both"/>
        <w:rPr>
          <w:rFonts w:ascii="Arial" w:eastAsia="Times New Roman" w:hAnsi="Arial" w:cs="Arial"/>
          <w:kern w:val="0"/>
          <w:sz w:val="24"/>
          <w:szCs w:val="24"/>
          <w:lang w:eastAsia="en-IN" w:bidi="bn-IN"/>
          <w14:ligatures w14:val="none"/>
        </w:rPr>
      </w:pPr>
      <w:r w:rsidRPr="00FB3D3C">
        <w:rPr>
          <w:rFonts w:ascii="Arial" w:hAnsi="Arial" w:cs="Arial"/>
          <w:noProof/>
        </w:rPr>
        <w:drawing>
          <wp:inline distT="0" distB="0" distL="0" distR="0" wp14:anchorId="7524342F" wp14:editId="74D9C2CA">
            <wp:extent cx="5731510" cy="3223895"/>
            <wp:effectExtent l="0" t="0" r="2540" b="0"/>
            <wp:docPr id="122209797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097978"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01C9C130" w14:textId="000BE454" w:rsidR="00426AEE" w:rsidRPr="00FB3D3C" w:rsidRDefault="00426AEE" w:rsidP="00FB3D3C">
      <w:pPr>
        <w:spacing w:after="0"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lastRenderedPageBreak/>
        <w:t xml:space="preserve">Due to its numerous striking resemblances with several other languages, Spanish is often considered one of the most accessible languages to learn, regardless of one's native tongue. Despite persistent issues with Spanish, the way these problems appear may vary for individuals who are native speakers of other languages. Acquiring proficiency in Spanish is a worthwhile </w:t>
      </w:r>
      <w:proofErr w:type="spellStart"/>
      <w:r w:rsidRPr="00FB3D3C">
        <w:rPr>
          <w:rFonts w:ascii="Arial" w:eastAsia="Times New Roman" w:hAnsi="Arial" w:cs="Arial"/>
          <w:kern w:val="0"/>
          <w:sz w:val="24"/>
          <w:szCs w:val="24"/>
          <w:lang w:eastAsia="en-IN" w:bidi="bn-IN"/>
          <w14:ligatures w14:val="none"/>
        </w:rPr>
        <w:t>endeavor</w:t>
      </w:r>
      <w:proofErr w:type="spellEnd"/>
      <w:r w:rsidRPr="00FB3D3C">
        <w:rPr>
          <w:rFonts w:ascii="Arial" w:eastAsia="Times New Roman" w:hAnsi="Arial" w:cs="Arial"/>
          <w:kern w:val="0"/>
          <w:sz w:val="24"/>
          <w:szCs w:val="24"/>
          <w:lang w:eastAsia="en-IN" w:bidi="bn-IN"/>
          <w14:ligatures w14:val="none"/>
        </w:rPr>
        <w:t xml:space="preserve"> that will yield benefits for anyone employed in the hotel sector.</w:t>
      </w:r>
    </w:p>
    <w:p w14:paraId="62A2A91D" w14:textId="77777777" w:rsidR="00804157" w:rsidRPr="00FB3D3C" w:rsidRDefault="00804157" w:rsidP="00FB3D3C">
      <w:pPr>
        <w:spacing w:line="360" w:lineRule="auto"/>
        <w:jc w:val="both"/>
        <w:rPr>
          <w:rFonts w:ascii="Arial" w:hAnsi="Arial" w:cs="Arial"/>
          <w:sz w:val="24"/>
          <w:szCs w:val="24"/>
        </w:rPr>
      </w:pPr>
    </w:p>
    <w:p w14:paraId="5CFB04AD" w14:textId="2574B9C9" w:rsidR="00804157" w:rsidRPr="00FB3D3C" w:rsidRDefault="00804157" w:rsidP="00FB3D3C">
      <w:pPr>
        <w:spacing w:line="360" w:lineRule="auto"/>
        <w:jc w:val="both"/>
        <w:rPr>
          <w:rFonts w:ascii="Arial" w:hAnsi="Arial" w:cs="Arial"/>
          <w:b/>
          <w:bCs/>
          <w:sz w:val="24"/>
          <w:szCs w:val="24"/>
        </w:rPr>
      </w:pPr>
      <w:r w:rsidRPr="00FB3D3C">
        <w:rPr>
          <w:rFonts w:ascii="Arial" w:hAnsi="Arial" w:cs="Arial"/>
          <w:b/>
          <w:bCs/>
          <w:sz w:val="24"/>
          <w:szCs w:val="24"/>
        </w:rPr>
        <w:t>Slide 4: Politeness in Business Context</w:t>
      </w:r>
    </w:p>
    <w:p w14:paraId="1912998B" w14:textId="2253F517" w:rsidR="00264ABE" w:rsidRPr="00FB3D3C" w:rsidRDefault="009608F3" w:rsidP="00FB3D3C">
      <w:pPr>
        <w:spacing w:after="0" w:line="360" w:lineRule="auto"/>
        <w:jc w:val="both"/>
        <w:rPr>
          <w:rFonts w:ascii="Arial" w:eastAsia="Times New Roman" w:hAnsi="Arial" w:cs="Arial"/>
          <w:kern w:val="0"/>
          <w:sz w:val="24"/>
          <w:szCs w:val="24"/>
          <w:lang w:eastAsia="en-IN" w:bidi="bn-IN"/>
          <w14:ligatures w14:val="none"/>
        </w:rPr>
      </w:pPr>
      <w:r w:rsidRPr="00FB3D3C">
        <w:rPr>
          <w:rFonts w:ascii="Arial" w:hAnsi="Arial" w:cs="Arial"/>
          <w:noProof/>
        </w:rPr>
        <w:drawing>
          <wp:inline distT="0" distB="0" distL="0" distR="0" wp14:anchorId="09EE2EED" wp14:editId="0C449FB2">
            <wp:extent cx="5731510" cy="3223895"/>
            <wp:effectExtent l="0" t="0" r="2540" b="0"/>
            <wp:docPr id="26081187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811874"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615C6823" w14:textId="0877C7B7" w:rsidR="00264ABE" w:rsidRPr="00FB3D3C" w:rsidRDefault="00264ABE" w:rsidP="00FB3D3C">
      <w:pPr>
        <w:spacing w:after="0"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In today's era of online reviews and social media, employees' actions can affect a hospitality company's reputation. Good manners can help you prevent PR problems. Respectful and compassionate employees develop long-term connections with customers, which boosts loyalty and repeat business. Respecting social conventions and cultural differences helps guests feel at home. Cultural ignorance can cause miscommunication and discomfort. Hotel staff training emphasizes social graces.</w:t>
      </w:r>
    </w:p>
    <w:p w14:paraId="23C4826A" w14:textId="21020987" w:rsidR="00804157" w:rsidRPr="00FB3D3C" w:rsidRDefault="00804157" w:rsidP="00FB3D3C">
      <w:pPr>
        <w:spacing w:line="360" w:lineRule="auto"/>
        <w:jc w:val="both"/>
        <w:rPr>
          <w:rFonts w:ascii="Arial" w:hAnsi="Arial" w:cs="Arial"/>
          <w:sz w:val="24"/>
          <w:szCs w:val="24"/>
        </w:rPr>
      </w:pPr>
    </w:p>
    <w:p w14:paraId="6AF2E603" w14:textId="62F2B4E8" w:rsidR="00804157" w:rsidRPr="00FB3D3C" w:rsidRDefault="00804157" w:rsidP="00FB3D3C">
      <w:pPr>
        <w:spacing w:line="360" w:lineRule="auto"/>
        <w:jc w:val="both"/>
        <w:rPr>
          <w:rFonts w:ascii="Arial" w:hAnsi="Arial" w:cs="Arial"/>
          <w:b/>
          <w:bCs/>
          <w:sz w:val="24"/>
          <w:szCs w:val="24"/>
        </w:rPr>
      </w:pPr>
      <w:r w:rsidRPr="00FB3D3C">
        <w:rPr>
          <w:rFonts w:ascii="Arial" w:hAnsi="Arial" w:cs="Arial"/>
          <w:b/>
          <w:bCs/>
          <w:sz w:val="24"/>
          <w:szCs w:val="24"/>
        </w:rPr>
        <w:t>Slide 5: Benefits of Language Skills</w:t>
      </w:r>
    </w:p>
    <w:p w14:paraId="7943852B" w14:textId="48D9B762" w:rsidR="009B4CC3" w:rsidRPr="00FB3D3C" w:rsidRDefault="009608F3" w:rsidP="00FB3D3C">
      <w:pPr>
        <w:spacing w:after="0" w:line="360" w:lineRule="auto"/>
        <w:jc w:val="both"/>
        <w:rPr>
          <w:rFonts w:ascii="Arial" w:eastAsia="Times New Roman" w:hAnsi="Arial" w:cs="Arial"/>
          <w:kern w:val="0"/>
          <w:sz w:val="24"/>
          <w:szCs w:val="24"/>
          <w:lang w:eastAsia="en-IN" w:bidi="bn-IN"/>
          <w14:ligatures w14:val="none"/>
        </w:rPr>
      </w:pPr>
      <w:r w:rsidRPr="00FB3D3C">
        <w:rPr>
          <w:rFonts w:ascii="Arial" w:hAnsi="Arial" w:cs="Arial"/>
          <w:noProof/>
        </w:rPr>
        <w:lastRenderedPageBreak/>
        <w:drawing>
          <wp:inline distT="0" distB="0" distL="0" distR="0" wp14:anchorId="635D03FD" wp14:editId="78D99480">
            <wp:extent cx="5731510" cy="3223895"/>
            <wp:effectExtent l="0" t="0" r="2540" b="0"/>
            <wp:docPr id="198747239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472390"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073190F4" w14:textId="77777777" w:rsidR="009B4CC3" w:rsidRPr="00FB3D3C" w:rsidRDefault="009B4CC3" w:rsidP="00FB3D3C">
      <w:pPr>
        <w:spacing w:line="360" w:lineRule="auto"/>
        <w:jc w:val="both"/>
        <w:rPr>
          <w:rFonts w:ascii="Arial" w:eastAsia="Times New Roman" w:hAnsi="Arial" w:cs="Arial"/>
          <w:kern w:val="0"/>
          <w:sz w:val="24"/>
          <w:szCs w:val="24"/>
          <w:lang w:eastAsia="en-IN" w:bidi="bn-IN"/>
          <w14:ligatures w14:val="none"/>
        </w:rPr>
      </w:pPr>
      <w:r w:rsidRPr="00FB3D3C">
        <w:rPr>
          <w:rFonts w:ascii="Arial" w:eastAsia="Times New Roman" w:hAnsi="Arial" w:cs="Arial"/>
          <w:kern w:val="0"/>
          <w:sz w:val="24"/>
          <w:szCs w:val="24"/>
          <w:lang w:eastAsia="en-IN" w:bidi="bn-IN"/>
          <w14:ligatures w14:val="none"/>
        </w:rPr>
        <w:t xml:space="preserve">The efficacy of every hospitality enterprise relies on the concise and accurate communication skills of its staff and guests. The probability of success for hotel management is greater if they possess the ability to effectively communicate their aims and vision to their personnel. Businesses in the tourism sector frequently handle intangible commodities and services that involve individuals. Conversely, a deficiency in foreign language skills can diminish the worth of these attractions by impeding communication between staff and customers, resulting in reduced efficiency. </w:t>
      </w:r>
    </w:p>
    <w:p w14:paraId="434137DE" w14:textId="6C78166E" w:rsidR="009B4CC3" w:rsidRPr="00FB3D3C" w:rsidRDefault="009608F3" w:rsidP="00FB3D3C">
      <w:pPr>
        <w:spacing w:after="0" w:line="360" w:lineRule="auto"/>
        <w:jc w:val="both"/>
        <w:rPr>
          <w:rFonts w:ascii="Arial" w:eastAsia="Times New Roman" w:hAnsi="Arial" w:cs="Arial"/>
          <w:kern w:val="0"/>
          <w:sz w:val="24"/>
          <w:szCs w:val="24"/>
          <w:lang w:eastAsia="en-IN" w:bidi="bn-IN"/>
          <w14:ligatures w14:val="none"/>
        </w:rPr>
      </w:pPr>
      <w:r w:rsidRPr="00FB3D3C">
        <w:rPr>
          <w:rFonts w:ascii="Arial" w:hAnsi="Arial" w:cs="Arial"/>
          <w:noProof/>
        </w:rPr>
        <w:drawing>
          <wp:inline distT="0" distB="0" distL="0" distR="0" wp14:anchorId="56015A65" wp14:editId="1E31AB15">
            <wp:extent cx="5731510" cy="3223895"/>
            <wp:effectExtent l="0" t="0" r="2540" b="0"/>
            <wp:docPr id="177861504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615049"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7860F960" w14:textId="727CFFD2" w:rsidR="00D17859" w:rsidRPr="00FB3D3C" w:rsidRDefault="00D17859" w:rsidP="00FB3D3C">
      <w:pPr>
        <w:spacing w:line="360" w:lineRule="auto"/>
        <w:jc w:val="both"/>
        <w:rPr>
          <w:rFonts w:ascii="Arial" w:hAnsi="Arial" w:cs="Arial"/>
          <w:b/>
          <w:bCs/>
          <w:sz w:val="24"/>
          <w:szCs w:val="24"/>
        </w:rPr>
      </w:pPr>
    </w:p>
    <w:p w14:paraId="03A6E376" w14:textId="1C16EC19" w:rsidR="00D17859" w:rsidRPr="00FB3D3C" w:rsidRDefault="007F52EF" w:rsidP="00FB3D3C">
      <w:pPr>
        <w:pStyle w:val="Heading1"/>
        <w:jc w:val="both"/>
        <w:rPr>
          <w:rFonts w:cs="Arial"/>
        </w:rPr>
      </w:pPr>
      <w:bookmarkStart w:id="4" w:name="_Toc164979350"/>
      <w:r w:rsidRPr="00FB3D3C">
        <w:rPr>
          <w:rFonts w:cs="Arial"/>
        </w:rPr>
        <w:lastRenderedPageBreak/>
        <w:t>References:</w:t>
      </w:r>
      <w:bookmarkEnd w:id="4"/>
    </w:p>
    <w:p w14:paraId="23974F0C" w14:textId="77777777" w:rsidR="00FB3D3C" w:rsidRPr="00FB3D3C" w:rsidRDefault="00FB3D3C" w:rsidP="00FB3D3C">
      <w:pPr>
        <w:spacing w:line="360" w:lineRule="auto"/>
        <w:jc w:val="both"/>
        <w:rPr>
          <w:rFonts w:ascii="Arial" w:hAnsi="Arial" w:cs="Arial"/>
          <w:sz w:val="24"/>
          <w:szCs w:val="24"/>
        </w:rPr>
      </w:pPr>
      <w:r w:rsidRPr="00FB3D3C">
        <w:rPr>
          <w:rFonts w:ascii="Arial" w:hAnsi="Arial" w:cs="Arial"/>
          <w:sz w:val="24"/>
          <w:szCs w:val="24"/>
        </w:rPr>
        <w:t>Abramson, N.R., &amp; Moran, R. (2018). Managing Cultural Differences: Global Leadership for the 21st Century. 10th Ed. Abingdon: Routledge.</w:t>
      </w:r>
    </w:p>
    <w:p w14:paraId="7EC03920" w14:textId="77777777" w:rsidR="00FB3D3C" w:rsidRPr="00FB3D3C" w:rsidRDefault="00FB3D3C" w:rsidP="00FB3D3C">
      <w:pPr>
        <w:spacing w:line="360" w:lineRule="auto"/>
        <w:jc w:val="both"/>
        <w:rPr>
          <w:rFonts w:ascii="Arial" w:hAnsi="Arial" w:cs="Arial"/>
          <w:sz w:val="24"/>
          <w:szCs w:val="24"/>
        </w:rPr>
      </w:pPr>
      <w:r w:rsidRPr="00FB3D3C">
        <w:rPr>
          <w:rFonts w:ascii="Arial" w:hAnsi="Arial" w:cs="Arial"/>
          <w:sz w:val="24"/>
          <w:szCs w:val="24"/>
        </w:rPr>
        <w:t xml:space="preserve">Christiansen, B., Branch, J.D., &amp; </w:t>
      </w:r>
      <w:proofErr w:type="spellStart"/>
      <w:r w:rsidRPr="00FB3D3C">
        <w:rPr>
          <w:rFonts w:ascii="Arial" w:hAnsi="Arial" w:cs="Arial"/>
          <w:sz w:val="24"/>
          <w:szCs w:val="24"/>
        </w:rPr>
        <w:t>Karmowska</w:t>
      </w:r>
      <w:proofErr w:type="spellEnd"/>
      <w:r w:rsidRPr="00FB3D3C">
        <w:rPr>
          <w:rFonts w:ascii="Arial" w:hAnsi="Arial" w:cs="Arial"/>
          <w:sz w:val="24"/>
          <w:szCs w:val="24"/>
        </w:rPr>
        <w:t>, J. (2020). Cultural Factors and Performance in 21st Century Businesses. Hershey: IGI Global.</w:t>
      </w:r>
    </w:p>
    <w:p w14:paraId="2F5C828D" w14:textId="77777777" w:rsidR="00FB3D3C" w:rsidRPr="00FB3D3C" w:rsidRDefault="00FB3D3C" w:rsidP="00FB3D3C">
      <w:pPr>
        <w:spacing w:line="360" w:lineRule="auto"/>
        <w:jc w:val="both"/>
        <w:rPr>
          <w:rFonts w:ascii="Arial" w:hAnsi="Arial" w:cs="Arial"/>
          <w:sz w:val="24"/>
          <w:szCs w:val="24"/>
        </w:rPr>
      </w:pPr>
      <w:proofErr w:type="spellStart"/>
      <w:r w:rsidRPr="00FB3D3C">
        <w:rPr>
          <w:rFonts w:ascii="Arial" w:hAnsi="Arial" w:cs="Arial"/>
          <w:sz w:val="24"/>
          <w:szCs w:val="24"/>
        </w:rPr>
        <w:t>Deresky</w:t>
      </w:r>
      <w:proofErr w:type="spellEnd"/>
      <w:r w:rsidRPr="00FB3D3C">
        <w:rPr>
          <w:rFonts w:ascii="Arial" w:hAnsi="Arial" w:cs="Arial"/>
          <w:sz w:val="24"/>
          <w:szCs w:val="24"/>
        </w:rPr>
        <w:t>, H. (2017). International Management: Managing Across Borders and Cultures: Text and Cases. 9th Ed. Harlow: Pearson Education Ltd.</w:t>
      </w:r>
    </w:p>
    <w:p w14:paraId="0B0933DE" w14:textId="77777777" w:rsidR="00FB3D3C" w:rsidRPr="00FB3D3C" w:rsidRDefault="00FB3D3C" w:rsidP="00FB3D3C">
      <w:pPr>
        <w:spacing w:line="360" w:lineRule="auto"/>
        <w:jc w:val="both"/>
        <w:rPr>
          <w:rFonts w:ascii="Arial" w:hAnsi="Arial" w:cs="Arial"/>
          <w:sz w:val="24"/>
          <w:szCs w:val="24"/>
        </w:rPr>
      </w:pPr>
      <w:r w:rsidRPr="00FB3D3C">
        <w:rPr>
          <w:rFonts w:ascii="Arial" w:hAnsi="Arial" w:cs="Arial"/>
          <w:sz w:val="24"/>
          <w:szCs w:val="24"/>
        </w:rPr>
        <w:t>Hampden-Turner, C., &amp; Trompenaars, F. (2020). Riding the Waves of Culture. 4th Ed. London: John Murray Press.</w:t>
      </w:r>
    </w:p>
    <w:p w14:paraId="7B177A8D" w14:textId="77777777" w:rsidR="00FB3D3C" w:rsidRPr="00FB3D3C" w:rsidRDefault="00FB3D3C" w:rsidP="00FB3D3C">
      <w:pPr>
        <w:spacing w:line="360" w:lineRule="auto"/>
        <w:jc w:val="both"/>
        <w:rPr>
          <w:rFonts w:ascii="Arial" w:hAnsi="Arial" w:cs="Arial"/>
          <w:sz w:val="24"/>
          <w:szCs w:val="24"/>
        </w:rPr>
      </w:pPr>
      <w:r w:rsidRPr="00FB3D3C">
        <w:rPr>
          <w:rFonts w:ascii="Arial" w:hAnsi="Arial" w:cs="Arial"/>
          <w:sz w:val="24"/>
          <w:szCs w:val="24"/>
        </w:rPr>
        <w:t>Hofstede, G., Hofstede, G.J., &amp; Minkov, M. (2010). Cultures and Organizations: Software of the Mind. 3rd Ed. New York: McGraw-Hill.</w:t>
      </w:r>
    </w:p>
    <w:p w14:paraId="4EC5682F" w14:textId="77777777" w:rsidR="00FB3D3C" w:rsidRPr="00FB3D3C" w:rsidRDefault="00FB3D3C" w:rsidP="00FB3D3C">
      <w:pPr>
        <w:spacing w:line="360" w:lineRule="auto"/>
        <w:jc w:val="both"/>
        <w:rPr>
          <w:rFonts w:ascii="Arial" w:hAnsi="Arial" w:cs="Arial"/>
          <w:sz w:val="24"/>
          <w:szCs w:val="24"/>
        </w:rPr>
      </w:pPr>
      <w:r w:rsidRPr="00FB3D3C">
        <w:rPr>
          <w:rFonts w:ascii="Arial" w:hAnsi="Arial" w:cs="Arial"/>
          <w:sz w:val="24"/>
          <w:szCs w:val="24"/>
        </w:rPr>
        <w:t>Jackson, T. (2019). Cultural Intelligence: Surviving and Thriving in the Global Village. New York: Routledge.</w:t>
      </w:r>
    </w:p>
    <w:p w14:paraId="063AC1BF" w14:textId="77777777" w:rsidR="00FB3D3C" w:rsidRPr="00FB3D3C" w:rsidRDefault="00FB3D3C" w:rsidP="00FB3D3C">
      <w:pPr>
        <w:spacing w:line="360" w:lineRule="auto"/>
        <w:jc w:val="both"/>
        <w:rPr>
          <w:rFonts w:ascii="Arial" w:hAnsi="Arial" w:cs="Arial"/>
          <w:sz w:val="24"/>
          <w:szCs w:val="24"/>
        </w:rPr>
      </w:pPr>
      <w:r w:rsidRPr="00FB3D3C">
        <w:rPr>
          <w:rFonts w:ascii="Arial" w:hAnsi="Arial" w:cs="Arial"/>
          <w:sz w:val="24"/>
          <w:szCs w:val="24"/>
        </w:rPr>
        <w:t>Le, T., &amp; Gardner, W. L. (2020). Culturally Intelligent Leadership: A Review and Future Research Agenda. Journal of International Business Studies, 51(5), 761-784.</w:t>
      </w:r>
    </w:p>
    <w:p w14:paraId="17277ABB" w14:textId="77777777" w:rsidR="00FB3D3C" w:rsidRPr="00FB3D3C" w:rsidRDefault="00FB3D3C" w:rsidP="00FB3D3C">
      <w:pPr>
        <w:spacing w:line="360" w:lineRule="auto"/>
        <w:jc w:val="both"/>
        <w:rPr>
          <w:rFonts w:ascii="Arial" w:hAnsi="Arial" w:cs="Arial"/>
          <w:sz w:val="24"/>
          <w:szCs w:val="24"/>
        </w:rPr>
      </w:pPr>
      <w:r w:rsidRPr="00FB3D3C">
        <w:rPr>
          <w:rFonts w:ascii="Arial" w:hAnsi="Arial" w:cs="Arial"/>
          <w:sz w:val="24"/>
          <w:szCs w:val="24"/>
        </w:rPr>
        <w:t>Lee, A. J. Y., &amp; Liu, Y. (2019). The Effect of Cultural Intelligence on Expatriate Adjustment and Job Performance: The Moderating Role of Host National Relations. Journal of Global Mobility, 7(1), 21-38.</w:t>
      </w:r>
    </w:p>
    <w:p w14:paraId="609C1034" w14:textId="77777777" w:rsidR="00FB3D3C" w:rsidRPr="00FB3D3C" w:rsidRDefault="00FB3D3C" w:rsidP="00FB3D3C">
      <w:pPr>
        <w:spacing w:line="360" w:lineRule="auto"/>
        <w:jc w:val="both"/>
        <w:rPr>
          <w:rFonts w:ascii="Arial" w:hAnsi="Arial" w:cs="Arial"/>
          <w:sz w:val="24"/>
          <w:szCs w:val="24"/>
        </w:rPr>
      </w:pPr>
      <w:r w:rsidRPr="00FB3D3C">
        <w:rPr>
          <w:rFonts w:ascii="Arial" w:hAnsi="Arial" w:cs="Arial"/>
          <w:sz w:val="24"/>
          <w:szCs w:val="24"/>
        </w:rPr>
        <w:t>Liu, Y., &amp; Zhang, H. (2020). The Impact of Cultural Intelligence on Cross-Cultural Adjustment and Job Performance: A Moderated Mediation Model. International Journal of Intercultural Relations, 78, 132-142.</w:t>
      </w:r>
    </w:p>
    <w:p w14:paraId="5E26848A" w14:textId="77777777" w:rsidR="00FB3D3C" w:rsidRPr="00FB3D3C" w:rsidRDefault="00FB3D3C" w:rsidP="00FB3D3C">
      <w:pPr>
        <w:spacing w:line="360" w:lineRule="auto"/>
        <w:jc w:val="both"/>
        <w:rPr>
          <w:rFonts w:ascii="Arial" w:hAnsi="Arial" w:cs="Arial"/>
          <w:sz w:val="24"/>
          <w:szCs w:val="24"/>
        </w:rPr>
      </w:pPr>
      <w:proofErr w:type="spellStart"/>
      <w:r w:rsidRPr="00FB3D3C">
        <w:rPr>
          <w:rFonts w:ascii="Arial" w:hAnsi="Arial" w:cs="Arial"/>
          <w:sz w:val="24"/>
          <w:szCs w:val="24"/>
        </w:rPr>
        <w:t>Maheshkar</w:t>
      </w:r>
      <w:proofErr w:type="spellEnd"/>
      <w:r w:rsidRPr="00FB3D3C">
        <w:rPr>
          <w:rFonts w:ascii="Arial" w:hAnsi="Arial" w:cs="Arial"/>
          <w:sz w:val="24"/>
          <w:szCs w:val="24"/>
        </w:rPr>
        <w:t>, C., &amp; Sharma, V. (2018). Handbook of Research on Cross-Cultural Business Education. Hershey: IGI Global.</w:t>
      </w:r>
    </w:p>
    <w:p w14:paraId="06B78052" w14:textId="77777777" w:rsidR="00FB3D3C" w:rsidRPr="00FB3D3C" w:rsidRDefault="00FB3D3C" w:rsidP="00FB3D3C">
      <w:pPr>
        <w:spacing w:line="360" w:lineRule="auto"/>
        <w:jc w:val="both"/>
        <w:rPr>
          <w:rFonts w:ascii="Arial" w:hAnsi="Arial" w:cs="Arial"/>
          <w:sz w:val="24"/>
          <w:szCs w:val="24"/>
        </w:rPr>
      </w:pPr>
      <w:r w:rsidRPr="00FB3D3C">
        <w:rPr>
          <w:rFonts w:ascii="Arial" w:hAnsi="Arial" w:cs="Arial"/>
          <w:sz w:val="24"/>
          <w:szCs w:val="24"/>
        </w:rPr>
        <w:t>Nakata, C., &amp; Sivakumar, K. (2020). The Impact of Cultural Intelligence on Marketing Effectiveness: Evidence from Multinational Companies. Journal of International Marketing, 28(2), 75-94.</w:t>
      </w:r>
    </w:p>
    <w:p w14:paraId="48C289A1" w14:textId="77777777" w:rsidR="00FB3D3C" w:rsidRPr="00FB3D3C" w:rsidRDefault="00FB3D3C" w:rsidP="00FB3D3C">
      <w:pPr>
        <w:spacing w:line="360" w:lineRule="auto"/>
        <w:jc w:val="both"/>
        <w:rPr>
          <w:rFonts w:ascii="Arial" w:hAnsi="Arial" w:cs="Arial"/>
          <w:sz w:val="24"/>
          <w:szCs w:val="24"/>
        </w:rPr>
      </w:pPr>
      <w:r w:rsidRPr="00FB3D3C">
        <w:rPr>
          <w:rFonts w:ascii="Arial" w:hAnsi="Arial" w:cs="Arial"/>
          <w:sz w:val="24"/>
          <w:szCs w:val="24"/>
        </w:rPr>
        <w:t xml:space="preserve">Nedelko, Z., &amp; Brzozowski, M. (Eds.). (2020). 'Recent advances in the roles of cultural and personal values in organizational behavior' in Ordóñez de Pablo, P. Advances in </w:t>
      </w:r>
      <w:r w:rsidRPr="00FB3D3C">
        <w:rPr>
          <w:rFonts w:ascii="Arial" w:hAnsi="Arial" w:cs="Arial"/>
          <w:sz w:val="24"/>
          <w:szCs w:val="24"/>
        </w:rPr>
        <w:lastRenderedPageBreak/>
        <w:t>Human Resources Management and Organizational Development Book Series. Hershey: IGI Global.</w:t>
      </w:r>
    </w:p>
    <w:p w14:paraId="6A26B609" w14:textId="77777777" w:rsidR="00FB3D3C" w:rsidRPr="00FB3D3C" w:rsidRDefault="00FB3D3C" w:rsidP="00FB3D3C">
      <w:pPr>
        <w:spacing w:line="360" w:lineRule="auto"/>
        <w:jc w:val="both"/>
        <w:rPr>
          <w:rFonts w:ascii="Arial" w:hAnsi="Arial" w:cs="Arial"/>
          <w:sz w:val="24"/>
          <w:szCs w:val="24"/>
        </w:rPr>
      </w:pPr>
      <w:proofErr w:type="spellStart"/>
      <w:r w:rsidRPr="00FB3D3C">
        <w:rPr>
          <w:rFonts w:ascii="Arial" w:hAnsi="Arial" w:cs="Arial"/>
          <w:sz w:val="24"/>
          <w:szCs w:val="24"/>
        </w:rPr>
        <w:t>Rijamampianina</w:t>
      </w:r>
      <w:proofErr w:type="spellEnd"/>
      <w:r w:rsidRPr="00FB3D3C">
        <w:rPr>
          <w:rFonts w:ascii="Arial" w:hAnsi="Arial" w:cs="Arial"/>
          <w:sz w:val="24"/>
          <w:szCs w:val="24"/>
        </w:rPr>
        <w:t>, R. (2021). The Role of Cultural Intelligence in Hotel Management: A Case Study Approach. Journal of Hospitality &amp; Tourism Research, 45(1), 125-142.</w:t>
      </w:r>
    </w:p>
    <w:p w14:paraId="6A225B39" w14:textId="77777777" w:rsidR="00FB3D3C" w:rsidRPr="00FB3D3C" w:rsidRDefault="00FB3D3C" w:rsidP="00FB3D3C">
      <w:pPr>
        <w:spacing w:line="360" w:lineRule="auto"/>
        <w:jc w:val="both"/>
        <w:rPr>
          <w:rFonts w:ascii="Arial" w:hAnsi="Arial" w:cs="Arial"/>
          <w:sz w:val="24"/>
          <w:szCs w:val="24"/>
        </w:rPr>
      </w:pPr>
      <w:r w:rsidRPr="00FB3D3C">
        <w:rPr>
          <w:rFonts w:ascii="Arial" w:hAnsi="Arial" w:cs="Arial"/>
          <w:sz w:val="24"/>
          <w:szCs w:val="24"/>
        </w:rPr>
        <w:t>Salas-Vallina, A., &amp; Fernández-Martínez, E. (2019). The Influence of Cultural Intelligence on Expatriate Job Performance: The Mediating Role of Cross-Cultural Adjustment. International Journal of Intercultural Relations, 73, 41-50.</w:t>
      </w:r>
    </w:p>
    <w:p w14:paraId="43127F63" w14:textId="77777777" w:rsidR="00FB3D3C" w:rsidRPr="00FB3D3C" w:rsidRDefault="00FB3D3C" w:rsidP="00FB3D3C">
      <w:pPr>
        <w:spacing w:line="360" w:lineRule="auto"/>
        <w:jc w:val="both"/>
        <w:rPr>
          <w:rFonts w:ascii="Arial" w:hAnsi="Arial" w:cs="Arial"/>
          <w:sz w:val="24"/>
          <w:szCs w:val="24"/>
        </w:rPr>
      </w:pPr>
      <w:r w:rsidRPr="00FB3D3C">
        <w:rPr>
          <w:rFonts w:ascii="Arial" w:hAnsi="Arial" w:cs="Arial"/>
          <w:sz w:val="24"/>
          <w:szCs w:val="24"/>
        </w:rPr>
        <w:t>Taras, V., &amp; Steel, P. (2019). How to Operationalize Hofstede's Cultural Dimensions: A Consolidated Review of Current Practices. Journal of International Business Studies, 50(9), 1544-1571.</w:t>
      </w:r>
    </w:p>
    <w:p w14:paraId="37ADBF19" w14:textId="77777777" w:rsidR="00FB3D3C" w:rsidRPr="00FB3D3C" w:rsidRDefault="00FB3D3C" w:rsidP="00FB3D3C">
      <w:pPr>
        <w:spacing w:line="360" w:lineRule="auto"/>
        <w:jc w:val="both"/>
        <w:rPr>
          <w:rFonts w:ascii="Arial" w:hAnsi="Arial" w:cs="Arial"/>
          <w:sz w:val="24"/>
          <w:szCs w:val="24"/>
        </w:rPr>
      </w:pPr>
      <w:r w:rsidRPr="00FB3D3C">
        <w:rPr>
          <w:rFonts w:ascii="Arial" w:hAnsi="Arial" w:cs="Arial"/>
          <w:sz w:val="24"/>
          <w:szCs w:val="24"/>
        </w:rPr>
        <w:t>Wang, S., &amp; Noe, R. A. (2019). Knowledge Sharing: A Review and Directions for Future Research. Human Resource Management Review, 29(4), 370-383.</w:t>
      </w:r>
    </w:p>
    <w:p w14:paraId="1F88FC86" w14:textId="77777777" w:rsidR="00FB3D3C" w:rsidRPr="00FB3D3C" w:rsidRDefault="00FB3D3C" w:rsidP="00FB3D3C">
      <w:pPr>
        <w:spacing w:line="360" w:lineRule="auto"/>
        <w:jc w:val="both"/>
        <w:rPr>
          <w:rFonts w:ascii="Arial" w:hAnsi="Arial" w:cs="Arial"/>
          <w:sz w:val="24"/>
          <w:szCs w:val="24"/>
        </w:rPr>
      </w:pPr>
      <w:r w:rsidRPr="00FB3D3C">
        <w:rPr>
          <w:rFonts w:ascii="Arial" w:hAnsi="Arial" w:cs="Arial"/>
          <w:sz w:val="24"/>
          <w:szCs w:val="24"/>
        </w:rPr>
        <w:t>Williams, D. M., &amp; Levett-Jones, T. (2019). Cultural Competence: A Concept Analysis. Nursing &amp; Health Sciences, 21(4), 482-487.</w:t>
      </w:r>
    </w:p>
    <w:p w14:paraId="07B8D331" w14:textId="77777777" w:rsidR="00D17859" w:rsidRPr="00FB3D3C" w:rsidRDefault="00D17859" w:rsidP="00FB3D3C">
      <w:pPr>
        <w:spacing w:line="360" w:lineRule="auto"/>
        <w:jc w:val="both"/>
        <w:rPr>
          <w:rFonts w:ascii="Arial" w:hAnsi="Arial" w:cs="Arial"/>
          <w:sz w:val="24"/>
          <w:szCs w:val="24"/>
          <w:lang w:val="en-US"/>
        </w:rPr>
      </w:pPr>
    </w:p>
    <w:sectPr w:rsidR="00D17859" w:rsidRPr="00FB3D3C">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8F8304" w14:textId="77777777" w:rsidR="00C96983" w:rsidRDefault="00C96983" w:rsidP="00FB3D3C">
      <w:pPr>
        <w:spacing w:after="0" w:line="240" w:lineRule="auto"/>
      </w:pPr>
      <w:r>
        <w:separator/>
      </w:r>
    </w:p>
  </w:endnote>
  <w:endnote w:type="continuationSeparator" w:id="0">
    <w:p w14:paraId="6F7102F3" w14:textId="77777777" w:rsidR="00C96983" w:rsidRDefault="00C96983" w:rsidP="00FB3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29551099"/>
      <w:docPartObj>
        <w:docPartGallery w:val="Page Numbers (Bottom of Page)"/>
        <w:docPartUnique/>
      </w:docPartObj>
    </w:sdtPr>
    <w:sdtContent>
      <w:sdt>
        <w:sdtPr>
          <w:id w:val="-1769616900"/>
          <w:docPartObj>
            <w:docPartGallery w:val="Page Numbers (Top of Page)"/>
            <w:docPartUnique/>
          </w:docPartObj>
        </w:sdtPr>
        <w:sdtContent>
          <w:p w14:paraId="2F4890F2" w14:textId="73E975BB" w:rsidR="00FB3D3C" w:rsidRDefault="00FB3D3C">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B00EC18" w14:textId="77777777" w:rsidR="00FB3D3C" w:rsidRDefault="00FB3D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67A5CC" w14:textId="77777777" w:rsidR="00C96983" w:rsidRDefault="00C96983" w:rsidP="00FB3D3C">
      <w:pPr>
        <w:spacing w:after="0" w:line="240" w:lineRule="auto"/>
      </w:pPr>
      <w:r>
        <w:separator/>
      </w:r>
    </w:p>
  </w:footnote>
  <w:footnote w:type="continuationSeparator" w:id="0">
    <w:p w14:paraId="53A6E606" w14:textId="77777777" w:rsidR="00C96983" w:rsidRDefault="00C96983" w:rsidP="00FB3D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414CD"/>
    <w:multiLevelType w:val="hybridMultilevel"/>
    <w:tmpl w:val="7F66D1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3C55ABC"/>
    <w:multiLevelType w:val="hybridMultilevel"/>
    <w:tmpl w:val="6E926D4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F9C6B9C"/>
    <w:multiLevelType w:val="hybridMultilevel"/>
    <w:tmpl w:val="027EFF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0D83ACA"/>
    <w:multiLevelType w:val="hybridMultilevel"/>
    <w:tmpl w:val="349825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0E22D09"/>
    <w:multiLevelType w:val="hybridMultilevel"/>
    <w:tmpl w:val="0120A4A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B1461EA"/>
    <w:multiLevelType w:val="hybridMultilevel"/>
    <w:tmpl w:val="3F1453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D984F4F"/>
    <w:multiLevelType w:val="hybridMultilevel"/>
    <w:tmpl w:val="971A3A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3C1776B3"/>
    <w:multiLevelType w:val="hybridMultilevel"/>
    <w:tmpl w:val="19008C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E852EE1"/>
    <w:multiLevelType w:val="hybridMultilevel"/>
    <w:tmpl w:val="31805B1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468F2C8C"/>
    <w:multiLevelType w:val="hybridMultilevel"/>
    <w:tmpl w:val="5E96179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557B0EFF"/>
    <w:multiLevelType w:val="hybridMultilevel"/>
    <w:tmpl w:val="0A34AC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64793EC8"/>
    <w:multiLevelType w:val="hybridMultilevel"/>
    <w:tmpl w:val="836431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66680363"/>
    <w:multiLevelType w:val="hybridMultilevel"/>
    <w:tmpl w:val="5706FE1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74BD34B5"/>
    <w:multiLevelType w:val="hybridMultilevel"/>
    <w:tmpl w:val="9F4A810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292248287">
    <w:abstractNumId w:val="9"/>
  </w:num>
  <w:num w:numId="2" w16cid:durableId="313458991">
    <w:abstractNumId w:val="4"/>
  </w:num>
  <w:num w:numId="3" w16cid:durableId="1989167177">
    <w:abstractNumId w:val="12"/>
  </w:num>
  <w:num w:numId="4" w16cid:durableId="1317568395">
    <w:abstractNumId w:val="8"/>
  </w:num>
  <w:num w:numId="5" w16cid:durableId="992638052">
    <w:abstractNumId w:val="13"/>
  </w:num>
  <w:num w:numId="6" w16cid:durableId="1337222290">
    <w:abstractNumId w:val="1"/>
  </w:num>
  <w:num w:numId="7" w16cid:durableId="590554893">
    <w:abstractNumId w:val="10"/>
  </w:num>
  <w:num w:numId="8" w16cid:durableId="660280795">
    <w:abstractNumId w:val="6"/>
  </w:num>
  <w:num w:numId="9" w16cid:durableId="121388199">
    <w:abstractNumId w:val="3"/>
  </w:num>
  <w:num w:numId="10" w16cid:durableId="765927102">
    <w:abstractNumId w:val="2"/>
  </w:num>
  <w:num w:numId="11" w16cid:durableId="617176892">
    <w:abstractNumId w:val="7"/>
  </w:num>
  <w:num w:numId="12" w16cid:durableId="299193608">
    <w:abstractNumId w:val="11"/>
  </w:num>
  <w:num w:numId="13" w16cid:durableId="892741975">
    <w:abstractNumId w:val="5"/>
  </w:num>
  <w:num w:numId="14" w16cid:durableId="18912630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504"/>
    <w:rsid w:val="0019280C"/>
    <w:rsid w:val="00264ABE"/>
    <w:rsid w:val="00285F82"/>
    <w:rsid w:val="002A446F"/>
    <w:rsid w:val="002C0DE2"/>
    <w:rsid w:val="003C3675"/>
    <w:rsid w:val="00426AEE"/>
    <w:rsid w:val="00445383"/>
    <w:rsid w:val="00460D00"/>
    <w:rsid w:val="0049246A"/>
    <w:rsid w:val="004F74EE"/>
    <w:rsid w:val="00530393"/>
    <w:rsid w:val="00563BBC"/>
    <w:rsid w:val="005D744B"/>
    <w:rsid w:val="006548F7"/>
    <w:rsid w:val="00675E87"/>
    <w:rsid w:val="006945B6"/>
    <w:rsid w:val="006E4E3D"/>
    <w:rsid w:val="007364FB"/>
    <w:rsid w:val="00745171"/>
    <w:rsid w:val="00792409"/>
    <w:rsid w:val="007A6410"/>
    <w:rsid w:val="007C6572"/>
    <w:rsid w:val="007F52EF"/>
    <w:rsid w:val="00804157"/>
    <w:rsid w:val="009301AA"/>
    <w:rsid w:val="00933405"/>
    <w:rsid w:val="009608F3"/>
    <w:rsid w:val="009B4CC3"/>
    <w:rsid w:val="009E3CC0"/>
    <w:rsid w:val="009F2943"/>
    <w:rsid w:val="00A2416C"/>
    <w:rsid w:val="00AD30A3"/>
    <w:rsid w:val="00B15504"/>
    <w:rsid w:val="00B835BB"/>
    <w:rsid w:val="00BC23B6"/>
    <w:rsid w:val="00C8173E"/>
    <w:rsid w:val="00C96983"/>
    <w:rsid w:val="00CB1BBA"/>
    <w:rsid w:val="00CD3D01"/>
    <w:rsid w:val="00D17859"/>
    <w:rsid w:val="00D264A4"/>
    <w:rsid w:val="00D43003"/>
    <w:rsid w:val="00DC165C"/>
    <w:rsid w:val="00E35F4E"/>
    <w:rsid w:val="00E768EB"/>
    <w:rsid w:val="00EE1EFC"/>
    <w:rsid w:val="00FB3D3C"/>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5171D1"/>
  <w15:chartTrackingRefBased/>
  <w15:docId w15:val="{F4CFAC9C-E33F-4574-881E-93AEA6A66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2EF"/>
  </w:style>
  <w:style w:type="paragraph" w:styleId="Heading1">
    <w:name w:val="heading 1"/>
    <w:basedOn w:val="Normal"/>
    <w:next w:val="Normal"/>
    <w:link w:val="Heading1Char"/>
    <w:autoRedefine/>
    <w:uiPriority w:val="9"/>
    <w:qFormat/>
    <w:rsid w:val="00FB3D3C"/>
    <w:pPr>
      <w:keepNext/>
      <w:keepLines/>
      <w:spacing w:before="120" w:after="120" w:line="360" w:lineRule="auto"/>
      <w:outlineLvl w:val="0"/>
    </w:pPr>
    <w:rPr>
      <w:rFonts w:ascii="Arial" w:eastAsia="Times New Roman" w:hAnsi="Arial" w:cs="Times New Roman"/>
      <w:b/>
      <w:kern w:val="0"/>
      <w:sz w:val="32"/>
      <w:szCs w:val="28"/>
      <w:lang w:val="en" w:eastAsia="en-IN" w:bidi="bn-IN"/>
    </w:rPr>
  </w:style>
  <w:style w:type="paragraph" w:styleId="Heading2">
    <w:name w:val="heading 2"/>
    <w:basedOn w:val="Normal"/>
    <w:next w:val="Normal"/>
    <w:link w:val="Heading2Char"/>
    <w:autoRedefine/>
    <w:uiPriority w:val="9"/>
    <w:unhideWhenUsed/>
    <w:qFormat/>
    <w:rsid w:val="00792409"/>
    <w:pPr>
      <w:keepNext/>
      <w:keepLines/>
      <w:spacing w:after="0" w:line="480" w:lineRule="auto"/>
      <w:outlineLvl w:val="1"/>
    </w:pPr>
    <w:rPr>
      <w:rFonts w:asciiTheme="majorHAnsi" w:eastAsiaTheme="majorEastAsia" w:hAnsiTheme="majorHAnsi" w:cstheme="majorBidi"/>
      <w:b/>
      <w:bCs/>
      <w:sz w:val="24"/>
      <w:szCs w:val="26"/>
    </w:rPr>
  </w:style>
  <w:style w:type="paragraph" w:styleId="Heading3">
    <w:name w:val="heading 3"/>
    <w:basedOn w:val="Normal"/>
    <w:next w:val="Normal"/>
    <w:link w:val="Heading3Char"/>
    <w:autoRedefine/>
    <w:uiPriority w:val="9"/>
    <w:unhideWhenUsed/>
    <w:qFormat/>
    <w:rsid w:val="00792409"/>
    <w:pPr>
      <w:keepNext/>
      <w:keepLines/>
      <w:spacing w:before="40" w:after="0" w:line="480" w:lineRule="auto"/>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autoRedefine/>
    <w:uiPriority w:val="9"/>
    <w:unhideWhenUsed/>
    <w:qFormat/>
    <w:rsid w:val="00B835BB"/>
    <w:pPr>
      <w:keepNext/>
      <w:keepLines/>
      <w:spacing w:before="160" w:after="120" w:line="480" w:lineRule="auto"/>
      <w:outlineLvl w:val="3"/>
    </w:pPr>
    <w:rPr>
      <w:rFonts w:ascii="Times New Roman" w:eastAsiaTheme="majorEastAsia" w:hAnsi="Times New Roman" w:cstheme="majorBidi"/>
      <w:b/>
      <w:iCs/>
      <w:sz w:val="24"/>
    </w:rPr>
  </w:style>
  <w:style w:type="paragraph" w:styleId="Heading5">
    <w:name w:val="heading 5"/>
    <w:basedOn w:val="Normal"/>
    <w:next w:val="Normal"/>
    <w:link w:val="Heading5Char"/>
    <w:autoRedefine/>
    <w:uiPriority w:val="9"/>
    <w:unhideWhenUsed/>
    <w:qFormat/>
    <w:rsid w:val="00CB1BBA"/>
    <w:pPr>
      <w:keepNext/>
      <w:keepLines/>
      <w:spacing w:after="0"/>
      <w:outlineLvl w:val="4"/>
    </w:pPr>
    <w:rPr>
      <w:rFonts w:ascii="Times New Roman" w:eastAsiaTheme="majorEastAsia" w:hAnsi="Times New Roman" w:cstheme="majorBidi"/>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3D3C"/>
    <w:rPr>
      <w:rFonts w:ascii="Arial" w:eastAsia="Times New Roman" w:hAnsi="Arial" w:cs="Times New Roman"/>
      <w:b/>
      <w:kern w:val="0"/>
      <w:sz w:val="32"/>
      <w:szCs w:val="28"/>
      <w:lang w:val="en" w:eastAsia="en-IN" w:bidi="bn-IN"/>
    </w:rPr>
  </w:style>
  <w:style w:type="character" w:customStyle="1" w:styleId="Heading2Char">
    <w:name w:val="Heading 2 Char"/>
    <w:basedOn w:val="DefaultParagraphFont"/>
    <w:link w:val="Heading2"/>
    <w:uiPriority w:val="9"/>
    <w:rsid w:val="00792409"/>
    <w:rPr>
      <w:rFonts w:asciiTheme="majorHAnsi" w:eastAsiaTheme="majorEastAsia" w:hAnsiTheme="majorHAnsi" w:cstheme="majorBidi"/>
      <w:b/>
      <w:bCs/>
      <w:sz w:val="24"/>
      <w:szCs w:val="26"/>
    </w:rPr>
  </w:style>
  <w:style w:type="character" w:customStyle="1" w:styleId="Heading3Char">
    <w:name w:val="Heading 3 Char"/>
    <w:basedOn w:val="DefaultParagraphFont"/>
    <w:link w:val="Heading3"/>
    <w:uiPriority w:val="9"/>
    <w:rsid w:val="00792409"/>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B835BB"/>
    <w:rPr>
      <w:rFonts w:ascii="Times New Roman" w:eastAsiaTheme="majorEastAsia" w:hAnsi="Times New Roman" w:cstheme="majorBidi"/>
      <w:b/>
      <w:iCs/>
      <w:sz w:val="24"/>
    </w:rPr>
  </w:style>
  <w:style w:type="character" w:customStyle="1" w:styleId="Heading5Char">
    <w:name w:val="Heading 5 Char"/>
    <w:basedOn w:val="DefaultParagraphFont"/>
    <w:link w:val="Heading5"/>
    <w:uiPriority w:val="9"/>
    <w:rsid w:val="00CB1BBA"/>
    <w:rPr>
      <w:rFonts w:ascii="Times New Roman" w:eastAsiaTheme="majorEastAsia" w:hAnsi="Times New Roman" w:cstheme="majorBidi"/>
      <w:b/>
      <w:bCs/>
      <w:sz w:val="24"/>
    </w:rPr>
  </w:style>
  <w:style w:type="paragraph" w:customStyle="1" w:styleId="Style1">
    <w:name w:val="Style1"/>
    <w:basedOn w:val="NormalWeb"/>
    <w:link w:val="Style1Char"/>
    <w:autoRedefine/>
    <w:qFormat/>
    <w:rsid w:val="00C8173E"/>
    <w:pPr>
      <w:spacing w:after="0" w:line="360" w:lineRule="auto"/>
      <w:jc w:val="both"/>
    </w:pPr>
    <w:rPr>
      <w:rFonts w:asciiTheme="minorHAnsi" w:hAnsiTheme="minorHAnsi" w:cstheme="minorBidi"/>
      <w:b/>
      <w:sz w:val="22"/>
      <w:szCs w:val="22"/>
      <w:lang w:eastAsia="en-IN" w:bidi="bn-IN"/>
    </w:rPr>
  </w:style>
  <w:style w:type="character" w:customStyle="1" w:styleId="Style1Char">
    <w:name w:val="Style1 Char"/>
    <w:basedOn w:val="DefaultParagraphFont"/>
    <w:link w:val="Style1"/>
    <w:rsid w:val="00C8173E"/>
    <w:rPr>
      <w:b/>
      <w:lang w:eastAsia="en-IN" w:bidi="bn-IN"/>
    </w:rPr>
  </w:style>
  <w:style w:type="paragraph" w:styleId="NormalWeb">
    <w:name w:val="Normal (Web)"/>
    <w:basedOn w:val="Normal"/>
    <w:uiPriority w:val="99"/>
    <w:semiHidden/>
    <w:unhideWhenUsed/>
    <w:rsid w:val="00C8173E"/>
    <w:rPr>
      <w:rFonts w:ascii="Times New Roman" w:hAnsi="Times New Roman" w:cs="Times New Roman"/>
      <w:sz w:val="24"/>
      <w:szCs w:val="24"/>
    </w:rPr>
  </w:style>
  <w:style w:type="character" w:styleId="Strong">
    <w:name w:val="Strong"/>
    <w:basedOn w:val="DefaultParagraphFont"/>
    <w:uiPriority w:val="22"/>
    <w:qFormat/>
    <w:rsid w:val="00E768EB"/>
    <w:rPr>
      <w:b/>
      <w:bCs/>
    </w:rPr>
  </w:style>
  <w:style w:type="table" w:styleId="TableGrid">
    <w:name w:val="Table Grid"/>
    <w:basedOn w:val="TableNormal"/>
    <w:uiPriority w:val="39"/>
    <w:rsid w:val="00E768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768EB"/>
    <w:pPr>
      <w:ind w:left="720"/>
      <w:contextualSpacing/>
    </w:pPr>
  </w:style>
  <w:style w:type="paragraph" w:styleId="TOCHeading">
    <w:name w:val="TOC Heading"/>
    <w:basedOn w:val="Heading1"/>
    <w:next w:val="Normal"/>
    <w:uiPriority w:val="39"/>
    <w:unhideWhenUsed/>
    <w:qFormat/>
    <w:rsid w:val="00FB3D3C"/>
    <w:pPr>
      <w:spacing w:before="240" w:after="0" w:line="259" w:lineRule="auto"/>
      <w:outlineLvl w:val="9"/>
    </w:pPr>
    <w:rPr>
      <w:rFonts w:asciiTheme="majorHAnsi" w:eastAsiaTheme="majorEastAsia" w:hAnsiTheme="majorHAnsi" w:cstheme="majorBidi"/>
      <w:b w:val="0"/>
      <w:color w:val="2F5496" w:themeColor="accent1" w:themeShade="BF"/>
      <w:szCs w:val="32"/>
      <w:lang w:val="en-US" w:eastAsia="en-US" w:bidi="ar-SA"/>
      <w14:ligatures w14:val="none"/>
    </w:rPr>
  </w:style>
  <w:style w:type="paragraph" w:styleId="TOC1">
    <w:name w:val="toc 1"/>
    <w:basedOn w:val="Normal"/>
    <w:next w:val="Normal"/>
    <w:autoRedefine/>
    <w:uiPriority w:val="39"/>
    <w:unhideWhenUsed/>
    <w:rsid w:val="00FB3D3C"/>
    <w:pPr>
      <w:spacing w:after="100"/>
    </w:pPr>
  </w:style>
  <w:style w:type="character" w:styleId="Hyperlink">
    <w:name w:val="Hyperlink"/>
    <w:basedOn w:val="DefaultParagraphFont"/>
    <w:uiPriority w:val="99"/>
    <w:unhideWhenUsed/>
    <w:rsid w:val="00FB3D3C"/>
    <w:rPr>
      <w:color w:val="0563C1" w:themeColor="hyperlink"/>
      <w:u w:val="single"/>
    </w:rPr>
  </w:style>
  <w:style w:type="paragraph" w:styleId="Header">
    <w:name w:val="header"/>
    <w:basedOn w:val="Normal"/>
    <w:link w:val="HeaderChar"/>
    <w:uiPriority w:val="99"/>
    <w:unhideWhenUsed/>
    <w:rsid w:val="00FB3D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D3C"/>
  </w:style>
  <w:style w:type="paragraph" w:styleId="Footer">
    <w:name w:val="footer"/>
    <w:basedOn w:val="Normal"/>
    <w:link w:val="FooterChar"/>
    <w:uiPriority w:val="99"/>
    <w:unhideWhenUsed/>
    <w:rsid w:val="00FB3D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D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914077">
      <w:bodyDiv w:val="1"/>
      <w:marLeft w:val="0"/>
      <w:marRight w:val="0"/>
      <w:marTop w:val="0"/>
      <w:marBottom w:val="0"/>
      <w:divBdr>
        <w:top w:val="none" w:sz="0" w:space="0" w:color="auto"/>
        <w:left w:val="none" w:sz="0" w:space="0" w:color="auto"/>
        <w:bottom w:val="none" w:sz="0" w:space="0" w:color="auto"/>
        <w:right w:val="none" w:sz="0" w:space="0" w:color="auto"/>
      </w:divBdr>
    </w:div>
    <w:div w:id="264192115">
      <w:bodyDiv w:val="1"/>
      <w:marLeft w:val="0"/>
      <w:marRight w:val="0"/>
      <w:marTop w:val="0"/>
      <w:marBottom w:val="0"/>
      <w:divBdr>
        <w:top w:val="none" w:sz="0" w:space="0" w:color="auto"/>
        <w:left w:val="none" w:sz="0" w:space="0" w:color="auto"/>
        <w:bottom w:val="none" w:sz="0" w:space="0" w:color="auto"/>
        <w:right w:val="none" w:sz="0" w:space="0" w:color="auto"/>
      </w:divBdr>
    </w:div>
    <w:div w:id="359820057">
      <w:bodyDiv w:val="1"/>
      <w:marLeft w:val="0"/>
      <w:marRight w:val="0"/>
      <w:marTop w:val="0"/>
      <w:marBottom w:val="0"/>
      <w:divBdr>
        <w:top w:val="none" w:sz="0" w:space="0" w:color="auto"/>
        <w:left w:val="none" w:sz="0" w:space="0" w:color="auto"/>
        <w:bottom w:val="none" w:sz="0" w:space="0" w:color="auto"/>
        <w:right w:val="none" w:sz="0" w:space="0" w:color="auto"/>
      </w:divBdr>
    </w:div>
    <w:div w:id="829713844">
      <w:bodyDiv w:val="1"/>
      <w:marLeft w:val="0"/>
      <w:marRight w:val="0"/>
      <w:marTop w:val="0"/>
      <w:marBottom w:val="0"/>
      <w:divBdr>
        <w:top w:val="none" w:sz="0" w:space="0" w:color="auto"/>
        <w:left w:val="none" w:sz="0" w:space="0" w:color="auto"/>
        <w:bottom w:val="none" w:sz="0" w:space="0" w:color="auto"/>
        <w:right w:val="none" w:sz="0" w:space="0" w:color="auto"/>
      </w:divBdr>
    </w:div>
    <w:div w:id="1000691327">
      <w:bodyDiv w:val="1"/>
      <w:marLeft w:val="0"/>
      <w:marRight w:val="0"/>
      <w:marTop w:val="0"/>
      <w:marBottom w:val="0"/>
      <w:divBdr>
        <w:top w:val="none" w:sz="0" w:space="0" w:color="auto"/>
        <w:left w:val="none" w:sz="0" w:space="0" w:color="auto"/>
        <w:bottom w:val="none" w:sz="0" w:space="0" w:color="auto"/>
        <w:right w:val="none" w:sz="0" w:space="0" w:color="auto"/>
      </w:divBdr>
    </w:div>
    <w:div w:id="1010569133">
      <w:bodyDiv w:val="1"/>
      <w:marLeft w:val="0"/>
      <w:marRight w:val="0"/>
      <w:marTop w:val="0"/>
      <w:marBottom w:val="0"/>
      <w:divBdr>
        <w:top w:val="none" w:sz="0" w:space="0" w:color="auto"/>
        <w:left w:val="none" w:sz="0" w:space="0" w:color="auto"/>
        <w:bottom w:val="none" w:sz="0" w:space="0" w:color="auto"/>
        <w:right w:val="none" w:sz="0" w:space="0" w:color="auto"/>
      </w:divBdr>
    </w:div>
    <w:div w:id="1533542476">
      <w:bodyDiv w:val="1"/>
      <w:marLeft w:val="0"/>
      <w:marRight w:val="0"/>
      <w:marTop w:val="0"/>
      <w:marBottom w:val="0"/>
      <w:divBdr>
        <w:top w:val="none" w:sz="0" w:space="0" w:color="auto"/>
        <w:left w:val="none" w:sz="0" w:space="0" w:color="auto"/>
        <w:bottom w:val="none" w:sz="0" w:space="0" w:color="auto"/>
        <w:right w:val="none" w:sz="0" w:space="0" w:color="auto"/>
      </w:divBdr>
    </w:div>
    <w:div w:id="1561213149">
      <w:bodyDiv w:val="1"/>
      <w:marLeft w:val="0"/>
      <w:marRight w:val="0"/>
      <w:marTop w:val="0"/>
      <w:marBottom w:val="0"/>
      <w:divBdr>
        <w:top w:val="none" w:sz="0" w:space="0" w:color="auto"/>
        <w:left w:val="none" w:sz="0" w:space="0" w:color="auto"/>
        <w:bottom w:val="none" w:sz="0" w:space="0" w:color="auto"/>
        <w:right w:val="none" w:sz="0" w:space="0" w:color="auto"/>
      </w:divBdr>
    </w:div>
    <w:div w:id="1572546543">
      <w:bodyDiv w:val="1"/>
      <w:marLeft w:val="0"/>
      <w:marRight w:val="0"/>
      <w:marTop w:val="0"/>
      <w:marBottom w:val="0"/>
      <w:divBdr>
        <w:top w:val="none" w:sz="0" w:space="0" w:color="auto"/>
        <w:left w:val="none" w:sz="0" w:space="0" w:color="auto"/>
        <w:bottom w:val="none" w:sz="0" w:space="0" w:color="auto"/>
        <w:right w:val="none" w:sz="0" w:space="0" w:color="auto"/>
      </w:divBdr>
    </w:div>
    <w:div w:id="1597665903">
      <w:bodyDiv w:val="1"/>
      <w:marLeft w:val="0"/>
      <w:marRight w:val="0"/>
      <w:marTop w:val="0"/>
      <w:marBottom w:val="0"/>
      <w:divBdr>
        <w:top w:val="none" w:sz="0" w:space="0" w:color="auto"/>
        <w:left w:val="none" w:sz="0" w:space="0" w:color="auto"/>
        <w:bottom w:val="none" w:sz="0" w:space="0" w:color="auto"/>
        <w:right w:val="none" w:sz="0" w:space="0" w:color="auto"/>
      </w:divBdr>
    </w:div>
    <w:div w:id="1680893127">
      <w:bodyDiv w:val="1"/>
      <w:marLeft w:val="0"/>
      <w:marRight w:val="0"/>
      <w:marTop w:val="0"/>
      <w:marBottom w:val="0"/>
      <w:divBdr>
        <w:top w:val="none" w:sz="0" w:space="0" w:color="auto"/>
        <w:left w:val="none" w:sz="0" w:space="0" w:color="auto"/>
        <w:bottom w:val="none" w:sz="0" w:space="0" w:color="auto"/>
        <w:right w:val="none" w:sz="0" w:space="0" w:color="auto"/>
      </w:divBdr>
    </w:div>
    <w:div w:id="1780026833">
      <w:bodyDiv w:val="1"/>
      <w:marLeft w:val="0"/>
      <w:marRight w:val="0"/>
      <w:marTop w:val="0"/>
      <w:marBottom w:val="0"/>
      <w:divBdr>
        <w:top w:val="none" w:sz="0" w:space="0" w:color="auto"/>
        <w:left w:val="none" w:sz="0" w:space="0" w:color="auto"/>
        <w:bottom w:val="none" w:sz="0" w:space="0" w:color="auto"/>
        <w:right w:val="none" w:sz="0" w:space="0" w:color="auto"/>
      </w:divBdr>
    </w:div>
    <w:div w:id="1799255146">
      <w:bodyDiv w:val="1"/>
      <w:marLeft w:val="0"/>
      <w:marRight w:val="0"/>
      <w:marTop w:val="0"/>
      <w:marBottom w:val="0"/>
      <w:divBdr>
        <w:top w:val="none" w:sz="0" w:space="0" w:color="auto"/>
        <w:left w:val="none" w:sz="0" w:space="0" w:color="auto"/>
        <w:bottom w:val="none" w:sz="0" w:space="0" w:color="auto"/>
        <w:right w:val="none" w:sz="0" w:space="0" w:color="auto"/>
      </w:divBdr>
    </w:div>
    <w:div w:id="1888637037">
      <w:bodyDiv w:val="1"/>
      <w:marLeft w:val="0"/>
      <w:marRight w:val="0"/>
      <w:marTop w:val="0"/>
      <w:marBottom w:val="0"/>
      <w:divBdr>
        <w:top w:val="none" w:sz="0" w:space="0" w:color="auto"/>
        <w:left w:val="none" w:sz="0" w:space="0" w:color="auto"/>
        <w:bottom w:val="none" w:sz="0" w:space="0" w:color="auto"/>
        <w:right w:val="none" w:sz="0" w:space="0" w:color="auto"/>
      </w:divBdr>
    </w:div>
    <w:div w:id="1946158132">
      <w:bodyDiv w:val="1"/>
      <w:marLeft w:val="0"/>
      <w:marRight w:val="0"/>
      <w:marTop w:val="0"/>
      <w:marBottom w:val="0"/>
      <w:divBdr>
        <w:top w:val="none" w:sz="0" w:space="0" w:color="auto"/>
        <w:left w:val="none" w:sz="0" w:space="0" w:color="auto"/>
        <w:bottom w:val="none" w:sz="0" w:space="0" w:color="auto"/>
        <w:right w:val="none" w:sz="0" w:space="0" w:color="auto"/>
      </w:divBdr>
    </w:div>
    <w:div w:id="2033451084">
      <w:bodyDiv w:val="1"/>
      <w:marLeft w:val="0"/>
      <w:marRight w:val="0"/>
      <w:marTop w:val="0"/>
      <w:marBottom w:val="0"/>
      <w:divBdr>
        <w:top w:val="none" w:sz="0" w:space="0" w:color="auto"/>
        <w:left w:val="none" w:sz="0" w:space="0" w:color="auto"/>
        <w:bottom w:val="none" w:sz="0" w:space="0" w:color="auto"/>
        <w:right w:val="none" w:sz="0" w:space="0" w:color="auto"/>
      </w:divBdr>
    </w:div>
    <w:div w:id="2116974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sv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6.svg"/><Relationship Id="rId10" Type="http://schemas.openxmlformats.org/officeDocument/2006/relationships/image" Target="media/image3.png"/><Relationship Id="rId19" Type="http://schemas.openxmlformats.org/officeDocument/2006/relationships/image" Target="media/image12.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6CB03D-8E52-4775-AE16-419F47E1F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2634</Words>
  <Characters>15020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Amirul Islam (2234363)</cp:lastModifiedBy>
  <cp:revision>4</cp:revision>
  <dcterms:created xsi:type="dcterms:W3CDTF">2024-04-25T17:21:00Z</dcterms:created>
  <dcterms:modified xsi:type="dcterms:W3CDTF">2024-05-17T15:58:00Z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28527418-2412-4b8c-92d5-4f8f81383258</vt:lpwstr>
  </property>
</Properties>
</file>