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34597" w:rsidR="00BB7CA7" w:rsidRDefault="00000000" w14:paraId="392E504E" w14:textId="77777777">
      <w:pPr>
        <w:spacing w:before="900"/>
        <w:jc w:val="center"/>
        <w:rPr>
          <w:rFonts w:cs="Times New Roman"/>
          <w:szCs w:val="24"/>
        </w:rPr>
      </w:pPr>
      <w:r w:rsidRPr="00934597">
        <w:rPr>
          <w:rFonts w:cs="Times New Roman"/>
          <w:b/>
          <w:szCs w:val="24"/>
        </w:rPr>
        <w:t>LCHS7009</w:t>
      </w:r>
      <w:r w:rsidRPr="00934597">
        <w:rPr>
          <w:rFonts w:cs="Times New Roman"/>
          <w:b/>
          <w:szCs w:val="24"/>
        </w:rPr>
        <w:br/>
      </w:r>
      <w:r w:rsidRPr="00934597">
        <w:rPr>
          <w:rFonts w:cs="Times New Roman"/>
          <w:b/>
          <w:szCs w:val="24"/>
        </w:rPr>
        <w:t>Population Health and Digital Health Promotion</w:t>
      </w:r>
    </w:p>
    <w:p w:rsidRPr="00934597" w:rsidR="00BB7CA7" w:rsidRDefault="00000000" w14:paraId="40CBA125" w14:textId="77777777">
      <w:pPr>
        <w:spacing w:before="1000"/>
        <w:jc w:val="center"/>
        <w:rPr>
          <w:rFonts w:cs="Times New Roman"/>
          <w:szCs w:val="24"/>
        </w:rPr>
      </w:pPr>
      <w:r w:rsidRPr="00934597">
        <w:rPr>
          <w:rFonts w:cs="Times New Roman"/>
          <w:b/>
          <w:szCs w:val="24"/>
        </w:rPr>
        <w:t>COMPONENT 1 – TWO BLOGS</w:t>
      </w:r>
    </w:p>
    <w:p w:rsidRPr="00D1279B" w:rsidR="00D1279B" w:rsidP="33ABE03A" w:rsidRDefault="00D1279B" w14:paraId="5EF1D5FE" w14:textId="72559054">
      <w:pPr>
        <w:spacing w:before="240"/>
        <w:jc w:val="center"/>
        <w:rPr>
          <w:rFonts w:cs="Times New Roman"/>
          <w:b w:val="1"/>
          <w:bCs w:val="1"/>
          <w:sz w:val="36"/>
          <w:szCs w:val="36"/>
        </w:rPr>
      </w:pPr>
      <w:r w:rsidRPr="33ABE03A" w:rsidR="439E9083">
        <w:rPr>
          <w:rFonts w:cs="Times New Roman"/>
          <w:b w:val="1"/>
          <w:bCs w:val="1"/>
          <w:color w:val="FF0000"/>
          <w:sz w:val="36"/>
          <w:szCs w:val="36"/>
        </w:rPr>
        <w:t>L</w:t>
      </w:r>
      <w:r w:rsidRPr="33ABE03A" w:rsidR="5DB31B63">
        <w:rPr>
          <w:rFonts w:cs="Times New Roman"/>
          <w:b w:val="1"/>
          <w:bCs w:val="1"/>
          <w:color w:val="FF0000"/>
          <w:sz w:val="36"/>
          <w:szCs w:val="36"/>
        </w:rPr>
        <w:t>oneliness</w:t>
      </w:r>
      <w:r w:rsidRPr="33ABE03A" w:rsidR="5DB31B63">
        <w:rPr>
          <w:rFonts w:cs="Times New Roman"/>
          <w:b w:val="1"/>
          <w:bCs w:val="1"/>
          <w:sz w:val="36"/>
          <w:szCs w:val="36"/>
        </w:rPr>
        <w:t xml:space="preserve"> on mood changes among older adults </w:t>
      </w:r>
      <w:r w:rsidRPr="33ABE03A" w:rsidR="5DB31B63">
        <w:rPr>
          <w:rFonts w:cs="Times New Roman"/>
          <w:b w:val="1"/>
          <w:bCs w:val="1"/>
          <w:color w:val="FF0000"/>
          <w:sz w:val="36"/>
          <w:szCs w:val="36"/>
        </w:rPr>
        <w:t>in</w:t>
      </w:r>
      <w:r w:rsidRPr="33ABE03A" w:rsidR="5DB31B63">
        <w:rPr>
          <w:rFonts w:cs="Times New Roman"/>
          <w:b w:val="1"/>
          <w:bCs w:val="1"/>
          <w:sz w:val="36"/>
          <w:szCs w:val="36"/>
        </w:rPr>
        <w:t xml:space="preserve"> </w:t>
      </w:r>
      <w:r w:rsidRPr="33ABE03A" w:rsidR="5DB31B63">
        <w:rPr>
          <w:rFonts w:cs="Times New Roman"/>
          <w:b w:val="1"/>
          <w:bCs w:val="1"/>
          <w:color w:val="FF0000"/>
          <w:sz w:val="36"/>
          <w:szCs w:val="36"/>
        </w:rPr>
        <w:t>UK</w:t>
      </w:r>
      <w:r w:rsidRPr="33ABE03A" w:rsidR="5DB31B63">
        <w:rPr>
          <w:rFonts w:cs="Times New Roman"/>
          <w:b w:val="1"/>
          <w:bCs w:val="1"/>
          <w:sz w:val="36"/>
          <w:szCs w:val="36"/>
        </w:rPr>
        <w:t xml:space="preserve"> care homes</w:t>
      </w:r>
    </w:p>
    <w:tbl>
      <w:tblPr>
        <w:tblW w:w="0" w:type="auto"/>
        <w:jc w:val="center"/>
        <w:tblLook w:val="04A0" w:firstRow="1" w:lastRow="0" w:firstColumn="1" w:lastColumn="0" w:noHBand="0" w:noVBand="1"/>
      </w:tblPr>
      <w:tblGrid>
        <w:gridCol w:w="4518"/>
        <w:gridCol w:w="4498"/>
      </w:tblGrid>
      <w:tr w:rsidRPr="00934597" w:rsidR="00BB7CA7" w:rsidTr="2CA14DC6" w14:paraId="6E2385D3" w14:textId="77777777">
        <w:trPr>
          <w:jc w:val="center"/>
        </w:trPr>
        <w:tc>
          <w:tcPr>
            <w:tcW w:w="462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P="2CA14DC6" w:rsidRDefault="00000000" w14:paraId="7EAB4B09" w14:textId="7098625D">
            <w:pPr>
              <w:spacing w:after="0"/>
              <w:rPr>
                <w:rFonts w:cs="Times New Roman"/>
              </w:rPr>
            </w:pPr>
            <w:r w:rsidRPr="2CA14DC6" w:rsidR="3FE93628">
              <w:rPr>
                <w:rFonts w:cs="Times New Roman"/>
                <w:b w:val="1"/>
                <w:bCs w:val="1"/>
              </w:rPr>
              <w:t xml:space="preserve">Student </w:t>
            </w:r>
            <w:r w:rsidRPr="2CA14DC6" w:rsidR="7D4A3D13">
              <w:rPr>
                <w:rFonts w:cs="Times New Roman"/>
                <w:b w:val="1"/>
                <w:bCs w:val="1"/>
              </w:rPr>
              <w:t>N</w:t>
            </w:r>
            <w:r w:rsidRPr="2CA14DC6" w:rsidR="3FE93628">
              <w:rPr>
                <w:rFonts w:cs="Times New Roman"/>
                <w:b w:val="1"/>
                <w:bCs w:val="1"/>
              </w:rPr>
              <w:t>ame</w:t>
            </w:r>
            <w:r w:rsidRPr="2CA14DC6" w:rsidR="7722F77C">
              <w:rPr>
                <w:rFonts w:cs="Times New Roman"/>
                <w:b w:val="1"/>
                <w:bCs w:val="1"/>
              </w:rPr>
              <w:t>: Krupa Rathod</w:t>
            </w:r>
          </w:p>
        </w:tc>
        <w:tc>
          <w:tcPr>
            <w:tcW w:w="461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BB7CA7" w14:paraId="0C6A8957" w14:textId="77777777">
            <w:pPr>
              <w:spacing w:after="0"/>
              <w:rPr>
                <w:rFonts w:cs="Times New Roman"/>
                <w:szCs w:val="24"/>
              </w:rPr>
            </w:pPr>
          </w:p>
        </w:tc>
      </w:tr>
      <w:tr w:rsidRPr="00934597" w:rsidR="00BB7CA7" w:rsidTr="2CA14DC6" w14:paraId="12B5D827" w14:textId="77777777">
        <w:trPr>
          <w:jc w:val="center"/>
        </w:trPr>
        <w:tc>
          <w:tcPr>
            <w:tcW w:w="462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P="2CA14DC6" w:rsidRDefault="00000000" w14:paraId="63D1EAD5" w14:textId="22E715D5">
            <w:pPr>
              <w:spacing w:after="0"/>
              <w:rPr>
                <w:rFonts w:cs="Times New Roman"/>
              </w:rPr>
            </w:pPr>
            <w:r w:rsidRPr="2CA14DC6" w:rsidR="3FE93628">
              <w:rPr>
                <w:rFonts w:cs="Times New Roman"/>
                <w:b w:val="1"/>
                <w:bCs w:val="1"/>
              </w:rPr>
              <w:t xml:space="preserve">Student ID </w:t>
            </w:r>
            <w:r w:rsidRPr="2CA14DC6" w:rsidR="4B0D2069">
              <w:rPr>
                <w:rFonts w:cs="Times New Roman"/>
                <w:b w:val="1"/>
                <w:bCs w:val="1"/>
              </w:rPr>
              <w:t>N</w:t>
            </w:r>
            <w:r w:rsidRPr="2CA14DC6" w:rsidR="3FE93628">
              <w:rPr>
                <w:rFonts w:cs="Times New Roman"/>
                <w:b w:val="1"/>
                <w:bCs w:val="1"/>
              </w:rPr>
              <w:t>umber</w:t>
            </w:r>
            <w:r w:rsidRPr="2CA14DC6" w:rsidR="58A3AB61">
              <w:rPr>
                <w:rFonts w:cs="Times New Roman"/>
                <w:b w:val="1"/>
                <w:bCs w:val="1"/>
              </w:rPr>
              <w:t>: 2537419</w:t>
            </w:r>
          </w:p>
        </w:tc>
        <w:tc>
          <w:tcPr>
            <w:tcW w:w="461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BB7CA7" w14:paraId="072ADEE6" w14:textId="77777777">
            <w:pPr>
              <w:spacing w:after="0"/>
              <w:rPr>
                <w:rFonts w:cs="Times New Roman"/>
                <w:szCs w:val="24"/>
              </w:rPr>
            </w:pPr>
          </w:p>
        </w:tc>
      </w:tr>
      <w:tr w:rsidRPr="00934597" w:rsidR="00BB7CA7" w:rsidTr="2CA14DC6" w14:paraId="21F25405" w14:textId="77777777">
        <w:trPr>
          <w:jc w:val="center"/>
        </w:trPr>
        <w:tc>
          <w:tcPr>
            <w:tcW w:w="462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P="2CA14DC6" w:rsidRDefault="00000000" w14:paraId="6532054A" w14:textId="76030E4E">
            <w:pPr>
              <w:spacing w:after="0"/>
              <w:rPr>
                <w:rFonts w:cs="Times New Roman"/>
              </w:rPr>
            </w:pPr>
            <w:r w:rsidRPr="2CA14DC6" w:rsidR="58A3AB61">
              <w:rPr>
                <w:rFonts w:cs="Times New Roman"/>
                <w:b w:val="1"/>
                <w:bCs w:val="1"/>
              </w:rPr>
              <w:t>Programmer</w:t>
            </w:r>
          </w:p>
        </w:tc>
        <w:tc>
          <w:tcPr>
            <w:tcW w:w="461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000000" w14:paraId="4B01DFC5" w14:textId="77777777">
            <w:pPr>
              <w:spacing w:after="0"/>
              <w:rPr>
                <w:rFonts w:cs="Times New Roman"/>
                <w:szCs w:val="24"/>
              </w:rPr>
            </w:pPr>
            <w:r w:rsidRPr="00934597">
              <w:rPr>
                <w:rFonts w:cs="Times New Roman"/>
                <w:szCs w:val="24"/>
              </w:rPr>
              <w:t>MSc Public Health and Social Care in Practice</w:t>
            </w:r>
          </w:p>
        </w:tc>
      </w:tr>
      <w:tr w:rsidRPr="00934597" w:rsidR="00BB7CA7" w:rsidTr="2CA14DC6" w14:paraId="5F4640B3" w14:textId="77777777">
        <w:trPr>
          <w:jc w:val="center"/>
        </w:trPr>
        <w:tc>
          <w:tcPr>
            <w:tcW w:w="462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000000" w14:paraId="688E1A48" w14:textId="77777777">
            <w:pPr>
              <w:spacing w:after="0"/>
              <w:rPr>
                <w:rFonts w:cs="Times New Roman"/>
                <w:szCs w:val="24"/>
              </w:rPr>
            </w:pPr>
            <w:r w:rsidRPr="00934597">
              <w:rPr>
                <w:rFonts w:cs="Times New Roman"/>
                <w:b/>
                <w:szCs w:val="24"/>
              </w:rPr>
              <w:t>Module</w:t>
            </w:r>
          </w:p>
        </w:tc>
        <w:tc>
          <w:tcPr>
            <w:tcW w:w="461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000000" w14:paraId="2E932D86" w14:textId="77777777">
            <w:pPr>
              <w:spacing w:after="0"/>
              <w:rPr>
                <w:rFonts w:cs="Times New Roman"/>
                <w:szCs w:val="24"/>
              </w:rPr>
            </w:pPr>
            <w:r w:rsidRPr="00934597">
              <w:rPr>
                <w:rFonts w:cs="Times New Roman"/>
                <w:szCs w:val="24"/>
              </w:rPr>
              <w:t>LCHS7009 – Population Health and Digital Health Promotion</w:t>
            </w:r>
          </w:p>
        </w:tc>
      </w:tr>
      <w:tr w:rsidRPr="00934597" w:rsidR="00BB7CA7" w:rsidTr="2CA14DC6" w14:paraId="1CEB06C0" w14:textId="77777777">
        <w:trPr>
          <w:jc w:val="center"/>
        </w:trPr>
        <w:tc>
          <w:tcPr>
            <w:tcW w:w="462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000000" w14:paraId="252CF6C2" w14:textId="77777777">
            <w:pPr>
              <w:spacing w:after="0"/>
              <w:rPr>
                <w:rFonts w:cs="Times New Roman"/>
                <w:szCs w:val="24"/>
              </w:rPr>
            </w:pPr>
            <w:r w:rsidRPr="00934597">
              <w:rPr>
                <w:rFonts w:cs="Times New Roman"/>
                <w:b/>
                <w:szCs w:val="24"/>
              </w:rPr>
              <w:t>Lecturer</w:t>
            </w:r>
          </w:p>
        </w:tc>
        <w:tc>
          <w:tcPr>
            <w:tcW w:w="461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000000" w14:paraId="49034140" w14:textId="77777777">
            <w:pPr>
              <w:spacing w:after="0"/>
              <w:rPr>
                <w:rFonts w:cs="Times New Roman"/>
                <w:szCs w:val="24"/>
              </w:rPr>
            </w:pPr>
            <w:r w:rsidRPr="00934597">
              <w:rPr>
                <w:rFonts w:cs="Times New Roman"/>
                <w:szCs w:val="24"/>
              </w:rPr>
              <w:t>Dr Raheela Shaikh</w:t>
            </w:r>
          </w:p>
        </w:tc>
      </w:tr>
      <w:tr w:rsidRPr="00934597" w:rsidR="00BB7CA7" w:rsidTr="2CA14DC6" w14:paraId="7784C640" w14:textId="77777777">
        <w:trPr>
          <w:jc w:val="center"/>
        </w:trPr>
        <w:tc>
          <w:tcPr>
            <w:tcW w:w="462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000000" w14:paraId="7F6EA6B3" w14:textId="77777777">
            <w:pPr>
              <w:spacing w:after="0"/>
              <w:rPr>
                <w:rFonts w:cs="Times New Roman"/>
                <w:szCs w:val="24"/>
              </w:rPr>
            </w:pPr>
            <w:r w:rsidRPr="00934597">
              <w:rPr>
                <w:rFonts w:cs="Times New Roman"/>
                <w:b/>
                <w:szCs w:val="24"/>
              </w:rPr>
              <w:t>Submission deadline</w:t>
            </w:r>
          </w:p>
        </w:tc>
        <w:tc>
          <w:tcPr>
            <w:tcW w:w="461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tcBorders>
            <w:tcMar/>
            <w:vAlign w:val="center"/>
          </w:tcPr>
          <w:p w:rsidRPr="00934597" w:rsidR="00BB7CA7" w:rsidRDefault="00000000" w14:paraId="52FE0EA6" w14:textId="77777777">
            <w:pPr>
              <w:spacing w:after="0"/>
              <w:rPr>
                <w:rFonts w:cs="Times New Roman"/>
                <w:szCs w:val="24"/>
              </w:rPr>
            </w:pPr>
            <w:r w:rsidRPr="00934597">
              <w:rPr>
                <w:rFonts w:cs="Times New Roman"/>
                <w:szCs w:val="24"/>
              </w:rPr>
              <w:t>23 October 2026, 14:00 (2PM)</w:t>
            </w:r>
          </w:p>
        </w:tc>
      </w:tr>
    </w:tbl>
    <w:p w:rsidRPr="00934597" w:rsidR="00BB7CA7" w:rsidRDefault="00000000" w14:paraId="3BB67E2F" w14:textId="77777777">
      <w:pPr>
        <w:rPr>
          <w:rFonts w:cs="Times New Roman"/>
          <w:szCs w:val="24"/>
        </w:rPr>
      </w:pPr>
      <w:r w:rsidRPr="00934597">
        <w:rPr>
          <w:rFonts w:cs="Times New Roman"/>
          <w:szCs w:val="24"/>
        </w:rPr>
        <w:br w:type="page"/>
      </w:r>
    </w:p>
    <w:p w:rsidRPr="00934597" w:rsidR="00BB7CA7" w:rsidP="2CA14DC6" w:rsidRDefault="00000000" w14:paraId="0C8F785D" w14:textId="4BF06E5D">
      <w:pPr>
        <w:keepNext w:val="1"/>
        <w:spacing w:before="180" w:after="60"/>
      </w:pPr>
      <w:r w:rsidRPr="2CA14DC6" w:rsidR="3FE93628">
        <w:rPr>
          <w:rFonts w:cs="Times New Roman"/>
          <w:b w:val="1"/>
          <w:bCs w:val="1"/>
        </w:rPr>
        <w:t>BLOG 1</w:t>
      </w:r>
    </w:p>
    <w:p w:rsidRPr="00934597" w:rsidR="00BB7CA7" w:rsidP="2CA14DC6" w:rsidRDefault="00000000" w14:paraId="058D994E" w14:textId="739832F6">
      <w:pPr>
        <w:keepNext w:val="1"/>
        <w:spacing w:before="180" w:after="60"/>
        <w:rPr>
          <w:rFonts w:cs="Times New Roman"/>
        </w:rPr>
      </w:pPr>
      <w:r w:rsidRPr="2CA14DC6" w:rsidR="3FE93628">
        <w:rPr>
          <w:rFonts w:cs="Times New Roman"/>
          <w:b w:val="1"/>
          <w:bCs w:val="1"/>
        </w:rPr>
        <w:t xml:space="preserve"> </w:t>
      </w:r>
      <w:r w:rsidRPr="2CA14DC6" w:rsidR="3FE93628">
        <w:rPr>
          <w:rFonts w:cs="Times New Roman"/>
          <w:b w:val="1"/>
          <w:bCs w:val="1"/>
          <w:color w:val="FF0000"/>
        </w:rPr>
        <w:t>Loneliness-Related</w:t>
      </w:r>
      <w:r w:rsidRPr="2CA14DC6" w:rsidR="3FE93628">
        <w:rPr>
          <w:rFonts w:cs="Times New Roman"/>
          <w:b w:val="1"/>
          <w:bCs w:val="1"/>
        </w:rPr>
        <w:t xml:space="preserve"> Mood</w:t>
      </w:r>
      <w:r w:rsidRPr="2CA14DC6" w:rsidR="3FE93628">
        <w:rPr>
          <w:rFonts w:cs="Times New Roman"/>
          <w:b w:val="1"/>
          <w:bCs w:val="1"/>
          <w:color w:val="FF0000"/>
        </w:rPr>
        <w:t xml:space="preserve"> Changes</w:t>
      </w:r>
      <w:r w:rsidRPr="2CA14DC6" w:rsidR="3FE93628">
        <w:rPr>
          <w:rFonts w:cs="Times New Roman"/>
          <w:b w:val="1"/>
          <w:bCs w:val="1"/>
        </w:rPr>
        <w:t xml:space="preserve"> Among Older Adults Living in UK Care Homes</w:t>
      </w:r>
    </w:p>
    <w:p w:rsidRPr="00934597" w:rsidR="00BB7CA7" w:rsidRDefault="00C93DCA" w14:paraId="243EE6FB" w14:textId="77777777">
      <w:pPr>
        <w:jc w:val="center"/>
        <w:rPr>
          <w:rFonts w:cs="Times New Roman"/>
          <w:szCs w:val="24"/>
        </w:rPr>
      </w:pPr>
      <w:r w:rsidRPr="00934597">
        <w:rPr>
          <w:rFonts w:cs="Times New Roman"/>
          <w:noProof/>
          <w:szCs w:val="24"/>
        </w:rPr>
        <w:drawing>
          <wp:inline distT="0" distB="0" distL="0" distR="0" wp14:anchorId="65AC3239" wp14:editId="2F06CB76">
            <wp:extent cx="5067834" cy="2393683"/>
            <wp:effectExtent l="0" t="0" r="0" b="6985"/>
            <wp:docPr id="10589617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1265" cy="2400027"/>
                    </a:xfrm>
                    <a:prstGeom prst="rect">
                      <a:avLst/>
                    </a:prstGeom>
                    <a:noFill/>
                  </pic:spPr>
                </pic:pic>
              </a:graphicData>
            </a:graphic>
          </wp:inline>
        </w:drawing>
      </w:r>
    </w:p>
    <w:p w:rsidRPr="00934597" w:rsidR="00BB7CA7" w:rsidP="00C93DCA" w:rsidRDefault="00000000" w14:paraId="1C2FF404" w14:textId="77777777">
      <w:pPr>
        <w:jc w:val="center"/>
        <w:rPr>
          <w:rFonts w:cs="Times New Roman"/>
          <w:szCs w:val="24"/>
        </w:rPr>
      </w:pPr>
      <w:r w:rsidRPr="00934597">
        <w:rPr>
          <w:rFonts w:cs="Times New Roman"/>
          <w:b/>
          <w:szCs w:val="24"/>
        </w:rPr>
        <w:t>Figure 1</w:t>
      </w:r>
      <w:r w:rsidRPr="00934597" w:rsidR="00917B95">
        <w:rPr>
          <w:rFonts w:cs="Times New Roman"/>
          <w:b/>
          <w:szCs w:val="24"/>
        </w:rPr>
        <w:t>:</w:t>
      </w:r>
      <w:r w:rsidRPr="00934597">
        <w:rPr>
          <w:rFonts w:cs="Times New Roman"/>
          <w:szCs w:val="24"/>
        </w:rPr>
        <w:t xml:space="preserve"> Loneliness and emotional wellbeing in the care-home context. Original illustrative graphic based on the public-health problem described in the blog.</w:t>
      </w:r>
    </w:p>
    <w:p w:rsidRPr="00934597" w:rsidR="00C93DCA" w:rsidP="2CA14DC6" w:rsidRDefault="00C93DCA" w14:paraId="76B10635" w14:textId="32A227C8">
      <w:pPr>
        <w:jc w:val="center"/>
        <w:rPr>
          <w:rFonts w:cs="Times New Roman"/>
        </w:rPr>
      </w:pPr>
    </w:p>
    <w:p w:rsidRPr="00934597" w:rsidR="00603AA0" w:rsidP="2CA14DC6" w:rsidRDefault="00000000" w14:paraId="00480769" w14:textId="39E201D3">
      <w:pPr>
        <w:pStyle w:val="Normal"/>
        <w:spacing w:before="20" w:after="40"/>
        <w:jc w:val="center"/>
      </w:pPr>
      <w:r w:rsidR="3A861625">
        <w:drawing>
          <wp:inline wp14:editId="038D9B5B" wp14:anchorId="579EE222">
            <wp:extent cx="4633362" cy="2737341"/>
            <wp:effectExtent l="0" t="0" r="0" b="0"/>
            <wp:docPr id="577427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742701" name="Picture 57742701"/>
                    <pic:cNvPicPr/>
                  </pic:nvPicPr>
                  <pic:blipFill>
                    <a:blip xmlns:r="http://schemas.openxmlformats.org/officeDocument/2006/relationships" r:embed="rId1988610972">
                      <a:extLst>
                        <a:ext uri="{28A0092B-C50C-407E-A947-70E740481C1C}">
                          <a14:useLocalDpi xmlns:a14="http://schemas.microsoft.com/office/drawing/2010/main"/>
                        </a:ext>
                      </a:extLst>
                    </a:blip>
                    <a:stretch>
                      <a:fillRect/>
                    </a:stretch>
                  </pic:blipFill>
                  <pic:spPr>
                    <a:xfrm>
                      <a:off x="0" y="0"/>
                      <a:ext cx="4633362" cy="2737341"/>
                    </a:xfrm>
                    <a:prstGeom prst="rect">
                      <a:avLst/>
                    </a:prstGeom>
                  </pic:spPr>
                </pic:pic>
              </a:graphicData>
            </a:graphic>
          </wp:inline>
        </w:drawing>
      </w:r>
    </w:p>
    <w:p w:rsidRPr="00934597" w:rsidR="00603AA0" w:rsidP="00C93DCA" w:rsidRDefault="00000000" w14:paraId="6650E6D6" w14:textId="77777777">
      <w:pPr>
        <w:jc w:val="center"/>
        <w:rPr>
          <w:rFonts w:cs="Times New Roman"/>
          <w:szCs w:val="24"/>
        </w:rPr>
      </w:pPr>
      <w:r w:rsidRPr="00934597">
        <w:rPr>
          <w:rFonts w:cs="Times New Roman"/>
          <w:b/>
          <w:bCs/>
          <w:szCs w:val="24"/>
        </w:rPr>
        <w:t>Figure 2:</w:t>
      </w:r>
      <w:r w:rsidRPr="00934597">
        <w:rPr>
          <w:rFonts w:cs="Times New Roman"/>
          <w:szCs w:val="24"/>
        </w:rPr>
        <w:t xml:space="preserve"> Number of care-home residents in responding CQC-regulated providers in England, week ending 15 December 2025.</w:t>
      </w:r>
    </w:p>
    <w:p w:rsidR="3FE93628" w:rsidP="2CA14DC6" w:rsidRDefault="3FE93628" w14:paraId="08BE912F" w14:textId="6A1D44A7">
      <w:pPr>
        <w:jc w:val="center"/>
      </w:pPr>
      <w:r w:rsidRPr="2CA14DC6" w:rsidR="3FE93628">
        <w:rPr>
          <w:rFonts w:cs="Times New Roman"/>
        </w:rPr>
        <w:t xml:space="preserve">Source: </w:t>
      </w:r>
      <w:r w:rsidRPr="2CA14DC6" w:rsidR="3F488A1F">
        <w:rPr>
          <w:rFonts w:cs="Times New Roman"/>
        </w:rPr>
        <w:t>Department</w:t>
      </w:r>
      <w:r w:rsidRPr="2CA14DC6" w:rsidR="3F488A1F">
        <w:rPr>
          <w:rFonts w:cs="Times New Roman"/>
        </w:rPr>
        <w:t xml:space="preserve"> of Health and Social care (2026)</w:t>
      </w:r>
    </w:p>
    <w:p w:rsidRPr="00934597" w:rsidR="00BB7CA7" w:rsidP="00CC7B04" w:rsidRDefault="00000000" w14:paraId="537491F7" w14:textId="77777777">
      <w:pPr>
        <w:keepNext/>
        <w:spacing w:before="100" w:after="60"/>
        <w:rPr>
          <w:rFonts w:cs="Times New Roman"/>
          <w:szCs w:val="24"/>
        </w:rPr>
      </w:pPr>
      <w:r w:rsidRPr="00934597">
        <w:rPr>
          <w:rFonts w:cs="Times New Roman"/>
          <w:b/>
          <w:szCs w:val="24"/>
        </w:rPr>
        <w:t>Why does this matter?</w:t>
      </w:r>
    </w:p>
    <w:p w:rsidRPr="00934597" w:rsidR="00BB7CA7" w:rsidP="33ABE03A" w:rsidRDefault="00000000" w14:paraId="3A108A58" w14:textId="296EEF33">
      <w:pPr>
        <w:spacing w:after="100"/>
        <w:rPr>
          <w:rFonts w:cs="Times New Roman"/>
        </w:rPr>
      </w:pPr>
      <w:r w:rsidRPr="33ABE03A" w:rsidR="326B4141">
        <w:rPr>
          <w:rFonts w:cs="Times New Roman"/>
        </w:rPr>
        <w:t>Loneliness is not simply having few people around; it is the distress that can arise when relationships do not meet a person’s social needs. In England</w:t>
      </w:r>
      <w:r w:rsidRPr="33ABE03A" w:rsidR="499A0272">
        <w:rPr>
          <w:rFonts w:cs="Times New Roman"/>
        </w:rPr>
        <w:t>, 11.4</w:t>
      </w:r>
      <w:r w:rsidRPr="33ABE03A" w:rsidR="499A0272">
        <w:rPr>
          <w:rFonts w:cs="Times New Roman"/>
        </w:rPr>
        <w:t>%of</w:t>
      </w:r>
      <w:r w:rsidRPr="33ABE03A" w:rsidR="499A0272">
        <w:rPr>
          <w:rFonts w:cs="Times New Roman"/>
        </w:rPr>
        <w:t xml:space="preserve"> adults </w:t>
      </w:r>
      <w:r w:rsidRPr="33ABE03A" w:rsidR="1C6A0515">
        <w:rPr>
          <w:rFonts w:cs="Times New Roman"/>
        </w:rPr>
        <w:t>social</w:t>
      </w:r>
      <w:r w:rsidRPr="33ABE03A" w:rsidR="499A0272">
        <w:rPr>
          <w:rFonts w:cs="Times New Roman"/>
        </w:rPr>
        <w:t xml:space="preserve"> care users </w:t>
      </w:r>
      <w:r w:rsidRPr="33ABE03A" w:rsidR="499A0272">
        <w:rPr>
          <w:rFonts w:cs="Times New Roman"/>
        </w:rPr>
        <w:t>often</w:t>
      </w:r>
      <w:r w:rsidRPr="33ABE03A" w:rsidR="499A0272">
        <w:rPr>
          <w:rFonts w:cs="Times New Roman"/>
        </w:rPr>
        <w:t xml:space="preserve"> lonely, and 6.8% felt socially </w:t>
      </w:r>
      <w:r w:rsidRPr="33ABE03A" w:rsidR="2BE84C45">
        <w:rPr>
          <w:rFonts w:cs="Times New Roman"/>
        </w:rPr>
        <w:t>isolated</w:t>
      </w:r>
      <w:r w:rsidRPr="33ABE03A" w:rsidR="499A0272">
        <w:rPr>
          <w:rFonts w:cs="Times New Roman"/>
        </w:rPr>
        <w:t xml:space="preserve"> (DHSC,</w:t>
      </w:r>
      <w:r w:rsidRPr="33ABE03A" w:rsidR="1F9CCE98">
        <w:rPr>
          <w:rFonts w:cs="Times New Roman"/>
        </w:rPr>
        <w:t xml:space="preserve"> 2025). Loneliness among care home residents may lower mood and cause social withdrawal, highlighting the need for meaningful social </w:t>
      </w:r>
      <w:r w:rsidRPr="33ABE03A" w:rsidR="68FEAEFA">
        <w:rPr>
          <w:rFonts w:cs="Times New Roman"/>
        </w:rPr>
        <w:t>connections</w:t>
      </w:r>
      <w:r w:rsidRPr="33ABE03A" w:rsidR="4AD7504D">
        <w:rPr>
          <w:rFonts w:cs="Times New Roman"/>
        </w:rPr>
        <w:t xml:space="preserve">. </w:t>
      </w:r>
      <w:r w:rsidRPr="33ABE03A" w:rsidR="326B4141">
        <w:rPr>
          <w:rFonts w:cs="Times New Roman"/>
        </w:rPr>
        <w:t xml:space="preserve"> </w:t>
      </w:r>
      <w:r w:rsidRPr="33ABE03A" w:rsidR="326B4141">
        <w:rPr>
          <w:rFonts w:cs="Times New Roman"/>
        </w:rPr>
        <w:t xml:space="preserve"> </w:t>
      </w:r>
    </w:p>
    <w:p w:rsidRPr="00934597" w:rsidR="00BB7CA7" w:rsidP="00CC7B04" w:rsidRDefault="00000000" w14:paraId="2798351A" w14:textId="77777777">
      <w:pPr>
        <w:keepNext w:val="1"/>
        <w:spacing w:before="100" w:after="60"/>
      </w:pPr>
      <w:r w:rsidRPr="33ABE03A" w:rsidR="326B4141">
        <w:rPr>
          <w:rFonts w:cs="Times New Roman"/>
          <w:b w:val="1"/>
          <w:bCs w:val="1"/>
        </w:rPr>
        <w:t>Skype on Wheels: bringing relationships closer</w:t>
      </w:r>
    </w:p>
    <w:p w:rsidR="1E8716ED" w:rsidP="33ABE03A" w:rsidRDefault="1E8716ED" w14:paraId="53DC2DF6" w14:textId="7DC91E9C">
      <w:pPr>
        <w:keepNext w:val="1"/>
        <w:spacing w:before="100" w:after="60"/>
      </w:pPr>
      <w:r w:rsidRPr="33ABE03A" w:rsidR="1E8716ED">
        <w:rPr>
          <w:rFonts w:cs="Times New Roman"/>
          <w:b w:val="0"/>
          <w:bCs w:val="0"/>
        </w:rPr>
        <w:t>Skype on wheels is a staff-</w:t>
      </w:r>
      <w:r w:rsidRPr="33ABE03A" w:rsidR="5642AC3B">
        <w:rPr>
          <w:rFonts w:cs="Times New Roman"/>
          <w:b w:val="0"/>
          <w:bCs w:val="0"/>
        </w:rPr>
        <w:t>supported</w:t>
      </w:r>
      <w:r w:rsidRPr="33ABE03A" w:rsidR="1E8716ED">
        <w:rPr>
          <w:rFonts w:cs="Times New Roman"/>
          <w:b w:val="0"/>
          <w:bCs w:val="0"/>
        </w:rPr>
        <w:t xml:space="preserve"> video calls intervention using a wheeled tablet to </w:t>
      </w:r>
      <w:r w:rsidRPr="33ABE03A" w:rsidR="7761BE4E">
        <w:rPr>
          <w:rFonts w:cs="Times New Roman"/>
          <w:b w:val="0"/>
          <w:bCs w:val="0"/>
        </w:rPr>
        <w:t>connect</w:t>
      </w:r>
      <w:r w:rsidRPr="33ABE03A" w:rsidR="1E8716ED">
        <w:rPr>
          <w:rFonts w:cs="Times New Roman"/>
          <w:b w:val="0"/>
          <w:bCs w:val="0"/>
        </w:rPr>
        <w:t xml:space="preserve"> care home residents with their family</w:t>
      </w:r>
      <w:r w:rsidRPr="33ABE03A" w:rsidR="7C276758">
        <w:rPr>
          <w:rFonts w:cs="Times New Roman"/>
          <w:b w:val="0"/>
          <w:bCs w:val="0"/>
        </w:rPr>
        <w:t xml:space="preserve">. It helped </w:t>
      </w:r>
      <w:r w:rsidRPr="33ABE03A" w:rsidR="7C276758">
        <w:rPr>
          <w:rFonts w:cs="Times New Roman"/>
          <w:b w:val="0"/>
          <w:bCs w:val="0"/>
        </w:rPr>
        <w:t>improved</w:t>
      </w:r>
      <w:r w:rsidRPr="33ABE03A" w:rsidR="7C276758">
        <w:rPr>
          <w:rFonts w:cs="Times New Roman"/>
          <w:b w:val="0"/>
          <w:bCs w:val="0"/>
        </w:rPr>
        <w:t xml:space="preserve"> family contact and </w:t>
      </w:r>
      <w:r w:rsidRPr="33ABE03A" w:rsidR="4CD2804D">
        <w:rPr>
          <w:rFonts w:cs="Times New Roman"/>
          <w:b w:val="0"/>
          <w:bCs w:val="0"/>
        </w:rPr>
        <w:t>supported</w:t>
      </w:r>
      <w:r w:rsidRPr="33ABE03A" w:rsidR="1CBE035B">
        <w:rPr>
          <w:rFonts w:cs="Times New Roman"/>
          <w:b w:val="0"/>
          <w:bCs w:val="0"/>
        </w:rPr>
        <w:t xml:space="preserve"> </w:t>
      </w:r>
      <w:r w:rsidRPr="33ABE03A" w:rsidR="7C276758">
        <w:rPr>
          <w:rFonts w:cs="Times New Roman"/>
          <w:b w:val="0"/>
          <w:bCs w:val="0"/>
        </w:rPr>
        <w:t xml:space="preserve"> peer interaction through quiz sessions (Zamir </w:t>
      </w:r>
      <w:r w:rsidRPr="33ABE03A" w:rsidR="06DC6CE0">
        <w:rPr>
          <w:rFonts w:cs="Times New Roman"/>
          <w:b w:val="0"/>
          <w:bCs w:val="0"/>
        </w:rPr>
        <w:t>et al, 2018).</w:t>
      </w:r>
    </w:p>
    <w:p w:rsidRPr="00934597" w:rsidR="00603AA0" w:rsidRDefault="00000000" w14:paraId="69330FD7" w14:textId="77777777">
      <w:pPr>
        <w:rPr>
          <w:rFonts w:cs="Times New Roman"/>
          <w:szCs w:val="24"/>
        </w:rPr>
      </w:pPr>
      <w:r w:rsidRPr="00934597">
        <w:rPr>
          <w:rFonts w:ascii="Segoe UI Emoji" w:hAnsi="Segoe UI Emoji" w:cs="Segoe UI Emoji"/>
          <w:b/>
          <w:szCs w:val="24"/>
        </w:rPr>
        <w:t>🔗</w:t>
      </w:r>
      <w:r w:rsidRPr="00934597">
        <w:rPr>
          <w:rFonts w:cs="Times New Roman"/>
          <w:b/>
          <w:szCs w:val="24"/>
        </w:rPr>
        <w:t xml:space="preserve"> Explore the technology: </w:t>
      </w:r>
      <w:hyperlink r:id="rId11">
        <w:r w:rsidRPr="00934597" w:rsidR="00603AA0">
          <w:rPr>
            <w:rFonts w:cs="Times New Roman"/>
            <w:szCs w:val="24"/>
            <w:u w:val="single"/>
          </w:rPr>
          <w:t>NIHR ARC South West – Skype on Wheels project</w:t>
        </w:r>
      </w:hyperlink>
      <w:r w:rsidRPr="00934597">
        <w:rPr>
          <w:rFonts w:cs="Times New Roman"/>
          <w:i/>
          <w:szCs w:val="24"/>
        </w:rPr>
        <w:t xml:space="preserve"> (official project page)</w:t>
      </w:r>
    </w:p>
    <w:p w:rsidRPr="00934597" w:rsidR="00603AA0" w:rsidRDefault="00000000" w14:paraId="66F3A7C9" w14:textId="77777777">
      <w:pPr>
        <w:rPr>
          <w:rFonts w:cs="Times New Roman"/>
          <w:szCs w:val="24"/>
        </w:rPr>
      </w:pPr>
      <w:r w:rsidRPr="00934597">
        <w:rPr>
          <w:rFonts w:ascii="Segoe UI Emoji" w:hAnsi="Segoe UI Emoji" w:cs="Segoe UI Emoji"/>
          <w:b/>
          <w:szCs w:val="24"/>
        </w:rPr>
        <w:t>🎥</w:t>
      </w:r>
      <w:r w:rsidRPr="00934597">
        <w:rPr>
          <w:rFonts w:cs="Times New Roman"/>
          <w:b/>
          <w:szCs w:val="24"/>
        </w:rPr>
        <w:t xml:space="preserve"> Watch: </w:t>
      </w:r>
      <w:hyperlink r:id="rId12">
        <w:r w:rsidRPr="00934597" w:rsidR="00603AA0">
          <w:rPr>
            <w:rFonts w:cs="Times New Roman"/>
            <w:szCs w:val="24"/>
            <w:u w:val="single"/>
          </w:rPr>
          <w:t>Family experience of video calls in a care-home setting</w:t>
        </w:r>
      </w:hyperlink>
      <w:r w:rsidRPr="00934597">
        <w:rPr>
          <w:rFonts w:cs="Times New Roman"/>
          <w:i/>
          <w:szCs w:val="24"/>
        </w:rPr>
        <w:t xml:space="preserve"> – ARC South West, NIHR.</w:t>
      </w:r>
    </w:p>
    <w:p w:rsidRPr="00934597" w:rsidR="00BB7CA7" w:rsidRDefault="00C93DCA" w14:paraId="2C78AD73" w14:textId="77777777">
      <w:pPr>
        <w:jc w:val="center"/>
        <w:rPr>
          <w:rFonts w:cs="Times New Roman"/>
          <w:szCs w:val="24"/>
        </w:rPr>
      </w:pPr>
      <w:r w:rsidRPr="00934597">
        <w:rPr>
          <w:rFonts w:cs="Times New Roman"/>
          <w:noProof/>
          <w:szCs w:val="24"/>
        </w:rPr>
        <w:drawing>
          <wp:inline distT="0" distB="0" distL="0" distR="0" wp14:anchorId="43909005" wp14:editId="44C20D87">
            <wp:extent cx="5631180" cy="1877060"/>
            <wp:effectExtent l="0" t="0" r="7620" b="8890"/>
            <wp:docPr id="2329065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1180" cy="1877060"/>
                    </a:xfrm>
                    <a:prstGeom prst="rect">
                      <a:avLst/>
                    </a:prstGeom>
                    <a:noFill/>
                  </pic:spPr>
                </pic:pic>
              </a:graphicData>
            </a:graphic>
          </wp:inline>
        </w:drawing>
      </w:r>
    </w:p>
    <w:p w:rsidRPr="00934597" w:rsidR="00BB7CA7" w:rsidP="00C93DCA" w:rsidRDefault="00000000" w14:paraId="2CA2F00B" w14:textId="77777777">
      <w:pPr>
        <w:jc w:val="center"/>
        <w:rPr>
          <w:rFonts w:cs="Times New Roman"/>
          <w:szCs w:val="24"/>
        </w:rPr>
      </w:pPr>
      <w:r w:rsidRPr="00934597">
        <w:rPr>
          <w:rFonts w:cs="Times New Roman"/>
          <w:b/>
          <w:bCs/>
          <w:szCs w:val="24"/>
        </w:rPr>
        <w:t xml:space="preserve">Figure 3: </w:t>
      </w:r>
      <w:r w:rsidRPr="00934597">
        <w:rPr>
          <w:rFonts w:cs="Times New Roman"/>
          <w:szCs w:val="24"/>
        </w:rPr>
        <w:t>Skype on Wheels intervention pathway: access and facilitation are central to the potential wellbeing benefit.</w:t>
      </w:r>
    </w:p>
    <w:p w:rsidR="00C93DCA" w:rsidP="33ABE03A" w:rsidRDefault="00C93DCA" w14:paraId="01DF929E" w14:textId="0939C779">
      <w:pPr>
        <w:jc w:val="center"/>
        <w:rPr>
          <w:rFonts w:cs="Times New Roman"/>
        </w:rPr>
      </w:pPr>
    </w:p>
    <w:p w:rsidRPr="00682264" w:rsidR="00682264" w:rsidP="00682264" w:rsidRDefault="00682264" w14:paraId="790868D9" w14:textId="77777777">
      <w:pPr>
        <w:rPr>
          <w:b/>
          <w:bCs/>
        </w:rPr>
      </w:pPr>
      <w:r w:rsidRPr="33ABE03A" w:rsidR="57A9EA97">
        <w:rPr>
          <w:b w:val="1"/>
          <w:bCs w:val="1"/>
          <w:color w:val="FF0000"/>
        </w:rPr>
        <w:t>Can</w:t>
      </w:r>
      <w:r w:rsidRPr="33ABE03A" w:rsidR="57A9EA97">
        <w:rPr>
          <w:b w:val="1"/>
          <w:bCs w:val="1"/>
        </w:rPr>
        <w:t xml:space="preserve"> it </w:t>
      </w:r>
      <w:r w:rsidRPr="33ABE03A" w:rsidR="57A9EA97">
        <w:rPr>
          <w:b w:val="1"/>
          <w:bCs w:val="1"/>
          <w:color w:val="FF0000"/>
        </w:rPr>
        <w:t>reduce loneliness-related</w:t>
      </w:r>
      <w:r w:rsidRPr="33ABE03A" w:rsidR="57A9EA97">
        <w:rPr>
          <w:b w:val="1"/>
          <w:bCs w:val="1"/>
        </w:rPr>
        <w:t xml:space="preserve"> mood </w:t>
      </w:r>
      <w:r w:rsidRPr="33ABE03A" w:rsidR="57A9EA97">
        <w:rPr>
          <w:b w:val="1"/>
          <w:bCs w:val="1"/>
          <w:color w:val="FF0000"/>
        </w:rPr>
        <w:t>changes?</w:t>
      </w:r>
    </w:p>
    <w:p w:rsidRPr="00682264" w:rsidR="00682264" w:rsidP="00682264" w:rsidRDefault="00682264" w14:paraId="100AC2B5" w14:textId="6D7BC9CE">
      <w:pPr/>
      <w:r w:rsidRPr="33ABE03A" w:rsidR="2B5E404F">
        <w:rPr>
          <w:b w:val="1"/>
          <w:bCs w:val="1"/>
        </w:rPr>
        <w:t xml:space="preserve">A </w:t>
      </w:r>
      <w:r w:rsidRPr="33ABE03A" w:rsidR="02E75C17">
        <w:rPr>
          <w:b w:val="1"/>
          <w:bCs w:val="1"/>
        </w:rPr>
        <w:t>behavioral</w:t>
      </w:r>
      <w:r w:rsidRPr="33ABE03A" w:rsidR="2B5E404F">
        <w:rPr>
          <w:b w:val="1"/>
          <w:bCs w:val="1"/>
        </w:rPr>
        <w:t xml:space="preserve"> lens: COM-B</w:t>
      </w:r>
    </w:p>
    <w:p w:rsidR="1C7342C3" w:rsidRDefault="1C7342C3" w14:paraId="6A72B93C" w14:textId="2ABE4150">
      <w:r w:rsidR="1C7342C3">
        <w:rPr>
          <w:b w:val="0"/>
          <w:bCs w:val="0"/>
        </w:rPr>
        <w:t xml:space="preserve">Evidence </w:t>
      </w:r>
      <w:r w:rsidR="1E23541D">
        <w:rPr>
          <w:b w:val="0"/>
          <w:bCs w:val="0"/>
        </w:rPr>
        <w:t>suggests</w:t>
      </w:r>
      <w:r w:rsidR="1C7342C3">
        <w:rPr>
          <w:b w:val="0"/>
          <w:bCs w:val="0"/>
        </w:rPr>
        <w:t xml:space="preserve"> video calls may slightly reduce loneliness and depressions symptoms among older </w:t>
      </w:r>
      <w:r w:rsidR="2B427C84">
        <w:rPr>
          <w:b w:val="0"/>
          <w:bCs w:val="0"/>
        </w:rPr>
        <w:t>adults</w:t>
      </w:r>
      <w:r w:rsidR="1C7342C3">
        <w:rPr>
          <w:b w:val="0"/>
          <w:bCs w:val="0"/>
        </w:rPr>
        <w:t xml:space="preserve"> (Noh, lee and Kim 20</w:t>
      </w:r>
      <w:r w:rsidR="66022B0C">
        <w:rPr>
          <w:b w:val="0"/>
          <w:bCs w:val="0"/>
        </w:rPr>
        <w:t xml:space="preserve">5). </w:t>
      </w:r>
      <w:r w:rsidR="5C063A61">
        <w:rPr>
          <w:b w:val="0"/>
          <w:bCs w:val="0"/>
        </w:rPr>
        <w:t>However</w:t>
      </w:r>
      <w:r w:rsidR="66022B0C">
        <w:rPr>
          <w:b w:val="0"/>
          <w:bCs w:val="0"/>
        </w:rPr>
        <w:t xml:space="preserve"> </w:t>
      </w:r>
      <w:r w:rsidR="49556391">
        <w:rPr>
          <w:b w:val="0"/>
          <w:bCs w:val="0"/>
        </w:rPr>
        <w:t>results</w:t>
      </w:r>
      <w:r w:rsidR="66022B0C">
        <w:rPr>
          <w:b w:val="0"/>
          <w:bCs w:val="0"/>
        </w:rPr>
        <w:t xml:space="preserve"> </w:t>
      </w:r>
      <w:r w:rsidR="66022B0C">
        <w:rPr>
          <w:b w:val="0"/>
          <w:bCs w:val="0"/>
        </w:rPr>
        <w:t>remain</w:t>
      </w:r>
      <w:r w:rsidR="66022B0C">
        <w:rPr>
          <w:b w:val="0"/>
          <w:bCs w:val="0"/>
        </w:rPr>
        <w:t xml:space="preserve"> mixed</w:t>
      </w:r>
      <w:r w:rsidR="66022B0C">
        <w:rPr>
          <w:b w:val="0"/>
          <w:bCs w:val="0"/>
        </w:rPr>
        <w:t xml:space="preserve"> </w:t>
      </w:r>
      <w:r w:rsidR="7186C5B2">
        <w:rPr>
          <w:b w:val="0"/>
          <w:bCs w:val="0"/>
        </w:rPr>
        <w:t>So</w:t>
      </w:r>
      <w:r w:rsidR="7186C5B2">
        <w:rPr>
          <w:b w:val="0"/>
          <w:bCs w:val="0"/>
        </w:rPr>
        <w:t xml:space="preserve"> improved</w:t>
      </w:r>
      <w:r w:rsidR="66022B0C">
        <w:rPr>
          <w:b w:val="0"/>
          <w:bCs w:val="0"/>
        </w:rPr>
        <w:t xml:space="preserve"> social </w:t>
      </w:r>
      <w:r w:rsidR="3CB57E69">
        <w:rPr>
          <w:b w:val="0"/>
          <w:bCs w:val="0"/>
        </w:rPr>
        <w:t>connections</w:t>
      </w:r>
      <w:r w:rsidR="66022B0C">
        <w:rPr>
          <w:b w:val="0"/>
          <w:bCs w:val="0"/>
        </w:rPr>
        <w:t xml:space="preserve"> should not be assumed </w:t>
      </w:r>
      <w:r w:rsidR="46C5D716">
        <w:rPr>
          <w:b w:val="0"/>
          <w:bCs w:val="0"/>
        </w:rPr>
        <w:t>to guarantee</w:t>
      </w:r>
      <w:r w:rsidR="66022B0C">
        <w:rPr>
          <w:b w:val="0"/>
          <w:bCs w:val="0"/>
        </w:rPr>
        <w:t xml:space="preserve"> lasting mood improvements</w:t>
      </w:r>
      <w:r w:rsidR="4D49C2B6">
        <w:rPr>
          <w:b w:val="0"/>
          <w:bCs w:val="0"/>
        </w:rPr>
        <w:t xml:space="preserve"> (Macdonald et al, 2024).</w:t>
      </w:r>
    </w:p>
    <w:p w:rsidR="00682264" w:rsidP="00682264" w:rsidRDefault="00682264" w14:paraId="07DC54CD" w14:textId="77777777">
      <w:r>
        <w:t>COM-B helps to explain implementation challenges. While SoW may increase opportunity for social engagement, capability may be compromised by sensory, cognitive or digital literacy needs, while motivation may be dented if interaction relies on staff availability (Michie, van Stralen and West, 2011)</w:t>
      </w:r>
    </w:p>
    <w:p w:rsidRPr="00682264" w:rsidR="00682264" w:rsidP="00682264" w:rsidRDefault="00682264" w14:paraId="2AADF50C" w14:textId="77777777">
      <w:pPr>
        <w:rPr>
          <w:b/>
          <w:bCs/>
        </w:rPr>
      </w:pPr>
      <w:r w:rsidRPr="00682264">
        <w:rPr>
          <w:b/>
          <w:bCs/>
        </w:rPr>
        <w:t>Critical verdict and next step</w:t>
      </w:r>
    </w:p>
    <w:p w:rsidRPr="00934597" w:rsidR="00682264" w:rsidP="00682264" w:rsidRDefault="00682264" w14:paraId="6E9E8627" w14:textId="479FA9DF">
      <w:r w:rsidR="57A9EA97">
        <w:rPr/>
        <w:t xml:space="preserve">SoW’s core promise is its humanity: technology </w:t>
      </w:r>
      <w:r w:rsidR="57A9EA97">
        <w:rPr/>
        <w:t>facilitates</w:t>
      </w:r>
      <w:r w:rsidR="57A9EA97">
        <w:rPr/>
        <w:t xml:space="preserve">, rather than replaces, human connections. Implementation barriers include staff turnover, design challenges, risk </w:t>
      </w:r>
      <w:r w:rsidR="57A9EA97">
        <w:rPr/>
        <w:t>aversion</w:t>
      </w:r>
      <w:r w:rsidR="57A9EA97">
        <w:rPr/>
        <w:t xml:space="preserve"> and family commitment (Zamir et al., 2018). Co-design, simplified interfaces, pre-emptive staff support, family </w:t>
      </w:r>
      <w:r w:rsidR="57A9EA97">
        <w:rPr/>
        <w:t>integration</w:t>
      </w:r>
      <w:r w:rsidR="57A9EA97">
        <w:rPr/>
        <w:t xml:space="preserve"> and outcome monitoring are therefore needed. The </w:t>
      </w:r>
      <w:r w:rsidRPr="33ABE03A" w:rsidR="57A9EA97">
        <w:rPr>
          <w:color w:val="FF0000"/>
        </w:rPr>
        <w:t>limited</w:t>
      </w:r>
      <w:r w:rsidR="57A9EA97">
        <w:rPr/>
        <w:t xml:space="preserve"> </w:t>
      </w:r>
      <w:r w:rsidRPr="33ABE03A" w:rsidR="57A9EA97">
        <w:rPr>
          <w:color w:val="FF0000"/>
        </w:rPr>
        <w:t>care-home</w:t>
      </w:r>
      <w:r w:rsidR="57A9EA97">
        <w:rPr/>
        <w:t xml:space="preserve"> evidence (focused on older residents) also requires cautious, person-</w:t>
      </w:r>
      <w:r w:rsidR="7B446FA1">
        <w:rPr/>
        <w:t>centered</w:t>
      </w:r>
      <w:r w:rsidR="57A9EA97">
        <w:rPr/>
        <w:t xml:space="preserve"> claims.</w:t>
      </w:r>
    </w:p>
    <w:p w:rsidR="00CC7B04" w:rsidRDefault="00CC7B04" w14:paraId="528D7A3B" w14:textId="6DD00E52">
      <w:pPr>
        <w:keepNext w:val="1"/>
        <w:spacing w:before="100" w:after="60"/>
      </w:pPr>
    </w:p>
    <w:p w:rsidRPr="00934597" w:rsidR="00BB7CA7" w:rsidRDefault="00000000" w14:paraId="18971136" w14:textId="77777777">
      <w:pPr>
        <w:keepNext/>
        <w:spacing w:before="100" w:after="60"/>
        <w:rPr>
          <w:rFonts w:cs="Times New Roman"/>
          <w:szCs w:val="24"/>
        </w:rPr>
      </w:pPr>
      <w:r w:rsidRPr="00934597">
        <w:rPr>
          <w:rFonts w:cs="Times New Roman"/>
          <w:b/>
          <w:szCs w:val="24"/>
        </w:rPr>
        <w:t>References – Blog 1</w:t>
      </w:r>
    </w:p>
    <w:p w:rsidRPr="00934597" w:rsidR="00BB7CA7" w:rsidP="00917B95" w:rsidRDefault="00000000" w14:paraId="767C0E0B" w14:textId="77777777">
      <w:pPr>
        <w:rPr>
          <w:rFonts w:cs="Times New Roman"/>
          <w:szCs w:val="24"/>
        </w:rPr>
      </w:pPr>
      <w:r w:rsidRPr="00934597">
        <w:rPr>
          <w:rFonts w:cs="Times New Roman"/>
          <w:szCs w:val="24"/>
        </w:rPr>
        <w:t xml:space="preserve">Department of Health and Social Care (2025) Personal social services adult social care survey, England: 2024 to 2025. London: DHSC. Available at: </w:t>
      </w:r>
      <w:hyperlink r:id="rId15">
        <w:r w:rsidRPr="00934597" w:rsidR="00BB7CA7">
          <w:rPr>
            <w:rFonts w:cs="Times New Roman"/>
            <w:szCs w:val="24"/>
            <w:u w:val="single"/>
          </w:rPr>
          <w:t>https://www.gov.uk/government/statistics/personal-social-services-adult-social-care-survey-report-england-2024-to-2025</w:t>
        </w:r>
      </w:hyperlink>
    </w:p>
    <w:p w:rsidRPr="00934597" w:rsidR="00BB7CA7" w:rsidP="00917B95" w:rsidRDefault="00000000" w14:paraId="1033BC80" w14:textId="77777777">
      <w:pPr>
        <w:rPr>
          <w:rFonts w:cs="Times New Roman"/>
          <w:szCs w:val="24"/>
        </w:rPr>
      </w:pPr>
      <w:r w:rsidRPr="00934597">
        <w:rPr>
          <w:rFonts w:cs="Times New Roman"/>
          <w:szCs w:val="24"/>
        </w:rPr>
        <w:t xml:space="preserve">Department of Health and Social Care (2026) Adult social care provider statistics, England: quarterly update to December 2025. London: DHSC. Available at: </w:t>
      </w:r>
      <w:hyperlink r:id="rId16">
        <w:r w:rsidRPr="00934597" w:rsidR="00BB7CA7">
          <w:rPr>
            <w:rFonts w:cs="Times New Roman"/>
            <w:szCs w:val="24"/>
            <w:u w:val="single"/>
          </w:rPr>
          <w:t>https://www.gov.uk/government/statistics/adult-social-care-provider-statistics-england-quarterly-update-to-december-2025/adult-social-care-provider-statistics-england-quarterly-update-to-december-2025</w:t>
        </w:r>
      </w:hyperlink>
    </w:p>
    <w:p w:rsidRPr="00934597" w:rsidR="00BB7CA7" w:rsidP="00917B95" w:rsidRDefault="00000000" w14:paraId="2BD341C2" w14:textId="77777777">
      <w:pPr>
        <w:rPr>
          <w:rFonts w:cs="Times New Roman"/>
          <w:szCs w:val="24"/>
        </w:rPr>
      </w:pPr>
      <w:r w:rsidRPr="00934597">
        <w:rPr>
          <w:rFonts w:cs="Times New Roman"/>
          <w:szCs w:val="24"/>
        </w:rPr>
        <w:t xml:space="preserve">Zamir, S., Hennessy, C.H., Taylor, A.H. and Jones, R.B. (2018) ‘Video-calls to reduce loneliness and social isolation within care environments for older people: an implementation study using collaborative action research’, BMC Geriatrics, 18, 62. Available at: </w:t>
      </w:r>
      <w:hyperlink r:id="rId17">
        <w:r w:rsidRPr="00934597" w:rsidR="00BB7CA7">
          <w:rPr>
            <w:rFonts w:cs="Times New Roman"/>
            <w:szCs w:val="24"/>
            <w:u w:val="single"/>
          </w:rPr>
          <w:t>https://doi.org/10.1186/s12877-018-0746-y</w:t>
        </w:r>
      </w:hyperlink>
    </w:p>
    <w:p w:rsidRPr="00934597" w:rsidR="00BB7CA7" w:rsidP="00917B95" w:rsidRDefault="00000000" w14:paraId="628E7F59" w14:textId="77777777">
      <w:pPr>
        <w:rPr>
          <w:rFonts w:cs="Times New Roman"/>
          <w:szCs w:val="24"/>
        </w:rPr>
      </w:pPr>
      <w:r w:rsidRPr="00934597">
        <w:rPr>
          <w:rFonts w:cs="Times New Roman"/>
          <w:szCs w:val="24"/>
        </w:rPr>
        <w:t xml:space="preserve">Zamir, S., Hennessy, C., Taylor, A. and Jones, R. (2020) ‘Intergroup “Skype” Quiz Sessions in Care Homes to Reduce Loneliness and Social Isolation in Older People’, Geriatrics, 5(4), 90. Available at: </w:t>
      </w:r>
      <w:hyperlink r:id="rId18">
        <w:r w:rsidRPr="00934597" w:rsidR="00BB7CA7">
          <w:rPr>
            <w:rFonts w:cs="Times New Roman"/>
            <w:szCs w:val="24"/>
            <w:u w:val="single"/>
          </w:rPr>
          <w:t>https://doi.org/10.3390/geriatrics5040090</w:t>
        </w:r>
      </w:hyperlink>
    </w:p>
    <w:p w:rsidRPr="00934597" w:rsidR="00BB7CA7" w:rsidP="00917B95" w:rsidRDefault="00000000" w14:paraId="0FB86B4D" w14:textId="77777777">
      <w:pPr>
        <w:rPr>
          <w:rFonts w:cs="Times New Roman"/>
          <w:szCs w:val="24"/>
        </w:rPr>
      </w:pPr>
      <w:r w:rsidRPr="00934597">
        <w:rPr>
          <w:rFonts w:cs="Times New Roman"/>
          <w:szCs w:val="24"/>
        </w:rPr>
        <w:t xml:space="preserve">Noh, E-Y., Lee, J. and Kim, H.J. (2025) ‘Effectiveness and recommendation strategies for videoconference-based interventions to alleviate social isolation and loneliness in older adults: a systematic review and meta-analysis’, Geriatric Nursing, 63, pp.353–361. Available at: </w:t>
      </w:r>
      <w:hyperlink r:id="rId19">
        <w:r w:rsidRPr="00934597" w:rsidR="00BB7CA7">
          <w:rPr>
            <w:rFonts w:cs="Times New Roman"/>
            <w:szCs w:val="24"/>
            <w:u w:val="single"/>
          </w:rPr>
          <w:t>https://doi.org/10.1016/j.gerinurse.2025.03.042</w:t>
        </w:r>
      </w:hyperlink>
    </w:p>
    <w:p w:rsidRPr="00934597" w:rsidR="00BB7CA7" w:rsidP="00917B95" w:rsidRDefault="00000000" w14:paraId="30F92704" w14:textId="77777777">
      <w:pPr>
        <w:rPr>
          <w:rFonts w:cs="Times New Roman"/>
          <w:szCs w:val="24"/>
        </w:rPr>
      </w:pPr>
      <w:r w:rsidRPr="00934597">
        <w:rPr>
          <w:rFonts w:cs="Times New Roman"/>
          <w:szCs w:val="24"/>
        </w:rPr>
        <w:t xml:space="preserve">Macdonald, M., Gallant, A., Weeks, L., Delahunty-Pike, A., Moody, E., Iduye, D., Rothfus, M., States, C., Martin-Misener, R., Ignaczak, M., Caruso, J., Simm, J. and Mayo, A. (2024) ‘Long-term care home residents’ experiences with socially assistive technologies and the effectiveness of these technologies: a mixed methods systematic review’, JBI Evidence Synthesis, 22(8), pp.1410–1459. Available at: </w:t>
      </w:r>
      <w:hyperlink r:id="rId20">
        <w:r w:rsidRPr="00934597" w:rsidR="00BB7CA7">
          <w:rPr>
            <w:rFonts w:cs="Times New Roman"/>
            <w:szCs w:val="24"/>
            <w:u w:val="single"/>
          </w:rPr>
          <w:t>https://doi.org/10.11124/JBIES-23-00021</w:t>
        </w:r>
      </w:hyperlink>
    </w:p>
    <w:p w:rsidRPr="00934597" w:rsidR="00BB7CA7" w:rsidP="00917B95" w:rsidRDefault="00000000" w14:paraId="615A8736" w14:textId="77777777">
      <w:pPr>
        <w:rPr>
          <w:rFonts w:cs="Times New Roman"/>
          <w:szCs w:val="24"/>
        </w:rPr>
      </w:pPr>
      <w:r w:rsidRPr="00934597">
        <w:rPr>
          <w:rFonts w:cs="Times New Roman"/>
          <w:szCs w:val="24"/>
        </w:rPr>
        <w:t xml:space="preserve">Michie, S., van Stralen, M.M. and West, R. (2011) ‘The </w:t>
      </w:r>
      <w:proofErr w:type="spellStart"/>
      <w:r w:rsidRPr="00934597">
        <w:rPr>
          <w:rFonts w:cs="Times New Roman"/>
          <w:szCs w:val="24"/>
        </w:rPr>
        <w:t>behaviour</w:t>
      </w:r>
      <w:proofErr w:type="spellEnd"/>
      <w:r w:rsidRPr="00934597">
        <w:rPr>
          <w:rFonts w:cs="Times New Roman"/>
          <w:szCs w:val="24"/>
        </w:rPr>
        <w:t xml:space="preserve"> change wheel: a new method for </w:t>
      </w:r>
      <w:proofErr w:type="spellStart"/>
      <w:r w:rsidRPr="00934597">
        <w:rPr>
          <w:rFonts w:cs="Times New Roman"/>
          <w:szCs w:val="24"/>
        </w:rPr>
        <w:t>characterising</w:t>
      </w:r>
      <w:proofErr w:type="spellEnd"/>
      <w:r w:rsidRPr="00934597">
        <w:rPr>
          <w:rFonts w:cs="Times New Roman"/>
          <w:szCs w:val="24"/>
        </w:rPr>
        <w:t xml:space="preserve"> and designing </w:t>
      </w:r>
      <w:proofErr w:type="spellStart"/>
      <w:r w:rsidRPr="00934597">
        <w:rPr>
          <w:rFonts w:cs="Times New Roman"/>
          <w:szCs w:val="24"/>
        </w:rPr>
        <w:t>behaviour</w:t>
      </w:r>
      <w:proofErr w:type="spellEnd"/>
      <w:r w:rsidRPr="00934597">
        <w:rPr>
          <w:rFonts w:cs="Times New Roman"/>
          <w:szCs w:val="24"/>
        </w:rPr>
        <w:t xml:space="preserve"> change interventions’, Implementation Science, 6, 42. Available at: </w:t>
      </w:r>
      <w:hyperlink r:id="rId21">
        <w:r w:rsidRPr="00934597" w:rsidR="00BB7CA7">
          <w:rPr>
            <w:rFonts w:cs="Times New Roman"/>
            <w:szCs w:val="24"/>
            <w:u w:val="single"/>
          </w:rPr>
          <w:t>https://doi.org/10.1186/1748-5908-6-42</w:t>
        </w:r>
      </w:hyperlink>
    </w:p>
    <w:p w:rsidRPr="00934597" w:rsidR="00BB7CA7" w:rsidP="00917B95" w:rsidRDefault="00000000" w14:paraId="69021CC0" w14:textId="77777777">
      <w:pPr>
        <w:rPr>
          <w:rFonts w:cs="Times New Roman"/>
          <w:szCs w:val="24"/>
        </w:rPr>
      </w:pPr>
      <w:r w:rsidRPr="00934597">
        <w:rPr>
          <w:rFonts w:cs="Times New Roman"/>
          <w:szCs w:val="24"/>
        </w:rPr>
        <w:t xml:space="preserve">Muldrew, D., Bradley, R. and Conway, K. (2026) ‘Digital Technologies That Support Meaningful Connections in Care Homes: Scoping Review’, Journal of Medical Internet Research, 28, e88181. Available at: </w:t>
      </w:r>
      <w:hyperlink r:id="rId22">
        <w:r w:rsidRPr="00934597" w:rsidR="00BB7CA7">
          <w:rPr>
            <w:rFonts w:cs="Times New Roman"/>
            <w:szCs w:val="24"/>
            <w:u w:val="single"/>
          </w:rPr>
          <w:t>https://doi.org/10.2196/88181</w:t>
        </w:r>
      </w:hyperlink>
    </w:p>
    <w:p w:rsidRPr="00934597" w:rsidR="00BB7CA7" w:rsidRDefault="00000000" w14:paraId="1115CE71" w14:textId="77777777">
      <w:pPr>
        <w:rPr>
          <w:rFonts w:cs="Times New Roman"/>
          <w:szCs w:val="24"/>
        </w:rPr>
      </w:pPr>
      <w:r w:rsidRPr="00934597">
        <w:rPr>
          <w:rFonts w:cs="Times New Roman"/>
          <w:szCs w:val="24"/>
        </w:rPr>
        <w:br w:type="page"/>
      </w:r>
    </w:p>
    <w:p w:rsidRPr="00934597" w:rsidR="00BB7CA7" w:rsidRDefault="00000000" w14:paraId="0C9D6C9E" w14:textId="77777777">
      <w:pPr>
        <w:keepNext/>
        <w:spacing w:before="180" w:after="60"/>
        <w:rPr>
          <w:rFonts w:cs="Times New Roman"/>
          <w:szCs w:val="24"/>
        </w:rPr>
      </w:pPr>
      <w:r w:rsidRPr="00934597">
        <w:rPr>
          <w:rFonts w:cs="Times New Roman"/>
          <w:b/>
          <w:szCs w:val="24"/>
        </w:rPr>
        <w:t>BLOG 2</w:t>
      </w:r>
    </w:p>
    <w:p w:rsidRPr="00934597" w:rsidR="00BB7CA7" w:rsidP="2CA14DC6" w:rsidRDefault="00000000" w14:paraId="0E5C9948" w14:textId="1B3FD18A">
      <w:pPr>
        <w:rPr>
          <w:rFonts w:cs="Times New Roman"/>
        </w:rPr>
      </w:pPr>
      <w:r w:rsidRPr="2CA14DC6" w:rsidR="3FE93628">
        <w:rPr>
          <w:rFonts w:cs="Times New Roman"/>
          <w:b w:val="1"/>
          <w:bCs w:val="1"/>
        </w:rPr>
        <w:t xml:space="preserve">CareConnect: </w:t>
      </w:r>
      <w:r w:rsidRPr="2CA14DC6" w:rsidR="3FE93628">
        <w:rPr>
          <w:rFonts w:cs="Times New Roman"/>
          <w:b w:val="1"/>
          <w:bCs w:val="1"/>
          <w:color w:val="FF0000"/>
        </w:rPr>
        <w:t>A</w:t>
      </w:r>
      <w:r w:rsidRPr="2CA14DC6" w:rsidR="3FE93628">
        <w:rPr>
          <w:rFonts w:cs="Times New Roman"/>
          <w:b w:val="1"/>
          <w:bCs w:val="1"/>
        </w:rPr>
        <w:t xml:space="preserve"> Digital Intervention to </w:t>
      </w:r>
      <w:r w:rsidRPr="2CA14DC6" w:rsidR="3FE93628">
        <w:rPr>
          <w:rFonts w:cs="Times New Roman"/>
          <w:b w:val="1"/>
          <w:bCs w:val="1"/>
          <w:color w:val="FF0000"/>
        </w:rPr>
        <w:t>Address</w:t>
      </w:r>
      <w:r w:rsidRPr="2CA14DC6" w:rsidR="3FE93628">
        <w:rPr>
          <w:rFonts w:cs="Times New Roman"/>
          <w:b w:val="1"/>
          <w:bCs w:val="1"/>
        </w:rPr>
        <w:t xml:space="preserve"> Loneliness and </w:t>
      </w:r>
      <w:r w:rsidRPr="2CA14DC6" w:rsidR="3FE93628">
        <w:rPr>
          <w:rFonts w:cs="Times New Roman"/>
          <w:b w:val="1"/>
          <w:bCs w:val="1"/>
          <w:color w:val="FF0000"/>
        </w:rPr>
        <w:t>Mood</w:t>
      </w:r>
      <w:r w:rsidRPr="2CA14DC6" w:rsidR="3FE93628">
        <w:rPr>
          <w:rFonts w:cs="Times New Roman"/>
          <w:b w:val="1"/>
          <w:bCs w:val="1"/>
        </w:rPr>
        <w:t xml:space="preserve"> </w:t>
      </w:r>
      <w:r w:rsidRPr="2CA14DC6" w:rsidR="3FE93628">
        <w:rPr>
          <w:rFonts w:cs="Times New Roman"/>
          <w:b w:val="1"/>
          <w:bCs w:val="1"/>
          <w:color w:val="FF0000"/>
        </w:rPr>
        <w:t>Changes</w:t>
      </w:r>
      <w:r w:rsidRPr="2CA14DC6" w:rsidR="3FE93628">
        <w:rPr>
          <w:rFonts w:cs="Times New Roman"/>
          <w:b w:val="1"/>
          <w:bCs w:val="1"/>
        </w:rPr>
        <w:t xml:space="preserve"> Among Older Adults in UK Care Homes</w:t>
      </w:r>
      <w:r w:rsidRPr="2CA14DC6" w:rsidR="3FE93628">
        <w:rPr>
          <w:rFonts w:cs="Times New Roman"/>
          <w:b w:val="1"/>
          <w:bCs w:val="1"/>
          <w:color w:val="FF0000"/>
        </w:rPr>
        <w:t xml:space="preserve"> with </w:t>
      </w:r>
      <w:r w:rsidRPr="2CA14DC6" w:rsidR="3FD5EA39">
        <w:rPr>
          <w:rFonts w:cs="Times New Roman"/>
          <w:b w:val="1"/>
          <w:bCs w:val="1"/>
          <w:color w:val="FF0000"/>
        </w:rPr>
        <w:t>Personalized</w:t>
      </w:r>
      <w:r w:rsidRPr="2CA14DC6" w:rsidR="3FE93628">
        <w:rPr>
          <w:rFonts w:cs="Times New Roman"/>
          <w:b w:val="1"/>
          <w:bCs w:val="1"/>
          <w:color w:val="FF0000"/>
        </w:rPr>
        <w:t xml:space="preserve"> Support</w:t>
      </w:r>
    </w:p>
    <w:p w:rsidRPr="00934597" w:rsidR="00BB7CA7" w:rsidP="00934597" w:rsidRDefault="00934597" w14:paraId="11711542" w14:textId="77777777">
      <w:pPr>
        <w:rPr>
          <w:rFonts w:cs="Times New Roman"/>
          <w:szCs w:val="24"/>
        </w:rPr>
      </w:pPr>
      <w:r w:rsidRPr="00934597">
        <w:rPr>
          <w:rFonts w:cs="Times New Roman"/>
          <w:noProof/>
          <w:szCs w:val="24"/>
        </w:rPr>
        <w:drawing>
          <wp:inline distT="0" distB="0" distL="0" distR="0" wp14:anchorId="7F81FA97" wp14:editId="782DADEA">
            <wp:extent cx="6297930" cy="3148965"/>
            <wp:effectExtent l="0" t="0" r="7620" b="0"/>
            <wp:docPr id="2628193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97930" cy="3148965"/>
                    </a:xfrm>
                    <a:prstGeom prst="rect">
                      <a:avLst/>
                    </a:prstGeom>
                    <a:noFill/>
                  </pic:spPr>
                </pic:pic>
              </a:graphicData>
            </a:graphic>
          </wp:inline>
        </w:drawing>
      </w:r>
    </w:p>
    <w:p w:rsidRPr="00934597" w:rsidR="00BB7CA7" w:rsidP="00934597" w:rsidRDefault="00000000" w14:paraId="3A493DFF" w14:textId="77777777">
      <w:pPr>
        <w:jc w:val="center"/>
        <w:rPr>
          <w:rFonts w:cs="Times New Roman"/>
          <w:szCs w:val="24"/>
        </w:rPr>
      </w:pPr>
      <w:r w:rsidRPr="00934597">
        <w:rPr>
          <w:rFonts w:cs="Times New Roman"/>
          <w:b/>
          <w:bCs/>
          <w:szCs w:val="24"/>
        </w:rPr>
        <w:t>Figure 4:</w:t>
      </w:r>
      <w:r w:rsidRPr="00934597">
        <w:rPr>
          <w:rFonts w:cs="Times New Roman"/>
          <w:szCs w:val="24"/>
        </w:rPr>
        <w:t xml:space="preserve"> CareConnect resident-facing concept interface. Original design created for this proposed intervention; the interface is illustrative, not a live product.</w:t>
      </w:r>
    </w:p>
    <w:p w:rsidR="00934597" w:rsidP="2CA14DC6" w:rsidRDefault="00934597" w14:paraId="26DC423F" w14:textId="6C0B660A">
      <w:pPr>
        <w:jc w:val="center"/>
        <w:rPr>
          <w:rFonts w:cs="Times New Roman"/>
        </w:rPr>
      </w:pPr>
    </w:p>
    <w:p w:rsidRPr="00CC7B04" w:rsidR="00CC7B04" w:rsidP="00CC7B04" w:rsidRDefault="00CC7B04" w14:paraId="6AE61FDC" w14:textId="19F3B62E">
      <w:pPr/>
      <w:r w:rsidRPr="33ABE03A" w:rsidR="68F50C3F">
        <w:rPr>
          <w:b w:val="1"/>
          <w:bCs w:val="1"/>
        </w:rPr>
        <w:t xml:space="preserve">From digital contact to </w:t>
      </w:r>
      <w:r w:rsidRPr="33ABE03A" w:rsidR="6A431BA1">
        <w:rPr>
          <w:b w:val="1"/>
          <w:bCs w:val="1"/>
        </w:rPr>
        <w:t>personalized</w:t>
      </w:r>
      <w:r w:rsidRPr="33ABE03A" w:rsidR="68F50C3F">
        <w:rPr>
          <w:b w:val="1"/>
          <w:bCs w:val="1"/>
        </w:rPr>
        <w:t xml:space="preserve"> social wellbeing</w:t>
      </w:r>
    </w:p>
    <w:p w:rsidR="57126F04" w:rsidRDefault="57126F04" w14:paraId="3A9EEDAE" w14:textId="112735BE">
      <w:r w:rsidR="57126F04">
        <w:rPr>
          <w:b w:val="0"/>
          <w:bCs w:val="0"/>
        </w:rPr>
        <w:t xml:space="preserve">A table alone cannot fully reduce loneliness among older care home settings. CareConnect supports social and </w:t>
      </w:r>
      <w:r w:rsidR="69AC2FAC">
        <w:rPr>
          <w:b w:val="0"/>
          <w:bCs w:val="0"/>
        </w:rPr>
        <w:t>emotions</w:t>
      </w:r>
      <w:r w:rsidR="57126F04">
        <w:rPr>
          <w:b w:val="0"/>
          <w:bCs w:val="0"/>
        </w:rPr>
        <w:t xml:space="preserve"> wellbeing throu</w:t>
      </w:r>
      <w:r w:rsidR="3B4B9A49">
        <w:rPr>
          <w:b w:val="0"/>
          <w:bCs w:val="0"/>
        </w:rPr>
        <w:t xml:space="preserve">gh </w:t>
      </w:r>
      <w:r w:rsidR="03A0B4E6">
        <w:rPr>
          <w:b w:val="0"/>
          <w:bCs w:val="0"/>
        </w:rPr>
        <w:t>personalized</w:t>
      </w:r>
      <w:r w:rsidR="3B4B9A49">
        <w:rPr>
          <w:b w:val="0"/>
          <w:bCs w:val="0"/>
        </w:rPr>
        <w:t xml:space="preserve"> digital contact. Loneliness is linked to </w:t>
      </w:r>
      <w:r w:rsidR="3B4B9A49">
        <w:rPr>
          <w:b w:val="0"/>
          <w:bCs w:val="0"/>
        </w:rPr>
        <w:t>depressions</w:t>
      </w:r>
      <w:r w:rsidR="3B4B9A49">
        <w:rPr>
          <w:b w:val="0"/>
          <w:bCs w:val="0"/>
        </w:rPr>
        <w:t xml:space="preserve">, and </w:t>
      </w:r>
      <w:r w:rsidR="1B5FB622">
        <w:rPr>
          <w:b w:val="0"/>
          <w:bCs w:val="0"/>
        </w:rPr>
        <w:t>social</w:t>
      </w:r>
      <w:r w:rsidR="3B4B9A49">
        <w:rPr>
          <w:b w:val="0"/>
          <w:bCs w:val="0"/>
        </w:rPr>
        <w:t xml:space="preserve"> support can </w:t>
      </w:r>
      <w:r w:rsidR="3B4B9A49">
        <w:rPr>
          <w:b w:val="0"/>
          <w:bCs w:val="0"/>
        </w:rPr>
        <w:t>help  improve</w:t>
      </w:r>
      <w:r w:rsidR="3B4B9A49">
        <w:rPr>
          <w:b w:val="0"/>
          <w:bCs w:val="0"/>
        </w:rPr>
        <w:t xml:space="preserve"> </w:t>
      </w:r>
      <w:r w:rsidR="526F8504">
        <w:rPr>
          <w:b w:val="0"/>
          <w:bCs w:val="0"/>
        </w:rPr>
        <w:t>wellbeing</w:t>
      </w:r>
      <w:r w:rsidR="3B4B9A49">
        <w:rPr>
          <w:b w:val="0"/>
          <w:bCs w:val="0"/>
        </w:rPr>
        <w:t xml:space="preserve"> (Wen </w:t>
      </w:r>
      <w:r w:rsidR="09CDB65A">
        <w:rPr>
          <w:b w:val="0"/>
          <w:bCs w:val="0"/>
        </w:rPr>
        <w:t xml:space="preserve">et al, 2024). </w:t>
      </w:r>
    </w:p>
    <w:p w:rsidR="33ABE03A" w:rsidRDefault="33ABE03A" w14:paraId="5ED7A5A3" w14:textId="589B0C3C">
      <w:pPr>
        <w:rPr>
          <w:b w:val="0"/>
          <w:bCs w:val="0"/>
        </w:rPr>
      </w:pPr>
    </w:p>
    <w:p w:rsidRPr="00CC7B04" w:rsidR="00CC7B04" w:rsidP="00CC7B04" w:rsidRDefault="00CC7B04" w14:paraId="3ED052DB" w14:textId="77777777">
      <w:pPr>
        <w:rPr>
          <w:b/>
          <w:bCs/>
        </w:rPr>
      </w:pPr>
      <w:r w:rsidRPr="00CC7B04">
        <w:rPr>
          <w:b/>
          <w:bCs/>
        </w:rPr>
        <w:t>What is CareConnect?</w:t>
      </w:r>
    </w:p>
    <w:p w:rsidRPr="00934597" w:rsidR="00CC7B04" w:rsidP="00CC7B04" w:rsidRDefault="00CC7B04" w14:paraId="59077F36" w14:textId="77777777">
      <w:r>
        <w:t xml:space="preserve">CareConnect would involve a tablet with large icons and optional staff support for residents to </w:t>
      </w:r>
      <w:r>
        <w:rPr>
          <w:color w:val="FF0000"/>
        </w:rPr>
        <w:t>record</w:t>
      </w:r>
      <w:r>
        <w:t xml:space="preserve"> </w:t>
      </w:r>
      <w:r>
        <w:rPr>
          <w:color w:val="FF0000"/>
        </w:rPr>
        <w:t>their</w:t>
      </w:r>
      <w:r>
        <w:t xml:space="preserve"> daily mood </w:t>
      </w:r>
      <w:r>
        <w:rPr>
          <w:color w:val="FF0000"/>
        </w:rPr>
        <w:t>changes,</w:t>
      </w:r>
      <w:r>
        <w:t xml:space="preserve"> indicate their level of loneliness, make one-tap video calls to approved family members, participate in small-group video activities, and enjoy individual reminiscence and music sessions. Cases of persistent low mood or loneliness would be reviewed by humans rather than diagnosed.</w:t>
      </w:r>
    </w:p>
    <w:p w:rsidRPr="00934597" w:rsidR="00934597" w:rsidP="00934597" w:rsidRDefault="00934597" w14:paraId="0FA82ACA" w14:textId="77777777">
      <w:pPr>
        <w:spacing w:after="100" w:line="259" w:lineRule="auto"/>
        <w:jc w:val="center"/>
        <w:rPr>
          <w:rFonts w:cs="Times New Roman"/>
          <w:szCs w:val="24"/>
        </w:rPr>
      </w:pPr>
      <w:r w:rsidRPr="00934597">
        <w:rPr>
          <w:rFonts w:cs="Times New Roman"/>
          <w:noProof/>
          <w:szCs w:val="24"/>
        </w:rPr>
        <w:drawing>
          <wp:inline distT="0" distB="0" distL="0" distR="0" wp14:anchorId="7FDA0FBE" wp14:editId="242058D9">
            <wp:extent cx="5722620" cy="1907540"/>
            <wp:effectExtent l="0" t="0" r="0" b="0"/>
            <wp:docPr id="18379408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2620" cy="1907540"/>
                    </a:xfrm>
                    <a:prstGeom prst="rect">
                      <a:avLst/>
                    </a:prstGeom>
                    <a:noFill/>
                  </pic:spPr>
                </pic:pic>
              </a:graphicData>
            </a:graphic>
          </wp:inline>
        </w:drawing>
      </w:r>
    </w:p>
    <w:p w:rsidRPr="00934597" w:rsidR="00BB7CA7" w:rsidP="00934597" w:rsidRDefault="00000000" w14:paraId="417E37A3" w14:textId="77777777">
      <w:pPr>
        <w:jc w:val="center"/>
        <w:rPr>
          <w:rFonts w:cs="Times New Roman"/>
          <w:szCs w:val="24"/>
        </w:rPr>
      </w:pPr>
      <w:r w:rsidRPr="00934597">
        <w:rPr>
          <w:rFonts w:cs="Times New Roman"/>
          <w:b/>
          <w:bCs/>
          <w:szCs w:val="24"/>
        </w:rPr>
        <w:t>Figure 5:</w:t>
      </w:r>
      <w:r w:rsidRPr="00934597">
        <w:rPr>
          <w:rFonts w:cs="Times New Roman"/>
          <w:szCs w:val="24"/>
        </w:rPr>
        <w:t xml:space="preserve"> Core CareConnect features: digital functions are linked to social participation and human support, not diagnosis.</w:t>
      </w:r>
    </w:p>
    <w:p w:rsidRPr="00934597" w:rsidR="00603AA0" w:rsidRDefault="00000000" w14:paraId="22294128" w14:textId="77777777">
      <w:pPr>
        <w:rPr>
          <w:rFonts w:cs="Times New Roman"/>
          <w:szCs w:val="24"/>
        </w:rPr>
      </w:pPr>
      <w:r w:rsidRPr="00934597">
        <w:rPr>
          <w:rFonts w:ascii="Segoe UI Emoji" w:hAnsi="Segoe UI Emoji" w:cs="Segoe UI Emoji"/>
          <w:b/>
          <w:szCs w:val="24"/>
        </w:rPr>
        <w:t>🔗</w:t>
      </w:r>
      <w:r w:rsidRPr="00934597">
        <w:rPr>
          <w:rFonts w:cs="Times New Roman"/>
          <w:b/>
          <w:szCs w:val="24"/>
        </w:rPr>
        <w:t xml:space="preserve"> Supporting evidence: </w:t>
      </w:r>
      <w:hyperlink r:id="rId25">
        <w:r w:rsidRPr="00934597" w:rsidR="00603AA0">
          <w:rPr>
            <w:rFonts w:cs="Times New Roman"/>
            <w:szCs w:val="24"/>
            <w:u w:val="single"/>
          </w:rPr>
          <w:t xml:space="preserve">NIHR </w:t>
        </w:r>
        <w:proofErr w:type="spellStart"/>
        <w:r w:rsidRPr="00934597" w:rsidR="00603AA0">
          <w:rPr>
            <w:rFonts w:cs="Times New Roman"/>
            <w:szCs w:val="24"/>
            <w:u w:val="single"/>
          </w:rPr>
          <w:t>DiTSoW</w:t>
        </w:r>
        <w:proofErr w:type="spellEnd"/>
        <w:r w:rsidRPr="00934597" w:rsidR="00603AA0">
          <w:rPr>
            <w:rFonts w:cs="Times New Roman"/>
            <w:szCs w:val="24"/>
            <w:u w:val="single"/>
          </w:rPr>
          <w:t xml:space="preserve"> – digital technologies and social wellbeing</w:t>
        </w:r>
      </w:hyperlink>
      <w:r w:rsidRPr="00934597">
        <w:rPr>
          <w:rFonts w:cs="Times New Roman"/>
          <w:i/>
          <w:szCs w:val="24"/>
        </w:rPr>
        <w:t xml:space="preserve"> (official research project)</w:t>
      </w:r>
    </w:p>
    <w:p w:rsidRPr="00CC7B04" w:rsidR="00CC7B04" w:rsidP="00CC7B04" w:rsidRDefault="00CC7B04" w14:paraId="23B56650" w14:textId="6965F287">
      <w:pPr/>
      <w:r w:rsidRPr="33ABE03A" w:rsidR="259EBB66">
        <w:rPr>
          <w:b w:val="1"/>
          <w:bCs w:val="1"/>
        </w:rPr>
        <w:t xml:space="preserve">Why should it change </w:t>
      </w:r>
      <w:r w:rsidRPr="33ABE03A" w:rsidR="3CAF4FA5">
        <w:rPr>
          <w:b w:val="1"/>
          <w:bCs w:val="1"/>
        </w:rPr>
        <w:t>behavior</w:t>
      </w:r>
      <w:r w:rsidRPr="33ABE03A" w:rsidR="259EBB66">
        <w:rPr>
          <w:b w:val="1"/>
          <w:bCs w:val="1"/>
        </w:rPr>
        <w:t>?</w:t>
      </w:r>
    </w:p>
    <w:p w:rsidR="4B2C095E" w:rsidRDefault="4B2C095E" w14:paraId="107719CD" w14:textId="6D097E39">
      <w:r w:rsidR="4B2C095E">
        <w:rPr>
          <w:b w:val="0"/>
          <w:bCs w:val="0"/>
        </w:rPr>
        <w:t xml:space="preserve">COM-B explains that </w:t>
      </w:r>
      <w:r w:rsidR="402D0705">
        <w:rPr>
          <w:b w:val="0"/>
          <w:bCs w:val="0"/>
        </w:rPr>
        <w:t>behavior</w:t>
      </w:r>
      <w:r w:rsidR="4B2C095E">
        <w:rPr>
          <w:b w:val="0"/>
          <w:bCs w:val="0"/>
        </w:rPr>
        <w:t xml:space="preserve"> depends on </w:t>
      </w:r>
      <w:r w:rsidR="0B135FB8">
        <w:rPr>
          <w:b w:val="0"/>
          <w:bCs w:val="0"/>
        </w:rPr>
        <w:t>capability</w:t>
      </w:r>
      <w:r w:rsidR="4B2C095E">
        <w:rPr>
          <w:b w:val="0"/>
          <w:bCs w:val="0"/>
        </w:rPr>
        <w:t xml:space="preserve">, </w:t>
      </w:r>
      <w:r w:rsidR="107262E1">
        <w:rPr>
          <w:b w:val="0"/>
          <w:bCs w:val="0"/>
        </w:rPr>
        <w:t xml:space="preserve">Opportunity </w:t>
      </w:r>
      <w:r w:rsidR="4B2C095E">
        <w:rPr>
          <w:b w:val="0"/>
          <w:bCs w:val="0"/>
        </w:rPr>
        <w:t xml:space="preserve"> and</w:t>
      </w:r>
      <w:r w:rsidR="4B2C095E">
        <w:rPr>
          <w:b w:val="0"/>
          <w:bCs w:val="0"/>
        </w:rPr>
        <w:t xml:space="preserve"> motivation (Michie, van Str</w:t>
      </w:r>
      <w:r w:rsidR="6A0D4B47">
        <w:rPr>
          <w:b w:val="0"/>
          <w:bCs w:val="0"/>
        </w:rPr>
        <w:t xml:space="preserve">alen and Wes, 2011). CareConnect supports these through easy-to-use </w:t>
      </w:r>
      <w:r w:rsidR="16215946">
        <w:rPr>
          <w:b w:val="0"/>
          <w:bCs w:val="0"/>
        </w:rPr>
        <w:t>controls</w:t>
      </w:r>
      <w:r w:rsidR="6A0D4B47">
        <w:rPr>
          <w:b w:val="0"/>
          <w:bCs w:val="0"/>
        </w:rPr>
        <w:t xml:space="preserve"> scheduled social activities and r</w:t>
      </w:r>
      <w:r w:rsidR="5219158A">
        <w:rPr>
          <w:b w:val="0"/>
          <w:bCs w:val="0"/>
        </w:rPr>
        <w:t>eminders, encouraging meaning social participation.</w:t>
      </w:r>
    </w:p>
    <w:p w:rsidRPr="00CC7B04" w:rsidR="00CC7B04" w:rsidP="00CC7B04" w:rsidRDefault="00CC7B04" w14:paraId="2E8CB371" w14:textId="77777777">
      <w:pPr/>
      <w:r w:rsidRPr="33ABE03A" w:rsidR="259EBB66">
        <w:rPr>
          <w:b w:val="1"/>
          <w:bCs w:val="1"/>
        </w:rPr>
        <w:t>Expected impact – and the critical caveat</w:t>
      </w:r>
    </w:p>
    <w:p w:rsidR="20715DFA" w:rsidRDefault="20715DFA" w14:paraId="2CA4AD0A" w14:textId="70033BB8">
      <w:r w:rsidR="20715DFA">
        <w:rPr>
          <w:b w:val="0"/>
          <w:bCs w:val="0"/>
        </w:rPr>
        <w:t xml:space="preserve">Evidence suggests that video calls can reduce loneliness and depressive symptoms (Noh, lee </w:t>
      </w:r>
      <w:r w:rsidR="220E353D">
        <w:rPr>
          <w:b w:val="0"/>
          <w:bCs w:val="0"/>
        </w:rPr>
        <w:t>Kim</w:t>
      </w:r>
      <w:r w:rsidR="20715DFA">
        <w:rPr>
          <w:b w:val="0"/>
          <w:bCs w:val="0"/>
        </w:rPr>
        <w:t xml:space="preserve">, 2025). </w:t>
      </w:r>
      <w:r w:rsidR="74C7B7C0">
        <w:rPr>
          <w:b w:val="0"/>
          <w:bCs w:val="0"/>
        </w:rPr>
        <w:t>However</w:t>
      </w:r>
      <w:r w:rsidR="0CC2DB04">
        <w:rPr>
          <w:b w:val="0"/>
          <w:bCs w:val="0"/>
        </w:rPr>
        <w:t xml:space="preserve"> </w:t>
      </w:r>
      <w:r w:rsidR="0CD69F43">
        <w:rPr>
          <w:b w:val="0"/>
          <w:bCs w:val="0"/>
        </w:rPr>
        <w:t>results</w:t>
      </w:r>
      <w:r w:rsidR="0CC2DB04">
        <w:rPr>
          <w:b w:val="0"/>
          <w:bCs w:val="0"/>
        </w:rPr>
        <w:t>,</w:t>
      </w:r>
      <w:r w:rsidR="0CC2DB04">
        <w:rPr>
          <w:b w:val="0"/>
          <w:bCs w:val="0"/>
        </w:rPr>
        <w:t xml:space="preserve"> are mixed and some residents need physical or </w:t>
      </w:r>
      <w:r w:rsidR="4C8CAC59">
        <w:rPr>
          <w:b w:val="0"/>
          <w:bCs w:val="0"/>
        </w:rPr>
        <w:t>cognitive</w:t>
      </w:r>
      <w:r w:rsidR="0CC2DB04">
        <w:rPr>
          <w:b w:val="0"/>
          <w:bCs w:val="0"/>
        </w:rPr>
        <w:t xml:space="preserve"> support (Macdonald et al, 2024). </w:t>
      </w:r>
      <w:r w:rsidR="25BA5EEA">
        <w:rPr>
          <w:b w:val="0"/>
          <w:bCs w:val="0"/>
        </w:rPr>
        <w:t>Digital</w:t>
      </w:r>
      <w:r w:rsidR="7229F6B9">
        <w:rPr>
          <w:b w:val="0"/>
          <w:bCs w:val="0"/>
        </w:rPr>
        <w:t xml:space="preserve"> technology should support </w:t>
      </w:r>
      <w:r w:rsidR="44658DED">
        <w:rPr>
          <w:b w:val="0"/>
          <w:bCs w:val="0"/>
        </w:rPr>
        <w:t>meaning</w:t>
      </w:r>
      <w:r w:rsidR="7229F6B9">
        <w:rPr>
          <w:b w:val="0"/>
          <w:bCs w:val="0"/>
        </w:rPr>
        <w:t xml:space="preserve"> human connections, not replace them (Mu</w:t>
      </w:r>
      <w:r w:rsidR="6D9EBB3B">
        <w:rPr>
          <w:b w:val="0"/>
          <w:bCs w:val="0"/>
        </w:rPr>
        <w:t xml:space="preserve">ldrew </w:t>
      </w:r>
      <w:r w:rsidR="7229F6B9">
        <w:rPr>
          <w:b w:val="0"/>
          <w:bCs w:val="0"/>
        </w:rPr>
        <w:t>, Bradley and Con</w:t>
      </w:r>
      <w:r w:rsidR="4F9C2044">
        <w:rPr>
          <w:b w:val="0"/>
          <w:bCs w:val="0"/>
        </w:rPr>
        <w:t>way, 2026).</w:t>
      </w:r>
    </w:p>
    <w:p w:rsidR="00CC7B04" w:rsidP="00CC7B04" w:rsidRDefault="00CC7B04" w14:paraId="66CCC5B3" w14:textId="774C7B72"/>
    <w:p w:rsidRPr="00934597" w:rsidR="00BB7CA7" w:rsidRDefault="00934597" w14:paraId="58C94C97" w14:textId="77777777">
      <w:pPr>
        <w:jc w:val="center"/>
        <w:rPr>
          <w:rFonts w:cs="Times New Roman"/>
          <w:szCs w:val="24"/>
        </w:rPr>
      </w:pPr>
      <w:r w:rsidRPr="00934597">
        <w:rPr>
          <w:rFonts w:cs="Times New Roman"/>
          <w:noProof/>
          <w:szCs w:val="24"/>
        </w:rPr>
        <w:drawing>
          <wp:inline distT="0" distB="0" distL="0" distR="0" wp14:anchorId="3C640B3A" wp14:editId="5BD9BC26">
            <wp:extent cx="5491475" cy="3296920"/>
            <wp:effectExtent l="0" t="0" r="0" b="0"/>
            <wp:docPr id="12308790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95804" cy="3299519"/>
                    </a:xfrm>
                    <a:prstGeom prst="rect">
                      <a:avLst/>
                    </a:prstGeom>
                    <a:noFill/>
                  </pic:spPr>
                </pic:pic>
              </a:graphicData>
            </a:graphic>
          </wp:inline>
        </w:drawing>
      </w:r>
    </w:p>
    <w:p w:rsidRPr="00934597" w:rsidR="00934597" w:rsidP="2CA14DC6" w:rsidRDefault="00934597" w14:paraId="422FDDC2" w14:textId="1E6BE353">
      <w:pPr>
        <w:jc w:val="center"/>
        <w:rPr>
          <w:rFonts w:cs="Times New Roman"/>
        </w:rPr>
      </w:pPr>
      <w:r w:rsidRPr="2CA14DC6" w:rsidR="3FE93628">
        <w:rPr>
          <w:rFonts w:cs="Times New Roman"/>
          <w:b w:val="1"/>
          <w:bCs w:val="1"/>
        </w:rPr>
        <w:t>Figure 6:</w:t>
      </w:r>
      <w:r w:rsidRPr="2CA14DC6" w:rsidR="3FE93628">
        <w:rPr>
          <w:rFonts w:cs="Times New Roman"/>
        </w:rPr>
        <w:t xml:space="preserve"> Digital access gap among older UK adults in 2025/26. CareConnect therefore includes supported and non-digital options.</w:t>
      </w:r>
    </w:p>
    <w:p w:rsidR="00BB7CA7" w:rsidRDefault="00000000" w14:paraId="415B3BD6" w14:textId="77777777">
      <w:pPr>
        <w:keepNext/>
        <w:spacing w:before="100" w:after="60"/>
        <w:rPr>
          <w:rFonts w:cs="Times New Roman"/>
          <w:b/>
          <w:szCs w:val="24"/>
        </w:rPr>
      </w:pPr>
      <w:r w:rsidRPr="00934597">
        <w:rPr>
          <w:rFonts w:cs="Times New Roman"/>
          <w:b/>
          <w:szCs w:val="24"/>
        </w:rPr>
        <w:t>Equity, privacy and implementation</w:t>
      </w:r>
    </w:p>
    <w:p w:rsidRPr="00934597" w:rsidR="00CC7B04" w:rsidP="00CC7B04" w:rsidRDefault="00CC7B04" w14:paraId="64134AD8" w14:textId="1B81AF84">
      <w:r w:rsidR="259EBB66">
        <w:rPr/>
        <w:t>Digital inclusion</w:t>
      </w:r>
      <w:r w:rsidR="4FA1AFA8">
        <w:rPr/>
        <w:t xml:space="preserve"> is </w:t>
      </w:r>
      <w:r w:rsidR="6D52B15C">
        <w:rPr/>
        <w:t>important</w:t>
      </w:r>
      <w:r w:rsidR="4FA1AFA8">
        <w:rPr/>
        <w:t xml:space="preserve"> </w:t>
      </w:r>
      <w:r w:rsidR="4FDF0430">
        <w:rPr/>
        <w:t>because</w:t>
      </w:r>
      <w:r w:rsidR="4FA1AFA8">
        <w:rPr/>
        <w:t xml:space="preserve"> </w:t>
      </w:r>
      <w:r w:rsidR="151E9AC1">
        <w:rPr/>
        <w:t>internet</w:t>
      </w:r>
      <w:r w:rsidR="4FA1AFA8">
        <w:rPr/>
        <w:t xml:space="preserve"> use is lower among </w:t>
      </w:r>
      <w:r w:rsidR="39DCADA2">
        <w:rPr/>
        <w:t>adults</w:t>
      </w:r>
      <w:r w:rsidR="4FA1AFA8">
        <w:rPr/>
        <w:t xml:space="preserve"> aged 85+ (46</w:t>
      </w:r>
      <w:r w:rsidR="21DA7F7B">
        <w:rPr/>
        <w:t xml:space="preserve">%) </w:t>
      </w:r>
      <w:r w:rsidR="21DA7F7B">
        <w:rPr/>
        <w:t>then</w:t>
      </w:r>
      <w:r w:rsidR="21DA7F7B">
        <w:rPr/>
        <w:t xml:space="preserve"> those aged 75-84 (78%). </w:t>
      </w:r>
      <w:r w:rsidR="21DA7F7B">
        <w:rPr/>
        <w:t xml:space="preserve">Care connect should provide staff support, offline options and </w:t>
      </w:r>
      <w:r w:rsidR="647BA125">
        <w:rPr/>
        <w:t>protect</w:t>
      </w:r>
      <w:r w:rsidR="54D52BD2">
        <w:rPr/>
        <w:t xml:space="preserve"> personal support, offline options and </w:t>
      </w:r>
      <w:r w:rsidR="2F2FBD9D">
        <w:rPr/>
        <w:t>protect</w:t>
      </w:r>
      <w:r w:rsidR="54D52BD2">
        <w:rPr/>
        <w:t xml:space="preserve"> personal data.</w:t>
      </w:r>
      <w:r w:rsidR="54D52BD2">
        <w:rPr/>
        <w:t xml:space="preserve"> Pilot studies and wellbein</w:t>
      </w:r>
      <w:r w:rsidR="426EB958">
        <w:rPr/>
        <w:t xml:space="preserve">g assessments can help </w:t>
      </w:r>
      <w:r w:rsidR="652D0775">
        <w:rPr/>
        <w:t>evaluate</w:t>
      </w:r>
      <w:r w:rsidR="426EB958">
        <w:rPr/>
        <w:t xml:space="preserve"> its </w:t>
      </w:r>
      <w:r w:rsidR="426EB958">
        <w:rPr/>
        <w:t>effectiveness.(</w:t>
      </w:r>
      <w:r w:rsidR="426EB958">
        <w:rPr/>
        <w:t xml:space="preserve">Information </w:t>
      </w:r>
      <w:r w:rsidR="4E216D15">
        <w:rPr/>
        <w:t>Commissioner's</w:t>
      </w:r>
      <w:r w:rsidR="2D6A030F">
        <w:rPr/>
        <w:t xml:space="preserve"> Office, 2023).</w:t>
      </w:r>
    </w:p>
    <w:p w:rsidR="00934597" w:rsidP="00934597" w:rsidRDefault="00934597" w14:paraId="532B32F5" w14:textId="77777777">
      <w:pPr>
        <w:jc w:val="center"/>
        <w:rPr>
          <w:rFonts w:cs="Times New Roman"/>
          <w:szCs w:val="24"/>
        </w:rPr>
      </w:pPr>
      <w:r w:rsidRPr="00934597">
        <w:rPr>
          <w:rFonts w:cs="Times New Roman"/>
          <w:b/>
          <w:bCs/>
          <w:szCs w:val="24"/>
        </w:rPr>
        <w:t>Table 1:</w:t>
      </w:r>
      <w:r w:rsidRPr="00934597">
        <w:rPr>
          <w:rFonts w:cs="Times New Roman"/>
          <w:szCs w:val="24"/>
        </w:rPr>
        <w:t xml:space="preserve"> Key implementation risks and practical mitigations embedded in the proposed design.</w:t>
      </w:r>
    </w:p>
    <w:p w:rsidRPr="00934597" w:rsidR="00682264" w:rsidP="33ABE03A" w:rsidRDefault="00682264" w14:paraId="3B4ECFD3" w14:textId="263B3492">
      <w:pPr>
        <w:pStyle w:val="Normal"/>
        <w:jc w:val="center"/>
      </w:pPr>
      <w:r w:rsidR="57A9EA97">
        <w:drawing>
          <wp:inline wp14:editId="3F529510" wp14:anchorId="41E177DF">
            <wp:extent cx="5292090" cy="2731135"/>
            <wp:effectExtent l="0" t="0" r="3810" b="0"/>
            <wp:docPr id="93996273"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27">
                      <a:extLst>
                        <a:ext uri="{28A0092B-C50C-407E-A947-70E740481C1C}">
                          <a14:useLocalDpi xmlns:a14="http://schemas.microsoft.com/office/drawing/2010/main" val="0"/>
                        </a:ext>
                      </a:extLst>
                    </a:blip>
                    <a:srcRect/>
                    <a:stretch>
                      <a:fillRect/>
                    </a:stretch>
                  </pic:blipFill>
                  <pic:spPr bwMode="auto">
                    <a:xfrm>
                      <a:off x="0" y="0"/>
                      <a:ext cx="5292090" cy="2731135"/>
                    </a:xfrm>
                    <a:prstGeom prst="rect">
                      <a:avLst/>
                    </a:prstGeom>
                    <a:noFill/>
                  </pic:spPr>
                </pic:pic>
              </a:graphicData>
            </a:graphic>
          </wp:inline>
        </w:drawing>
      </w:r>
    </w:p>
    <w:p w:rsidRPr="00934597" w:rsidR="00603AA0" w:rsidRDefault="00000000" w14:paraId="59879DEE" w14:textId="77777777">
      <w:pPr>
        <w:rPr>
          <w:rFonts w:cs="Times New Roman"/>
          <w:szCs w:val="24"/>
        </w:rPr>
      </w:pPr>
      <w:r w:rsidRPr="00934597">
        <w:rPr>
          <w:rFonts w:ascii="Segoe UI Emoji" w:hAnsi="Segoe UI Emoji" w:cs="Segoe UI Emoji"/>
          <w:b/>
          <w:szCs w:val="24"/>
        </w:rPr>
        <w:t>🎧</w:t>
      </w:r>
      <w:r w:rsidRPr="00934597">
        <w:rPr>
          <w:rFonts w:cs="Times New Roman"/>
          <w:b/>
          <w:szCs w:val="24"/>
        </w:rPr>
        <w:t xml:space="preserve"> Watch/listen: </w:t>
      </w:r>
      <w:hyperlink r:id="rId28">
        <w:r w:rsidRPr="00934597" w:rsidR="00603AA0">
          <w:rPr>
            <w:rFonts w:cs="Times New Roman"/>
            <w:szCs w:val="24"/>
            <w:u w:val="single"/>
          </w:rPr>
          <w:t xml:space="preserve">NIHR </w:t>
        </w:r>
        <w:proofErr w:type="spellStart"/>
        <w:r w:rsidRPr="00934597" w:rsidR="00603AA0">
          <w:rPr>
            <w:rFonts w:cs="Times New Roman"/>
            <w:szCs w:val="24"/>
            <w:u w:val="single"/>
          </w:rPr>
          <w:t>DiTSoW</w:t>
        </w:r>
        <w:proofErr w:type="spellEnd"/>
        <w:r w:rsidRPr="00934597" w:rsidR="00603AA0">
          <w:rPr>
            <w:rFonts w:cs="Times New Roman"/>
            <w:szCs w:val="24"/>
            <w:u w:val="single"/>
          </w:rPr>
          <w:t xml:space="preserve"> audio-described workshop record</w:t>
        </w:r>
      </w:hyperlink>
      <w:r w:rsidRPr="00934597">
        <w:rPr>
          <w:rFonts w:cs="Times New Roman"/>
          <w:i/>
          <w:szCs w:val="24"/>
        </w:rPr>
        <w:t xml:space="preserve"> – digital technology and social wellbeing in later life.</w:t>
      </w:r>
    </w:p>
    <w:p w:rsidR="00CC7B04" w:rsidRDefault="00CC7B04" w14:paraId="42C289DA" w14:textId="34CA8125">
      <w:pPr>
        <w:keepNext w:val="1"/>
        <w:spacing w:before="100" w:after="60"/>
      </w:pPr>
    </w:p>
    <w:p w:rsidRPr="00934597" w:rsidR="00BB7CA7" w:rsidRDefault="00000000" w14:paraId="3C2F5A98" w14:textId="77777777">
      <w:pPr>
        <w:keepNext/>
        <w:spacing w:before="100" w:after="60"/>
        <w:rPr>
          <w:rFonts w:cs="Times New Roman"/>
          <w:szCs w:val="24"/>
        </w:rPr>
      </w:pPr>
      <w:r w:rsidRPr="00934597">
        <w:rPr>
          <w:rFonts w:cs="Times New Roman"/>
          <w:b/>
          <w:szCs w:val="24"/>
        </w:rPr>
        <w:t>References – Blog 2</w:t>
      </w:r>
    </w:p>
    <w:p w:rsidRPr="00934597" w:rsidR="00BB7CA7" w:rsidP="00DE0EA8" w:rsidRDefault="00000000" w14:paraId="7FB3505B" w14:textId="77777777">
      <w:pPr>
        <w:rPr>
          <w:rFonts w:cs="Times New Roman"/>
          <w:szCs w:val="24"/>
        </w:rPr>
      </w:pPr>
      <w:r w:rsidRPr="00934597">
        <w:rPr>
          <w:rFonts w:cs="Times New Roman"/>
          <w:szCs w:val="24"/>
        </w:rPr>
        <w:t xml:space="preserve">Department of Health and Social Care (2025) Personal social services adult social care survey, England: 2024 to 2025. London: DHSC. Available at: </w:t>
      </w:r>
      <w:hyperlink r:id="rId30">
        <w:r w:rsidRPr="00934597" w:rsidR="00BB7CA7">
          <w:rPr>
            <w:rFonts w:cs="Times New Roman"/>
            <w:szCs w:val="24"/>
            <w:u w:val="single"/>
          </w:rPr>
          <w:t>https://www.gov.uk/government/statistics/personal-social-services-adult-social-care-survey-report-england-2024-to-2025</w:t>
        </w:r>
      </w:hyperlink>
    </w:p>
    <w:p w:rsidRPr="00934597" w:rsidR="00BB7CA7" w:rsidP="00DE0EA8" w:rsidRDefault="00000000" w14:paraId="1D1EBCC7" w14:textId="77777777">
      <w:pPr>
        <w:rPr>
          <w:rFonts w:cs="Times New Roman"/>
          <w:szCs w:val="24"/>
        </w:rPr>
      </w:pPr>
      <w:r w:rsidRPr="00934597">
        <w:rPr>
          <w:rFonts w:cs="Times New Roman"/>
          <w:szCs w:val="24"/>
        </w:rPr>
        <w:t xml:space="preserve">Wen, Z., Wang, H., Liang, Q., Liu, L., Zhang, W. and Zhang, X. (2024) ‘Mediating effect of social support and resilience between loneliness and depression in older adults: a systematic review and meta-analytic structural equation modeling’, Journal of Affective Disorders, 365, pp.246–257. Available at: </w:t>
      </w:r>
      <w:hyperlink r:id="rId31">
        <w:r w:rsidRPr="00934597" w:rsidR="00BB7CA7">
          <w:rPr>
            <w:rFonts w:cs="Times New Roman"/>
            <w:szCs w:val="24"/>
            <w:u w:val="single"/>
          </w:rPr>
          <w:t>https://doi.org/10.1016/j.jad.2024.08.062</w:t>
        </w:r>
      </w:hyperlink>
    </w:p>
    <w:p w:rsidRPr="00934597" w:rsidR="00BB7CA7" w:rsidP="00DE0EA8" w:rsidRDefault="00000000" w14:paraId="3F3CF2BD" w14:textId="77777777">
      <w:pPr>
        <w:rPr>
          <w:rFonts w:cs="Times New Roman"/>
          <w:szCs w:val="24"/>
        </w:rPr>
      </w:pPr>
      <w:r w:rsidRPr="00934597">
        <w:rPr>
          <w:rFonts w:cs="Times New Roman"/>
          <w:szCs w:val="24"/>
        </w:rPr>
        <w:t xml:space="preserve">Michie, S., van Stralen, M.M. and West, R. (2011) ‘The </w:t>
      </w:r>
      <w:proofErr w:type="spellStart"/>
      <w:r w:rsidRPr="00934597">
        <w:rPr>
          <w:rFonts w:cs="Times New Roman"/>
          <w:szCs w:val="24"/>
        </w:rPr>
        <w:t>behaviour</w:t>
      </w:r>
      <w:proofErr w:type="spellEnd"/>
      <w:r w:rsidRPr="00934597">
        <w:rPr>
          <w:rFonts w:cs="Times New Roman"/>
          <w:szCs w:val="24"/>
        </w:rPr>
        <w:t xml:space="preserve"> change wheel: a new method for </w:t>
      </w:r>
      <w:proofErr w:type="spellStart"/>
      <w:r w:rsidRPr="00934597">
        <w:rPr>
          <w:rFonts w:cs="Times New Roman"/>
          <w:szCs w:val="24"/>
        </w:rPr>
        <w:t>characterising</w:t>
      </w:r>
      <w:proofErr w:type="spellEnd"/>
      <w:r w:rsidRPr="00934597">
        <w:rPr>
          <w:rFonts w:cs="Times New Roman"/>
          <w:szCs w:val="24"/>
        </w:rPr>
        <w:t xml:space="preserve"> and designing </w:t>
      </w:r>
      <w:proofErr w:type="spellStart"/>
      <w:r w:rsidRPr="00934597">
        <w:rPr>
          <w:rFonts w:cs="Times New Roman"/>
          <w:szCs w:val="24"/>
        </w:rPr>
        <w:t>behaviour</w:t>
      </w:r>
      <w:proofErr w:type="spellEnd"/>
      <w:r w:rsidRPr="00934597">
        <w:rPr>
          <w:rFonts w:cs="Times New Roman"/>
          <w:szCs w:val="24"/>
        </w:rPr>
        <w:t xml:space="preserve"> change interventions’, Implementation Science, 6, 42. Available at: </w:t>
      </w:r>
      <w:hyperlink r:id="rId32">
        <w:r w:rsidRPr="00934597" w:rsidR="00BB7CA7">
          <w:rPr>
            <w:rFonts w:cs="Times New Roman"/>
            <w:szCs w:val="24"/>
            <w:u w:val="single"/>
          </w:rPr>
          <w:t>https://doi.org/10.1186/1748-5908-6-42</w:t>
        </w:r>
      </w:hyperlink>
    </w:p>
    <w:p w:rsidRPr="00934597" w:rsidR="00BB7CA7" w:rsidP="00DE0EA8" w:rsidRDefault="00000000" w14:paraId="20390B56" w14:textId="77777777">
      <w:pPr>
        <w:rPr>
          <w:rFonts w:cs="Times New Roman"/>
          <w:szCs w:val="24"/>
        </w:rPr>
      </w:pPr>
      <w:r w:rsidRPr="00934597">
        <w:rPr>
          <w:rFonts w:cs="Times New Roman"/>
          <w:szCs w:val="24"/>
        </w:rPr>
        <w:t xml:space="preserve">Noh, E-Y., Lee, J. and Kim, H.J. (2025) ‘Effectiveness and recommendation strategies for videoconference-based interventions to alleviate social isolation and loneliness in older adults: </w:t>
      </w:r>
      <w:r w:rsidRPr="00934597">
        <w:rPr>
          <w:rFonts w:cs="Times New Roman"/>
          <w:szCs w:val="24"/>
        </w:rPr>
        <w:t xml:space="preserve">a systematic review and meta-analysis’, Geriatric Nursing, 63, pp.353–361. Available at: </w:t>
      </w:r>
      <w:hyperlink r:id="rId33">
        <w:r w:rsidRPr="00934597" w:rsidR="00BB7CA7">
          <w:rPr>
            <w:rFonts w:cs="Times New Roman"/>
            <w:szCs w:val="24"/>
            <w:u w:val="single"/>
          </w:rPr>
          <w:t>https://doi.org/10.1016/j.gerinurse.2025.03.042</w:t>
        </w:r>
      </w:hyperlink>
    </w:p>
    <w:p w:rsidRPr="00934597" w:rsidR="00BB7CA7" w:rsidP="00DE0EA8" w:rsidRDefault="00000000" w14:paraId="4774B171" w14:textId="77777777">
      <w:pPr>
        <w:rPr>
          <w:rFonts w:cs="Times New Roman"/>
          <w:szCs w:val="24"/>
        </w:rPr>
      </w:pPr>
      <w:r w:rsidRPr="00934597">
        <w:rPr>
          <w:rFonts w:cs="Times New Roman"/>
          <w:szCs w:val="24"/>
        </w:rPr>
        <w:t xml:space="preserve">Macdonald, M., Gallant, A., Weeks, L., Delahunty-Pike, A., Moody, E., Iduye, D., Rothfus, M., States, C., Martin-Misener, R., Ignaczak, M., Caruso, J., Simm, J. and Mayo, A. (2024) ‘Long-term care home residents’ experiences with socially assistive technologies and the effectiveness of these technologies: a mixed methods systematic review’, JBI Evidence Synthesis, 22(8), pp.1410–1459. Available at: </w:t>
      </w:r>
      <w:hyperlink r:id="rId34">
        <w:r w:rsidRPr="00934597" w:rsidR="00BB7CA7">
          <w:rPr>
            <w:rFonts w:cs="Times New Roman"/>
            <w:szCs w:val="24"/>
            <w:u w:val="single"/>
          </w:rPr>
          <w:t>https://doi.org/10.11124/JBIES-23-00021</w:t>
        </w:r>
      </w:hyperlink>
    </w:p>
    <w:p w:rsidRPr="00934597" w:rsidR="00BB7CA7" w:rsidP="00DE0EA8" w:rsidRDefault="00000000" w14:paraId="62C815AA" w14:textId="77777777">
      <w:pPr>
        <w:rPr>
          <w:rFonts w:cs="Times New Roman"/>
          <w:szCs w:val="24"/>
        </w:rPr>
      </w:pPr>
      <w:r w:rsidRPr="00934597">
        <w:rPr>
          <w:rFonts w:cs="Times New Roman"/>
          <w:szCs w:val="24"/>
        </w:rPr>
        <w:t xml:space="preserve">Muldrew, D., Bradley, R. and Conway, K. (2026) ‘Digital Technologies That Support Meaningful Connections in Care Homes: Scoping Review’, Journal of Medical Internet Research, 28, e88181. Available at: </w:t>
      </w:r>
      <w:hyperlink r:id="rId35">
        <w:r w:rsidRPr="00934597" w:rsidR="00BB7CA7">
          <w:rPr>
            <w:rFonts w:cs="Times New Roman"/>
            <w:szCs w:val="24"/>
            <w:u w:val="single"/>
          </w:rPr>
          <w:t>https://doi.org/10.2196/88181</w:t>
        </w:r>
      </w:hyperlink>
    </w:p>
    <w:p w:rsidRPr="00934597" w:rsidR="00BB7CA7" w:rsidP="00DE0EA8" w:rsidRDefault="00000000" w14:paraId="30F3FDE4" w14:textId="77777777">
      <w:pPr>
        <w:rPr>
          <w:rFonts w:cs="Times New Roman"/>
          <w:szCs w:val="24"/>
        </w:rPr>
      </w:pPr>
      <w:r w:rsidRPr="00934597">
        <w:rPr>
          <w:rFonts w:cs="Times New Roman"/>
          <w:szCs w:val="24"/>
        </w:rPr>
        <w:t xml:space="preserve">Wale, A., Everitt, J., Ayres, T., Okolie, C., Morgan, H.E., Shaw, H., Cooper, A., Edwards, A. and Lewis, R. (2025) ‘Effectiveness of Interventions for Addressing Digital Exclusion in Older Adults in the Social Care Domain: Rapid Review’, JMIR Aging, 8, e70377. Available at: </w:t>
      </w:r>
      <w:hyperlink r:id="rId36">
        <w:r w:rsidRPr="00934597" w:rsidR="00BB7CA7">
          <w:rPr>
            <w:rFonts w:cs="Times New Roman"/>
            <w:szCs w:val="24"/>
            <w:u w:val="single"/>
          </w:rPr>
          <w:t>https://doi.org/10.2196/70377</w:t>
        </w:r>
      </w:hyperlink>
    </w:p>
    <w:p w:rsidRPr="00934597" w:rsidR="00BB7CA7" w:rsidP="00DE0EA8" w:rsidRDefault="00000000" w14:paraId="1B5FD338" w14:textId="77777777">
      <w:pPr>
        <w:rPr>
          <w:rFonts w:cs="Times New Roman"/>
          <w:szCs w:val="24"/>
        </w:rPr>
      </w:pPr>
      <w:r w:rsidRPr="00934597">
        <w:rPr>
          <w:rFonts w:cs="Times New Roman"/>
          <w:szCs w:val="24"/>
        </w:rPr>
        <w:t xml:space="preserve">Department for Science, Innovation and Technology (2026) DSIT Public Engagement Survey 2025/2026. London: DSIT. Available at: </w:t>
      </w:r>
      <w:hyperlink r:id="rId37">
        <w:r w:rsidRPr="00934597" w:rsidR="00BB7CA7">
          <w:rPr>
            <w:rFonts w:cs="Times New Roman"/>
            <w:szCs w:val="24"/>
            <w:u w:val="single"/>
          </w:rPr>
          <w:t>https://www.gov.uk/government/statistics/dsit-public-engagement-survey-20252026/dsit-public-engagement-survey-20252026</w:t>
        </w:r>
      </w:hyperlink>
    </w:p>
    <w:p w:rsidRPr="00934597" w:rsidR="00BB7CA7" w:rsidP="00DE0EA8" w:rsidRDefault="00000000" w14:paraId="4636D872" w14:textId="77777777">
      <w:pPr>
        <w:rPr>
          <w:rFonts w:cs="Times New Roman"/>
          <w:szCs w:val="24"/>
        </w:rPr>
      </w:pPr>
      <w:r w:rsidRPr="00934597">
        <w:rPr>
          <w:rFonts w:cs="Times New Roman"/>
          <w:szCs w:val="24"/>
        </w:rPr>
        <w:t xml:space="preserve">Information Commissioner’s Office (2023) What are the conditions for processing? UK GDPR guidance. Available at: </w:t>
      </w:r>
      <w:hyperlink r:id="rId38">
        <w:r w:rsidRPr="00934597" w:rsidR="00BB7CA7">
          <w:rPr>
            <w:rFonts w:cs="Times New Roman"/>
            <w:szCs w:val="24"/>
            <w:u w:val="single"/>
          </w:rPr>
          <w:t>https://ico.org.uk/for-organisations/uk-gdpr-guidance-and-resources/lawful-basis/special-category-data/what-are-the-conditions-for-processing/</w:t>
        </w:r>
      </w:hyperlink>
    </w:p>
    <w:sectPr w:rsidRPr="00934597" w:rsidR="00BB7CA7" w:rsidSect="00917B95">
      <w:headerReference w:type="default" r:id="rId39"/>
      <w:footerReference w:type="default" r:id="rId40"/>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16F01" w:rsidRDefault="00F16F01" w14:paraId="173DDD4E" w14:textId="77777777">
      <w:pPr>
        <w:spacing w:before="0" w:after="0" w:line="240" w:lineRule="auto"/>
      </w:pPr>
      <w:r>
        <w:separator/>
      </w:r>
    </w:p>
  </w:endnote>
  <w:endnote w:type="continuationSeparator" w:id="0">
    <w:p w:rsidR="00F16F01" w:rsidRDefault="00F16F01" w14:paraId="63C852F4"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B7CA7" w:rsidRDefault="00000000" w14:paraId="73CB0FC9" w14:textId="77777777">
    <w:pPr>
      <w:pStyle w:val="Footer"/>
      <w:jc w:val="center"/>
    </w:pPr>
    <w:r>
      <w:rPr>
        <w:color w:val="667085"/>
        <w:sz w:val="18"/>
      </w:rPr>
      <w:t xml:space="preserve">LCHS7009 | Population Health and Digital Health Promotion | Page </w:t>
    </w:r>
    <w:r>
      <w:rPr>
        <w:color w:val="667085"/>
        <w:sz w:val="18"/>
      </w:rPr>
      <w:fldChar w:fldCharType="begin"/>
    </w:r>
    <w:r>
      <w:rPr>
        <w:color w:val="667085"/>
        <w:sz w:val="18"/>
      </w:rPr>
      <w:instrText xml:space="preserve"> PAGE </w:instrText>
    </w:r>
    <w:r>
      <w:rPr>
        <w:color w:val="667085"/>
        <w:sz w:val="18"/>
      </w:rPr>
      <w:fldChar w:fldCharType="separate"/>
    </w:r>
    <w:r w:rsidR="00917B95">
      <w:rPr>
        <w:noProof/>
        <w:color w:val="667085"/>
        <w:sz w:val="18"/>
      </w:rPr>
      <w:t>1</w:t>
    </w:r>
    <w:r>
      <w:rPr>
        <w:color w:val="667085"/>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16F01" w:rsidRDefault="00F16F01" w14:paraId="4C14A340" w14:textId="77777777">
      <w:pPr>
        <w:spacing w:before="0" w:after="0" w:line="240" w:lineRule="auto"/>
      </w:pPr>
      <w:r>
        <w:separator/>
      </w:r>
    </w:p>
  </w:footnote>
  <w:footnote w:type="continuationSeparator" w:id="0">
    <w:p w:rsidR="00F16F01" w:rsidRDefault="00F16F01" w14:paraId="5E5FB6D1"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47CC" w:rsidRDefault="009947CC" w14:paraId="4DE8EE6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438596246">
    <w:abstractNumId w:val="8"/>
  </w:num>
  <w:num w:numId="2" w16cid:durableId="226064952">
    <w:abstractNumId w:val="6"/>
  </w:num>
  <w:num w:numId="3" w16cid:durableId="1387340118">
    <w:abstractNumId w:val="5"/>
  </w:num>
  <w:num w:numId="4" w16cid:durableId="718283569">
    <w:abstractNumId w:val="4"/>
  </w:num>
  <w:num w:numId="5" w16cid:durableId="1602179433">
    <w:abstractNumId w:val="7"/>
  </w:num>
  <w:num w:numId="6" w16cid:durableId="1155027653">
    <w:abstractNumId w:val="3"/>
  </w:num>
  <w:num w:numId="7" w16cid:durableId="1793791526">
    <w:abstractNumId w:val="2"/>
  </w:num>
  <w:num w:numId="8" w16cid:durableId="280650880">
    <w:abstractNumId w:val="1"/>
  </w:num>
  <w:num w:numId="9" w16cid:durableId="54062936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000"/>
    <w:rsid w:val="00034616"/>
    <w:rsid w:val="000553AC"/>
    <w:rsid w:val="0006063C"/>
    <w:rsid w:val="000E182A"/>
    <w:rsid w:val="0015074B"/>
    <w:rsid w:val="0015206D"/>
    <w:rsid w:val="001D6296"/>
    <w:rsid w:val="0029639D"/>
    <w:rsid w:val="00326F90"/>
    <w:rsid w:val="00332BF9"/>
    <w:rsid w:val="003E5C3A"/>
    <w:rsid w:val="004A0172"/>
    <w:rsid w:val="004D33CD"/>
    <w:rsid w:val="00603AA0"/>
    <w:rsid w:val="00682264"/>
    <w:rsid w:val="006954E1"/>
    <w:rsid w:val="006A7857"/>
    <w:rsid w:val="006B0C2E"/>
    <w:rsid w:val="00800AE2"/>
    <w:rsid w:val="00870524"/>
    <w:rsid w:val="00917B95"/>
    <w:rsid w:val="00934597"/>
    <w:rsid w:val="009947CC"/>
    <w:rsid w:val="00AA1D8D"/>
    <w:rsid w:val="00AC1E96"/>
    <w:rsid w:val="00AD23C4"/>
    <w:rsid w:val="00B23AC4"/>
    <w:rsid w:val="00B47730"/>
    <w:rsid w:val="00B74A76"/>
    <w:rsid w:val="00BB7CA7"/>
    <w:rsid w:val="00C42436"/>
    <w:rsid w:val="00C93DCA"/>
    <w:rsid w:val="00CB0664"/>
    <w:rsid w:val="00CC7B04"/>
    <w:rsid w:val="00D1279B"/>
    <w:rsid w:val="00DE032B"/>
    <w:rsid w:val="00DE0EA8"/>
    <w:rsid w:val="00E004B7"/>
    <w:rsid w:val="00E8E804"/>
    <w:rsid w:val="00EA7563"/>
    <w:rsid w:val="00F16F01"/>
    <w:rsid w:val="00FC693F"/>
    <w:rsid w:val="01820BC5"/>
    <w:rsid w:val="01DC51D4"/>
    <w:rsid w:val="02E75C17"/>
    <w:rsid w:val="03A0B4E6"/>
    <w:rsid w:val="03E999B6"/>
    <w:rsid w:val="045307C2"/>
    <w:rsid w:val="068B6B5F"/>
    <w:rsid w:val="06DC6CE0"/>
    <w:rsid w:val="07149261"/>
    <w:rsid w:val="091F65E8"/>
    <w:rsid w:val="0921B9C3"/>
    <w:rsid w:val="09CDB65A"/>
    <w:rsid w:val="0AC33634"/>
    <w:rsid w:val="0AEE1DC9"/>
    <w:rsid w:val="0B135FB8"/>
    <w:rsid w:val="0C28C473"/>
    <w:rsid w:val="0CC2DB04"/>
    <w:rsid w:val="0CD69F43"/>
    <w:rsid w:val="0D101724"/>
    <w:rsid w:val="0DFF9F0C"/>
    <w:rsid w:val="107262E1"/>
    <w:rsid w:val="144722CC"/>
    <w:rsid w:val="151E9AC1"/>
    <w:rsid w:val="15A84CE5"/>
    <w:rsid w:val="16215946"/>
    <w:rsid w:val="1648635A"/>
    <w:rsid w:val="1653259D"/>
    <w:rsid w:val="17331902"/>
    <w:rsid w:val="183F4DAB"/>
    <w:rsid w:val="18C0596E"/>
    <w:rsid w:val="193EE22E"/>
    <w:rsid w:val="1B5FB622"/>
    <w:rsid w:val="1BA202E5"/>
    <w:rsid w:val="1BAA6D41"/>
    <w:rsid w:val="1C57298F"/>
    <w:rsid w:val="1C6A0515"/>
    <w:rsid w:val="1C7342C3"/>
    <w:rsid w:val="1CADE34A"/>
    <w:rsid w:val="1CBE035B"/>
    <w:rsid w:val="1D10DE0A"/>
    <w:rsid w:val="1E23541D"/>
    <w:rsid w:val="1E41CE1C"/>
    <w:rsid w:val="1E8716ED"/>
    <w:rsid w:val="1EAF69AB"/>
    <w:rsid w:val="1F9CCE98"/>
    <w:rsid w:val="2007EB20"/>
    <w:rsid w:val="2042B7F2"/>
    <w:rsid w:val="20715DFA"/>
    <w:rsid w:val="20C9AB06"/>
    <w:rsid w:val="21DA7F7B"/>
    <w:rsid w:val="220E353D"/>
    <w:rsid w:val="225AC716"/>
    <w:rsid w:val="23796A1B"/>
    <w:rsid w:val="23E058B3"/>
    <w:rsid w:val="259EBB66"/>
    <w:rsid w:val="25BA5EEA"/>
    <w:rsid w:val="2A28A7E1"/>
    <w:rsid w:val="2B427C84"/>
    <w:rsid w:val="2B5E404F"/>
    <w:rsid w:val="2BE84C45"/>
    <w:rsid w:val="2C3FEE8D"/>
    <w:rsid w:val="2CA14DC6"/>
    <w:rsid w:val="2CA576A8"/>
    <w:rsid w:val="2D0D3141"/>
    <w:rsid w:val="2D6A030F"/>
    <w:rsid w:val="2ED671E6"/>
    <w:rsid w:val="2F2FBD9D"/>
    <w:rsid w:val="2F327D34"/>
    <w:rsid w:val="2FC1660E"/>
    <w:rsid w:val="2FCDBCF1"/>
    <w:rsid w:val="30CB4A55"/>
    <w:rsid w:val="3221FE06"/>
    <w:rsid w:val="323A4094"/>
    <w:rsid w:val="326B4141"/>
    <w:rsid w:val="33ABE03A"/>
    <w:rsid w:val="33D8D28C"/>
    <w:rsid w:val="347BB2EA"/>
    <w:rsid w:val="34888E5E"/>
    <w:rsid w:val="36B142B6"/>
    <w:rsid w:val="36C738DF"/>
    <w:rsid w:val="37B18FDC"/>
    <w:rsid w:val="390BA023"/>
    <w:rsid w:val="39DAE242"/>
    <w:rsid w:val="39DCADA2"/>
    <w:rsid w:val="3A74F53C"/>
    <w:rsid w:val="3A861625"/>
    <w:rsid w:val="3B4B9A49"/>
    <w:rsid w:val="3B74A849"/>
    <w:rsid w:val="3C7238F1"/>
    <w:rsid w:val="3CAF4FA5"/>
    <w:rsid w:val="3CB57E69"/>
    <w:rsid w:val="3EB40031"/>
    <w:rsid w:val="3F488A1F"/>
    <w:rsid w:val="3FD5EA39"/>
    <w:rsid w:val="3FE93628"/>
    <w:rsid w:val="40182FF6"/>
    <w:rsid w:val="40289F33"/>
    <w:rsid w:val="402D0705"/>
    <w:rsid w:val="41AB15C5"/>
    <w:rsid w:val="41BC7B70"/>
    <w:rsid w:val="426EB958"/>
    <w:rsid w:val="4328AF57"/>
    <w:rsid w:val="434EC446"/>
    <w:rsid w:val="439E9083"/>
    <w:rsid w:val="44658DED"/>
    <w:rsid w:val="45F508DF"/>
    <w:rsid w:val="45FEE36E"/>
    <w:rsid w:val="46C5D716"/>
    <w:rsid w:val="46FBE050"/>
    <w:rsid w:val="474C434B"/>
    <w:rsid w:val="49556391"/>
    <w:rsid w:val="499A0272"/>
    <w:rsid w:val="4AA5487B"/>
    <w:rsid w:val="4AB56621"/>
    <w:rsid w:val="4AD7504D"/>
    <w:rsid w:val="4B0D2069"/>
    <w:rsid w:val="4B2C095E"/>
    <w:rsid w:val="4C57EEF2"/>
    <w:rsid w:val="4C8CAC59"/>
    <w:rsid w:val="4CD2804D"/>
    <w:rsid w:val="4D49C2B6"/>
    <w:rsid w:val="4E216D15"/>
    <w:rsid w:val="4E9AA0C0"/>
    <w:rsid w:val="4EBBF445"/>
    <w:rsid w:val="4F9C2044"/>
    <w:rsid w:val="4FA1AFA8"/>
    <w:rsid w:val="4FDF0430"/>
    <w:rsid w:val="5219158A"/>
    <w:rsid w:val="526F8504"/>
    <w:rsid w:val="52AC2EBD"/>
    <w:rsid w:val="52C89225"/>
    <w:rsid w:val="54D52BD2"/>
    <w:rsid w:val="553A2A31"/>
    <w:rsid w:val="5642AC3B"/>
    <w:rsid w:val="56ADF471"/>
    <w:rsid w:val="57126F04"/>
    <w:rsid w:val="57A9EA97"/>
    <w:rsid w:val="588168FA"/>
    <w:rsid w:val="58A3AB61"/>
    <w:rsid w:val="5A22629E"/>
    <w:rsid w:val="5AFB37DA"/>
    <w:rsid w:val="5C063A61"/>
    <w:rsid w:val="5D66E34B"/>
    <w:rsid w:val="5DB31B63"/>
    <w:rsid w:val="5E5AE153"/>
    <w:rsid w:val="5F4132B3"/>
    <w:rsid w:val="63305E27"/>
    <w:rsid w:val="63AC2CE4"/>
    <w:rsid w:val="647BA125"/>
    <w:rsid w:val="652D0775"/>
    <w:rsid w:val="65C3F73F"/>
    <w:rsid w:val="66022B0C"/>
    <w:rsid w:val="661489D3"/>
    <w:rsid w:val="66DF5FE6"/>
    <w:rsid w:val="6701118F"/>
    <w:rsid w:val="683D4679"/>
    <w:rsid w:val="689AFC3A"/>
    <w:rsid w:val="68F50C3F"/>
    <w:rsid w:val="68FEAEFA"/>
    <w:rsid w:val="691B10AF"/>
    <w:rsid w:val="69AC2FAC"/>
    <w:rsid w:val="6A0D4B47"/>
    <w:rsid w:val="6A431BA1"/>
    <w:rsid w:val="6D3588C8"/>
    <w:rsid w:val="6D52B15C"/>
    <w:rsid w:val="6D9EBB3B"/>
    <w:rsid w:val="6E1E2EE4"/>
    <w:rsid w:val="716D133F"/>
    <w:rsid w:val="7186C5B2"/>
    <w:rsid w:val="7208EFEF"/>
    <w:rsid w:val="7229F6B9"/>
    <w:rsid w:val="73474909"/>
    <w:rsid w:val="74C7B7C0"/>
    <w:rsid w:val="755AD80D"/>
    <w:rsid w:val="770AA043"/>
    <w:rsid w:val="771C701C"/>
    <w:rsid w:val="7722F77C"/>
    <w:rsid w:val="7761BE4E"/>
    <w:rsid w:val="77C7C593"/>
    <w:rsid w:val="79CA79E9"/>
    <w:rsid w:val="79D186C4"/>
    <w:rsid w:val="7A21E3BC"/>
    <w:rsid w:val="7B446FA1"/>
    <w:rsid w:val="7C276758"/>
    <w:rsid w:val="7D2BDE45"/>
    <w:rsid w:val="7D4A3D13"/>
    <w:rsid w:val="7FA1C1B8"/>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02DB76"/>
  <w14:defaultImageDpi w14:val="300"/>
  <w15:docId w15:val="{0F847448-93A5-4384-A681-5B00DC4A0D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17B95"/>
    <w:pPr>
      <w:spacing w:before="120" w:after="120" w:line="360" w:lineRule="auto"/>
      <w:jc w:val="both"/>
    </w:pPr>
    <w:rPr>
      <w:rFonts w:ascii="Times New Roman" w:hAnsi="Times New Roman" w:eastAsia="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3.png" Id="rId13" /><Relationship Type="http://schemas.openxmlformats.org/officeDocument/2006/relationships/hyperlink" Target="https://doi.org/10.3390/geriatrics5040090" TargetMode="External" Id="rId18" /><Relationship Type="http://schemas.openxmlformats.org/officeDocument/2006/relationships/image" Target="media/image7.png" Id="rId26" /><Relationship Type="http://schemas.openxmlformats.org/officeDocument/2006/relationships/header" Target="header1.xml" Id="rId39" /><Relationship Type="http://schemas.openxmlformats.org/officeDocument/2006/relationships/styles" Target="styles.xml" Id="rId3" /><Relationship Type="http://schemas.openxmlformats.org/officeDocument/2006/relationships/hyperlink" Target="https://doi.org/10.1186/1748-5908-6-42" TargetMode="External" Id="rId21" /><Relationship Type="http://schemas.openxmlformats.org/officeDocument/2006/relationships/hyperlink" Target="https://doi.org/10.11124/JBIES-23-00021" TargetMode="External" Id="rId34" /><Relationship Type="http://schemas.openxmlformats.org/officeDocument/2006/relationships/theme" Target="theme/theme1.xml" Id="rId42" /><Relationship Type="http://schemas.openxmlformats.org/officeDocument/2006/relationships/endnotes" Target="endnotes.xml" Id="rId7" /><Relationship Type="http://schemas.openxmlformats.org/officeDocument/2006/relationships/hyperlink" Target="https://arc-swp.nihr.ac.uk/news/video-calls-care-homes/" TargetMode="External" Id="rId12" /><Relationship Type="http://schemas.openxmlformats.org/officeDocument/2006/relationships/hyperlink" Target="https://doi.org/10.1186/s12877-018-0746-y" TargetMode="External" Id="rId17" /><Relationship Type="http://schemas.openxmlformats.org/officeDocument/2006/relationships/hyperlink" Target="https://arc-eoe.nihr.ac.uk/research-implementation/research-themes/social-care-dementia-and-ageing/digital-technologies-0" TargetMode="External" Id="rId25" /><Relationship Type="http://schemas.openxmlformats.org/officeDocument/2006/relationships/hyperlink" Target="https://doi.org/10.1016/j.gerinurse.2025.03.042" TargetMode="External" Id="rId33" /><Relationship Type="http://schemas.openxmlformats.org/officeDocument/2006/relationships/hyperlink" Target="https://ico.org.uk/for-organisations/uk-gdpr-guidance-and-resources/lawful-basis/special-category-data/what-are-the-conditions-for-processing/" TargetMode="External" Id="rId38" /><Relationship Type="http://schemas.openxmlformats.org/officeDocument/2006/relationships/numbering" Target="numbering.xml" Id="rId2" /><Relationship Type="http://schemas.openxmlformats.org/officeDocument/2006/relationships/hyperlink" Target="https://www.gov.uk/government/statistics/adult-social-care-provider-statistics-england-quarterly-update-to-december-2025/adult-social-care-provider-statistics-england-quarterly-update-to-december-2025" TargetMode="External" Id="rId16" /><Relationship Type="http://schemas.openxmlformats.org/officeDocument/2006/relationships/hyperlink" Target="https://doi.org/10.11124/JBIES-23-00021" TargetMode="External" Id="rId20" /><Relationship Type="http://schemas.openxmlformats.org/officeDocument/2006/relationships/fontTable" Target="fontTable.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arc-swp.nihr.ac.uk/news/skype-on-wheels/" TargetMode="External" Id="rId11" /><Relationship Type="http://schemas.openxmlformats.org/officeDocument/2006/relationships/image" Target="media/image6.png" Id="rId24" /><Relationship Type="http://schemas.openxmlformats.org/officeDocument/2006/relationships/hyperlink" Target="https://doi.org/10.1186/1748-5908-6-42" TargetMode="External" Id="rId32" /><Relationship Type="http://schemas.openxmlformats.org/officeDocument/2006/relationships/hyperlink" Target="https://www.gov.uk/government/statistics/dsit-public-engagement-survey-20252026/dsit-public-engagement-survey-20252026" TargetMode="External" Id="rId37" /><Relationship Type="http://schemas.openxmlformats.org/officeDocument/2006/relationships/footer" Target="footer1.xml" Id="rId40" /><Relationship Type="http://schemas.openxmlformats.org/officeDocument/2006/relationships/webSettings" Target="webSettings.xml" Id="rId5" /><Relationship Type="http://schemas.openxmlformats.org/officeDocument/2006/relationships/hyperlink" Target="https://www.gov.uk/government/statistics/personal-social-services-adult-social-care-survey-report-england-2024-to-2025" TargetMode="External" Id="rId15" /><Relationship Type="http://schemas.openxmlformats.org/officeDocument/2006/relationships/image" Target="media/image5.png" Id="rId23" /><Relationship Type="http://schemas.openxmlformats.org/officeDocument/2006/relationships/hyperlink" Target="https://www.youtube.com/watch?v=ZgVCR0qGj1g" TargetMode="External" Id="rId28" /><Relationship Type="http://schemas.openxmlformats.org/officeDocument/2006/relationships/hyperlink" Target="https://doi.org/10.2196/70377" TargetMode="External" Id="rId36" /><Relationship Type="http://schemas.openxmlformats.org/officeDocument/2006/relationships/hyperlink" Target="https://doi.org/10.1016/j.gerinurse.2025.03.042" TargetMode="External" Id="rId19" /><Relationship Type="http://schemas.openxmlformats.org/officeDocument/2006/relationships/hyperlink" Target="https://doi.org/10.1016/j.jad.2024.08.062" TargetMode="External" Id="rId31" /><Relationship Type="http://schemas.openxmlformats.org/officeDocument/2006/relationships/settings" Target="settings.xml" Id="rId4" /><Relationship Type="http://schemas.openxmlformats.org/officeDocument/2006/relationships/hyperlink" Target="https://doi.org/10.2196/88181" TargetMode="External" Id="rId22" /><Relationship Type="http://schemas.openxmlformats.org/officeDocument/2006/relationships/image" Target="media/image8.png" Id="rId27" /><Relationship Type="http://schemas.openxmlformats.org/officeDocument/2006/relationships/hyperlink" Target="https://www.gov.uk/government/statistics/personal-social-services-adult-social-care-survey-report-england-2024-to-2025" TargetMode="External" Id="rId30" /><Relationship Type="http://schemas.openxmlformats.org/officeDocument/2006/relationships/hyperlink" Target="https://doi.org/10.2196/88181" TargetMode="External" Id="rId35" /><Relationship Type="http://schemas.openxmlformats.org/officeDocument/2006/relationships/image" Target="/media/imagea.png" Id="rId19886109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subject/>
  <dc:creator>User</dc:creator>
  <keywords/>
  <lastModifiedBy>Krupakumari Bharatbhai Rathod (2537419)</lastModifiedBy>
  <revision>5</revision>
  <dcterms:created xsi:type="dcterms:W3CDTF">2026-10-22T13:41:00.0000000Z</dcterms:created>
  <dcterms:modified xsi:type="dcterms:W3CDTF">2026-10-23T10:43:11.7763552Z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2b5e97e6029d54c129b09df3e582e073fff2d8e531a07fd8d19d463bff18a608</vt:lpwstr>
  </property>
</Properties>
</file>