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A74441" w14:textId="77777777" w:rsidR="00B52ADA" w:rsidRPr="00B52ADA" w:rsidRDefault="00B52ADA" w:rsidP="00B52ADA">
      <w:pPr>
        <w:widowControl/>
        <w:spacing w:line="360" w:lineRule="auto"/>
        <w:jc w:val="left"/>
        <w:rPr>
          <w:rFonts w:asciiTheme="minorBidi" w:hAnsiTheme="minorBidi"/>
          <w:sz w:val="24"/>
          <w:szCs w:val="32"/>
        </w:rPr>
      </w:pPr>
    </w:p>
    <w:p w14:paraId="61F154C9" w14:textId="77777777" w:rsidR="00B52ADA" w:rsidRPr="00B52ADA" w:rsidRDefault="00B52ADA" w:rsidP="00B52ADA">
      <w:pPr>
        <w:widowControl/>
        <w:spacing w:line="360" w:lineRule="auto"/>
        <w:jc w:val="left"/>
        <w:rPr>
          <w:rFonts w:asciiTheme="minorBidi" w:hAnsiTheme="minorBidi"/>
          <w:sz w:val="24"/>
          <w:szCs w:val="32"/>
        </w:rPr>
      </w:pPr>
    </w:p>
    <w:p w14:paraId="1985E52C" w14:textId="77777777" w:rsidR="00B52ADA" w:rsidRPr="00B52ADA" w:rsidRDefault="00B52ADA" w:rsidP="00B52ADA">
      <w:pPr>
        <w:widowControl/>
        <w:spacing w:line="360" w:lineRule="auto"/>
        <w:jc w:val="left"/>
        <w:rPr>
          <w:rFonts w:asciiTheme="minorBidi" w:hAnsiTheme="minorBidi"/>
          <w:sz w:val="24"/>
          <w:szCs w:val="32"/>
        </w:rPr>
      </w:pPr>
    </w:p>
    <w:p w14:paraId="0F716CA8" w14:textId="77777777" w:rsidR="00B52ADA" w:rsidRPr="00B52ADA" w:rsidRDefault="00B52ADA" w:rsidP="00B52ADA">
      <w:pPr>
        <w:widowControl/>
        <w:spacing w:line="360" w:lineRule="auto"/>
        <w:jc w:val="left"/>
        <w:rPr>
          <w:rFonts w:asciiTheme="minorBidi" w:hAnsiTheme="minorBidi"/>
          <w:sz w:val="24"/>
          <w:szCs w:val="32"/>
        </w:rPr>
      </w:pPr>
    </w:p>
    <w:p w14:paraId="1C915EF9" w14:textId="77777777" w:rsidR="00B52ADA" w:rsidRPr="00B52ADA" w:rsidRDefault="00B52ADA" w:rsidP="00B52ADA">
      <w:pPr>
        <w:widowControl/>
        <w:spacing w:line="360" w:lineRule="auto"/>
        <w:jc w:val="left"/>
        <w:rPr>
          <w:rFonts w:asciiTheme="minorBidi" w:hAnsiTheme="minorBidi"/>
          <w:sz w:val="24"/>
          <w:szCs w:val="32"/>
        </w:rPr>
      </w:pPr>
    </w:p>
    <w:p w14:paraId="4AF4CBE5" w14:textId="77777777" w:rsidR="00B52ADA" w:rsidRPr="00B52ADA" w:rsidRDefault="00B52ADA" w:rsidP="00B52ADA">
      <w:pPr>
        <w:widowControl/>
        <w:spacing w:line="360" w:lineRule="auto"/>
        <w:jc w:val="left"/>
        <w:rPr>
          <w:rFonts w:asciiTheme="minorBidi" w:hAnsiTheme="minorBidi"/>
          <w:sz w:val="24"/>
          <w:szCs w:val="32"/>
        </w:rPr>
      </w:pPr>
    </w:p>
    <w:p w14:paraId="02941E61" w14:textId="3F035B4E" w:rsidR="00B52ADA" w:rsidRPr="00B52ADA" w:rsidRDefault="00B52ADA" w:rsidP="00B52ADA">
      <w:pPr>
        <w:widowControl/>
        <w:spacing w:line="360" w:lineRule="auto"/>
        <w:jc w:val="center"/>
        <w:rPr>
          <w:rFonts w:asciiTheme="minorBidi" w:hAnsiTheme="minorBidi"/>
          <w:sz w:val="44"/>
          <w:szCs w:val="52"/>
        </w:rPr>
      </w:pPr>
      <w:r w:rsidRPr="00B52ADA">
        <w:rPr>
          <w:rFonts w:asciiTheme="minorBidi" w:hAnsiTheme="minorBidi"/>
          <w:sz w:val="44"/>
          <w:szCs w:val="52"/>
        </w:rPr>
        <w:t>Intercultural Communication and Cultural</w:t>
      </w:r>
    </w:p>
    <w:p w14:paraId="00A7AC86" w14:textId="77777777" w:rsidR="00B52ADA" w:rsidRPr="00B52ADA" w:rsidRDefault="00B52ADA" w:rsidP="00B52ADA">
      <w:pPr>
        <w:widowControl/>
        <w:spacing w:line="360" w:lineRule="auto"/>
        <w:jc w:val="center"/>
        <w:rPr>
          <w:rFonts w:asciiTheme="minorBidi" w:hAnsiTheme="minorBidi"/>
          <w:sz w:val="24"/>
          <w:szCs w:val="32"/>
        </w:rPr>
      </w:pPr>
    </w:p>
    <w:p w14:paraId="6598DF11" w14:textId="77777777" w:rsidR="00B52ADA" w:rsidRPr="00B52ADA" w:rsidRDefault="00B52ADA" w:rsidP="00B52ADA">
      <w:pPr>
        <w:widowControl/>
        <w:spacing w:line="360" w:lineRule="auto"/>
        <w:jc w:val="center"/>
        <w:rPr>
          <w:rFonts w:asciiTheme="minorBidi" w:hAnsiTheme="minorBidi"/>
          <w:sz w:val="24"/>
          <w:szCs w:val="32"/>
        </w:rPr>
      </w:pPr>
    </w:p>
    <w:p w14:paraId="3C090967" w14:textId="77777777" w:rsidR="00B52ADA" w:rsidRPr="00B52ADA" w:rsidRDefault="00B52ADA" w:rsidP="00B52ADA">
      <w:pPr>
        <w:widowControl/>
        <w:spacing w:line="360" w:lineRule="auto"/>
        <w:jc w:val="center"/>
        <w:rPr>
          <w:rFonts w:asciiTheme="minorBidi" w:hAnsiTheme="minorBidi"/>
          <w:sz w:val="24"/>
          <w:szCs w:val="32"/>
        </w:rPr>
      </w:pPr>
    </w:p>
    <w:p w14:paraId="0A265F40" w14:textId="3A48FFC9" w:rsidR="00B52ADA" w:rsidRPr="00B52ADA" w:rsidRDefault="00B52ADA" w:rsidP="00B52ADA">
      <w:pPr>
        <w:widowControl/>
        <w:spacing w:line="360" w:lineRule="auto"/>
        <w:jc w:val="center"/>
        <w:rPr>
          <w:rFonts w:asciiTheme="minorBidi" w:hAnsiTheme="minorBidi"/>
          <w:sz w:val="24"/>
          <w:szCs w:val="32"/>
        </w:rPr>
      </w:pPr>
      <w:r w:rsidRPr="00B52ADA">
        <w:rPr>
          <w:rFonts w:asciiTheme="minorBidi" w:hAnsiTheme="minorBidi"/>
          <w:sz w:val="24"/>
          <w:szCs w:val="32"/>
        </w:rPr>
        <w:t>BMBM6021</w:t>
      </w:r>
    </w:p>
    <w:p w14:paraId="40D453A0" w14:textId="77777777" w:rsidR="00B52ADA" w:rsidRPr="00B52ADA" w:rsidRDefault="00B52ADA" w:rsidP="00B52ADA">
      <w:pPr>
        <w:widowControl/>
        <w:spacing w:line="360" w:lineRule="auto"/>
        <w:jc w:val="center"/>
        <w:rPr>
          <w:rFonts w:asciiTheme="minorBidi" w:hAnsiTheme="minorBidi"/>
          <w:sz w:val="24"/>
          <w:szCs w:val="32"/>
        </w:rPr>
      </w:pPr>
    </w:p>
    <w:p w14:paraId="2CC051BA" w14:textId="084FFDF9" w:rsidR="00B52ADA" w:rsidRPr="00B52ADA" w:rsidRDefault="00B52ADA" w:rsidP="00B52ADA">
      <w:pPr>
        <w:widowControl/>
        <w:spacing w:line="360" w:lineRule="auto"/>
        <w:jc w:val="center"/>
        <w:rPr>
          <w:rFonts w:asciiTheme="minorBidi" w:hAnsiTheme="minorBidi"/>
          <w:sz w:val="24"/>
          <w:szCs w:val="32"/>
        </w:rPr>
      </w:pPr>
      <w:r w:rsidRPr="00B52ADA">
        <w:rPr>
          <w:rFonts w:asciiTheme="minorBidi" w:hAnsiTheme="minorBidi"/>
          <w:sz w:val="24"/>
          <w:szCs w:val="32"/>
        </w:rPr>
        <w:t xml:space="preserve">Program: </w:t>
      </w:r>
      <w:r w:rsidRPr="00B52ADA">
        <w:rPr>
          <w:rFonts w:asciiTheme="minorBidi" w:hAnsiTheme="minorBidi"/>
          <w:sz w:val="24"/>
          <w:szCs w:val="32"/>
        </w:rPr>
        <w:t xml:space="preserve">Business Management Portfolio </w:t>
      </w:r>
    </w:p>
    <w:p w14:paraId="7442303B" w14:textId="77777777" w:rsidR="00B52ADA" w:rsidRPr="00B52ADA" w:rsidRDefault="00B52ADA" w:rsidP="00B52ADA">
      <w:pPr>
        <w:widowControl/>
        <w:spacing w:line="360" w:lineRule="auto"/>
        <w:jc w:val="center"/>
        <w:rPr>
          <w:rFonts w:asciiTheme="minorBidi" w:hAnsiTheme="minorBidi"/>
          <w:sz w:val="24"/>
          <w:szCs w:val="32"/>
        </w:rPr>
      </w:pPr>
    </w:p>
    <w:p w14:paraId="1D15282F" w14:textId="77777777" w:rsidR="00B52ADA" w:rsidRPr="00B52ADA" w:rsidRDefault="00B52ADA" w:rsidP="00B52ADA">
      <w:pPr>
        <w:widowControl/>
        <w:spacing w:line="360" w:lineRule="auto"/>
        <w:jc w:val="center"/>
        <w:rPr>
          <w:rFonts w:asciiTheme="minorBidi" w:hAnsiTheme="minorBidi"/>
          <w:sz w:val="24"/>
          <w:szCs w:val="32"/>
        </w:rPr>
      </w:pPr>
      <w:r w:rsidRPr="00B52ADA">
        <w:rPr>
          <w:rFonts w:asciiTheme="minorBidi" w:hAnsiTheme="minorBidi"/>
          <w:sz w:val="24"/>
          <w:szCs w:val="32"/>
        </w:rPr>
        <w:t xml:space="preserve">Lecturer: </w:t>
      </w:r>
      <w:proofErr w:type="spellStart"/>
      <w:r w:rsidRPr="00B52ADA">
        <w:rPr>
          <w:rFonts w:asciiTheme="minorBidi" w:hAnsiTheme="minorBidi"/>
          <w:sz w:val="24"/>
          <w:szCs w:val="32"/>
        </w:rPr>
        <w:t>Jaliya</w:t>
      </w:r>
      <w:proofErr w:type="spellEnd"/>
      <w:r w:rsidRPr="00B52ADA">
        <w:rPr>
          <w:rFonts w:asciiTheme="minorBidi" w:hAnsiTheme="minorBidi"/>
          <w:sz w:val="24"/>
          <w:szCs w:val="32"/>
        </w:rPr>
        <w:t xml:space="preserve"> de Silva </w:t>
      </w:r>
    </w:p>
    <w:p w14:paraId="0858A0C4" w14:textId="77777777" w:rsidR="00B52ADA" w:rsidRPr="00B52ADA" w:rsidRDefault="00B52ADA" w:rsidP="00B52ADA">
      <w:pPr>
        <w:widowControl/>
        <w:spacing w:line="360" w:lineRule="auto"/>
        <w:jc w:val="center"/>
        <w:rPr>
          <w:rFonts w:asciiTheme="minorBidi" w:hAnsiTheme="minorBidi"/>
          <w:sz w:val="24"/>
          <w:szCs w:val="32"/>
        </w:rPr>
      </w:pPr>
    </w:p>
    <w:p w14:paraId="45FE3A46" w14:textId="0C52E5A8" w:rsidR="00B52ADA" w:rsidRPr="00B52ADA" w:rsidRDefault="00B52ADA" w:rsidP="00B52ADA">
      <w:pPr>
        <w:widowControl/>
        <w:spacing w:line="360" w:lineRule="auto"/>
        <w:jc w:val="center"/>
        <w:rPr>
          <w:rFonts w:asciiTheme="minorBidi" w:hAnsiTheme="minorBidi"/>
          <w:sz w:val="24"/>
          <w:szCs w:val="32"/>
          <w:lang w:val="nl-NL"/>
        </w:rPr>
      </w:pPr>
      <w:r w:rsidRPr="00B52ADA">
        <w:rPr>
          <w:rFonts w:asciiTheme="minorBidi" w:hAnsiTheme="minorBidi"/>
          <w:sz w:val="24"/>
          <w:szCs w:val="32"/>
          <w:lang w:val="nl-NL"/>
        </w:rPr>
        <w:t xml:space="preserve">Student Name: </w:t>
      </w:r>
      <w:proofErr w:type="spellStart"/>
      <w:r w:rsidRPr="00B52ADA">
        <w:rPr>
          <w:rFonts w:asciiTheme="minorBidi" w:hAnsiTheme="minorBidi"/>
          <w:sz w:val="24"/>
          <w:szCs w:val="32"/>
          <w:lang w:val="nl-NL"/>
        </w:rPr>
        <w:t>Yuwei</w:t>
      </w:r>
      <w:proofErr w:type="spellEnd"/>
      <w:r w:rsidRPr="00B52ADA">
        <w:rPr>
          <w:rFonts w:asciiTheme="minorBidi" w:hAnsiTheme="minorBidi"/>
          <w:sz w:val="24"/>
          <w:szCs w:val="32"/>
          <w:lang w:val="nl-NL"/>
        </w:rPr>
        <w:t xml:space="preserve"> LIU</w:t>
      </w:r>
    </w:p>
    <w:p w14:paraId="5AEE7222" w14:textId="77777777" w:rsidR="00B52ADA" w:rsidRPr="00B52ADA" w:rsidRDefault="00B52ADA" w:rsidP="00B52ADA">
      <w:pPr>
        <w:widowControl/>
        <w:spacing w:line="360" w:lineRule="auto"/>
        <w:jc w:val="center"/>
        <w:rPr>
          <w:rFonts w:asciiTheme="minorBidi" w:hAnsiTheme="minorBidi"/>
          <w:sz w:val="24"/>
          <w:szCs w:val="32"/>
          <w:lang w:val="nl-NL"/>
        </w:rPr>
      </w:pPr>
    </w:p>
    <w:p w14:paraId="1BE8C74E" w14:textId="7125530C" w:rsidR="00B52ADA" w:rsidRPr="00B52ADA" w:rsidRDefault="00B52ADA" w:rsidP="00B52ADA">
      <w:pPr>
        <w:widowControl/>
        <w:spacing w:line="360" w:lineRule="auto"/>
        <w:jc w:val="center"/>
        <w:rPr>
          <w:rFonts w:asciiTheme="minorBidi" w:hAnsiTheme="minorBidi"/>
          <w:sz w:val="24"/>
          <w:szCs w:val="32"/>
          <w:lang w:val="nl-NL"/>
        </w:rPr>
      </w:pPr>
      <w:r w:rsidRPr="00B52ADA">
        <w:rPr>
          <w:rFonts w:asciiTheme="minorBidi" w:hAnsiTheme="minorBidi"/>
          <w:sz w:val="24"/>
          <w:szCs w:val="32"/>
          <w:lang w:val="nl-NL"/>
        </w:rPr>
        <w:t xml:space="preserve">Student ID </w:t>
      </w:r>
      <w:proofErr w:type="spellStart"/>
      <w:r w:rsidRPr="00B52ADA">
        <w:rPr>
          <w:rFonts w:asciiTheme="minorBidi" w:hAnsiTheme="minorBidi"/>
          <w:sz w:val="24"/>
          <w:szCs w:val="32"/>
          <w:lang w:val="nl-NL"/>
        </w:rPr>
        <w:t>Number</w:t>
      </w:r>
      <w:proofErr w:type="spellEnd"/>
      <w:r w:rsidRPr="00B52ADA">
        <w:rPr>
          <w:rFonts w:asciiTheme="minorBidi" w:hAnsiTheme="minorBidi"/>
          <w:sz w:val="24"/>
          <w:szCs w:val="32"/>
          <w:lang w:val="nl-NL"/>
        </w:rPr>
        <w:t>: 2414567</w:t>
      </w:r>
    </w:p>
    <w:p w14:paraId="79B75376" w14:textId="77777777" w:rsidR="00B52ADA" w:rsidRPr="00B52ADA" w:rsidRDefault="00B52ADA" w:rsidP="00B52ADA">
      <w:pPr>
        <w:widowControl/>
        <w:spacing w:line="360" w:lineRule="auto"/>
        <w:jc w:val="center"/>
        <w:rPr>
          <w:rFonts w:asciiTheme="minorBidi" w:hAnsiTheme="minorBidi"/>
          <w:sz w:val="24"/>
          <w:szCs w:val="32"/>
          <w:lang w:val="nl-NL"/>
        </w:rPr>
      </w:pPr>
    </w:p>
    <w:p w14:paraId="5813118C" w14:textId="77777777" w:rsidR="00B52ADA" w:rsidRDefault="00B52ADA" w:rsidP="00B52ADA">
      <w:pPr>
        <w:widowControl/>
        <w:spacing w:line="360" w:lineRule="auto"/>
        <w:jc w:val="center"/>
        <w:rPr>
          <w:rFonts w:asciiTheme="minorBidi" w:hAnsiTheme="minorBidi"/>
          <w:sz w:val="24"/>
          <w:szCs w:val="32"/>
          <w:lang w:val="nl-NL"/>
        </w:rPr>
      </w:pPr>
    </w:p>
    <w:p w14:paraId="23F76902" w14:textId="77777777" w:rsidR="00B52ADA" w:rsidRDefault="00B52ADA" w:rsidP="00B52ADA">
      <w:pPr>
        <w:widowControl/>
        <w:spacing w:line="360" w:lineRule="auto"/>
        <w:jc w:val="center"/>
        <w:rPr>
          <w:rFonts w:asciiTheme="minorBidi" w:hAnsiTheme="minorBidi"/>
          <w:sz w:val="24"/>
          <w:szCs w:val="32"/>
          <w:lang w:val="nl-NL"/>
        </w:rPr>
      </w:pPr>
    </w:p>
    <w:p w14:paraId="1AEA1E2D" w14:textId="77777777" w:rsidR="00B52ADA" w:rsidRDefault="00B52ADA" w:rsidP="00B52ADA">
      <w:pPr>
        <w:widowControl/>
        <w:spacing w:line="360" w:lineRule="auto"/>
        <w:jc w:val="center"/>
        <w:rPr>
          <w:rFonts w:asciiTheme="minorBidi" w:hAnsiTheme="minorBidi"/>
          <w:sz w:val="24"/>
          <w:szCs w:val="32"/>
          <w:lang w:val="nl-NL"/>
        </w:rPr>
      </w:pPr>
    </w:p>
    <w:p w14:paraId="3127DDBF" w14:textId="77777777" w:rsidR="00B52ADA" w:rsidRDefault="00B52ADA" w:rsidP="00B52ADA">
      <w:pPr>
        <w:widowControl/>
        <w:spacing w:line="360" w:lineRule="auto"/>
        <w:jc w:val="center"/>
        <w:rPr>
          <w:rFonts w:asciiTheme="minorBidi" w:hAnsiTheme="minorBidi"/>
          <w:sz w:val="24"/>
          <w:szCs w:val="32"/>
          <w:lang w:val="nl-NL"/>
        </w:rPr>
      </w:pPr>
    </w:p>
    <w:p w14:paraId="08E5B004" w14:textId="77777777" w:rsidR="00B52ADA" w:rsidRPr="00B52ADA" w:rsidRDefault="00B52ADA" w:rsidP="00B52ADA">
      <w:pPr>
        <w:widowControl/>
        <w:spacing w:line="360" w:lineRule="auto"/>
        <w:jc w:val="center"/>
        <w:rPr>
          <w:rFonts w:asciiTheme="minorBidi" w:hAnsiTheme="minorBidi"/>
          <w:sz w:val="24"/>
          <w:szCs w:val="32"/>
          <w:lang w:val="nl-NL"/>
        </w:rPr>
      </w:pPr>
    </w:p>
    <w:p w14:paraId="59C3D4AF" w14:textId="338684F4" w:rsidR="00B52ADA" w:rsidRPr="00B52ADA" w:rsidRDefault="00B52ADA">
      <w:pPr>
        <w:widowControl/>
        <w:jc w:val="left"/>
        <w:rPr>
          <w:lang w:val="nl-NL"/>
        </w:rPr>
      </w:pPr>
      <w:r w:rsidRPr="00B52ADA">
        <w:rPr>
          <w:lang w:val="nl-NL"/>
        </w:rPr>
        <w:br w:type="page"/>
      </w:r>
    </w:p>
    <w:p w14:paraId="2629FAC8" w14:textId="4A0CFA00" w:rsidR="008E6AFF" w:rsidRDefault="00B52ADA" w:rsidP="00FB0FA8">
      <w:pPr>
        <w:pStyle w:val="a8"/>
      </w:pPr>
      <w:bookmarkStart w:id="0" w:name="_Toc214057073"/>
      <w:r w:rsidRPr="00B52ADA">
        <w:rPr>
          <w:rFonts w:hint="eastAsia"/>
        </w:rPr>
        <w:lastRenderedPageBreak/>
        <w:t>Execut</w:t>
      </w:r>
      <w:r w:rsidRPr="00B52ADA">
        <w:t>ive</w:t>
      </w:r>
      <w:r w:rsidRPr="00B52ADA">
        <w:rPr>
          <w:rFonts w:hint="eastAsia"/>
        </w:rPr>
        <w:t xml:space="preserve"> Summary</w:t>
      </w:r>
      <w:bookmarkEnd w:id="0"/>
    </w:p>
    <w:p w14:paraId="71AE1048" w14:textId="77777777" w:rsidR="00FB0FA8" w:rsidRPr="00FB0FA8" w:rsidRDefault="00FB0FA8" w:rsidP="00FB0FA8">
      <w:pPr>
        <w:pStyle w:val="a5"/>
        <w:spacing w:line="360" w:lineRule="auto"/>
        <w:rPr>
          <w:rFonts w:asciiTheme="minorBidi" w:hAnsiTheme="minorBidi" w:cstheme="minorBidi"/>
          <w:color w:val="000000"/>
        </w:rPr>
      </w:pPr>
      <w:r w:rsidRPr="00FB0FA8">
        <w:rPr>
          <w:rFonts w:asciiTheme="minorBidi" w:hAnsiTheme="minorBidi"/>
          <w:color w:val="000000"/>
        </w:rPr>
        <w:t>T</w:t>
      </w:r>
      <w:r w:rsidRPr="00FB0FA8">
        <w:rPr>
          <w:rFonts w:asciiTheme="minorBidi" w:hAnsiTheme="minorBidi" w:cstheme="minorBidi"/>
          <w:color w:val="000000"/>
        </w:rPr>
        <w:t>his report provides a detailed and systematic analysis of intercultural communication theory and its application to a British clothing retailer planning to expand into the Asian market. To help it successfully enter the Asian market, the report analyzes key cross-cultural communication frameworks, including Hall's high and low context theory and Hofstede's six cultural dimensions, and evaluates the applicability of these frameworks to understanding diverse Asian business cultures.</w:t>
      </w:r>
    </w:p>
    <w:p w14:paraId="3DB395DD" w14:textId="77777777" w:rsidR="00FB0FA8" w:rsidRPr="00FB0FA8" w:rsidRDefault="00FB0FA8" w:rsidP="00FB0FA8">
      <w:pPr>
        <w:pStyle w:val="a5"/>
        <w:spacing w:line="360" w:lineRule="auto"/>
        <w:rPr>
          <w:rFonts w:asciiTheme="minorBidi" w:hAnsiTheme="minorBidi" w:cstheme="minorBidi"/>
          <w:color w:val="000000"/>
        </w:rPr>
      </w:pPr>
    </w:p>
    <w:p w14:paraId="2D8914EE" w14:textId="77777777" w:rsidR="00FB0FA8" w:rsidRPr="00FB0FA8" w:rsidRDefault="00FB0FA8" w:rsidP="00FB0FA8">
      <w:pPr>
        <w:pStyle w:val="a5"/>
        <w:spacing w:line="360" w:lineRule="auto"/>
        <w:rPr>
          <w:rFonts w:asciiTheme="minorBidi" w:hAnsiTheme="minorBidi" w:cstheme="minorBidi"/>
          <w:color w:val="000000"/>
        </w:rPr>
      </w:pPr>
      <w:r w:rsidRPr="00FB0FA8">
        <w:rPr>
          <w:rFonts w:asciiTheme="minorBidi" w:hAnsiTheme="minorBidi" w:cstheme="minorBidi"/>
          <w:color w:val="000000"/>
        </w:rPr>
        <w:t>The report explores the skills required for international business communication, the cultural dynamics affecting business practices in Asia, and the importance of building relationships in a region characterized by collectivism, hierarchy and high-context communication. The report also analyzes potential causes of communication barriers and their negative impact on partnership development.</w:t>
      </w:r>
    </w:p>
    <w:p w14:paraId="7EF4B989" w14:textId="77777777" w:rsidR="00FB0FA8" w:rsidRPr="00FB0FA8" w:rsidRDefault="00FB0FA8" w:rsidP="00FB0FA8">
      <w:pPr>
        <w:pStyle w:val="a5"/>
        <w:spacing w:line="360" w:lineRule="auto"/>
        <w:rPr>
          <w:rFonts w:asciiTheme="minorBidi" w:hAnsiTheme="minorBidi" w:cstheme="minorBidi"/>
          <w:color w:val="000000"/>
        </w:rPr>
      </w:pPr>
    </w:p>
    <w:p w14:paraId="1842CC96" w14:textId="0D7EBD20" w:rsidR="00B52ADA" w:rsidRPr="00FB0FA8" w:rsidRDefault="00FB0FA8" w:rsidP="00FB0FA8">
      <w:pPr>
        <w:pStyle w:val="a5"/>
        <w:spacing w:line="360" w:lineRule="auto"/>
        <w:rPr>
          <w:rFonts w:asciiTheme="minorBidi" w:hAnsiTheme="minorBidi" w:cstheme="minorBidi"/>
          <w:color w:val="000000"/>
        </w:rPr>
      </w:pPr>
      <w:r w:rsidRPr="00FB0FA8">
        <w:rPr>
          <w:rFonts w:asciiTheme="minorBidi" w:hAnsiTheme="minorBidi" w:cstheme="minorBidi"/>
          <w:color w:val="000000"/>
        </w:rPr>
        <w:t>Overall, the findings indicate that doing business effectively in Asia requires cultural sensitivity, adaptability, keen listening and observation skills, and a long-term partnership development strategy. The report concludes with strategic recommendations designed to help the retailer ensure successful communications, trust-building and sustainable relationships in the Asian market.</w:t>
      </w:r>
      <w:r w:rsidR="00B52ADA" w:rsidRPr="00FB0FA8">
        <w:rPr>
          <w:rFonts w:asciiTheme="minorBidi" w:hAnsiTheme="minorBidi" w:cstheme="minorBidi"/>
          <w:color w:val="000000"/>
        </w:rPr>
        <w:br w:type="page"/>
      </w:r>
    </w:p>
    <w:sdt>
      <w:sdtPr>
        <w:rPr>
          <w:lang w:val="zh-CN"/>
        </w:rPr>
        <w:id w:val="-494497731"/>
        <w:docPartObj>
          <w:docPartGallery w:val="Table of Contents"/>
          <w:docPartUnique/>
        </w:docPartObj>
      </w:sdtPr>
      <w:sdtEndPr>
        <w:rPr>
          <w:rFonts w:asciiTheme="minorHAnsi" w:eastAsiaTheme="minorEastAsia" w:hAnsiTheme="minorHAnsi" w:cstheme="minorBidi"/>
          <w:noProof/>
          <w:color w:val="auto"/>
          <w:kern w:val="2"/>
          <w:sz w:val="21"/>
          <w:szCs w:val="24"/>
          <w:lang w:val="en-US"/>
          <w14:ligatures w14:val="standardContextual"/>
        </w:rPr>
      </w:sdtEndPr>
      <w:sdtContent>
        <w:p w14:paraId="0B2732FD" w14:textId="4F5F6DB0" w:rsidR="00CF1BDA" w:rsidRPr="00CF1BDA" w:rsidRDefault="00CF1BDA">
          <w:pPr>
            <w:pStyle w:val="TOC"/>
          </w:pPr>
          <w:r>
            <w:t>Content Page</w:t>
          </w:r>
        </w:p>
        <w:p w14:paraId="0175A2E5" w14:textId="763B3416" w:rsidR="00CF1BDA" w:rsidRDefault="00CF1BDA">
          <w:pPr>
            <w:pStyle w:val="TOC1"/>
            <w:tabs>
              <w:tab w:val="right" w:leader="dot" w:pos="8296"/>
            </w:tabs>
            <w:rPr>
              <w:rFonts w:eastAsiaTheme="minorEastAsia" w:cstheme="minorBidi"/>
              <w:b w:val="0"/>
              <w:bCs w:val="0"/>
              <w:caps w:val="0"/>
              <w:noProof/>
              <w:sz w:val="21"/>
              <w:szCs w:val="24"/>
              <w:u w:val="none"/>
            </w:rPr>
          </w:pPr>
          <w:r>
            <w:rPr>
              <w:b w:val="0"/>
              <w:bCs w:val="0"/>
            </w:rPr>
            <w:fldChar w:fldCharType="begin"/>
          </w:r>
          <w:r>
            <w:instrText>TOC \o "1-3" \h \z \u</w:instrText>
          </w:r>
          <w:r>
            <w:rPr>
              <w:b w:val="0"/>
              <w:bCs w:val="0"/>
            </w:rPr>
            <w:fldChar w:fldCharType="separate"/>
          </w:r>
          <w:hyperlink w:anchor="_Toc214057073" w:history="1">
            <w:r w:rsidRPr="0061499B">
              <w:rPr>
                <w:rStyle w:val="af1"/>
                <w:noProof/>
              </w:rPr>
              <w:t>Executive Summary</w:t>
            </w:r>
            <w:r>
              <w:rPr>
                <w:noProof/>
                <w:webHidden/>
              </w:rPr>
              <w:tab/>
            </w:r>
            <w:r>
              <w:rPr>
                <w:noProof/>
                <w:webHidden/>
              </w:rPr>
              <w:fldChar w:fldCharType="begin"/>
            </w:r>
            <w:r>
              <w:rPr>
                <w:noProof/>
                <w:webHidden/>
              </w:rPr>
              <w:instrText xml:space="preserve"> PAGEREF _Toc214057073 \h </w:instrText>
            </w:r>
            <w:r>
              <w:rPr>
                <w:noProof/>
                <w:webHidden/>
              </w:rPr>
            </w:r>
            <w:r>
              <w:rPr>
                <w:noProof/>
                <w:webHidden/>
              </w:rPr>
              <w:fldChar w:fldCharType="separate"/>
            </w:r>
            <w:r>
              <w:rPr>
                <w:noProof/>
                <w:webHidden/>
              </w:rPr>
              <w:t>2</w:t>
            </w:r>
            <w:r>
              <w:rPr>
                <w:noProof/>
                <w:webHidden/>
              </w:rPr>
              <w:fldChar w:fldCharType="end"/>
            </w:r>
          </w:hyperlink>
        </w:p>
        <w:p w14:paraId="18F6CCFD" w14:textId="59A8DA4D" w:rsidR="00CF1BDA" w:rsidRDefault="00CF1BDA">
          <w:pPr>
            <w:pStyle w:val="TOC1"/>
            <w:tabs>
              <w:tab w:val="right" w:leader="dot" w:pos="8296"/>
            </w:tabs>
            <w:rPr>
              <w:rFonts w:eastAsiaTheme="minorEastAsia" w:cstheme="minorBidi"/>
              <w:b w:val="0"/>
              <w:bCs w:val="0"/>
              <w:caps w:val="0"/>
              <w:noProof/>
              <w:sz w:val="21"/>
              <w:szCs w:val="24"/>
              <w:u w:val="none"/>
            </w:rPr>
          </w:pPr>
          <w:hyperlink w:anchor="_Toc214057074" w:history="1">
            <w:r w:rsidRPr="0061499B">
              <w:rPr>
                <w:rStyle w:val="af1"/>
                <w:noProof/>
              </w:rPr>
              <w:t>Introduction</w:t>
            </w:r>
            <w:r>
              <w:rPr>
                <w:noProof/>
                <w:webHidden/>
              </w:rPr>
              <w:tab/>
            </w:r>
            <w:r>
              <w:rPr>
                <w:noProof/>
                <w:webHidden/>
              </w:rPr>
              <w:fldChar w:fldCharType="begin"/>
            </w:r>
            <w:r>
              <w:rPr>
                <w:noProof/>
                <w:webHidden/>
              </w:rPr>
              <w:instrText xml:space="preserve"> PAGEREF _Toc214057074 \h </w:instrText>
            </w:r>
            <w:r>
              <w:rPr>
                <w:noProof/>
                <w:webHidden/>
              </w:rPr>
            </w:r>
            <w:r>
              <w:rPr>
                <w:noProof/>
                <w:webHidden/>
              </w:rPr>
              <w:fldChar w:fldCharType="separate"/>
            </w:r>
            <w:r>
              <w:rPr>
                <w:noProof/>
                <w:webHidden/>
              </w:rPr>
              <w:t>4</w:t>
            </w:r>
            <w:r>
              <w:rPr>
                <w:noProof/>
                <w:webHidden/>
              </w:rPr>
              <w:fldChar w:fldCharType="end"/>
            </w:r>
          </w:hyperlink>
        </w:p>
        <w:p w14:paraId="4F22B650" w14:textId="2B6D5DBA" w:rsidR="00CF1BDA" w:rsidRDefault="00CF1BDA">
          <w:pPr>
            <w:pStyle w:val="TOC1"/>
            <w:tabs>
              <w:tab w:val="right" w:leader="dot" w:pos="8296"/>
            </w:tabs>
            <w:rPr>
              <w:rFonts w:eastAsiaTheme="minorEastAsia" w:cstheme="minorBidi"/>
              <w:b w:val="0"/>
              <w:bCs w:val="0"/>
              <w:caps w:val="0"/>
              <w:noProof/>
              <w:sz w:val="21"/>
              <w:szCs w:val="24"/>
              <w:u w:val="none"/>
            </w:rPr>
          </w:pPr>
          <w:hyperlink w:anchor="_Toc214057075" w:history="1">
            <w:r w:rsidRPr="0061499B">
              <w:rPr>
                <w:rStyle w:val="af1"/>
                <w:noProof/>
              </w:rPr>
              <w:t>Main fundings</w:t>
            </w:r>
            <w:r>
              <w:rPr>
                <w:noProof/>
                <w:webHidden/>
              </w:rPr>
              <w:tab/>
            </w:r>
            <w:r>
              <w:rPr>
                <w:noProof/>
                <w:webHidden/>
              </w:rPr>
              <w:fldChar w:fldCharType="begin"/>
            </w:r>
            <w:r>
              <w:rPr>
                <w:noProof/>
                <w:webHidden/>
              </w:rPr>
              <w:instrText xml:space="preserve"> PAGEREF _Toc214057075 \h </w:instrText>
            </w:r>
            <w:r>
              <w:rPr>
                <w:noProof/>
                <w:webHidden/>
              </w:rPr>
            </w:r>
            <w:r>
              <w:rPr>
                <w:noProof/>
                <w:webHidden/>
              </w:rPr>
              <w:fldChar w:fldCharType="separate"/>
            </w:r>
            <w:r>
              <w:rPr>
                <w:noProof/>
                <w:webHidden/>
              </w:rPr>
              <w:t>5</w:t>
            </w:r>
            <w:r>
              <w:rPr>
                <w:noProof/>
                <w:webHidden/>
              </w:rPr>
              <w:fldChar w:fldCharType="end"/>
            </w:r>
          </w:hyperlink>
        </w:p>
        <w:p w14:paraId="01B90D72" w14:textId="0F54EBEB" w:rsidR="00CF1BDA" w:rsidRDefault="00CF1BDA">
          <w:pPr>
            <w:pStyle w:val="TOC2"/>
            <w:tabs>
              <w:tab w:val="right" w:leader="dot" w:pos="8296"/>
            </w:tabs>
            <w:rPr>
              <w:rFonts w:eastAsiaTheme="minorEastAsia" w:cstheme="minorBidi"/>
              <w:b w:val="0"/>
              <w:bCs w:val="0"/>
              <w:smallCaps w:val="0"/>
              <w:noProof/>
              <w:sz w:val="21"/>
              <w:szCs w:val="24"/>
            </w:rPr>
          </w:pPr>
          <w:hyperlink w:anchor="_Toc214057076" w:history="1">
            <w:r w:rsidRPr="0061499B">
              <w:rPr>
                <w:rStyle w:val="af1"/>
                <w:noProof/>
              </w:rPr>
              <w:t>International Business Communication and Cultural Awareness</w:t>
            </w:r>
            <w:r>
              <w:rPr>
                <w:noProof/>
                <w:webHidden/>
              </w:rPr>
              <w:tab/>
            </w:r>
            <w:r>
              <w:rPr>
                <w:noProof/>
                <w:webHidden/>
              </w:rPr>
              <w:fldChar w:fldCharType="begin"/>
            </w:r>
            <w:r>
              <w:rPr>
                <w:noProof/>
                <w:webHidden/>
              </w:rPr>
              <w:instrText xml:space="preserve"> PAGEREF _Toc214057076 \h </w:instrText>
            </w:r>
            <w:r>
              <w:rPr>
                <w:noProof/>
                <w:webHidden/>
              </w:rPr>
            </w:r>
            <w:r>
              <w:rPr>
                <w:noProof/>
                <w:webHidden/>
              </w:rPr>
              <w:fldChar w:fldCharType="separate"/>
            </w:r>
            <w:r>
              <w:rPr>
                <w:noProof/>
                <w:webHidden/>
              </w:rPr>
              <w:t>5</w:t>
            </w:r>
            <w:r>
              <w:rPr>
                <w:noProof/>
                <w:webHidden/>
              </w:rPr>
              <w:fldChar w:fldCharType="end"/>
            </w:r>
          </w:hyperlink>
        </w:p>
        <w:p w14:paraId="33457946" w14:textId="47634440" w:rsidR="00CF1BDA" w:rsidRDefault="00CF1BDA">
          <w:pPr>
            <w:pStyle w:val="TOC2"/>
            <w:tabs>
              <w:tab w:val="right" w:leader="dot" w:pos="8296"/>
            </w:tabs>
            <w:rPr>
              <w:rFonts w:eastAsiaTheme="minorEastAsia" w:cstheme="minorBidi"/>
              <w:b w:val="0"/>
              <w:bCs w:val="0"/>
              <w:smallCaps w:val="0"/>
              <w:noProof/>
              <w:sz w:val="21"/>
              <w:szCs w:val="24"/>
            </w:rPr>
          </w:pPr>
          <w:hyperlink w:anchor="_Toc214057077" w:history="1">
            <w:r w:rsidRPr="0061499B">
              <w:rPr>
                <w:rStyle w:val="af1"/>
                <w:noProof/>
              </w:rPr>
              <w:t>Intercultural Communication Theories</w:t>
            </w:r>
            <w:r>
              <w:rPr>
                <w:noProof/>
                <w:webHidden/>
              </w:rPr>
              <w:tab/>
            </w:r>
            <w:r>
              <w:rPr>
                <w:noProof/>
                <w:webHidden/>
              </w:rPr>
              <w:fldChar w:fldCharType="begin"/>
            </w:r>
            <w:r>
              <w:rPr>
                <w:noProof/>
                <w:webHidden/>
              </w:rPr>
              <w:instrText xml:space="preserve"> PAGEREF _Toc214057077 \h </w:instrText>
            </w:r>
            <w:r>
              <w:rPr>
                <w:noProof/>
                <w:webHidden/>
              </w:rPr>
            </w:r>
            <w:r>
              <w:rPr>
                <w:noProof/>
                <w:webHidden/>
              </w:rPr>
              <w:fldChar w:fldCharType="separate"/>
            </w:r>
            <w:r>
              <w:rPr>
                <w:noProof/>
                <w:webHidden/>
              </w:rPr>
              <w:t>6</w:t>
            </w:r>
            <w:r>
              <w:rPr>
                <w:noProof/>
                <w:webHidden/>
              </w:rPr>
              <w:fldChar w:fldCharType="end"/>
            </w:r>
          </w:hyperlink>
        </w:p>
        <w:p w14:paraId="0B4A4861" w14:textId="6D57F4E2" w:rsidR="00CF1BDA" w:rsidRDefault="00CF1BDA">
          <w:pPr>
            <w:pStyle w:val="TOC2"/>
            <w:tabs>
              <w:tab w:val="right" w:leader="dot" w:pos="8296"/>
            </w:tabs>
            <w:rPr>
              <w:rFonts w:eastAsiaTheme="minorEastAsia" w:cstheme="minorBidi"/>
              <w:b w:val="0"/>
              <w:bCs w:val="0"/>
              <w:smallCaps w:val="0"/>
              <w:noProof/>
              <w:sz w:val="21"/>
              <w:szCs w:val="24"/>
            </w:rPr>
          </w:pPr>
          <w:hyperlink w:anchor="_Toc214057078" w:history="1">
            <w:r w:rsidRPr="0061499B">
              <w:rPr>
                <w:rStyle w:val="af1"/>
                <w:noProof/>
              </w:rPr>
              <w:t>Skills Required for Effective International Business Communication</w:t>
            </w:r>
            <w:r>
              <w:rPr>
                <w:noProof/>
                <w:webHidden/>
              </w:rPr>
              <w:tab/>
            </w:r>
            <w:r>
              <w:rPr>
                <w:noProof/>
                <w:webHidden/>
              </w:rPr>
              <w:fldChar w:fldCharType="begin"/>
            </w:r>
            <w:r>
              <w:rPr>
                <w:noProof/>
                <w:webHidden/>
              </w:rPr>
              <w:instrText xml:space="preserve"> PAGEREF _Toc214057078 \h </w:instrText>
            </w:r>
            <w:r>
              <w:rPr>
                <w:noProof/>
                <w:webHidden/>
              </w:rPr>
            </w:r>
            <w:r>
              <w:rPr>
                <w:noProof/>
                <w:webHidden/>
              </w:rPr>
              <w:fldChar w:fldCharType="separate"/>
            </w:r>
            <w:r>
              <w:rPr>
                <w:noProof/>
                <w:webHidden/>
              </w:rPr>
              <w:t>8</w:t>
            </w:r>
            <w:r>
              <w:rPr>
                <w:noProof/>
                <w:webHidden/>
              </w:rPr>
              <w:fldChar w:fldCharType="end"/>
            </w:r>
          </w:hyperlink>
        </w:p>
        <w:p w14:paraId="3BC76277" w14:textId="0B8DBAB6" w:rsidR="00CF1BDA" w:rsidRDefault="00CF1BDA">
          <w:pPr>
            <w:pStyle w:val="TOC2"/>
            <w:tabs>
              <w:tab w:val="right" w:leader="dot" w:pos="8296"/>
            </w:tabs>
            <w:rPr>
              <w:rFonts w:eastAsiaTheme="minorEastAsia" w:cstheme="minorBidi"/>
              <w:b w:val="0"/>
              <w:bCs w:val="0"/>
              <w:smallCaps w:val="0"/>
              <w:noProof/>
              <w:sz w:val="21"/>
              <w:szCs w:val="24"/>
            </w:rPr>
          </w:pPr>
          <w:hyperlink w:anchor="_Toc214057079" w:history="1">
            <w:r w:rsidRPr="0061499B">
              <w:rPr>
                <w:rStyle w:val="af1"/>
                <w:noProof/>
              </w:rPr>
              <w:t>Methods of International Business Communication</w:t>
            </w:r>
            <w:r>
              <w:rPr>
                <w:noProof/>
                <w:webHidden/>
              </w:rPr>
              <w:tab/>
            </w:r>
            <w:r>
              <w:rPr>
                <w:noProof/>
                <w:webHidden/>
              </w:rPr>
              <w:fldChar w:fldCharType="begin"/>
            </w:r>
            <w:r>
              <w:rPr>
                <w:noProof/>
                <w:webHidden/>
              </w:rPr>
              <w:instrText xml:space="preserve"> PAGEREF _Toc214057079 \h </w:instrText>
            </w:r>
            <w:r>
              <w:rPr>
                <w:noProof/>
                <w:webHidden/>
              </w:rPr>
            </w:r>
            <w:r>
              <w:rPr>
                <w:noProof/>
                <w:webHidden/>
              </w:rPr>
              <w:fldChar w:fldCharType="separate"/>
            </w:r>
            <w:r>
              <w:rPr>
                <w:noProof/>
                <w:webHidden/>
              </w:rPr>
              <w:t>9</w:t>
            </w:r>
            <w:r>
              <w:rPr>
                <w:noProof/>
                <w:webHidden/>
              </w:rPr>
              <w:fldChar w:fldCharType="end"/>
            </w:r>
          </w:hyperlink>
        </w:p>
        <w:p w14:paraId="6B195608" w14:textId="44788DC7" w:rsidR="00CF1BDA" w:rsidRDefault="00CF1BDA">
          <w:pPr>
            <w:pStyle w:val="TOC2"/>
            <w:tabs>
              <w:tab w:val="right" w:leader="dot" w:pos="8296"/>
            </w:tabs>
            <w:rPr>
              <w:rFonts w:eastAsiaTheme="minorEastAsia" w:cstheme="minorBidi"/>
              <w:b w:val="0"/>
              <w:bCs w:val="0"/>
              <w:smallCaps w:val="0"/>
              <w:noProof/>
              <w:sz w:val="21"/>
              <w:szCs w:val="24"/>
            </w:rPr>
          </w:pPr>
          <w:hyperlink w:anchor="_Toc214057080" w:history="1">
            <w:r w:rsidRPr="0061499B">
              <w:rPr>
                <w:rStyle w:val="af1"/>
                <w:noProof/>
              </w:rPr>
              <w:t>Relationship Building and Its Importance in Asia</w:t>
            </w:r>
            <w:r>
              <w:rPr>
                <w:noProof/>
                <w:webHidden/>
              </w:rPr>
              <w:tab/>
            </w:r>
            <w:r>
              <w:rPr>
                <w:noProof/>
                <w:webHidden/>
              </w:rPr>
              <w:fldChar w:fldCharType="begin"/>
            </w:r>
            <w:r>
              <w:rPr>
                <w:noProof/>
                <w:webHidden/>
              </w:rPr>
              <w:instrText xml:space="preserve"> PAGEREF _Toc214057080 \h </w:instrText>
            </w:r>
            <w:r>
              <w:rPr>
                <w:noProof/>
                <w:webHidden/>
              </w:rPr>
            </w:r>
            <w:r>
              <w:rPr>
                <w:noProof/>
                <w:webHidden/>
              </w:rPr>
              <w:fldChar w:fldCharType="separate"/>
            </w:r>
            <w:r>
              <w:rPr>
                <w:noProof/>
                <w:webHidden/>
              </w:rPr>
              <w:t>9</w:t>
            </w:r>
            <w:r>
              <w:rPr>
                <w:noProof/>
                <w:webHidden/>
              </w:rPr>
              <w:fldChar w:fldCharType="end"/>
            </w:r>
          </w:hyperlink>
        </w:p>
        <w:p w14:paraId="460652D6" w14:textId="0BF92257" w:rsidR="00CF1BDA" w:rsidRDefault="00CF1BDA">
          <w:pPr>
            <w:pStyle w:val="TOC2"/>
            <w:tabs>
              <w:tab w:val="right" w:leader="dot" w:pos="8296"/>
            </w:tabs>
            <w:rPr>
              <w:rFonts w:eastAsiaTheme="minorEastAsia" w:cstheme="minorBidi"/>
              <w:b w:val="0"/>
              <w:bCs w:val="0"/>
              <w:smallCaps w:val="0"/>
              <w:noProof/>
              <w:sz w:val="21"/>
              <w:szCs w:val="24"/>
            </w:rPr>
          </w:pPr>
          <w:hyperlink w:anchor="_Toc214057081" w:history="1">
            <w:r w:rsidRPr="0061499B">
              <w:rPr>
                <w:rStyle w:val="af1"/>
                <w:noProof/>
              </w:rPr>
              <w:t>Causes and Consequences of Communication Failure</w:t>
            </w:r>
            <w:r>
              <w:rPr>
                <w:noProof/>
                <w:webHidden/>
              </w:rPr>
              <w:tab/>
            </w:r>
            <w:r>
              <w:rPr>
                <w:noProof/>
                <w:webHidden/>
              </w:rPr>
              <w:fldChar w:fldCharType="begin"/>
            </w:r>
            <w:r>
              <w:rPr>
                <w:noProof/>
                <w:webHidden/>
              </w:rPr>
              <w:instrText xml:space="preserve"> PAGEREF _Toc214057081 \h </w:instrText>
            </w:r>
            <w:r>
              <w:rPr>
                <w:noProof/>
                <w:webHidden/>
              </w:rPr>
            </w:r>
            <w:r>
              <w:rPr>
                <w:noProof/>
                <w:webHidden/>
              </w:rPr>
              <w:fldChar w:fldCharType="separate"/>
            </w:r>
            <w:r>
              <w:rPr>
                <w:noProof/>
                <w:webHidden/>
              </w:rPr>
              <w:t>10</w:t>
            </w:r>
            <w:r>
              <w:rPr>
                <w:noProof/>
                <w:webHidden/>
              </w:rPr>
              <w:fldChar w:fldCharType="end"/>
            </w:r>
          </w:hyperlink>
        </w:p>
        <w:p w14:paraId="7BA4C52A" w14:textId="7D7CF325" w:rsidR="00CF1BDA" w:rsidRDefault="00CF1BDA">
          <w:pPr>
            <w:pStyle w:val="TOC2"/>
            <w:tabs>
              <w:tab w:val="right" w:leader="dot" w:pos="8296"/>
            </w:tabs>
            <w:rPr>
              <w:rFonts w:eastAsiaTheme="minorEastAsia" w:cstheme="minorBidi"/>
              <w:b w:val="0"/>
              <w:bCs w:val="0"/>
              <w:smallCaps w:val="0"/>
              <w:noProof/>
              <w:sz w:val="21"/>
              <w:szCs w:val="24"/>
            </w:rPr>
          </w:pPr>
          <w:hyperlink w:anchor="_Toc214057082" w:history="1">
            <w:r w:rsidRPr="0061499B">
              <w:rPr>
                <w:rStyle w:val="af1"/>
                <w:noProof/>
              </w:rPr>
              <w:t>Cultural Components and Divergent Cultural Values</w:t>
            </w:r>
            <w:r>
              <w:rPr>
                <w:noProof/>
                <w:webHidden/>
              </w:rPr>
              <w:tab/>
            </w:r>
            <w:r>
              <w:rPr>
                <w:noProof/>
                <w:webHidden/>
              </w:rPr>
              <w:fldChar w:fldCharType="begin"/>
            </w:r>
            <w:r>
              <w:rPr>
                <w:noProof/>
                <w:webHidden/>
              </w:rPr>
              <w:instrText xml:space="preserve"> PAGEREF _Toc214057082 \h </w:instrText>
            </w:r>
            <w:r>
              <w:rPr>
                <w:noProof/>
                <w:webHidden/>
              </w:rPr>
            </w:r>
            <w:r>
              <w:rPr>
                <w:noProof/>
                <w:webHidden/>
              </w:rPr>
              <w:fldChar w:fldCharType="separate"/>
            </w:r>
            <w:r>
              <w:rPr>
                <w:noProof/>
                <w:webHidden/>
              </w:rPr>
              <w:t>10</w:t>
            </w:r>
            <w:r>
              <w:rPr>
                <w:noProof/>
                <w:webHidden/>
              </w:rPr>
              <w:fldChar w:fldCharType="end"/>
            </w:r>
          </w:hyperlink>
        </w:p>
        <w:p w14:paraId="7B2CCBE6" w14:textId="277D030C" w:rsidR="00CF1BDA" w:rsidRDefault="00CF1BDA">
          <w:pPr>
            <w:pStyle w:val="TOC1"/>
            <w:tabs>
              <w:tab w:val="right" w:leader="dot" w:pos="8296"/>
            </w:tabs>
            <w:rPr>
              <w:rFonts w:eastAsiaTheme="minorEastAsia" w:cstheme="minorBidi"/>
              <w:b w:val="0"/>
              <w:bCs w:val="0"/>
              <w:caps w:val="0"/>
              <w:noProof/>
              <w:sz w:val="21"/>
              <w:szCs w:val="24"/>
              <w:u w:val="none"/>
            </w:rPr>
          </w:pPr>
          <w:hyperlink w:anchor="_Toc214057083" w:history="1">
            <w:r w:rsidRPr="0061499B">
              <w:rPr>
                <w:rStyle w:val="af1"/>
                <w:noProof/>
              </w:rPr>
              <w:t>Conclusion</w:t>
            </w:r>
            <w:r>
              <w:rPr>
                <w:noProof/>
                <w:webHidden/>
              </w:rPr>
              <w:tab/>
            </w:r>
            <w:r>
              <w:rPr>
                <w:noProof/>
                <w:webHidden/>
              </w:rPr>
              <w:fldChar w:fldCharType="begin"/>
            </w:r>
            <w:r>
              <w:rPr>
                <w:noProof/>
                <w:webHidden/>
              </w:rPr>
              <w:instrText xml:space="preserve"> PAGEREF _Toc214057083 \h </w:instrText>
            </w:r>
            <w:r>
              <w:rPr>
                <w:noProof/>
                <w:webHidden/>
              </w:rPr>
            </w:r>
            <w:r>
              <w:rPr>
                <w:noProof/>
                <w:webHidden/>
              </w:rPr>
              <w:fldChar w:fldCharType="separate"/>
            </w:r>
            <w:r>
              <w:rPr>
                <w:noProof/>
                <w:webHidden/>
              </w:rPr>
              <w:t>11</w:t>
            </w:r>
            <w:r>
              <w:rPr>
                <w:noProof/>
                <w:webHidden/>
              </w:rPr>
              <w:fldChar w:fldCharType="end"/>
            </w:r>
          </w:hyperlink>
        </w:p>
        <w:p w14:paraId="00972946" w14:textId="611ACCA0" w:rsidR="00CF1BDA" w:rsidRDefault="00CF1BDA">
          <w:pPr>
            <w:pStyle w:val="TOC1"/>
            <w:tabs>
              <w:tab w:val="right" w:leader="dot" w:pos="8296"/>
            </w:tabs>
            <w:rPr>
              <w:rFonts w:eastAsiaTheme="minorEastAsia" w:cstheme="minorBidi"/>
              <w:b w:val="0"/>
              <w:bCs w:val="0"/>
              <w:caps w:val="0"/>
              <w:noProof/>
              <w:sz w:val="21"/>
              <w:szCs w:val="24"/>
              <w:u w:val="none"/>
            </w:rPr>
          </w:pPr>
          <w:hyperlink w:anchor="_Toc214057084" w:history="1">
            <w:r w:rsidRPr="0061499B">
              <w:rPr>
                <w:rStyle w:val="af1"/>
                <w:noProof/>
              </w:rPr>
              <w:t>Recommendation</w:t>
            </w:r>
            <w:r>
              <w:rPr>
                <w:noProof/>
                <w:webHidden/>
              </w:rPr>
              <w:tab/>
            </w:r>
            <w:r>
              <w:rPr>
                <w:noProof/>
                <w:webHidden/>
              </w:rPr>
              <w:fldChar w:fldCharType="begin"/>
            </w:r>
            <w:r>
              <w:rPr>
                <w:noProof/>
                <w:webHidden/>
              </w:rPr>
              <w:instrText xml:space="preserve"> PAGEREF _Toc214057084 \h </w:instrText>
            </w:r>
            <w:r>
              <w:rPr>
                <w:noProof/>
                <w:webHidden/>
              </w:rPr>
            </w:r>
            <w:r>
              <w:rPr>
                <w:noProof/>
                <w:webHidden/>
              </w:rPr>
              <w:fldChar w:fldCharType="separate"/>
            </w:r>
            <w:r>
              <w:rPr>
                <w:noProof/>
                <w:webHidden/>
              </w:rPr>
              <w:t>12</w:t>
            </w:r>
            <w:r>
              <w:rPr>
                <w:noProof/>
                <w:webHidden/>
              </w:rPr>
              <w:fldChar w:fldCharType="end"/>
            </w:r>
          </w:hyperlink>
        </w:p>
        <w:p w14:paraId="42171981" w14:textId="4CE1C2C9" w:rsidR="00CF1BDA" w:rsidRDefault="00CF1BDA">
          <w:pPr>
            <w:pStyle w:val="TOC1"/>
            <w:tabs>
              <w:tab w:val="right" w:leader="dot" w:pos="8296"/>
            </w:tabs>
            <w:rPr>
              <w:rFonts w:eastAsiaTheme="minorEastAsia" w:cstheme="minorBidi"/>
              <w:b w:val="0"/>
              <w:bCs w:val="0"/>
              <w:caps w:val="0"/>
              <w:noProof/>
              <w:sz w:val="21"/>
              <w:szCs w:val="24"/>
              <w:u w:val="none"/>
            </w:rPr>
          </w:pPr>
          <w:hyperlink w:anchor="_Toc214057085" w:history="1">
            <w:r w:rsidRPr="0061499B">
              <w:rPr>
                <w:rStyle w:val="af1"/>
                <w:noProof/>
              </w:rPr>
              <w:t>References</w:t>
            </w:r>
            <w:r>
              <w:rPr>
                <w:noProof/>
                <w:webHidden/>
              </w:rPr>
              <w:tab/>
            </w:r>
            <w:r>
              <w:rPr>
                <w:noProof/>
                <w:webHidden/>
              </w:rPr>
              <w:fldChar w:fldCharType="begin"/>
            </w:r>
            <w:r>
              <w:rPr>
                <w:noProof/>
                <w:webHidden/>
              </w:rPr>
              <w:instrText xml:space="preserve"> PAGEREF _Toc214057085 \h </w:instrText>
            </w:r>
            <w:r>
              <w:rPr>
                <w:noProof/>
                <w:webHidden/>
              </w:rPr>
            </w:r>
            <w:r>
              <w:rPr>
                <w:noProof/>
                <w:webHidden/>
              </w:rPr>
              <w:fldChar w:fldCharType="separate"/>
            </w:r>
            <w:r>
              <w:rPr>
                <w:noProof/>
                <w:webHidden/>
              </w:rPr>
              <w:t>0</w:t>
            </w:r>
            <w:r>
              <w:rPr>
                <w:noProof/>
                <w:webHidden/>
              </w:rPr>
              <w:fldChar w:fldCharType="end"/>
            </w:r>
          </w:hyperlink>
        </w:p>
        <w:p w14:paraId="79DBD133" w14:textId="0B3A30C0" w:rsidR="00CF1BDA" w:rsidRDefault="00CF1BDA">
          <w:r>
            <w:rPr>
              <w:b/>
              <w:bCs/>
              <w:noProof/>
            </w:rPr>
            <w:fldChar w:fldCharType="end"/>
          </w:r>
        </w:p>
      </w:sdtContent>
    </w:sdt>
    <w:p w14:paraId="7BF59969" w14:textId="77777777" w:rsidR="00B52ADA" w:rsidRPr="007C1906" w:rsidRDefault="00B52ADA"/>
    <w:p w14:paraId="7381FFF5" w14:textId="5D455F99" w:rsidR="00B52ADA" w:rsidRDefault="00B52ADA">
      <w:pPr>
        <w:widowControl/>
        <w:jc w:val="left"/>
      </w:pPr>
      <w:r>
        <w:br w:type="page"/>
      </w:r>
    </w:p>
    <w:p w14:paraId="49716BB0" w14:textId="23F952DE" w:rsidR="00B52ADA" w:rsidRPr="00B52ADA" w:rsidRDefault="00B52ADA" w:rsidP="00FB0FA8">
      <w:pPr>
        <w:pStyle w:val="a8"/>
      </w:pPr>
      <w:bookmarkStart w:id="1" w:name="_Toc214057074"/>
      <w:r w:rsidRPr="00B52ADA">
        <w:lastRenderedPageBreak/>
        <w:t>Introduction</w:t>
      </w:r>
      <w:bookmarkEnd w:id="1"/>
    </w:p>
    <w:p w14:paraId="149C7D28" w14:textId="77777777" w:rsidR="00FB0FA8" w:rsidRPr="00FB0FA8" w:rsidRDefault="00FB0FA8" w:rsidP="00FB0FA8">
      <w:pPr>
        <w:pStyle w:val="a5"/>
        <w:spacing w:line="360" w:lineRule="auto"/>
        <w:rPr>
          <w:rFonts w:asciiTheme="minorBidi" w:hAnsiTheme="minorBidi" w:cstheme="minorBidi"/>
          <w:color w:val="000000"/>
        </w:rPr>
      </w:pPr>
      <w:r w:rsidRPr="00FB0FA8">
        <w:rPr>
          <w:rFonts w:asciiTheme="minorBidi" w:hAnsiTheme="minorBidi" w:cstheme="minorBidi"/>
          <w:color w:val="000000"/>
        </w:rPr>
        <w:t>Globalization has created unprecedented opportunities for companies to expand overseas markets. However, succeeding in an international environment requires more than just logistical preparation; it requires a deep understanding of how cultural differences impact communication, negotiation, decision-making, and relationship building.</w:t>
      </w:r>
    </w:p>
    <w:p w14:paraId="527A2B0A" w14:textId="77777777" w:rsidR="00FB0FA8" w:rsidRPr="00FB0FA8" w:rsidRDefault="00FB0FA8" w:rsidP="00FB0FA8">
      <w:pPr>
        <w:pStyle w:val="a5"/>
        <w:spacing w:line="360" w:lineRule="auto"/>
        <w:rPr>
          <w:rFonts w:asciiTheme="minorBidi" w:hAnsiTheme="minorBidi" w:cstheme="minorBidi"/>
          <w:color w:val="000000"/>
        </w:rPr>
      </w:pPr>
    </w:p>
    <w:p w14:paraId="33D211B9" w14:textId="77777777" w:rsidR="00FB0FA8" w:rsidRPr="00FB0FA8" w:rsidRDefault="00FB0FA8" w:rsidP="00FB0FA8">
      <w:pPr>
        <w:pStyle w:val="a5"/>
        <w:spacing w:line="360" w:lineRule="auto"/>
        <w:rPr>
          <w:rFonts w:asciiTheme="minorBidi" w:hAnsiTheme="minorBidi" w:cstheme="minorBidi"/>
          <w:color w:val="000000"/>
        </w:rPr>
      </w:pPr>
      <w:r w:rsidRPr="00FB0FA8">
        <w:rPr>
          <w:rFonts w:asciiTheme="minorBidi" w:hAnsiTheme="minorBidi" w:cstheme="minorBidi"/>
          <w:color w:val="000000"/>
        </w:rPr>
        <w:t>As a business consultant advising companies on their expansion into global markets, I was commissioned by a British clothing retailer planning to expand into Asia. The expansion meant entering a cultural environment that differed significantly from the UK in terms of communication styles, values, interpersonal expectations and business etiquette.</w:t>
      </w:r>
    </w:p>
    <w:p w14:paraId="1CFEC00C" w14:textId="77777777" w:rsidR="00FB0FA8" w:rsidRPr="00FB0FA8" w:rsidRDefault="00FB0FA8" w:rsidP="00FB0FA8">
      <w:pPr>
        <w:pStyle w:val="a5"/>
        <w:spacing w:line="360" w:lineRule="auto"/>
        <w:rPr>
          <w:rFonts w:asciiTheme="minorBidi" w:hAnsiTheme="minorBidi" w:cstheme="minorBidi"/>
          <w:color w:val="000000"/>
        </w:rPr>
      </w:pPr>
    </w:p>
    <w:p w14:paraId="762C2448" w14:textId="7316CC5D" w:rsidR="00B52ADA" w:rsidRPr="00FB0FA8" w:rsidRDefault="00FB0FA8" w:rsidP="00FB0FA8">
      <w:pPr>
        <w:pStyle w:val="a5"/>
        <w:spacing w:line="360" w:lineRule="auto"/>
        <w:rPr>
          <w:rFonts w:asciiTheme="minorBidi" w:hAnsiTheme="minorBidi" w:cstheme="minorBidi"/>
          <w:color w:val="000000"/>
        </w:rPr>
      </w:pPr>
      <w:r w:rsidRPr="00FB0FA8">
        <w:rPr>
          <w:rFonts w:asciiTheme="minorBidi" w:hAnsiTheme="minorBidi" w:cstheme="minorBidi"/>
          <w:color w:val="000000"/>
        </w:rPr>
        <w:t>This report provides the theoretical foundation and applied analysis that companies need to operate effectively in Asia. The report systematically elaborates on cross-cultural communication theory and evaluates cultural differences in the Asian business environment. The report explores international business communication methods, the skills required for intercultural competence, potential risks of communication failure, and cultural factors that influence business interactions. Additionally, the report provides recommendations to support building long-term relationships and trust</w:t>
      </w:r>
      <w:r w:rsidR="00B52ADA" w:rsidRPr="00FB0FA8">
        <w:rPr>
          <w:rFonts w:asciiTheme="minorBidi" w:hAnsiTheme="minorBidi" w:cstheme="minorBidi"/>
          <w:color w:val="000000"/>
        </w:rPr>
        <w:t>.</w:t>
      </w:r>
    </w:p>
    <w:p w14:paraId="4BD1B7F1" w14:textId="77777777" w:rsidR="00B52ADA" w:rsidRPr="00B52ADA" w:rsidRDefault="00B52ADA"/>
    <w:p w14:paraId="28587537" w14:textId="649575FA" w:rsidR="00B52ADA" w:rsidRDefault="00B52ADA">
      <w:pPr>
        <w:widowControl/>
        <w:jc w:val="left"/>
      </w:pPr>
      <w:r>
        <w:br w:type="page"/>
      </w:r>
    </w:p>
    <w:p w14:paraId="4D23DF5F" w14:textId="177E5F12" w:rsidR="00FB0FA8" w:rsidRDefault="00B52ADA" w:rsidP="00FB0FA8">
      <w:pPr>
        <w:pStyle w:val="a8"/>
      </w:pPr>
      <w:bookmarkStart w:id="2" w:name="_Toc214057075"/>
      <w:r w:rsidRPr="00B52ADA">
        <w:lastRenderedPageBreak/>
        <w:t>Main fundings</w:t>
      </w:r>
      <w:bookmarkEnd w:id="2"/>
      <w:r w:rsidRPr="00B52ADA">
        <w:t xml:space="preserve"> </w:t>
      </w:r>
    </w:p>
    <w:p w14:paraId="170286B6" w14:textId="5888453B" w:rsidR="00FB0FA8" w:rsidRPr="00FB0FA8" w:rsidRDefault="00FB0FA8" w:rsidP="00FB0FA8">
      <w:pPr>
        <w:pStyle w:val="aa"/>
      </w:pPr>
      <w:bookmarkStart w:id="3" w:name="_Toc214057076"/>
      <w:r w:rsidRPr="00FB0FA8">
        <w:t>International Business Communication and Cultural Awareness</w:t>
      </w:r>
      <w:bookmarkEnd w:id="3"/>
    </w:p>
    <w:p w14:paraId="5A5D8FDC" w14:textId="77777777" w:rsidR="00FB0FA8" w:rsidRPr="00FB0FA8" w:rsidRDefault="00FB0FA8" w:rsidP="00FB0FA8">
      <w:pPr>
        <w:pStyle w:val="a5"/>
        <w:spacing w:line="360" w:lineRule="auto"/>
        <w:rPr>
          <w:rFonts w:asciiTheme="minorBidi" w:hAnsiTheme="minorBidi" w:cstheme="minorBidi"/>
          <w:color w:val="000000"/>
        </w:rPr>
      </w:pPr>
      <w:r w:rsidRPr="00FB0FA8">
        <w:rPr>
          <w:rFonts w:asciiTheme="minorBidi" w:hAnsiTheme="minorBidi" w:cstheme="minorBidi"/>
          <w:color w:val="000000"/>
        </w:rPr>
        <w:t>International business communication refers to the process by which organizations exchange information, negotiate, and build relationships across different cultures and national boundaries (Varner &amp; Beamer, 2022). It covers verbal, non-verbal, written and digital communication between stakeholders from different cultural backgrounds.</w:t>
      </w:r>
    </w:p>
    <w:p w14:paraId="5264CC07" w14:textId="77777777" w:rsidR="00FB0FA8" w:rsidRPr="00FB0FA8" w:rsidRDefault="00FB0FA8" w:rsidP="00FB0FA8">
      <w:pPr>
        <w:pStyle w:val="a5"/>
        <w:spacing w:line="360" w:lineRule="auto"/>
        <w:rPr>
          <w:rFonts w:asciiTheme="minorBidi" w:hAnsiTheme="minorBidi" w:cstheme="minorBidi"/>
          <w:color w:val="000000"/>
        </w:rPr>
      </w:pPr>
    </w:p>
    <w:p w14:paraId="5C805DF2" w14:textId="7FF411F7" w:rsidR="00FB0FA8" w:rsidRPr="00FB0FA8" w:rsidRDefault="00FB0FA8" w:rsidP="00FB0FA8">
      <w:pPr>
        <w:pStyle w:val="a5"/>
        <w:spacing w:line="360" w:lineRule="auto"/>
        <w:rPr>
          <w:rFonts w:asciiTheme="minorBidi" w:hAnsiTheme="minorBidi" w:cstheme="minorBidi"/>
          <w:color w:val="000000"/>
        </w:rPr>
      </w:pPr>
      <w:r w:rsidRPr="00FB0FA8">
        <w:rPr>
          <w:rFonts w:asciiTheme="minorBidi" w:hAnsiTheme="minorBidi" w:cstheme="minorBidi"/>
          <w:color w:val="000000"/>
        </w:rPr>
        <w:t>Effective communication requires an understanding of cultural values, language differences, etiquette, decision-making norms, and hierarchical expectations (</w:t>
      </w:r>
      <w:proofErr w:type="spellStart"/>
      <w:r w:rsidRPr="00FB0FA8">
        <w:rPr>
          <w:rFonts w:asciiTheme="minorBidi" w:hAnsiTheme="minorBidi" w:cstheme="minorBidi"/>
          <w:color w:val="000000"/>
        </w:rPr>
        <w:t>Neliep</w:t>
      </w:r>
      <w:proofErr w:type="spellEnd"/>
      <w:r w:rsidRPr="00FB0FA8">
        <w:rPr>
          <w:rFonts w:asciiTheme="minorBidi" w:hAnsiTheme="minorBidi" w:cstheme="minorBidi"/>
          <w:color w:val="000000"/>
        </w:rPr>
        <w:t>, 2024). Failure to understand these elements can lead to misunderstandings, conflicts, and weakened business relationships.</w:t>
      </w:r>
    </w:p>
    <w:p w14:paraId="1087775B" w14:textId="77777777" w:rsidR="00FB0FA8" w:rsidRPr="00FB0FA8" w:rsidRDefault="00FB0FA8" w:rsidP="00FB0FA8">
      <w:pPr>
        <w:pStyle w:val="a5"/>
        <w:spacing w:line="360" w:lineRule="auto"/>
        <w:rPr>
          <w:rFonts w:asciiTheme="minorBidi" w:hAnsiTheme="minorBidi" w:cstheme="minorBidi"/>
          <w:color w:val="000000"/>
        </w:rPr>
      </w:pPr>
    </w:p>
    <w:p w14:paraId="2FFB7F3D" w14:textId="789D67E7" w:rsidR="00FB0FA8" w:rsidRPr="00FB0FA8" w:rsidRDefault="00FB0FA8" w:rsidP="00FB0FA8">
      <w:pPr>
        <w:pStyle w:val="a5"/>
        <w:spacing w:line="360" w:lineRule="auto"/>
        <w:rPr>
          <w:rFonts w:asciiTheme="minorBidi" w:hAnsiTheme="minorBidi" w:cstheme="minorBidi"/>
          <w:color w:val="000000"/>
        </w:rPr>
      </w:pPr>
      <w:r w:rsidRPr="00FB0FA8">
        <w:rPr>
          <w:rFonts w:asciiTheme="minorBidi" w:hAnsiTheme="minorBidi" w:cstheme="minorBidi"/>
          <w:color w:val="000000"/>
        </w:rPr>
        <w:t>Culture shapes the way individuals interpret meaning, express respect, handle conflict, and build trust (Hofstede et al., 2010). Asian and British cultures differ in values ​​such as hierarchy, collectivism, communication styles and the role of relationships in business decisions. Understanding these differences is crucial to avoid miscommunication and establish credibility in the Asian market (Meyer, 2014).</w:t>
      </w:r>
    </w:p>
    <w:p w14:paraId="4F9EB2AE" w14:textId="77777777" w:rsidR="00FB0FA8" w:rsidRDefault="00FB0FA8" w:rsidP="00FB0FA8">
      <w:pPr>
        <w:pStyle w:val="a5"/>
        <w:spacing w:line="360" w:lineRule="auto"/>
        <w:rPr>
          <w:rFonts w:asciiTheme="minorBidi" w:hAnsiTheme="minorBidi" w:cstheme="minorBidi"/>
          <w:color w:val="000000"/>
        </w:rPr>
      </w:pPr>
    </w:p>
    <w:p w14:paraId="690E8B77" w14:textId="77777777" w:rsidR="007C1906" w:rsidRDefault="007C1906" w:rsidP="00FB0FA8">
      <w:pPr>
        <w:pStyle w:val="aa"/>
      </w:pPr>
    </w:p>
    <w:p w14:paraId="754F8B22" w14:textId="77777777" w:rsidR="007C1906" w:rsidRDefault="007C1906" w:rsidP="00FB0FA8">
      <w:pPr>
        <w:pStyle w:val="aa"/>
      </w:pPr>
    </w:p>
    <w:p w14:paraId="434A87CF" w14:textId="6E094957" w:rsidR="00FB0FA8" w:rsidRPr="00FB0FA8" w:rsidRDefault="00FB0FA8" w:rsidP="00FB0FA8">
      <w:pPr>
        <w:pStyle w:val="aa"/>
        <w:rPr>
          <w:rFonts w:asciiTheme="minorBidi" w:hAnsiTheme="minorBidi"/>
        </w:rPr>
      </w:pPr>
      <w:bookmarkStart w:id="4" w:name="_Toc214057077"/>
      <w:r w:rsidRPr="00FB0FA8">
        <w:lastRenderedPageBreak/>
        <w:t>I</w:t>
      </w:r>
      <w:r w:rsidRPr="00FB0FA8">
        <w:t>ntercultural Communication Theories</w:t>
      </w:r>
      <w:bookmarkEnd w:id="4"/>
    </w:p>
    <w:p w14:paraId="10C8D900" w14:textId="2985DDCB" w:rsidR="00FB0FA8" w:rsidRDefault="007C1906" w:rsidP="00FB0FA8">
      <w:pPr>
        <w:pStyle w:val="a5"/>
        <w:spacing w:line="360" w:lineRule="auto"/>
        <w:rPr>
          <w:rFonts w:asciiTheme="minorBidi" w:hAnsiTheme="minorBidi" w:cstheme="minorBidi"/>
          <w:color w:val="000000"/>
        </w:rPr>
      </w:pPr>
      <w:r w:rsidRPr="007C1906">
        <w:rPr>
          <w:rFonts w:asciiTheme="minorBidi" w:hAnsiTheme="minorBidi" w:cstheme="minorBidi"/>
          <w:color w:val="000000"/>
        </w:rPr>
        <w:t>Edward Hall's (1976) high-context-low-context theory explains the significant differences in the communication styles of different cultures: high-context cultures rely on implicit meanings, while low-context cultures rely on explicit verbal expressions. High-context cultures—common in many Asian markets such as China, Japan, South Korea, Singapore, and Vietnam—communicate through subtle messages, consensus, nonverbal cues, and an emphasis on maintaining harmony. In these cultural contexts, silence often signals reflection rather than dissent, and business partners often expect indirect and respectful communication and the establishment of relationships before formal negotiations. In contrast, low-context cultures like the UK favor direct, clear and detailed communication, focusing on tasks rather than relationships. Therefore, British businesspeople entering Asian markets must adapt their traditional direct communication methods to avoid appearing impatient or disrespectful, ensuring smoother interactions and the development of stronger relationships.</w:t>
      </w:r>
    </w:p>
    <w:p w14:paraId="7044BDA8" w14:textId="77777777" w:rsidR="007C1906" w:rsidRDefault="007C1906" w:rsidP="00FB0FA8">
      <w:pPr>
        <w:pStyle w:val="a5"/>
        <w:spacing w:line="360" w:lineRule="auto"/>
        <w:rPr>
          <w:rFonts w:asciiTheme="minorBidi" w:hAnsiTheme="minorBidi" w:cstheme="minorBidi"/>
          <w:color w:val="000000"/>
        </w:rPr>
      </w:pPr>
    </w:p>
    <w:p w14:paraId="08FBA661" w14:textId="4CE1079A" w:rsidR="007C1906" w:rsidRDefault="007C1906" w:rsidP="00FB0FA8">
      <w:pPr>
        <w:pStyle w:val="a5"/>
        <w:spacing w:line="360" w:lineRule="auto"/>
        <w:rPr>
          <w:rFonts w:asciiTheme="minorBidi" w:hAnsiTheme="minorBidi" w:cstheme="minorBidi"/>
          <w:color w:val="000000"/>
        </w:rPr>
      </w:pPr>
      <w:r w:rsidRPr="007C1906">
        <w:rPr>
          <w:rFonts w:asciiTheme="minorBidi" w:hAnsiTheme="minorBidi" w:cstheme="minorBidi"/>
          <w:color w:val="000000"/>
        </w:rPr>
        <w:t xml:space="preserve">Hofstede's six cultural dimensions (Hofstede et al., 2010) provide a valuable framework for comparing cultural differences between the UK and key Asian markets, highlighting how these differences impact business behavior and communication. In terms of **power distance**, Asian cultures generally display a high acceptance of hierarchy and respect for authority, while the UK tends to value equality and open dialogue. **Individualism vs. Collectivism** also differentiates the two regions: Asian societies prioritize collectivism and group harmony, while British societies emphasize individual autonomy and individual goals. **Masculinity** tends to be high in many Asian countries, reflecting an emphasis on competition and achievement, while the UK is </w:t>
      </w:r>
      <w:r w:rsidRPr="007C1906">
        <w:rPr>
          <w:rFonts w:asciiTheme="minorBidi" w:hAnsiTheme="minorBidi" w:cstheme="minorBidi"/>
          <w:color w:val="000000"/>
        </w:rPr>
        <w:lastRenderedPageBreak/>
        <w:t>moderately high on this dimension. **Uncertainty avoidance** varies across Asian countries - Japan scores very high, China more moderately - and the UK has lower levels of uncertainty avoidance than most Asian countries, making UK businesses generally more comfortable with ambiguity. In terms of "long-term orientation", Asia ranks very high, with a greater tendency to think strategically and build long-term relationships, while the UK takes a more moderate approach. Finally, in terms of "indulgence versus restraint," Asian cultures tend to be restrained, while the British tend to be more indulgent. Taken together, these cultural differences significantly influence negotiation styles, leadership expectations, communication preferences, and the process of establishing and maintaining business relationships.</w:t>
      </w:r>
    </w:p>
    <w:p w14:paraId="05CC0E1D" w14:textId="77777777" w:rsidR="007C1906" w:rsidRDefault="007C1906" w:rsidP="00FB0FA8">
      <w:pPr>
        <w:pStyle w:val="a5"/>
        <w:spacing w:line="360" w:lineRule="auto"/>
        <w:rPr>
          <w:rFonts w:asciiTheme="minorBidi" w:hAnsiTheme="minorBidi" w:cstheme="minorBidi"/>
          <w:color w:val="000000"/>
        </w:rPr>
      </w:pPr>
    </w:p>
    <w:p w14:paraId="201781CC" w14:textId="77777777" w:rsidR="007C1906" w:rsidRDefault="007C1906" w:rsidP="00FB0FA8">
      <w:pPr>
        <w:pStyle w:val="a5"/>
        <w:spacing w:line="360" w:lineRule="auto"/>
        <w:rPr>
          <w:rFonts w:asciiTheme="minorBidi" w:hAnsiTheme="minorBidi" w:cstheme="minorBidi"/>
          <w:color w:val="000000"/>
        </w:rPr>
      </w:pPr>
    </w:p>
    <w:p w14:paraId="43C944A3" w14:textId="77777777" w:rsidR="007C1906" w:rsidRDefault="007C1906">
      <w:pPr>
        <w:widowControl/>
        <w:jc w:val="left"/>
        <w:rPr>
          <w:rFonts w:eastAsia="Arial (正文 CS)"/>
          <w:b/>
          <w:bCs/>
          <w:kern w:val="28"/>
          <w:sz w:val="28"/>
          <w:szCs w:val="32"/>
        </w:rPr>
      </w:pPr>
      <w:r>
        <w:br w:type="page"/>
      </w:r>
    </w:p>
    <w:p w14:paraId="025C9E6C" w14:textId="6EDA3251" w:rsidR="007C1906" w:rsidRPr="007C1906" w:rsidRDefault="007C1906" w:rsidP="007C1906">
      <w:pPr>
        <w:pStyle w:val="aa"/>
      </w:pPr>
      <w:bookmarkStart w:id="5" w:name="_Toc214057078"/>
      <w:r w:rsidRPr="007C1906">
        <w:lastRenderedPageBreak/>
        <w:t>Skills Required for Effective International Business Communication</w:t>
      </w:r>
      <w:bookmarkEnd w:id="5"/>
    </w:p>
    <w:p w14:paraId="598AC328" w14:textId="77777777" w:rsidR="007C1906" w:rsidRPr="007C1906" w:rsidRDefault="007C1906" w:rsidP="007C1906">
      <w:pPr>
        <w:pStyle w:val="a5"/>
        <w:spacing w:line="360" w:lineRule="auto"/>
        <w:rPr>
          <w:rFonts w:asciiTheme="minorBidi" w:hAnsiTheme="minorBidi" w:cstheme="minorBidi"/>
          <w:color w:val="000000"/>
        </w:rPr>
      </w:pPr>
      <w:r w:rsidRPr="007C1906">
        <w:rPr>
          <w:rFonts w:asciiTheme="minorBidi" w:hAnsiTheme="minorBidi" w:cstheme="minorBidi"/>
          <w:color w:val="000000"/>
        </w:rPr>
        <w:t>Intercultural competence refers to the ability to use knowledge, skills, and attitudes to interact effectively in different cultural contexts (Deardorff, 2015). It includes awareness of cultural differences, emotional regulation, empathy and adaptability.</w:t>
      </w:r>
    </w:p>
    <w:p w14:paraId="3B6DABC6" w14:textId="77777777" w:rsidR="007C1906" w:rsidRPr="007C1906" w:rsidRDefault="007C1906" w:rsidP="007C1906">
      <w:pPr>
        <w:pStyle w:val="a5"/>
        <w:spacing w:line="360" w:lineRule="auto"/>
        <w:rPr>
          <w:rFonts w:asciiTheme="minorBidi" w:hAnsiTheme="minorBidi" w:cstheme="minorBidi"/>
          <w:color w:val="000000"/>
        </w:rPr>
      </w:pPr>
    </w:p>
    <w:p w14:paraId="7963A763" w14:textId="77777777" w:rsidR="007C1906" w:rsidRPr="007C1906" w:rsidRDefault="007C1906" w:rsidP="007C1906">
      <w:pPr>
        <w:pStyle w:val="a5"/>
        <w:spacing w:line="360" w:lineRule="auto"/>
        <w:rPr>
          <w:rFonts w:asciiTheme="minorBidi" w:hAnsiTheme="minorBidi" w:cstheme="minorBidi"/>
          <w:color w:val="000000"/>
        </w:rPr>
      </w:pPr>
      <w:r w:rsidRPr="007C1906">
        <w:rPr>
          <w:rFonts w:asciiTheme="minorBidi" w:hAnsiTheme="minorBidi" w:cstheme="minorBidi"/>
          <w:color w:val="000000"/>
        </w:rPr>
        <w:t>Because Asians communicate more indirectly, successful interactions require careful listening and observation of nonverbal cues (</w:t>
      </w:r>
      <w:proofErr w:type="spellStart"/>
      <w:r w:rsidRPr="007C1906">
        <w:rPr>
          <w:rFonts w:asciiTheme="minorBidi" w:hAnsiTheme="minorBidi" w:cstheme="minorBidi"/>
          <w:color w:val="000000"/>
        </w:rPr>
        <w:t>Spitzberg</w:t>
      </w:r>
      <w:proofErr w:type="spellEnd"/>
      <w:r w:rsidRPr="007C1906">
        <w:rPr>
          <w:rFonts w:asciiTheme="minorBidi" w:hAnsiTheme="minorBidi" w:cstheme="minorBidi"/>
          <w:color w:val="000000"/>
        </w:rPr>
        <w:t xml:space="preserve"> &amp; </w:t>
      </w:r>
      <w:proofErr w:type="spellStart"/>
      <w:r w:rsidRPr="007C1906">
        <w:rPr>
          <w:rFonts w:asciiTheme="minorBidi" w:hAnsiTheme="minorBidi" w:cstheme="minorBidi"/>
          <w:color w:val="000000"/>
        </w:rPr>
        <w:t>Changnon</w:t>
      </w:r>
      <w:proofErr w:type="spellEnd"/>
      <w:r w:rsidRPr="007C1906">
        <w:rPr>
          <w:rFonts w:asciiTheme="minorBidi" w:hAnsiTheme="minorBidi" w:cstheme="minorBidi"/>
          <w:color w:val="000000"/>
        </w:rPr>
        <w:t>, 2020).</w:t>
      </w:r>
    </w:p>
    <w:p w14:paraId="7F1986B5" w14:textId="77777777" w:rsidR="007C1906" w:rsidRPr="007C1906" w:rsidRDefault="007C1906" w:rsidP="007C1906">
      <w:pPr>
        <w:pStyle w:val="a5"/>
        <w:spacing w:line="360" w:lineRule="auto"/>
        <w:rPr>
          <w:rFonts w:asciiTheme="minorBidi" w:hAnsiTheme="minorBidi" w:cstheme="minorBidi"/>
          <w:color w:val="000000"/>
        </w:rPr>
      </w:pPr>
    </w:p>
    <w:p w14:paraId="3C3C4856" w14:textId="1151D6CD" w:rsidR="007C1906" w:rsidRDefault="007C1906" w:rsidP="007C1906">
      <w:pPr>
        <w:pStyle w:val="a5"/>
        <w:spacing w:line="360" w:lineRule="auto"/>
        <w:rPr>
          <w:rFonts w:asciiTheme="minorBidi" w:hAnsiTheme="minorBidi" w:cstheme="minorBidi"/>
          <w:color w:val="000000"/>
        </w:rPr>
      </w:pPr>
      <w:r w:rsidRPr="007C1906">
        <w:rPr>
          <w:rFonts w:asciiTheme="minorBidi" w:hAnsiTheme="minorBidi" w:cstheme="minorBidi"/>
          <w:color w:val="000000"/>
        </w:rPr>
        <w:t>Being flexible in negotiation styles, meeting etiquette, and business processes can help build stronger relationships in Asia (Meyer, 2014).</w:t>
      </w:r>
    </w:p>
    <w:p w14:paraId="3699D368" w14:textId="77777777" w:rsidR="007C1906" w:rsidRDefault="007C1906" w:rsidP="007C1906">
      <w:pPr>
        <w:pStyle w:val="a5"/>
        <w:spacing w:line="360" w:lineRule="auto"/>
        <w:rPr>
          <w:rFonts w:asciiTheme="minorBidi" w:hAnsiTheme="minorBidi" w:cstheme="minorBidi"/>
          <w:color w:val="000000"/>
        </w:rPr>
      </w:pPr>
    </w:p>
    <w:p w14:paraId="10A13B27" w14:textId="77777777" w:rsidR="007C1906" w:rsidRPr="007C1906" w:rsidRDefault="007C1906" w:rsidP="007C1906">
      <w:pPr>
        <w:pStyle w:val="a5"/>
        <w:spacing w:line="360" w:lineRule="auto"/>
        <w:rPr>
          <w:rFonts w:asciiTheme="minorBidi" w:hAnsiTheme="minorBidi" w:cstheme="minorBidi"/>
          <w:color w:val="000000"/>
        </w:rPr>
      </w:pPr>
      <w:r w:rsidRPr="007C1906">
        <w:rPr>
          <w:rFonts w:asciiTheme="minorBidi" w:hAnsiTheme="minorBidi" w:cstheme="minorBidi"/>
          <w:color w:val="000000"/>
        </w:rPr>
        <w:t>Understanding the perspectives and expectations of Asian partners can help increase respect and reduce misunderstandings (Thomas &amp; Peterson, 2018).</w:t>
      </w:r>
    </w:p>
    <w:p w14:paraId="14670A62" w14:textId="77777777" w:rsidR="007C1906" w:rsidRPr="007C1906" w:rsidRDefault="007C1906" w:rsidP="007C1906">
      <w:pPr>
        <w:pStyle w:val="a5"/>
        <w:spacing w:line="360" w:lineRule="auto"/>
        <w:rPr>
          <w:rFonts w:asciiTheme="minorBidi" w:hAnsiTheme="minorBidi" w:cstheme="minorBidi"/>
          <w:color w:val="000000"/>
        </w:rPr>
      </w:pPr>
    </w:p>
    <w:p w14:paraId="46A9EE31" w14:textId="50060274" w:rsidR="007C1906" w:rsidRDefault="007C1906" w:rsidP="007C1906">
      <w:pPr>
        <w:pStyle w:val="a5"/>
        <w:spacing w:line="360" w:lineRule="auto"/>
        <w:rPr>
          <w:rFonts w:asciiTheme="minorBidi" w:hAnsiTheme="minorBidi" w:cstheme="minorBidi"/>
          <w:color w:val="000000"/>
        </w:rPr>
      </w:pPr>
      <w:r w:rsidRPr="007C1906">
        <w:rPr>
          <w:rFonts w:asciiTheme="minorBidi" w:hAnsiTheme="minorBidi" w:cstheme="minorBidi"/>
          <w:color w:val="000000"/>
        </w:rPr>
        <w:t>Using simplified English and avoiding the use of idioms can help minimize misunderstandings, and at the same time, understanding translation issues is crucial (Samovar et al., 2020).</w:t>
      </w:r>
    </w:p>
    <w:p w14:paraId="315D7977" w14:textId="77777777" w:rsidR="007C1906" w:rsidRDefault="007C1906" w:rsidP="007C1906">
      <w:pPr>
        <w:pStyle w:val="a5"/>
        <w:spacing w:line="360" w:lineRule="auto"/>
        <w:rPr>
          <w:rFonts w:asciiTheme="minorBidi" w:hAnsiTheme="minorBidi" w:cstheme="minorBidi"/>
          <w:color w:val="000000"/>
        </w:rPr>
      </w:pPr>
    </w:p>
    <w:p w14:paraId="0C529A47" w14:textId="77777777" w:rsidR="007C1906" w:rsidRDefault="007C1906">
      <w:pPr>
        <w:widowControl/>
        <w:jc w:val="left"/>
        <w:rPr>
          <w:rFonts w:eastAsia="Arial (正文 CS)"/>
          <w:b/>
          <w:bCs/>
          <w:kern w:val="28"/>
          <w:sz w:val="28"/>
          <w:szCs w:val="32"/>
        </w:rPr>
      </w:pPr>
      <w:r>
        <w:br w:type="page"/>
      </w:r>
    </w:p>
    <w:p w14:paraId="0E979BD6" w14:textId="1B5AFAC2" w:rsidR="007C1906" w:rsidRDefault="007C1906" w:rsidP="007C1906">
      <w:pPr>
        <w:pStyle w:val="aa"/>
        <w:rPr>
          <w:rFonts w:asciiTheme="minorBidi" w:hAnsiTheme="minorBidi"/>
        </w:rPr>
      </w:pPr>
      <w:bookmarkStart w:id="6" w:name="_Toc214057079"/>
      <w:r>
        <w:lastRenderedPageBreak/>
        <w:t>Methods of International Business Communication</w:t>
      </w:r>
      <w:bookmarkEnd w:id="6"/>
    </w:p>
    <w:p w14:paraId="534AC780" w14:textId="07EC001E" w:rsidR="007C1906" w:rsidRDefault="007C1906" w:rsidP="007C1906">
      <w:pPr>
        <w:pStyle w:val="a5"/>
        <w:spacing w:line="360" w:lineRule="auto"/>
        <w:rPr>
          <w:rFonts w:asciiTheme="minorBidi" w:hAnsiTheme="minorBidi" w:cstheme="minorBidi"/>
          <w:color w:val="000000"/>
        </w:rPr>
      </w:pPr>
      <w:r w:rsidRPr="007C1906">
        <w:rPr>
          <w:rFonts w:asciiTheme="minorBidi" w:hAnsiTheme="minorBidi" w:cstheme="minorBidi"/>
          <w:color w:val="000000"/>
        </w:rPr>
        <w:t>In the Asian business environment, effective communication requires careful consideration of the communication style and the cultural values ​​it embodies. Face-to-face meetings are particularly important as they play a central role in building trust and cementing relationships. While email communication is widely used, it must remain formal, respectful and culturally sensitive to avoid misunderstandings. Despite the ease of virtual communication, messages are more easily misinterpreted due to a lack of non-verbal cues, requiring greater clarity. While a written contract is crucial to formalizing the agreement, many Asian partners place greater emphasis on the strength of the relationship rather than relying solely on legal documents.</w:t>
      </w:r>
    </w:p>
    <w:p w14:paraId="7431A61A" w14:textId="77777777" w:rsidR="007C1906" w:rsidRDefault="007C1906" w:rsidP="007C1906">
      <w:pPr>
        <w:pStyle w:val="a5"/>
        <w:spacing w:line="360" w:lineRule="auto"/>
        <w:rPr>
          <w:rFonts w:asciiTheme="minorBidi" w:hAnsiTheme="minorBidi" w:cstheme="minorBidi"/>
          <w:color w:val="000000"/>
        </w:rPr>
      </w:pPr>
    </w:p>
    <w:p w14:paraId="4EA73313" w14:textId="555EA5AC" w:rsidR="007C1906" w:rsidRDefault="007C1906" w:rsidP="007C1906">
      <w:pPr>
        <w:pStyle w:val="aa"/>
      </w:pPr>
      <w:bookmarkStart w:id="7" w:name="_Toc214057080"/>
      <w:r>
        <w:t>Relationship Building and Its Importance in Asia</w:t>
      </w:r>
      <w:bookmarkEnd w:id="7"/>
    </w:p>
    <w:p w14:paraId="0897988A" w14:textId="57F5594D" w:rsidR="007C1906" w:rsidRPr="007C1906" w:rsidRDefault="007C1906" w:rsidP="007C1906">
      <w:pPr>
        <w:pStyle w:val="a5"/>
        <w:spacing w:line="360" w:lineRule="auto"/>
        <w:rPr>
          <w:rFonts w:asciiTheme="minorBidi" w:hAnsiTheme="minorBidi" w:cstheme="minorBidi"/>
          <w:color w:val="000000"/>
        </w:rPr>
      </w:pPr>
      <w:r w:rsidRPr="007C1906">
        <w:rPr>
          <w:rFonts w:asciiTheme="minorBidi" w:hAnsiTheme="minorBidi" w:cstheme="minorBidi"/>
          <w:color w:val="000000"/>
        </w:rPr>
        <w:t xml:space="preserve">Business relationships in Asia are deeply rooted in trust, respect, and long-term commitment, reflected in cultural practices such as </w:t>
      </w:r>
      <w:r>
        <w:rPr>
          <w:rFonts w:asciiTheme="minorBidi" w:hAnsiTheme="minorBidi" w:cstheme="minorBidi"/>
          <w:color w:val="000000"/>
        </w:rPr>
        <w:t>“</w:t>
      </w:r>
      <w:r w:rsidRPr="007C1906">
        <w:rPr>
          <w:rFonts w:asciiTheme="minorBidi" w:hAnsiTheme="minorBidi" w:cstheme="minorBidi"/>
          <w:color w:val="000000"/>
        </w:rPr>
        <w:t>Guanxi</w:t>
      </w:r>
      <w:r>
        <w:rPr>
          <w:rFonts w:asciiTheme="minorBidi" w:hAnsiTheme="minorBidi" w:cstheme="minorBidi"/>
          <w:color w:val="000000"/>
        </w:rPr>
        <w:t xml:space="preserve">” </w:t>
      </w:r>
      <w:r w:rsidRPr="007C1906">
        <w:rPr>
          <w:rFonts w:asciiTheme="minorBidi" w:hAnsiTheme="minorBidi" w:cstheme="minorBidi"/>
          <w:color w:val="000000"/>
        </w:rPr>
        <w:t xml:space="preserve">in China, </w:t>
      </w:r>
      <w:r>
        <w:rPr>
          <w:rFonts w:asciiTheme="minorBidi" w:hAnsiTheme="minorBidi" w:cstheme="minorBidi"/>
          <w:color w:val="000000"/>
        </w:rPr>
        <w:t>“</w:t>
      </w:r>
      <w:proofErr w:type="spellStart"/>
      <w:r w:rsidRPr="007C1906">
        <w:rPr>
          <w:rFonts w:asciiTheme="minorBidi" w:hAnsiTheme="minorBidi" w:cstheme="minorBidi"/>
          <w:color w:val="000000"/>
        </w:rPr>
        <w:t>Wa</w:t>
      </w:r>
      <w:proofErr w:type="spellEnd"/>
      <w:r>
        <w:rPr>
          <w:rFonts w:asciiTheme="minorBidi" w:hAnsiTheme="minorBidi" w:cstheme="minorBidi"/>
          <w:color w:val="000000"/>
        </w:rPr>
        <w:t>”</w:t>
      </w:r>
      <w:r w:rsidRPr="007C1906">
        <w:rPr>
          <w:rFonts w:asciiTheme="minorBidi" w:hAnsiTheme="minorBidi" w:cstheme="minorBidi"/>
          <w:color w:val="000000"/>
        </w:rPr>
        <w:t xml:space="preserve"> in Japan, and </w:t>
      </w:r>
      <w:r>
        <w:rPr>
          <w:rFonts w:asciiTheme="minorBidi" w:hAnsiTheme="minorBidi" w:cstheme="minorBidi"/>
          <w:color w:val="000000"/>
        </w:rPr>
        <w:t>“</w:t>
      </w:r>
      <w:proofErr w:type="spellStart"/>
      <w:r w:rsidRPr="007C1906">
        <w:rPr>
          <w:rFonts w:asciiTheme="minorBidi" w:hAnsiTheme="minorBidi" w:cstheme="minorBidi"/>
          <w:color w:val="000000"/>
        </w:rPr>
        <w:t>Inhwa</w:t>
      </w:r>
      <w:proofErr w:type="spellEnd"/>
      <w:r>
        <w:rPr>
          <w:rFonts w:asciiTheme="minorBidi" w:hAnsiTheme="minorBidi" w:cstheme="minorBidi"/>
          <w:color w:val="000000"/>
        </w:rPr>
        <w:t>”</w:t>
      </w:r>
      <w:r w:rsidRPr="007C1906">
        <w:rPr>
          <w:rFonts w:asciiTheme="minorBidi" w:hAnsiTheme="minorBidi" w:cstheme="minorBidi"/>
          <w:color w:val="000000"/>
        </w:rPr>
        <w:t xml:space="preserve"> in Korea—all of which </w:t>
      </w:r>
      <w:r w:rsidRPr="007C1906">
        <w:rPr>
          <w:rFonts w:asciiTheme="minorBidi" w:hAnsiTheme="minorBidi" w:cstheme="minorBidi"/>
          <w:color w:val="000000"/>
        </w:rPr>
        <w:t>emphasize</w:t>
      </w:r>
      <w:r w:rsidRPr="007C1906">
        <w:rPr>
          <w:rFonts w:asciiTheme="minorBidi" w:hAnsiTheme="minorBidi" w:cstheme="minorBidi"/>
          <w:color w:val="000000"/>
        </w:rPr>
        <w:t xml:space="preserve"> loyalty, mutual obligation, and harmonious cooperation. These culturally embedded systems significantly influence business interactions, often leading to more </w:t>
      </w:r>
      <w:proofErr w:type="spellStart"/>
      <w:r w:rsidRPr="007C1906">
        <w:rPr>
          <w:rFonts w:asciiTheme="minorBidi" w:hAnsiTheme="minorBidi" w:cstheme="minorBidi"/>
          <w:color w:val="000000"/>
        </w:rPr>
        <w:t>favourable</w:t>
      </w:r>
      <w:proofErr w:type="spellEnd"/>
      <w:r w:rsidRPr="007C1906">
        <w:rPr>
          <w:rFonts w:asciiTheme="minorBidi" w:hAnsiTheme="minorBidi" w:cstheme="minorBidi"/>
          <w:color w:val="000000"/>
        </w:rPr>
        <w:t xml:space="preserve"> negotiation outcomes and preferential treatment for partners who have demonstrated strong relational ties (Chen &amp; </w:t>
      </w:r>
      <w:proofErr w:type="spellStart"/>
      <w:r w:rsidRPr="007C1906">
        <w:rPr>
          <w:rFonts w:asciiTheme="minorBidi" w:hAnsiTheme="minorBidi" w:cstheme="minorBidi"/>
          <w:color w:val="000000"/>
        </w:rPr>
        <w:t>Starosta</w:t>
      </w:r>
      <w:proofErr w:type="spellEnd"/>
      <w:r w:rsidRPr="007C1906">
        <w:rPr>
          <w:rFonts w:asciiTheme="minorBidi" w:hAnsiTheme="minorBidi" w:cstheme="minorBidi"/>
          <w:color w:val="000000"/>
        </w:rPr>
        <w:t>, 2020). Building trust in these contexts requires consistency, reliability, respect for hierarchical structures, participation in social interactions, and a clear demonstration of long-term intent. Additionally, maintaining harmony and practicing humility are essential to fostering positive relationships. Ultimately, trust forms the cornerstone of successful market entry and the development of sustainable partnerships across Asian markets.</w:t>
      </w:r>
    </w:p>
    <w:p w14:paraId="7C47CE95" w14:textId="2065BAE2" w:rsidR="007C1906" w:rsidRDefault="007C1906" w:rsidP="007C1906">
      <w:pPr>
        <w:pStyle w:val="aa"/>
        <w:rPr>
          <w:rFonts w:asciiTheme="minorBidi" w:hAnsiTheme="minorBidi"/>
        </w:rPr>
      </w:pPr>
      <w:bookmarkStart w:id="8" w:name="_Toc214057081"/>
      <w:r>
        <w:lastRenderedPageBreak/>
        <w:t>Causes and Consequences of Communication Failure</w:t>
      </w:r>
      <w:bookmarkEnd w:id="8"/>
    </w:p>
    <w:p w14:paraId="5D3B4357" w14:textId="635C45A0" w:rsidR="007C1906" w:rsidRDefault="007C1906" w:rsidP="007C1906">
      <w:pPr>
        <w:pStyle w:val="a5"/>
        <w:spacing w:line="360" w:lineRule="auto"/>
        <w:rPr>
          <w:rFonts w:asciiTheme="minorBidi" w:hAnsiTheme="minorBidi" w:cstheme="minorBidi"/>
          <w:color w:val="000000"/>
        </w:rPr>
      </w:pPr>
      <w:r w:rsidRPr="007C1906">
        <w:rPr>
          <w:rFonts w:asciiTheme="minorBidi" w:hAnsiTheme="minorBidi" w:cstheme="minorBidi"/>
          <w:color w:val="000000"/>
        </w:rPr>
        <w:t>Potential communication failures in Asian markets often stem from a mismatch between UK and Asian communication styles, including the UK’s typically direct or confrontational approach, limited sensitivity to hierarchical expectations, and misinterpretation of silence or indirect responses—common features of high-context cultures. Additional challenges arise when UK organizations place too much emphasis on contracts rather than relationship building, invest insufficient time in cultivating interpersonal trust, or encounter language barriers and broader cultural misunderstandings. These issues can lead to serious consequences, such as damaged trust, miscommunication in contractual agreements, failed negotiations, and ultimately the loss of valuable business opportunities. Furthermore, such failures can diminish an organization’s competitive advantage and cause long-term reputational harm within Asian markets.</w:t>
      </w:r>
    </w:p>
    <w:p w14:paraId="2D016DF3" w14:textId="77777777" w:rsidR="007C1906" w:rsidRDefault="007C1906" w:rsidP="007C1906">
      <w:pPr>
        <w:pStyle w:val="a5"/>
        <w:spacing w:line="360" w:lineRule="auto"/>
        <w:rPr>
          <w:rFonts w:asciiTheme="minorBidi" w:hAnsiTheme="minorBidi" w:cstheme="minorBidi"/>
          <w:color w:val="000000"/>
        </w:rPr>
      </w:pPr>
    </w:p>
    <w:p w14:paraId="009E50FC" w14:textId="5F1941FD" w:rsidR="007C1906" w:rsidRDefault="007C1906" w:rsidP="007C1906">
      <w:pPr>
        <w:pStyle w:val="aa"/>
        <w:rPr>
          <w:rFonts w:asciiTheme="minorBidi" w:hAnsiTheme="minorBidi"/>
        </w:rPr>
      </w:pPr>
      <w:bookmarkStart w:id="9" w:name="_Toc214057082"/>
      <w:r>
        <w:t>Cultural Components and Divergent Cultural Values</w:t>
      </w:r>
      <w:bookmarkEnd w:id="9"/>
    </w:p>
    <w:p w14:paraId="1552FB7E" w14:textId="7A6FD20F" w:rsidR="007C1906" w:rsidRPr="00FB0FA8" w:rsidRDefault="007C1906" w:rsidP="007C1906">
      <w:pPr>
        <w:pStyle w:val="a5"/>
        <w:spacing w:line="360" w:lineRule="auto"/>
        <w:rPr>
          <w:rFonts w:asciiTheme="minorBidi" w:hAnsiTheme="minorBidi" w:cstheme="minorBidi"/>
          <w:color w:val="000000"/>
        </w:rPr>
      </w:pPr>
      <w:r w:rsidRPr="007C1906">
        <w:rPr>
          <w:rFonts w:asciiTheme="minorBidi" w:hAnsiTheme="minorBidi" w:cstheme="minorBidi"/>
          <w:color w:val="000000"/>
        </w:rPr>
        <w:t>Culture encompasses a society's shared values, beliefs, rituals, norms, behaviors, and symbols (Lustig &amp; Koester, 2022), all of which have a profound impact on communication and business practices. In many Asian cultural contexts, cultural expectations emphasize collectivism, hierarchical structures, harmony, respect for elders, etiquette, patience, and long-term thinking. For a British clothing retailer expanding into the Asian market, understanding and adapting to these cultural factors is crucial to avoid miscommunication, demonstrate cultural sensitivity, and build strong relationships with local partners.</w:t>
      </w:r>
    </w:p>
    <w:p w14:paraId="3FC84CF3" w14:textId="023CD2EF" w:rsidR="00B52ADA" w:rsidRPr="00FB0FA8" w:rsidRDefault="00B52ADA">
      <w:pPr>
        <w:widowControl/>
        <w:jc w:val="left"/>
        <w:rPr>
          <w:rFonts w:asciiTheme="minorBidi" w:eastAsia="宋体" w:hAnsiTheme="minorBidi"/>
          <w:color w:val="000000"/>
          <w:kern w:val="0"/>
          <w:sz w:val="24"/>
          <w14:ligatures w14:val="none"/>
        </w:rPr>
      </w:pPr>
      <w:r w:rsidRPr="00FB0FA8">
        <w:rPr>
          <w:rFonts w:asciiTheme="minorBidi" w:eastAsia="宋体" w:hAnsiTheme="minorBidi"/>
          <w:color w:val="000000"/>
          <w:kern w:val="0"/>
          <w:sz w:val="24"/>
          <w14:ligatures w14:val="none"/>
        </w:rPr>
        <w:br w:type="page"/>
      </w:r>
    </w:p>
    <w:p w14:paraId="7274C754" w14:textId="30D73DC8" w:rsidR="00B52ADA" w:rsidRDefault="00B52ADA" w:rsidP="00CF1BDA">
      <w:pPr>
        <w:pStyle w:val="a8"/>
      </w:pPr>
      <w:bookmarkStart w:id="10" w:name="_Toc214057083"/>
      <w:r w:rsidRPr="00FB0FA8">
        <w:lastRenderedPageBreak/>
        <w:t>Conclusion</w:t>
      </w:r>
      <w:bookmarkEnd w:id="10"/>
    </w:p>
    <w:p w14:paraId="0B283D81" w14:textId="77777777" w:rsidR="007C1906" w:rsidRPr="007C1906" w:rsidRDefault="007C1906" w:rsidP="007C1906">
      <w:pPr>
        <w:pStyle w:val="a5"/>
        <w:spacing w:line="360" w:lineRule="auto"/>
        <w:rPr>
          <w:rFonts w:asciiTheme="minorBidi" w:hAnsiTheme="minorBidi" w:cstheme="minorBidi"/>
          <w:color w:val="000000"/>
        </w:rPr>
      </w:pPr>
      <w:r w:rsidRPr="007C1906">
        <w:rPr>
          <w:rFonts w:asciiTheme="minorBidi" w:hAnsiTheme="minorBidi" w:cstheme="minorBidi"/>
          <w:color w:val="000000"/>
        </w:rPr>
        <w:t>This report shows that if British retailers want to successfully expand into the Asian market, they must have a deep and systematic understanding of cross-cultural communication theory. Hall's high and low context theory and Hofstede's cultural dimensions theory reveal significant differences in communication styles, values ​​and business expectations between the UK and Asia.</w:t>
      </w:r>
    </w:p>
    <w:p w14:paraId="21CC2E58" w14:textId="77777777" w:rsidR="007C1906" w:rsidRPr="007C1906" w:rsidRDefault="007C1906" w:rsidP="007C1906">
      <w:pPr>
        <w:pStyle w:val="a5"/>
        <w:spacing w:line="360" w:lineRule="auto"/>
        <w:rPr>
          <w:rFonts w:asciiTheme="minorBidi" w:hAnsiTheme="minorBidi" w:cstheme="minorBidi"/>
          <w:color w:val="000000"/>
        </w:rPr>
      </w:pPr>
    </w:p>
    <w:p w14:paraId="311AAD74" w14:textId="77777777" w:rsidR="007C1906" w:rsidRPr="007C1906" w:rsidRDefault="007C1906" w:rsidP="007C1906">
      <w:pPr>
        <w:pStyle w:val="a5"/>
        <w:spacing w:line="360" w:lineRule="auto"/>
        <w:rPr>
          <w:rFonts w:asciiTheme="minorBidi" w:hAnsiTheme="minorBidi" w:cstheme="minorBidi"/>
          <w:color w:val="000000"/>
        </w:rPr>
      </w:pPr>
      <w:r w:rsidRPr="007C1906">
        <w:rPr>
          <w:rFonts w:asciiTheme="minorBidi" w:hAnsiTheme="minorBidi" w:cstheme="minorBidi"/>
          <w:color w:val="000000"/>
        </w:rPr>
        <w:t>To operate effectively in Asia, UK retailers must adopt a relationship-oriented strategy, demonstrate cultural sensitivity, adapt communication styles and respect hierarchical structures. Communication failures can pose serious risks to business partnerships, but these risks can be mitigated through transparency, patience, and building trust.</w:t>
      </w:r>
    </w:p>
    <w:p w14:paraId="677CF98E" w14:textId="77777777" w:rsidR="007C1906" w:rsidRPr="007C1906" w:rsidRDefault="007C1906" w:rsidP="007C1906">
      <w:pPr>
        <w:pStyle w:val="a5"/>
        <w:spacing w:line="360" w:lineRule="auto"/>
        <w:rPr>
          <w:rFonts w:asciiTheme="minorBidi" w:hAnsiTheme="minorBidi" w:cstheme="minorBidi"/>
          <w:color w:val="000000"/>
        </w:rPr>
      </w:pPr>
    </w:p>
    <w:p w14:paraId="1A489DDE" w14:textId="407EA230" w:rsidR="00FB0FA8" w:rsidRPr="007C1906" w:rsidRDefault="007C1906" w:rsidP="007C1906">
      <w:pPr>
        <w:pStyle w:val="a5"/>
        <w:spacing w:line="360" w:lineRule="auto"/>
        <w:rPr>
          <w:rFonts w:asciiTheme="minorBidi" w:hAnsiTheme="minorBidi" w:cstheme="minorBidi"/>
          <w:color w:val="000000"/>
        </w:rPr>
      </w:pPr>
      <w:r w:rsidRPr="007C1906">
        <w:rPr>
          <w:rFonts w:asciiTheme="minorBidi" w:hAnsiTheme="minorBidi" w:cstheme="minorBidi"/>
          <w:color w:val="000000"/>
        </w:rPr>
        <w:t>With adequate preparation and culturally appropriate strategies, retailers will be able to lay a solid foundation for long-term success in the Asian market.</w:t>
      </w:r>
    </w:p>
    <w:p w14:paraId="1832B0B3" w14:textId="6BB18B42" w:rsidR="00B52ADA" w:rsidRDefault="00B52ADA">
      <w:pPr>
        <w:widowControl/>
        <w:jc w:val="left"/>
      </w:pPr>
      <w:r>
        <w:br w:type="page"/>
      </w:r>
    </w:p>
    <w:p w14:paraId="16FD75D6" w14:textId="22E2C69E" w:rsidR="00FB0FA8" w:rsidRPr="007C1906" w:rsidRDefault="00B52ADA" w:rsidP="00CF1BDA">
      <w:pPr>
        <w:pStyle w:val="a8"/>
        <w:rPr>
          <w:rFonts w:cstheme="minorBidi"/>
        </w:rPr>
      </w:pPr>
      <w:bookmarkStart w:id="11" w:name="_Toc214057084"/>
      <w:r w:rsidRPr="00FB0FA8">
        <w:lastRenderedPageBreak/>
        <w:t>Recommendation</w:t>
      </w:r>
      <w:bookmarkEnd w:id="11"/>
    </w:p>
    <w:p w14:paraId="02F70DB3" w14:textId="674D7B2E" w:rsidR="007C1906" w:rsidRPr="007C1906" w:rsidRDefault="007C1906" w:rsidP="007C1906">
      <w:pPr>
        <w:pStyle w:val="a5"/>
        <w:spacing w:line="360" w:lineRule="auto"/>
        <w:rPr>
          <w:rFonts w:asciiTheme="minorBidi" w:hAnsiTheme="minorBidi" w:cstheme="minorBidi"/>
          <w:color w:val="000000"/>
        </w:rPr>
      </w:pPr>
      <w:r w:rsidRPr="007C1906">
        <w:rPr>
          <w:rFonts w:asciiTheme="minorBidi" w:hAnsiTheme="minorBidi" w:cstheme="minorBidi"/>
          <w:color w:val="000000"/>
        </w:rPr>
        <w:t xml:space="preserve">To ensure successful expansion into Asian markets, UK staff should receive comprehensive intercultural communication training to enhance their understanding of regional business practices and cultural nuances. Communication styles should be adapted to be more indirect and respectful of hierarchy, while emphasis should be placed on long-term relationship building and </w:t>
      </w:r>
      <w:proofErr w:type="spellStart"/>
      <w:r w:rsidRPr="007C1906">
        <w:rPr>
          <w:rFonts w:asciiTheme="minorBidi" w:hAnsiTheme="minorBidi" w:cstheme="minorBidi"/>
          <w:color w:val="000000"/>
        </w:rPr>
        <w:t>prioritising</w:t>
      </w:r>
      <w:proofErr w:type="spellEnd"/>
      <w:r w:rsidRPr="007C1906">
        <w:rPr>
          <w:rFonts w:asciiTheme="minorBidi" w:hAnsiTheme="minorBidi" w:cstheme="minorBidi"/>
          <w:color w:val="000000"/>
        </w:rPr>
        <w:t xml:space="preserve"> trust before pursuing business transactions. Engaging local cultural experts or advisors can guide negotiations, and </w:t>
      </w:r>
      <w:proofErr w:type="spellStart"/>
      <w:r w:rsidRPr="007C1906">
        <w:rPr>
          <w:rFonts w:asciiTheme="minorBidi" w:hAnsiTheme="minorBidi" w:cstheme="minorBidi"/>
          <w:color w:val="000000"/>
        </w:rPr>
        <w:t>organisations</w:t>
      </w:r>
      <w:proofErr w:type="spellEnd"/>
      <w:r w:rsidRPr="007C1906">
        <w:rPr>
          <w:rFonts w:asciiTheme="minorBidi" w:hAnsiTheme="minorBidi" w:cstheme="minorBidi"/>
          <w:color w:val="000000"/>
        </w:rPr>
        <w:t xml:space="preserve"> should develop culturally sensitive communication protocols for emails, meetings, and virtual discussions. Regular evaluation of cross-cultural communication effectiveness is essential, alongside encouraging staff to learn basic cultural practices from China, Japan, Korea, and other target markets. Patience in negotiations is crucial, </w:t>
      </w:r>
      <w:proofErr w:type="spellStart"/>
      <w:r w:rsidRPr="007C1906">
        <w:rPr>
          <w:rFonts w:asciiTheme="minorBidi" w:hAnsiTheme="minorBidi" w:cstheme="minorBidi"/>
          <w:color w:val="000000"/>
        </w:rPr>
        <w:t>recognising</w:t>
      </w:r>
      <w:proofErr w:type="spellEnd"/>
      <w:r w:rsidRPr="007C1906">
        <w:rPr>
          <w:rFonts w:asciiTheme="minorBidi" w:hAnsiTheme="minorBidi" w:cstheme="minorBidi"/>
          <w:color w:val="000000"/>
        </w:rPr>
        <w:t xml:space="preserve"> that Asian partners often require time to establish trust. Strengthening non-verbal communication skills and active listening further supports effective engagement, while focusing on establishing long-term strategic partnerships rather than short-term contracts ensures sustainable success.</w:t>
      </w:r>
    </w:p>
    <w:p w14:paraId="28579C7E" w14:textId="6896D866" w:rsidR="00FB0FA8" w:rsidRDefault="00FB0FA8" w:rsidP="00FB0FA8">
      <w:pPr>
        <w:rPr>
          <w:rFonts w:asciiTheme="minorBidi" w:hAnsiTheme="minorBidi"/>
          <w:sz w:val="32"/>
          <w:szCs w:val="40"/>
        </w:rPr>
      </w:pPr>
      <w:r>
        <w:rPr>
          <w:rFonts w:asciiTheme="minorBidi" w:hAnsiTheme="minorBidi"/>
          <w:sz w:val="32"/>
          <w:szCs w:val="40"/>
        </w:rPr>
        <w:br w:type="page"/>
      </w:r>
    </w:p>
    <w:p w14:paraId="7DF8A1A2" w14:textId="77777777" w:rsidR="00FB0FA8" w:rsidRDefault="00FB0FA8" w:rsidP="00FB0FA8">
      <w:pPr>
        <w:rPr>
          <w:rFonts w:asciiTheme="minorBidi" w:hAnsiTheme="minorBidi"/>
          <w:sz w:val="32"/>
          <w:szCs w:val="40"/>
        </w:rPr>
        <w:sectPr w:rsidR="00FB0FA8" w:rsidSect="000A26A4">
          <w:footerReference w:type="even" r:id="rId7"/>
          <w:footerReference w:type="default" r:id="rId8"/>
          <w:footerReference w:type="first" r:id="rId9"/>
          <w:pgSz w:w="11906" w:h="16838"/>
          <w:pgMar w:top="1440" w:right="1800" w:bottom="1440" w:left="1800" w:header="851" w:footer="992" w:gutter="0"/>
          <w:pgNumType w:start="1"/>
          <w:cols w:space="425"/>
          <w:titlePg/>
          <w:docGrid w:type="lines" w:linePitch="312"/>
        </w:sectPr>
      </w:pPr>
    </w:p>
    <w:p w14:paraId="06FFA435" w14:textId="2F6C4D31" w:rsidR="00B52ADA" w:rsidRDefault="00B52ADA" w:rsidP="00CF1BDA">
      <w:pPr>
        <w:pStyle w:val="a8"/>
      </w:pPr>
      <w:bookmarkStart w:id="12" w:name="_Toc214057085"/>
      <w:r w:rsidRPr="00FB0FA8">
        <w:lastRenderedPageBreak/>
        <w:t>References</w:t>
      </w:r>
      <w:bookmarkEnd w:id="12"/>
    </w:p>
    <w:p w14:paraId="287E67A7" w14:textId="278550E9" w:rsidR="00FB0FA8" w:rsidRPr="00FB0FA8" w:rsidRDefault="00FB0FA8" w:rsidP="00FB0FA8">
      <w:pPr>
        <w:spacing w:line="480" w:lineRule="auto"/>
        <w:ind w:left="480" w:hangingChars="200" w:hanging="480"/>
        <w:rPr>
          <w:rFonts w:asciiTheme="minorBidi" w:hAnsiTheme="minorBidi"/>
          <w:color w:val="000000"/>
          <w:sz w:val="24"/>
        </w:rPr>
      </w:pPr>
      <w:r w:rsidRPr="00FB0FA8">
        <w:rPr>
          <w:rFonts w:asciiTheme="minorBidi" w:hAnsiTheme="minorBidi"/>
          <w:color w:val="000000"/>
          <w:sz w:val="24"/>
        </w:rPr>
        <w:t xml:space="preserve">Ambler, T. &amp; </w:t>
      </w:r>
      <w:proofErr w:type="spellStart"/>
      <w:r w:rsidRPr="00FB0FA8">
        <w:rPr>
          <w:rFonts w:asciiTheme="minorBidi" w:hAnsiTheme="minorBidi"/>
          <w:color w:val="000000"/>
          <w:sz w:val="24"/>
        </w:rPr>
        <w:t>Witzel</w:t>
      </w:r>
      <w:proofErr w:type="spellEnd"/>
      <w:r w:rsidRPr="00FB0FA8">
        <w:rPr>
          <w:rFonts w:asciiTheme="minorBidi" w:hAnsiTheme="minorBidi"/>
          <w:color w:val="000000"/>
          <w:sz w:val="24"/>
        </w:rPr>
        <w:t>, M. (2016)</w:t>
      </w:r>
      <w:r w:rsidRPr="00FB0FA8">
        <w:rPr>
          <w:rStyle w:val="apple-converted-space"/>
          <w:rFonts w:asciiTheme="minorBidi" w:hAnsiTheme="minorBidi"/>
          <w:color w:val="000000"/>
          <w:sz w:val="24"/>
        </w:rPr>
        <w:t> </w:t>
      </w:r>
      <w:r w:rsidRPr="00FB0FA8">
        <w:rPr>
          <w:rStyle w:val="a7"/>
          <w:rFonts w:asciiTheme="minorBidi" w:hAnsiTheme="minorBidi"/>
          <w:color w:val="000000"/>
          <w:sz w:val="24"/>
        </w:rPr>
        <w:t>Doing Business in China</w:t>
      </w:r>
      <w:r w:rsidRPr="00FB0FA8">
        <w:rPr>
          <w:rFonts w:asciiTheme="minorBidi" w:hAnsiTheme="minorBidi"/>
          <w:color w:val="000000"/>
          <w:sz w:val="24"/>
        </w:rPr>
        <w:t>. Routledge</w:t>
      </w:r>
      <w:r w:rsidRPr="00FB0FA8">
        <w:rPr>
          <w:rFonts w:asciiTheme="minorBidi" w:hAnsiTheme="minorBidi"/>
          <w:color w:val="000000"/>
          <w:sz w:val="24"/>
        </w:rPr>
        <w:t>.</w:t>
      </w:r>
    </w:p>
    <w:p w14:paraId="3F9FE166" w14:textId="1731209B" w:rsidR="00FB0FA8" w:rsidRPr="00FB0FA8" w:rsidRDefault="00FB0FA8" w:rsidP="00FB0FA8">
      <w:pPr>
        <w:spacing w:line="480" w:lineRule="auto"/>
        <w:ind w:left="480" w:hangingChars="200" w:hanging="480"/>
        <w:rPr>
          <w:rFonts w:asciiTheme="minorBidi" w:hAnsiTheme="minorBidi"/>
          <w:color w:val="000000"/>
          <w:sz w:val="24"/>
        </w:rPr>
      </w:pPr>
      <w:proofErr w:type="spellStart"/>
      <w:r w:rsidRPr="00FB0FA8">
        <w:rPr>
          <w:rFonts w:asciiTheme="minorBidi" w:hAnsiTheme="minorBidi"/>
          <w:color w:val="000000"/>
          <w:sz w:val="24"/>
        </w:rPr>
        <w:t>Beugelsdijk</w:t>
      </w:r>
      <w:proofErr w:type="spellEnd"/>
      <w:r w:rsidRPr="00FB0FA8">
        <w:rPr>
          <w:rFonts w:asciiTheme="minorBidi" w:hAnsiTheme="minorBidi"/>
          <w:color w:val="000000"/>
          <w:sz w:val="24"/>
        </w:rPr>
        <w:t xml:space="preserve">, S. &amp; </w:t>
      </w:r>
      <w:proofErr w:type="spellStart"/>
      <w:r w:rsidRPr="00FB0FA8">
        <w:rPr>
          <w:rFonts w:asciiTheme="minorBidi" w:hAnsiTheme="minorBidi"/>
          <w:color w:val="000000"/>
          <w:sz w:val="24"/>
        </w:rPr>
        <w:t>Welzel</w:t>
      </w:r>
      <w:proofErr w:type="spellEnd"/>
      <w:r w:rsidRPr="00FB0FA8">
        <w:rPr>
          <w:rFonts w:asciiTheme="minorBidi" w:hAnsiTheme="minorBidi"/>
          <w:color w:val="000000"/>
          <w:sz w:val="24"/>
        </w:rPr>
        <w:t>, C. (2018) ‘Dimensions of culture’,</w:t>
      </w:r>
      <w:r w:rsidRPr="00FB0FA8">
        <w:rPr>
          <w:rStyle w:val="apple-converted-space"/>
          <w:rFonts w:asciiTheme="minorBidi" w:hAnsiTheme="minorBidi"/>
          <w:color w:val="000000"/>
          <w:sz w:val="24"/>
        </w:rPr>
        <w:t> </w:t>
      </w:r>
      <w:r w:rsidRPr="00FB0FA8">
        <w:rPr>
          <w:rStyle w:val="a7"/>
          <w:rFonts w:asciiTheme="minorBidi" w:hAnsiTheme="minorBidi"/>
          <w:color w:val="000000"/>
          <w:sz w:val="24"/>
        </w:rPr>
        <w:t>Journal of International Business Studies</w:t>
      </w:r>
      <w:r w:rsidRPr="00FB0FA8">
        <w:rPr>
          <w:rFonts w:asciiTheme="minorBidi" w:hAnsiTheme="minorBidi"/>
          <w:color w:val="000000"/>
          <w:sz w:val="24"/>
        </w:rPr>
        <w:t>, 49(9), pp. 1193–1209.</w:t>
      </w:r>
    </w:p>
    <w:p w14:paraId="3C0BBDA2" w14:textId="6785E791" w:rsidR="00FB0FA8" w:rsidRPr="00FB0FA8" w:rsidRDefault="00FB0FA8" w:rsidP="00FB0FA8">
      <w:pPr>
        <w:spacing w:line="480" w:lineRule="auto"/>
        <w:ind w:left="480" w:hangingChars="200" w:hanging="480"/>
        <w:rPr>
          <w:rFonts w:asciiTheme="minorBidi" w:hAnsiTheme="minorBidi"/>
          <w:color w:val="000000"/>
          <w:sz w:val="24"/>
        </w:rPr>
      </w:pPr>
      <w:r w:rsidRPr="00FB0FA8">
        <w:rPr>
          <w:rFonts w:asciiTheme="minorBidi" w:hAnsiTheme="minorBidi"/>
          <w:color w:val="000000"/>
          <w:sz w:val="24"/>
        </w:rPr>
        <w:t>Brewster, C. et al. (2016)</w:t>
      </w:r>
      <w:r w:rsidRPr="00FB0FA8">
        <w:rPr>
          <w:rStyle w:val="apple-converted-space"/>
          <w:rFonts w:asciiTheme="minorBidi" w:hAnsiTheme="minorBidi"/>
          <w:color w:val="000000"/>
          <w:sz w:val="24"/>
        </w:rPr>
        <w:t> </w:t>
      </w:r>
      <w:r w:rsidRPr="00FB0FA8">
        <w:rPr>
          <w:rStyle w:val="a7"/>
          <w:rFonts w:asciiTheme="minorBidi" w:hAnsiTheme="minorBidi"/>
          <w:color w:val="000000"/>
          <w:sz w:val="24"/>
        </w:rPr>
        <w:t>International Human Resource Management</w:t>
      </w:r>
      <w:r w:rsidRPr="00FB0FA8">
        <w:rPr>
          <w:rFonts w:asciiTheme="minorBidi" w:hAnsiTheme="minorBidi"/>
          <w:color w:val="000000"/>
          <w:sz w:val="24"/>
        </w:rPr>
        <w:t>. Kogan Page.</w:t>
      </w:r>
    </w:p>
    <w:p w14:paraId="4652897C" w14:textId="2C1E67B0" w:rsidR="00FB0FA8" w:rsidRPr="00FB0FA8" w:rsidRDefault="00FB0FA8" w:rsidP="00FB0FA8">
      <w:pPr>
        <w:spacing w:line="480" w:lineRule="auto"/>
        <w:ind w:left="480" w:hangingChars="200" w:hanging="480"/>
        <w:rPr>
          <w:rFonts w:asciiTheme="minorBidi" w:hAnsiTheme="minorBidi"/>
          <w:color w:val="000000"/>
          <w:sz w:val="24"/>
        </w:rPr>
      </w:pPr>
      <w:r w:rsidRPr="00FB0FA8">
        <w:rPr>
          <w:rFonts w:asciiTheme="minorBidi" w:hAnsiTheme="minorBidi"/>
          <w:color w:val="000000"/>
          <w:sz w:val="24"/>
        </w:rPr>
        <w:t xml:space="preserve">Chen, S. &amp; Miller, S. (2015) ‘Guanxi and </w:t>
      </w:r>
      <w:proofErr w:type="spellStart"/>
      <w:r w:rsidRPr="00FB0FA8">
        <w:rPr>
          <w:rFonts w:asciiTheme="minorBidi" w:hAnsiTheme="minorBidi"/>
          <w:color w:val="000000"/>
          <w:sz w:val="24"/>
        </w:rPr>
        <w:t>organisational</w:t>
      </w:r>
      <w:proofErr w:type="spellEnd"/>
      <w:r w:rsidRPr="00FB0FA8">
        <w:rPr>
          <w:rFonts w:asciiTheme="minorBidi" w:hAnsiTheme="minorBidi"/>
          <w:color w:val="000000"/>
          <w:sz w:val="24"/>
        </w:rPr>
        <w:t xml:space="preserve"> performance’,</w:t>
      </w:r>
      <w:r w:rsidRPr="00FB0FA8">
        <w:rPr>
          <w:rStyle w:val="apple-converted-space"/>
          <w:rFonts w:asciiTheme="minorBidi" w:hAnsiTheme="minorBidi"/>
          <w:color w:val="000000"/>
          <w:sz w:val="24"/>
        </w:rPr>
        <w:t> </w:t>
      </w:r>
      <w:r w:rsidRPr="00FB0FA8">
        <w:rPr>
          <w:rStyle w:val="a7"/>
          <w:rFonts w:asciiTheme="minorBidi" w:hAnsiTheme="minorBidi"/>
          <w:color w:val="000000"/>
          <w:sz w:val="24"/>
        </w:rPr>
        <w:t>Management International Review</w:t>
      </w:r>
      <w:r w:rsidRPr="00FB0FA8">
        <w:rPr>
          <w:rFonts w:asciiTheme="minorBidi" w:hAnsiTheme="minorBidi"/>
          <w:color w:val="000000"/>
          <w:sz w:val="24"/>
        </w:rPr>
        <w:t>, 55(3), pp. 311–333.</w:t>
      </w:r>
    </w:p>
    <w:p w14:paraId="0E5FAC64" w14:textId="257C9BB6" w:rsidR="00FB0FA8" w:rsidRPr="00FB0FA8" w:rsidRDefault="00FB0FA8" w:rsidP="00FB0FA8">
      <w:pPr>
        <w:spacing w:line="480" w:lineRule="auto"/>
        <w:ind w:left="480" w:hangingChars="200" w:hanging="480"/>
        <w:rPr>
          <w:rFonts w:asciiTheme="minorBidi" w:hAnsiTheme="minorBidi"/>
          <w:color w:val="000000"/>
          <w:sz w:val="24"/>
        </w:rPr>
      </w:pPr>
      <w:r w:rsidRPr="00FB0FA8">
        <w:rPr>
          <w:rFonts w:asciiTheme="minorBidi" w:hAnsiTheme="minorBidi"/>
          <w:color w:val="000000"/>
          <w:sz w:val="24"/>
        </w:rPr>
        <w:t>Deardorff, D. (2015)</w:t>
      </w:r>
      <w:r w:rsidRPr="00FB0FA8">
        <w:rPr>
          <w:rStyle w:val="apple-converted-space"/>
          <w:rFonts w:asciiTheme="minorBidi" w:hAnsiTheme="minorBidi"/>
          <w:color w:val="000000"/>
          <w:sz w:val="24"/>
        </w:rPr>
        <w:t> </w:t>
      </w:r>
      <w:r w:rsidRPr="00FB0FA8">
        <w:rPr>
          <w:rStyle w:val="a7"/>
          <w:rFonts w:asciiTheme="minorBidi" w:hAnsiTheme="minorBidi"/>
          <w:color w:val="000000"/>
          <w:sz w:val="24"/>
        </w:rPr>
        <w:t>Demystifying Intercultural Competence</w:t>
      </w:r>
      <w:r w:rsidRPr="00FB0FA8">
        <w:rPr>
          <w:rFonts w:asciiTheme="minorBidi" w:hAnsiTheme="minorBidi"/>
          <w:color w:val="000000"/>
          <w:sz w:val="24"/>
        </w:rPr>
        <w:t>. Stylus Publishing.</w:t>
      </w:r>
    </w:p>
    <w:p w14:paraId="4A83BADF" w14:textId="386E679D" w:rsidR="00FB0FA8" w:rsidRPr="00FB0FA8" w:rsidRDefault="00FB0FA8" w:rsidP="00FB0FA8">
      <w:pPr>
        <w:spacing w:line="480" w:lineRule="auto"/>
        <w:ind w:left="480" w:hangingChars="200" w:hanging="480"/>
        <w:rPr>
          <w:rFonts w:asciiTheme="minorBidi" w:hAnsiTheme="minorBidi"/>
          <w:color w:val="000000"/>
          <w:sz w:val="24"/>
        </w:rPr>
      </w:pPr>
      <w:r w:rsidRPr="00FB0FA8">
        <w:rPr>
          <w:rFonts w:asciiTheme="minorBidi" w:hAnsiTheme="minorBidi"/>
          <w:color w:val="000000"/>
          <w:sz w:val="24"/>
        </w:rPr>
        <w:t>Fang, T. (2012) ‘Yin Yang: A new perspective on culture’,</w:t>
      </w:r>
      <w:r w:rsidRPr="00FB0FA8">
        <w:rPr>
          <w:rStyle w:val="apple-converted-space"/>
          <w:rFonts w:asciiTheme="minorBidi" w:hAnsiTheme="minorBidi"/>
          <w:color w:val="000000"/>
          <w:sz w:val="24"/>
        </w:rPr>
        <w:t> </w:t>
      </w:r>
      <w:r w:rsidRPr="00FB0FA8">
        <w:rPr>
          <w:rStyle w:val="a7"/>
          <w:rFonts w:asciiTheme="minorBidi" w:hAnsiTheme="minorBidi"/>
          <w:color w:val="000000"/>
          <w:sz w:val="24"/>
        </w:rPr>
        <w:t>Management and Organization Review</w:t>
      </w:r>
      <w:r w:rsidRPr="00FB0FA8">
        <w:rPr>
          <w:rFonts w:asciiTheme="minorBidi" w:hAnsiTheme="minorBidi"/>
          <w:color w:val="000000"/>
          <w:sz w:val="24"/>
        </w:rPr>
        <w:t>, 8(1), pp. 25–50.</w:t>
      </w:r>
    </w:p>
    <w:p w14:paraId="5E830DBA" w14:textId="0255BDFC" w:rsidR="00FB0FA8" w:rsidRPr="00FB0FA8" w:rsidRDefault="00FB0FA8" w:rsidP="00FB0FA8">
      <w:pPr>
        <w:spacing w:line="480" w:lineRule="auto"/>
        <w:ind w:left="480" w:hangingChars="200" w:hanging="480"/>
        <w:rPr>
          <w:rFonts w:asciiTheme="minorBidi" w:hAnsiTheme="minorBidi"/>
          <w:color w:val="000000"/>
          <w:sz w:val="24"/>
        </w:rPr>
      </w:pPr>
      <w:r w:rsidRPr="00FB0FA8">
        <w:rPr>
          <w:rFonts w:asciiTheme="minorBidi" w:hAnsiTheme="minorBidi"/>
          <w:color w:val="000000"/>
          <w:sz w:val="24"/>
        </w:rPr>
        <w:t xml:space="preserve">Hofstede, G., Hofstede, G.J. &amp; </w:t>
      </w:r>
      <w:proofErr w:type="spellStart"/>
      <w:r w:rsidRPr="00FB0FA8">
        <w:rPr>
          <w:rFonts w:asciiTheme="minorBidi" w:hAnsiTheme="minorBidi"/>
          <w:color w:val="000000"/>
          <w:sz w:val="24"/>
        </w:rPr>
        <w:t>Minkov</w:t>
      </w:r>
      <w:proofErr w:type="spellEnd"/>
      <w:r w:rsidRPr="00FB0FA8">
        <w:rPr>
          <w:rFonts w:asciiTheme="minorBidi" w:hAnsiTheme="minorBidi"/>
          <w:color w:val="000000"/>
          <w:sz w:val="24"/>
        </w:rPr>
        <w:t>, M. (2010)</w:t>
      </w:r>
      <w:r w:rsidRPr="00FB0FA8">
        <w:rPr>
          <w:rStyle w:val="apple-converted-space"/>
          <w:rFonts w:asciiTheme="minorBidi" w:hAnsiTheme="minorBidi"/>
          <w:color w:val="000000"/>
          <w:sz w:val="24"/>
        </w:rPr>
        <w:t> </w:t>
      </w:r>
      <w:r w:rsidRPr="00FB0FA8">
        <w:rPr>
          <w:rStyle w:val="a7"/>
          <w:rFonts w:asciiTheme="minorBidi" w:hAnsiTheme="minorBidi"/>
          <w:color w:val="000000"/>
          <w:sz w:val="24"/>
        </w:rPr>
        <w:t>Cultures and Organizations</w:t>
      </w:r>
      <w:r w:rsidRPr="00FB0FA8">
        <w:rPr>
          <w:rFonts w:asciiTheme="minorBidi" w:hAnsiTheme="minorBidi"/>
          <w:color w:val="000000"/>
          <w:sz w:val="24"/>
        </w:rPr>
        <w:t>. McGraw-Hill.</w:t>
      </w:r>
    </w:p>
    <w:p w14:paraId="29AFED14" w14:textId="726F4DFD" w:rsidR="00FB0FA8" w:rsidRPr="00FB0FA8" w:rsidRDefault="00FB0FA8" w:rsidP="00FB0FA8">
      <w:pPr>
        <w:spacing w:line="480" w:lineRule="auto"/>
        <w:ind w:left="480" w:hangingChars="200" w:hanging="480"/>
        <w:rPr>
          <w:rFonts w:asciiTheme="minorBidi" w:hAnsiTheme="minorBidi"/>
          <w:color w:val="000000"/>
          <w:sz w:val="24"/>
        </w:rPr>
      </w:pPr>
      <w:r w:rsidRPr="00FB0FA8">
        <w:rPr>
          <w:rFonts w:asciiTheme="minorBidi" w:hAnsiTheme="minorBidi"/>
          <w:color w:val="000000"/>
          <w:sz w:val="24"/>
        </w:rPr>
        <w:t>Jackson, J. (2019)</w:t>
      </w:r>
      <w:r w:rsidRPr="00FB0FA8">
        <w:rPr>
          <w:rStyle w:val="apple-converted-space"/>
          <w:rFonts w:asciiTheme="minorBidi" w:hAnsiTheme="minorBidi"/>
          <w:color w:val="000000"/>
          <w:sz w:val="24"/>
        </w:rPr>
        <w:t> </w:t>
      </w:r>
      <w:r w:rsidRPr="00FB0FA8">
        <w:rPr>
          <w:rStyle w:val="a7"/>
          <w:rFonts w:asciiTheme="minorBidi" w:hAnsiTheme="minorBidi"/>
          <w:color w:val="000000"/>
          <w:sz w:val="24"/>
        </w:rPr>
        <w:t>Introducing Language and Intercultural Communication</w:t>
      </w:r>
      <w:r w:rsidRPr="00FB0FA8">
        <w:rPr>
          <w:rFonts w:asciiTheme="minorBidi" w:hAnsiTheme="minorBidi"/>
          <w:color w:val="000000"/>
          <w:sz w:val="24"/>
        </w:rPr>
        <w:t>. Routledge.</w:t>
      </w:r>
    </w:p>
    <w:p w14:paraId="06B62B3F" w14:textId="3DC4C475" w:rsidR="00FB0FA8" w:rsidRDefault="00FB0FA8" w:rsidP="00FB0FA8">
      <w:pPr>
        <w:spacing w:line="480" w:lineRule="auto"/>
        <w:ind w:left="480" w:hangingChars="200" w:hanging="480"/>
        <w:rPr>
          <w:rFonts w:asciiTheme="minorBidi" w:hAnsiTheme="minorBidi"/>
          <w:color w:val="000000"/>
          <w:sz w:val="24"/>
        </w:rPr>
      </w:pPr>
      <w:r w:rsidRPr="00FB0FA8">
        <w:rPr>
          <w:rFonts w:asciiTheme="minorBidi" w:hAnsiTheme="minorBidi"/>
          <w:color w:val="000000"/>
          <w:sz w:val="24"/>
        </w:rPr>
        <w:t>Leung, K. et al. (2018) ‘Culture and trust’,</w:t>
      </w:r>
      <w:r w:rsidRPr="00FB0FA8">
        <w:rPr>
          <w:rStyle w:val="apple-converted-space"/>
          <w:rFonts w:asciiTheme="minorBidi" w:hAnsiTheme="minorBidi"/>
          <w:color w:val="000000"/>
          <w:sz w:val="24"/>
        </w:rPr>
        <w:t> </w:t>
      </w:r>
      <w:r w:rsidRPr="00FB0FA8">
        <w:rPr>
          <w:rStyle w:val="a7"/>
          <w:rFonts w:asciiTheme="minorBidi" w:hAnsiTheme="minorBidi"/>
          <w:color w:val="000000"/>
          <w:sz w:val="24"/>
        </w:rPr>
        <w:t>Annual Review of Organizational Psychology</w:t>
      </w:r>
      <w:r w:rsidRPr="00FB0FA8">
        <w:rPr>
          <w:rFonts w:asciiTheme="minorBidi" w:hAnsiTheme="minorBidi"/>
          <w:color w:val="000000"/>
          <w:sz w:val="24"/>
        </w:rPr>
        <w:t>, 5, pp. 239–266.</w:t>
      </w:r>
    </w:p>
    <w:p w14:paraId="327D74F4" w14:textId="5F1844B8" w:rsidR="00FB0FA8" w:rsidRDefault="00FB0FA8" w:rsidP="00FB0FA8">
      <w:pPr>
        <w:spacing w:line="480" w:lineRule="auto"/>
        <w:ind w:left="480" w:hangingChars="200" w:hanging="480"/>
        <w:rPr>
          <w:rFonts w:asciiTheme="minorBidi" w:hAnsiTheme="minorBidi"/>
          <w:color w:val="000000"/>
          <w:sz w:val="24"/>
        </w:rPr>
      </w:pPr>
      <w:r w:rsidRPr="00FB0FA8">
        <w:rPr>
          <w:rFonts w:asciiTheme="minorBidi" w:hAnsiTheme="minorBidi"/>
          <w:color w:val="000000"/>
          <w:sz w:val="24"/>
        </w:rPr>
        <w:t>Lewis, R. (2018)</w:t>
      </w:r>
      <w:r w:rsidRPr="00FB0FA8">
        <w:rPr>
          <w:rStyle w:val="apple-converted-space"/>
          <w:rFonts w:asciiTheme="minorBidi" w:hAnsiTheme="minorBidi"/>
          <w:color w:val="000000"/>
          <w:sz w:val="24"/>
        </w:rPr>
        <w:t> </w:t>
      </w:r>
      <w:r w:rsidRPr="00FB0FA8">
        <w:rPr>
          <w:rStyle w:val="a7"/>
          <w:rFonts w:asciiTheme="minorBidi" w:hAnsiTheme="minorBidi"/>
          <w:color w:val="000000"/>
          <w:sz w:val="24"/>
        </w:rPr>
        <w:t>When Cultures Collide</w:t>
      </w:r>
      <w:r w:rsidRPr="00FB0FA8">
        <w:rPr>
          <w:rFonts w:asciiTheme="minorBidi" w:hAnsiTheme="minorBidi"/>
          <w:color w:val="000000"/>
          <w:sz w:val="24"/>
        </w:rPr>
        <w:t>. Nicholas Brealey.</w:t>
      </w:r>
    </w:p>
    <w:p w14:paraId="52A068B3" w14:textId="5621E9A5" w:rsidR="00FB0FA8" w:rsidRDefault="00FB0FA8" w:rsidP="00FB0FA8">
      <w:pPr>
        <w:spacing w:line="480" w:lineRule="auto"/>
        <w:ind w:left="480" w:hangingChars="200" w:hanging="480"/>
        <w:rPr>
          <w:rFonts w:asciiTheme="minorBidi" w:hAnsiTheme="minorBidi"/>
          <w:color w:val="000000"/>
          <w:sz w:val="24"/>
        </w:rPr>
      </w:pPr>
      <w:r w:rsidRPr="00FB0FA8">
        <w:rPr>
          <w:rFonts w:asciiTheme="minorBidi" w:hAnsiTheme="minorBidi"/>
          <w:color w:val="000000"/>
          <w:sz w:val="24"/>
        </w:rPr>
        <w:t>Lustig, M. &amp; Koester, J. (2022)</w:t>
      </w:r>
      <w:r w:rsidRPr="00FB0FA8">
        <w:rPr>
          <w:rStyle w:val="apple-converted-space"/>
          <w:rFonts w:asciiTheme="minorBidi" w:hAnsiTheme="minorBidi"/>
          <w:color w:val="000000"/>
          <w:sz w:val="24"/>
        </w:rPr>
        <w:t> </w:t>
      </w:r>
      <w:r w:rsidRPr="00FB0FA8">
        <w:rPr>
          <w:rStyle w:val="a7"/>
          <w:rFonts w:asciiTheme="minorBidi" w:hAnsiTheme="minorBidi"/>
          <w:color w:val="000000"/>
          <w:sz w:val="24"/>
        </w:rPr>
        <w:t>Intercultural Competence</w:t>
      </w:r>
      <w:r w:rsidRPr="00FB0FA8">
        <w:rPr>
          <w:rFonts w:asciiTheme="minorBidi" w:hAnsiTheme="minorBidi"/>
          <w:color w:val="000000"/>
          <w:sz w:val="24"/>
        </w:rPr>
        <w:t>. Pearson.</w:t>
      </w:r>
    </w:p>
    <w:p w14:paraId="2F5CA3F4" w14:textId="292B39F3" w:rsidR="00FB0FA8" w:rsidRDefault="00FB0FA8" w:rsidP="00FB0FA8">
      <w:pPr>
        <w:spacing w:line="480" w:lineRule="auto"/>
        <w:ind w:left="480" w:hangingChars="200" w:hanging="480"/>
        <w:rPr>
          <w:rFonts w:asciiTheme="minorBidi" w:hAnsiTheme="minorBidi"/>
          <w:color w:val="000000"/>
          <w:sz w:val="24"/>
        </w:rPr>
      </w:pPr>
      <w:r w:rsidRPr="00FB0FA8">
        <w:rPr>
          <w:rFonts w:asciiTheme="minorBidi" w:hAnsiTheme="minorBidi"/>
          <w:color w:val="000000"/>
          <w:sz w:val="24"/>
        </w:rPr>
        <w:t>Miller, K. (2020)</w:t>
      </w:r>
      <w:r w:rsidRPr="00FB0FA8">
        <w:rPr>
          <w:rStyle w:val="apple-converted-space"/>
          <w:rFonts w:asciiTheme="minorBidi" w:hAnsiTheme="minorBidi"/>
          <w:color w:val="000000"/>
          <w:sz w:val="24"/>
        </w:rPr>
        <w:t> </w:t>
      </w:r>
      <w:r w:rsidRPr="00FB0FA8">
        <w:rPr>
          <w:rStyle w:val="a7"/>
          <w:rFonts w:asciiTheme="minorBidi" w:hAnsiTheme="minorBidi"/>
          <w:color w:val="000000"/>
          <w:sz w:val="24"/>
        </w:rPr>
        <w:t>International Business Communication</w:t>
      </w:r>
      <w:r w:rsidRPr="00FB0FA8">
        <w:rPr>
          <w:rFonts w:asciiTheme="minorBidi" w:hAnsiTheme="minorBidi"/>
          <w:color w:val="000000"/>
          <w:sz w:val="24"/>
        </w:rPr>
        <w:t>. Routledge.</w:t>
      </w:r>
    </w:p>
    <w:p w14:paraId="18E89E0C" w14:textId="7A5AF238" w:rsidR="00FB0FA8" w:rsidRPr="00FB0FA8" w:rsidRDefault="00FB0FA8" w:rsidP="00FB0FA8">
      <w:pPr>
        <w:spacing w:line="480" w:lineRule="auto"/>
        <w:ind w:left="480" w:hangingChars="200" w:hanging="480"/>
        <w:rPr>
          <w:rFonts w:asciiTheme="minorBidi" w:hAnsiTheme="minorBidi"/>
          <w:color w:val="000000"/>
          <w:sz w:val="24"/>
        </w:rPr>
      </w:pPr>
      <w:proofErr w:type="spellStart"/>
      <w:r w:rsidRPr="00FB0FA8">
        <w:rPr>
          <w:rFonts w:asciiTheme="minorBidi" w:hAnsiTheme="minorBidi"/>
          <w:color w:val="000000"/>
          <w:sz w:val="24"/>
        </w:rPr>
        <w:t>Minkov</w:t>
      </w:r>
      <w:proofErr w:type="spellEnd"/>
      <w:r w:rsidRPr="00FB0FA8">
        <w:rPr>
          <w:rFonts w:asciiTheme="minorBidi" w:hAnsiTheme="minorBidi"/>
          <w:color w:val="000000"/>
          <w:sz w:val="24"/>
        </w:rPr>
        <w:t>, M. (2018) ‘A revision of Hofstede’s model’,</w:t>
      </w:r>
      <w:r w:rsidRPr="00FB0FA8">
        <w:rPr>
          <w:rStyle w:val="apple-converted-space"/>
          <w:rFonts w:asciiTheme="minorBidi" w:hAnsiTheme="minorBidi"/>
          <w:color w:val="000000"/>
          <w:sz w:val="24"/>
        </w:rPr>
        <w:t> </w:t>
      </w:r>
      <w:r w:rsidRPr="00FB0FA8">
        <w:rPr>
          <w:rStyle w:val="a7"/>
          <w:rFonts w:asciiTheme="minorBidi" w:hAnsiTheme="minorBidi"/>
          <w:color w:val="000000"/>
          <w:sz w:val="24"/>
        </w:rPr>
        <w:t>Cross Cultural &amp; Strategic Management</w:t>
      </w:r>
      <w:r w:rsidRPr="00FB0FA8">
        <w:rPr>
          <w:rFonts w:asciiTheme="minorBidi" w:hAnsiTheme="minorBidi"/>
          <w:color w:val="000000"/>
          <w:sz w:val="24"/>
        </w:rPr>
        <w:t>, 25(2), pp. 231–251.</w:t>
      </w:r>
    </w:p>
    <w:p w14:paraId="03F3C960" w14:textId="0E0B5179" w:rsidR="00FB0FA8" w:rsidRDefault="00FB0FA8" w:rsidP="00FB0FA8">
      <w:pPr>
        <w:spacing w:line="480" w:lineRule="auto"/>
        <w:ind w:left="480" w:hangingChars="200" w:hanging="480"/>
        <w:rPr>
          <w:rFonts w:asciiTheme="minorBidi" w:hAnsiTheme="minorBidi"/>
          <w:color w:val="000000"/>
          <w:sz w:val="24"/>
        </w:rPr>
      </w:pPr>
      <w:r w:rsidRPr="00FB0FA8">
        <w:rPr>
          <w:rFonts w:asciiTheme="minorBidi" w:hAnsiTheme="minorBidi"/>
          <w:color w:val="000000"/>
          <w:sz w:val="24"/>
        </w:rPr>
        <w:lastRenderedPageBreak/>
        <w:t>Neuliep, J. (2024)</w:t>
      </w:r>
      <w:r w:rsidRPr="00FB0FA8">
        <w:rPr>
          <w:rStyle w:val="apple-converted-space"/>
          <w:rFonts w:asciiTheme="minorBidi" w:hAnsiTheme="minorBidi"/>
          <w:color w:val="000000"/>
          <w:sz w:val="24"/>
        </w:rPr>
        <w:t> </w:t>
      </w:r>
      <w:r w:rsidRPr="00FB0FA8">
        <w:rPr>
          <w:rStyle w:val="a7"/>
          <w:rFonts w:asciiTheme="minorBidi" w:hAnsiTheme="minorBidi"/>
          <w:color w:val="000000"/>
          <w:sz w:val="24"/>
        </w:rPr>
        <w:t>Intercultural Communication: A Contextual Approach</w:t>
      </w:r>
      <w:r w:rsidRPr="00FB0FA8">
        <w:rPr>
          <w:rFonts w:asciiTheme="minorBidi" w:hAnsiTheme="minorBidi"/>
          <w:color w:val="000000"/>
          <w:sz w:val="24"/>
        </w:rPr>
        <w:t>. Sage.</w:t>
      </w:r>
      <w:r w:rsidRPr="00FB0FA8">
        <w:rPr>
          <w:rFonts w:asciiTheme="minorBidi" w:hAnsiTheme="minorBidi"/>
          <w:color w:val="000000"/>
          <w:sz w:val="24"/>
        </w:rPr>
        <w:br/>
        <w:t>Samovar, L., Porter, R. &amp; McDaniel, E. (2020)</w:t>
      </w:r>
      <w:r w:rsidRPr="00FB0FA8">
        <w:rPr>
          <w:rStyle w:val="apple-converted-space"/>
          <w:rFonts w:asciiTheme="minorBidi" w:hAnsiTheme="minorBidi"/>
          <w:color w:val="000000"/>
          <w:sz w:val="24"/>
        </w:rPr>
        <w:t> </w:t>
      </w:r>
      <w:r w:rsidRPr="00FB0FA8">
        <w:rPr>
          <w:rStyle w:val="a7"/>
          <w:rFonts w:asciiTheme="minorBidi" w:hAnsiTheme="minorBidi"/>
          <w:color w:val="000000"/>
          <w:sz w:val="24"/>
        </w:rPr>
        <w:t>Communication Between Cultures</w:t>
      </w:r>
      <w:r w:rsidRPr="00FB0FA8">
        <w:rPr>
          <w:rFonts w:asciiTheme="minorBidi" w:hAnsiTheme="minorBidi"/>
          <w:color w:val="000000"/>
          <w:sz w:val="24"/>
        </w:rPr>
        <w:t>. Cengage.</w:t>
      </w:r>
    </w:p>
    <w:p w14:paraId="64259877" w14:textId="6A713FC0" w:rsidR="00FB0FA8" w:rsidRDefault="00FB0FA8" w:rsidP="00FB0FA8">
      <w:pPr>
        <w:spacing w:line="480" w:lineRule="auto"/>
        <w:ind w:left="480" w:hangingChars="200" w:hanging="480"/>
        <w:rPr>
          <w:rFonts w:asciiTheme="minorBidi" w:hAnsiTheme="minorBidi"/>
          <w:color w:val="000000"/>
          <w:sz w:val="24"/>
        </w:rPr>
      </w:pPr>
      <w:r w:rsidRPr="00FB0FA8">
        <w:rPr>
          <w:rFonts w:asciiTheme="minorBidi" w:hAnsiTheme="minorBidi"/>
          <w:color w:val="000000"/>
          <w:sz w:val="24"/>
        </w:rPr>
        <w:t>Thomas, D. &amp; Peterson, M. (2018)</w:t>
      </w:r>
      <w:r w:rsidRPr="00FB0FA8">
        <w:rPr>
          <w:rStyle w:val="apple-converted-space"/>
          <w:rFonts w:asciiTheme="minorBidi" w:hAnsiTheme="minorBidi"/>
          <w:color w:val="000000"/>
          <w:sz w:val="24"/>
        </w:rPr>
        <w:t> </w:t>
      </w:r>
      <w:r w:rsidRPr="00FB0FA8">
        <w:rPr>
          <w:rStyle w:val="a7"/>
          <w:rFonts w:asciiTheme="minorBidi" w:hAnsiTheme="minorBidi"/>
          <w:color w:val="000000"/>
          <w:sz w:val="24"/>
        </w:rPr>
        <w:t>Cross-Cultural Management</w:t>
      </w:r>
      <w:r w:rsidRPr="00FB0FA8">
        <w:rPr>
          <w:rFonts w:asciiTheme="minorBidi" w:hAnsiTheme="minorBidi"/>
          <w:color w:val="000000"/>
          <w:sz w:val="24"/>
        </w:rPr>
        <w:t xml:space="preserve">. </w:t>
      </w:r>
    </w:p>
    <w:p w14:paraId="686FA140" w14:textId="0288A6FA" w:rsidR="00FB0FA8" w:rsidRDefault="00FB0FA8" w:rsidP="00FB0FA8">
      <w:pPr>
        <w:spacing w:line="480" w:lineRule="auto"/>
        <w:ind w:left="480" w:hangingChars="200" w:hanging="480"/>
        <w:rPr>
          <w:rFonts w:asciiTheme="minorBidi" w:hAnsiTheme="minorBidi"/>
          <w:color w:val="000000"/>
          <w:sz w:val="24"/>
        </w:rPr>
      </w:pPr>
      <w:r w:rsidRPr="00FB0FA8">
        <w:rPr>
          <w:rFonts w:asciiTheme="minorBidi" w:hAnsiTheme="minorBidi"/>
          <w:color w:val="000000"/>
          <w:sz w:val="24"/>
        </w:rPr>
        <w:t>Varner, I. &amp; Beamer, L. (2022)</w:t>
      </w:r>
      <w:r w:rsidRPr="00FB0FA8">
        <w:rPr>
          <w:rStyle w:val="apple-converted-space"/>
          <w:rFonts w:asciiTheme="minorBidi" w:hAnsiTheme="minorBidi"/>
          <w:color w:val="000000"/>
          <w:sz w:val="24"/>
        </w:rPr>
        <w:t> </w:t>
      </w:r>
      <w:r w:rsidRPr="00FB0FA8">
        <w:rPr>
          <w:rStyle w:val="a7"/>
          <w:rFonts w:asciiTheme="minorBidi" w:hAnsiTheme="minorBidi"/>
          <w:color w:val="000000"/>
          <w:sz w:val="24"/>
        </w:rPr>
        <w:t>Intercultural Communication in the Global Workplace</w:t>
      </w:r>
      <w:r w:rsidRPr="00FB0FA8">
        <w:rPr>
          <w:rFonts w:asciiTheme="minorBidi" w:hAnsiTheme="minorBidi"/>
          <w:color w:val="000000"/>
          <w:sz w:val="24"/>
        </w:rPr>
        <w:t>. McGraw-Hill.</w:t>
      </w:r>
    </w:p>
    <w:p w14:paraId="11E990BE" w14:textId="5FFC2DA3" w:rsidR="00FB0FA8" w:rsidRPr="00FB0FA8" w:rsidRDefault="00FB0FA8" w:rsidP="00FB0FA8">
      <w:pPr>
        <w:spacing w:line="480" w:lineRule="auto"/>
        <w:ind w:left="480" w:hangingChars="200" w:hanging="480"/>
        <w:rPr>
          <w:rFonts w:asciiTheme="minorBidi" w:hAnsiTheme="minorBidi"/>
          <w:color w:val="000000"/>
          <w:sz w:val="24"/>
        </w:rPr>
      </w:pPr>
      <w:r w:rsidRPr="00FB0FA8">
        <w:rPr>
          <w:rFonts w:asciiTheme="minorBidi" w:hAnsiTheme="minorBidi"/>
          <w:color w:val="000000"/>
          <w:sz w:val="24"/>
        </w:rPr>
        <w:t>Zhang, Y. &amp; Zhuang, J. (2018) ‘Trust-building in international business’,</w:t>
      </w:r>
      <w:r w:rsidRPr="00FB0FA8">
        <w:rPr>
          <w:rStyle w:val="apple-converted-space"/>
          <w:rFonts w:asciiTheme="minorBidi" w:hAnsiTheme="minorBidi"/>
          <w:color w:val="000000"/>
          <w:sz w:val="24"/>
        </w:rPr>
        <w:t> </w:t>
      </w:r>
      <w:r w:rsidRPr="00FB0FA8">
        <w:rPr>
          <w:rStyle w:val="a7"/>
          <w:rFonts w:asciiTheme="minorBidi" w:hAnsiTheme="minorBidi"/>
          <w:color w:val="000000"/>
          <w:sz w:val="24"/>
        </w:rPr>
        <w:t>International Journal of Cross-Cultural Management</w:t>
      </w:r>
      <w:r w:rsidRPr="00FB0FA8">
        <w:rPr>
          <w:rFonts w:asciiTheme="minorBidi" w:hAnsiTheme="minorBidi"/>
          <w:color w:val="000000"/>
          <w:sz w:val="24"/>
        </w:rPr>
        <w:t>, 18(4), pp. 395–423.</w:t>
      </w:r>
    </w:p>
    <w:sectPr w:rsidR="00FB0FA8" w:rsidRPr="00FB0FA8" w:rsidSect="000A26A4">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AEF375" w14:textId="77777777" w:rsidR="000A26A4" w:rsidRDefault="000A26A4" w:rsidP="007C1906">
      <w:r>
        <w:separator/>
      </w:r>
    </w:p>
  </w:endnote>
  <w:endnote w:type="continuationSeparator" w:id="0">
    <w:p w14:paraId="364D5A48" w14:textId="77777777" w:rsidR="000A26A4" w:rsidRDefault="000A26A4" w:rsidP="007C19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icrosoft YaHei UI">
    <w:panose1 w:val="020B0503020204020204"/>
    <w:charset w:val="86"/>
    <w:family w:val="swiss"/>
    <w:pitch w:val="variable"/>
    <w:sig w:usb0="80000287" w:usb1="2ACF3C50" w:usb2="00000016" w:usb3="00000000" w:csb0="0004001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Arial (正文 CS)">
    <w:altName w:val="宋体"/>
    <w:panose1 w:val="020B0604020202020204"/>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f0"/>
      </w:rPr>
      <w:id w:val="1807580772"/>
      <w:docPartObj>
        <w:docPartGallery w:val="Page Numbers (Bottom of Page)"/>
        <w:docPartUnique/>
      </w:docPartObj>
    </w:sdtPr>
    <w:sdtContent>
      <w:p w14:paraId="1EE41727" w14:textId="779017B1" w:rsidR="007C1906" w:rsidRDefault="007C1906" w:rsidP="00CB0AEB">
        <w:pPr>
          <w:pStyle w:val="ae"/>
          <w:framePr w:wrap="none" w:vAnchor="text" w:hAnchor="margin" w:xAlign="right" w:y="1"/>
          <w:rPr>
            <w:rStyle w:val="af0"/>
          </w:rPr>
        </w:pPr>
        <w:r>
          <w:rPr>
            <w:rStyle w:val="af0"/>
          </w:rPr>
          <w:fldChar w:fldCharType="begin"/>
        </w:r>
        <w:r>
          <w:rPr>
            <w:rStyle w:val="af0"/>
          </w:rPr>
          <w:instrText xml:space="preserve"> PAGE </w:instrText>
        </w:r>
        <w:r w:rsidR="00CF1BDA">
          <w:rPr>
            <w:rStyle w:val="af0"/>
          </w:rPr>
          <w:fldChar w:fldCharType="separate"/>
        </w:r>
        <w:r w:rsidR="00CF1BDA">
          <w:rPr>
            <w:rStyle w:val="af0"/>
            <w:noProof/>
          </w:rPr>
          <w:t>2</w:t>
        </w:r>
        <w:r>
          <w:rPr>
            <w:rStyle w:val="af0"/>
          </w:rPr>
          <w:fldChar w:fldCharType="end"/>
        </w:r>
      </w:p>
    </w:sdtContent>
  </w:sdt>
  <w:p w14:paraId="25BA243C" w14:textId="77777777" w:rsidR="007C1906" w:rsidRDefault="007C1906" w:rsidP="007C1906">
    <w:pPr>
      <w:pStyle w:val="ae"/>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f0"/>
      </w:rPr>
      <w:id w:val="1906636617"/>
      <w:docPartObj>
        <w:docPartGallery w:val="Page Numbers (Bottom of Page)"/>
        <w:docPartUnique/>
      </w:docPartObj>
    </w:sdtPr>
    <w:sdtContent>
      <w:p w14:paraId="11C277CC" w14:textId="643C218D" w:rsidR="007C1906" w:rsidRDefault="007C1906" w:rsidP="00CB0AEB">
        <w:pPr>
          <w:pStyle w:val="ae"/>
          <w:framePr w:wrap="none" w:vAnchor="text" w:hAnchor="margin" w:xAlign="right" w:y="1"/>
          <w:rPr>
            <w:rStyle w:val="af0"/>
          </w:rPr>
        </w:pPr>
        <w:r>
          <w:rPr>
            <w:rStyle w:val="af0"/>
          </w:rPr>
          <w:fldChar w:fldCharType="begin"/>
        </w:r>
        <w:r>
          <w:rPr>
            <w:rStyle w:val="af0"/>
          </w:rPr>
          <w:instrText xml:space="preserve"> PAGE </w:instrText>
        </w:r>
        <w:r>
          <w:rPr>
            <w:rStyle w:val="af0"/>
          </w:rPr>
          <w:fldChar w:fldCharType="separate"/>
        </w:r>
        <w:r>
          <w:rPr>
            <w:rStyle w:val="af0"/>
            <w:noProof/>
          </w:rPr>
          <w:t>4</w:t>
        </w:r>
        <w:r>
          <w:rPr>
            <w:rStyle w:val="af0"/>
          </w:rPr>
          <w:fldChar w:fldCharType="end"/>
        </w:r>
      </w:p>
    </w:sdtContent>
  </w:sdt>
  <w:p w14:paraId="14B6408D" w14:textId="77777777" w:rsidR="007C1906" w:rsidRDefault="007C1906" w:rsidP="007C1906">
    <w:pPr>
      <w:pStyle w:val="ae"/>
      <w:ind w:right="360"/>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B26463" w14:textId="77777777" w:rsidR="007C1906" w:rsidRDefault="007C1906" w:rsidP="007C1906">
    <w:pPr>
      <w:pStyle w:val="ae"/>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DE35FB" w14:textId="77777777" w:rsidR="000A26A4" w:rsidRDefault="000A26A4" w:rsidP="007C1906">
      <w:r>
        <w:separator/>
      </w:r>
    </w:p>
  </w:footnote>
  <w:footnote w:type="continuationSeparator" w:id="0">
    <w:p w14:paraId="6F6D177F" w14:textId="77777777" w:rsidR="000A26A4" w:rsidRDefault="000A26A4" w:rsidP="007C190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6AFF"/>
    <w:rsid w:val="00055253"/>
    <w:rsid w:val="000A26A4"/>
    <w:rsid w:val="007C1906"/>
    <w:rsid w:val="008E6AFF"/>
    <w:rsid w:val="00B52ADA"/>
    <w:rsid w:val="00CF1BDA"/>
    <w:rsid w:val="00FB0FA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3C07F"/>
  <w15:chartTrackingRefBased/>
  <w15:docId w15:val="{CBD2BD2A-256E-8B4A-80DA-CC46BD21A8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7C1906"/>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B52ADA"/>
    <w:rPr>
      <w:rFonts w:eastAsia="Microsoft YaHei UI"/>
      <w:kern w:val="0"/>
      <w:sz w:val="22"/>
      <w:szCs w:val="22"/>
      <w14:ligatures w14:val="none"/>
    </w:rPr>
  </w:style>
  <w:style w:type="character" w:customStyle="1" w:styleId="a4">
    <w:name w:val="无间隔 字符"/>
    <w:basedOn w:val="a0"/>
    <w:link w:val="a3"/>
    <w:uiPriority w:val="1"/>
    <w:rsid w:val="00B52ADA"/>
    <w:rPr>
      <w:rFonts w:eastAsia="Microsoft YaHei UI"/>
      <w:kern w:val="0"/>
      <w:sz w:val="22"/>
      <w:szCs w:val="22"/>
      <w14:ligatures w14:val="none"/>
    </w:rPr>
  </w:style>
  <w:style w:type="paragraph" w:styleId="a5">
    <w:name w:val="Normal (Web)"/>
    <w:basedOn w:val="a"/>
    <w:uiPriority w:val="99"/>
    <w:unhideWhenUsed/>
    <w:rsid w:val="00B52ADA"/>
    <w:pPr>
      <w:widowControl/>
      <w:spacing w:before="100" w:beforeAutospacing="1" w:after="100" w:afterAutospacing="1"/>
      <w:jc w:val="left"/>
    </w:pPr>
    <w:rPr>
      <w:rFonts w:ascii="宋体" w:eastAsia="宋体" w:hAnsi="宋体" w:cs="宋体"/>
      <w:kern w:val="0"/>
      <w:sz w:val="24"/>
      <w14:ligatures w14:val="none"/>
    </w:rPr>
  </w:style>
  <w:style w:type="character" w:styleId="a6">
    <w:name w:val="Strong"/>
    <w:basedOn w:val="a0"/>
    <w:uiPriority w:val="22"/>
    <w:qFormat/>
    <w:rsid w:val="00B52ADA"/>
    <w:rPr>
      <w:b/>
      <w:bCs/>
    </w:rPr>
  </w:style>
  <w:style w:type="character" w:customStyle="1" w:styleId="apple-converted-space">
    <w:name w:val="apple-converted-space"/>
    <w:basedOn w:val="a0"/>
    <w:rsid w:val="00B52ADA"/>
  </w:style>
  <w:style w:type="character" w:styleId="a7">
    <w:name w:val="Emphasis"/>
    <w:basedOn w:val="a0"/>
    <w:uiPriority w:val="20"/>
    <w:qFormat/>
    <w:rsid w:val="00FB0FA8"/>
    <w:rPr>
      <w:i/>
      <w:iCs/>
    </w:rPr>
  </w:style>
  <w:style w:type="paragraph" w:styleId="a8">
    <w:name w:val="Title"/>
    <w:basedOn w:val="a"/>
    <w:next w:val="a"/>
    <w:link w:val="a9"/>
    <w:uiPriority w:val="10"/>
    <w:qFormat/>
    <w:rsid w:val="00FB0FA8"/>
    <w:pPr>
      <w:spacing w:before="240" w:after="60"/>
      <w:jc w:val="left"/>
      <w:outlineLvl w:val="0"/>
    </w:pPr>
    <w:rPr>
      <w:rFonts w:asciiTheme="majorHAnsi" w:eastAsiaTheme="majorEastAsia" w:hAnsiTheme="majorHAnsi" w:cstheme="majorBidi"/>
      <w:b/>
      <w:bCs/>
      <w:sz w:val="40"/>
      <w:szCs w:val="32"/>
    </w:rPr>
  </w:style>
  <w:style w:type="character" w:customStyle="1" w:styleId="a9">
    <w:name w:val="标题 字符"/>
    <w:basedOn w:val="a0"/>
    <w:link w:val="a8"/>
    <w:uiPriority w:val="10"/>
    <w:rsid w:val="00FB0FA8"/>
    <w:rPr>
      <w:rFonts w:asciiTheme="majorHAnsi" w:eastAsiaTheme="majorEastAsia" w:hAnsiTheme="majorHAnsi" w:cstheme="majorBidi"/>
      <w:b/>
      <w:bCs/>
      <w:sz w:val="40"/>
      <w:szCs w:val="32"/>
    </w:rPr>
  </w:style>
  <w:style w:type="paragraph" w:styleId="aa">
    <w:name w:val="Subtitle"/>
    <w:basedOn w:val="a"/>
    <w:next w:val="a"/>
    <w:link w:val="ab"/>
    <w:uiPriority w:val="11"/>
    <w:qFormat/>
    <w:rsid w:val="00FB0FA8"/>
    <w:pPr>
      <w:spacing w:before="240" w:after="60" w:line="312" w:lineRule="auto"/>
      <w:jc w:val="center"/>
      <w:outlineLvl w:val="1"/>
    </w:pPr>
    <w:rPr>
      <w:rFonts w:eastAsia="Arial (正文 CS)"/>
      <w:b/>
      <w:bCs/>
      <w:kern w:val="28"/>
      <w:sz w:val="28"/>
      <w:szCs w:val="32"/>
    </w:rPr>
  </w:style>
  <w:style w:type="character" w:customStyle="1" w:styleId="ab">
    <w:name w:val="副标题 字符"/>
    <w:basedOn w:val="a0"/>
    <w:link w:val="aa"/>
    <w:uiPriority w:val="11"/>
    <w:rsid w:val="00FB0FA8"/>
    <w:rPr>
      <w:rFonts w:eastAsia="Arial (正文 CS)"/>
      <w:b/>
      <w:bCs/>
      <w:kern w:val="28"/>
      <w:sz w:val="28"/>
      <w:szCs w:val="32"/>
    </w:rPr>
  </w:style>
  <w:style w:type="paragraph" w:styleId="ac">
    <w:name w:val="header"/>
    <w:basedOn w:val="a"/>
    <w:link w:val="ad"/>
    <w:uiPriority w:val="99"/>
    <w:unhideWhenUsed/>
    <w:rsid w:val="007C1906"/>
    <w:pPr>
      <w:tabs>
        <w:tab w:val="center" w:pos="4153"/>
        <w:tab w:val="right" w:pos="8306"/>
      </w:tabs>
      <w:snapToGrid w:val="0"/>
      <w:jc w:val="center"/>
    </w:pPr>
    <w:rPr>
      <w:sz w:val="18"/>
      <w:szCs w:val="18"/>
    </w:rPr>
  </w:style>
  <w:style w:type="character" w:customStyle="1" w:styleId="ad">
    <w:name w:val="页眉 字符"/>
    <w:basedOn w:val="a0"/>
    <w:link w:val="ac"/>
    <w:uiPriority w:val="99"/>
    <w:rsid w:val="007C1906"/>
    <w:rPr>
      <w:sz w:val="18"/>
      <w:szCs w:val="18"/>
    </w:rPr>
  </w:style>
  <w:style w:type="paragraph" w:styleId="ae">
    <w:name w:val="footer"/>
    <w:basedOn w:val="a"/>
    <w:link w:val="af"/>
    <w:uiPriority w:val="99"/>
    <w:unhideWhenUsed/>
    <w:rsid w:val="007C1906"/>
    <w:pPr>
      <w:tabs>
        <w:tab w:val="center" w:pos="4153"/>
        <w:tab w:val="right" w:pos="8306"/>
      </w:tabs>
      <w:snapToGrid w:val="0"/>
      <w:jc w:val="left"/>
    </w:pPr>
    <w:rPr>
      <w:sz w:val="18"/>
      <w:szCs w:val="18"/>
    </w:rPr>
  </w:style>
  <w:style w:type="character" w:customStyle="1" w:styleId="af">
    <w:name w:val="页脚 字符"/>
    <w:basedOn w:val="a0"/>
    <w:link w:val="ae"/>
    <w:uiPriority w:val="99"/>
    <w:rsid w:val="007C1906"/>
    <w:rPr>
      <w:sz w:val="18"/>
      <w:szCs w:val="18"/>
    </w:rPr>
  </w:style>
  <w:style w:type="character" w:styleId="af0">
    <w:name w:val="page number"/>
    <w:basedOn w:val="a0"/>
    <w:uiPriority w:val="99"/>
    <w:semiHidden/>
    <w:unhideWhenUsed/>
    <w:rsid w:val="007C1906"/>
  </w:style>
  <w:style w:type="character" w:customStyle="1" w:styleId="10">
    <w:name w:val="标题 1 字符"/>
    <w:basedOn w:val="a0"/>
    <w:link w:val="1"/>
    <w:uiPriority w:val="9"/>
    <w:rsid w:val="007C1906"/>
    <w:rPr>
      <w:b/>
      <w:bCs/>
      <w:kern w:val="44"/>
      <w:sz w:val="44"/>
      <w:szCs w:val="44"/>
    </w:rPr>
  </w:style>
  <w:style w:type="paragraph" w:styleId="TOC">
    <w:name w:val="TOC Heading"/>
    <w:basedOn w:val="1"/>
    <w:next w:val="a"/>
    <w:uiPriority w:val="39"/>
    <w:unhideWhenUsed/>
    <w:qFormat/>
    <w:rsid w:val="007C1906"/>
    <w:pPr>
      <w:widowControl/>
      <w:spacing w:before="480" w:after="0" w:line="276" w:lineRule="auto"/>
      <w:jc w:val="left"/>
      <w:outlineLvl w:val="9"/>
    </w:pPr>
    <w:rPr>
      <w:rFonts w:asciiTheme="majorHAnsi" w:eastAsiaTheme="majorEastAsia" w:hAnsiTheme="majorHAnsi" w:cstheme="majorBidi"/>
      <w:color w:val="2F5496" w:themeColor="accent1" w:themeShade="BF"/>
      <w:kern w:val="0"/>
      <w:sz w:val="28"/>
      <w:szCs w:val="28"/>
      <w14:ligatures w14:val="none"/>
    </w:rPr>
  </w:style>
  <w:style w:type="paragraph" w:styleId="TOC1">
    <w:name w:val="toc 1"/>
    <w:basedOn w:val="a"/>
    <w:next w:val="a"/>
    <w:autoRedefine/>
    <w:uiPriority w:val="39"/>
    <w:unhideWhenUsed/>
    <w:rsid w:val="007C1906"/>
    <w:pPr>
      <w:spacing w:before="360" w:after="360"/>
      <w:jc w:val="left"/>
    </w:pPr>
    <w:rPr>
      <w:rFonts w:eastAsiaTheme="minorHAnsi" w:cs="Times New Roman"/>
      <w:b/>
      <w:bCs/>
      <w:caps/>
      <w:sz w:val="22"/>
      <w:szCs w:val="26"/>
      <w:u w:val="single"/>
    </w:rPr>
  </w:style>
  <w:style w:type="paragraph" w:styleId="TOC2">
    <w:name w:val="toc 2"/>
    <w:basedOn w:val="a"/>
    <w:next w:val="a"/>
    <w:autoRedefine/>
    <w:uiPriority w:val="39"/>
    <w:unhideWhenUsed/>
    <w:rsid w:val="007C1906"/>
    <w:pPr>
      <w:jc w:val="left"/>
    </w:pPr>
    <w:rPr>
      <w:rFonts w:eastAsiaTheme="minorHAnsi" w:cs="Times New Roman"/>
      <w:b/>
      <w:bCs/>
      <w:smallCaps/>
      <w:sz w:val="22"/>
      <w:szCs w:val="26"/>
    </w:rPr>
  </w:style>
  <w:style w:type="paragraph" w:styleId="TOC3">
    <w:name w:val="toc 3"/>
    <w:basedOn w:val="a"/>
    <w:next w:val="a"/>
    <w:autoRedefine/>
    <w:uiPriority w:val="39"/>
    <w:unhideWhenUsed/>
    <w:rsid w:val="007C1906"/>
    <w:pPr>
      <w:jc w:val="left"/>
    </w:pPr>
    <w:rPr>
      <w:rFonts w:eastAsiaTheme="minorHAnsi" w:cs="Times New Roman"/>
      <w:smallCaps/>
      <w:sz w:val="22"/>
      <w:szCs w:val="26"/>
    </w:rPr>
  </w:style>
  <w:style w:type="paragraph" w:styleId="TOC4">
    <w:name w:val="toc 4"/>
    <w:basedOn w:val="a"/>
    <w:next w:val="a"/>
    <w:autoRedefine/>
    <w:uiPriority w:val="39"/>
    <w:semiHidden/>
    <w:unhideWhenUsed/>
    <w:rsid w:val="007C1906"/>
    <w:pPr>
      <w:jc w:val="left"/>
    </w:pPr>
    <w:rPr>
      <w:rFonts w:eastAsiaTheme="minorHAnsi" w:cs="Times New Roman"/>
      <w:sz w:val="22"/>
      <w:szCs w:val="26"/>
    </w:rPr>
  </w:style>
  <w:style w:type="paragraph" w:styleId="TOC5">
    <w:name w:val="toc 5"/>
    <w:basedOn w:val="a"/>
    <w:next w:val="a"/>
    <w:autoRedefine/>
    <w:uiPriority w:val="39"/>
    <w:semiHidden/>
    <w:unhideWhenUsed/>
    <w:rsid w:val="007C1906"/>
    <w:pPr>
      <w:jc w:val="left"/>
    </w:pPr>
    <w:rPr>
      <w:rFonts w:eastAsiaTheme="minorHAnsi" w:cs="Times New Roman"/>
      <w:sz w:val="22"/>
      <w:szCs w:val="26"/>
    </w:rPr>
  </w:style>
  <w:style w:type="paragraph" w:styleId="TOC6">
    <w:name w:val="toc 6"/>
    <w:basedOn w:val="a"/>
    <w:next w:val="a"/>
    <w:autoRedefine/>
    <w:uiPriority w:val="39"/>
    <w:semiHidden/>
    <w:unhideWhenUsed/>
    <w:rsid w:val="007C1906"/>
    <w:pPr>
      <w:jc w:val="left"/>
    </w:pPr>
    <w:rPr>
      <w:rFonts w:eastAsiaTheme="minorHAnsi" w:cs="Times New Roman"/>
      <w:sz w:val="22"/>
      <w:szCs w:val="26"/>
    </w:rPr>
  </w:style>
  <w:style w:type="paragraph" w:styleId="TOC7">
    <w:name w:val="toc 7"/>
    <w:basedOn w:val="a"/>
    <w:next w:val="a"/>
    <w:autoRedefine/>
    <w:uiPriority w:val="39"/>
    <w:semiHidden/>
    <w:unhideWhenUsed/>
    <w:rsid w:val="007C1906"/>
    <w:pPr>
      <w:jc w:val="left"/>
    </w:pPr>
    <w:rPr>
      <w:rFonts w:eastAsiaTheme="minorHAnsi" w:cs="Times New Roman"/>
      <w:sz w:val="22"/>
      <w:szCs w:val="26"/>
    </w:rPr>
  </w:style>
  <w:style w:type="paragraph" w:styleId="TOC8">
    <w:name w:val="toc 8"/>
    <w:basedOn w:val="a"/>
    <w:next w:val="a"/>
    <w:autoRedefine/>
    <w:uiPriority w:val="39"/>
    <w:semiHidden/>
    <w:unhideWhenUsed/>
    <w:rsid w:val="007C1906"/>
    <w:pPr>
      <w:jc w:val="left"/>
    </w:pPr>
    <w:rPr>
      <w:rFonts w:eastAsiaTheme="minorHAnsi" w:cs="Times New Roman"/>
      <w:sz w:val="22"/>
      <w:szCs w:val="26"/>
    </w:rPr>
  </w:style>
  <w:style w:type="paragraph" w:styleId="TOC9">
    <w:name w:val="toc 9"/>
    <w:basedOn w:val="a"/>
    <w:next w:val="a"/>
    <w:autoRedefine/>
    <w:uiPriority w:val="39"/>
    <w:semiHidden/>
    <w:unhideWhenUsed/>
    <w:rsid w:val="007C1906"/>
    <w:pPr>
      <w:jc w:val="left"/>
    </w:pPr>
    <w:rPr>
      <w:rFonts w:eastAsiaTheme="minorHAnsi" w:cs="Times New Roman"/>
      <w:sz w:val="22"/>
      <w:szCs w:val="26"/>
    </w:rPr>
  </w:style>
  <w:style w:type="character" w:styleId="af1">
    <w:name w:val="Hyperlink"/>
    <w:basedOn w:val="a0"/>
    <w:uiPriority w:val="99"/>
    <w:unhideWhenUsed/>
    <w:rsid w:val="00CF1BD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735586">
      <w:bodyDiv w:val="1"/>
      <w:marLeft w:val="0"/>
      <w:marRight w:val="0"/>
      <w:marTop w:val="0"/>
      <w:marBottom w:val="0"/>
      <w:divBdr>
        <w:top w:val="none" w:sz="0" w:space="0" w:color="auto"/>
        <w:left w:val="none" w:sz="0" w:space="0" w:color="auto"/>
        <w:bottom w:val="none" w:sz="0" w:space="0" w:color="auto"/>
        <w:right w:val="none" w:sz="0" w:space="0" w:color="auto"/>
      </w:divBdr>
      <w:divsChild>
        <w:div w:id="1153722386">
          <w:marLeft w:val="0"/>
          <w:marRight w:val="0"/>
          <w:marTop w:val="0"/>
          <w:marBottom w:val="0"/>
          <w:divBdr>
            <w:top w:val="none" w:sz="0" w:space="0" w:color="auto"/>
            <w:left w:val="none" w:sz="0" w:space="0" w:color="auto"/>
            <w:bottom w:val="none" w:sz="0" w:space="0" w:color="auto"/>
            <w:right w:val="none" w:sz="0" w:space="0" w:color="auto"/>
          </w:divBdr>
          <w:divsChild>
            <w:div w:id="1613128456">
              <w:marLeft w:val="0"/>
              <w:marRight w:val="0"/>
              <w:marTop w:val="0"/>
              <w:marBottom w:val="0"/>
              <w:divBdr>
                <w:top w:val="none" w:sz="0" w:space="0" w:color="auto"/>
                <w:left w:val="none" w:sz="0" w:space="0" w:color="auto"/>
                <w:bottom w:val="none" w:sz="0" w:space="0" w:color="auto"/>
                <w:right w:val="none" w:sz="0" w:space="0" w:color="auto"/>
              </w:divBdr>
              <w:divsChild>
                <w:div w:id="1959985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2424260">
      <w:bodyDiv w:val="1"/>
      <w:marLeft w:val="0"/>
      <w:marRight w:val="0"/>
      <w:marTop w:val="0"/>
      <w:marBottom w:val="0"/>
      <w:divBdr>
        <w:top w:val="none" w:sz="0" w:space="0" w:color="auto"/>
        <w:left w:val="none" w:sz="0" w:space="0" w:color="auto"/>
        <w:bottom w:val="none" w:sz="0" w:space="0" w:color="auto"/>
        <w:right w:val="none" w:sz="0" w:space="0" w:color="auto"/>
      </w:divBdr>
    </w:div>
    <w:div w:id="1010832032">
      <w:bodyDiv w:val="1"/>
      <w:marLeft w:val="0"/>
      <w:marRight w:val="0"/>
      <w:marTop w:val="0"/>
      <w:marBottom w:val="0"/>
      <w:divBdr>
        <w:top w:val="none" w:sz="0" w:space="0" w:color="auto"/>
        <w:left w:val="none" w:sz="0" w:space="0" w:color="auto"/>
        <w:bottom w:val="none" w:sz="0" w:space="0" w:color="auto"/>
        <w:right w:val="none" w:sz="0" w:space="0" w:color="auto"/>
      </w:divBdr>
      <w:divsChild>
        <w:div w:id="914362120">
          <w:marLeft w:val="0"/>
          <w:marRight w:val="0"/>
          <w:marTop w:val="0"/>
          <w:marBottom w:val="0"/>
          <w:divBdr>
            <w:top w:val="none" w:sz="0" w:space="0" w:color="auto"/>
            <w:left w:val="none" w:sz="0" w:space="0" w:color="auto"/>
            <w:bottom w:val="none" w:sz="0" w:space="0" w:color="auto"/>
            <w:right w:val="none" w:sz="0" w:space="0" w:color="auto"/>
          </w:divBdr>
          <w:divsChild>
            <w:div w:id="181600881">
              <w:marLeft w:val="0"/>
              <w:marRight w:val="0"/>
              <w:marTop w:val="0"/>
              <w:marBottom w:val="0"/>
              <w:divBdr>
                <w:top w:val="none" w:sz="0" w:space="0" w:color="auto"/>
                <w:left w:val="none" w:sz="0" w:space="0" w:color="auto"/>
                <w:bottom w:val="none" w:sz="0" w:space="0" w:color="auto"/>
                <w:right w:val="none" w:sz="0" w:space="0" w:color="auto"/>
              </w:divBdr>
              <w:divsChild>
                <w:div w:id="1900247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4403617">
      <w:bodyDiv w:val="1"/>
      <w:marLeft w:val="0"/>
      <w:marRight w:val="0"/>
      <w:marTop w:val="0"/>
      <w:marBottom w:val="0"/>
      <w:divBdr>
        <w:top w:val="none" w:sz="0" w:space="0" w:color="auto"/>
        <w:left w:val="none" w:sz="0" w:space="0" w:color="auto"/>
        <w:bottom w:val="none" w:sz="0" w:space="0" w:color="auto"/>
        <w:right w:val="none" w:sz="0" w:space="0" w:color="auto"/>
      </w:divBdr>
      <w:divsChild>
        <w:div w:id="943197050">
          <w:marLeft w:val="0"/>
          <w:marRight w:val="0"/>
          <w:marTop w:val="0"/>
          <w:marBottom w:val="0"/>
          <w:divBdr>
            <w:top w:val="none" w:sz="0" w:space="0" w:color="auto"/>
            <w:left w:val="none" w:sz="0" w:space="0" w:color="auto"/>
            <w:bottom w:val="none" w:sz="0" w:space="0" w:color="auto"/>
            <w:right w:val="none" w:sz="0" w:space="0" w:color="auto"/>
          </w:divBdr>
          <w:divsChild>
            <w:div w:id="1251502269">
              <w:marLeft w:val="0"/>
              <w:marRight w:val="0"/>
              <w:marTop w:val="0"/>
              <w:marBottom w:val="0"/>
              <w:divBdr>
                <w:top w:val="none" w:sz="0" w:space="0" w:color="auto"/>
                <w:left w:val="none" w:sz="0" w:space="0" w:color="auto"/>
                <w:bottom w:val="none" w:sz="0" w:space="0" w:color="auto"/>
                <w:right w:val="none" w:sz="0" w:space="0" w:color="auto"/>
              </w:divBdr>
              <w:divsChild>
                <w:div w:id="799764456">
                  <w:marLeft w:val="0"/>
                  <w:marRight w:val="0"/>
                  <w:marTop w:val="0"/>
                  <w:marBottom w:val="0"/>
                  <w:divBdr>
                    <w:top w:val="none" w:sz="0" w:space="0" w:color="auto"/>
                    <w:left w:val="none" w:sz="0" w:space="0" w:color="auto"/>
                    <w:bottom w:val="none" w:sz="0" w:space="0" w:color="auto"/>
                    <w:right w:val="none" w:sz="0" w:space="0" w:color="auto"/>
                  </w:divBdr>
                  <w:divsChild>
                    <w:div w:id="1984194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5908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2A45AD-4353-114B-AC70-BED4F4EAE7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TotalTime>
  <Pages>14</Pages>
  <Words>2391</Words>
  <Characters>13631</Characters>
  <Application>Microsoft Office Word</Application>
  <DocSecurity>0</DocSecurity>
  <Lines>113</Lines>
  <Paragraphs>31</Paragraphs>
  <ScaleCrop>false</ScaleCrop>
  <Company/>
  <LinksUpToDate>false</LinksUpToDate>
  <CharactersWithSpaces>15991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Communication and cultural</dc:title>
  <dc:subject>BMBM6021 International Business Communication</dc:subject>
  <dc:creator>Lecturer: Jaliya de Silva</dc:creator>
  <cp:keywords/>
  <dc:description/>
  <cp:lastModifiedBy>Yuwei Liu (2414567)</cp:lastModifiedBy>
  <cp:revision>5</cp:revision>
  <dcterms:created xsi:type="dcterms:W3CDTF">2025-11-07T14:38:00Z</dcterms:created>
  <dcterms:modified xsi:type="dcterms:W3CDTF">2025-11-14T23:57:00Z</dcterms:modified>
</cp:coreProperties>
</file>