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5547E6" w14:textId="52DE73C2" w:rsidR="003227A2" w:rsidRPr="00C05E0D" w:rsidRDefault="00C31257" w:rsidP="00C05E0D">
      <w:pPr>
        <w:jc w:val="center"/>
        <w:rPr>
          <w:rFonts w:ascii="Times New Roman" w:hAnsi="Times New Roman" w:cs="Times New Roman"/>
          <w:sz w:val="28"/>
          <w:szCs w:val="28"/>
        </w:rPr>
      </w:pPr>
      <w:r w:rsidRPr="00C05E0D">
        <w:rPr>
          <w:rFonts w:ascii="Times New Roman" w:hAnsi="Times New Roman" w:cs="Times New Roman"/>
          <w:sz w:val="28"/>
          <w:szCs w:val="28"/>
        </w:rPr>
        <w:t>‘Jesus can be classified as a feminist.’ Discuss this statement using arguments for and against.</w:t>
      </w:r>
    </w:p>
    <w:p w14:paraId="360245CC" w14:textId="77777777" w:rsidR="003227A2" w:rsidRDefault="003227A2" w:rsidP="006C1273">
      <w:pPr>
        <w:spacing w:line="480" w:lineRule="auto"/>
        <w:jc w:val="both"/>
        <w:rPr>
          <w:rFonts w:ascii="Times New Roman" w:hAnsi="Times New Roman" w:cs="Times New Roman"/>
          <w:sz w:val="24"/>
          <w:szCs w:val="24"/>
        </w:rPr>
      </w:pPr>
    </w:p>
    <w:p w14:paraId="7BCEA53B" w14:textId="00EB879C" w:rsidR="003227A2" w:rsidRDefault="001436B3" w:rsidP="006C127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Jesus of </w:t>
      </w:r>
      <w:proofErr w:type="spellStart"/>
      <w:r>
        <w:rPr>
          <w:rFonts w:ascii="Times New Roman" w:hAnsi="Times New Roman" w:cs="Times New Roman"/>
          <w:sz w:val="24"/>
          <w:szCs w:val="24"/>
        </w:rPr>
        <w:t>Nazereth</w:t>
      </w:r>
      <w:proofErr w:type="spellEnd"/>
      <w:r>
        <w:rPr>
          <w:rFonts w:ascii="Times New Roman" w:hAnsi="Times New Roman" w:cs="Times New Roman"/>
          <w:sz w:val="24"/>
          <w:szCs w:val="24"/>
        </w:rPr>
        <w:t xml:space="preserve"> - the Christ, the Messiah, God Incarnate – is likely the single most value altering characters in all history: as Nietzsche recognised, there has never been a grander perceptual shift than ‘God-on-the-cross’. Influential indeed, up to and continuing within modernity, but the degree to which his beliefs, teachings and practices correspond with more prevalent ‘modern’ values – presciently: feminism – is left to one’s one interpretation. Then again, the determination of this view is possibly as ever-</w:t>
      </w:r>
      <w:proofErr w:type="spellStart"/>
      <w:r>
        <w:rPr>
          <w:rFonts w:ascii="Times New Roman" w:hAnsi="Times New Roman" w:cs="Times New Roman"/>
          <w:sz w:val="24"/>
          <w:szCs w:val="24"/>
        </w:rPr>
        <w:t>relevent</w:t>
      </w:r>
      <w:proofErr w:type="spellEnd"/>
      <w:r>
        <w:rPr>
          <w:rFonts w:ascii="Times New Roman" w:hAnsi="Times New Roman" w:cs="Times New Roman"/>
          <w:sz w:val="24"/>
          <w:szCs w:val="24"/>
        </w:rPr>
        <w:t xml:space="preserve">, especially when his followers – including those whose principles and values unconsciously originate from – constitute a third or more of the global population. So, it is unsurprising </w:t>
      </w:r>
      <w:r w:rsidR="00305FE2">
        <w:rPr>
          <w:rFonts w:ascii="Times New Roman" w:hAnsi="Times New Roman" w:cs="Times New Roman"/>
          <w:sz w:val="24"/>
          <w:szCs w:val="24"/>
        </w:rPr>
        <w:t xml:space="preserve">‘Jesus can be classified as a feminist’ has arisen as a question – both from other and this assessment – given it constituting one of the major axioms of thought in the west. This work will promote arguments which are for and against by both the author and scholars. </w:t>
      </w:r>
    </w:p>
    <w:p w14:paraId="0E8518C2" w14:textId="77777777" w:rsidR="003227A2" w:rsidRDefault="003227A2" w:rsidP="006C1273">
      <w:pPr>
        <w:spacing w:line="480" w:lineRule="auto"/>
        <w:jc w:val="both"/>
        <w:rPr>
          <w:rFonts w:ascii="Times New Roman" w:hAnsi="Times New Roman" w:cs="Times New Roman"/>
          <w:sz w:val="24"/>
          <w:szCs w:val="24"/>
        </w:rPr>
      </w:pPr>
    </w:p>
    <w:p w14:paraId="6703249E" w14:textId="10B210CB" w:rsidR="003227A2" w:rsidRDefault="00C31257" w:rsidP="006C1273">
      <w:pPr>
        <w:spacing w:line="480" w:lineRule="auto"/>
        <w:jc w:val="both"/>
        <w:rPr>
          <w:rFonts w:ascii="Times New Roman" w:hAnsi="Times New Roman" w:cs="Times New Roman"/>
          <w:sz w:val="24"/>
          <w:szCs w:val="24"/>
        </w:rPr>
      </w:pPr>
      <w:r w:rsidRPr="00A105A3">
        <w:rPr>
          <w:rFonts w:ascii="Times New Roman" w:hAnsi="Times New Roman" w:cs="Times New Roman"/>
          <w:sz w:val="24"/>
          <w:szCs w:val="24"/>
        </w:rPr>
        <w:t xml:space="preserve">Classification – in any sense of the application – is always skewed towards the </w:t>
      </w:r>
      <w:proofErr w:type="spellStart"/>
      <w:r w:rsidRPr="00A105A3">
        <w:rPr>
          <w:rFonts w:ascii="Times New Roman" w:hAnsi="Times New Roman" w:cs="Times New Roman"/>
          <w:sz w:val="24"/>
          <w:szCs w:val="24"/>
        </w:rPr>
        <w:t>delimitationary</w:t>
      </w:r>
      <w:proofErr w:type="spellEnd"/>
      <w:r w:rsidRPr="00A105A3">
        <w:rPr>
          <w:rFonts w:ascii="Times New Roman" w:hAnsi="Times New Roman" w:cs="Times New Roman"/>
          <w:sz w:val="24"/>
          <w:szCs w:val="24"/>
        </w:rPr>
        <w:t xml:space="preserve"> bias of the interpreter: it involves – in the clearest of understanding</w:t>
      </w:r>
      <w:r w:rsidR="003227A2">
        <w:rPr>
          <w:rFonts w:ascii="Times New Roman" w:hAnsi="Times New Roman" w:cs="Times New Roman"/>
          <w:sz w:val="24"/>
          <w:szCs w:val="24"/>
        </w:rPr>
        <w:t>s</w:t>
      </w:r>
      <w:r w:rsidRPr="00A105A3">
        <w:rPr>
          <w:rFonts w:ascii="Times New Roman" w:hAnsi="Times New Roman" w:cs="Times New Roman"/>
          <w:sz w:val="24"/>
          <w:szCs w:val="24"/>
        </w:rPr>
        <w:t xml:space="preserve"> – the establishing of a boundary, parameter, or, quite obviously, a limitation – that being, in order to classify, one must separate the subject based upon the prejudice of its objectification. In the case of </w:t>
      </w:r>
      <w:r w:rsidR="003227A2">
        <w:rPr>
          <w:rFonts w:ascii="Times New Roman" w:hAnsi="Times New Roman" w:cs="Times New Roman"/>
          <w:sz w:val="24"/>
          <w:szCs w:val="24"/>
        </w:rPr>
        <w:t>a</w:t>
      </w:r>
      <w:r w:rsidRPr="00A105A3">
        <w:rPr>
          <w:rFonts w:ascii="Times New Roman" w:hAnsi="Times New Roman" w:cs="Times New Roman"/>
          <w:sz w:val="24"/>
          <w:szCs w:val="24"/>
        </w:rPr>
        <w:t xml:space="preserve"> species – and, as we do so, let us keep in mind the humorous case of Plato’s featherless bipedal; a fair assessment, </w:t>
      </w:r>
      <w:r w:rsidR="00542181">
        <w:rPr>
          <w:rFonts w:ascii="Times New Roman" w:hAnsi="Times New Roman" w:cs="Times New Roman"/>
          <w:sz w:val="24"/>
          <w:szCs w:val="24"/>
        </w:rPr>
        <w:t>under the right parameters</w:t>
      </w:r>
      <w:r w:rsidRPr="00A105A3">
        <w:rPr>
          <w:rFonts w:ascii="Times New Roman" w:hAnsi="Times New Roman" w:cs="Times New Roman"/>
          <w:sz w:val="24"/>
          <w:szCs w:val="24"/>
        </w:rPr>
        <w:t xml:space="preserve"> – such that, w</w:t>
      </w:r>
      <w:r w:rsidR="00A105A3">
        <w:rPr>
          <w:rFonts w:ascii="Times New Roman" w:hAnsi="Times New Roman" w:cs="Times New Roman"/>
          <w:sz w:val="24"/>
          <w:szCs w:val="24"/>
        </w:rPr>
        <w:t xml:space="preserve">e often establish determinations based upon a constrained set of consumed and processed information – in the case </w:t>
      </w:r>
      <w:r w:rsidR="006C1273">
        <w:rPr>
          <w:rFonts w:ascii="Times New Roman" w:hAnsi="Times New Roman" w:cs="Times New Roman"/>
          <w:sz w:val="24"/>
          <w:szCs w:val="24"/>
        </w:rPr>
        <w:t xml:space="preserve">of </w:t>
      </w:r>
      <w:r w:rsidR="00A105A3">
        <w:rPr>
          <w:rFonts w:ascii="Times New Roman" w:hAnsi="Times New Roman" w:cs="Times New Roman"/>
          <w:sz w:val="24"/>
          <w:szCs w:val="24"/>
        </w:rPr>
        <w:t>a lion, this may be functional, as we can cross-reference to other</w:t>
      </w:r>
      <w:r w:rsidR="006C1273">
        <w:rPr>
          <w:rFonts w:ascii="Times New Roman" w:hAnsi="Times New Roman" w:cs="Times New Roman"/>
          <w:sz w:val="24"/>
          <w:szCs w:val="24"/>
        </w:rPr>
        <w:t xml:space="preserve"> extremely similar</w:t>
      </w:r>
      <w:r w:rsidR="00A105A3">
        <w:rPr>
          <w:rFonts w:ascii="Times New Roman" w:hAnsi="Times New Roman" w:cs="Times New Roman"/>
          <w:sz w:val="24"/>
          <w:szCs w:val="24"/>
        </w:rPr>
        <w:t xml:space="preserve"> law-based-form-frames (a lion having the shape it does,</w:t>
      </w:r>
      <w:r w:rsidR="008232CE">
        <w:rPr>
          <w:rFonts w:ascii="Times New Roman" w:hAnsi="Times New Roman" w:cs="Times New Roman"/>
          <w:sz w:val="24"/>
          <w:szCs w:val="24"/>
        </w:rPr>
        <w:t xml:space="preserve"> similar to another, or a dog,</w:t>
      </w:r>
      <w:r w:rsidR="00A105A3">
        <w:rPr>
          <w:rFonts w:ascii="Times New Roman" w:hAnsi="Times New Roman" w:cs="Times New Roman"/>
          <w:sz w:val="24"/>
          <w:szCs w:val="24"/>
        </w:rPr>
        <w:t xml:space="preserve"> as an example); however, when assessing other – disregarded – species</w:t>
      </w:r>
      <w:r w:rsidR="006C1273">
        <w:rPr>
          <w:rFonts w:ascii="Times New Roman" w:hAnsi="Times New Roman" w:cs="Times New Roman"/>
          <w:sz w:val="24"/>
          <w:szCs w:val="24"/>
        </w:rPr>
        <w:t xml:space="preserve"> –</w:t>
      </w:r>
      <w:r w:rsidR="00A105A3">
        <w:rPr>
          <w:rFonts w:ascii="Times New Roman" w:hAnsi="Times New Roman" w:cs="Times New Roman"/>
          <w:sz w:val="24"/>
          <w:szCs w:val="24"/>
        </w:rPr>
        <w:t xml:space="preserve"> those of thought, actions, materials, especially habits</w:t>
      </w:r>
      <w:r w:rsidR="006C1273">
        <w:rPr>
          <w:rFonts w:ascii="Times New Roman" w:hAnsi="Times New Roman" w:cs="Times New Roman"/>
          <w:sz w:val="24"/>
          <w:szCs w:val="24"/>
        </w:rPr>
        <w:t>,</w:t>
      </w:r>
      <w:r w:rsidR="00D15B0F">
        <w:rPr>
          <w:rFonts w:ascii="Times New Roman" w:hAnsi="Times New Roman" w:cs="Times New Roman"/>
          <w:sz w:val="24"/>
          <w:szCs w:val="24"/>
        </w:rPr>
        <w:t xml:space="preserve"> </w:t>
      </w:r>
      <w:r w:rsidR="00D15B0F">
        <w:rPr>
          <w:rFonts w:ascii="Times New Roman" w:hAnsi="Times New Roman" w:cs="Times New Roman"/>
          <w:sz w:val="24"/>
          <w:szCs w:val="24"/>
        </w:rPr>
        <w:lastRenderedPageBreak/>
        <w:t>as well as</w:t>
      </w:r>
      <w:r w:rsidR="006C1273">
        <w:rPr>
          <w:rFonts w:ascii="Times New Roman" w:hAnsi="Times New Roman" w:cs="Times New Roman"/>
          <w:sz w:val="24"/>
          <w:szCs w:val="24"/>
        </w:rPr>
        <w:t xml:space="preserve"> other</w:t>
      </w:r>
      <w:r w:rsidR="00D15B0F">
        <w:rPr>
          <w:rFonts w:ascii="Times New Roman" w:hAnsi="Times New Roman" w:cs="Times New Roman"/>
          <w:sz w:val="24"/>
          <w:szCs w:val="24"/>
        </w:rPr>
        <w:t>s</w:t>
      </w:r>
      <w:r w:rsidR="006C1273">
        <w:rPr>
          <w:rFonts w:ascii="Times New Roman" w:hAnsi="Times New Roman" w:cs="Times New Roman"/>
          <w:sz w:val="24"/>
          <w:szCs w:val="24"/>
        </w:rPr>
        <w:t xml:space="preserve"> –</w:t>
      </w:r>
      <w:r w:rsidR="00A105A3">
        <w:rPr>
          <w:rFonts w:ascii="Times New Roman" w:hAnsi="Times New Roman" w:cs="Times New Roman"/>
          <w:sz w:val="24"/>
          <w:szCs w:val="24"/>
        </w:rPr>
        <w:t xml:space="preserve"> one should recognise</w:t>
      </w:r>
      <w:r w:rsidR="006C1273">
        <w:rPr>
          <w:rFonts w:ascii="Times New Roman" w:hAnsi="Times New Roman" w:cs="Times New Roman"/>
          <w:sz w:val="24"/>
          <w:szCs w:val="24"/>
        </w:rPr>
        <w:t xml:space="preserve"> the sheer extent of </w:t>
      </w:r>
      <w:proofErr w:type="spellStart"/>
      <w:r w:rsidR="006C1273">
        <w:rPr>
          <w:rFonts w:ascii="Times New Roman" w:hAnsi="Times New Roman" w:cs="Times New Roman"/>
          <w:sz w:val="24"/>
          <w:szCs w:val="24"/>
        </w:rPr>
        <w:t>unmediable</w:t>
      </w:r>
      <w:proofErr w:type="spellEnd"/>
      <w:r w:rsidR="006C1273">
        <w:rPr>
          <w:rFonts w:ascii="Times New Roman" w:hAnsi="Times New Roman" w:cs="Times New Roman"/>
          <w:sz w:val="24"/>
          <w:szCs w:val="24"/>
        </w:rPr>
        <w:t xml:space="preserve"> complexity beheld by the subjects essence, itself </w:t>
      </w:r>
      <w:r w:rsidR="006C1273" w:rsidRPr="00D15B0F">
        <w:rPr>
          <w:rFonts w:ascii="Times New Roman" w:hAnsi="Times New Roman" w:cs="Times New Roman"/>
          <w:i/>
          <w:iCs/>
          <w:sz w:val="24"/>
          <w:szCs w:val="24"/>
        </w:rPr>
        <w:t>partially</w:t>
      </w:r>
      <w:r w:rsidR="006C1273">
        <w:rPr>
          <w:rFonts w:ascii="Times New Roman" w:hAnsi="Times New Roman" w:cs="Times New Roman"/>
          <w:sz w:val="24"/>
          <w:szCs w:val="24"/>
        </w:rPr>
        <w:t xml:space="preserve"> being elaborated – by the subject</w:t>
      </w:r>
      <w:r w:rsidR="00D15B0F">
        <w:rPr>
          <w:rFonts w:ascii="Times New Roman" w:hAnsi="Times New Roman" w:cs="Times New Roman"/>
          <w:sz w:val="24"/>
          <w:szCs w:val="24"/>
        </w:rPr>
        <w:t xml:space="preserve">’s interactions </w:t>
      </w:r>
      <w:r w:rsidR="006C1273">
        <w:rPr>
          <w:rFonts w:ascii="Times New Roman" w:hAnsi="Times New Roman" w:cs="Times New Roman"/>
          <w:sz w:val="24"/>
          <w:szCs w:val="24"/>
        </w:rPr>
        <w:t xml:space="preserve">– and </w:t>
      </w:r>
      <w:r w:rsidR="00D15B0F">
        <w:rPr>
          <w:rFonts w:ascii="Times New Roman" w:hAnsi="Times New Roman" w:cs="Times New Roman"/>
          <w:sz w:val="24"/>
          <w:szCs w:val="24"/>
        </w:rPr>
        <w:t xml:space="preserve">then </w:t>
      </w:r>
      <w:r w:rsidR="00035981">
        <w:rPr>
          <w:rFonts w:ascii="Times New Roman" w:hAnsi="Times New Roman" w:cs="Times New Roman"/>
          <w:sz w:val="24"/>
          <w:szCs w:val="24"/>
        </w:rPr>
        <w:t xml:space="preserve">interpreted – by the </w:t>
      </w:r>
      <w:proofErr w:type="spellStart"/>
      <w:r w:rsidR="00035981">
        <w:rPr>
          <w:rFonts w:ascii="Times New Roman" w:hAnsi="Times New Roman" w:cs="Times New Roman"/>
          <w:sz w:val="24"/>
          <w:szCs w:val="24"/>
        </w:rPr>
        <w:t>objecticator</w:t>
      </w:r>
      <w:proofErr w:type="spellEnd"/>
      <w:r w:rsidR="00035981">
        <w:rPr>
          <w:rFonts w:ascii="Times New Roman" w:hAnsi="Times New Roman" w:cs="Times New Roman"/>
          <w:sz w:val="24"/>
          <w:szCs w:val="24"/>
        </w:rPr>
        <w:t>.</w:t>
      </w:r>
      <w:r w:rsidR="006C1273">
        <w:rPr>
          <w:rFonts w:ascii="Times New Roman" w:hAnsi="Times New Roman" w:cs="Times New Roman"/>
          <w:sz w:val="24"/>
          <w:szCs w:val="24"/>
        </w:rPr>
        <w:t xml:space="preserve"> </w:t>
      </w:r>
      <w:r w:rsidR="0031727A">
        <w:rPr>
          <w:rFonts w:ascii="Times New Roman" w:hAnsi="Times New Roman" w:cs="Times New Roman"/>
          <w:sz w:val="24"/>
          <w:szCs w:val="24"/>
        </w:rPr>
        <w:t>Given this, b</w:t>
      </w:r>
      <w:r w:rsidR="00035981">
        <w:rPr>
          <w:rFonts w:ascii="Times New Roman" w:hAnsi="Times New Roman" w:cs="Times New Roman"/>
          <w:sz w:val="24"/>
          <w:szCs w:val="24"/>
        </w:rPr>
        <w:t xml:space="preserve">y its very nature </w:t>
      </w:r>
      <w:r w:rsidR="00D15B0F">
        <w:rPr>
          <w:rFonts w:ascii="Times New Roman" w:hAnsi="Times New Roman" w:cs="Times New Roman"/>
          <w:sz w:val="24"/>
          <w:szCs w:val="24"/>
        </w:rPr>
        <w:t>of</w:t>
      </w:r>
      <w:r w:rsidR="00035981">
        <w:rPr>
          <w:rFonts w:ascii="Times New Roman" w:hAnsi="Times New Roman" w:cs="Times New Roman"/>
          <w:sz w:val="24"/>
          <w:szCs w:val="24"/>
        </w:rPr>
        <w:t xml:space="preserve"> generation, a classification is merely synonymous with a ‘simplification’, because its clarification is predicated – in an act of </w:t>
      </w:r>
      <w:proofErr w:type="spellStart"/>
      <w:r w:rsidR="00035981">
        <w:rPr>
          <w:rFonts w:ascii="Times New Roman" w:hAnsi="Times New Roman" w:cs="Times New Roman"/>
          <w:sz w:val="24"/>
          <w:szCs w:val="24"/>
        </w:rPr>
        <w:t>inversement</w:t>
      </w:r>
      <w:proofErr w:type="spellEnd"/>
      <w:r w:rsidR="00035981">
        <w:rPr>
          <w:rFonts w:ascii="Times New Roman" w:hAnsi="Times New Roman" w:cs="Times New Roman"/>
          <w:sz w:val="24"/>
          <w:szCs w:val="24"/>
        </w:rPr>
        <w:t xml:space="preserve"> – upon</w:t>
      </w:r>
      <w:r w:rsidR="00542181">
        <w:rPr>
          <w:rFonts w:ascii="Times New Roman" w:hAnsi="Times New Roman" w:cs="Times New Roman"/>
          <w:sz w:val="24"/>
          <w:szCs w:val="24"/>
        </w:rPr>
        <w:t xml:space="preserve"> the</w:t>
      </w:r>
      <w:r w:rsidR="00035981">
        <w:rPr>
          <w:rFonts w:ascii="Times New Roman" w:hAnsi="Times New Roman" w:cs="Times New Roman"/>
          <w:sz w:val="24"/>
          <w:szCs w:val="24"/>
        </w:rPr>
        <w:t xml:space="preserve"> reducing</w:t>
      </w:r>
      <w:r w:rsidR="00D15B0F">
        <w:rPr>
          <w:rFonts w:ascii="Times New Roman" w:hAnsi="Times New Roman" w:cs="Times New Roman"/>
          <w:sz w:val="24"/>
          <w:szCs w:val="24"/>
        </w:rPr>
        <w:t xml:space="preserve"> of</w:t>
      </w:r>
      <w:r w:rsidR="00035981">
        <w:rPr>
          <w:rFonts w:ascii="Times New Roman" w:hAnsi="Times New Roman" w:cs="Times New Roman"/>
          <w:sz w:val="24"/>
          <w:szCs w:val="24"/>
        </w:rPr>
        <w:t xml:space="preserve"> the principle properties of a ‘thing-in-itself’ to a generalised outlook. To view this another way: in wearing pink shades, the sky can be classified as having a black (or whichever) colouration</w:t>
      </w:r>
      <w:r w:rsidR="0031727A">
        <w:rPr>
          <w:rFonts w:ascii="Times New Roman" w:hAnsi="Times New Roman" w:cs="Times New Roman"/>
          <w:sz w:val="24"/>
          <w:szCs w:val="24"/>
        </w:rPr>
        <w:t xml:space="preserve"> – </w:t>
      </w:r>
      <w:r w:rsidR="00035981">
        <w:rPr>
          <w:rFonts w:ascii="Times New Roman" w:hAnsi="Times New Roman" w:cs="Times New Roman"/>
          <w:sz w:val="24"/>
          <w:szCs w:val="24"/>
        </w:rPr>
        <w:t>thought, perhaps, only in light of those shades.</w:t>
      </w:r>
      <w:r w:rsidR="00D15B0F">
        <w:rPr>
          <w:rFonts w:ascii="Times New Roman" w:hAnsi="Times New Roman" w:cs="Times New Roman"/>
          <w:sz w:val="24"/>
          <w:szCs w:val="24"/>
        </w:rPr>
        <w:t xml:space="preserve"> </w:t>
      </w:r>
      <w:r w:rsidR="00035981">
        <w:rPr>
          <w:rFonts w:ascii="Times New Roman" w:hAnsi="Times New Roman" w:cs="Times New Roman"/>
          <w:sz w:val="24"/>
          <w:szCs w:val="24"/>
        </w:rPr>
        <w:t xml:space="preserve"> </w:t>
      </w:r>
    </w:p>
    <w:p w14:paraId="1A3AE63C" w14:textId="77777777" w:rsidR="00BC76FA" w:rsidRDefault="00BC76FA" w:rsidP="006C1273">
      <w:pPr>
        <w:spacing w:line="480" w:lineRule="auto"/>
        <w:jc w:val="both"/>
        <w:rPr>
          <w:rFonts w:ascii="Times New Roman" w:hAnsi="Times New Roman" w:cs="Times New Roman"/>
          <w:sz w:val="24"/>
          <w:szCs w:val="24"/>
        </w:rPr>
      </w:pPr>
    </w:p>
    <w:p w14:paraId="64083393" w14:textId="6ECABCD4" w:rsidR="00BC76FA" w:rsidRDefault="003227A2" w:rsidP="006C1273">
      <w:pPr>
        <w:spacing w:line="480" w:lineRule="auto"/>
        <w:jc w:val="both"/>
        <w:rPr>
          <w:rFonts w:ascii="Times New Roman" w:hAnsi="Times New Roman" w:cs="Times New Roman"/>
          <w:sz w:val="24"/>
          <w:szCs w:val="24"/>
        </w:rPr>
      </w:pPr>
      <w:r>
        <w:rPr>
          <w:rFonts w:ascii="Times New Roman" w:hAnsi="Times New Roman" w:cs="Times New Roman"/>
          <w:sz w:val="24"/>
          <w:szCs w:val="24"/>
        </w:rPr>
        <w:t>With this at hand, feminism has not remained a stagnant enterprise</w:t>
      </w:r>
      <w:r w:rsidR="0031727A">
        <w:rPr>
          <w:rFonts w:ascii="Times New Roman" w:hAnsi="Times New Roman" w:cs="Times New Roman"/>
          <w:sz w:val="24"/>
          <w:szCs w:val="24"/>
        </w:rPr>
        <w:t>;</w:t>
      </w:r>
      <w:r>
        <w:rPr>
          <w:rFonts w:ascii="Times New Roman" w:hAnsi="Times New Roman" w:cs="Times New Roman"/>
          <w:sz w:val="24"/>
          <w:szCs w:val="24"/>
        </w:rPr>
        <w:t xml:space="preserve"> indeed, its motions have morphed as channels of wind upon a storm-felt night, each flowing, though – one may say</w:t>
      </w:r>
      <w:r w:rsidR="0031727A">
        <w:rPr>
          <w:rFonts w:ascii="Times New Roman" w:hAnsi="Times New Roman" w:cs="Times New Roman"/>
          <w:sz w:val="24"/>
          <w:szCs w:val="24"/>
        </w:rPr>
        <w:t>,</w:t>
      </w:r>
      <w:r>
        <w:rPr>
          <w:rFonts w:ascii="Times New Roman" w:hAnsi="Times New Roman" w:cs="Times New Roman"/>
          <w:sz w:val="24"/>
          <w:szCs w:val="24"/>
        </w:rPr>
        <w:t xml:space="preserve"> collectively end oriented</w:t>
      </w:r>
      <w:r w:rsidR="0031727A">
        <w:rPr>
          <w:rFonts w:ascii="Times New Roman" w:hAnsi="Times New Roman" w:cs="Times New Roman"/>
          <w:sz w:val="24"/>
          <w:szCs w:val="24"/>
        </w:rPr>
        <w:t xml:space="preserve"> – i</w:t>
      </w:r>
      <w:r>
        <w:rPr>
          <w:rFonts w:ascii="Times New Roman" w:hAnsi="Times New Roman" w:cs="Times New Roman"/>
          <w:sz w:val="24"/>
          <w:szCs w:val="24"/>
        </w:rPr>
        <w:t>n seemingly differing directions.</w:t>
      </w:r>
      <w:r w:rsidR="00BC76FA">
        <w:rPr>
          <w:rFonts w:ascii="Times New Roman" w:hAnsi="Times New Roman" w:cs="Times New Roman"/>
          <w:sz w:val="24"/>
          <w:szCs w:val="24"/>
        </w:rPr>
        <w:t xml:space="preserve"> As Comp</w:t>
      </w:r>
      <w:r w:rsidR="00155A69">
        <w:rPr>
          <w:rFonts w:ascii="Times New Roman" w:hAnsi="Times New Roman" w:cs="Times New Roman"/>
          <w:sz w:val="24"/>
          <w:szCs w:val="24"/>
        </w:rPr>
        <w:t>ton as noted: “[the question: was Jesus a Feminist?] depends on how you define feminism. Just as we have come to realize that</w:t>
      </w:r>
      <w:r>
        <w:rPr>
          <w:rFonts w:ascii="Times New Roman" w:hAnsi="Times New Roman" w:cs="Times New Roman"/>
          <w:sz w:val="24"/>
          <w:szCs w:val="24"/>
        </w:rPr>
        <w:t xml:space="preserve"> </w:t>
      </w:r>
      <w:r w:rsidR="00155A69">
        <w:rPr>
          <w:rFonts w:ascii="Times New Roman" w:hAnsi="Times New Roman" w:cs="Times New Roman"/>
          <w:sz w:val="24"/>
          <w:szCs w:val="24"/>
        </w:rPr>
        <w:t>there was not just one monolithic “Judaism” […] there are many varieties of feminism today.”</w:t>
      </w:r>
      <w:r w:rsidR="00926AD0">
        <w:rPr>
          <w:rStyle w:val="FootnoteReference"/>
          <w:rFonts w:ascii="Times New Roman" w:hAnsi="Times New Roman" w:cs="Times New Roman"/>
          <w:sz w:val="24"/>
          <w:szCs w:val="24"/>
        </w:rPr>
        <w:footnoteReference w:id="1"/>
      </w:r>
      <w:r w:rsidR="00155A69">
        <w:rPr>
          <w:rFonts w:ascii="Times New Roman" w:hAnsi="Times New Roman" w:cs="Times New Roman"/>
          <w:sz w:val="24"/>
          <w:szCs w:val="24"/>
        </w:rPr>
        <w:t xml:space="preserve"> – As such, it</w:t>
      </w:r>
      <w:r>
        <w:rPr>
          <w:rFonts w:ascii="Times New Roman" w:hAnsi="Times New Roman" w:cs="Times New Roman"/>
          <w:sz w:val="24"/>
          <w:szCs w:val="24"/>
        </w:rPr>
        <w:t xml:space="preserve"> is difficult to determine which feminism is being referred to here. Thus, for the sake of freeing the subject </w:t>
      </w:r>
      <w:r w:rsidR="00D15B0F">
        <w:rPr>
          <w:rFonts w:ascii="Times New Roman" w:hAnsi="Times New Roman" w:cs="Times New Roman"/>
          <w:sz w:val="24"/>
          <w:szCs w:val="24"/>
        </w:rPr>
        <w:t xml:space="preserve">(Jesus’) </w:t>
      </w:r>
      <w:r>
        <w:rPr>
          <w:rFonts w:ascii="Times New Roman" w:hAnsi="Times New Roman" w:cs="Times New Roman"/>
          <w:sz w:val="24"/>
          <w:szCs w:val="24"/>
        </w:rPr>
        <w:t xml:space="preserve">classification by broadening the objectors view, this work will take the stance of normative definition, held </w:t>
      </w:r>
      <w:r w:rsidR="00D15B0F">
        <w:rPr>
          <w:rFonts w:ascii="Times New Roman" w:hAnsi="Times New Roman" w:cs="Times New Roman"/>
          <w:sz w:val="24"/>
          <w:szCs w:val="24"/>
        </w:rPr>
        <w:t>primarily</w:t>
      </w:r>
      <w:r>
        <w:rPr>
          <w:rFonts w:ascii="Times New Roman" w:hAnsi="Times New Roman" w:cs="Times New Roman"/>
          <w:sz w:val="24"/>
          <w:szCs w:val="24"/>
        </w:rPr>
        <w:t xml:space="preserve"> by most feminists: ‘</w:t>
      </w:r>
      <w:r w:rsidRPr="003227A2">
        <w:rPr>
          <w:rFonts w:ascii="Times New Roman" w:hAnsi="Times New Roman" w:cs="Times New Roman"/>
          <w:sz w:val="24"/>
          <w:szCs w:val="24"/>
        </w:rPr>
        <w:t xml:space="preserve">the advocacy of women's rights on the ground of the equality of the </w:t>
      </w:r>
      <w:proofErr w:type="gramStart"/>
      <w:r w:rsidRPr="003227A2">
        <w:rPr>
          <w:rFonts w:ascii="Times New Roman" w:hAnsi="Times New Roman" w:cs="Times New Roman"/>
          <w:sz w:val="24"/>
          <w:szCs w:val="24"/>
        </w:rPr>
        <w:t>sexes</w:t>
      </w:r>
      <w:r>
        <w:rPr>
          <w:rFonts w:ascii="Times New Roman" w:hAnsi="Times New Roman" w:cs="Times New Roman"/>
          <w:sz w:val="24"/>
          <w:szCs w:val="24"/>
        </w:rPr>
        <w:t>’</w:t>
      </w:r>
      <w:proofErr w:type="gramEnd"/>
      <w:r>
        <w:rPr>
          <w:rFonts w:ascii="Times New Roman" w:hAnsi="Times New Roman" w:cs="Times New Roman"/>
          <w:sz w:val="24"/>
          <w:szCs w:val="24"/>
        </w:rPr>
        <w:t>.</w:t>
      </w:r>
      <w:r w:rsidR="00D95A06">
        <w:rPr>
          <w:rFonts w:ascii="Times New Roman" w:hAnsi="Times New Roman" w:cs="Times New Roman"/>
          <w:sz w:val="24"/>
          <w:szCs w:val="24"/>
        </w:rPr>
        <w:t xml:space="preserve"> </w:t>
      </w:r>
      <w:r w:rsidR="0031727A">
        <w:rPr>
          <w:rFonts w:ascii="Times New Roman" w:hAnsi="Times New Roman" w:cs="Times New Roman"/>
          <w:sz w:val="24"/>
          <w:szCs w:val="24"/>
        </w:rPr>
        <w:t>Otherwise, if we were to take a more inter-sectional view: respectively, Jesus should have forgiven His platform to His female disciples and</w:t>
      </w:r>
      <w:r w:rsidR="00155A69">
        <w:rPr>
          <w:rFonts w:ascii="Times New Roman" w:hAnsi="Times New Roman" w:cs="Times New Roman"/>
          <w:sz w:val="24"/>
          <w:szCs w:val="24"/>
        </w:rPr>
        <w:t xml:space="preserve"> other women; hence,</w:t>
      </w:r>
      <w:r w:rsidR="0031727A">
        <w:rPr>
          <w:rFonts w:ascii="Times New Roman" w:hAnsi="Times New Roman" w:cs="Times New Roman"/>
          <w:sz w:val="24"/>
          <w:szCs w:val="24"/>
        </w:rPr>
        <w:t xml:space="preserve"> relinquishing power.</w:t>
      </w:r>
      <w:r>
        <w:rPr>
          <w:rFonts w:ascii="Times New Roman" w:hAnsi="Times New Roman" w:cs="Times New Roman"/>
          <w:sz w:val="24"/>
          <w:szCs w:val="24"/>
        </w:rPr>
        <w:t xml:space="preserve"> </w:t>
      </w:r>
      <w:r w:rsidR="00155A69">
        <w:rPr>
          <w:rFonts w:ascii="Times New Roman" w:hAnsi="Times New Roman" w:cs="Times New Roman"/>
          <w:sz w:val="24"/>
          <w:szCs w:val="24"/>
        </w:rPr>
        <w:t xml:space="preserve">I could try and self-define the term feminism, such would be biased towards the question and probably, as well, from the position of being male, thus the normative will remain.  </w:t>
      </w:r>
    </w:p>
    <w:p w14:paraId="4953034A" w14:textId="77777777" w:rsidR="00BC76FA" w:rsidRDefault="00BC76FA" w:rsidP="006C1273">
      <w:pPr>
        <w:spacing w:line="480" w:lineRule="auto"/>
        <w:jc w:val="both"/>
        <w:rPr>
          <w:rFonts w:ascii="Times New Roman" w:hAnsi="Times New Roman" w:cs="Times New Roman"/>
          <w:sz w:val="24"/>
          <w:szCs w:val="24"/>
        </w:rPr>
      </w:pPr>
    </w:p>
    <w:p w14:paraId="3987F0F9" w14:textId="29AF68C4" w:rsidR="00D95A06" w:rsidRDefault="00BD219B" w:rsidP="006C127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Additionally</w:t>
      </w:r>
      <w:r w:rsidR="00D15B0F">
        <w:rPr>
          <w:rFonts w:ascii="Times New Roman" w:hAnsi="Times New Roman" w:cs="Times New Roman"/>
          <w:sz w:val="24"/>
          <w:szCs w:val="24"/>
        </w:rPr>
        <w:t>, the historic Jesus, the one</w:t>
      </w:r>
      <w:r w:rsidR="0031727A">
        <w:rPr>
          <w:rFonts w:ascii="Times New Roman" w:hAnsi="Times New Roman" w:cs="Times New Roman"/>
          <w:sz w:val="24"/>
          <w:szCs w:val="24"/>
        </w:rPr>
        <w:t xml:space="preserve"> </w:t>
      </w:r>
      <w:r w:rsidR="0031727A" w:rsidRPr="0031727A">
        <w:rPr>
          <w:rFonts w:ascii="Times New Roman" w:hAnsi="Times New Roman" w:cs="Times New Roman"/>
          <w:sz w:val="24"/>
          <w:szCs w:val="24"/>
        </w:rPr>
        <w:t>-</w:t>
      </w:r>
      <w:r w:rsidR="00D15B0F" w:rsidRPr="0031727A">
        <w:rPr>
          <w:rFonts w:ascii="Times New Roman" w:hAnsi="Times New Roman" w:cs="Times New Roman"/>
          <w:sz w:val="24"/>
          <w:szCs w:val="24"/>
        </w:rPr>
        <w:t xml:space="preserve"> </w:t>
      </w:r>
      <w:r w:rsidR="0031727A" w:rsidRPr="0031727A">
        <w:rPr>
          <w:rFonts w:ascii="Times New Roman" w:hAnsi="Times New Roman" w:cs="Times New Roman"/>
          <w:sz w:val="24"/>
          <w:szCs w:val="24"/>
        </w:rPr>
        <w:t>unlikely -</w:t>
      </w:r>
      <w:r w:rsidR="00D15B0F">
        <w:rPr>
          <w:rFonts w:ascii="Times New Roman" w:hAnsi="Times New Roman" w:cs="Times New Roman"/>
          <w:i/>
          <w:iCs/>
          <w:sz w:val="24"/>
          <w:szCs w:val="24"/>
        </w:rPr>
        <w:t xml:space="preserve"> </w:t>
      </w:r>
      <w:r w:rsidR="00D15B0F">
        <w:rPr>
          <w:rFonts w:ascii="Times New Roman" w:hAnsi="Times New Roman" w:cs="Times New Roman"/>
          <w:sz w:val="24"/>
          <w:szCs w:val="24"/>
        </w:rPr>
        <w:t>accurately recorded in the four gospels (including non-canonical), has near to no information</w:t>
      </w:r>
      <w:r w:rsidR="00184826">
        <w:rPr>
          <w:rFonts w:ascii="Times New Roman" w:hAnsi="Times New Roman" w:cs="Times New Roman"/>
          <w:sz w:val="24"/>
          <w:szCs w:val="24"/>
        </w:rPr>
        <w:t>, by direct recording</w:t>
      </w:r>
      <w:r w:rsidR="00F1200C">
        <w:rPr>
          <w:rFonts w:ascii="Times New Roman" w:hAnsi="Times New Roman" w:cs="Times New Roman"/>
          <w:sz w:val="24"/>
          <w:szCs w:val="24"/>
        </w:rPr>
        <w:t>,</w:t>
      </w:r>
      <w:r w:rsidR="00184826">
        <w:rPr>
          <w:rFonts w:ascii="Times New Roman" w:hAnsi="Times New Roman" w:cs="Times New Roman"/>
          <w:sz w:val="24"/>
          <w:szCs w:val="24"/>
        </w:rPr>
        <w:t xml:space="preserve"> </w:t>
      </w:r>
      <w:r w:rsidR="00F1200C">
        <w:rPr>
          <w:rFonts w:ascii="Times New Roman" w:hAnsi="Times New Roman" w:cs="Times New Roman"/>
          <w:sz w:val="24"/>
          <w:szCs w:val="24"/>
        </w:rPr>
        <w:t>for</w:t>
      </w:r>
      <w:r w:rsidR="00184826">
        <w:rPr>
          <w:rFonts w:ascii="Times New Roman" w:hAnsi="Times New Roman" w:cs="Times New Roman"/>
          <w:sz w:val="24"/>
          <w:szCs w:val="24"/>
        </w:rPr>
        <w:t xml:space="preserve"> his views</w:t>
      </w:r>
      <w:r w:rsidR="00D15B0F">
        <w:rPr>
          <w:rFonts w:ascii="Times New Roman" w:hAnsi="Times New Roman" w:cs="Times New Roman"/>
          <w:sz w:val="24"/>
          <w:szCs w:val="24"/>
        </w:rPr>
        <w:t>.</w:t>
      </w:r>
      <w:r w:rsidR="00542181">
        <w:rPr>
          <w:rFonts w:ascii="Times New Roman" w:hAnsi="Times New Roman" w:cs="Times New Roman"/>
          <w:sz w:val="24"/>
          <w:szCs w:val="24"/>
        </w:rPr>
        <w:t xml:space="preserve"> Sure, there are sources which partially</w:t>
      </w:r>
      <w:r w:rsidR="00D95A06">
        <w:rPr>
          <w:rFonts w:ascii="Times New Roman" w:hAnsi="Times New Roman" w:cs="Times New Roman"/>
          <w:sz w:val="24"/>
          <w:szCs w:val="24"/>
        </w:rPr>
        <w:t>, secondarily</w:t>
      </w:r>
      <w:r w:rsidR="00542181">
        <w:rPr>
          <w:rFonts w:ascii="Times New Roman" w:hAnsi="Times New Roman" w:cs="Times New Roman"/>
          <w:sz w:val="24"/>
          <w:szCs w:val="24"/>
        </w:rPr>
        <w:t xml:space="preserve"> describe Him, though this is the equivalent of 10 hours of Trump videos which only include partial information; come about to whichever opinion you may – disappoint</w:t>
      </w:r>
      <w:r w:rsidR="00D95A06">
        <w:rPr>
          <w:rFonts w:ascii="Times New Roman" w:hAnsi="Times New Roman" w:cs="Times New Roman"/>
          <w:sz w:val="24"/>
          <w:szCs w:val="24"/>
        </w:rPr>
        <w:t>ment</w:t>
      </w:r>
      <w:r w:rsidR="00542181">
        <w:rPr>
          <w:rFonts w:ascii="Times New Roman" w:hAnsi="Times New Roman" w:cs="Times New Roman"/>
          <w:sz w:val="24"/>
          <w:szCs w:val="24"/>
        </w:rPr>
        <w:t xml:space="preserve">, support – such is likely due to the limited presentation of his whole, 70-year life – </w:t>
      </w:r>
      <w:r w:rsidR="00D95A06">
        <w:rPr>
          <w:rFonts w:ascii="Times New Roman" w:hAnsi="Times New Roman" w:cs="Times New Roman"/>
          <w:sz w:val="24"/>
          <w:szCs w:val="24"/>
        </w:rPr>
        <w:t xml:space="preserve">and, for Jesus, the same principle follows, </w:t>
      </w:r>
      <w:r w:rsidR="00542181">
        <w:rPr>
          <w:rFonts w:ascii="Times New Roman" w:hAnsi="Times New Roman" w:cs="Times New Roman"/>
          <w:sz w:val="24"/>
          <w:szCs w:val="24"/>
        </w:rPr>
        <w:t xml:space="preserve">which I assure you, would </w:t>
      </w:r>
      <w:r w:rsidR="00D95A06">
        <w:rPr>
          <w:rFonts w:ascii="Times New Roman" w:hAnsi="Times New Roman" w:cs="Times New Roman"/>
          <w:sz w:val="24"/>
          <w:szCs w:val="24"/>
        </w:rPr>
        <w:t>– i</w:t>
      </w:r>
      <w:r w:rsidR="00542181">
        <w:rPr>
          <w:rFonts w:ascii="Times New Roman" w:hAnsi="Times New Roman" w:cs="Times New Roman"/>
          <w:sz w:val="24"/>
          <w:szCs w:val="24"/>
        </w:rPr>
        <w:t>n detail – consume a library.</w:t>
      </w:r>
      <w:r w:rsidR="00D15B0F">
        <w:rPr>
          <w:rFonts w:ascii="Times New Roman" w:hAnsi="Times New Roman" w:cs="Times New Roman"/>
          <w:sz w:val="24"/>
          <w:szCs w:val="24"/>
        </w:rPr>
        <w:t xml:space="preserve"> </w:t>
      </w:r>
      <w:r w:rsidR="00542181">
        <w:rPr>
          <w:rFonts w:ascii="Times New Roman" w:hAnsi="Times New Roman" w:cs="Times New Roman"/>
          <w:sz w:val="24"/>
          <w:szCs w:val="24"/>
        </w:rPr>
        <w:t>Th</w:t>
      </w:r>
      <w:r w:rsidR="00D15B0F">
        <w:rPr>
          <w:rFonts w:ascii="Times New Roman" w:hAnsi="Times New Roman" w:cs="Times New Roman"/>
          <w:sz w:val="24"/>
          <w:szCs w:val="24"/>
        </w:rPr>
        <w:t>us,</w:t>
      </w:r>
      <w:r w:rsidR="00542181">
        <w:rPr>
          <w:rFonts w:ascii="Times New Roman" w:hAnsi="Times New Roman" w:cs="Times New Roman"/>
          <w:sz w:val="24"/>
          <w:szCs w:val="24"/>
        </w:rPr>
        <w:t xml:space="preserve"> we</w:t>
      </w:r>
      <w:r w:rsidR="00D15B0F">
        <w:rPr>
          <w:rFonts w:ascii="Times New Roman" w:hAnsi="Times New Roman" w:cs="Times New Roman"/>
          <w:sz w:val="24"/>
          <w:szCs w:val="24"/>
        </w:rPr>
        <w:t xml:space="preserve"> are relying upon a subject which is </w:t>
      </w:r>
      <w:r w:rsidR="00D95A06">
        <w:rPr>
          <w:rFonts w:ascii="Times New Roman" w:hAnsi="Times New Roman" w:cs="Times New Roman"/>
          <w:sz w:val="24"/>
          <w:szCs w:val="24"/>
        </w:rPr>
        <w:t>– Himself –</w:t>
      </w:r>
      <w:r w:rsidR="00D15B0F">
        <w:rPr>
          <w:rFonts w:ascii="Times New Roman" w:hAnsi="Times New Roman" w:cs="Times New Roman"/>
          <w:sz w:val="24"/>
          <w:szCs w:val="24"/>
        </w:rPr>
        <w:t xml:space="preserve"> a simplified detailing of the</w:t>
      </w:r>
      <w:r w:rsidR="00D95A06">
        <w:rPr>
          <w:rFonts w:ascii="Times New Roman" w:hAnsi="Times New Roman" w:cs="Times New Roman"/>
          <w:sz w:val="24"/>
          <w:szCs w:val="24"/>
        </w:rPr>
        <w:t xml:space="preserve"> person and</w:t>
      </w:r>
      <w:r w:rsidR="00D15B0F">
        <w:rPr>
          <w:rFonts w:ascii="Times New Roman" w:hAnsi="Times New Roman" w:cs="Times New Roman"/>
          <w:sz w:val="24"/>
          <w:szCs w:val="24"/>
        </w:rPr>
        <w:t xml:space="preserve"> events which occurred – hence</w:t>
      </w:r>
      <w:r w:rsidR="00D95A06">
        <w:rPr>
          <w:rFonts w:ascii="Times New Roman" w:hAnsi="Times New Roman" w:cs="Times New Roman"/>
          <w:sz w:val="24"/>
          <w:szCs w:val="24"/>
        </w:rPr>
        <w:t>,</w:t>
      </w:r>
      <w:r w:rsidR="00D15B0F">
        <w:rPr>
          <w:rFonts w:ascii="Times New Roman" w:hAnsi="Times New Roman" w:cs="Times New Roman"/>
          <w:sz w:val="24"/>
          <w:szCs w:val="24"/>
        </w:rPr>
        <w:t xml:space="preserve"> an object</w:t>
      </w:r>
      <w:r w:rsidR="00666ABB">
        <w:rPr>
          <w:rFonts w:ascii="Times New Roman" w:hAnsi="Times New Roman" w:cs="Times New Roman"/>
          <w:sz w:val="24"/>
          <w:szCs w:val="24"/>
        </w:rPr>
        <w:t xml:space="preserve"> being interpreted. All of these are important points to recognise befor</w:t>
      </w:r>
      <w:r w:rsidR="00D95A06">
        <w:rPr>
          <w:rFonts w:ascii="Times New Roman" w:hAnsi="Times New Roman" w:cs="Times New Roman"/>
          <w:sz w:val="24"/>
          <w:szCs w:val="24"/>
        </w:rPr>
        <w:t>e</w:t>
      </w:r>
      <w:r w:rsidR="00666ABB">
        <w:rPr>
          <w:rFonts w:ascii="Times New Roman" w:hAnsi="Times New Roman" w:cs="Times New Roman"/>
          <w:sz w:val="24"/>
          <w:szCs w:val="24"/>
        </w:rPr>
        <w:t xml:space="preserve"> trying to </w:t>
      </w:r>
      <w:r w:rsidR="00F1200C">
        <w:rPr>
          <w:rFonts w:ascii="Times New Roman" w:hAnsi="Times New Roman" w:cs="Times New Roman"/>
          <w:sz w:val="24"/>
          <w:szCs w:val="24"/>
        </w:rPr>
        <w:t xml:space="preserve">argue </w:t>
      </w:r>
      <w:r w:rsidR="00666ABB">
        <w:rPr>
          <w:rFonts w:ascii="Times New Roman" w:hAnsi="Times New Roman" w:cs="Times New Roman"/>
          <w:sz w:val="24"/>
          <w:szCs w:val="24"/>
        </w:rPr>
        <w:t>‘for or against’</w:t>
      </w:r>
      <w:r w:rsidR="00F1200C">
        <w:rPr>
          <w:rFonts w:ascii="Times New Roman" w:hAnsi="Times New Roman" w:cs="Times New Roman"/>
          <w:sz w:val="24"/>
          <w:szCs w:val="24"/>
        </w:rPr>
        <w:t xml:space="preserve"> the synthesis of </w:t>
      </w:r>
      <w:r w:rsidR="00D95A06">
        <w:rPr>
          <w:rFonts w:ascii="Times New Roman" w:hAnsi="Times New Roman" w:cs="Times New Roman"/>
          <w:sz w:val="24"/>
          <w:szCs w:val="24"/>
        </w:rPr>
        <w:t>two</w:t>
      </w:r>
      <w:r w:rsidR="00666ABB">
        <w:rPr>
          <w:rFonts w:ascii="Times New Roman" w:hAnsi="Times New Roman" w:cs="Times New Roman"/>
          <w:sz w:val="24"/>
          <w:szCs w:val="24"/>
        </w:rPr>
        <w:t xml:space="preserve"> of the most prominent influencers of the modern age and prior past: </w:t>
      </w:r>
      <w:r w:rsidR="00D95A06">
        <w:rPr>
          <w:rFonts w:ascii="Times New Roman" w:hAnsi="Times New Roman" w:cs="Times New Roman"/>
          <w:sz w:val="24"/>
          <w:szCs w:val="24"/>
        </w:rPr>
        <w:t xml:space="preserve">Feminism and Jesus – </w:t>
      </w:r>
      <w:r w:rsidR="00666ABB">
        <w:rPr>
          <w:rFonts w:ascii="Times New Roman" w:hAnsi="Times New Roman" w:cs="Times New Roman"/>
          <w:sz w:val="24"/>
          <w:szCs w:val="24"/>
        </w:rPr>
        <w:t xml:space="preserve">there is no easy ‘yes’ or ‘no’ without consequence, each will always either be rebuked or affirmed by feverous agreement, or furious denial. </w:t>
      </w:r>
      <w:r w:rsidR="00542181">
        <w:rPr>
          <w:rFonts w:ascii="Times New Roman" w:hAnsi="Times New Roman" w:cs="Times New Roman"/>
          <w:sz w:val="24"/>
          <w:szCs w:val="24"/>
        </w:rPr>
        <w:t xml:space="preserve">If plausible, </w:t>
      </w:r>
      <w:r w:rsidR="00D95A06">
        <w:rPr>
          <w:rFonts w:ascii="Times New Roman" w:hAnsi="Times New Roman" w:cs="Times New Roman"/>
          <w:sz w:val="24"/>
          <w:szCs w:val="24"/>
        </w:rPr>
        <w:t>this may be taken as an argument</w:t>
      </w:r>
      <w:r w:rsidR="00542181">
        <w:rPr>
          <w:rFonts w:ascii="Times New Roman" w:hAnsi="Times New Roman" w:cs="Times New Roman"/>
          <w:sz w:val="24"/>
          <w:szCs w:val="24"/>
        </w:rPr>
        <w:t xml:space="preserve"> charged </w:t>
      </w:r>
      <w:r w:rsidR="00D95A06">
        <w:rPr>
          <w:rFonts w:ascii="Times New Roman" w:hAnsi="Times New Roman" w:cs="Times New Roman"/>
          <w:sz w:val="24"/>
          <w:szCs w:val="24"/>
        </w:rPr>
        <w:t xml:space="preserve">against </w:t>
      </w:r>
      <w:r w:rsidR="00542181">
        <w:rPr>
          <w:rFonts w:ascii="Times New Roman" w:hAnsi="Times New Roman" w:cs="Times New Roman"/>
          <w:sz w:val="24"/>
          <w:szCs w:val="24"/>
        </w:rPr>
        <w:t>the very basis that the st</w:t>
      </w:r>
      <w:r w:rsidR="006D1798">
        <w:rPr>
          <w:rFonts w:ascii="Times New Roman" w:hAnsi="Times New Roman" w:cs="Times New Roman"/>
          <w:sz w:val="24"/>
          <w:szCs w:val="24"/>
        </w:rPr>
        <w:t>atement</w:t>
      </w:r>
      <w:r w:rsidR="00542181">
        <w:rPr>
          <w:rFonts w:ascii="Times New Roman" w:hAnsi="Times New Roman" w:cs="Times New Roman"/>
          <w:sz w:val="24"/>
          <w:szCs w:val="24"/>
        </w:rPr>
        <w:t>: ‘Jesus can be classified as a feminist’</w:t>
      </w:r>
      <w:r w:rsidR="00D95A06">
        <w:rPr>
          <w:rFonts w:ascii="Times New Roman" w:hAnsi="Times New Roman" w:cs="Times New Roman"/>
          <w:sz w:val="24"/>
          <w:szCs w:val="24"/>
        </w:rPr>
        <w:t xml:space="preserve"> is even authentically, honourably, truthfully, factually – fundamentally: accurately – </w:t>
      </w:r>
      <w:r w:rsidR="006D1798">
        <w:rPr>
          <w:rFonts w:ascii="Times New Roman" w:hAnsi="Times New Roman" w:cs="Times New Roman"/>
          <w:sz w:val="24"/>
          <w:szCs w:val="24"/>
        </w:rPr>
        <w:t>provable</w:t>
      </w:r>
      <w:r w:rsidR="00D95A06">
        <w:rPr>
          <w:rFonts w:ascii="Times New Roman" w:hAnsi="Times New Roman" w:cs="Times New Roman"/>
          <w:sz w:val="24"/>
          <w:szCs w:val="24"/>
        </w:rPr>
        <w:t>, n</w:t>
      </w:r>
      <w:proofErr w:type="spellStart"/>
      <w:r w:rsidR="00D95A06">
        <w:rPr>
          <w:rFonts w:ascii="Times New Roman" w:hAnsi="Times New Roman" w:cs="Times New Roman"/>
          <w:sz w:val="24"/>
          <w:szCs w:val="24"/>
        </w:rPr>
        <w:t>evermind</w:t>
      </w:r>
      <w:proofErr w:type="spellEnd"/>
      <w:r w:rsidR="00D95A06">
        <w:rPr>
          <w:rFonts w:ascii="Times New Roman" w:hAnsi="Times New Roman" w:cs="Times New Roman"/>
          <w:sz w:val="24"/>
          <w:szCs w:val="24"/>
        </w:rPr>
        <w:t xml:space="preserve"> questionable. </w:t>
      </w:r>
    </w:p>
    <w:p w14:paraId="06DD82C2" w14:textId="77777777" w:rsidR="00D95A06" w:rsidRDefault="00D95A06" w:rsidP="006C1273">
      <w:pPr>
        <w:spacing w:line="480" w:lineRule="auto"/>
        <w:jc w:val="both"/>
        <w:rPr>
          <w:rFonts w:ascii="Times New Roman" w:hAnsi="Times New Roman" w:cs="Times New Roman"/>
          <w:sz w:val="24"/>
          <w:szCs w:val="24"/>
        </w:rPr>
      </w:pPr>
    </w:p>
    <w:p w14:paraId="5AD1008C" w14:textId="1B93C926" w:rsidR="008232CE" w:rsidRDefault="00D95A06" w:rsidP="006C1273">
      <w:pPr>
        <w:spacing w:line="480" w:lineRule="auto"/>
        <w:jc w:val="both"/>
        <w:rPr>
          <w:rFonts w:ascii="Times New Roman" w:hAnsi="Times New Roman" w:cs="Times New Roman"/>
          <w:sz w:val="24"/>
          <w:szCs w:val="24"/>
        </w:rPr>
      </w:pPr>
      <w:r>
        <w:rPr>
          <w:rFonts w:ascii="Times New Roman" w:hAnsi="Times New Roman" w:cs="Times New Roman"/>
          <w:sz w:val="24"/>
          <w:szCs w:val="24"/>
        </w:rPr>
        <w:t>Nevertheless, there is still a need</w:t>
      </w:r>
      <w:r w:rsidR="006D1798">
        <w:rPr>
          <w:rFonts w:ascii="Times New Roman" w:hAnsi="Times New Roman" w:cs="Times New Roman"/>
          <w:sz w:val="24"/>
          <w:szCs w:val="24"/>
        </w:rPr>
        <w:t xml:space="preserve"> to </w:t>
      </w:r>
      <w:r w:rsidR="001F1D6D">
        <w:rPr>
          <w:rFonts w:ascii="Times New Roman" w:hAnsi="Times New Roman" w:cs="Times New Roman"/>
          <w:sz w:val="24"/>
          <w:szCs w:val="24"/>
        </w:rPr>
        <w:t>give contention to the statement</w:t>
      </w:r>
      <w:r w:rsidR="006D1798">
        <w:rPr>
          <w:rFonts w:ascii="Times New Roman" w:hAnsi="Times New Roman" w:cs="Times New Roman"/>
          <w:sz w:val="24"/>
          <w:szCs w:val="24"/>
        </w:rPr>
        <w:t>.</w:t>
      </w:r>
      <w:r>
        <w:rPr>
          <w:rFonts w:ascii="Times New Roman" w:hAnsi="Times New Roman" w:cs="Times New Roman"/>
          <w:sz w:val="24"/>
          <w:szCs w:val="24"/>
        </w:rPr>
        <w:t xml:space="preserve"> ‘</w:t>
      </w:r>
      <w:r w:rsidR="006D1798">
        <w:rPr>
          <w:rFonts w:ascii="Times New Roman" w:hAnsi="Times New Roman" w:cs="Times New Roman"/>
          <w:sz w:val="24"/>
          <w:szCs w:val="24"/>
        </w:rPr>
        <w:t>W</w:t>
      </w:r>
      <w:r>
        <w:rPr>
          <w:rFonts w:ascii="Times New Roman" w:hAnsi="Times New Roman" w:cs="Times New Roman"/>
          <w:sz w:val="24"/>
          <w:szCs w:val="24"/>
        </w:rPr>
        <w:t xml:space="preserve">hy?’ – well, perhaps because </w:t>
      </w:r>
      <w:r w:rsidR="008D1A4C">
        <w:rPr>
          <w:rFonts w:ascii="Times New Roman" w:hAnsi="Times New Roman" w:cs="Times New Roman"/>
          <w:sz w:val="24"/>
          <w:szCs w:val="24"/>
        </w:rPr>
        <w:t xml:space="preserve">most will not </w:t>
      </w:r>
      <w:r w:rsidR="006D1798">
        <w:rPr>
          <w:rFonts w:ascii="Times New Roman" w:hAnsi="Times New Roman" w:cs="Times New Roman"/>
          <w:sz w:val="24"/>
          <w:szCs w:val="24"/>
        </w:rPr>
        <w:t xml:space="preserve">hold to this view – looking; they will seek guidance from the shattered past: </w:t>
      </w:r>
      <w:r w:rsidR="001F1D6D">
        <w:rPr>
          <w:rFonts w:ascii="Times New Roman" w:hAnsi="Times New Roman" w:cs="Times New Roman"/>
          <w:sz w:val="24"/>
          <w:szCs w:val="24"/>
        </w:rPr>
        <w:t xml:space="preserve">from </w:t>
      </w:r>
      <w:r w:rsidR="006D1798">
        <w:rPr>
          <w:rFonts w:ascii="Times New Roman" w:hAnsi="Times New Roman" w:cs="Times New Roman"/>
          <w:sz w:val="24"/>
          <w:szCs w:val="24"/>
        </w:rPr>
        <w:t xml:space="preserve">here, Jesus the Feminist has importance. </w:t>
      </w:r>
    </w:p>
    <w:p w14:paraId="0F987659" w14:textId="77777777" w:rsidR="00DD71C6" w:rsidRPr="00DD71C6" w:rsidRDefault="00DD71C6" w:rsidP="006C1273">
      <w:pPr>
        <w:spacing w:line="480" w:lineRule="auto"/>
        <w:jc w:val="both"/>
        <w:rPr>
          <w:rFonts w:ascii="Times New Roman" w:hAnsi="Times New Roman" w:cs="Times New Roman"/>
          <w:sz w:val="24"/>
          <w:szCs w:val="24"/>
        </w:rPr>
      </w:pPr>
    </w:p>
    <w:p w14:paraId="19832F26" w14:textId="5626760F" w:rsidR="005E26E7" w:rsidRDefault="001F1D6D" w:rsidP="006C127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 </w:t>
      </w:r>
      <w:r w:rsidR="00184826">
        <w:rPr>
          <w:rFonts w:ascii="Times New Roman" w:hAnsi="Times New Roman" w:cs="Times New Roman"/>
          <w:sz w:val="24"/>
          <w:szCs w:val="24"/>
        </w:rPr>
        <w:t>multiple areas</w:t>
      </w:r>
      <w:r>
        <w:rPr>
          <w:rFonts w:ascii="Times New Roman" w:hAnsi="Times New Roman" w:cs="Times New Roman"/>
          <w:sz w:val="24"/>
          <w:szCs w:val="24"/>
        </w:rPr>
        <w:t xml:space="preserve"> in which</w:t>
      </w:r>
      <w:r w:rsidR="00F1200C">
        <w:rPr>
          <w:rFonts w:ascii="Times New Roman" w:hAnsi="Times New Roman" w:cs="Times New Roman"/>
          <w:sz w:val="24"/>
          <w:szCs w:val="24"/>
        </w:rPr>
        <w:t xml:space="preserve"> gospel</w:t>
      </w:r>
      <w:r>
        <w:rPr>
          <w:rFonts w:ascii="Times New Roman" w:hAnsi="Times New Roman" w:cs="Times New Roman"/>
          <w:sz w:val="24"/>
          <w:szCs w:val="24"/>
        </w:rPr>
        <w:t xml:space="preserve"> Jesus breaks from traditional </w:t>
      </w:r>
      <w:r w:rsidR="00184826">
        <w:rPr>
          <w:rFonts w:ascii="Times New Roman" w:hAnsi="Times New Roman" w:cs="Times New Roman"/>
          <w:sz w:val="24"/>
          <w:szCs w:val="24"/>
        </w:rPr>
        <w:t xml:space="preserve">Jewish beliefs: He had, within His host, female disciples: Jesus – when asking who is mother and brothers are </w:t>
      </w:r>
      <w:r w:rsidR="00F1200C">
        <w:rPr>
          <w:rFonts w:ascii="Times New Roman" w:hAnsi="Times New Roman" w:cs="Times New Roman"/>
          <w:sz w:val="24"/>
          <w:szCs w:val="24"/>
        </w:rPr>
        <w:t>to his following, and</w:t>
      </w:r>
      <w:r w:rsidR="00184826">
        <w:rPr>
          <w:rFonts w:ascii="Times New Roman" w:hAnsi="Times New Roman" w:cs="Times New Roman"/>
          <w:sz w:val="24"/>
          <w:szCs w:val="24"/>
        </w:rPr>
        <w:t xml:space="preserve"> that</w:t>
      </w:r>
      <w:r w:rsidR="00F1200C">
        <w:rPr>
          <w:rFonts w:ascii="Times New Roman" w:hAnsi="Times New Roman" w:cs="Times New Roman"/>
          <w:sz w:val="24"/>
          <w:szCs w:val="24"/>
        </w:rPr>
        <w:t>,</w:t>
      </w:r>
      <w:r w:rsidR="00184826">
        <w:rPr>
          <w:rFonts w:ascii="Times New Roman" w:hAnsi="Times New Roman" w:cs="Times New Roman"/>
          <w:sz w:val="24"/>
          <w:szCs w:val="24"/>
        </w:rPr>
        <w:t xml:space="preserve"> they are His mother and brothers</w:t>
      </w:r>
      <w:r w:rsidR="00F1200C">
        <w:rPr>
          <w:rFonts w:ascii="Times New Roman" w:hAnsi="Times New Roman" w:cs="Times New Roman"/>
          <w:sz w:val="24"/>
          <w:szCs w:val="24"/>
        </w:rPr>
        <w:t>, He</w:t>
      </w:r>
      <w:r w:rsidR="00184826">
        <w:rPr>
          <w:rFonts w:ascii="Times New Roman" w:hAnsi="Times New Roman" w:cs="Times New Roman"/>
          <w:sz w:val="24"/>
          <w:szCs w:val="24"/>
        </w:rPr>
        <w:t xml:space="preserve"> indicat</w:t>
      </w:r>
      <w:r w:rsidR="00F1200C">
        <w:rPr>
          <w:rFonts w:ascii="Times New Roman" w:hAnsi="Times New Roman" w:cs="Times New Roman"/>
          <w:sz w:val="24"/>
          <w:szCs w:val="24"/>
        </w:rPr>
        <w:t>es</w:t>
      </w:r>
      <w:r w:rsidR="00184826">
        <w:rPr>
          <w:rFonts w:ascii="Times New Roman" w:hAnsi="Times New Roman" w:cs="Times New Roman"/>
          <w:sz w:val="24"/>
          <w:szCs w:val="24"/>
        </w:rPr>
        <w:t xml:space="preserve"> there were women among his </w:t>
      </w:r>
      <w:r w:rsidR="00F1200C">
        <w:rPr>
          <w:rFonts w:ascii="Times New Roman" w:hAnsi="Times New Roman" w:cs="Times New Roman"/>
          <w:sz w:val="24"/>
          <w:szCs w:val="24"/>
        </w:rPr>
        <w:t xml:space="preserve">disciples (Matthew 12:46-50). </w:t>
      </w:r>
      <w:r w:rsidR="005C328A">
        <w:rPr>
          <w:rFonts w:ascii="Times New Roman" w:hAnsi="Times New Roman" w:cs="Times New Roman"/>
          <w:sz w:val="24"/>
          <w:szCs w:val="24"/>
        </w:rPr>
        <w:t xml:space="preserve">Further to this: Matthew informs us that among, that when </w:t>
      </w:r>
      <w:r w:rsidR="005C328A">
        <w:rPr>
          <w:rFonts w:ascii="Times New Roman" w:hAnsi="Times New Roman" w:cs="Times New Roman"/>
          <w:sz w:val="24"/>
          <w:szCs w:val="24"/>
        </w:rPr>
        <w:lastRenderedPageBreak/>
        <w:t xml:space="preserve">feeding them with five loafs and two fish, ‘those who ate was about five thousand men, besides women and children (Matthew 14:21). He also had – referenced personally – </w:t>
      </w:r>
      <w:r w:rsidR="00FE437F">
        <w:rPr>
          <w:rFonts w:ascii="Times New Roman" w:hAnsi="Times New Roman" w:cs="Times New Roman"/>
          <w:sz w:val="24"/>
          <w:szCs w:val="24"/>
        </w:rPr>
        <w:t>‘</w:t>
      </w:r>
      <w:r w:rsidR="005C328A">
        <w:rPr>
          <w:rFonts w:ascii="Times New Roman" w:hAnsi="Times New Roman" w:cs="Times New Roman"/>
          <w:sz w:val="24"/>
          <w:szCs w:val="24"/>
        </w:rPr>
        <w:t>Mary Magdalene</w:t>
      </w:r>
      <w:r w:rsidR="00FE437F">
        <w:rPr>
          <w:rFonts w:ascii="Times New Roman" w:hAnsi="Times New Roman" w:cs="Times New Roman"/>
          <w:sz w:val="24"/>
          <w:szCs w:val="24"/>
        </w:rPr>
        <w:t>,</w:t>
      </w:r>
      <w:r w:rsidR="005C328A">
        <w:rPr>
          <w:rFonts w:ascii="Times New Roman" w:hAnsi="Times New Roman" w:cs="Times New Roman"/>
          <w:sz w:val="24"/>
          <w:szCs w:val="24"/>
        </w:rPr>
        <w:t xml:space="preserve"> Mary mother of James</w:t>
      </w:r>
      <w:r w:rsidR="00FE437F">
        <w:rPr>
          <w:rFonts w:ascii="Times New Roman" w:hAnsi="Times New Roman" w:cs="Times New Roman"/>
          <w:sz w:val="24"/>
          <w:szCs w:val="24"/>
        </w:rPr>
        <w:t xml:space="preserve"> the Less and of </w:t>
      </w:r>
      <w:proofErr w:type="spellStart"/>
      <w:r w:rsidR="00FE437F">
        <w:rPr>
          <w:rFonts w:ascii="Times New Roman" w:hAnsi="Times New Roman" w:cs="Times New Roman"/>
          <w:sz w:val="24"/>
          <w:szCs w:val="24"/>
        </w:rPr>
        <w:t>Joses</w:t>
      </w:r>
      <w:proofErr w:type="spellEnd"/>
      <w:r w:rsidR="00FE437F">
        <w:rPr>
          <w:rFonts w:ascii="Times New Roman" w:hAnsi="Times New Roman" w:cs="Times New Roman"/>
          <w:sz w:val="24"/>
          <w:szCs w:val="24"/>
        </w:rPr>
        <w:t>,’</w:t>
      </w:r>
      <w:r w:rsidR="005C328A">
        <w:rPr>
          <w:rFonts w:ascii="Times New Roman" w:hAnsi="Times New Roman" w:cs="Times New Roman"/>
          <w:sz w:val="24"/>
          <w:szCs w:val="24"/>
        </w:rPr>
        <w:t xml:space="preserve"> (Mark 15:40</w:t>
      </w:r>
      <w:r w:rsidR="00FE437F">
        <w:rPr>
          <w:rFonts w:ascii="Times New Roman" w:hAnsi="Times New Roman" w:cs="Times New Roman"/>
          <w:sz w:val="24"/>
          <w:szCs w:val="24"/>
        </w:rPr>
        <w:t>). Mary sat beside Jesus – “sat beside the Lord as his feet listening to him speak” (</w:t>
      </w:r>
      <w:r w:rsidR="002736E4">
        <w:rPr>
          <w:rFonts w:ascii="Times New Roman" w:hAnsi="Times New Roman" w:cs="Times New Roman"/>
          <w:sz w:val="24"/>
          <w:szCs w:val="24"/>
        </w:rPr>
        <w:t>L</w:t>
      </w:r>
      <w:r w:rsidR="00FE437F">
        <w:rPr>
          <w:rFonts w:ascii="Times New Roman" w:hAnsi="Times New Roman" w:cs="Times New Roman"/>
          <w:sz w:val="24"/>
          <w:szCs w:val="24"/>
        </w:rPr>
        <w:t>uke 10</w:t>
      </w:r>
      <w:r w:rsidR="008232CE">
        <w:rPr>
          <w:rFonts w:ascii="Times New Roman" w:hAnsi="Times New Roman" w:cs="Times New Roman"/>
          <w:sz w:val="24"/>
          <w:szCs w:val="24"/>
        </w:rPr>
        <w:t xml:space="preserve">:39) – which is traditionally a position regarded for disciples, as to sit below and beside a rabbi. </w:t>
      </w:r>
      <w:r w:rsidR="000141EC">
        <w:rPr>
          <w:rFonts w:ascii="Times New Roman" w:hAnsi="Times New Roman" w:cs="Times New Roman"/>
          <w:sz w:val="24"/>
          <w:szCs w:val="24"/>
        </w:rPr>
        <w:t>Certainly,</w:t>
      </w:r>
      <w:r w:rsidR="008232CE">
        <w:rPr>
          <w:rFonts w:ascii="Times New Roman" w:hAnsi="Times New Roman" w:cs="Times New Roman"/>
          <w:sz w:val="24"/>
          <w:szCs w:val="24"/>
        </w:rPr>
        <w:t xml:space="preserve"> when referring to </w:t>
      </w:r>
      <w:proofErr w:type="gramStart"/>
      <w:r w:rsidR="008232CE">
        <w:rPr>
          <w:rFonts w:ascii="Times New Roman" w:hAnsi="Times New Roman" w:cs="Times New Roman"/>
          <w:sz w:val="24"/>
          <w:szCs w:val="24"/>
        </w:rPr>
        <w:t>these one can</w:t>
      </w:r>
      <w:proofErr w:type="gramEnd"/>
      <w:r w:rsidR="008232CE">
        <w:rPr>
          <w:rFonts w:ascii="Times New Roman" w:hAnsi="Times New Roman" w:cs="Times New Roman"/>
          <w:sz w:val="24"/>
          <w:szCs w:val="24"/>
        </w:rPr>
        <w:t xml:space="preserve"> come to the presumption that Jesus can be argued to have been a feminist, in category. He was, after all, going against the entire traditional structure layered upon layered on top of Jewish custom; He even had many a woman publicly following Him, during a time in which women were not allowed to go outside, and regarded with extremely limited respect.</w:t>
      </w:r>
      <w:r w:rsidR="00CF7AAE">
        <w:rPr>
          <w:rFonts w:ascii="Times New Roman" w:hAnsi="Times New Roman" w:cs="Times New Roman"/>
          <w:sz w:val="24"/>
          <w:szCs w:val="24"/>
        </w:rPr>
        <w:t xml:space="preserve"> </w:t>
      </w:r>
    </w:p>
    <w:p w14:paraId="1F65C919" w14:textId="77777777" w:rsidR="005E26E7" w:rsidRDefault="005E26E7" w:rsidP="006C1273">
      <w:pPr>
        <w:spacing w:line="480" w:lineRule="auto"/>
        <w:jc w:val="both"/>
        <w:rPr>
          <w:rFonts w:ascii="Times New Roman" w:hAnsi="Times New Roman" w:cs="Times New Roman"/>
          <w:sz w:val="24"/>
          <w:szCs w:val="24"/>
        </w:rPr>
      </w:pPr>
    </w:p>
    <w:p w14:paraId="7CB2BBE0" w14:textId="5500878C" w:rsidR="00F1200C" w:rsidRDefault="00CF7AAE" w:rsidP="006C1273">
      <w:pPr>
        <w:spacing w:line="480" w:lineRule="auto"/>
        <w:jc w:val="both"/>
        <w:rPr>
          <w:rFonts w:ascii="Times New Roman" w:hAnsi="Times New Roman" w:cs="Times New Roman"/>
          <w:sz w:val="24"/>
          <w:szCs w:val="24"/>
        </w:rPr>
      </w:pPr>
      <w:r>
        <w:rPr>
          <w:rFonts w:ascii="Times New Roman" w:hAnsi="Times New Roman" w:cs="Times New Roman"/>
          <w:sz w:val="24"/>
          <w:szCs w:val="24"/>
        </w:rPr>
        <w:t>Though, as Son of God and, as well, God Himself</w:t>
      </w:r>
      <w:r w:rsidR="00DD71C6">
        <w:rPr>
          <w:rFonts w:ascii="Times New Roman" w:hAnsi="Times New Roman" w:cs="Times New Roman"/>
          <w:sz w:val="24"/>
          <w:szCs w:val="24"/>
        </w:rPr>
        <w:t xml:space="preserve"> – which</w:t>
      </w:r>
      <w:r w:rsidR="00144B86">
        <w:rPr>
          <w:rFonts w:ascii="Times New Roman" w:hAnsi="Times New Roman" w:cs="Times New Roman"/>
          <w:sz w:val="24"/>
          <w:szCs w:val="24"/>
        </w:rPr>
        <w:t xml:space="preserve">, keep in mind, He presented Himself as - </w:t>
      </w:r>
      <w:r>
        <w:rPr>
          <w:rFonts w:ascii="Times New Roman" w:hAnsi="Times New Roman" w:cs="Times New Roman"/>
          <w:sz w:val="24"/>
          <w:szCs w:val="24"/>
        </w:rPr>
        <w:t xml:space="preserve">the collective endeavour of Jesus speaks more to an egalitarian perspective – that of: equality for all. Usually egalitarianism and feminism are </w:t>
      </w:r>
      <w:proofErr w:type="spellStart"/>
      <w:r>
        <w:rPr>
          <w:rFonts w:ascii="Times New Roman" w:hAnsi="Times New Roman" w:cs="Times New Roman"/>
          <w:sz w:val="24"/>
          <w:szCs w:val="24"/>
        </w:rPr>
        <w:t>perspectivised</w:t>
      </w:r>
      <w:proofErr w:type="spellEnd"/>
      <w:r>
        <w:rPr>
          <w:rFonts w:ascii="Times New Roman" w:hAnsi="Times New Roman" w:cs="Times New Roman"/>
          <w:sz w:val="24"/>
          <w:szCs w:val="24"/>
        </w:rPr>
        <w:t xml:space="preserve"> as synonymous with one another. However, while feminism primarily tackles oppressive hierarchy due to patriarchy or </w:t>
      </w:r>
      <w:proofErr w:type="spellStart"/>
      <w:r>
        <w:rPr>
          <w:rFonts w:ascii="Times New Roman" w:hAnsi="Times New Roman" w:cs="Times New Roman"/>
          <w:sz w:val="24"/>
          <w:szCs w:val="24"/>
        </w:rPr>
        <w:t>patriocentricity</w:t>
      </w:r>
      <w:proofErr w:type="spellEnd"/>
      <w:r w:rsidR="00842AF1">
        <w:rPr>
          <w:rFonts w:ascii="Times New Roman" w:hAnsi="Times New Roman" w:cs="Times New Roman"/>
          <w:sz w:val="24"/>
          <w:szCs w:val="24"/>
        </w:rPr>
        <w:t xml:space="preserve"> –</w:t>
      </w:r>
      <w:r>
        <w:rPr>
          <w:rFonts w:ascii="Times New Roman" w:hAnsi="Times New Roman" w:cs="Times New Roman"/>
          <w:sz w:val="24"/>
          <w:szCs w:val="24"/>
        </w:rPr>
        <w:t xml:space="preserve"> and primarily derives is methodology of observation from such – egalitarianism</w:t>
      </w:r>
      <w:r w:rsidR="00842AF1">
        <w:rPr>
          <w:rFonts w:ascii="Times New Roman" w:hAnsi="Times New Roman" w:cs="Times New Roman"/>
          <w:sz w:val="24"/>
          <w:szCs w:val="24"/>
        </w:rPr>
        <w:t xml:space="preserve">, on the other hand, finds its roots in the </w:t>
      </w:r>
      <w:r>
        <w:rPr>
          <w:rFonts w:ascii="Times New Roman" w:hAnsi="Times New Roman" w:cs="Times New Roman"/>
          <w:sz w:val="24"/>
          <w:szCs w:val="24"/>
        </w:rPr>
        <w:t>principle of equal treatment</w:t>
      </w:r>
      <w:r w:rsidR="00842AF1">
        <w:rPr>
          <w:rFonts w:ascii="Times New Roman" w:hAnsi="Times New Roman" w:cs="Times New Roman"/>
          <w:sz w:val="24"/>
          <w:szCs w:val="24"/>
        </w:rPr>
        <w:t xml:space="preserve">; in fact, it is fair to say: egalitarianism is orientation towards fair treatment. However, this is also an important point to make, because, fundamentally, Feminism is predicated on the same principle… in specification. To be a European one must find his home within the continent, however their traversing across the span  - part and partially into smaller regions: such as Spain or Poland – does not automatically honour them as Spanish or Polish; these are inter-tied with involvement and integration – thus, propagation – of the cultural environs </w:t>
      </w:r>
      <w:r w:rsidR="005E26E7">
        <w:rPr>
          <w:rFonts w:ascii="Times New Roman" w:hAnsi="Times New Roman" w:cs="Times New Roman"/>
          <w:sz w:val="24"/>
          <w:szCs w:val="24"/>
        </w:rPr>
        <w:t xml:space="preserve">measures (e.g. beliefs, traditions, infrastructure, security, population, etc.). Taking this into account, we should recognise these views and treatments of women broadly as acts of egalitarianism, not specific acts of feminism, regardless of the timeframe and relevance – Jesus, in fact, whether </w:t>
      </w:r>
      <w:r w:rsidR="005E26E7">
        <w:rPr>
          <w:rFonts w:ascii="Times New Roman" w:hAnsi="Times New Roman" w:cs="Times New Roman"/>
          <w:sz w:val="24"/>
          <w:szCs w:val="24"/>
        </w:rPr>
        <w:lastRenderedPageBreak/>
        <w:t xml:space="preserve">man or Man, was broad and all-encompassing in his compassion, in ways </w:t>
      </w:r>
      <w:r w:rsidR="00DD71C6">
        <w:rPr>
          <w:rFonts w:ascii="Times New Roman" w:hAnsi="Times New Roman" w:cs="Times New Roman"/>
          <w:sz w:val="24"/>
          <w:szCs w:val="24"/>
        </w:rPr>
        <w:t>which shocked and surprised all areas of prejudice</w:t>
      </w:r>
      <w:r w:rsidR="00144B86">
        <w:rPr>
          <w:rFonts w:ascii="Times New Roman" w:hAnsi="Times New Roman" w:cs="Times New Roman"/>
          <w:sz w:val="24"/>
          <w:szCs w:val="24"/>
        </w:rPr>
        <w:t xml:space="preserve"> – tax-collectors, lepers, women, sinners, and others: all were treated amicably. </w:t>
      </w:r>
    </w:p>
    <w:p w14:paraId="105CDBF5" w14:textId="556EEE2A" w:rsidR="00144B86" w:rsidRDefault="00144B86" w:rsidP="006C1273">
      <w:pPr>
        <w:spacing w:line="480" w:lineRule="auto"/>
        <w:jc w:val="both"/>
        <w:rPr>
          <w:rFonts w:ascii="Times New Roman" w:hAnsi="Times New Roman" w:cs="Times New Roman"/>
          <w:sz w:val="24"/>
          <w:szCs w:val="24"/>
        </w:rPr>
      </w:pPr>
    </w:p>
    <w:p w14:paraId="4B337EA2" w14:textId="1863132D" w:rsidR="00BC76FA" w:rsidRDefault="00144B86" w:rsidP="006C127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Not all would hold to this opinion, however. </w:t>
      </w:r>
      <w:r w:rsidR="007732CE">
        <w:rPr>
          <w:rFonts w:ascii="Times New Roman" w:hAnsi="Times New Roman" w:cs="Times New Roman"/>
          <w:sz w:val="24"/>
          <w:szCs w:val="24"/>
        </w:rPr>
        <w:t>Todd Compton hold</w:t>
      </w:r>
      <w:r w:rsidR="002337F9">
        <w:rPr>
          <w:rFonts w:ascii="Times New Roman" w:hAnsi="Times New Roman" w:cs="Times New Roman"/>
          <w:sz w:val="24"/>
          <w:szCs w:val="24"/>
        </w:rPr>
        <w:t>s</w:t>
      </w:r>
      <w:r w:rsidR="007732CE">
        <w:rPr>
          <w:rFonts w:ascii="Times New Roman" w:hAnsi="Times New Roman" w:cs="Times New Roman"/>
          <w:sz w:val="24"/>
          <w:szCs w:val="24"/>
        </w:rPr>
        <w:t xml:space="preserve"> to the perspective, after thorough analysis of the issue, that Jesus could be, indeed, classified as a ‘feminist’. Though, unlike my own defining of the term – Compton begins his investigations by self-defining feminism, in a generalised way, as the view that</w:t>
      </w:r>
      <w:r w:rsidR="00BC76FA">
        <w:rPr>
          <w:rFonts w:ascii="Times New Roman" w:hAnsi="Times New Roman" w:cs="Times New Roman"/>
          <w:sz w:val="24"/>
          <w:szCs w:val="24"/>
        </w:rPr>
        <w:t xml:space="preserve">: </w:t>
      </w:r>
    </w:p>
    <w:p w14:paraId="707C2341" w14:textId="30B60EFD" w:rsidR="00BC76FA" w:rsidRDefault="00E67F8A" w:rsidP="00155A69">
      <w:pPr>
        <w:spacing w:line="480" w:lineRule="auto"/>
        <w:ind w:left="567" w:right="567"/>
        <w:jc w:val="both"/>
        <w:rPr>
          <w:rFonts w:ascii="Times New Roman" w:hAnsi="Times New Roman" w:cs="Times New Roman"/>
          <w:sz w:val="24"/>
          <w:szCs w:val="24"/>
        </w:rPr>
      </w:pPr>
      <w:r>
        <w:rPr>
          <w:rFonts w:ascii="Times New Roman" w:hAnsi="Times New Roman" w:cs="Times New Roman"/>
          <w:sz w:val="24"/>
          <w:szCs w:val="24"/>
        </w:rPr>
        <w:t>W</w:t>
      </w:r>
      <w:r w:rsidR="007732CE">
        <w:rPr>
          <w:rFonts w:ascii="Times New Roman" w:hAnsi="Times New Roman" w:cs="Times New Roman"/>
          <w:sz w:val="24"/>
          <w:szCs w:val="24"/>
        </w:rPr>
        <w:t xml:space="preserve">omen share psychological and spiritual </w:t>
      </w:r>
      <w:r w:rsidR="00BC76FA">
        <w:rPr>
          <w:rFonts w:ascii="Times New Roman" w:hAnsi="Times New Roman" w:cs="Times New Roman"/>
          <w:sz w:val="24"/>
          <w:szCs w:val="24"/>
        </w:rPr>
        <w:t>equality with men and should be treated equally, that our civilisation and social structures have been almost unconsciously built on the foundation of viewing women as less than equal with men, and that this is harmful to both men and women.</w:t>
      </w:r>
      <w:r w:rsidR="00BC76FA">
        <w:rPr>
          <w:rStyle w:val="FootnoteReference"/>
          <w:rFonts w:ascii="Times New Roman" w:hAnsi="Times New Roman" w:cs="Times New Roman"/>
          <w:sz w:val="24"/>
          <w:szCs w:val="24"/>
        </w:rPr>
        <w:footnoteReference w:id="2"/>
      </w:r>
    </w:p>
    <w:p w14:paraId="22A98303" w14:textId="4CA25F03" w:rsidR="00BC76FA" w:rsidRDefault="00BC76FA" w:rsidP="00BC76F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He </w:t>
      </w:r>
      <w:r w:rsidR="00155A69">
        <w:rPr>
          <w:rFonts w:ascii="Times New Roman" w:hAnsi="Times New Roman" w:cs="Times New Roman"/>
          <w:sz w:val="24"/>
          <w:szCs w:val="24"/>
        </w:rPr>
        <w:t>too references the historical incapacity for us to apply such a label</w:t>
      </w:r>
      <w:r w:rsidR="00594E03">
        <w:rPr>
          <w:rFonts w:ascii="Times New Roman" w:hAnsi="Times New Roman" w:cs="Times New Roman"/>
          <w:sz w:val="24"/>
          <w:szCs w:val="24"/>
        </w:rPr>
        <w:t>,</w:t>
      </w:r>
      <w:r w:rsidR="00155A69">
        <w:rPr>
          <w:rFonts w:ascii="Times New Roman" w:hAnsi="Times New Roman" w:cs="Times New Roman"/>
          <w:sz w:val="24"/>
          <w:szCs w:val="24"/>
        </w:rPr>
        <w:t xml:space="preserve"> </w:t>
      </w:r>
      <w:r w:rsidR="00594E03">
        <w:rPr>
          <w:rFonts w:ascii="Times New Roman" w:hAnsi="Times New Roman" w:cs="Times New Roman"/>
          <w:sz w:val="24"/>
          <w:szCs w:val="24"/>
        </w:rPr>
        <w:t xml:space="preserve">as the ‘au courant feminist’, but takes a differing approach. For Compton, there are definite points in which Jesus goes against the patriarchal institutions and beliefs laden amongst His people and time. </w:t>
      </w:r>
      <w:r w:rsidR="002337F9">
        <w:rPr>
          <w:rFonts w:ascii="Times New Roman" w:hAnsi="Times New Roman" w:cs="Times New Roman"/>
          <w:sz w:val="24"/>
          <w:szCs w:val="24"/>
        </w:rPr>
        <w:t xml:space="preserve">For starters: he refers to the prayer of the ‘grateful rabbi’, at the time, which demeans women through thanking God for not being born as one; the fact Rabbis did not have female pupils. However, at the same time, he also recognises the positive presentations given towards women by the Jewish tradition. </w:t>
      </w:r>
    </w:p>
    <w:p w14:paraId="0C23D9AC" w14:textId="56625E52" w:rsidR="002337F9" w:rsidRDefault="002337F9" w:rsidP="00BC76FA">
      <w:pPr>
        <w:spacing w:line="480" w:lineRule="auto"/>
        <w:jc w:val="both"/>
        <w:rPr>
          <w:rFonts w:ascii="Times New Roman" w:hAnsi="Times New Roman" w:cs="Times New Roman"/>
          <w:sz w:val="24"/>
          <w:szCs w:val="24"/>
        </w:rPr>
      </w:pPr>
    </w:p>
    <w:p w14:paraId="3FABF3FB" w14:textId="33CA90C9" w:rsidR="00701F64" w:rsidRDefault="00701F64" w:rsidP="00914F3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support his case, he takes notes of Jesus’ respect towards women throughout the four narratives of the gospels. </w:t>
      </w:r>
      <w:r w:rsidR="00A56E9C">
        <w:rPr>
          <w:rFonts w:ascii="Times New Roman" w:hAnsi="Times New Roman" w:cs="Times New Roman"/>
          <w:sz w:val="24"/>
          <w:szCs w:val="24"/>
        </w:rPr>
        <w:t>One particular case is the fact that w</w:t>
      </w:r>
      <w:r>
        <w:rPr>
          <w:rFonts w:ascii="Times New Roman" w:hAnsi="Times New Roman" w:cs="Times New Roman"/>
          <w:sz w:val="24"/>
          <w:szCs w:val="24"/>
        </w:rPr>
        <w:t xml:space="preserve">omen, in all four gospels, receive </w:t>
      </w:r>
      <w:r>
        <w:rPr>
          <w:rFonts w:ascii="Times New Roman" w:hAnsi="Times New Roman" w:cs="Times New Roman"/>
          <w:sz w:val="24"/>
          <w:szCs w:val="24"/>
        </w:rPr>
        <w:lastRenderedPageBreak/>
        <w:t>the revelation of Jesus’ resurrection. Theologically, this is relevant, but historically as well – after all, if we are to take the gospels at their word about Jesus beforehand, then why not with his resurrection. Thus, the fact women were the first to have his resurrection reveal</w:t>
      </w:r>
      <w:r w:rsidR="00A56E9C">
        <w:rPr>
          <w:rFonts w:ascii="Times New Roman" w:hAnsi="Times New Roman" w:cs="Times New Roman"/>
          <w:sz w:val="24"/>
          <w:szCs w:val="24"/>
        </w:rPr>
        <w:t>ed</w:t>
      </w:r>
      <w:r>
        <w:rPr>
          <w:rFonts w:ascii="Times New Roman" w:hAnsi="Times New Roman" w:cs="Times New Roman"/>
          <w:sz w:val="24"/>
          <w:szCs w:val="24"/>
        </w:rPr>
        <w:t xml:space="preserve"> to is – and this cannot be overstated for the cultural timeframe – of major importance: the Son of God, God Himself </w:t>
      </w:r>
      <w:r w:rsidR="00A56E9C">
        <w:rPr>
          <w:rFonts w:ascii="Times New Roman" w:hAnsi="Times New Roman" w:cs="Times New Roman"/>
          <w:sz w:val="24"/>
          <w:szCs w:val="24"/>
        </w:rPr>
        <w:t xml:space="preserve">– </w:t>
      </w:r>
      <w:r>
        <w:rPr>
          <w:rFonts w:ascii="Times New Roman" w:hAnsi="Times New Roman" w:cs="Times New Roman"/>
          <w:sz w:val="24"/>
          <w:szCs w:val="24"/>
        </w:rPr>
        <w:t xml:space="preserve">as it were </w:t>
      </w:r>
      <w:r w:rsidR="00A56E9C">
        <w:rPr>
          <w:rFonts w:ascii="Times New Roman" w:hAnsi="Times New Roman" w:cs="Times New Roman"/>
          <w:sz w:val="24"/>
          <w:szCs w:val="24"/>
        </w:rPr>
        <w:t>–</w:t>
      </w:r>
      <w:r>
        <w:rPr>
          <w:rFonts w:ascii="Times New Roman" w:hAnsi="Times New Roman" w:cs="Times New Roman"/>
          <w:sz w:val="24"/>
          <w:szCs w:val="24"/>
        </w:rPr>
        <w:t xml:space="preserve"> </w:t>
      </w:r>
      <w:r w:rsidR="00A56E9C">
        <w:rPr>
          <w:rFonts w:ascii="Times New Roman" w:hAnsi="Times New Roman" w:cs="Times New Roman"/>
          <w:sz w:val="24"/>
          <w:szCs w:val="24"/>
        </w:rPr>
        <w:t>i</w:t>
      </w:r>
      <w:r>
        <w:rPr>
          <w:rFonts w:ascii="Times New Roman" w:hAnsi="Times New Roman" w:cs="Times New Roman"/>
          <w:sz w:val="24"/>
          <w:szCs w:val="24"/>
        </w:rPr>
        <w:t xml:space="preserve">s revealing himself to women first, not men; even the most loyal of His disciples are not given this privilege. In the frankest of interpretations, this can be taken as </w:t>
      </w:r>
      <w:r w:rsidR="00A56E9C">
        <w:rPr>
          <w:rFonts w:ascii="Times New Roman" w:hAnsi="Times New Roman" w:cs="Times New Roman"/>
          <w:sz w:val="24"/>
          <w:szCs w:val="24"/>
        </w:rPr>
        <w:t xml:space="preserve">more than equalising women, but honouring them with a special respect. </w:t>
      </w:r>
      <w:r w:rsidR="000141EC">
        <w:rPr>
          <w:rFonts w:ascii="Times New Roman" w:hAnsi="Times New Roman" w:cs="Times New Roman"/>
          <w:sz w:val="24"/>
          <w:szCs w:val="24"/>
        </w:rPr>
        <w:t>However,</w:t>
      </w:r>
      <w:r w:rsidR="00A56E9C">
        <w:rPr>
          <w:rFonts w:ascii="Times New Roman" w:hAnsi="Times New Roman" w:cs="Times New Roman"/>
          <w:sz w:val="24"/>
          <w:szCs w:val="24"/>
        </w:rPr>
        <w:t xml:space="preserve"> for Compton this entails something different: ‘</w:t>
      </w:r>
      <w:r w:rsidR="00A56E9C" w:rsidRPr="00A56E9C">
        <w:rPr>
          <w:rFonts w:ascii="Times New Roman" w:hAnsi="Times New Roman" w:cs="Times New Roman"/>
          <w:sz w:val="24"/>
          <w:szCs w:val="24"/>
        </w:rPr>
        <w:t>From the viewpoint of hierarchy and male-</w:t>
      </w:r>
      <w:proofErr w:type="spellStart"/>
      <w:r w:rsidR="00A56E9C" w:rsidRPr="00A56E9C">
        <w:rPr>
          <w:rFonts w:ascii="Times New Roman" w:hAnsi="Times New Roman" w:cs="Times New Roman"/>
          <w:sz w:val="24"/>
          <w:szCs w:val="24"/>
        </w:rPr>
        <w:t>centered</w:t>
      </w:r>
      <w:proofErr w:type="spellEnd"/>
      <w:r w:rsidR="00A56E9C" w:rsidRPr="00A56E9C">
        <w:rPr>
          <w:rFonts w:ascii="Times New Roman" w:hAnsi="Times New Roman" w:cs="Times New Roman"/>
          <w:sz w:val="24"/>
          <w:szCs w:val="24"/>
        </w:rPr>
        <w:t xml:space="preserve"> </w:t>
      </w:r>
      <w:r w:rsidR="00E67F8A" w:rsidRPr="00A56E9C">
        <w:rPr>
          <w:rFonts w:ascii="Times New Roman" w:hAnsi="Times New Roman" w:cs="Times New Roman"/>
          <w:sz w:val="24"/>
          <w:szCs w:val="24"/>
        </w:rPr>
        <w:t>organization, the</w:t>
      </w:r>
      <w:r w:rsidR="00A56E9C" w:rsidRPr="00A56E9C">
        <w:rPr>
          <w:rFonts w:ascii="Times New Roman" w:hAnsi="Times New Roman" w:cs="Times New Roman"/>
          <w:sz w:val="24"/>
          <w:szCs w:val="24"/>
        </w:rPr>
        <w:t xml:space="preserve"> resurrection is as paradoxical as many of Jesus' parables and teachings. The first come last, and the last come first.</w:t>
      </w:r>
      <w:r w:rsidR="00A56E9C">
        <w:rPr>
          <w:rFonts w:ascii="Times New Roman" w:hAnsi="Times New Roman" w:cs="Times New Roman"/>
          <w:sz w:val="24"/>
          <w:szCs w:val="24"/>
        </w:rPr>
        <w:t>’</w:t>
      </w:r>
      <w:r w:rsidR="000141EC">
        <w:rPr>
          <w:rStyle w:val="FootnoteReference"/>
          <w:rFonts w:ascii="Times New Roman" w:hAnsi="Times New Roman" w:cs="Times New Roman"/>
          <w:sz w:val="24"/>
          <w:szCs w:val="24"/>
        </w:rPr>
        <w:footnoteReference w:id="3"/>
      </w:r>
    </w:p>
    <w:p w14:paraId="6E880365" w14:textId="72F7334C" w:rsidR="00A350D8" w:rsidRDefault="00A350D8" w:rsidP="00BC76FA">
      <w:pPr>
        <w:spacing w:line="480" w:lineRule="auto"/>
        <w:jc w:val="both"/>
        <w:rPr>
          <w:rFonts w:ascii="Times New Roman" w:hAnsi="Times New Roman" w:cs="Times New Roman"/>
          <w:sz w:val="24"/>
          <w:szCs w:val="24"/>
        </w:rPr>
      </w:pPr>
    </w:p>
    <w:p w14:paraId="1077E352" w14:textId="4A6F96A9" w:rsidR="00A350D8" w:rsidRDefault="00A350D8" w:rsidP="00BC76F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addressing the statement: ‘Jesus can be classified as a feminist’ – one should be careful to discern what is meant by both </w:t>
      </w:r>
      <w:r w:rsidR="002A15C6">
        <w:rPr>
          <w:rFonts w:ascii="Times New Roman" w:hAnsi="Times New Roman" w:cs="Times New Roman"/>
          <w:sz w:val="24"/>
          <w:szCs w:val="24"/>
        </w:rPr>
        <w:t>‘</w:t>
      </w:r>
      <w:r>
        <w:rPr>
          <w:rFonts w:ascii="Times New Roman" w:hAnsi="Times New Roman" w:cs="Times New Roman"/>
          <w:sz w:val="24"/>
          <w:szCs w:val="24"/>
        </w:rPr>
        <w:t>Jesus</w:t>
      </w:r>
      <w:r w:rsidR="002A15C6">
        <w:rPr>
          <w:rFonts w:ascii="Times New Roman" w:hAnsi="Times New Roman" w:cs="Times New Roman"/>
          <w:sz w:val="24"/>
          <w:szCs w:val="24"/>
        </w:rPr>
        <w:t>’</w:t>
      </w:r>
      <w:r>
        <w:rPr>
          <w:rFonts w:ascii="Times New Roman" w:hAnsi="Times New Roman" w:cs="Times New Roman"/>
          <w:sz w:val="24"/>
          <w:szCs w:val="24"/>
        </w:rPr>
        <w:t xml:space="preserve"> – the Lord? – The Nazareth? – the </w:t>
      </w:r>
      <w:r w:rsidR="002A15C6">
        <w:rPr>
          <w:rFonts w:ascii="Times New Roman" w:hAnsi="Times New Roman" w:cs="Times New Roman"/>
          <w:sz w:val="24"/>
          <w:szCs w:val="24"/>
        </w:rPr>
        <w:t xml:space="preserve">leader of a movement? – and ‘feminist’ – intersectional? – regressive? – even Turf? – as by avoiding these as determinations affect the way in which one can classify. Throughout this essay, I have primarily referred to normative definition; however, there are more, especially within Christianity – an extremely important example being evangelic feminism, which holds that that the bible teaches, including the gospels, the correct gender equality. When looking at the historical Jesus through his presentation in the gospels, one could come the conclusion, under the right measures, that Jesus acted honourably in revolutionising perspectives towards women, which was angles towards </w:t>
      </w:r>
      <w:r w:rsidR="00701F64">
        <w:rPr>
          <w:rFonts w:ascii="Times New Roman" w:hAnsi="Times New Roman" w:cs="Times New Roman"/>
          <w:sz w:val="24"/>
          <w:szCs w:val="24"/>
        </w:rPr>
        <w:t>treating and giving them more equality.</w:t>
      </w:r>
    </w:p>
    <w:p w14:paraId="5814CDDA" w14:textId="3129F9C4" w:rsidR="002337F9" w:rsidRDefault="002337F9" w:rsidP="00BC76FA">
      <w:pPr>
        <w:spacing w:line="480" w:lineRule="auto"/>
        <w:jc w:val="both"/>
        <w:rPr>
          <w:rFonts w:ascii="Times New Roman" w:hAnsi="Times New Roman" w:cs="Times New Roman"/>
          <w:sz w:val="24"/>
          <w:szCs w:val="24"/>
        </w:rPr>
      </w:pPr>
    </w:p>
    <w:p w14:paraId="325F9850" w14:textId="496F19E4" w:rsidR="002337F9" w:rsidRDefault="000141EC" w:rsidP="000141EC">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Bibliography:</w:t>
      </w:r>
    </w:p>
    <w:p w14:paraId="3244B0AF" w14:textId="77777777" w:rsidR="000141EC" w:rsidRPr="000141EC" w:rsidRDefault="000141EC" w:rsidP="000141EC">
      <w:pPr>
        <w:spacing w:line="480" w:lineRule="auto"/>
        <w:jc w:val="both"/>
        <w:rPr>
          <w:rFonts w:ascii="Times New Roman" w:hAnsi="Times New Roman" w:cs="Times New Roman"/>
          <w:sz w:val="24"/>
          <w:szCs w:val="24"/>
          <w:lang w:val="en-US"/>
        </w:rPr>
      </w:pPr>
      <w:r w:rsidRPr="000141EC">
        <w:rPr>
          <w:rFonts w:ascii="Times New Roman" w:hAnsi="Times New Roman" w:cs="Times New Roman"/>
          <w:sz w:val="24"/>
          <w:szCs w:val="24"/>
          <w:lang w:val="en-US"/>
        </w:rPr>
        <w:t xml:space="preserve">Compton, T. ‘Was Jesus a Feminist?’, </w:t>
      </w:r>
      <w:r w:rsidRPr="000141EC">
        <w:rPr>
          <w:rFonts w:ascii="Times New Roman" w:hAnsi="Times New Roman" w:cs="Times New Roman"/>
          <w:i/>
          <w:iCs/>
          <w:sz w:val="24"/>
          <w:szCs w:val="24"/>
          <w:lang w:val="en-US"/>
        </w:rPr>
        <w:t>Dialogue: A Journal of Mormon Thought</w:t>
      </w:r>
      <w:r w:rsidRPr="000141EC">
        <w:rPr>
          <w:rFonts w:ascii="Times New Roman" w:hAnsi="Times New Roman" w:cs="Times New Roman"/>
          <w:sz w:val="24"/>
          <w:szCs w:val="24"/>
          <w:lang w:val="en-US"/>
        </w:rPr>
        <w:t>, 32(4) (1999), pp. 1-17.</w:t>
      </w:r>
    </w:p>
    <w:p w14:paraId="46412967" w14:textId="4CDE2BA2" w:rsidR="000141EC" w:rsidRDefault="000141EC" w:rsidP="000141EC">
      <w:pPr>
        <w:spacing w:line="480" w:lineRule="auto"/>
        <w:jc w:val="center"/>
        <w:rPr>
          <w:rFonts w:ascii="Times New Roman" w:hAnsi="Times New Roman" w:cs="Times New Roman"/>
          <w:sz w:val="24"/>
          <w:szCs w:val="24"/>
        </w:rPr>
      </w:pPr>
    </w:p>
    <w:p w14:paraId="023CD02E" w14:textId="77777777" w:rsidR="000141EC" w:rsidRPr="00BC76FA" w:rsidRDefault="000141EC" w:rsidP="000141EC">
      <w:pPr>
        <w:spacing w:line="480" w:lineRule="auto"/>
        <w:jc w:val="center"/>
        <w:rPr>
          <w:rFonts w:ascii="Times New Roman" w:hAnsi="Times New Roman" w:cs="Times New Roman"/>
          <w:sz w:val="24"/>
          <w:szCs w:val="24"/>
        </w:rPr>
      </w:pPr>
    </w:p>
    <w:p w14:paraId="44599223" w14:textId="77777777" w:rsidR="00F1200C" w:rsidRDefault="00F1200C" w:rsidP="006C1273">
      <w:pPr>
        <w:spacing w:line="480" w:lineRule="auto"/>
        <w:jc w:val="both"/>
        <w:rPr>
          <w:rFonts w:ascii="Times New Roman" w:hAnsi="Times New Roman" w:cs="Times New Roman"/>
          <w:sz w:val="24"/>
          <w:szCs w:val="24"/>
        </w:rPr>
      </w:pPr>
    </w:p>
    <w:p w14:paraId="49FB186D" w14:textId="77777777" w:rsidR="008232CE" w:rsidRDefault="008232CE" w:rsidP="006C1273">
      <w:pPr>
        <w:spacing w:line="480" w:lineRule="auto"/>
        <w:jc w:val="both"/>
        <w:rPr>
          <w:rFonts w:ascii="Times New Roman" w:hAnsi="Times New Roman" w:cs="Times New Roman"/>
          <w:sz w:val="24"/>
          <w:szCs w:val="24"/>
        </w:rPr>
      </w:pPr>
    </w:p>
    <w:p w14:paraId="26B53AB3" w14:textId="77777777" w:rsidR="008232CE" w:rsidRDefault="008232CE" w:rsidP="006C1273">
      <w:pPr>
        <w:spacing w:line="480" w:lineRule="auto"/>
        <w:jc w:val="both"/>
        <w:rPr>
          <w:rFonts w:ascii="Times New Roman" w:hAnsi="Times New Roman" w:cs="Times New Roman"/>
          <w:sz w:val="24"/>
          <w:szCs w:val="24"/>
        </w:rPr>
      </w:pPr>
    </w:p>
    <w:p w14:paraId="50958F55" w14:textId="77777777" w:rsidR="008232CE" w:rsidRDefault="008232CE" w:rsidP="006C1273">
      <w:pPr>
        <w:spacing w:line="480" w:lineRule="auto"/>
        <w:jc w:val="both"/>
        <w:rPr>
          <w:rFonts w:ascii="Times New Roman" w:hAnsi="Times New Roman" w:cs="Times New Roman"/>
          <w:sz w:val="24"/>
          <w:szCs w:val="24"/>
        </w:rPr>
      </w:pPr>
    </w:p>
    <w:p w14:paraId="1F735822" w14:textId="77777777" w:rsidR="008232CE" w:rsidRDefault="008232CE" w:rsidP="006C1273">
      <w:pPr>
        <w:spacing w:line="480" w:lineRule="auto"/>
        <w:jc w:val="both"/>
        <w:rPr>
          <w:rFonts w:ascii="Times New Roman" w:hAnsi="Times New Roman" w:cs="Times New Roman"/>
          <w:sz w:val="24"/>
          <w:szCs w:val="24"/>
        </w:rPr>
      </w:pPr>
    </w:p>
    <w:p w14:paraId="023DF917" w14:textId="1E89A8D8" w:rsidR="000173BC" w:rsidRDefault="000173BC" w:rsidP="006C1273">
      <w:pPr>
        <w:spacing w:line="480" w:lineRule="auto"/>
        <w:jc w:val="both"/>
        <w:rPr>
          <w:rFonts w:ascii="Times New Roman" w:hAnsi="Times New Roman" w:cs="Times New Roman"/>
          <w:sz w:val="24"/>
          <w:szCs w:val="24"/>
        </w:rPr>
      </w:pPr>
    </w:p>
    <w:p w14:paraId="221F36DF" w14:textId="2288CFAC" w:rsidR="000173BC" w:rsidRDefault="000173BC" w:rsidP="006C1273">
      <w:pPr>
        <w:spacing w:line="480" w:lineRule="auto"/>
        <w:jc w:val="both"/>
        <w:rPr>
          <w:rFonts w:ascii="Times New Roman" w:hAnsi="Times New Roman" w:cs="Times New Roman"/>
          <w:sz w:val="24"/>
          <w:szCs w:val="24"/>
        </w:rPr>
      </w:pPr>
    </w:p>
    <w:p w14:paraId="7593B7F9" w14:textId="3F05B807" w:rsidR="000173BC" w:rsidRDefault="000173BC" w:rsidP="006C1273">
      <w:pPr>
        <w:spacing w:line="480" w:lineRule="auto"/>
        <w:jc w:val="both"/>
        <w:rPr>
          <w:rFonts w:ascii="Times New Roman" w:hAnsi="Times New Roman" w:cs="Times New Roman"/>
          <w:sz w:val="24"/>
          <w:szCs w:val="24"/>
        </w:rPr>
      </w:pPr>
    </w:p>
    <w:p w14:paraId="5971C606" w14:textId="51F958CE" w:rsidR="000173BC" w:rsidRPr="00A105A3" w:rsidRDefault="000173BC" w:rsidP="006C1273">
      <w:pPr>
        <w:spacing w:line="480" w:lineRule="auto"/>
        <w:jc w:val="both"/>
        <w:rPr>
          <w:rFonts w:ascii="Times New Roman" w:hAnsi="Times New Roman" w:cs="Times New Roman"/>
          <w:sz w:val="24"/>
          <w:szCs w:val="24"/>
        </w:rPr>
      </w:pPr>
    </w:p>
    <w:sectPr w:rsidR="000173BC" w:rsidRPr="00A105A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E81EBC" w14:textId="77777777" w:rsidR="009903F9" w:rsidRDefault="009903F9" w:rsidP="003227A2">
      <w:pPr>
        <w:spacing w:after="0" w:line="240" w:lineRule="auto"/>
      </w:pPr>
      <w:r>
        <w:separator/>
      </w:r>
    </w:p>
  </w:endnote>
  <w:endnote w:type="continuationSeparator" w:id="0">
    <w:p w14:paraId="79C683E8" w14:textId="77777777" w:rsidR="009903F9" w:rsidRDefault="009903F9" w:rsidP="003227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196783" w14:textId="77777777" w:rsidR="009903F9" w:rsidRDefault="009903F9" w:rsidP="003227A2">
      <w:pPr>
        <w:spacing w:after="0" w:line="240" w:lineRule="auto"/>
      </w:pPr>
      <w:r>
        <w:separator/>
      </w:r>
    </w:p>
  </w:footnote>
  <w:footnote w:type="continuationSeparator" w:id="0">
    <w:p w14:paraId="01AAB859" w14:textId="77777777" w:rsidR="009903F9" w:rsidRDefault="009903F9" w:rsidP="003227A2">
      <w:pPr>
        <w:spacing w:after="0" w:line="240" w:lineRule="auto"/>
      </w:pPr>
      <w:r>
        <w:continuationSeparator/>
      </w:r>
    </w:p>
  </w:footnote>
  <w:footnote w:id="1">
    <w:p w14:paraId="2951B015" w14:textId="676A2999" w:rsidR="00E67F8A" w:rsidRPr="00E67F8A" w:rsidRDefault="00926AD0" w:rsidP="00E67F8A">
      <w:pPr>
        <w:pStyle w:val="FootnoteText"/>
        <w:rPr>
          <w:lang w:val="en-US"/>
        </w:rPr>
      </w:pPr>
      <w:r>
        <w:rPr>
          <w:rStyle w:val="FootnoteReference"/>
        </w:rPr>
        <w:footnoteRef/>
      </w:r>
      <w:r>
        <w:t xml:space="preserve"> </w:t>
      </w:r>
      <w:r w:rsidR="00E67F8A" w:rsidRPr="00E67F8A">
        <w:rPr>
          <w:lang w:val="en-US"/>
        </w:rPr>
        <w:t xml:space="preserve">T. Compton, ‘Was Jesus a Feminist?’, </w:t>
      </w:r>
      <w:r w:rsidR="00E67F8A" w:rsidRPr="00E67F8A">
        <w:rPr>
          <w:i/>
          <w:iCs/>
          <w:lang w:val="en-US"/>
        </w:rPr>
        <w:t>Dialogue: A Journal of Mormon Thought</w:t>
      </w:r>
      <w:r w:rsidR="00E67F8A" w:rsidRPr="00E67F8A">
        <w:rPr>
          <w:lang w:val="en-US"/>
        </w:rPr>
        <w:t>, 32</w:t>
      </w:r>
      <w:r w:rsidR="000141EC">
        <w:rPr>
          <w:lang w:val="en-US"/>
        </w:rPr>
        <w:t>.</w:t>
      </w:r>
      <w:r w:rsidR="00E67F8A" w:rsidRPr="00E67F8A">
        <w:rPr>
          <w:lang w:val="en-US"/>
        </w:rPr>
        <w:t xml:space="preserve">4 (1999), 1-17 (p. </w:t>
      </w:r>
      <w:r w:rsidR="000141EC">
        <w:rPr>
          <w:lang w:val="en-US"/>
        </w:rPr>
        <w:t>1)</w:t>
      </w:r>
      <w:r w:rsidR="00E67F8A" w:rsidRPr="00E67F8A">
        <w:rPr>
          <w:lang w:val="en-US"/>
        </w:rPr>
        <w:t>.</w:t>
      </w:r>
    </w:p>
    <w:p w14:paraId="76BA6E01" w14:textId="3DDCED85" w:rsidR="00926AD0" w:rsidRDefault="00926AD0">
      <w:pPr>
        <w:pStyle w:val="FootnoteText"/>
      </w:pPr>
    </w:p>
  </w:footnote>
  <w:footnote w:id="2">
    <w:p w14:paraId="279AB80A" w14:textId="26A4B37D" w:rsidR="000141EC" w:rsidRPr="000141EC" w:rsidRDefault="00701F64" w:rsidP="000141EC">
      <w:pPr>
        <w:pStyle w:val="FootnoteText"/>
        <w:rPr>
          <w:lang w:val="en-US"/>
        </w:rPr>
      </w:pPr>
      <w:r>
        <w:rPr>
          <w:rStyle w:val="FootnoteReference"/>
        </w:rPr>
        <w:footnoteRef/>
      </w:r>
      <w:r>
        <w:t xml:space="preserve"> </w:t>
      </w:r>
      <w:r w:rsidR="000141EC" w:rsidRPr="000141EC">
        <w:rPr>
          <w:lang w:val="en-US"/>
        </w:rPr>
        <w:t>T. Compton, ‘Was Jesus a Feminist?’, p.</w:t>
      </w:r>
      <w:r w:rsidR="000141EC">
        <w:rPr>
          <w:lang w:val="en-US"/>
        </w:rPr>
        <w:t>1</w:t>
      </w:r>
      <w:r w:rsidR="000141EC" w:rsidRPr="000141EC">
        <w:rPr>
          <w:lang w:val="en-US"/>
        </w:rPr>
        <w:t>.</w:t>
      </w:r>
    </w:p>
    <w:p w14:paraId="0BE40855" w14:textId="759320FC" w:rsidR="00701F64" w:rsidRDefault="00701F64">
      <w:pPr>
        <w:pStyle w:val="FootnoteText"/>
      </w:pPr>
    </w:p>
  </w:footnote>
  <w:footnote w:id="3">
    <w:p w14:paraId="7D212F9B" w14:textId="0E1E9483" w:rsidR="000141EC" w:rsidRDefault="000141EC">
      <w:pPr>
        <w:pStyle w:val="FootnoteText"/>
      </w:pPr>
      <w:r>
        <w:rPr>
          <w:rStyle w:val="FootnoteReference"/>
        </w:rPr>
        <w:footnoteRef/>
      </w:r>
      <w:r>
        <w:t xml:space="preserve"> </w:t>
      </w:r>
      <w:r w:rsidR="00AE71B1" w:rsidRPr="00AE71B1">
        <w:t xml:space="preserve">T. Compton, ‘Was Jesus a Feminist?’, p. </w:t>
      </w:r>
      <w:r w:rsidR="00AE71B1">
        <w:t>16</w:t>
      </w:r>
      <w:r w:rsidR="00AE71B1" w:rsidRPr="00AE71B1">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C8BA4F" w14:textId="7146D1CE" w:rsidR="00F85060" w:rsidRDefault="00F85060" w:rsidP="00F85060">
    <w:pPr>
      <w:pStyle w:val="Header"/>
      <w:jc w:val="right"/>
    </w:pPr>
    <w:r>
      <w:t xml:space="preserve">Milnes </w:t>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257"/>
    <w:rsid w:val="000141EC"/>
    <w:rsid w:val="000173BC"/>
    <w:rsid w:val="00035981"/>
    <w:rsid w:val="001436B3"/>
    <w:rsid w:val="00144B86"/>
    <w:rsid w:val="00155A69"/>
    <w:rsid w:val="00184826"/>
    <w:rsid w:val="001F1D6D"/>
    <w:rsid w:val="002337F9"/>
    <w:rsid w:val="002736E4"/>
    <w:rsid w:val="002A15C6"/>
    <w:rsid w:val="00305FE2"/>
    <w:rsid w:val="0031727A"/>
    <w:rsid w:val="003227A2"/>
    <w:rsid w:val="00542181"/>
    <w:rsid w:val="00591F68"/>
    <w:rsid w:val="00594E03"/>
    <w:rsid w:val="005C328A"/>
    <w:rsid w:val="005E26E7"/>
    <w:rsid w:val="00666ABB"/>
    <w:rsid w:val="006B41F7"/>
    <w:rsid w:val="006C1273"/>
    <w:rsid w:val="006D1798"/>
    <w:rsid w:val="00701F64"/>
    <w:rsid w:val="007732CE"/>
    <w:rsid w:val="008232CE"/>
    <w:rsid w:val="00842AF1"/>
    <w:rsid w:val="008D1A4C"/>
    <w:rsid w:val="00914F30"/>
    <w:rsid w:val="00926AD0"/>
    <w:rsid w:val="009903F9"/>
    <w:rsid w:val="00A105A3"/>
    <w:rsid w:val="00A350D8"/>
    <w:rsid w:val="00A56E9C"/>
    <w:rsid w:val="00AE71B1"/>
    <w:rsid w:val="00B8449D"/>
    <w:rsid w:val="00BC76FA"/>
    <w:rsid w:val="00BD219B"/>
    <w:rsid w:val="00C05E0D"/>
    <w:rsid w:val="00C31257"/>
    <w:rsid w:val="00CF7AAE"/>
    <w:rsid w:val="00D15B0F"/>
    <w:rsid w:val="00D95A06"/>
    <w:rsid w:val="00DD71C6"/>
    <w:rsid w:val="00E67F8A"/>
    <w:rsid w:val="00E82EA0"/>
    <w:rsid w:val="00F1200C"/>
    <w:rsid w:val="00F85060"/>
    <w:rsid w:val="00FE43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ACA381"/>
  <w15:chartTrackingRefBased/>
  <w15:docId w15:val="{CCBB592B-7478-426B-8F25-F3100CC15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227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227A2"/>
    <w:rPr>
      <w:sz w:val="20"/>
      <w:szCs w:val="20"/>
    </w:rPr>
  </w:style>
  <w:style w:type="character" w:styleId="FootnoteReference">
    <w:name w:val="footnote reference"/>
    <w:basedOn w:val="DefaultParagraphFont"/>
    <w:uiPriority w:val="99"/>
    <w:semiHidden/>
    <w:unhideWhenUsed/>
    <w:rsid w:val="003227A2"/>
    <w:rPr>
      <w:vertAlign w:val="superscript"/>
    </w:rPr>
  </w:style>
  <w:style w:type="paragraph" w:styleId="Header">
    <w:name w:val="header"/>
    <w:basedOn w:val="Normal"/>
    <w:link w:val="HeaderChar"/>
    <w:uiPriority w:val="99"/>
    <w:unhideWhenUsed/>
    <w:rsid w:val="00F850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060"/>
  </w:style>
  <w:style w:type="paragraph" w:styleId="Footer">
    <w:name w:val="footer"/>
    <w:basedOn w:val="Normal"/>
    <w:link w:val="FooterChar"/>
    <w:uiPriority w:val="99"/>
    <w:unhideWhenUsed/>
    <w:rsid w:val="00F85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0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0791666">
      <w:bodyDiv w:val="1"/>
      <w:marLeft w:val="0"/>
      <w:marRight w:val="0"/>
      <w:marTop w:val="0"/>
      <w:marBottom w:val="0"/>
      <w:divBdr>
        <w:top w:val="none" w:sz="0" w:space="0" w:color="auto"/>
        <w:left w:val="none" w:sz="0" w:space="0" w:color="auto"/>
        <w:bottom w:val="none" w:sz="0" w:space="0" w:color="auto"/>
        <w:right w:val="none" w:sz="0" w:space="0" w:color="auto"/>
      </w:divBdr>
    </w:div>
    <w:div w:id="1958028773">
      <w:bodyDiv w:val="1"/>
      <w:marLeft w:val="0"/>
      <w:marRight w:val="0"/>
      <w:marTop w:val="0"/>
      <w:marBottom w:val="0"/>
      <w:divBdr>
        <w:top w:val="none" w:sz="0" w:space="0" w:color="auto"/>
        <w:left w:val="none" w:sz="0" w:space="0" w:color="auto"/>
        <w:bottom w:val="none" w:sz="0" w:space="0" w:color="auto"/>
        <w:right w:val="none" w:sz="0" w:space="0" w:color="auto"/>
      </w:divBdr>
    </w:div>
    <w:div w:id="1967809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C6539-CB52-4842-9AC4-F4E378CB4C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485</TotalTime>
  <Pages>7</Pages>
  <Words>1730</Words>
  <Characters>9865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Darryl Milnes</dc:creator>
  <cp:keywords/>
  <dc:description/>
  <cp:lastModifiedBy>Darryl Milnes</cp:lastModifiedBy>
  <cp:revision>9</cp:revision>
  <dcterms:created xsi:type="dcterms:W3CDTF">2020-08-05T12:58:00Z</dcterms:created>
  <dcterms:modified xsi:type="dcterms:W3CDTF">2020-08-05T22:13:00Z</dcterms:modified>
</cp:coreProperties>
</file>