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C44C8" w14:textId="77777777" w:rsidR="00022548" w:rsidRDefault="00022548" w:rsidP="00F128E0"/>
    <w:p w14:paraId="50BF4DEF" w14:textId="5360CF9E" w:rsidR="00022548" w:rsidRPr="007D79B0" w:rsidRDefault="00022548" w:rsidP="00F128E0">
      <w:pPr>
        <w:rPr>
          <w:rFonts w:ascii="Arial" w:hAnsi="Arial" w:cs="Arial"/>
          <w:b/>
          <w:bCs/>
          <w:sz w:val="22"/>
          <w:szCs w:val="22"/>
        </w:rPr>
      </w:pPr>
      <w:r w:rsidRPr="007D79B0">
        <w:rPr>
          <w:rFonts w:ascii="Arial" w:hAnsi="Arial" w:cs="Arial"/>
          <w:sz w:val="22"/>
          <w:szCs w:val="22"/>
        </w:rPr>
        <w:t xml:space="preserve">                          </w:t>
      </w:r>
      <w:r w:rsidRPr="007D79B0">
        <w:rPr>
          <w:rFonts w:ascii="Arial" w:hAnsi="Arial" w:cs="Arial"/>
          <w:b/>
          <w:bCs/>
          <w:sz w:val="22"/>
          <w:szCs w:val="22"/>
        </w:rPr>
        <w:t>LCHS4010 Psychology in Health and Social Care</w:t>
      </w:r>
    </w:p>
    <w:p w14:paraId="17827216" w14:textId="56CEA5E6" w:rsidR="00022548" w:rsidRPr="007D79B0" w:rsidRDefault="00022548" w:rsidP="00F128E0">
      <w:pPr>
        <w:rPr>
          <w:rFonts w:ascii="Arial" w:hAnsi="Arial" w:cs="Arial"/>
          <w:sz w:val="22"/>
          <w:szCs w:val="22"/>
        </w:rPr>
      </w:pPr>
      <w:r w:rsidRPr="007D79B0">
        <w:rPr>
          <w:rFonts w:ascii="Arial" w:hAnsi="Arial" w:cs="Arial"/>
          <w:sz w:val="22"/>
          <w:szCs w:val="22"/>
        </w:rPr>
        <w:t xml:space="preserve">                                                    Assessment 2</w:t>
      </w:r>
    </w:p>
    <w:p w14:paraId="000B5D18" w14:textId="77777777" w:rsidR="00022548" w:rsidRPr="007D79B0" w:rsidRDefault="00022548" w:rsidP="00F128E0">
      <w:pPr>
        <w:rPr>
          <w:rFonts w:ascii="Arial" w:hAnsi="Arial" w:cs="Arial"/>
          <w:sz w:val="22"/>
          <w:szCs w:val="22"/>
        </w:rPr>
      </w:pPr>
    </w:p>
    <w:p w14:paraId="696E937B" w14:textId="752DADC5" w:rsidR="00022548" w:rsidRPr="007D79B0" w:rsidRDefault="00022548" w:rsidP="00F128E0">
      <w:pPr>
        <w:rPr>
          <w:rFonts w:ascii="Arial" w:hAnsi="Arial" w:cs="Arial"/>
          <w:sz w:val="22"/>
          <w:szCs w:val="22"/>
        </w:rPr>
      </w:pPr>
      <w:r w:rsidRPr="007D79B0">
        <w:rPr>
          <w:rFonts w:ascii="Arial" w:hAnsi="Arial" w:cs="Arial"/>
          <w:b/>
          <w:bCs/>
          <w:sz w:val="22"/>
          <w:szCs w:val="22"/>
        </w:rPr>
        <w:t>Name of Student:</w:t>
      </w:r>
      <w:r w:rsidRPr="007D79B0">
        <w:rPr>
          <w:rFonts w:ascii="Arial" w:hAnsi="Arial" w:cs="Arial"/>
          <w:sz w:val="22"/>
          <w:szCs w:val="22"/>
        </w:rPr>
        <w:t xml:space="preserve"> Sanilen D. Stevens</w:t>
      </w:r>
    </w:p>
    <w:p w14:paraId="11D18CB4" w14:textId="77777777" w:rsidR="00022548" w:rsidRPr="007D79B0" w:rsidRDefault="00022548" w:rsidP="00F128E0">
      <w:pPr>
        <w:rPr>
          <w:rFonts w:ascii="Arial" w:hAnsi="Arial" w:cs="Arial"/>
          <w:sz w:val="22"/>
          <w:szCs w:val="22"/>
        </w:rPr>
      </w:pPr>
    </w:p>
    <w:p w14:paraId="0463E2E8" w14:textId="7FE39897" w:rsidR="00022548" w:rsidRPr="007D79B0" w:rsidRDefault="00022548" w:rsidP="00F128E0">
      <w:pPr>
        <w:rPr>
          <w:rFonts w:ascii="Arial" w:hAnsi="Arial" w:cs="Arial"/>
          <w:sz w:val="22"/>
          <w:szCs w:val="22"/>
        </w:rPr>
      </w:pPr>
      <w:r w:rsidRPr="007D79B0">
        <w:rPr>
          <w:rFonts w:ascii="Arial" w:hAnsi="Arial" w:cs="Arial"/>
          <w:b/>
          <w:bCs/>
          <w:sz w:val="22"/>
          <w:szCs w:val="22"/>
        </w:rPr>
        <w:t>I.D Number:</w:t>
      </w:r>
      <w:r w:rsidRPr="007D79B0">
        <w:rPr>
          <w:rFonts w:ascii="Arial" w:hAnsi="Arial" w:cs="Arial"/>
          <w:sz w:val="22"/>
          <w:szCs w:val="22"/>
        </w:rPr>
        <w:t xml:space="preserve"> 2508295</w:t>
      </w:r>
    </w:p>
    <w:p w14:paraId="1780C0D7" w14:textId="77777777" w:rsidR="00022548" w:rsidRPr="007D79B0" w:rsidRDefault="00022548" w:rsidP="00F128E0">
      <w:pPr>
        <w:rPr>
          <w:rFonts w:ascii="Arial" w:hAnsi="Arial" w:cs="Arial"/>
          <w:sz w:val="22"/>
          <w:szCs w:val="22"/>
        </w:rPr>
      </w:pPr>
    </w:p>
    <w:p w14:paraId="68E51103" w14:textId="733DBF41" w:rsidR="00022548" w:rsidRPr="007D79B0" w:rsidRDefault="00022548" w:rsidP="00F128E0">
      <w:pPr>
        <w:rPr>
          <w:rFonts w:ascii="Arial" w:hAnsi="Arial" w:cs="Arial"/>
          <w:sz w:val="22"/>
          <w:szCs w:val="22"/>
        </w:rPr>
      </w:pPr>
      <w:r w:rsidRPr="007D79B0">
        <w:rPr>
          <w:rFonts w:ascii="Arial" w:hAnsi="Arial" w:cs="Arial"/>
          <w:b/>
          <w:bCs/>
          <w:sz w:val="22"/>
          <w:szCs w:val="22"/>
        </w:rPr>
        <w:t>Lecturer’s Name:</w:t>
      </w:r>
      <w:r w:rsidRPr="007D79B0">
        <w:rPr>
          <w:rFonts w:ascii="Arial" w:hAnsi="Arial" w:cs="Arial"/>
          <w:sz w:val="22"/>
          <w:szCs w:val="22"/>
        </w:rPr>
        <w:t xml:space="preserve"> Lou Wells</w:t>
      </w:r>
    </w:p>
    <w:p w14:paraId="6428ED30" w14:textId="77777777" w:rsidR="00022548" w:rsidRPr="007D79B0" w:rsidRDefault="00022548" w:rsidP="00F128E0">
      <w:pPr>
        <w:rPr>
          <w:rFonts w:ascii="Arial" w:hAnsi="Arial" w:cs="Arial"/>
          <w:sz w:val="22"/>
          <w:szCs w:val="22"/>
        </w:rPr>
      </w:pPr>
    </w:p>
    <w:p w14:paraId="02D43B04" w14:textId="77777777" w:rsidR="00022548" w:rsidRPr="007D79B0" w:rsidRDefault="00022548" w:rsidP="00022548">
      <w:pPr>
        <w:spacing w:line="360" w:lineRule="auto"/>
        <w:jc w:val="both"/>
        <w:rPr>
          <w:rFonts w:ascii="Arial" w:hAnsi="Arial" w:cs="Arial"/>
          <w:color w:val="000000" w:themeColor="text1"/>
          <w:sz w:val="22"/>
          <w:szCs w:val="22"/>
        </w:rPr>
      </w:pPr>
      <w:r w:rsidRPr="007D79B0">
        <w:rPr>
          <w:rFonts w:ascii="Arial" w:hAnsi="Arial" w:cs="Arial"/>
          <w:b/>
          <w:bCs/>
          <w:sz w:val="22"/>
          <w:szCs w:val="22"/>
        </w:rPr>
        <w:t>Acknowledgement of AI use:</w:t>
      </w:r>
      <w:r w:rsidRPr="007D79B0">
        <w:rPr>
          <w:rFonts w:ascii="Arial" w:hAnsi="Arial" w:cs="Arial"/>
          <w:sz w:val="22"/>
          <w:szCs w:val="22"/>
        </w:rPr>
        <w:t xml:space="preserve"> </w:t>
      </w:r>
      <w:r w:rsidRPr="007D79B0">
        <w:rPr>
          <w:rFonts w:ascii="Arial" w:hAnsi="Arial" w:cs="Arial"/>
          <w:color w:val="000000" w:themeColor="text1"/>
          <w:sz w:val="22"/>
          <w:szCs w:val="22"/>
        </w:rPr>
        <w:t>I confirm that I have not used any form of AI in my assignment. I confirm I have copies of my drafts, notes, and other resources I have used to prepare my assignment.</w:t>
      </w:r>
    </w:p>
    <w:p w14:paraId="3A63E498" w14:textId="77777777" w:rsidR="00461C23" w:rsidRDefault="00461C23" w:rsidP="00022548">
      <w:pPr>
        <w:spacing w:line="360" w:lineRule="auto"/>
        <w:jc w:val="both"/>
        <w:rPr>
          <w:rFonts w:ascii="Arial" w:hAnsi="Arial" w:cs="Arial"/>
          <w:color w:val="000000" w:themeColor="text1"/>
        </w:rPr>
      </w:pPr>
    </w:p>
    <w:p w14:paraId="7144792D" w14:textId="77777777" w:rsidR="00461C23" w:rsidRDefault="00461C23" w:rsidP="00022548">
      <w:pPr>
        <w:spacing w:line="360" w:lineRule="auto"/>
        <w:jc w:val="both"/>
        <w:rPr>
          <w:rFonts w:ascii="Arial" w:hAnsi="Arial" w:cs="Arial"/>
          <w:color w:val="000000" w:themeColor="text1"/>
        </w:rPr>
      </w:pPr>
    </w:p>
    <w:p w14:paraId="1F529FBC" w14:textId="77777777" w:rsidR="00461C23" w:rsidRDefault="00461C23" w:rsidP="00022548">
      <w:pPr>
        <w:spacing w:line="360" w:lineRule="auto"/>
        <w:jc w:val="both"/>
        <w:rPr>
          <w:rFonts w:ascii="Arial" w:hAnsi="Arial" w:cs="Arial"/>
          <w:color w:val="000000" w:themeColor="text1"/>
        </w:rPr>
      </w:pPr>
    </w:p>
    <w:p w14:paraId="4578B3E8" w14:textId="77777777" w:rsidR="00461C23" w:rsidRDefault="00461C23" w:rsidP="00022548">
      <w:pPr>
        <w:spacing w:line="360" w:lineRule="auto"/>
        <w:jc w:val="both"/>
        <w:rPr>
          <w:rFonts w:ascii="Arial" w:hAnsi="Arial" w:cs="Arial"/>
          <w:color w:val="000000" w:themeColor="text1"/>
        </w:rPr>
      </w:pPr>
    </w:p>
    <w:p w14:paraId="43B1916E" w14:textId="77777777" w:rsidR="00461C23" w:rsidRDefault="00461C23" w:rsidP="00022548">
      <w:pPr>
        <w:spacing w:line="360" w:lineRule="auto"/>
        <w:jc w:val="both"/>
        <w:rPr>
          <w:rFonts w:ascii="Arial" w:hAnsi="Arial" w:cs="Arial"/>
          <w:color w:val="000000" w:themeColor="text1"/>
        </w:rPr>
      </w:pPr>
    </w:p>
    <w:p w14:paraId="3E9E307D" w14:textId="77777777" w:rsidR="00461C23" w:rsidRDefault="00461C23" w:rsidP="00022548">
      <w:pPr>
        <w:spacing w:line="360" w:lineRule="auto"/>
        <w:jc w:val="both"/>
        <w:rPr>
          <w:rFonts w:ascii="Arial" w:hAnsi="Arial" w:cs="Arial"/>
          <w:color w:val="000000" w:themeColor="text1"/>
        </w:rPr>
      </w:pPr>
    </w:p>
    <w:p w14:paraId="675D106C" w14:textId="77777777" w:rsidR="00461C23" w:rsidRDefault="00461C23" w:rsidP="00022548">
      <w:pPr>
        <w:spacing w:line="360" w:lineRule="auto"/>
        <w:jc w:val="both"/>
        <w:rPr>
          <w:rFonts w:ascii="Arial" w:hAnsi="Arial" w:cs="Arial"/>
          <w:color w:val="000000" w:themeColor="text1"/>
        </w:rPr>
      </w:pPr>
    </w:p>
    <w:p w14:paraId="14BBD292" w14:textId="77777777" w:rsidR="00461C23" w:rsidRDefault="00461C23" w:rsidP="00022548">
      <w:pPr>
        <w:spacing w:line="360" w:lineRule="auto"/>
        <w:jc w:val="both"/>
        <w:rPr>
          <w:rFonts w:ascii="Arial" w:hAnsi="Arial" w:cs="Arial"/>
          <w:color w:val="000000" w:themeColor="text1"/>
        </w:rPr>
      </w:pPr>
    </w:p>
    <w:p w14:paraId="2604EA3E" w14:textId="77777777" w:rsidR="00461C23" w:rsidRDefault="00461C23" w:rsidP="00022548">
      <w:pPr>
        <w:spacing w:line="360" w:lineRule="auto"/>
        <w:jc w:val="both"/>
        <w:rPr>
          <w:rFonts w:ascii="Arial" w:hAnsi="Arial" w:cs="Arial"/>
          <w:color w:val="000000" w:themeColor="text1"/>
        </w:rPr>
      </w:pPr>
    </w:p>
    <w:p w14:paraId="393024F2" w14:textId="77777777" w:rsidR="008407D4" w:rsidRDefault="008407D4" w:rsidP="00022548">
      <w:pPr>
        <w:spacing w:line="360" w:lineRule="auto"/>
        <w:jc w:val="both"/>
        <w:rPr>
          <w:rFonts w:ascii="Arial" w:hAnsi="Arial" w:cs="Arial"/>
          <w:color w:val="000000" w:themeColor="text1"/>
        </w:rPr>
      </w:pPr>
    </w:p>
    <w:p w14:paraId="052E1764" w14:textId="77777777" w:rsidR="005D09FB" w:rsidRDefault="005D09FB" w:rsidP="00022548">
      <w:pPr>
        <w:spacing w:line="360" w:lineRule="auto"/>
        <w:jc w:val="both"/>
        <w:rPr>
          <w:rFonts w:ascii="Arial" w:hAnsi="Arial" w:cs="Arial"/>
          <w:color w:val="000000" w:themeColor="text1"/>
        </w:rPr>
      </w:pPr>
    </w:p>
    <w:p w14:paraId="4AD83038" w14:textId="77777777" w:rsidR="00E81F1F" w:rsidRDefault="00E81F1F" w:rsidP="00022548">
      <w:pPr>
        <w:spacing w:line="360" w:lineRule="auto"/>
        <w:jc w:val="both"/>
        <w:rPr>
          <w:rFonts w:ascii="Arial" w:hAnsi="Arial" w:cs="Arial"/>
          <w:b/>
          <w:bCs/>
          <w:color w:val="000000" w:themeColor="text1"/>
          <w:sz w:val="22"/>
          <w:szCs w:val="22"/>
        </w:rPr>
      </w:pPr>
    </w:p>
    <w:p w14:paraId="363BCE21" w14:textId="77777777" w:rsidR="00A77541" w:rsidRDefault="00A77541" w:rsidP="00022548">
      <w:pPr>
        <w:spacing w:line="360" w:lineRule="auto"/>
        <w:jc w:val="both"/>
        <w:rPr>
          <w:rFonts w:ascii="Arial" w:hAnsi="Arial" w:cs="Arial"/>
          <w:b/>
          <w:bCs/>
          <w:color w:val="000000" w:themeColor="text1"/>
          <w:sz w:val="22"/>
          <w:szCs w:val="22"/>
        </w:rPr>
      </w:pPr>
    </w:p>
    <w:p w14:paraId="7ED0C1B9" w14:textId="77777777" w:rsidR="00A77541" w:rsidRDefault="00A77541" w:rsidP="00022548">
      <w:pPr>
        <w:spacing w:line="360" w:lineRule="auto"/>
        <w:jc w:val="both"/>
        <w:rPr>
          <w:rFonts w:ascii="Arial" w:hAnsi="Arial" w:cs="Arial"/>
          <w:b/>
          <w:bCs/>
          <w:color w:val="000000" w:themeColor="text1"/>
          <w:sz w:val="22"/>
          <w:szCs w:val="22"/>
        </w:rPr>
      </w:pPr>
    </w:p>
    <w:p w14:paraId="4C1B8F75" w14:textId="2F5F8727" w:rsidR="00461C23" w:rsidRDefault="00E42A14" w:rsidP="00022548">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Discuss t</w:t>
      </w:r>
      <w:r w:rsidR="009604C4" w:rsidRPr="00EF5B2D">
        <w:rPr>
          <w:rFonts w:ascii="Arial" w:hAnsi="Arial" w:cs="Arial"/>
          <w:b/>
          <w:bCs/>
          <w:color w:val="000000" w:themeColor="text1"/>
          <w:sz w:val="22"/>
          <w:szCs w:val="22"/>
        </w:rPr>
        <w:t>he Impact of Social Media on Mental Health</w:t>
      </w:r>
      <w:r w:rsidR="00E87126" w:rsidRPr="00EF5B2D">
        <w:rPr>
          <w:rFonts w:ascii="Arial" w:hAnsi="Arial" w:cs="Arial"/>
          <w:b/>
          <w:bCs/>
          <w:color w:val="000000" w:themeColor="text1"/>
          <w:sz w:val="22"/>
          <w:szCs w:val="22"/>
        </w:rPr>
        <w:t xml:space="preserve"> in Adolescence</w:t>
      </w:r>
    </w:p>
    <w:p w14:paraId="785CE711" w14:textId="2F6CC3FE" w:rsidR="0064629C" w:rsidRPr="00DA1977" w:rsidRDefault="009C2F96" w:rsidP="00DA197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Social media has become embedded in adolescents’ everyday lives, offering opportunities for learning, communication and self-expression. Adolescence involves substantial physical, emotional, cognitive and social development</w:t>
      </w:r>
      <w:r w:rsidR="005D7D03">
        <w:rPr>
          <w:rFonts w:ascii="Arial" w:hAnsi="Arial" w:cs="Arial"/>
          <w:color w:val="000000" w:themeColor="text1"/>
          <w:sz w:val="22"/>
          <w:szCs w:val="22"/>
        </w:rPr>
        <w:t>. The World Health Organization (WHO, 2025) reports</w:t>
      </w:r>
      <w:r w:rsidR="00FD1467">
        <w:rPr>
          <w:rFonts w:ascii="Arial" w:hAnsi="Arial" w:cs="Arial"/>
          <w:color w:val="000000" w:themeColor="text1"/>
          <w:sz w:val="22"/>
          <w:szCs w:val="22"/>
        </w:rPr>
        <w:t xml:space="preserve"> that one in seven young people aged 10-19 experiences a mental health disorder, representing approximately 15%</w:t>
      </w:r>
      <w:r w:rsidR="000038AC">
        <w:rPr>
          <w:rFonts w:ascii="Arial" w:hAnsi="Arial" w:cs="Arial"/>
          <w:color w:val="000000" w:themeColor="text1"/>
          <w:sz w:val="22"/>
          <w:szCs w:val="22"/>
        </w:rPr>
        <w:t xml:space="preserve"> of the global disease burden within this age group. Depression, anxiety and behavioural</w:t>
      </w:r>
      <w:r w:rsidR="003424DF">
        <w:rPr>
          <w:rFonts w:ascii="Arial" w:hAnsi="Arial" w:cs="Arial"/>
          <w:color w:val="000000" w:themeColor="text1"/>
          <w:sz w:val="22"/>
          <w:szCs w:val="22"/>
        </w:rPr>
        <w:t xml:space="preserve"> disorders are major contributors to illness and disability, while suicide</w:t>
      </w:r>
      <w:r w:rsidR="0049765B">
        <w:rPr>
          <w:rFonts w:ascii="Arial" w:hAnsi="Arial" w:cs="Arial"/>
          <w:color w:val="000000" w:themeColor="text1"/>
          <w:sz w:val="22"/>
          <w:szCs w:val="22"/>
        </w:rPr>
        <w:t xml:space="preserve"> is the third leading cause of death among those aged 15-29.</w:t>
      </w:r>
      <w:r w:rsidR="00271913">
        <w:rPr>
          <w:rFonts w:ascii="Arial" w:hAnsi="Arial" w:cs="Arial"/>
          <w:color w:val="000000" w:themeColor="text1"/>
          <w:sz w:val="22"/>
          <w:szCs w:val="22"/>
        </w:rPr>
        <w:t xml:space="preserve"> WHO (2025) further reports</w:t>
      </w:r>
      <w:r w:rsidR="00EF014F">
        <w:rPr>
          <w:rFonts w:ascii="Arial" w:hAnsi="Arial" w:cs="Arial"/>
          <w:color w:val="000000" w:themeColor="text1"/>
          <w:sz w:val="22"/>
          <w:szCs w:val="22"/>
        </w:rPr>
        <w:t xml:space="preserve"> that half of mental health disorders begin before the age of 18. As social networking platforms such as Instagram,</w:t>
      </w:r>
      <w:r w:rsidR="00175509">
        <w:rPr>
          <w:rFonts w:ascii="Arial" w:hAnsi="Arial" w:cs="Arial"/>
          <w:color w:val="000000" w:themeColor="text1"/>
          <w:sz w:val="22"/>
          <w:szCs w:val="22"/>
        </w:rPr>
        <w:t xml:space="preserve"> TikTok, Snapchat and Facebook become increasingly embedded in young people’s</w:t>
      </w:r>
      <w:r w:rsidR="00797505">
        <w:rPr>
          <w:rFonts w:ascii="Arial" w:hAnsi="Arial" w:cs="Arial"/>
          <w:color w:val="000000" w:themeColor="text1"/>
          <w:sz w:val="22"/>
          <w:szCs w:val="22"/>
        </w:rPr>
        <w:t xml:space="preserve"> lives, concerns have emerged about their potential effects on mental well-being. This essay</w:t>
      </w:r>
      <w:r w:rsidR="00B0286E">
        <w:rPr>
          <w:rFonts w:ascii="Arial" w:hAnsi="Arial" w:cs="Arial"/>
          <w:color w:val="000000" w:themeColor="text1"/>
          <w:sz w:val="22"/>
          <w:szCs w:val="22"/>
        </w:rPr>
        <w:t xml:space="preserve"> critically examines these effects through Vygotsky’s Sociocultural Theory and Erikson’s</w:t>
      </w:r>
      <w:r w:rsidR="0004089D">
        <w:rPr>
          <w:rFonts w:ascii="Arial" w:hAnsi="Arial" w:cs="Arial"/>
          <w:color w:val="000000" w:themeColor="text1"/>
          <w:sz w:val="22"/>
          <w:szCs w:val="22"/>
        </w:rPr>
        <w:t xml:space="preserve"> Psychosocial Theory, drawing on contemporary research</w:t>
      </w:r>
      <w:r w:rsidR="00C00F25" w:rsidRPr="00DA1977">
        <w:rPr>
          <w:rFonts w:ascii="Arial" w:hAnsi="Arial" w:cs="Arial"/>
          <w:color w:val="000000" w:themeColor="text1"/>
          <w:sz w:val="22"/>
          <w:szCs w:val="22"/>
        </w:rPr>
        <w:t xml:space="preserve"> (WHO, 2025; </w:t>
      </w:r>
      <w:r w:rsidR="00694366">
        <w:rPr>
          <w:rFonts w:ascii="Arial" w:hAnsi="Arial" w:cs="Arial"/>
          <w:color w:val="000000" w:themeColor="text1"/>
          <w:sz w:val="22"/>
          <w:szCs w:val="22"/>
        </w:rPr>
        <w:t>Valkenburg, Meier and Beyens, 2022</w:t>
      </w:r>
      <w:r w:rsidR="00C00F25" w:rsidRPr="00DA1977">
        <w:rPr>
          <w:rFonts w:ascii="Arial" w:hAnsi="Arial" w:cs="Arial"/>
          <w:color w:val="000000" w:themeColor="text1"/>
          <w:sz w:val="22"/>
          <w:szCs w:val="22"/>
        </w:rPr>
        <w:t>)</w:t>
      </w:r>
      <w:r w:rsidR="005654FC" w:rsidRPr="00DA1977">
        <w:rPr>
          <w:rFonts w:ascii="Arial" w:hAnsi="Arial" w:cs="Arial"/>
          <w:color w:val="000000" w:themeColor="text1"/>
          <w:sz w:val="22"/>
          <w:szCs w:val="22"/>
        </w:rPr>
        <w:t>.</w:t>
      </w:r>
    </w:p>
    <w:p w14:paraId="79D6B84A" w14:textId="410A5BDB" w:rsidR="00DA7DB9" w:rsidRPr="00DA1977" w:rsidRDefault="005873AD" w:rsidP="00DA197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Vygotsky (1978) viewed cognitive development as a process shaped by an individual’s social </w:t>
      </w:r>
      <w:r w:rsidR="00C84530">
        <w:rPr>
          <w:rFonts w:ascii="Arial" w:hAnsi="Arial" w:cs="Arial"/>
          <w:color w:val="000000" w:themeColor="text1"/>
          <w:sz w:val="22"/>
          <w:szCs w:val="22"/>
        </w:rPr>
        <w:t>and cultural environment. He argued that learning develops through interaction with others who possess greater</w:t>
      </w:r>
      <w:r w:rsidR="005B3486">
        <w:rPr>
          <w:rFonts w:ascii="Arial" w:hAnsi="Arial" w:cs="Arial"/>
          <w:color w:val="000000" w:themeColor="text1"/>
          <w:sz w:val="22"/>
          <w:szCs w:val="22"/>
        </w:rPr>
        <w:t xml:space="preserve"> knowledge or experience, including parents, teachers and peers. Language is particularly important because it supports communication, problem-solving</w:t>
      </w:r>
      <w:r w:rsidR="00A26144">
        <w:rPr>
          <w:rFonts w:ascii="Arial" w:hAnsi="Arial" w:cs="Arial"/>
          <w:color w:val="000000" w:themeColor="text1"/>
          <w:sz w:val="22"/>
          <w:szCs w:val="22"/>
        </w:rPr>
        <w:t xml:space="preserve"> and the internalisation of knowledge. </w:t>
      </w:r>
      <w:r w:rsidR="00226D77" w:rsidRPr="00DA1977">
        <w:rPr>
          <w:rFonts w:ascii="Arial" w:hAnsi="Arial" w:cs="Arial"/>
          <w:color w:val="000000" w:themeColor="text1"/>
          <w:sz w:val="22"/>
          <w:szCs w:val="22"/>
        </w:rPr>
        <w:t>Although Vygotsky developed his theory before the emergence of digital technology, its principles remain relevant because social media has become an important social environment where adolescents communicate, exchange ideas and influence one another</w:t>
      </w:r>
      <w:r w:rsidR="00C00F25" w:rsidRPr="00DA1977">
        <w:rPr>
          <w:rFonts w:ascii="Arial" w:hAnsi="Arial" w:cs="Arial"/>
          <w:color w:val="000000" w:themeColor="text1"/>
          <w:sz w:val="22"/>
          <w:szCs w:val="22"/>
        </w:rPr>
        <w:t xml:space="preserve"> (Vygotsky, 1978)</w:t>
      </w:r>
      <w:r w:rsidR="00226D77" w:rsidRPr="00DA1977">
        <w:rPr>
          <w:rFonts w:ascii="Arial" w:hAnsi="Arial" w:cs="Arial"/>
          <w:color w:val="000000" w:themeColor="text1"/>
          <w:sz w:val="22"/>
          <w:szCs w:val="22"/>
        </w:rPr>
        <w:t>.</w:t>
      </w:r>
    </w:p>
    <w:p w14:paraId="0F3DDB74" w14:textId="78697F48" w:rsidR="00C376EA" w:rsidRPr="00DA1977" w:rsidRDefault="00C376EA"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From Vygotsky’s perspective, social media can positive</w:t>
      </w:r>
      <w:r w:rsidR="00B45803" w:rsidRPr="00DA1977">
        <w:rPr>
          <w:rFonts w:ascii="Arial" w:hAnsi="Arial" w:cs="Arial"/>
          <w:color w:val="000000" w:themeColor="text1"/>
          <w:sz w:val="22"/>
          <w:szCs w:val="22"/>
        </w:rPr>
        <w:t>ly support adolescent mental health by encouraging learning, collaboration and social connectedness. Online platforms enable adolescents to</w:t>
      </w:r>
      <w:r w:rsidR="008070D0" w:rsidRPr="00DA1977">
        <w:rPr>
          <w:rFonts w:ascii="Arial" w:hAnsi="Arial" w:cs="Arial"/>
          <w:color w:val="000000" w:themeColor="text1"/>
          <w:sz w:val="22"/>
          <w:szCs w:val="22"/>
        </w:rPr>
        <w:t xml:space="preserve"> learn collaboratively, access educational resources and communicate</w:t>
      </w:r>
      <w:r w:rsidR="005C15E3" w:rsidRPr="00DA1977">
        <w:rPr>
          <w:rFonts w:ascii="Arial" w:hAnsi="Arial" w:cs="Arial"/>
          <w:color w:val="000000" w:themeColor="text1"/>
          <w:sz w:val="22"/>
          <w:szCs w:val="22"/>
        </w:rPr>
        <w:t xml:space="preserve"> with peers, reflecting Vygotsky’s concept of guided social interaction</w:t>
      </w:r>
      <w:r w:rsidR="004005FE" w:rsidRPr="00DA1977">
        <w:rPr>
          <w:rFonts w:ascii="Arial" w:hAnsi="Arial" w:cs="Arial"/>
          <w:color w:val="000000" w:themeColor="text1"/>
          <w:sz w:val="22"/>
          <w:szCs w:val="22"/>
        </w:rPr>
        <w:t>. During COVID-19 pandemic, social media also enabled many young people</w:t>
      </w:r>
      <w:r w:rsidR="00865008" w:rsidRPr="00DA1977">
        <w:rPr>
          <w:rFonts w:ascii="Arial" w:hAnsi="Arial" w:cs="Arial"/>
          <w:color w:val="000000" w:themeColor="text1"/>
          <w:sz w:val="22"/>
          <w:szCs w:val="22"/>
        </w:rPr>
        <w:t xml:space="preserve"> to maintain friendships and receive emotional support despite physical isolation</w:t>
      </w:r>
      <w:r w:rsidR="00C01DC5" w:rsidRPr="00DA1977">
        <w:rPr>
          <w:rFonts w:ascii="Arial" w:hAnsi="Arial" w:cs="Arial"/>
          <w:color w:val="000000" w:themeColor="text1"/>
          <w:sz w:val="22"/>
          <w:szCs w:val="22"/>
        </w:rPr>
        <w:t xml:space="preserve"> (Vidal et al., 2020). </w:t>
      </w:r>
    </w:p>
    <w:p w14:paraId="647272FA" w14:textId="77777777" w:rsidR="00746EE3" w:rsidRDefault="0090477F"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The importance of digital interaction is reflected in recent WHO findings</w:t>
      </w:r>
      <w:r w:rsidR="00163CEC" w:rsidRPr="00DA1977">
        <w:rPr>
          <w:rFonts w:ascii="Arial" w:hAnsi="Arial" w:cs="Arial"/>
          <w:color w:val="000000" w:themeColor="text1"/>
          <w:sz w:val="22"/>
          <w:szCs w:val="22"/>
        </w:rPr>
        <w:t>. The WHO Regional Office for Europe</w:t>
      </w:r>
      <w:r w:rsidR="00236794" w:rsidRPr="00DA1977">
        <w:rPr>
          <w:rFonts w:ascii="Arial" w:hAnsi="Arial" w:cs="Arial"/>
          <w:color w:val="000000" w:themeColor="text1"/>
          <w:sz w:val="22"/>
          <w:szCs w:val="22"/>
        </w:rPr>
        <w:t xml:space="preserve"> reported that </w:t>
      </w:r>
      <w:r w:rsidR="00236794" w:rsidRPr="00DA1977">
        <w:rPr>
          <w:rFonts w:ascii="Arial" w:hAnsi="Arial" w:cs="Arial"/>
          <w:b/>
          <w:bCs/>
          <w:color w:val="000000" w:themeColor="text1"/>
          <w:sz w:val="22"/>
          <w:szCs w:val="22"/>
        </w:rPr>
        <w:t>11% of adolescents showed signs of problematic social media use in 2022, compared with 7%</w:t>
      </w:r>
      <w:r w:rsidR="00A73FC9" w:rsidRPr="00DA1977">
        <w:rPr>
          <w:rFonts w:ascii="Arial" w:hAnsi="Arial" w:cs="Arial"/>
          <w:b/>
          <w:bCs/>
          <w:color w:val="000000" w:themeColor="text1"/>
          <w:sz w:val="22"/>
          <w:szCs w:val="22"/>
        </w:rPr>
        <w:t xml:space="preserve"> in 2018, </w:t>
      </w:r>
      <w:r w:rsidR="00A73FC9" w:rsidRPr="00DA1977">
        <w:rPr>
          <w:rFonts w:ascii="Arial" w:hAnsi="Arial" w:cs="Arial"/>
          <w:color w:val="000000" w:themeColor="text1"/>
          <w:sz w:val="22"/>
          <w:szCs w:val="22"/>
        </w:rPr>
        <w:t>while</w:t>
      </w:r>
      <w:r w:rsidR="00A73FC9" w:rsidRPr="00DA1977">
        <w:rPr>
          <w:rFonts w:ascii="Arial" w:hAnsi="Arial" w:cs="Arial"/>
          <w:b/>
          <w:bCs/>
          <w:color w:val="000000" w:themeColor="text1"/>
          <w:sz w:val="22"/>
          <w:szCs w:val="22"/>
        </w:rPr>
        <w:t xml:space="preserve"> 36% were in constant online contact with friends</w:t>
      </w:r>
      <w:r w:rsidR="00A73FC9" w:rsidRPr="00DA1977">
        <w:rPr>
          <w:rFonts w:ascii="Arial" w:hAnsi="Arial" w:cs="Arial"/>
          <w:color w:val="000000" w:themeColor="text1"/>
          <w:sz w:val="22"/>
          <w:szCs w:val="22"/>
        </w:rPr>
        <w:t>,</w:t>
      </w:r>
      <w:r w:rsidR="005204B4" w:rsidRPr="00DA1977">
        <w:rPr>
          <w:rFonts w:ascii="Arial" w:hAnsi="Arial" w:cs="Arial"/>
          <w:color w:val="000000" w:themeColor="text1"/>
          <w:sz w:val="22"/>
          <w:szCs w:val="22"/>
        </w:rPr>
        <w:t xml:space="preserve"> particularly 15-year-old girls (WHO Europe</w:t>
      </w:r>
      <w:r w:rsidR="00A962D5" w:rsidRPr="00DA1977">
        <w:rPr>
          <w:rFonts w:ascii="Arial" w:hAnsi="Arial" w:cs="Arial"/>
          <w:color w:val="000000" w:themeColor="text1"/>
          <w:sz w:val="22"/>
          <w:szCs w:val="22"/>
        </w:rPr>
        <w:t>, 2024</w:t>
      </w:r>
      <w:r w:rsidR="00957542" w:rsidRPr="00DA1977">
        <w:rPr>
          <w:rFonts w:ascii="Arial" w:hAnsi="Arial" w:cs="Arial"/>
          <w:color w:val="000000" w:themeColor="text1"/>
          <w:sz w:val="22"/>
          <w:szCs w:val="22"/>
        </w:rPr>
        <w:t>). These</w:t>
      </w:r>
      <w:r w:rsidR="00046C8C" w:rsidRPr="00DA1977">
        <w:rPr>
          <w:rFonts w:ascii="Arial" w:hAnsi="Arial" w:cs="Arial"/>
          <w:color w:val="000000" w:themeColor="text1"/>
          <w:sz w:val="22"/>
          <w:szCs w:val="22"/>
        </w:rPr>
        <w:t xml:space="preserve"> </w:t>
      </w:r>
    </w:p>
    <w:p w14:paraId="00CEB969" w14:textId="0372DA67" w:rsidR="0090477F" w:rsidRPr="00DA1977" w:rsidRDefault="00046C8C"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findings support Vygotsky’s view that adolescent development is shaped through social interaction</w:t>
      </w:r>
      <w:r w:rsidR="00F8760A" w:rsidRPr="00DA1977">
        <w:rPr>
          <w:rFonts w:ascii="Arial" w:hAnsi="Arial" w:cs="Arial"/>
          <w:color w:val="000000" w:themeColor="text1"/>
          <w:sz w:val="22"/>
          <w:szCs w:val="22"/>
        </w:rPr>
        <w:t>. Similarly, Boer et al. (2021) found</w:t>
      </w:r>
      <w:r w:rsidR="005F1C44" w:rsidRPr="00DA1977">
        <w:rPr>
          <w:rFonts w:ascii="Arial" w:hAnsi="Arial" w:cs="Arial"/>
          <w:color w:val="000000" w:themeColor="text1"/>
          <w:sz w:val="22"/>
          <w:szCs w:val="22"/>
        </w:rPr>
        <w:t xml:space="preserve"> that adolescents who use social media primarily to maintain supportive friendsh</w:t>
      </w:r>
      <w:r w:rsidR="000345C3" w:rsidRPr="00DA1977">
        <w:rPr>
          <w:rFonts w:ascii="Arial" w:hAnsi="Arial" w:cs="Arial"/>
          <w:color w:val="000000" w:themeColor="text1"/>
          <w:sz w:val="22"/>
          <w:szCs w:val="22"/>
        </w:rPr>
        <w:t xml:space="preserve">ips generally report better psychological wellbeing than those </w:t>
      </w:r>
      <w:r w:rsidR="000345C3" w:rsidRPr="00DA1977">
        <w:rPr>
          <w:rFonts w:ascii="Arial" w:hAnsi="Arial" w:cs="Arial"/>
          <w:color w:val="000000" w:themeColor="text1"/>
          <w:sz w:val="22"/>
          <w:szCs w:val="22"/>
        </w:rPr>
        <w:lastRenderedPageBreak/>
        <w:t>who engage</w:t>
      </w:r>
      <w:r w:rsidR="00835076" w:rsidRPr="00DA1977">
        <w:rPr>
          <w:rFonts w:ascii="Arial" w:hAnsi="Arial" w:cs="Arial"/>
          <w:color w:val="000000" w:themeColor="text1"/>
          <w:sz w:val="22"/>
          <w:szCs w:val="22"/>
        </w:rPr>
        <w:t xml:space="preserve"> in problematic use, suggesting that the quality of online interaction is more important tha</w:t>
      </w:r>
      <w:r w:rsidR="005A3A81">
        <w:rPr>
          <w:rFonts w:ascii="Arial" w:hAnsi="Arial" w:cs="Arial"/>
          <w:color w:val="000000" w:themeColor="text1"/>
          <w:sz w:val="22"/>
          <w:szCs w:val="22"/>
        </w:rPr>
        <w:t>n</w:t>
      </w:r>
      <w:r w:rsidR="00835076" w:rsidRPr="00DA1977">
        <w:rPr>
          <w:rFonts w:ascii="Arial" w:hAnsi="Arial" w:cs="Arial"/>
          <w:color w:val="000000" w:themeColor="text1"/>
          <w:sz w:val="22"/>
          <w:szCs w:val="22"/>
        </w:rPr>
        <w:t xml:space="preserve"> the amount of time spent online</w:t>
      </w:r>
      <w:r w:rsidR="00937C71" w:rsidRPr="00DA1977">
        <w:rPr>
          <w:rFonts w:ascii="Arial" w:hAnsi="Arial" w:cs="Arial"/>
          <w:color w:val="000000" w:themeColor="text1"/>
          <w:sz w:val="22"/>
          <w:szCs w:val="22"/>
        </w:rPr>
        <w:t>.</w:t>
      </w:r>
    </w:p>
    <w:p w14:paraId="19FA60E1" w14:textId="2F2B3B57" w:rsidR="00937C71" w:rsidRPr="00DA1977" w:rsidRDefault="00CF7EC6"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Vygotsky also emphasised that culture influences learning and development. Through soci</w:t>
      </w:r>
      <w:r w:rsidR="00C00F25" w:rsidRPr="00DA1977">
        <w:rPr>
          <w:rFonts w:ascii="Arial" w:hAnsi="Arial" w:cs="Arial"/>
          <w:color w:val="000000" w:themeColor="text1"/>
          <w:sz w:val="22"/>
          <w:szCs w:val="22"/>
        </w:rPr>
        <w:t>al media, adolescents are exposed to different cultures, perspectives and experiences, which may increase empathy, cultural awareness and understanding of social issues</w:t>
      </w:r>
      <w:r w:rsidR="00B80707">
        <w:rPr>
          <w:rFonts w:ascii="Arial" w:hAnsi="Arial" w:cs="Arial"/>
          <w:color w:val="000000" w:themeColor="text1"/>
          <w:sz w:val="22"/>
          <w:szCs w:val="22"/>
        </w:rPr>
        <w:t>. When used responsibly, social media can support adolescents’ cognitive development</w:t>
      </w:r>
      <w:r w:rsidR="006E5F85" w:rsidRPr="00DA1977">
        <w:rPr>
          <w:rFonts w:ascii="Arial" w:hAnsi="Arial" w:cs="Arial"/>
          <w:color w:val="000000" w:themeColor="text1"/>
          <w:sz w:val="22"/>
          <w:szCs w:val="22"/>
        </w:rPr>
        <w:t xml:space="preserve"> </w:t>
      </w:r>
      <w:r w:rsidR="00C00F25" w:rsidRPr="00DA1977">
        <w:rPr>
          <w:rFonts w:ascii="Arial" w:hAnsi="Arial" w:cs="Arial"/>
          <w:color w:val="000000" w:themeColor="text1"/>
          <w:sz w:val="22"/>
          <w:szCs w:val="22"/>
        </w:rPr>
        <w:t xml:space="preserve">(Vygotsky, 1978; </w:t>
      </w:r>
      <w:r w:rsidR="001E1BB1">
        <w:rPr>
          <w:rFonts w:ascii="Arial" w:hAnsi="Arial" w:cs="Arial"/>
          <w:color w:val="000000" w:themeColor="text1"/>
          <w:sz w:val="22"/>
          <w:szCs w:val="22"/>
        </w:rPr>
        <w:t>Shankleman, Hammond and Jones</w:t>
      </w:r>
      <w:r w:rsidR="005D1AA2">
        <w:rPr>
          <w:rFonts w:ascii="Arial" w:hAnsi="Arial" w:cs="Arial"/>
          <w:color w:val="000000" w:themeColor="text1"/>
          <w:sz w:val="22"/>
          <w:szCs w:val="22"/>
        </w:rPr>
        <w:t>, 2021</w:t>
      </w:r>
      <w:r w:rsidR="00C00F25" w:rsidRPr="00DA1977">
        <w:rPr>
          <w:rFonts w:ascii="Arial" w:hAnsi="Arial" w:cs="Arial"/>
          <w:color w:val="000000" w:themeColor="text1"/>
          <w:sz w:val="22"/>
          <w:szCs w:val="22"/>
        </w:rPr>
        <w:t>).</w:t>
      </w:r>
    </w:p>
    <w:p w14:paraId="14CA4163" w14:textId="0204DAA8" w:rsidR="00C00F25" w:rsidRPr="00DA1977" w:rsidRDefault="00C00F25"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 xml:space="preserve">Despite these benefits, Vygotsky’s theory also explains how social media can negatively influence adolescent mental health. Because adolescents learn by observing and interacting with others, they may imitate unhealthy behaviours that are repeatedly presented online. Social media algorithms often prioritise highly engaging content rather than content that promotes well-being. Consequently, </w:t>
      </w:r>
      <w:r w:rsidR="00EE7373" w:rsidRPr="00DA1977">
        <w:rPr>
          <w:rFonts w:ascii="Arial" w:hAnsi="Arial" w:cs="Arial"/>
          <w:color w:val="000000" w:themeColor="text1"/>
          <w:sz w:val="22"/>
          <w:szCs w:val="22"/>
        </w:rPr>
        <w:t xml:space="preserve">repeated exposure to </w:t>
      </w:r>
      <w:r w:rsidR="00B65468" w:rsidRPr="00DA1977">
        <w:rPr>
          <w:rFonts w:ascii="Arial" w:hAnsi="Arial" w:cs="Arial"/>
          <w:color w:val="000000" w:themeColor="text1"/>
          <w:sz w:val="22"/>
          <w:szCs w:val="22"/>
        </w:rPr>
        <w:t>normalise</w:t>
      </w:r>
      <w:r w:rsidR="008468E3" w:rsidRPr="00DA1977">
        <w:rPr>
          <w:rFonts w:ascii="Arial" w:hAnsi="Arial" w:cs="Arial"/>
          <w:color w:val="000000" w:themeColor="text1"/>
          <w:sz w:val="22"/>
          <w:szCs w:val="22"/>
        </w:rPr>
        <w:t xml:space="preserve"> unhealthy</w:t>
      </w:r>
      <w:r w:rsidR="00EE7373" w:rsidRPr="00DA1977">
        <w:rPr>
          <w:rFonts w:ascii="Arial" w:hAnsi="Arial" w:cs="Arial"/>
          <w:color w:val="000000" w:themeColor="text1"/>
          <w:sz w:val="22"/>
          <w:szCs w:val="22"/>
        </w:rPr>
        <w:t xml:space="preserve"> </w:t>
      </w:r>
      <w:r w:rsidR="008468E3" w:rsidRPr="00DA1977">
        <w:rPr>
          <w:rFonts w:ascii="Arial" w:hAnsi="Arial" w:cs="Arial"/>
          <w:color w:val="000000" w:themeColor="text1"/>
          <w:sz w:val="22"/>
          <w:szCs w:val="22"/>
        </w:rPr>
        <w:t xml:space="preserve">behaviours and increase psychological vulnerability </w:t>
      </w:r>
      <w:r w:rsidRPr="00DA1977">
        <w:rPr>
          <w:rFonts w:ascii="Arial" w:hAnsi="Arial" w:cs="Arial"/>
          <w:color w:val="000000" w:themeColor="text1"/>
          <w:sz w:val="22"/>
          <w:szCs w:val="22"/>
        </w:rPr>
        <w:t>(</w:t>
      </w:r>
      <w:r w:rsidR="005D1AA2">
        <w:rPr>
          <w:rFonts w:ascii="Arial" w:hAnsi="Arial" w:cs="Arial"/>
          <w:color w:val="000000" w:themeColor="text1"/>
          <w:sz w:val="22"/>
          <w:szCs w:val="22"/>
        </w:rPr>
        <w:t>Purba et</w:t>
      </w:r>
      <w:r w:rsidR="00230BCF">
        <w:rPr>
          <w:rFonts w:ascii="Arial" w:hAnsi="Arial" w:cs="Arial"/>
          <w:color w:val="000000" w:themeColor="text1"/>
          <w:sz w:val="22"/>
          <w:szCs w:val="22"/>
        </w:rPr>
        <w:t xml:space="preserve"> al., 2023</w:t>
      </w:r>
      <w:r w:rsidRPr="00DA1977">
        <w:rPr>
          <w:rFonts w:ascii="Arial" w:hAnsi="Arial" w:cs="Arial"/>
          <w:color w:val="000000" w:themeColor="text1"/>
          <w:sz w:val="22"/>
          <w:szCs w:val="22"/>
        </w:rPr>
        <w:t>).</w:t>
      </w:r>
    </w:p>
    <w:p w14:paraId="42994323" w14:textId="5DBC1D08" w:rsidR="00C00F25" w:rsidRPr="00DA1977" w:rsidRDefault="00C00F25"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 xml:space="preserve">Cyberbullying further demonstrates how negative social interactions affect adolescent development. </w:t>
      </w:r>
      <w:r w:rsidR="00AD4FD4">
        <w:rPr>
          <w:rFonts w:ascii="Arial" w:hAnsi="Arial" w:cs="Arial"/>
          <w:color w:val="000000" w:themeColor="text1"/>
          <w:sz w:val="22"/>
          <w:szCs w:val="22"/>
        </w:rPr>
        <w:t>Cyberbullying</w:t>
      </w:r>
      <w:r w:rsidR="006B6B0B">
        <w:rPr>
          <w:rFonts w:ascii="Arial" w:hAnsi="Arial" w:cs="Arial"/>
          <w:color w:val="000000" w:themeColor="text1"/>
          <w:sz w:val="22"/>
          <w:szCs w:val="22"/>
        </w:rPr>
        <w:t xml:space="preserve"> differs from traditional bullying because it can occur at any time and reach a wider </w:t>
      </w:r>
      <w:r w:rsidR="007246C8">
        <w:rPr>
          <w:rFonts w:ascii="Arial" w:hAnsi="Arial" w:cs="Arial"/>
          <w:color w:val="000000" w:themeColor="text1"/>
          <w:sz w:val="22"/>
          <w:szCs w:val="22"/>
        </w:rPr>
        <w:t>audience</w:t>
      </w:r>
      <w:r w:rsidRPr="00DA1977">
        <w:rPr>
          <w:rFonts w:ascii="Arial" w:hAnsi="Arial" w:cs="Arial"/>
          <w:color w:val="000000" w:themeColor="text1"/>
          <w:sz w:val="22"/>
          <w:szCs w:val="22"/>
        </w:rPr>
        <w:t xml:space="preserve">. Victims frequently experience anxiety, depression, reduced self-esteem and social withdrawal (Keles, McCrae and </w:t>
      </w:r>
      <w:proofErr w:type="spellStart"/>
      <w:r w:rsidRPr="00DA1977">
        <w:rPr>
          <w:rFonts w:ascii="Arial" w:hAnsi="Arial" w:cs="Arial"/>
          <w:color w:val="000000" w:themeColor="text1"/>
          <w:sz w:val="22"/>
          <w:szCs w:val="22"/>
        </w:rPr>
        <w:t>Graelish</w:t>
      </w:r>
      <w:proofErr w:type="spellEnd"/>
      <w:r w:rsidRPr="00DA1977">
        <w:rPr>
          <w:rFonts w:ascii="Arial" w:hAnsi="Arial" w:cs="Arial"/>
          <w:color w:val="000000" w:themeColor="text1"/>
          <w:sz w:val="22"/>
          <w:szCs w:val="22"/>
        </w:rPr>
        <w:t>, 2020). From sociocultural perspective, repeated negative interactions shape adolescents’ thoughts, emotions and self-perceptions.</w:t>
      </w:r>
    </w:p>
    <w:p w14:paraId="6A0C744C" w14:textId="50B7C7C1" w:rsidR="00C00F25" w:rsidRPr="00DA1977" w:rsidRDefault="00C00F25"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 xml:space="preserve">Social media is another important concern. Adolescents are frequently exposed to carefully edited images and idealised lifestyles presented by influencers, celebrities and peers. Comparing themselves with these unrealistic standards may reduce self-confidence and contribute to body dissatisfaction and feelings of inadequacy. </w:t>
      </w:r>
      <w:r w:rsidR="00230BCF">
        <w:rPr>
          <w:rFonts w:ascii="Arial" w:hAnsi="Arial" w:cs="Arial"/>
          <w:color w:val="000000" w:themeColor="text1"/>
          <w:sz w:val="22"/>
          <w:szCs w:val="22"/>
        </w:rPr>
        <w:t>Purba et al</w:t>
      </w:r>
      <w:r w:rsidR="00327131">
        <w:rPr>
          <w:rFonts w:ascii="Arial" w:hAnsi="Arial" w:cs="Arial"/>
          <w:color w:val="000000" w:themeColor="text1"/>
          <w:sz w:val="22"/>
          <w:szCs w:val="22"/>
        </w:rPr>
        <w:t>.</w:t>
      </w:r>
      <w:r w:rsidRPr="00DA1977">
        <w:rPr>
          <w:rFonts w:ascii="Arial" w:hAnsi="Arial" w:cs="Arial"/>
          <w:color w:val="000000" w:themeColor="text1"/>
          <w:sz w:val="22"/>
          <w:szCs w:val="22"/>
        </w:rPr>
        <w:t xml:space="preserve"> (20</w:t>
      </w:r>
      <w:r w:rsidR="00327131">
        <w:rPr>
          <w:rFonts w:ascii="Arial" w:hAnsi="Arial" w:cs="Arial"/>
          <w:color w:val="000000" w:themeColor="text1"/>
          <w:sz w:val="22"/>
          <w:szCs w:val="22"/>
        </w:rPr>
        <w:t>23</w:t>
      </w:r>
      <w:r w:rsidRPr="00DA1977">
        <w:rPr>
          <w:rFonts w:ascii="Arial" w:hAnsi="Arial" w:cs="Arial"/>
          <w:color w:val="000000" w:themeColor="text1"/>
          <w:sz w:val="22"/>
          <w:szCs w:val="22"/>
        </w:rPr>
        <w:t>) found that greater digital media use was associated with lower psychological well-being among adolescents. From Vygotsky’s perspective, these comparisons are influenced by the social and cultural messages communicated through online environments, which can reinforce unrealistic expectations regarding appearance, popularity and success.</w:t>
      </w:r>
    </w:p>
    <w:p w14:paraId="14F405C5" w14:textId="61B75510" w:rsidR="00C00F25" w:rsidRPr="00DA1977" w:rsidRDefault="00C00F25" w:rsidP="00DA1977">
      <w:pPr>
        <w:spacing w:line="360" w:lineRule="auto"/>
        <w:jc w:val="both"/>
        <w:rPr>
          <w:rFonts w:ascii="Arial" w:hAnsi="Arial" w:cs="Arial"/>
          <w:color w:val="000000" w:themeColor="text1"/>
          <w:sz w:val="22"/>
          <w:szCs w:val="22"/>
        </w:rPr>
      </w:pPr>
      <w:r w:rsidRPr="00DA1977">
        <w:rPr>
          <w:rFonts w:ascii="Arial" w:hAnsi="Arial" w:cs="Arial"/>
          <w:color w:val="000000" w:themeColor="text1"/>
          <w:sz w:val="22"/>
          <w:szCs w:val="22"/>
        </w:rPr>
        <w:t xml:space="preserve">Although Vygotsky’s Sociocultural Theory effectively explains how social interaction shapes adolescent development, it has limitations when applied to modern social media. The theory predates digital technology and therefore does not account for the influence of algorithms, anonymous communication or commercial platform design. In addition, it places greater emphasis on social learning than on individual differences such as personality, resilience and biological factors that may influence how adolescents respond to online experiences. Nevertheless, the theory remains valuable because it highlights the importance of positive </w:t>
      </w:r>
      <w:r w:rsidRPr="00DA1977">
        <w:rPr>
          <w:rFonts w:ascii="Arial" w:hAnsi="Arial" w:cs="Arial"/>
          <w:color w:val="000000" w:themeColor="text1"/>
          <w:sz w:val="22"/>
          <w:szCs w:val="22"/>
        </w:rPr>
        <w:lastRenderedPageBreak/>
        <w:t xml:space="preserve">social relationships is supporting healthy adolescent development, whether these occur face-to-face or through digital platforms (Vygotsky, 1978; </w:t>
      </w:r>
      <w:r w:rsidR="00327131">
        <w:rPr>
          <w:rFonts w:ascii="Arial" w:hAnsi="Arial" w:cs="Arial"/>
          <w:color w:val="000000" w:themeColor="text1"/>
          <w:sz w:val="22"/>
          <w:szCs w:val="22"/>
        </w:rPr>
        <w:t>Va</w:t>
      </w:r>
      <w:r w:rsidR="00024522">
        <w:rPr>
          <w:rFonts w:ascii="Arial" w:hAnsi="Arial" w:cs="Arial"/>
          <w:color w:val="000000" w:themeColor="text1"/>
          <w:sz w:val="22"/>
          <w:szCs w:val="22"/>
        </w:rPr>
        <w:t>lkenburg, Meier and Beyens, 2022</w:t>
      </w:r>
      <w:r w:rsidRPr="00DA1977">
        <w:rPr>
          <w:rFonts w:ascii="Arial" w:hAnsi="Arial" w:cs="Arial"/>
          <w:color w:val="000000" w:themeColor="text1"/>
          <w:sz w:val="22"/>
          <w:szCs w:val="22"/>
        </w:rPr>
        <w:t>).</w:t>
      </w:r>
    </w:p>
    <w:p w14:paraId="7519D535" w14:textId="68E5CFD0" w:rsidR="008F173C" w:rsidRPr="00DA1977" w:rsidRDefault="00C00F25" w:rsidP="00DA1977">
      <w:pPr>
        <w:spacing w:line="360" w:lineRule="auto"/>
        <w:jc w:val="both"/>
        <w:rPr>
          <w:rFonts w:ascii="Arial" w:hAnsi="Arial" w:cs="Arial"/>
          <w:sz w:val="22"/>
          <w:szCs w:val="22"/>
        </w:rPr>
      </w:pPr>
      <w:r w:rsidRPr="00DA1977">
        <w:rPr>
          <w:rFonts w:ascii="Arial" w:hAnsi="Arial" w:cs="Arial"/>
          <w:sz w:val="22"/>
          <w:szCs w:val="22"/>
        </w:rPr>
        <w:t xml:space="preserve">Erikson’s Psychosocial Theory </w:t>
      </w:r>
      <w:r w:rsidR="008B7914">
        <w:rPr>
          <w:rFonts w:ascii="Arial" w:hAnsi="Arial" w:cs="Arial"/>
          <w:sz w:val="22"/>
          <w:szCs w:val="22"/>
        </w:rPr>
        <w:t>offers a</w:t>
      </w:r>
      <w:r w:rsidR="000321D3">
        <w:rPr>
          <w:rFonts w:ascii="Arial" w:hAnsi="Arial" w:cs="Arial"/>
          <w:sz w:val="22"/>
          <w:szCs w:val="22"/>
        </w:rPr>
        <w:t xml:space="preserve"> useful perspective for examining the</w:t>
      </w:r>
      <w:r w:rsidR="008B7914">
        <w:rPr>
          <w:rFonts w:ascii="Arial" w:hAnsi="Arial" w:cs="Arial"/>
          <w:sz w:val="22"/>
          <w:szCs w:val="22"/>
        </w:rPr>
        <w:t xml:space="preserve"> relationship between social media and </w:t>
      </w:r>
      <w:r w:rsidR="00BD7635">
        <w:rPr>
          <w:rFonts w:ascii="Arial" w:hAnsi="Arial" w:cs="Arial"/>
          <w:sz w:val="22"/>
          <w:szCs w:val="22"/>
        </w:rPr>
        <w:t>adolescent mental health</w:t>
      </w:r>
      <w:r w:rsidRPr="00DA1977">
        <w:rPr>
          <w:rFonts w:ascii="Arial" w:hAnsi="Arial" w:cs="Arial"/>
          <w:sz w:val="22"/>
          <w:szCs w:val="22"/>
        </w:rPr>
        <w:t xml:space="preserve">. Erikson (1968) proposed that individuals progress through eight stages of psychosocial development, each characterised by a developmental conflict. During adolescence, the central stage </w:t>
      </w:r>
      <w:r w:rsidRPr="00DA1977">
        <w:rPr>
          <w:rFonts w:ascii="Arial" w:hAnsi="Arial" w:cs="Arial"/>
          <w:b/>
          <w:bCs/>
          <w:sz w:val="22"/>
          <w:szCs w:val="22"/>
        </w:rPr>
        <w:t>is Identity versus Role Confusion</w:t>
      </w:r>
      <w:r w:rsidRPr="00DA1977">
        <w:rPr>
          <w:rFonts w:ascii="Arial" w:hAnsi="Arial" w:cs="Arial"/>
          <w:sz w:val="22"/>
          <w:szCs w:val="22"/>
        </w:rPr>
        <w:t>, in which young people explore their values</w:t>
      </w:r>
      <w:r w:rsidR="00B27ECE" w:rsidRPr="00DA1977">
        <w:rPr>
          <w:rFonts w:ascii="Arial" w:hAnsi="Arial" w:cs="Arial"/>
          <w:sz w:val="22"/>
          <w:szCs w:val="22"/>
        </w:rPr>
        <w:t xml:space="preserve"> and</w:t>
      </w:r>
      <w:r w:rsidRPr="00DA1977">
        <w:rPr>
          <w:rFonts w:ascii="Arial" w:hAnsi="Arial" w:cs="Arial"/>
          <w:sz w:val="22"/>
          <w:szCs w:val="22"/>
        </w:rPr>
        <w:t xml:space="preserve"> interests while seeking </w:t>
      </w:r>
      <w:r w:rsidR="00755F7B" w:rsidRPr="00DA1977">
        <w:rPr>
          <w:rFonts w:ascii="Arial" w:hAnsi="Arial" w:cs="Arial"/>
          <w:sz w:val="22"/>
          <w:szCs w:val="22"/>
        </w:rPr>
        <w:t>peers’ acceptance</w:t>
      </w:r>
      <w:r w:rsidRPr="00DA1977">
        <w:rPr>
          <w:rFonts w:ascii="Arial" w:hAnsi="Arial" w:cs="Arial"/>
          <w:sz w:val="22"/>
          <w:szCs w:val="22"/>
        </w:rPr>
        <w:t xml:space="preserve">. </w:t>
      </w:r>
      <w:r w:rsidR="00653B97">
        <w:rPr>
          <w:rFonts w:ascii="Arial" w:hAnsi="Arial" w:cs="Arial"/>
          <w:sz w:val="22"/>
          <w:szCs w:val="22"/>
        </w:rPr>
        <w:t>S</w:t>
      </w:r>
      <w:r w:rsidR="00E413D8">
        <w:rPr>
          <w:rFonts w:ascii="Arial" w:hAnsi="Arial" w:cs="Arial"/>
          <w:sz w:val="22"/>
          <w:szCs w:val="22"/>
        </w:rPr>
        <w:t>uccessfully navigating this stage can contribute to greater self-confidence and a stable</w:t>
      </w:r>
      <w:r w:rsidR="004A22E8">
        <w:rPr>
          <w:rFonts w:ascii="Arial" w:hAnsi="Arial" w:cs="Arial"/>
          <w:sz w:val="22"/>
          <w:szCs w:val="22"/>
        </w:rPr>
        <w:t xml:space="preserve"> identity, whereas difficulties may result in uncertainty and</w:t>
      </w:r>
      <w:r w:rsidR="00A55D96">
        <w:rPr>
          <w:rFonts w:ascii="Arial" w:hAnsi="Arial" w:cs="Arial"/>
          <w:sz w:val="22"/>
          <w:szCs w:val="22"/>
        </w:rPr>
        <w:t xml:space="preserve"> insecurity. The increasing presence of social media in young people’s lives means that online interactions can also influence this process of identity development.</w:t>
      </w:r>
    </w:p>
    <w:p w14:paraId="7DE1E400" w14:textId="348A9619" w:rsidR="00916A96" w:rsidRPr="00DA1977" w:rsidRDefault="00916A96" w:rsidP="00DA1977">
      <w:pPr>
        <w:spacing w:line="360" w:lineRule="auto"/>
        <w:jc w:val="both"/>
        <w:rPr>
          <w:rFonts w:ascii="Arial" w:hAnsi="Arial" w:cs="Arial"/>
          <w:sz w:val="22"/>
          <w:szCs w:val="22"/>
        </w:rPr>
      </w:pPr>
      <w:r w:rsidRPr="00DA1977">
        <w:rPr>
          <w:rFonts w:ascii="Arial" w:hAnsi="Arial" w:cs="Arial"/>
          <w:sz w:val="22"/>
          <w:szCs w:val="22"/>
        </w:rPr>
        <w:t>The World Health Organization (WHO, 2025) highlights that adolescence is a crucial period for developing emotional regulation, interpersonal relationships and coping skills. During this stage, peer acceptance and identity exploration can increase vulnerability to mental health difficulties. This reflects Erikson’s theory, as adolescents are particularly</w:t>
      </w:r>
      <w:r w:rsidR="000622E4" w:rsidRPr="00DA1977">
        <w:rPr>
          <w:rFonts w:ascii="Arial" w:hAnsi="Arial" w:cs="Arial"/>
          <w:sz w:val="22"/>
          <w:szCs w:val="22"/>
        </w:rPr>
        <w:t xml:space="preserve"> sensitive to feedback from others while developing a stable sense of self. Social media may therefore support identity</w:t>
      </w:r>
      <w:r w:rsidR="001B1780" w:rsidRPr="00DA1977">
        <w:rPr>
          <w:rFonts w:ascii="Arial" w:hAnsi="Arial" w:cs="Arial"/>
          <w:sz w:val="22"/>
          <w:szCs w:val="22"/>
        </w:rPr>
        <w:t xml:space="preserve"> exploration through </w:t>
      </w:r>
      <w:r w:rsidR="00856256" w:rsidRPr="00DA1977">
        <w:rPr>
          <w:rFonts w:ascii="Arial" w:hAnsi="Arial" w:cs="Arial"/>
          <w:sz w:val="22"/>
          <w:szCs w:val="22"/>
        </w:rPr>
        <w:t>self-expression;</w:t>
      </w:r>
      <w:r w:rsidR="001B1780" w:rsidRPr="00DA1977">
        <w:rPr>
          <w:rFonts w:ascii="Arial" w:hAnsi="Arial" w:cs="Arial"/>
          <w:sz w:val="22"/>
          <w:szCs w:val="22"/>
        </w:rPr>
        <w:t xml:space="preserve"> </w:t>
      </w:r>
      <w:r w:rsidR="00B2486A">
        <w:rPr>
          <w:rFonts w:ascii="Arial" w:hAnsi="Arial" w:cs="Arial"/>
          <w:sz w:val="22"/>
          <w:szCs w:val="22"/>
        </w:rPr>
        <w:t>however,</w:t>
      </w:r>
      <w:r w:rsidR="00C2029C">
        <w:rPr>
          <w:rFonts w:ascii="Arial" w:hAnsi="Arial" w:cs="Arial"/>
          <w:sz w:val="22"/>
          <w:szCs w:val="22"/>
        </w:rPr>
        <w:t xml:space="preserve"> it may also increase comparison with others</w:t>
      </w:r>
      <w:r w:rsidR="00566A5D" w:rsidRPr="00DA1977">
        <w:rPr>
          <w:rFonts w:ascii="Arial" w:hAnsi="Arial" w:cs="Arial"/>
          <w:sz w:val="22"/>
          <w:szCs w:val="22"/>
        </w:rPr>
        <w:t xml:space="preserve">, fear of missing out (FOMO) and </w:t>
      </w:r>
      <w:r w:rsidR="00161C01">
        <w:rPr>
          <w:rFonts w:ascii="Arial" w:hAnsi="Arial" w:cs="Arial"/>
          <w:sz w:val="22"/>
          <w:szCs w:val="22"/>
        </w:rPr>
        <w:t>reliance on online approval</w:t>
      </w:r>
      <w:r w:rsidR="00506653" w:rsidRPr="00DA1977">
        <w:rPr>
          <w:rFonts w:ascii="Arial" w:hAnsi="Arial" w:cs="Arial"/>
          <w:sz w:val="22"/>
          <w:szCs w:val="22"/>
        </w:rPr>
        <w:t xml:space="preserve"> (</w:t>
      </w:r>
      <w:r w:rsidR="00F23EE1" w:rsidRPr="00DA1977">
        <w:rPr>
          <w:rFonts w:ascii="Arial" w:hAnsi="Arial" w:cs="Arial"/>
          <w:sz w:val="22"/>
          <w:szCs w:val="22"/>
        </w:rPr>
        <w:t>Erikson, 1968)</w:t>
      </w:r>
      <w:r w:rsidR="00566A5D" w:rsidRPr="00DA1977">
        <w:rPr>
          <w:rFonts w:ascii="Arial" w:hAnsi="Arial" w:cs="Arial"/>
          <w:sz w:val="22"/>
          <w:szCs w:val="22"/>
        </w:rPr>
        <w:t>.</w:t>
      </w:r>
    </w:p>
    <w:p w14:paraId="4F97D15C" w14:textId="71F28D1B" w:rsidR="00C958AE" w:rsidRPr="00DA1977" w:rsidRDefault="00C958AE" w:rsidP="00DA1977">
      <w:pPr>
        <w:spacing w:line="360" w:lineRule="auto"/>
        <w:jc w:val="both"/>
        <w:rPr>
          <w:rFonts w:ascii="Arial" w:hAnsi="Arial" w:cs="Arial"/>
          <w:sz w:val="22"/>
          <w:szCs w:val="22"/>
        </w:rPr>
      </w:pPr>
      <w:r w:rsidRPr="00DA1977">
        <w:rPr>
          <w:rFonts w:ascii="Arial" w:hAnsi="Arial" w:cs="Arial"/>
          <w:sz w:val="22"/>
          <w:szCs w:val="22"/>
        </w:rPr>
        <w:t xml:space="preserve">From Erikson’s perspective, social media </w:t>
      </w:r>
      <w:r w:rsidR="005D50C0">
        <w:rPr>
          <w:rFonts w:ascii="Arial" w:hAnsi="Arial" w:cs="Arial"/>
          <w:sz w:val="22"/>
          <w:szCs w:val="22"/>
        </w:rPr>
        <w:t>may also support</w:t>
      </w:r>
      <w:r w:rsidR="009F4D6B">
        <w:rPr>
          <w:rFonts w:ascii="Arial" w:hAnsi="Arial" w:cs="Arial"/>
          <w:sz w:val="22"/>
          <w:szCs w:val="22"/>
        </w:rPr>
        <w:t xml:space="preserve"> </w:t>
      </w:r>
      <w:r w:rsidRPr="00DA1977">
        <w:rPr>
          <w:rFonts w:ascii="Arial" w:hAnsi="Arial" w:cs="Arial"/>
          <w:sz w:val="22"/>
          <w:szCs w:val="22"/>
        </w:rPr>
        <w:t>positive</w:t>
      </w:r>
      <w:r w:rsidR="009F4D6B">
        <w:rPr>
          <w:rFonts w:ascii="Arial" w:hAnsi="Arial" w:cs="Arial"/>
          <w:sz w:val="22"/>
          <w:szCs w:val="22"/>
        </w:rPr>
        <w:t xml:space="preserve"> psychological development</w:t>
      </w:r>
      <w:r w:rsidRPr="00DA1977">
        <w:rPr>
          <w:rFonts w:ascii="Arial" w:hAnsi="Arial" w:cs="Arial"/>
          <w:sz w:val="22"/>
          <w:szCs w:val="22"/>
        </w:rPr>
        <w:t xml:space="preserve"> </w:t>
      </w:r>
      <w:r w:rsidR="00B228F8">
        <w:rPr>
          <w:rFonts w:ascii="Arial" w:hAnsi="Arial" w:cs="Arial"/>
          <w:sz w:val="22"/>
          <w:szCs w:val="22"/>
        </w:rPr>
        <w:t>by giving</w:t>
      </w:r>
      <w:r w:rsidRPr="00DA1977">
        <w:rPr>
          <w:rFonts w:ascii="Arial" w:hAnsi="Arial" w:cs="Arial"/>
          <w:sz w:val="22"/>
          <w:szCs w:val="22"/>
        </w:rPr>
        <w:t xml:space="preserve"> adolescents</w:t>
      </w:r>
      <w:r w:rsidR="00B228F8">
        <w:rPr>
          <w:rFonts w:ascii="Arial" w:hAnsi="Arial" w:cs="Arial"/>
          <w:sz w:val="22"/>
          <w:szCs w:val="22"/>
        </w:rPr>
        <w:t xml:space="preserve"> opportunities</w:t>
      </w:r>
      <w:r w:rsidRPr="00DA1977">
        <w:rPr>
          <w:rFonts w:ascii="Arial" w:hAnsi="Arial" w:cs="Arial"/>
          <w:sz w:val="22"/>
          <w:szCs w:val="22"/>
        </w:rPr>
        <w:t xml:space="preserve"> to </w:t>
      </w:r>
      <w:r w:rsidR="007B7314">
        <w:rPr>
          <w:rFonts w:ascii="Arial" w:hAnsi="Arial" w:cs="Arial"/>
          <w:sz w:val="22"/>
          <w:szCs w:val="22"/>
        </w:rPr>
        <w:t>discover</w:t>
      </w:r>
      <w:r w:rsidR="00AB33B3" w:rsidRPr="00DA1977">
        <w:rPr>
          <w:rFonts w:ascii="Arial" w:hAnsi="Arial" w:cs="Arial"/>
          <w:sz w:val="22"/>
          <w:szCs w:val="22"/>
        </w:rPr>
        <w:t xml:space="preserve"> interests, </w:t>
      </w:r>
      <w:r w:rsidR="007B7314">
        <w:rPr>
          <w:rFonts w:ascii="Arial" w:hAnsi="Arial" w:cs="Arial"/>
          <w:sz w:val="22"/>
          <w:szCs w:val="22"/>
        </w:rPr>
        <w:t>demonstrate</w:t>
      </w:r>
      <w:r w:rsidR="00AB33B3" w:rsidRPr="00DA1977">
        <w:rPr>
          <w:rFonts w:ascii="Arial" w:hAnsi="Arial" w:cs="Arial"/>
          <w:sz w:val="22"/>
          <w:szCs w:val="22"/>
        </w:rPr>
        <w:t xml:space="preserve"> creatively and </w:t>
      </w:r>
      <w:r w:rsidR="00F95A01">
        <w:rPr>
          <w:rFonts w:ascii="Arial" w:hAnsi="Arial" w:cs="Arial"/>
          <w:sz w:val="22"/>
          <w:szCs w:val="22"/>
        </w:rPr>
        <w:t>interact</w:t>
      </w:r>
      <w:r w:rsidR="00AB33B3" w:rsidRPr="00DA1977">
        <w:rPr>
          <w:rFonts w:ascii="Arial" w:hAnsi="Arial" w:cs="Arial"/>
          <w:sz w:val="22"/>
          <w:szCs w:val="22"/>
        </w:rPr>
        <w:t xml:space="preserve"> with </w:t>
      </w:r>
      <w:r w:rsidR="00F95A01">
        <w:rPr>
          <w:rFonts w:ascii="Arial" w:hAnsi="Arial" w:cs="Arial"/>
          <w:sz w:val="22"/>
          <w:szCs w:val="22"/>
        </w:rPr>
        <w:t>people who share similar</w:t>
      </w:r>
      <w:r w:rsidR="00856256">
        <w:rPr>
          <w:rFonts w:ascii="Arial" w:hAnsi="Arial" w:cs="Arial"/>
          <w:sz w:val="22"/>
          <w:szCs w:val="22"/>
        </w:rPr>
        <w:t xml:space="preserve"> experiences</w:t>
      </w:r>
      <w:r w:rsidR="00AB33B3" w:rsidRPr="00DA1977">
        <w:rPr>
          <w:rFonts w:ascii="Arial" w:hAnsi="Arial" w:cs="Arial"/>
          <w:sz w:val="22"/>
          <w:szCs w:val="22"/>
        </w:rPr>
        <w:t xml:space="preserve">. Online groups centred </w:t>
      </w:r>
      <w:r w:rsidR="00AB1A2E" w:rsidRPr="00DA1977">
        <w:rPr>
          <w:rFonts w:ascii="Arial" w:hAnsi="Arial" w:cs="Arial"/>
          <w:sz w:val="22"/>
          <w:szCs w:val="22"/>
        </w:rPr>
        <w:t>on education, sports, music, faith or mental health awareness can promote</w:t>
      </w:r>
      <w:r w:rsidR="0018278B" w:rsidRPr="00DA1977">
        <w:rPr>
          <w:rFonts w:ascii="Arial" w:hAnsi="Arial" w:cs="Arial"/>
          <w:sz w:val="22"/>
          <w:szCs w:val="22"/>
        </w:rPr>
        <w:t xml:space="preserve"> a sense of belonging and increase confidence. </w:t>
      </w:r>
      <w:r w:rsidR="001034E8">
        <w:rPr>
          <w:rFonts w:ascii="Arial" w:hAnsi="Arial" w:cs="Arial"/>
          <w:sz w:val="22"/>
          <w:szCs w:val="22"/>
        </w:rPr>
        <w:t>Shankleman</w:t>
      </w:r>
      <w:r w:rsidR="00C846B2">
        <w:rPr>
          <w:rFonts w:ascii="Arial" w:hAnsi="Arial" w:cs="Arial"/>
          <w:sz w:val="22"/>
          <w:szCs w:val="22"/>
        </w:rPr>
        <w:t>, Hammond and Jones</w:t>
      </w:r>
      <w:r w:rsidR="0069331B" w:rsidRPr="00DA1977">
        <w:rPr>
          <w:rFonts w:ascii="Arial" w:hAnsi="Arial" w:cs="Arial"/>
          <w:sz w:val="22"/>
          <w:szCs w:val="22"/>
        </w:rPr>
        <w:t xml:space="preserve"> (20</w:t>
      </w:r>
      <w:r w:rsidR="00C846B2">
        <w:rPr>
          <w:rFonts w:ascii="Arial" w:hAnsi="Arial" w:cs="Arial"/>
          <w:sz w:val="22"/>
          <w:szCs w:val="22"/>
        </w:rPr>
        <w:t>21</w:t>
      </w:r>
      <w:r w:rsidR="0069331B" w:rsidRPr="00DA1977">
        <w:rPr>
          <w:rFonts w:ascii="Arial" w:hAnsi="Arial" w:cs="Arial"/>
          <w:sz w:val="22"/>
          <w:szCs w:val="22"/>
        </w:rPr>
        <w:t>) found positive online communication can strengthen</w:t>
      </w:r>
      <w:r w:rsidR="00253279" w:rsidRPr="00DA1977">
        <w:rPr>
          <w:rFonts w:ascii="Arial" w:hAnsi="Arial" w:cs="Arial"/>
          <w:sz w:val="22"/>
          <w:szCs w:val="22"/>
        </w:rPr>
        <w:t xml:space="preserve"> friendships and social support, helping adolescents develop healthier identities.</w:t>
      </w:r>
      <w:r w:rsidR="002964BC" w:rsidRPr="00DA1977">
        <w:rPr>
          <w:rFonts w:ascii="Arial" w:hAnsi="Arial" w:cs="Arial"/>
          <w:sz w:val="22"/>
          <w:szCs w:val="22"/>
        </w:rPr>
        <w:t xml:space="preserve"> Likewise, exposure to educational content and positive</w:t>
      </w:r>
      <w:r w:rsidR="00144FF3" w:rsidRPr="00DA1977">
        <w:rPr>
          <w:rFonts w:ascii="Arial" w:hAnsi="Arial" w:cs="Arial"/>
          <w:sz w:val="22"/>
          <w:szCs w:val="22"/>
        </w:rPr>
        <w:t xml:space="preserve"> role models may encourage resilience, aspiration and personal growth.</w:t>
      </w:r>
      <w:r w:rsidR="007E0B25" w:rsidRPr="00DA1977">
        <w:rPr>
          <w:rFonts w:ascii="Arial" w:hAnsi="Arial" w:cs="Arial"/>
          <w:sz w:val="22"/>
          <w:szCs w:val="22"/>
        </w:rPr>
        <w:t xml:space="preserve"> Erikson</w:t>
      </w:r>
      <w:r w:rsidR="00F23EE1" w:rsidRPr="00DA1977">
        <w:rPr>
          <w:rFonts w:ascii="Arial" w:hAnsi="Arial" w:cs="Arial"/>
          <w:sz w:val="22"/>
          <w:szCs w:val="22"/>
        </w:rPr>
        <w:t xml:space="preserve"> (1968)</w:t>
      </w:r>
      <w:r w:rsidR="007E0B25" w:rsidRPr="00DA1977">
        <w:rPr>
          <w:rFonts w:ascii="Arial" w:hAnsi="Arial" w:cs="Arial"/>
          <w:sz w:val="22"/>
          <w:szCs w:val="22"/>
        </w:rPr>
        <w:t xml:space="preserve"> </w:t>
      </w:r>
      <w:r w:rsidR="0060590D" w:rsidRPr="00DA1977">
        <w:rPr>
          <w:rFonts w:ascii="Arial" w:hAnsi="Arial" w:cs="Arial"/>
          <w:sz w:val="22"/>
          <w:szCs w:val="22"/>
        </w:rPr>
        <w:t>viewed adolescence as a period of identity exploration, which social media can sup</w:t>
      </w:r>
      <w:r w:rsidR="0075246B" w:rsidRPr="00DA1977">
        <w:rPr>
          <w:rFonts w:ascii="Arial" w:hAnsi="Arial" w:cs="Arial"/>
          <w:sz w:val="22"/>
          <w:szCs w:val="22"/>
        </w:rPr>
        <w:t xml:space="preserve">port when used </w:t>
      </w:r>
      <w:r w:rsidR="007E0B25" w:rsidRPr="00DA1977">
        <w:rPr>
          <w:rFonts w:ascii="Arial" w:hAnsi="Arial" w:cs="Arial"/>
          <w:sz w:val="22"/>
          <w:szCs w:val="22"/>
        </w:rPr>
        <w:t>responsibly.</w:t>
      </w:r>
    </w:p>
    <w:p w14:paraId="2E1783FD" w14:textId="5C555C51" w:rsidR="00B92F75" w:rsidRPr="00DA1977" w:rsidRDefault="00517242" w:rsidP="00DA1977">
      <w:pPr>
        <w:spacing w:line="360" w:lineRule="auto"/>
        <w:jc w:val="both"/>
        <w:rPr>
          <w:rFonts w:ascii="Arial" w:hAnsi="Arial" w:cs="Arial"/>
          <w:sz w:val="22"/>
          <w:szCs w:val="22"/>
        </w:rPr>
      </w:pPr>
      <w:r>
        <w:rPr>
          <w:rFonts w:ascii="Arial" w:hAnsi="Arial" w:cs="Arial"/>
          <w:sz w:val="22"/>
          <w:szCs w:val="22"/>
        </w:rPr>
        <w:t>However</w:t>
      </w:r>
      <w:r w:rsidR="002E7E1C" w:rsidRPr="00DA1977">
        <w:rPr>
          <w:rFonts w:ascii="Arial" w:hAnsi="Arial" w:cs="Arial"/>
          <w:sz w:val="22"/>
          <w:szCs w:val="22"/>
        </w:rPr>
        <w:t xml:space="preserve">, Erikson’s theory also </w:t>
      </w:r>
      <w:r w:rsidR="00291CE7">
        <w:rPr>
          <w:rFonts w:ascii="Arial" w:hAnsi="Arial" w:cs="Arial"/>
          <w:sz w:val="22"/>
          <w:szCs w:val="22"/>
        </w:rPr>
        <w:t>help</w:t>
      </w:r>
      <w:r w:rsidR="002E7E1C" w:rsidRPr="00DA1977">
        <w:rPr>
          <w:rFonts w:ascii="Arial" w:hAnsi="Arial" w:cs="Arial"/>
          <w:sz w:val="22"/>
          <w:szCs w:val="22"/>
        </w:rPr>
        <w:t>s</w:t>
      </w:r>
      <w:r w:rsidR="00291CE7">
        <w:rPr>
          <w:rFonts w:ascii="Arial" w:hAnsi="Arial" w:cs="Arial"/>
          <w:sz w:val="22"/>
          <w:szCs w:val="22"/>
        </w:rPr>
        <w:t xml:space="preserve"> explain</w:t>
      </w:r>
      <w:r w:rsidR="002E7E1C" w:rsidRPr="00DA1977">
        <w:rPr>
          <w:rFonts w:ascii="Arial" w:hAnsi="Arial" w:cs="Arial"/>
          <w:sz w:val="22"/>
          <w:szCs w:val="22"/>
        </w:rPr>
        <w:t xml:space="preserve"> adolescents</w:t>
      </w:r>
      <w:r w:rsidR="00B845F9">
        <w:rPr>
          <w:rFonts w:ascii="Arial" w:hAnsi="Arial" w:cs="Arial"/>
          <w:sz w:val="22"/>
          <w:szCs w:val="22"/>
        </w:rPr>
        <w:t>’ susceptibility to harmful social media experiences</w:t>
      </w:r>
      <w:r w:rsidR="0089038F">
        <w:rPr>
          <w:rFonts w:ascii="Arial" w:hAnsi="Arial" w:cs="Arial"/>
          <w:sz w:val="22"/>
          <w:szCs w:val="22"/>
        </w:rPr>
        <w:t xml:space="preserve">. </w:t>
      </w:r>
      <w:r w:rsidR="00BB3281">
        <w:rPr>
          <w:rFonts w:ascii="Arial" w:hAnsi="Arial" w:cs="Arial"/>
          <w:sz w:val="22"/>
          <w:szCs w:val="22"/>
        </w:rPr>
        <w:t xml:space="preserve">As developing a sense of </w:t>
      </w:r>
      <w:r w:rsidR="00625DE9" w:rsidRPr="00DA1977">
        <w:rPr>
          <w:rFonts w:ascii="Arial" w:hAnsi="Arial" w:cs="Arial"/>
          <w:sz w:val="22"/>
          <w:szCs w:val="22"/>
        </w:rPr>
        <w:t xml:space="preserve">identity formation depends heavily on social </w:t>
      </w:r>
      <w:r w:rsidR="00236A5B" w:rsidRPr="00DA1977">
        <w:rPr>
          <w:rFonts w:ascii="Arial" w:hAnsi="Arial" w:cs="Arial"/>
          <w:sz w:val="22"/>
          <w:szCs w:val="22"/>
        </w:rPr>
        <w:t>acceptance, many adolescents measure their self-worth through likes, comments and followers.</w:t>
      </w:r>
      <w:r w:rsidR="00715E85" w:rsidRPr="00DA1977">
        <w:rPr>
          <w:rFonts w:ascii="Arial" w:hAnsi="Arial" w:cs="Arial"/>
          <w:sz w:val="22"/>
          <w:szCs w:val="22"/>
        </w:rPr>
        <w:t xml:space="preserve"> When expected levels of approval are not </w:t>
      </w:r>
      <w:r w:rsidR="00665079" w:rsidRPr="00DA1977">
        <w:rPr>
          <w:rFonts w:ascii="Arial" w:hAnsi="Arial" w:cs="Arial"/>
          <w:sz w:val="22"/>
          <w:szCs w:val="22"/>
        </w:rPr>
        <w:t>received,</w:t>
      </w:r>
      <w:r w:rsidR="00665079">
        <w:rPr>
          <w:rFonts w:ascii="Arial" w:hAnsi="Arial" w:cs="Arial"/>
          <w:sz w:val="22"/>
          <w:szCs w:val="22"/>
        </w:rPr>
        <w:t xml:space="preserve"> adolescents</w:t>
      </w:r>
      <w:r w:rsidR="00DE72D8">
        <w:rPr>
          <w:rFonts w:ascii="Arial" w:hAnsi="Arial" w:cs="Arial"/>
          <w:sz w:val="22"/>
          <w:szCs w:val="22"/>
        </w:rPr>
        <w:t xml:space="preserve"> may experience rejection, insecurity or reduced self-esteem</w:t>
      </w:r>
      <w:r w:rsidR="00C73025" w:rsidRPr="00DA1977">
        <w:rPr>
          <w:rFonts w:ascii="Arial" w:hAnsi="Arial" w:cs="Arial"/>
          <w:sz w:val="22"/>
          <w:szCs w:val="22"/>
        </w:rPr>
        <w:t xml:space="preserve">. </w:t>
      </w:r>
      <w:r w:rsidR="009C2EC2">
        <w:rPr>
          <w:rFonts w:ascii="Arial" w:hAnsi="Arial" w:cs="Arial"/>
          <w:sz w:val="22"/>
          <w:szCs w:val="22"/>
        </w:rPr>
        <w:t>Steins</w:t>
      </w:r>
      <w:r w:rsidR="00301A0B">
        <w:rPr>
          <w:rFonts w:ascii="Arial" w:hAnsi="Arial" w:cs="Arial"/>
          <w:sz w:val="22"/>
          <w:szCs w:val="22"/>
        </w:rPr>
        <w:t>bekk, Nesi and Wichstrom</w:t>
      </w:r>
      <w:r w:rsidR="00C73025" w:rsidRPr="00DA1977">
        <w:rPr>
          <w:rFonts w:ascii="Arial" w:hAnsi="Arial" w:cs="Arial"/>
          <w:sz w:val="22"/>
          <w:szCs w:val="22"/>
        </w:rPr>
        <w:t xml:space="preserve"> (20</w:t>
      </w:r>
      <w:r w:rsidR="00301A0B">
        <w:rPr>
          <w:rFonts w:ascii="Arial" w:hAnsi="Arial" w:cs="Arial"/>
          <w:sz w:val="22"/>
          <w:szCs w:val="22"/>
        </w:rPr>
        <w:t>23</w:t>
      </w:r>
      <w:r w:rsidR="003865C2">
        <w:rPr>
          <w:rFonts w:ascii="Arial" w:hAnsi="Arial" w:cs="Arial"/>
          <w:sz w:val="22"/>
          <w:szCs w:val="22"/>
        </w:rPr>
        <w:t xml:space="preserve"> found an association between certain social media behaviours and symptoms</w:t>
      </w:r>
      <w:r w:rsidR="00024C12">
        <w:rPr>
          <w:rFonts w:ascii="Arial" w:hAnsi="Arial" w:cs="Arial"/>
          <w:sz w:val="22"/>
          <w:szCs w:val="22"/>
        </w:rPr>
        <w:t xml:space="preserve"> of depression and anxiety, particularly among adolescent girls, highlighting the potential relationship between online experiences and emotional well-being</w:t>
      </w:r>
      <w:r w:rsidR="005B25DD" w:rsidRPr="00DA1977">
        <w:rPr>
          <w:rFonts w:ascii="Arial" w:hAnsi="Arial" w:cs="Arial"/>
          <w:sz w:val="22"/>
          <w:szCs w:val="22"/>
        </w:rPr>
        <w:t>.</w:t>
      </w:r>
    </w:p>
    <w:p w14:paraId="2DAEA2D5" w14:textId="413C84DA" w:rsidR="005B25DD" w:rsidRPr="00DA1977" w:rsidRDefault="00F6203B" w:rsidP="00DA1977">
      <w:pPr>
        <w:spacing w:line="360" w:lineRule="auto"/>
        <w:jc w:val="both"/>
        <w:rPr>
          <w:rFonts w:ascii="Arial" w:hAnsi="Arial" w:cs="Arial"/>
          <w:sz w:val="22"/>
          <w:szCs w:val="22"/>
        </w:rPr>
      </w:pPr>
      <w:r w:rsidRPr="00DA1977">
        <w:rPr>
          <w:rFonts w:ascii="Arial" w:hAnsi="Arial" w:cs="Arial"/>
          <w:sz w:val="22"/>
          <w:szCs w:val="22"/>
        </w:rPr>
        <w:lastRenderedPageBreak/>
        <w:t xml:space="preserve">Social comparison presents a further challenge during identity development. Adolescents are regularly exposed to idealised images of appearance, success and lifestyle that may not reflect reality. </w:t>
      </w:r>
      <w:r w:rsidR="003E046B" w:rsidRPr="00DA1977">
        <w:rPr>
          <w:rFonts w:ascii="Arial" w:hAnsi="Arial" w:cs="Arial"/>
          <w:sz w:val="22"/>
          <w:szCs w:val="22"/>
        </w:rPr>
        <w:t>Comparing themselves with these unrealistic portrayals can contribute to body dissatisfaction, poor self-esteem and depressive</w:t>
      </w:r>
      <w:r w:rsidR="008C2B8B" w:rsidRPr="00DA1977">
        <w:rPr>
          <w:rFonts w:ascii="Arial" w:hAnsi="Arial" w:cs="Arial"/>
          <w:sz w:val="22"/>
          <w:szCs w:val="22"/>
        </w:rPr>
        <w:t xml:space="preserve"> symptoms. Orben et al. (2024) argue that repeated exposure to idealised online content increases emotional</w:t>
      </w:r>
      <w:r w:rsidR="002E47B6" w:rsidRPr="00DA1977">
        <w:rPr>
          <w:rFonts w:ascii="Arial" w:hAnsi="Arial" w:cs="Arial"/>
          <w:sz w:val="22"/>
          <w:szCs w:val="22"/>
        </w:rPr>
        <w:t xml:space="preserve"> vulnerability because adolescents are particularly sensitive</w:t>
      </w:r>
      <w:r w:rsidR="00B25940" w:rsidRPr="00DA1977">
        <w:rPr>
          <w:rFonts w:ascii="Arial" w:hAnsi="Arial" w:cs="Arial"/>
          <w:sz w:val="22"/>
          <w:szCs w:val="22"/>
        </w:rPr>
        <w:t xml:space="preserve"> to peer evaluation during this stage of development. Similarly, Boer et al. (2021) reported that </w:t>
      </w:r>
      <w:r w:rsidR="00FC2766" w:rsidRPr="00DA1977">
        <w:rPr>
          <w:rFonts w:ascii="Arial" w:hAnsi="Arial" w:cs="Arial"/>
          <w:sz w:val="22"/>
          <w:szCs w:val="22"/>
        </w:rPr>
        <w:t>problematic social media use, rather than simply the amount of time spent online, was more strongly associated with poorer mental health outcomes. This suggests that the quality of online engagement is more important than screen time alone.</w:t>
      </w:r>
    </w:p>
    <w:p w14:paraId="7B3F8807" w14:textId="491AC426" w:rsidR="00C93353" w:rsidRPr="00DA1977" w:rsidRDefault="00C93353" w:rsidP="00DA1977">
      <w:pPr>
        <w:spacing w:line="360" w:lineRule="auto"/>
        <w:jc w:val="both"/>
        <w:rPr>
          <w:rFonts w:ascii="Arial" w:hAnsi="Arial" w:cs="Arial"/>
          <w:sz w:val="22"/>
          <w:szCs w:val="22"/>
        </w:rPr>
      </w:pPr>
      <w:r w:rsidRPr="00DA1977">
        <w:rPr>
          <w:rFonts w:ascii="Arial" w:hAnsi="Arial" w:cs="Arial"/>
          <w:sz w:val="22"/>
          <w:szCs w:val="22"/>
        </w:rPr>
        <w:t xml:space="preserve">Fear of Missing Out (FOMO) further illustrates Erikson’s theory. </w:t>
      </w:r>
      <w:r w:rsidR="00983865" w:rsidRPr="00DA1977">
        <w:rPr>
          <w:rFonts w:ascii="Arial" w:hAnsi="Arial" w:cs="Arial"/>
          <w:sz w:val="22"/>
          <w:szCs w:val="22"/>
        </w:rPr>
        <w:t xml:space="preserve">Adolescents may feel anxious about being excluded from social activities or online conversations, leading to compulsive checking of social </w:t>
      </w:r>
      <w:r w:rsidR="00C56903" w:rsidRPr="00DA1977">
        <w:rPr>
          <w:rFonts w:ascii="Arial" w:hAnsi="Arial" w:cs="Arial"/>
          <w:sz w:val="22"/>
          <w:szCs w:val="22"/>
        </w:rPr>
        <w:t xml:space="preserve">media. </w:t>
      </w:r>
      <w:r w:rsidR="008218B2" w:rsidRPr="00DA1977">
        <w:rPr>
          <w:rFonts w:ascii="Arial" w:hAnsi="Arial" w:cs="Arial"/>
          <w:sz w:val="22"/>
          <w:szCs w:val="22"/>
        </w:rPr>
        <w:t>This may disrupt sleep, reduce concentration and limit face-to-face relationships</w:t>
      </w:r>
      <w:r w:rsidR="00DA0780" w:rsidRPr="00DA1977">
        <w:rPr>
          <w:rFonts w:ascii="Arial" w:hAnsi="Arial" w:cs="Arial"/>
          <w:sz w:val="22"/>
          <w:szCs w:val="22"/>
        </w:rPr>
        <w:t xml:space="preserve">. </w:t>
      </w:r>
      <w:r w:rsidR="007104A2" w:rsidRPr="00DA1977">
        <w:rPr>
          <w:rFonts w:ascii="Arial" w:hAnsi="Arial" w:cs="Arial"/>
          <w:sz w:val="22"/>
          <w:szCs w:val="22"/>
        </w:rPr>
        <w:t>Consequently, social media may hinder healthy identity development if it becomes the primary source of social acceptance and self-worth</w:t>
      </w:r>
      <w:r w:rsidR="00CE4F81" w:rsidRPr="00DA1977">
        <w:rPr>
          <w:rFonts w:ascii="Arial" w:hAnsi="Arial" w:cs="Arial"/>
          <w:sz w:val="22"/>
          <w:szCs w:val="22"/>
        </w:rPr>
        <w:t xml:space="preserve"> (</w:t>
      </w:r>
      <w:r w:rsidR="00DF2856">
        <w:rPr>
          <w:rFonts w:ascii="Arial" w:hAnsi="Arial" w:cs="Arial"/>
          <w:sz w:val="22"/>
          <w:szCs w:val="22"/>
        </w:rPr>
        <w:t>Valkenburg</w:t>
      </w:r>
      <w:r w:rsidR="00722753">
        <w:rPr>
          <w:rFonts w:ascii="Arial" w:hAnsi="Arial" w:cs="Arial"/>
          <w:sz w:val="22"/>
          <w:szCs w:val="22"/>
        </w:rPr>
        <w:t>, Meier and Beyens, 2022</w:t>
      </w:r>
      <w:r w:rsidR="0048253B" w:rsidRPr="00DA1977">
        <w:rPr>
          <w:rFonts w:ascii="Arial" w:hAnsi="Arial" w:cs="Arial"/>
          <w:sz w:val="22"/>
          <w:szCs w:val="22"/>
        </w:rPr>
        <w:t>)</w:t>
      </w:r>
      <w:r w:rsidR="007104A2" w:rsidRPr="00DA1977">
        <w:rPr>
          <w:rFonts w:ascii="Arial" w:hAnsi="Arial" w:cs="Arial"/>
          <w:sz w:val="22"/>
          <w:szCs w:val="22"/>
        </w:rPr>
        <w:t>.</w:t>
      </w:r>
    </w:p>
    <w:p w14:paraId="34B0855B" w14:textId="3FB8A00B" w:rsidR="008216A4" w:rsidRPr="00DA1977" w:rsidRDefault="008216A4" w:rsidP="00DA1977">
      <w:pPr>
        <w:spacing w:line="360" w:lineRule="auto"/>
        <w:jc w:val="both"/>
        <w:rPr>
          <w:rFonts w:ascii="Arial" w:hAnsi="Arial" w:cs="Arial"/>
          <w:sz w:val="22"/>
          <w:szCs w:val="22"/>
        </w:rPr>
      </w:pPr>
      <w:r w:rsidRPr="00DA1977">
        <w:rPr>
          <w:rFonts w:ascii="Arial" w:hAnsi="Arial" w:cs="Arial"/>
          <w:sz w:val="22"/>
          <w:szCs w:val="22"/>
        </w:rPr>
        <w:t xml:space="preserve">Although both Vygotsky’s and Erikson’s theories offer valuable insights, they explain different aspects of adolescent development. Vygotsky focuses on the influence of social </w:t>
      </w:r>
      <w:r w:rsidR="00AD4ED7" w:rsidRPr="00DA1977">
        <w:rPr>
          <w:rFonts w:ascii="Arial" w:hAnsi="Arial" w:cs="Arial"/>
          <w:sz w:val="22"/>
          <w:szCs w:val="22"/>
        </w:rPr>
        <w:t>interaction and learning from others, making his theory useful for understanding how online relationships, peer influence and digital communities shape behaviour</w:t>
      </w:r>
      <w:r w:rsidR="005C1773" w:rsidRPr="00DA1977">
        <w:rPr>
          <w:rFonts w:ascii="Arial" w:hAnsi="Arial" w:cs="Arial"/>
          <w:sz w:val="22"/>
          <w:szCs w:val="22"/>
        </w:rPr>
        <w:t xml:space="preserve">. In contrast, Erikson focuses on identity development, explaining why adolescents are particularly vulnerable to social comparison and online validation. Together, these theories </w:t>
      </w:r>
      <w:r w:rsidR="00073402">
        <w:rPr>
          <w:rFonts w:ascii="Arial" w:hAnsi="Arial" w:cs="Arial"/>
          <w:sz w:val="22"/>
          <w:szCs w:val="22"/>
        </w:rPr>
        <w:t xml:space="preserve">offer a broader understanding of social media’s effects on adolescent </w:t>
      </w:r>
      <w:r w:rsidR="00B57C27" w:rsidRPr="00DA1977">
        <w:rPr>
          <w:rFonts w:ascii="Arial" w:hAnsi="Arial" w:cs="Arial"/>
          <w:sz w:val="22"/>
          <w:szCs w:val="22"/>
        </w:rPr>
        <w:t>mental health than either theory alone</w:t>
      </w:r>
      <w:r w:rsidR="0048253B" w:rsidRPr="00DA1977">
        <w:rPr>
          <w:rFonts w:ascii="Arial" w:hAnsi="Arial" w:cs="Arial"/>
          <w:sz w:val="22"/>
          <w:szCs w:val="22"/>
        </w:rPr>
        <w:t xml:space="preserve"> (Vygotsky, 1978</w:t>
      </w:r>
      <w:r w:rsidR="00036F7F" w:rsidRPr="00DA1977">
        <w:rPr>
          <w:rFonts w:ascii="Arial" w:hAnsi="Arial" w:cs="Arial"/>
          <w:sz w:val="22"/>
          <w:szCs w:val="22"/>
        </w:rPr>
        <w:t>; Erikson, 1968)</w:t>
      </w:r>
      <w:r w:rsidR="00B57C27" w:rsidRPr="00DA1977">
        <w:rPr>
          <w:rFonts w:ascii="Arial" w:hAnsi="Arial" w:cs="Arial"/>
          <w:sz w:val="22"/>
          <w:szCs w:val="22"/>
        </w:rPr>
        <w:t>.</w:t>
      </w:r>
    </w:p>
    <w:p w14:paraId="13FAEAFD" w14:textId="56BE148D" w:rsidR="00CD393A" w:rsidRPr="00DA1977" w:rsidRDefault="0054296A" w:rsidP="00DA1977">
      <w:pPr>
        <w:spacing w:line="360" w:lineRule="auto"/>
        <w:jc w:val="both"/>
        <w:rPr>
          <w:rFonts w:ascii="Arial" w:hAnsi="Arial" w:cs="Arial"/>
          <w:sz w:val="22"/>
          <w:szCs w:val="22"/>
        </w:rPr>
      </w:pPr>
      <w:r w:rsidRPr="00DA1977">
        <w:rPr>
          <w:rFonts w:ascii="Arial" w:hAnsi="Arial" w:cs="Arial"/>
          <w:sz w:val="22"/>
          <w:szCs w:val="22"/>
        </w:rPr>
        <w:t>However, both theories have limitations. Vygotsky developed his theory before the digital age and therefore did not consider the influence of algorithms,</w:t>
      </w:r>
      <w:r w:rsidR="00D404A8" w:rsidRPr="00DA1977">
        <w:rPr>
          <w:rFonts w:ascii="Arial" w:hAnsi="Arial" w:cs="Arial"/>
          <w:sz w:val="22"/>
          <w:szCs w:val="22"/>
        </w:rPr>
        <w:t xml:space="preserve"> anonymous communication or commercial platform design. Likewise, Erikson’s stage theory</w:t>
      </w:r>
      <w:r w:rsidR="00C12C24" w:rsidRPr="00DA1977">
        <w:rPr>
          <w:rFonts w:ascii="Arial" w:hAnsi="Arial" w:cs="Arial"/>
          <w:sz w:val="22"/>
          <w:szCs w:val="22"/>
        </w:rPr>
        <w:t xml:space="preserve"> has been criticised for suggesting that identity </w:t>
      </w:r>
      <w:r w:rsidR="00EF5F02" w:rsidRPr="00DA1977">
        <w:rPr>
          <w:rFonts w:ascii="Arial" w:hAnsi="Arial" w:cs="Arial"/>
          <w:sz w:val="22"/>
          <w:szCs w:val="22"/>
        </w:rPr>
        <w:t>develops in fixed stages, whereas contemporary research indicates</w:t>
      </w:r>
      <w:r w:rsidR="007A6A6E" w:rsidRPr="00DA1977">
        <w:rPr>
          <w:rFonts w:ascii="Arial" w:hAnsi="Arial" w:cs="Arial"/>
          <w:sz w:val="22"/>
          <w:szCs w:val="22"/>
        </w:rPr>
        <w:t xml:space="preserve"> that </w:t>
      </w:r>
      <w:r w:rsidR="00520768" w:rsidRPr="00DA1977">
        <w:rPr>
          <w:rFonts w:ascii="Arial" w:hAnsi="Arial" w:cs="Arial"/>
          <w:sz w:val="22"/>
          <w:szCs w:val="22"/>
        </w:rPr>
        <w:t>identity continues to evolve throughout adulthood.</w:t>
      </w:r>
      <w:r w:rsidR="00D75871" w:rsidRPr="00DA1977">
        <w:rPr>
          <w:rFonts w:ascii="Arial" w:hAnsi="Arial" w:cs="Arial"/>
          <w:sz w:val="22"/>
          <w:szCs w:val="22"/>
        </w:rPr>
        <w:t xml:space="preserve"> Neither theory fully accounts for individual differences such as personality, resilience</w:t>
      </w:r>
      <w:r w:rsidR="00B77ABB" w:rsidRPr="00DA1977">
        <w:rPr>
          <w:rFonts w:ascii="Arial" w:hAnsi="Arial" w:cs="Arial"/>
          <w:sz w:val="22"/>
          <w:szCs w:val="22"/>
        </w:rPr>
        <w:t xml:space="preserve">, family relationships or digital literacy, all of which influence how adolescents experience social </w:t>
      </w:r>
      <w:r w:rsidR="00DA1EE1" w:rsidRPr="00DA1977">
        <w:rPr>
          <w:rFonts w:ascii="Arial" w:hAnsi="Arial" w:cs="Arial"/>
          <w:sz w:val="22"/>
          <w:szCs w:val="22"/>
        </w:rPr>
        <w:t xml:space="preserve">media. </w:t>
      </w:r>
      <w:r w:rsidR="00722753">
        <w:rPr>
          <w:rFonts w:ascii="Arial" w:hAnsi="Arial" w:cs="Arial"/>
          <w:sz w:val="22"/>
          <w:szCs w:val="22"/>
        </w:rPr>
        <w:t>Valkenburg</w:t>
      </w:r>
      <w:r w:rsidR="00535DF8">
        <w:rPr>
          <w:rFonts w:ascii="Arial" w:hAnsi="Arial" w:cs="Arial"/>
          <w:sz w:val="22"/>
          <w:szCs w:val="22"/>
        </w:rPr>
        <w:t>, Meier and Beyens</w:t>
      </w:r>
      <w:r w:rsidR="00DA1EE1" w:rsidRPr="00DA1977">
        <w:rPr>
          <w:rFonts w:ascii="Arial" w:hAnsi="Arial" w:cs="Arial"/>
          <w:sz w:val="22"/>
          <w:szCs w:val="22"/>
        </w:rPr>
        <w:t xml:space="preserve"> (202</w:t>
      </w:r>
      <w:r w:rsidR="00535DF8">
        <w:rPr>
          <w:rFonts w:ascii="Arial" w:hAnsi="Arial" w:cs="Arial"/>
          <w:sz w:val="22"/>
          <w:szCs w:val="22"/>
        </w:rPr>
        <w:t>2</w:t>
      </w:r>
      <w:r w:rsidR="00DA1EE1" w:rsidRPr="00DA1977">
        <w:rPr>
          <w:rFonts w:ascii="Arial" w:hAnsi="Arial" w:cs="Arial"/>
          <w:sz w:val="22"/>
          <w:szCs w:val="22"/>
        </w:rPr>
        <w:t>) argue that social media</w:t>
      </w:r>
      <w:r w:rsidR="003A33DC">
        <w:rPr>
          <w:rFonts w:ascii="Arial" w:hAnsi="Arial" w:cs="Arial"/>
          <w:sz w:val="22"/>
          <w:szCs w:val="22"/>
        </w:rPr>
        <w:t xml:space="preserve"> can have different effects depending on how young people</w:t>
      </w:r>
      <w:r w:rsidR="008554A4">
        <w:rPr>
          <w:rFonts w:ascii="Arial" w:hAnsi="Arial" w:cs="Arial"/>
          <w:sz w:val="22"/>
          <w:szCs w:val="22"/>
        </w:rPr>
        <w:t xml:space="preserve"> engage with it</w:t>
      </w:r>
      <w:r w:rsidR="00E52661" w:rsidRPr="00DA1977">
        <w:rPr>
          <w:rFonts w:ascii="Arial" w:hAnsi="Arial" w:cs="Arial"/>
          <w:sz w:val="22"/>
          <w:szCs w:val="22"/>
        </w:rPr>
        <w:t>; instead, its impact depends on how young people use it and the support they receive from parents, schools and wider society.</w:t>
      </w:r>
    </w:p>
    <w:p w14:paraId="6CA5AD16" w14:textId="5A4F4B12" w:rsidR="003A2F2F" w:rsidRPr="00DA1977" w:rsidRDefault="007A47CE" w:rsidP="00DA1977">
      <w:pPr>
        <w:spacing w:line="360" w:lineRule="auto"/>
        <w:jc w:val="both"/>
        <w:rPr>
          <w:rFonts w:ascii="Arial" w:hAnsi="Arial" w:cs="Arial"/>
          <w:sz w:val="22"/>
          <w:szCs w:val="22"/>
        </w:rPr>
      </w:pPr>
      <w:r>
        <w:rPr>
          <w:rFonts w:ascii="Arial" w:hAnsi="Arial" w:cs="Arial"/>
          <w:sz w:val="22"/>
          <w:szCs w:val="22"/>
        </w:rPr>
        <w:lastRenderedPageBreak/>
        <w:t>To summarise</w:t>
      </w:r>
      <w:r w:rsidR="003A2F2F" w:rsidRPr="00DA1977">
        <w:rPr>
          <w:rFonts w:ascii="Arial" w:hAnsi="Arial" w:cs="Arial"/>
          <w:sz w:val="22"/>
          <w:szCs w:val="22"/>
        </w:rPr>
        <w:t xml:space="preserve">, social media </w:t>
      </w:r>
      <w:r w:rsidR="00E35D62">
        <w:rPr>
          <w:rFonts w:ascii="Arial" w:hAnsi="Arial" w:cs="Arial"/>
          <w:sz w:val="22"/>
          <w:szCs w:val="22"/>
        </w:rPr>
        <w:t>can influence adolescent mental health in both beneficial and harmful ways</w:t>
      </w:r>
      <w:r w:rsidR="00390C93">
        <w:rPr>
          <w:rFonts w:ascii="Arial" w:hAnsi="Arial" w:cs="Arial"/>
          <w:sz w:val="22"/>
          <w:szCs w:val="22"/>
        </w:rPr>
        <w:t xml:space="preserve">. </w:t>
      </w:r>
      <w:r w:rsidR="003A2F2F" w:rsidRPr="00DA1977">
        <w:rPr>
          <w:rFonts w:ascii="Arial" w:hAnsi="Arial" w:cs="Arial"/>
          <w:sz w:val="22"/>
          <w:szCs w:val="22"/>
        </w:rPr>
        <w:t xml:space="preserve">It provides opportunities for learning, creativity, social support and identity exploration, but it also </w:t>
      </w:r>
      <w:r w:rsidR="005478BE" w:rsidRPr="00DA1977">
        <w:rPr>
          <w:rFonts w:ascii="Arial" w:hAnsi="Arial" w:cs="Arial"/>
          <w:sz w:val="22"/>
          <w:szCs w:val="22"/>
        </w:rPr>
        <w:t>increases the risk of cyberbullying, social comparison, anxiety, depression and low self-esteem.</w:t>
      </w:r>
      <w:r w:rsidR="00C90DA6" w:rsidRPr="00DA1977">
        <w:rPr>
          <w:rFonts w:ascii="Arial" w:hAnsi="Arial" w:cs="Arial"/>
          <w:sz w:val="22"/>
          <w:szCs w:val="22"/>
        </w:rPr>
        <w:t xml:space="preserve"> Vygotsky’s Sociocultural Theory explains how online interactions shape learning and behaviour</w:t>
      </w:r>
      <w:r w:rsidR="008E5668" w:rsidRPr="00DA1977">
        <w:rPr>
          <w:rFonts w:ascii="Arial" w:hAnsi="Arial" w:cs="Arial"/>
          <w:sz w:val="22"/>
          <w:szCs w:val="22"/>
        </w:rPr>
        <w:t>, while Erikson’s Psychosocial Theory demonstrates why adolescents</w:t>
      </w:r>
      <w:r w:rsidR="00B10373" w:rsidRPr="00DA1977">
        <w:rPr>
          <w:rFonts w:ascii="Arial" w:hAnsi="Arial" w:cs="Arial"/>
          <w:sz w:val="22"/>
          <w:szCs w:val="22"/>
        </w:rPr>
        <w:t xml:space="preserve"> are particularly sensitive to peer approval during identity</w:t>
      </w:r>
      <w:r w:rsidR="00C827E6" w:rsidRPr="00DA1977">
        <w:rPr>
          <w:rFonts w:ascii="Arial" w:hAnsi="Arial" w:cs="Arial"/>
          <w:sz w:val="22"/>
          <w:szCs w:val="22"/>
        </w:rPr>
        <w:t xml:space="preserve"> formation. </w:t>
      </w:r>
      <w:r w:rsidR="00CC10C3" w:rsidRPr="00DA1977">
        <w:rPr>
          <w:rFonts w:ascii="Arial" w:hAnsi="Arial" w:cs="Arial"/>
          <w:sz w:val="22"/>
          <w:szCs w:val="22"/>
        </w:rPr>
        <w:t>Despite their limitations, both theories remain valuable</w:t>
      </w:r>
      <w:r w:rsidR="00A27990" w:rsidRPr="00DA1977">
        <w:rPr>
          <w:rFonts w:ascii="Arial" w:hAnsi="Arial" w:cs="Arial"/>
          <w:sz w:val="22"/>
          <w:szCs w:val="22"/>
        </w:rPr>
        <w:t xml:space="preserve">. WHO </w:t>
      </w:r>
      <w:r w:rsidR="007C6E4A">
        <w:rPr>
          <w:rFonts w:ascii="Arial" w:hAnsi="Arial" w:cs="Arial"/>
          <w:sz w:val="22"/>
          <w:szCs w:val="22"/>
        </w:rPr>
        <w:t>(</w:t>
      </w:r>
      <w:r w:rsidR="00A27990" w:rsidRPr="00DA1977">
        <w:rPr>
          <w:rFonts w:ascii="Arial" w:hAnsi="Arial" w:cs="Arial"/>
          <w:sz w:val="22"/>
          <w:szCs w:val="22"/>
        </w:rPr>
        <w:t>2025)</w:t>
      </w:r>
      <w:r w:rsidR="007C6E4A">
        <w:rPr>
          <w:rFonts w:ascii="Arial" w:hAnsi="Arial" w:cs="Arial"/>
          <w:sz w:val="22"/>
          <w:szCs w:val="22"/>
        </w:rPr>
        <w:t xml:space="preserve"> reports that mental health disorders affect o</w:t>
      </w:r>
      <w:r w:rsidR="008C4F90">
        <w:rPr>
          <w:rFonts w:ascii="Arial" w:hAnsi="Arial" w:cs="Arial"/>
          <w:sz w:val="22"/>
          <w:szCs w:val="22"/>
        </w:rPr>
        <w:t xml:space="preserve">ne in seven adolescents </w:t>
      </w:r>
      <w:r w:rsidR="00D24774">
        <w:rPr>
          <w:rFonts w:ascii="Arial" w:hAnsi="Arial" w:cs="Arial"/>
          <w:sz w:val="22"/>
          <w:szCs w:val="22"/>
        </w:rPr>
        <w:t>worldwide</w:t>
      </w:r>
      <w:r w:rsidR="002E5C7C" w:rsidRPr="00DA1977">
        <w:rPr>
          <w:rFonts w:ascii="Arial" w:hAnsi="Arial" w:cs="Arial"/>
          <w:sz w:val="22"/>
          <w:szCs w:val="22"/>
        </w:rPr>
        <w:t>, promoting digital literacy</w:t>
      </w:r>
      <w:r w:rsidR="00545DA3" w:rsidRPr="00DA1977">
        <w:rPr>
          <w:rFonts w:ascii="Arial" w:hAnsi="Arial" w:cs="Arial"/>
          <w:sz w:val="22"/>
          <w:szCs w:val="22"/>
        </w:rPr>
        <w:t xml:space="preserve"> and</w:t>
      </w:r>
      <w:r w:rsidR="002E5C7C" w:rsidRPr="00DA1977">
        <w:rPr>
          <w:rFonts w:ascii="Arial" w:hAnsi="Arial" w:cs="Arial"/>
          <w:sz w:val="22"/>
          <w:szCs w:val="22"/>
        </w:rPr>
        <w:t xml:space="preserve"> supportive family and school environments should remain a priority. Ultimately</w:t>
      </w:r>
      <w:r w:rsidR="00E073C1" w:rsidRPr="00DA1977">
        <w:rPr>
          <w:rFonts w:ascii="Arial" w:hAnsi="Arial" w:cs="Arial"/>
          <w:sz w:val="22"/>
          <w:szCs w:val="22"/>
        </w:rPr>
        <w:t>, social media</w:t>
      </w:r>
      <w:r w:rsidR="00B0450C">
        <w:rPr>
          <w:rFonts w:ascii="Arial" w:hAnsi="Arial" w:cs="Arial"/>
          <w:sz w:val="22"/>
          <w:szCs w:val="22"/>
        </w:rPr>
        <w:t xml:space="preserve"> effects</w:t>
      </w:r>
      <w:r w:rsidR="00E073C1" w:rsidRPr="00DA1977">
        <w:rPr>
          <w:rFonts w:ascii="Arial" w:hAnsi="Arial" w:cs="Arial"/>
          <w:sz w:val="22"/>
          <w:szCs w:val="22"/>
        </w:rPr>
        <w:t xml:space="preserve"> depend on adolescents’ online experiences and support</w:t>
      </w:r>
      <w:r w:rsidR="00147EAF" w:rsidRPr="00DA1977">
        <w:rPr>
          <w:rFonts w:ascii="Arial" w:hAnsi="Arial" w:cs="Arial"/>
          <w:sz w:val="22"/>
          <w:szCs w:val="22"/>
        </w:rPr>
        <w:t>.</w:t>
      </w:r>
    </w:p>
    <w:p w14:paraId="7C54646E" w14:textId="77777777" w:rsidR="0065729B" w:rsidRDefault="0065729B" w:rsidP="00F128E0">
      <w:pPr>
        <w:rPr>
          <w:rFonts w:ascii="Arial" w:hAnsi="Arial" w:cs="Arial"/>
          <w:sz w:val="22"/>
          <w:szCs w:val="22"/>
        </w:rPr>
      </w:pPr>
    </w:p>
    <w:p w14:paraId="7B3D0D5B" w14:textId="77777777" w:rsidR="008F173C" w:rsidRDefault="008F173C" w:rsidP="00F128E0">
      <w:pPr>
        <w:rPr>
          <w:rFonts w:ascii="Arial" w:hAnsi="Arial" w:cs="Arial"/>
          <w:sz w:val="22"/>
          <w:szCs w:val="22"/>
        </w:rPr>
      </w:pPr>
    </w:p>
    <w:p w14:paraId="6E4AE16F" w14:textId="77777777" w:rsidR="008F173C" w:rsidRDefault="008F173C" w:rsidP="00F128E0">
      <w:pPr>
        <w:rPr>
          <w:rFonts w:ascii="Arial" w:hAnsi="Arial" w:cs="Arial"/>
          <w:sz w:val="22"/>
          <w:szCs w:val="22"/>
        </w:rPr>
      </w:pPr>
    </w:p>
    <w:p w14:paraId="16664301" w14:textId="77777777" w:rsidR="008F173C" w:rsidRDefault="008F173C" w:rsidP="00F128E0">
      <w:pPr>
        <w:rPr>
          <w:rFonts w:ascii="Arial" w:hAnsi="Arial" w:cs="Arial"/>
          <w:sz w:val="22"/>
          <w:szCs w:val="22"/>
        </w:rPr>
      </w:pPr>
    </w:p>
    <w:p w14:paraId="6DE2EAD4" w14:textId="77777777" w:rsidR="008F173C" w:rsidRDefault="008F173C" w:rsidP="00F128E0">
      <w:pPr>
        <w:rPr>
          <w:rFonts w:ascii="Arial" w:hAnsi="Arial" w:cs="Arial"/>
          <w:sz w:val="22"/>
          <w:szCs w:val="22"/>
        </w:rPr>
      </w:pPr>
    </w:p>
    <w:p w14:paraId="037CC15A" w14:textId="77777777" w:rsidR="008F173C" w:rsidRDefault="008F173C" w:rsidP="00F128E0">
      <w:pPr>
        <w:rPr>
          <w:rFonts w:ascii="Arial" w:hAnsi="Arial" w:cs="Arial"/>
          <w:sz w:val="22"/>
          <w:szCs w:val="22"/>
        </w:rPr>
      </w:pPr>
    </w:p>
    <w:p w14:paraId="2F5DA92E" w14:textId="77777777" w:rsidR="008F173C" w:rsidRDefault="008F173C" w:rsidP="00F128E0">
      <w:pPr>
        <w:rPr>
          <w:rFonts w:ascii="Arial" w:hAnsi="Arial" w:cs="Arial"/>
          <w:sz w:val="22"/>
          <w:szCs w:val="22"/>
        </w:rPr>
      </w:pPr>
    </w:p>
    <w:p w14:paraId="4BD0D567" w14:textId="77777777" w:rsidR="008F173C" w:rsidRDefault="008F173C" w:rsidP="00F128E0">
      <w:pPr>
        <w:rPr>
          <w:rFonts w:ascii="Arial" w:hAnsi="Arial" w:cs="Arial"/>
          <w:sz w:val="22"/>
          <w:szCs w:val="22"/>
        </w:rPr>
      </w:pPr>
    </w:p>
    <w:p w14:paraId="4993334F" w14:textId="77777777" w:rsidR="008F173C" w:rsidRDefault="008F173C" w:rsidP="00F128E0">
      <w:pPr>
        <w:rPr>
          <w:rFonts w:ascii="Arial" w:hAnsi="Arial" w:cs="Arial"/>
          <w:sz w:val="22"/>
          <w:szCs w:val="22"/>
        </w:rPr>
      </w:pPr>
    </w:p>
    <w:p w14:paraId="1A5127DF" w14:textId="77777777" w:rsidR="008F173C" w:rsidRDefault="008F173C" w:rsidP="00F128E0">
      <w:pPr>
        <w:rPr>
          <w:rFonts w:ascii="Arial" w:hAnsi="Arial" w:cs="Arial"/>
          <w:sz w:val="22"/>
          <w:szCs w:val="22"/>
        </w:rPr>
      </w:pPr>
    </w:p>
    <w:p w14:paraId="7EE87CD0" w14:textId="77777777" w:rsidR="008F173C" w:rsidRDefault="008F173C" w:rsidP="00F128E0">
      <w:pPr>
        <w:rPr>
          <w:rFonts w:ascii="Arial" w:hAnsi="Arial" w:cs="Arial"/>
          <w:sz w:val="22"/>
          <w:szCs w:val="22"/>
        </w:rPr>
      </w:pPr>
    </w:p>
    <w:p w14:paraId="5420525C" w14:textId="77777777" w:rsidR="008F173C" w:rsidRDefault="008F173C" w:rsidP="00F128E0">
      <w:pPr>
        <w:rPr>
          <w:rFonts w:ascii="Arial" w:hAnsi="Arial" w:cs="Arial"/>
          <w:sz w:val="22"/>
          <w:szCs w:val="22"/>
        </w:rPr>
      </w:pPr>
    </w:p>
    <w:p w14:paraId="0369EC47" w14:textId="77777777" w:rsidR="008F173C" w:rsidRDefault="008F173C" w:rsidP="00F128E0">
      <w:pPr>
        <w:rPr>
          <w:rFonts w:ascii="Arial" w:hAnsi="Arial" w:cs="Arial"/>
          <w:sz w:val="22"/>
          <w:szCs w:val="22"/>
        </w:rPr>
      </w:pPr>
    </w:p>
    <w:p w14:paraId="5FC245A6" w14:textId="77777777" w:rsidR="008F173C" w:rsidRDefault="008F173C" w:rsidP="00F128E0">
      <w:pPr>
        <w:rPr>
          <w:rFonts w:ascii="Arial" w:hAnsi="Arial" w:cs="Arial"/>
          <w:sz w:val="22"/>
          <w:szCs w:val="22"/>
        </w:rPr>
      </w:pPr>
    </w:p>
    <w:p w14:paraId="2C5CF3C4" w14:textId="77777777" w:rsidR="008F173C" w:rsidRDefault="008F173C" w:rsidP="00F128E0">
      <w:pPr>
        <w:rPr>
          <w:rFonts w:ascii="Arial" w:hAnsi="Arial" w:cs="Arial"/>
          <w:sz w:val="22"/>
          <w:szCs w:val="22"/>
        </w:rPr>
      </w:pPr>
    </w:p>
    <w:p w14:paraId="7C34DA95" w14:textId="77777777" w:rsidR="008F173C" w:rsidRDefault="008F173C" w:rsidP="00F128E0">
      <w:pPr>
        <w:rPr>
          <w:rFonts w:ascii="Arial" w:hAnsi="Arial" w:cs="Arial"/>
          <w:sz w:val="22"/>
          <w:szCs w:val="22"/>
        </w:rPr>
      </w:pPr>
    </w:p>
    <w:p w14:paraId="65CCBD24" w14:textId="77777777" w:rsidR="008F173C" w:rsidRDefault="008F173C" w:rsidP="00F128E0">
      <w:pPr>
        <w:rPr>
          <w:rFonts w:ascii="Arial" w:hAnsi="Arial" w:cs="Arial"/>
          <w:sz w:val="22"/>
          <w:szCs w:val="22"/>
        </w:rPr>
      </w:pPr>
    </w:p>
    <w:p w14:paraId="41C06C57" w14:textId="77777777" w:rsidR="008F173C" w:rsidRDefault="008F173C" w:rsidP="00F128E0">
      <w:pPr>
        <w:rPr>
          <w:rFonts w:ascii="Arial" w:hAnsi="Arial" w:cs="Arial"/>
          <w:sz w:val="22"/>
          <w:szCs w:val="22"/>
        </w:rPr>
      </w:pPr>
    </w:p>
    <w:p w14:paraId="0F196950" w14:textId="77777777" w:rsidR="008F173C" w:rsidRDefault="008F173C" w:rsidP="00F128E0">
      <w:pPr>
        <w:rPr>
          <w:rFonts w:ascii="Arial" w:hAnsi="Arial" w:cs="Arial"/>
          <w:sz w:val="22"/>
          <w:szCs w:val="22"/>
        </w:rPr>
      </w:pPr>
    </w:p>
    <w:p w14:paraId="13ABCA0C" w14:textId="77777777" w:rsidR="008F173C" w:rsidRDefault="008F173C" w:rsidP="00F128E0">
      <w:pPr>
        <w:rPr>
          <w:rFonts w:ascii="Arial" w:hAnsi="Arial" w:cs="Arial"/>
          <w:sz w:val="22"/>
          <w:szCs w:val="22"/>
        </w:rPr>
      </w:pPr>
    </w:p>
    <w:p w14:paraId="12C75AFC" w14:textId="77777777" w:rsidR="008F173C" w:rsidRDefault="008F173C" w:rsidP="00F128E0">
      <w:pPr>
        <w:rPr>
          <w:rFonts w:ascii="Arial" w:hAnsi="Arial" w:cs="Arial"/>
          <w:sz w:val="22"/>
          <w:szCs w:val="22"/>
        </w:rPr>
      </w:pPr>
    </w:p>
    <w:p w14:paraId="0EC1FD4D" w14:textId="77777777" w:rsidR="008F173C" w:rsidRDefault="008F173C" w:rsidP="00F128E0">
      <w:pPr>
        <w:rPr>
          <w:rFonts w:ascii="Arial" w:hAnsi="Arial" w:cs="Arial"/>
          <w:sz w:val="22"/>
          <w:szCs w:val="22"/>
        </w:rPr>
      </w:pPr>
    </w:p>
    <w:p w14:paraId="39EB7E8C" w14:textId="26613F62" w:rsidR="008F173C" w:rsidRPr="00E81F1F" w:rsidRDefault="008F173C" w:rsidP="00F128E0">
      <w:pPr>
        <w:rPr>
          <w:rFonts w:ascii="Arial" w:hAnsi="Arial" w:cs="Arial"/>
          <w:b/>
          <w:bCs/>
          <w:sz w:val="22"/>
          <w:szCs w:val="22"/>
        </w:rPr>
      </w:pPr>
      <w:r w:rsidRPr="00E81F1F">
        <w:rPr>
          <w:rFonts w:ascii="Arial" w:hAnsi="Arial" w:cs="Arial"/>
          <w:b/>
          <w:bCs/>
          <w:sz w:val="22"/>
          <w:szCs w:val="22"/>
        </w:rPr>
        <w:lastRenderedPageBreak/>
        <w:t>R</w:t>
      </w:r>
      <w:r w:rsidR="00831F22" w:rsidRPr="00E81F1F">
        <w:rPr>
          <w:rFonts w:ascii="Arial" w:hAnsi="Arial" w:cs="Arial"/>
          <w:b/>
          <w:bCs/>
          <w:sz w:val="22"/>
          <w:szCs w:val="22"/>
        </w:rPr>
        <w:t>eference List:</w:t>
      </w:r>
    </w:p>
    <w:p w14:paraId="66EBBA71" w14:textId="7D30DEB6" w:rsidR="00C07F1F" w:rsidRDefault="00C07F1F" w:rsidP="00F128E0">
      <w:pPr>
        <w:rPr>
          <w:rFonts w:ascii="Arial" w:hAnsi="Arial" w:cs="Arial"/>
          <w:sz w:val="22"/>
          <w:szCs w:val="22"/>
        </w:rPr>
      </w:pPr>
      <w:r>
        <w:rPr>
          <w:rFonts w:ascii="Arial" w:hAnsi="Arial" w:cs="Arial"/>
          <w:sz w:val="22"/>
          <w:szCs w:val="22"/>
        </w:rPr>
        <w:t>Erik</w:t>
      </w:r>
      <w:r w:rsidR="00F6631A">
        <w:rPr>
          <w:rFonts w:ascii="Arial" w:hAnsi="Arial" w:cs="Arial"/>
          <w:sz w:val="22"/>
          <w:szCs w:val="22"/>
        </w:rPr>
        <w:t xml:space="preserve">son, E.H. (1968) </w:t>
      </w:r>
      <w:r w:rsidR="00F6631A">
        <w:rPr>
          <w:rFonts w:ascii="Arial" w:hAnsi="Arial" w:cs="Arial"/>
          <w:i/>
          <w:iCs/>
          <w:sz w:val="22"/>
          <w:szCs w:val="22"/>
        </w:rPr>
        <w:t>Identity: Youth and Crisis.</w:t>
      </w:r>
      <w:r w:rsidR="0081173B">
        <w:rPr>
          <w:rFonts w:ascii="Arial" w:hAnsi="Arial" w:cs="Arial"/>
          <w:sz w:val="22"/>
          <w:szCs w:val="22"/>
        </w:rPr>
        <w:t xml:space="preserve"> New York: W.W. Norton.</w:t>
      </w:r>
      <w:r w:rsidR="00A6232F">
        <w:rPr>
          <w:rFonts w:ascii="Arial" w:hAnsi="Arial" w:cs="Arial"/>
          <w:sz w:val="22"/>
          <w:szCs w:val="22"/>
        </w:rPr>
        <w:t xml:space="preserve"> Available at</w:t>
      </w:r>
      <w:r w:rsidR="00B46A00">
        <w:rPr>
          <w:rFonts w:ascii="Arial" w:hAnsi="Arial" w:cs="Arial"/>
          <w:sz w:val="22"/>
          <w:szCs w:val="22"/>
        </w:rPr>
        <w:t xml:space="preserve">: </w:t>
      </w:r>
      <w:hyperlink r:id="rId11" w:history="1">
        <w:r w:rsidR="002D42AB" w:rsidRPr="009F0014">
          <w:rPr>
            <w:rStyle w:val="Hyperlink"/>
            <w:rFonts w:ascii="Arial" w:hAnsi="Arial" w:cs="Arial"/>
            <w:sz w:val="22"/>
            <w:szCs w:val="22"/>
          </w:rPr>
          <w:t>https://archive.org/details/identityyouthcri00erik</w:t>
        </w:r>
      </w:hyperlink>
      <w:r w:rsidR="002D42AB">
        <w:rPr>
          <w:rFonts w:ascii="Arial" w:hAnsi="Arial" w:cs="Arial"/>
          <w:sz w:val="22"/>
          <w:szCs w:val="22"/>
        </w:rPr>
        <w:t xml:space="preserve"> (Accessed: 5 August 2026).</w:t>
      </w:r>
    </w:p>
    <w:p w14:paraId="7DDB2219" w14:textId="501A6609" w:rsidR="000001C0" w:rsidRDefault="00F514E3" w:rsidP="00F128E0">
      <w:pPr>
        <w:rPr>
          <w:rFonts w:ascii="Arial" w:hAnsi="Arial" w:cs="Arial"/>
          <w:sz w:val="22"/>
          <w:szCs w:val="22"/>
        </w:rPr>
      </w:pPr>
      <w:r>
        <w:rPr>
          <w:rFonts w:ascii="Arial" w:hAnsi="Arial" w:cs="Arial"/>
          <w:sz w:val="22"/>
          <w:szCs w:val="22"/>
        </w:rPr>
        <w:t>Keles, B., McCrae, N. and Grealish, A.</w:t>
      </w:r>
      <w:r w:rsidR="00BA01A4">
        <w:rPr>
          <w:rFonts w:ascii="Arial" w:hAnsi="Arial" w:cs="Arial"/>
          <w:sz w:val="22"/>
          <w:szCs w:val="22"/>
        </w:rPr>
        <w:t xml:space="preserve"> (2020) ‘A systematic review: The influence of social media on </w:t>
      </w:r>
      <w:r w:rsidR="009F2DFF">
        <w:rPr>
          <w:rFonts w:ascii="Arial" w:hAnsi="Arial" w:cs="Arial"/>
          <w:sz w:val="22"/>
          <w:szCs w:val="22"/>
        </w:rPr>
        <w:t xml:space="preserve">depression, anxiety and psychological distress in adolescents’, </w:t>
      </w:r>
      <w:r w:rsidR="009F2DFF">
        <w:rPr>
          <w:rFonts w:ascii="Arial" w:hAnsi="Arial" w:cs="Arial"/>
          <w:i/>
          <w:iCs/>
          <w:sz w:val="22"/>
          <w:szCs w:val="22"/>
        </w:rPr>
        <w:t>International Journal of Adolescence and Youth,</w:t>
      </w:r>
      <w:r w:rsidR="00B3397C">
        <w:rPr>
          <w:rFonts w:ascii="Arial" w:hAnsi="Arial" w:cs="Arial"/>
          <w:i/>
          <w:iCs/>
          <w:sz w:val="22"/>
          <w:szCs w:val="22"/>
        </w:rPr>
        <w:t xml:space="preserve"> </w:t>
      </w:r>
      <w:r w:rsidR="00B3397C">
        <w:rPr>
          <w:rFonts w:ascii="Arial" w:hAnsi="Arial" w:cs="Arial"/>
          <w:sz w:val="22"/>
          <w:szCs w:val="22"/>
        </w:rPr>
        <w:t xml:space="preserve">25(1), pp. 79-93. </w:t>
      </w:r>
      <w:hyperlink r:id="rId12" w:history="1">
        <w:r w:rsidR="000001C0" w:rsidRPr="009F0014">
          <w:rPr>
            <w:rStyle w:val="Hyperlink"/>
            <w:rFonts w:ascii="Arial" w:hAnsi="Arial" w:cs="Arial"/>
            <w:sz w:val="22"/>
            <w:szCs w:val="22"/>
          </w:rPr>
          <w:t>https://doi.org/10.1080/02673843.2019.1590851</w:t>
        </w:r>
      </w:hyperlink>
      <w:r w:rsidR="00D10A6E">
        <w:t xml:space="preserve"> (</w:t>
      </w:r>
      <w:r w:rsidR="002D003D">
        <w:t>Accessed: 5 August 2026).</w:t>
      </w:r>
    </w:p>
    <w:p w14:paraId="10B99C09" w14:textId="3CEF717A" w:rsidR="00317744" w:rsidRDefault="000001C0" w:rsidP="00F128E0">
      <w:pPr>
        <w:rPr>
          <w:rFonts w:ascii="Arial" w:hAnsi="Arial" w:cs="Arial"/>
          <w:sz w:val="22"/>
          <w:szCs w:val="22"/>
        </w:rPr>
      </w:pPr>
      <w:r>
        <w:rPr>
          <w:rFonts w:ascii="Arial" w:hAnsi="Arial" w:cs="Arial"/>
          <w:sz w:val="22"/>
          <w:szCs w:val="22"/>
        </w:rPr>
        <w:t>Orben, A., Meier, A., Dal</w:t>
      </w:r>
      <w:r w:rsidR="00481E70">
        <w:rPr>
          <w:rFonts w:ascii="Arial" w:hAnsi="Arial" w:cs="Arial"/>
          <w:sz w:val="22"/>
          <w:szCs w:val="22"/>
        </w:rPr>
        <w:t>gleish, T. and Blakemore, S.J. (2024) ‘Mechanisms linking social media use to adolescent mental health vulnerability</w:t>
      </w:r>
      <w:r w:rsidR="0027160E">
        <w:rPr>
          <w:rFonts w:ascii="Arial" w:hAnsi="Arial" w:cs="Arial"/>
          <w:sz w:val="22"/>
          <w:szCs w:val="22"/>
        </w:rPr>
        <w:t xml:space="preserve">’, </w:t>
      </w:r>
      <w:r w:rsidR="0027160E">
        <w:rPr>
          <w:rFonts w:ascii="Arial" w:hAnsi="Arial" w:cs="Arial"/>
          <w:i/>
          <w:iCs/>
          <w:sz w:val="22"/>
          <w:szCs w:val="22"/>
        </w:rPr>
        <w:t>Nature Reviews Psychology,</w:t>
      </w:r>
      <w:r w:rsidR="0027160E">
        <w:rPr>
          <w:rFonts w:ascii="Arial" w:hAnsi="Arial" w:cs="Arial"/>
          <w:sz w:val="22"/>
          <w:szCs w:val="22"/>
        </w:rPr>
        <w:t xml:space="preserve"> 3, pp.</w:t>
      </w:r>
      <w:r w:rsidR="00317744">
        <w:rPr>
          <w:rFonts w:ascii="Arial" w:hAnsi="Arial" w:cs="Arial"/>
          <w:sz w:val="22"/>
          <w:szCs w:val="22"/>
        </w:rPr>
        <w:t xml:space="preserve"> 407-423</w:t>
      </w:r>
      <w:r w:rsidR="00CD57E5">
        <w:rPr>
          <w:rFonts w:ascii="Arial" w:hAnsi="Arial" w:cs="Arial"/>
          <w:sz w:val="22"/>
          <w:szCs w:val="22"/>
        </w:rPr>
        <w:t>.</w:t>
      </w:r>
      <w:r w:rsidR="00660831">
        <w:rPr>
          <w:rFonts w:ascii="Arial" w:hAnsi="Arial" w:cs="Arial"/>
          <w:sz w:val="22"/>
          <w:szCs w:val="22"/>
        </w:rPr>
        <w:t xml:space="preserve"> Available at: </w:t>
      </w:r>
      <w:hyperlink r:id="rId13" w:history="1">
        <w:r w:rsidR="00791291" w:rsidRPr="009F0014">
          <w:rPr>
            <w:rStyle w:val="Hyperlink"/>
            <w:rFonts w:ascii="Arial" w:hAnsi="Arial" w:cs="Arial"/>
            <w:sz w:val="22"/>
            <w:szCs w:val="22"/>
          </w:rPr>
          <w:t>https://doi.org/10.1038/s44159-024-00307-y</w:t>
        </w:r>
      </w:hyperlink>
      <w:r w:rsidR="00791291">
        <w:rPr>
          <w:rFonts w:ascii="Arial" w:hAnsi="Arial" w:cs="Arial"/>
          <w:sz w:val="22"/>
          <w:szCs w:val="22"/>
        </w:rPr>
        <w:t xml:space="preserve"> </w:t>
      </w:r>
      <w:r w:rsidR="003969B8">
        <w:rPr>
          <w:rFonts w:ascii="Arial" w:hAnsi="Arial" w:cs="Arial"/>
          <w:sz w:val="22"/>
          <w:szCs w:val="22"/>
        </w:rPr>
        <w:t>(</w:t>
      </w:r>
      <w:r w:rsidR="00791291">
        <w:rPr>
          <w:rFonts w:ascii="Arial" w:hAnsi="Arial" w:cs="Arial"/>
          <w:sz w:val="22"/>
          <w:szCs w:val="22"/>
        </w:rPr>
        <w:t>Accessed</w:t>
      </w:r>
      <w:r w:rsidR="003969B8">
        <w:rPr>
          <w:rFonts w:ascii="Arial" w:hAnsi="Arial" w:cs="Arial"/>
          <w:sz w:val="22"/>
          <w:szCs w:val="22"/>
        </w:rPr>
        <w:t>: 5 August 2026).</w:t>
      </w:r>
    </w:p>
    <w:p w14:paraId="14EEFAD9" w14:textId="0313A4B2" w:rsidR="00AA07C6" w:rsidRDefault="00AA07C6" w:rsidP="00F128E0">
      <w:pPr>
        <w:rPr>
          <w:rFonts w:ascii="Arial" w:hAnsi="Arial" w:cs="Arial"/>
          <w:sz w:val="22"/>
          <w:szCs w:val="22"/>
        </w:rPr>
      </w:pPr>
      <w:r>
        <w:rPr>
          <w:rFonts w:ascii="Arial" w:hAnsi="Arial" w:cs="Arial"/>
          <w:sz w:val="22"/>
          <w:szCs w:val="22"/>
        </w:rPr>
        <w:t>Purba, A.K</w:t>
      </w:r>
      <w:r w:rsidR="003619EC">
        <w:rPr>
          <w:rFonts w:ascii="Arial" w:hAnsi="Arial" w:cs="Arial"/>
          <w:sz w:val="22"/>
          <w:szCs w:val="22"/>
        </w:rPr>
        <w:t>., Thomson, R.M., Hene</w:t>
      </w:r>
      <w:r w:rsidR="00E11507">
        <w:rPr>
          <w:rFonts w:ascii="Arial" w:hAnsi="Arial" w:cs="Arial"/>
          <w:sz w:val="22"/>
          <w:szCs w:val="22"/>
        </w:rPr>
        <w:t>ry</w:t>
      </w:r>
      <w:r w:rsidR="00303797">
        <w:rPr>
          <w:rFonts w:ascii="Arial" w:hAnsi="Arial" w:cs="Arial"/>
          <w:sz w:val="22"/>
          <w:szCs w:val="22"/>
        </w:rPr>
        <w:t>, P.M., Pearce, A., Henderson, M. and Katiki</w:t>
      </w:r>
      <w:r w:rsidR="00AC64ED">
        <w:rPr>
          <w:rFonts w:ascii="Arial" w:hAnsi="Arial" w:cs="Arial"/>
          <w:sz w:val="22"/>
          <w:szCs w:val="22"/>
        </w:rPr>
        <w:t xml:space="preserve">reddi, S.V. (2023) ‘Social media use and health risk behaviours in young people: Systematic review and meta-analysis’, </w:t>
      </w:r>
      <w:r w:rsidR="004B4C0D">
        <w:rPr>
          <w:rFonts w:ascii="Arial" w:hAnsi="Arial" w:cs="Arial"/>
          <w:i/>
          <w:iCs/>
          <w:sz w:val="22"/>
          <w:szCs w:val="22"/>
        </w:rPr>
        <w:t xml:space="preserve">The BMJ, </w:t>
      </w:r>
      <w:r w:rsidR="004B4C0D">
        <w:rPr>
          <w:rFonts w:ascii="Arial" w:hAnsi="Arial" w:cs="Arial"/>
          <w:sz w:val="22"/>
          <w:szCs w:val="22"/>
        </w:rPr>
        <w:t>383, e073552</w:t>
      </w:r>
      <w:r w:rsidR="00AE7ACF">
        <w:rPr>
          <w:rFonts w:ascii="Arial" w:hAnsi="Arial" w:cs="Arial"/>
          <w:sz w:val="22"/>
          <w:szCs w:val="22"/>
        </w:rPr>
        <w:t xml:space="preserve">. Available at: </w:t>
      </w:r>
      <w:hyperlink r:id="rId14" w:history="1">
        <w:r w:rsidR="00433795" w:rsidRPr="009F0014">
          <w:rPr>
            <w:rStyle w:val="Hyperlink"/>
            <w:rFonts w:ascii="Arial" w:hAnsi="Arial" w:cs="Arial"/>
            <w:sz w:val="22"/>
            <w:szCs w:val="22"/>
          </w:rPr>
          <w:t>https://doi.org/10.1136/bmj-2022-073552</w:t>
        </w:r>
      </w:hyperlink>
      <w:r w:rsidR="00433795">
        <w:rPr>
          <w:rFonts w:ascii="Arial" w:hAnsi="Arial" w:cs="Arial"/>
          <w:sz w:val="22"/>
          <w:szCs w:val="22"/>
        </w:rPr>
        <w:t xml:space="preserve"> (Accessed: 5 August 2026).</w:t>
      </w:r>
    </w:p>
    <w:p w14:paraId="04142837" w14:textId="5DE2C54A" w:rsidR="00A17262" w:rsidRDefault="00A17262" w:rsidP="00F128E0">
      <w:pPr>
        <w:rPr>
          <w:rFonts w:ascii="Arial" w:hAnsi="Arial" w:cs="Arial"/>
          <w:sz w:val="22"/>
          <w:szCs w:val="22"/>
        </w:rPr>
      </w:pPr>
      <w:r>
        <w:rPr>
          <w:rFonts w:ascii="Arial" w:hAnsi="Arial" w:cs="Arial"/>
          <w:sz w:val="22"/>
          <w:szCs w:val="22"/>
        </w:rPr>
        <w:t>Shankleman, M., Hammond, L. and Jones, F. (2021) ‘</w:t>
      </w:r>
      <w:r w:rsidR="00224ECB">
        <w:rPr>
          <w:rFonts w:ascii="Arial" w:hAnsi="Arial" w:cs="Arial"/>
          <w:sz w:val="22"/>
          <w:szCs w:val="22"/>
        </w:rPr>
        <w:t>Adolescent social media use and well-being: A systematic review</w:t>
      </w:r>
      <w:r w:rsidR="00642558">
        <w:rPr>
          <w:rFonts w:ascii="Arial" w:hAnsi="Arial" w:cs="Arial"/>
          <w:sz w:val="22"/>
          <w:szCs w:val="22"/>
        </w:rPr>
        <w:t xml:space="preserve"> and thematic meta-synthesis’, </w:t>
      </w:r>
      <w:r w:rsidR="00642558">
        <w:rPr>
          <w:rFonts w:ascii="Arial" w:hAnsi="Arial" w:cs="Arial"/>
          <w:i/>
          <w:iCs/>
          <w:sz w:val="22"/>
          <w:szCs w:val="22"/>
        </w:rPr>
        <w:t>Adolescent Research Review</w:t>
      </w:r>
      <w:r w:rsidR="009341A1">
        <w:rPr>
          <w:rFonts w:ascii="Arial" w:hAnsi="Arial" w:cs="Arial"/>
          <w:i/>
          <w:iCs/>
          <w:sz w:val="22"/>
          <w:szCs w:val="22"/>
        </w:rPr>
        <w:t xml:space="preserve">, </w:t>
      </w:r>
      <w:r w:rsidR="009341A1">
        <w:rPr>
          <w:rFonts w:ascii="Arial" w:hAnsi="Arial" w:cs="Arial"/>
          <w:sz w:val="22"/>
          <w:szCs w:val="22"/>
        </w:rPr>
        <w:t>6, pp. 471-492. Available at</w:t>
      </w:r>
      <w:r w:rsidR="00956CD0">
        <w:rPr>
          <w:rFonts w:ascii="Arial" w:hAnsi="Arial" w:cs="Arial"/>
          <w:sz w:val="22"/>
          <w:szCs w:val="22"/>
        </w:rPr>
        <w:t xml:space="preserve">: </w:t>
      </w:r>
      <w:hyperlink r:id="rId15" w:history="1">
        <w:r w:rsidR="00F72A0E" w:rsidRPr="009F0014">
          <w:rPr>
            <w:rStyle w:val="Hyperlink"/>
            <w:rFonts w:ascii="Arial" w:hAnsi="Arial" w:cs="Arial"/>
            <w:sz w:val="22"/>
            <w:szCs w:val="22"/>
          </w:rPr>
          <w:t>https://doi.org/10.1007/s40894-021-00154-5</w:t>
        </w:r>
      </w:hyperlink>
      <w:r w:rsidR="00F72A0E">
        <w:rPr>
          <w:rFonts w:ascii="Arial" w:hAnsi="Arial" w:cs="Arial"/>
          <w:sz w:val="22"/>
          <w:szCs w:val="22"/>
        </w:rPr>
        <w:t xml:space="preserve"> (Accessed: 5 August 2026</w:t>
      </w:r>
      <w:r w:rsidR="00946132">
        <w:rPr>
          <w:rFonts w:ascii="Arial" w:hAnsi="Arial" w:cs="Arial"/>
          <w:sz w:val="22"/>
          <w:szCs w:val="22"/>
        </w:rPr>
        <w:t>).</w:t>
      </w:r>
    </w:p>
    <w:p w14:paraId="14227F22" w14:textId="6A2208ED" w:rsidR="007C7036" w:rsidRPr="007C429D" w:rsidRDefault="007C7036" w:rsidP="00F128E0">
      <w:pPr>
        <w:rPr>
          <w:rFonts w:ascii="Arial" w:hAnsi="Arial" w:cs="Arial"/>
          <w:sz w:val="22"/>
          <w:szCs w:val="22"/>
        </w:rPr>
      </w:pPr>
      <w:r>
        <w:rPr>
          <w:rFonts w:ascii="Arial" w:hAnsi="Arial" w:cs="Arial"/>
          <w:sz w:val="22"/>
          <w:szCs w:val="22"/>
        </w:rPr>
        <w:t>Steinsbekk, S., Nesi, J. and Wich</w:t>
      </w:r>
      <w:r w:rsidR="00137D63">
        <w:rPr>
          <w:rFonts w:ascii="Arial" w:hAnsi="Arial" w:cs="Arial"/>
          <w:sz w:val="22"/>
          <w:szCs w:val="22"/>
        </w:rPr>
        <w:t>strom, L. (2023) ‘Social media behaviours and symptoms of anxiety and depression: A four</w:t>
      </w:r>
      <w:r w:rsidR="007C429D">
        <w:rPr>
          <w:rFonts w:ascii="Arial" w:hAnsi="Arial" w:cs="Arial"/>
          <w:sz w:val="22"/>
          <w:szCs w:val="22"/>
        </w:rPr>
        <w:t xml:space="preserve">-wave cohort study from age 10-16 years’, </w:t>
      </w:r>
      <w:r w:rsidR="007C429D">
        <w:rPr>
          <w:rFonts w:ascii="Arial" w:hAnsi="Arial" w:cs="Arial"/>
          <w:i/>
          <w:iCs/>
          <w:sz w:val="22"/>
          <w:szCs w:val="22"/>
        </w:rPr>
        <w:t xml:space="preserve">Computers in Human Behaviour, </w:t>
      </w:r>
      <w:r w:rsidR="007C429D">
        <w:rPr>
          <w:rFonts w:ascii="Arial" w:hAnsi="Arial" w:cs="Arial"/>
          <w:sz w:val="22"/>
          <w:szCs w:val="22"/>
        </w:rPr>
        <w:t>147, 107</w:t>
      </w:r>
      <w:r w:rsidR="00E66DCD">
        <w:rPr>
          <w:rFonts w:ascii="Arial" w:hAnsi="Arial" w:cs="Arial"/>
          <w:sz w:val="22"/>
          <w:szCs w:val="22"/>
        </w:rPr>
        <w:t xml:space="preserve">859. Available at: </w:t>
      </w:r>
      <w:hyperlink r:id="rId16" w:history="1">
        <w:r w:rsidR="006D7B67" w:rsidRPr="009F0014">
          <w:rPr>
            <w:rStyle w:val="Hyperlink"/>
            <w:rFonts w:ascii="Arial" w:hAnsi="Arial" w:cs="Arial"/>
            <w:sz w:val="22"/>
            <w:szCs w:val="22"/>
          </w:rPr>
          <w:t>https://doi.org/10.1016/j.chb.2023.107859</w:t>
        </w:r>
      </w:hyperlink>
      <w:r w:rsidR="006D7B67">
        <w:rPr>
          <w:rFonts w:ascii="Arial" w:hAnsi="Arial" w:cs="Arial"/>
          <w:sz w:val="22"/>
          <w:szCs w:val="22"/>
        </w:rPr>
        <w:t xml:space="preserve"> (Accessed: 5 August 2026).</w:t>
      </w:r>
    </w:p>
    <w:p w14:paraId="22877360" w14:textId="0A06106D" w:rsidR="00946132" w:rsidRPr="005D7E55" w:rsidRDefault="00946132" w:rsidP="00F128E0">
      <w:pPr>
        <w:rPr>
          <w:rFonts w:ascii="Arial" w:hAnsi="Arial" w:cs="Arial"/>
          <w:sz w:val="22"/>
          <w:szCs w:val="22"/>
        </w:rPr>
      </w:pPr>
      <w:r>
        <w:rPr>
          <w:rFonts w:ascii="Arial" w:hAnsi="Arial" w:cs="Arial"/>
          <w:sz w:val="22"/>
          <w:szCs w:val="22"/>
        </w:rPr>
        <w:t>Valkenburg, P.M., Meier, A. and B</w:t>
      </w:r>
      <w:r w:rsidR="004E0336">
        <w:rPr>
          <w:rFonts w:ascii="Arial" w:hAnsi="Arial" w:cs="Arial"/>
          <w:sz w:val="22"/>
          <w:szCs w:val="22"/>
        </w:rPr>
        <w:t>eyens, I. (2022) ‘Social media use and its impact on adolescent mental health: An umbrella review of the evidence</w:t>
      </w:r>
      <w:r w:rsidR="005D7E55">
        <w:rPr>
          <w:rFonts w:ascii="Arial" w:hAnsi="Arial" w:cs="Arial"/>
          <w:sz w:val="22"/>
          <w:szCs w:val="22"/>
        </w:rPr>
        <w:t xml:space="preserve">’, </w:t>
      </w:r>
      <w:r w:rsidR="005D7E55">
        <w:rPr>
          <w:rFonts w:ascii="Arial" w:hAnsi="Arial" w:cs="Arial"/>
          <w:i/>
          <w:iCs/>
          <w:sz w:val="22"/>
          <w:szCs w:val="22"/>
        </w:rPr>
        <w:t xml:space="preserve">Current Opinion in Psychology, </w:t>
      </w:r>
      <w:r w:rsidR="005D7E55">
        <w:rPr>
          <w:rFonts w:ascii="Arial" w:hAnsi="Arial" w:cs="Arial"/>
          <w:sz w:val="22"/>
          <w:szCs w:val="22"/>
        </w:rPr>
        <w:t>44, pp. 58-68. Available at:</w:t>
      </w:r>
      <w:r w:rsidR="008E41CD">
        <w:rPr>
          <w:rFonts w:ascii="Arial" w:hAnsi="Arial" w:cs="Arial"/>
          <w:sz w:val="22"/>
          <w:szCs w:val="22"/>
        </w:rPr>
        <w:t xml:space="preserve"> </w:t>
      </w:r>
      <w:hyperlink r:id="rId17" w:history="1">
        <w:r w:rsidR="001617EE" w:rsidRPr="009F0014">
          <w:rPr>
            <w:rStyle w:val="Hyperlink"/>
            <w:rFonts w:ascii="Arial" w:hAnsi="Arial" w:cs="Arial"/>
            <w:sz w:val="22"/>
            <w:szCs w:val="22"/>
          </w:rPr>
          <w:t>https://doi.org/10.1016/j.copsyc.2021.08.017</w:t>
        </w:r>
      </w:hyperlink>
      <w:r w:rsidR="001617EE">
        <w:rPr>
          <w:rFonts w:ascii="Arial" w:hAnsi="Arial" w:cs="Arial"/>
          <w:sz w:val="22"/>
          <w:szCs w:val="22"/>
        </w:rPr>
        <w:t xml:space="preserve"> (Accessed: 5 August 2026).</w:t>
      </w:r>
    </w:p>
    <w:p w14:paraId="74861680" w14:textId="0A79EDD2" w:rsidR="0081173B" w:rsidRDefault="00317744" w:rsidP="00F128E0">
      <w:pPr>
        <w:rPr>
          <w:rFonts w:ascii="Arial" w:hAnsi="Arial" w:cs="Arial"/>
          <w:sz w:val="22"/>
          <w:szCs w:val="22"/>
        </w:rPr>
      </w:pPr>
      <w:r>
        <w:rPr>
          <w:rFonts w:ascii="Arial" w:hAnsi="Arial" w:cs="Arial"/>
          <w:sz w:val="22"/>
          <w:szCs w:val="22"/>
        </w:rPr>
        <w:t>Vidal, C., Lhakasampa, T., Miller</w:t>
      </w:r>
      <w:r w:rsidR="006048F9">
        <w:rPr>
          <w:rFonts w:ascii="Arial" w:hAnsi="Arial" w:cs="Arial"/>
          <w:sz w:val="22"/>
          <w:szCs w:val="22"/>
        </w:rPr>
        <w:t>, L. and Platt, R. (2020) ‘Social media use and depression in adolescents: A scoping review</w:t>
      </w:r>
      <w:r w:rsidR="00BE5766">
        <w:rPr>
          <w:rFonts w:ascii="Arial" w:hAnsi="Arial" w:cs="Arial"/>
          <w:sz w:val="22"/>
          <w:szCs w:val="22"/>
        </w:rPr>
        <w:t xml:space="preserve">’, </w:t>
      </w:r>
      <w:r w:rsidR="00BE5766" w:rsidRPr="00BE5766">
        <w:rPr>
          <w:rFonts w:ascii="Arial" w:hAnsi="Arial" w:cs="Arial"/>
          <w:i/>
          <w:iCs/>
          <w:sz w:val="22"/>
          <w:szCs w:val="22"/>
        </w:rPr>
        <w:t>International</w:t>
      </w:r>
      <w:r w:rsidR="002B62B9" w:rsidRPr="00BE5766">
        <w:rPr>
          <w:rFonts w:ascii="Arial" w:hAnsi="Arial" w:cs="Arial"/>
          <w:i/>
          <w:iCs/>
          <w:sz w:val="22"/>
          <w:szCs w:val="22"/>
        </w:rPr>
        <w:t xml:space="preserve"> </w:t>
      </w:r>
      <w:r w:rsidR="00BE5766">
        <w:rPr>
          <w:rFonts w:ascii="Arial" w:hAnsi="Arial" w:cs="Arial"/>
          <w:i/>
          <w:iCs/>
          <w:sz w:val="22"/>
          <w:szCs w:val="22"/>
        </w:rPr>
        <w:t>review of Psychiat</w:t>
      </w:r>
      <w:r w:rsidR="00E4658C">
        <w:rPr>
          <w:rFonts w:ascii="Arial" w:hAnsi="Arial" w:cs="Arial"/>
          <w:i/>
          <w:iCs/>
          <w:sz w:val="22"/>
          <w:szCs w:val="22"/>
        </w:rPr>
        <w:t xml:space="preserve">ry, </w:t>
      </w:r>
      <w:r w:rsidR="00E4658C" w:rsidRPr="00E4658C">
        <w:rPr>
          <w:rFonts w:ascii="Arial" w:hAnsi="Arial" w:cs="Arial"/>
          <w:sz w:val="22"/>
          <w:szCs w:val="22"/>
        </w:rPr>
        <w:t>32(3),</w:t>
      </w:r>
      <w:r w:rsidR="00E4658C">
        <w:rPr>
          <w:rFonts w:ascii="Arial" w:hAnsi="Arial" w:cs="Arial"/>
          <w:sz w:val="22"/>
          <w:szCs w:val="22"/>
        </w:rPr>
        <w:t xml:space="preserve"> pp. 235-</w:t>
      </w:r>
      <w:r w:rsidR="008A3950">
        <w:rPr>
          <w:rFonts w:ascii="Arial" w:hAnsi="Arial" w:cs="Arial"/>
          <w:sz w:val="22"/>
          <w:szCs w:val="22"/>
        </w:rPr>
        <w:t xml:space="preserve">253. </w:t>
      </w:r>
      <w:hyperlink r:id="rId18" w:history="1">
        <w:r w:rsidR="00134A1F" w:rsidRPr="009F0014">
          <w:rPr>
            <w:rStyle w:val="Hyperlink"/>
            <w:rFonts w:ascii="Arial" w:hAnsi="Arial" w:cs="Arial"/>
            <w:sz w:val="22"/>
            <w:szCs w:val="22"/>
          </w:rPr>
          <w:t>https://doi.org/10.1080/09540261.2020.1720623</w:t>
        </w:r>
      </w:hyperlink>
      <w:r w:rsidR="002F772B">
        <w:t xml:space="preserve"> </w:t>
      </w:r>
      <w:r w:rsidR="00D74EF0">
        <w:t xml:space="preserve">(Accessed: </w:t>
      </w:r>
      <w:r w:rsidR="0080252C">
        <w:t>5 August 2026)</w:t>
      </w:r>
      <w:r w:rsidR="002D003D">
        <w:t>.</w:t>
      </w:r>
    </w:p>
    <w:p w14:paraId="25F980A2" w14:textId="70E2BC15" w:rsidR="00134A1F" w:rsidRPr="00BD2A0E" w:rsidRDefault="003B29B0" w:rsidP="00F128E0">
      <w:pPr>
        <w:rPr>
          <w:rFonts w:ascii="Arial" w:hAnsi="Arial" w:cs="Arial"/>
          <w:sz w:val="22"/>
          <w:szCs w:val="22"/>
        </w:rPr>
      </w:pPr>
      <w:r>
        <w:rPr>
          <w:rFonts w:ascii="Arial" w:hAnsi="Arial" w:cs="Arial"/>
          <w:sz w:val="22"/>
          <w:szCs w:val="22"/>
        </w:rPr>
        <w:t xml:space="preserve">Vygotsky, L.S. (1978) </w:t>
      </w:r>
      <w:r w:rsidRPr="00BD2A0E">
        <w:rPr>
          <w:rFonts w:ascii="Arial" w:hAnsi="Arial" w:cs="Arial"/>
          <w:i/>
          <w:iCs/>
          <w:sz w:val="22"/>
          <w:szCs w:val="22"/>
        </w:rPr>
        <w:t>Mind in Society:</w:t>
      </w:r>
      <w:r w:rsidR="00BD2A0E">
        <w:rPr>
          <w:rFonts w:ascii="Arial" w:hAnsi="Arial" w:cs="Arial"/>
          <w:i/>
          <w:iCs/>
          <w:sz w:val="22"/>
          <w:szCs w:val="22"/>
        </w:rPr>
        <w:t xml:space="preserve"> </w:t>
      </w:r>
      <w:r w:rsidR="00BD2A0E" w:rsidRPr="00BD2A0E">
        <w:rPr>
          <w:rFonts w:ascii="Arial" w:hAnsi="Arial" w:cs="Arial"/>
          <w:i/>
          <w:iCs/>
          <w:sz w:val="22"/>
          <w:szCs w:val="22"/>
        </w:rPr>
        <w:t xml:space="preserve">The </w:t>
      </w:r>
      <w:r w:rsidR="00BD2A0E">
        <w:rPr>
          <w:rFonts w:ascii="Arial" w:hAnsi="Arial" w:cs="Arial"/>
          <w:i/>
          <w:iCs/>
          <w:sz w:val="22"/>
          <w:szCs w:val="22"/>
        </w:rPr>
        <w:t xml:space="preserve">Development of Higher Psychological Processes. </w:t>
      </w:r>
      <w:r w:rsidR="009C234E">
        <w:rPr>
          <w:rFonts w:ascii="Arial" w:hAnsi="Arial" w:cs="Arial"/>
          <w:sz w:val="22"/>
          <w:szCs w:val="22"/>
        </w:rPr>
        <w:t>C</w:t>
      </w:r>
      <w:r w:rsidR="007C1FC3">
        <w:rPr>
          <w:rFonts w:ascii="Arial" w:hAnsi="Arial" w:cs="Arial"/>
          <w:sz w:val="22"/>
          <w:szCs w:val="22"/>
        </w:rPr>
        <w:t>ambridge, MA: Harvard University Press.</w:t>
      </w:r>
      <w:r w:rsidR="004851D5">
        <w:rPr>
          <w:rFonts w:ascii="Arial" w:hAnsi="Arial" w:cs="Arial"/>
          <w:sz w:val="22"/>
          <w:szCs w:val="22"/>
        </w:rPr>
        <w:t xml:space="preserve"> Available at: </w:t>
      </w:r>
      <w:hyperlink r:id="rId19" w:history="1">
        <w:r w:rsidR="007D1093" w:rsidRPr="009F0014">
          <w:rPr>
            <w:rStyle w:val="Hyperlink"/>
            <w:rFonts w:ascii="Arial" w:hAnsi="Arial" w:cs="Arial"/>
            <w:sz w:val="22"/>
            <w:szCs w:val="22"/>
          </w:rPr>
          <w:t>https://archive.org/details/mindinsocietydev00vygo</w:t>
        </w:r>
      </w:hyperlink>
      <w:r w:rsidR="007D1093">
        <w:rPr>
          <w:rFonts w:ascii="Arial" w:hAnsi="Arial" w:cs="Arial"/>
          <w:sz w:val="22"/>
          <w:szCs w:val="22"/>
        </w:rPr>
        <w:t xml:space="preserve"> (Accessed: 5 August 2026).</w:t>
      </w:r>
    </w:p>
    <w:p w14:paraId="78E1E1C3" w14:textId="75F372AE" w:rsidR="00831F22" w:rsidRDefault="002C0997" w:rsidP="00B67C9E">
      <w:pPr>
        <w:spacing w:line="240" w:lineRule="auto"/>
        <w:rPr>
          <w:rFonts w:ascii="Arial" w:hAnsi="Arial" w:cs="Arial"/>
          <w:sz w:val="22"/>
          <w:szCs w:val="22"/>
        </w:rPr>
      </w:pPr>
      <w:r>
        <w:rPr>
          <w:rFonts w:ascii="Arial" w:hAnsi="Arial" w:cs="Arial"/>
          <w:sz w:val="22"/>
          <w:szCs w:val="22"/>
        </w:rPr>
        <w:t xml:space="preserve">World Health Organization (2025) </w:t>
      </w:r>
      <w:r>
        <w:rPr>
          <w:rFonts w:ascii="Arial" w:hAnsi="Arial" w:cs="Arial"/>
          <w:i/>
          <w:iCs/>
          <w:sz w:val="22"/>
          <w:szCs w:val="22"/>
        </w:rPr>
        <w:t xml:space="preserve">Mental health of adolescents. </w:t>
      </w:r>
      <w:r>
        <w:rPr>
          <w:rFonts w:ascii="Arial" w:hAnsi="Arial" w:cs="Arial"/>
          <w:sz w:val="22"/>
          <w:szCs w:val="22"/>
        </w:rPr>
        <w:t xml:space="preserve">Available at: </w:t>
      </w:r>
      <w:hyperlink r:id="rId20" w:history="1">
        <w:r w:rsidR="002E6526" w:rsidRPr="009F0014">
          <w:rPr>
            <w:rStyle w:val="Hyperlink"/>
            <w:rFonts w:ascii="Arial" w:hAnsi="Arial" w:cs="Arial"/>
            <w:sz w:val="22"/>
            <w:szCs w:val="22"/>
          </w:rPr>
          <w:t>https://www.who.int/news-room/fact-sheets/detail/adolescent-mental-health</w:t>
        </w:r>
      </w:hyperlink>
      <w:r w:rsidR="002E6526">
        <w:rPr>
          <w:rFonts w:ascii="Arial" w:hAnsi="Arial" w:cs="Arial"/>
          <w:sz w:val="22"/>
          <w:szCs w:val="22"/>
        </w:rPr>
        <w:t xml:space="preserve"> (Access</w:t>
      </w:r>
      <w:r w:rsidR="00AC21F3">
        <w:rPr>
          <w:rFonts w:ascii="Arial" w:hAnsi="Arial" w:cs="Arial"/>
          <w:sz w:val="22"/>
          <w:szCs w:val="22"/>
        </w:rPr>
        <w:t xml:space="preserve">ed: </w:t>
      </w:r>
      <w:r w:rsidR="003364A3">
        <w:rPr>
          <w:rFonts w:ascii="Arial" w:hAnsi="Arial" w:cs="Arial"/>
          <w:sz w:val="22"/>
          <w:szCs w:val="22"/>
        </w:rPr>
        <w:t>5</w:t>
      </w:r>
      <w:r w:rsidR="00AC21F3">
        <w:rPr>
          <w:rFonts w:ascii="Arial" w:hAnsi="Arial" w:cs="Arial"/>
          <w:sz w:val="22"/>
          <w:szCs w:val="22"/>
        </w:rPr>
        <w:t xml:space="preserve"> </w:t>
      </w:r>
      <w:r w:rsidR="003364A3">
        <w:rPr>
          <w:rFonts w:ascii="Arial" w:hAnsi="Arial" w:cs="Arial"/>
          <w:sz w:val="22"/>
          <w:szCs w:val="22"/>
        </w:rPr>
        <w:t>August</w:t>
      </w:r>
      <w:r w:rsidR="00AC21F3">
        <w:rPr>
          <w:rFonts w:ascii="Arial" w:hAnsi="Arial" w:cs="Arial"/>
          <w:sz w:val="22"/>
          <w:szCs w:val="22"/>
        </w:rPr>
        <w:t xml:space="preserve"> 2026).</w:t>
      </w:r>
    </w:p>
    <w:p w14:paraId="6CAF4A4F" w14:textId="2471BADD" w:rsidR="000334CA" w:rsidRPr="002C0997" w:rsidRDefault="000334CA" w:rsidP="00B67C9E">
      <w:pPr>
        <w:spacing w:line="240" w:lineRule="auto"/>
        <w:rPr>
          <w:rFonts w:ascii="Arial" w:hAnsi="Arial" w:cs="Arial"/>
          <w:sz w:val="22"/>
          <w:szCs w:val="22"/>
        </w:rPr>
      </w:pPr>
      <w:r>
        <w:rPr>
          <w:rFonts w:ascii="Arial" w:hAnsi="Arial" w:cs="Arial"/>
          <w:sz w:val="22"/>
          <w:szCs w:val="22"/>
        </w:rPr>
        <w:t xml:space="preserve">World Health Organization (2024) </w:t>
      </w:r>
      <w:r w:rsidRPr="00F6631A">
        <w:rPr>
          <w:rFonts w:ascii="Arial" w:hAnsi="Arial" w:cs="Arial"/>
          <w:i/>
          <w:iCs/>
          <w:sz w:val="22"/>
          <w:szCs w:val="22"/>
        </w:rPr>
        <w:t>Adolescent and young adult health</w:t>
      </w:r>
      <w:r>
        <w:rPr>
          <w:rFonts w:ascii="Arial" w:hAnsi="Arial" w:cs="Arial"/>
          <w:sz w:val="22"/>
          <w:szCs w:val="22"/>
        </w:rPr>
        <w:t xml:space="preserve">. Available at: </w:t>
      </w:r>
      <w:hyperlink r:id="rId21" w:history="1">
        <w:r w:rsidR="00F1649E" w:rsidRPr="009F0014">
          <w:rPr>
            <w:rStyle w:val="Hyperlink"/>
            <w:rFonts w:ascii="Arial" w:hAnsi="Arial" w:cs="Arial"/>
            <w:sz w:val="22"/>
            <w:szCs w:val="22"/>
          </w:rPr>
          <w:t>https://www.who.int/en/news-room/fact-sheets/detail/adolescents-health-risk-and-solutions</w:t>
        </w:r>
      </w:hyperlink>
      <w:r w:rsidR="00F1649E">
        <w:rPr>
          <w:rFonts w:ascii="Arial" w:hAnsi="Arial" w:cs="Arial"/>
          <w:sz w:val="22"/>
          <w:szCs w:val="22"/>
        </w:rPr>
        <w:t xml:space="preserve"> (Accessed: </w:t>
      </w:r>
      <w:r w:rsidR="003364A3">
        <w:rPr>
          <w:rFonts w:ascii="Arial" w:hAnsi="Arial" w:cs="Arial"/>
          <w:sz w:val="22"/>
          <w:szCs w:val="22"/>
        </w:rPr>
        <w:t xml:space="preserve">5 </w:t>
      </w:r>
      <w:r w:rsidR="0080252C">
        <w:rPr>
          <w:rFonts w:ascii="Arial" w:hAnsi="Arial" w:cs="Arial"/>
          <w:sz w:val="22"/>
          <w:szCs w:val="22"/>
        </w:rPr>
        <w:t>August</w:t>
      </w:r>
      <w:r w:rsidR="00852B98">
        <w:rPr>
          <w:rFonts w:ascii="Arial" w:hAnsi="Arial" w:cs="Arial"/>
          <w:sz w:val="22"/>
          <w:szCs w:val="22"/>
        </w:rPr>
        <w:t xml:space="preserve"> 2026).</w:t>
      </w:r>
    </w:p>
    <w:p w14:paraId="5E715CA4" w14:textId="77777777" w:rsidR="00022548" w:rsidRPr="00022548" w:rsidRDefault="00022548" w:rsidP="00F128E0">
      <w:pPr>
        <w:rPr>
          <w:rFonts w:ascii="Arial" w:hAnsi="Arial" w:cs="Arial"/>
        </w:rPr>
      </w:pPr>
    </w:p>
    <w:sectPr w:rsidR="00022548" w:rsidRPr="0002254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B2CF3" w14:textId="77777777" w:rsidR="007D4157" w:rsidRDefault="007D4157" w:rsidP="00AE5923">
      <w:pPr>
        <w:spacing w:after="0" w:line="240" w:lineRule="auto"/>
      </w:pPr>
      <w:r>
        <w:separator/>
      </w:r>
    </w:p>
  </w:endnote>
  <w:endnote w:type="continuationSeparator" w:id="0">
    <w:p w14:paraId="3CE43DC4" w14:textId="77777777" w:rsidR="007D4157" w:rsidRDefault="007D4157" w:rsidP="00AE5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052642"/>
      <w:docPartObj>
        <w:docPartGallery w:val="Page Numbers (Bottom of Page)"/>
        <w:docPartUnique/>
      </w:docPartObj>
    </w:sdtPr>
    <w:sdtContent>
      <w:p w14:paraId="22447A4B" w14:textId="6147E06D" w:rsidR="00C423C4" w:rsidRDefault="00C423C4">
        <w:pPr>
          <w:pStyle w:val="Footer"/>
          <w:jc w:val="center"/>
        </w:pPr>
        <w:r>
          <w:rPr>
            <w:noProof/>
          </w:rPr>
          <mc:AlternateContent>
            <mc:Choice Requires="wpg">
              <w:drawing>
                <wp:inline distT="0" distB="0" distL="0" distR="0" wp14:anchorId="673A0A20" wp14:editId="7FBFAC2A">
                  <wp:extent cx="418465" cy="221615"/>
                  <wp:effectExtent l="0" t="0" r="635" b="6985"/>
                  <wp:docPr id="192414094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944225916" name="Text Box 63"/>
                          <wps:cNvSpPr txBox="1">
                            <a:spLocks noChangeArrowheads="1"/>
                          </wps:cNvSpPr>
                          <wps:spPr bwMode="auto">
                            <a:xfrm>
                              <a:off x="5351" y="800"/>
                              <a:ext cx="659" cy="2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970842" w14:textId="77777777" w:rsidR="00C423C4" w:rsidRDefault="00C423C4">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209226474" name="Group 64"/>
                          <wpg:cNvGrpSpPr>
                            <a:grpSpLocks/>
                          </wpg:cNvGrpSpPr>
                          <wpg:grpSpPr bwMode="auto">
                            <a:xfrm>
                              <a:off x="5494" y="739"/>
                              <a:ext cx="372" cy="72"/>
                              <a:chOff x="5486" y="739"/>
                              <a:chExt cx="372" cy="72"/>
                            </a:xfrm>
                          </wpg:grpSpPr>
                          <wps:wsp>
                            <wps:cNvPr id="966779617"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35900001"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28307867"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673A0A20" id="Group 2"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" filled="f" stroked="f">
                    <v:textbox inset="0,0,0,0">
                      <w:txbxContent>
                        <w:p w14:paraId="6E970842" w14:textId="77777777" w:rsidR="00C423C4" w:rsidRDefault="00C423C4">
                          <w:pPr>
                            <w:jc w:val="center"/>
                            <w:rPr>
                              <w:szCs w:val="18"/>
                            </w:rPr>
                          </w:pPr>
                          <w:r>
                            <w:rPr>
                              <w:sz w:val="22"/>
                              <w:szCs w:val="22"/>
                            </w:rPr>
                            <w:fldChar w:fldCharType="begin"/>
                          </w:r>
                          <w:r>
                            <w:instrText xml:space="preserve"> PAGE    \* MERGEFORMAT </w:instrText>
                          </w:r>
                          <w:r>
                            <w:rPr>
                              <w:sz w:val="22"/>
                              <w:szCs w:val="22"/>
                            </w:rP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" fillcolor="#84a2c6" stroked="f"/>
                  </v:group>
                  <w10:anchorlock/>
                </v:group>
              </w:pict>
            </mc:Fallback>
          </mc:AlternateContent>
        </w:r>
      </w:p>
    </w:sdtContent>
  </w:sdt>
  <w:p w14:paraId="1E01BF21" w14:textId="77777777" w:rsidR="00C423C4" w:rsidRDefault="00C42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A6F3D" w14:textId="77777777" w:rsidR="007D4157" w:rsidRDefault="007D4157" w:rsidP="00AE5923">
      <w:pPr>
        <w:spacing w:after="0" w:line="240" w:lineRule="auto"/>
      </w:pPr>
      <w:r>
        <w:separator/>
      </w:r>
    </w:p>
  </w:footnote>
  <w:footnote w:type="continuationSeparator" w:id="0">
    <w:p w14:paraId="534E8100" w14:textId="77777777" w:rsidR="007D4157" w:rsidRDefault="007D4157" w:rsidP="00AE5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064126">
    <w:abstractNumId w:val="2"/>
  </w:num>
  <w:num w:numId="2" w16cid:durableId="1728644981">
    <w:abstractNumId w:val="3"/>
  </w:num>
  <w:num w:numId="3" w16cid:durableId="1938370907">
    <w:abstractNumId w:val="0"/>
  </w:num>
  <w:num w:numId="4" w16cid:durableId="2036612836">
    <w:abstractNumId w:val="4"/>
  </w:num>
  <w:num w:numId="5" w16cid:durableId="235241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001C0"/>
    <w:rsid w:val="000038AC"/>
    <w:rsid w:val="000156DD"/>
    <w:rsid w:val="00022548"/>
    <w:rsid w:val="000244DF"/>
    <w:rsid w:val="00024522"/>
    <w:rsid w:val="00024C12"/>
    <w:rsid w:val="000321D3"/>
    <w:rsid w:val="000334CA"/>
    <w:rsid w:val="000345C3"/>
    <w:rsid w:val="00036F7F"/>
    <w:rsid w:val="0004089D"/>
    <w:rsid w:val="00046C8C"/>
    <w:rsid w:val="000574C9"/>
    <w:rsid w:val="00060AEB"/>
    <w:rsid w:val="000622E4"/>
    <w:rsid w:val="00065FDA"/>
    <w:rsid w:val="00073402"/>
    <w:rsid w:val="00084230"/>
    <w:rsid w:val="00092544"/>
    <w:rsid w:val="0009629B"/>
    <w:rsid w:val="0009700F"/>
    <w:rsid w:val="000A18FA"/>
    <w:rsid w:val="000A6767"/>
    <w:rsid w:val="000A7CC0"/>
    <w:rsid w:val="000B31B9"/>
    <w:rsid w:val="000E7D24"/>
    <w:rsid w:val="001034E8"/>
    <w:rsid w:val="0011107B"/>
    <w:rsid w:val="00114BA1"/>
    <w:rsid w:val="00132DE8"/>
    <w:rsid w:val="00134A1F"/>
    <w:rsid w:val="0013582B"/>
    <w:rsid w:val="00137D63"/>
    <w:rsid w:val="001409A7"/>
    <w:rsid w:val="00144723"/>
    <w:rsid w:val="00144FF3"/>
    <w:rsid w:val="00147EAF"/>
    <w:rsid w:val="001617EE"/>
    <w:rsid w:val="00161C01"/>
    <w:rsid w:val="00163CEC"/>
    <w:rsid w:val="00175509"/>
    <w:rsid w:val="0018278B"/>
    <w:rsid w:val="001864F5"/>
    <w:rsid w:val="001A3051"/>
    <w:rsid w:val="001B1780"/>
    <w:rsid w:val="001C26D8"/>
    <w:rsid w:val="001C2BD8"/>
    <w:rsid w:val="001C6FEA"/>
    <w:rsid w:val="001E1BB1"/>
    <w:rsid w:val="001F77FC"/>
    <w:rsid w:val="0020400F"/>
    <w:rsid w:val="002048F0"/>
    <w:rsid w:val="00207DA5"/>
    <w:rsid w:val="00220235"/>
    <w:rsid w:val="00224ECB"/>
    <w:rsid w:val="0022653F"/>
    <w:rsid w:val="00226D77"/>
    <w:rsid w:val="00230BCF"/>
    <w:rsid w:val="0023503D"/>
    <w:rsid w:val="00236794"/>
    <w:rsid w:val="00236A5B"/>
    <w:rsid w:val="002450A1"/>
    <w:rsid w:val="002531A8"/>
    <w:rsid w:val="00253279"/>
    <w:rsid w:val="00261CBB"/>
    <w:rsid w:val="00263597"/>
    <w:rsid w:val="002652ED"/>
    <w:rsid w:val="0027160E"/>
    <w:rsid w:val="00271913"/>
    <w:rsid w:val="00291CE7"/>
    <w:rsid w:val="002964BC"/>
    <w:rsid w:val="002A4DD3"/>
    <w:rsid w:val="002A7DC8"/>
    <w:rsid w:val="002B2C67"/>
    <w:rsid w:val="002B62B9"/>
    <w:rsid w:val="002C0997"/>
    <w:rsid w:val="002C684A"/>
    <w:rsid w:val="002D003D"/>
    <w:rsid w:val="002D42AB"/>
    <w:rsid w:val="002E2BD9"/>
    <w:rsid w:val="002E463D"/>
    <w:rsid w:val="002E47B6"/>
    <w:rsid w:val="002E5B20"/>
    <w:rsid w:val="002E5C7C"/>
    <w:rsid w:val="002E5D73"/>
    <w:rsid w:val="002E6526"/>
    <w:rsid w:val="002E7E1C"/>
    <w:rsid w:val="002F7518"/>
    <w:rsid w:val="002F772B"/>
    <w:rsid w:val="00301A0B"/>
    <w:rsid w:val="00303797"/>
    <w:rsid w:val="00312416"/>
    <w:rsid w:val="003134E9"/>
    <w:rsid w:val="00317744"/>
    <w:rsid w:val="00317924"/>
    <w:rsid w:val="00327131"/>
    <w:rsid w:val="003273E3"/>
    <w:rsid w:val="00333C2F"/>
    <w:rsid w:val="003364A3"/>
    <w:rsid w:val="00337D64"/>
    <w:rsid w:val="003424DF"/>
    <w:rsid w:val="003427C7"/>
    <w:rsid w:val="00351600"/>
    <w:rsid w:val="00352AD9"/>
    <w:rsid w:val="003619EC"/>
    <w:rsid w:val="00362D84"/>
    <w:rsid w:val="003759EA"/>
    <w:rsid w:val="00376A13"/>
    <w:rsid w:val="003856D0"/>
    <w:rsid w:val="003865C2"/>
    <w:rsid w:val="00390C93"/>
    <w:rsid w:val="00393A1E"/>
    <w:rsid w:val="003969B8"/>
    <w:rsid w:val="003A1CA6"/>
    <w:rsid w:val="003A2F2F"/>
    <w:rsid w:val="003A33DC"/>
    <w:rsid w:val="003A5C2F"/>
    <w:rsid w:val="003B29B0"/>
    <w:rsid w:val="003B38EA"/>
    <w:rsid w:val="003B6418"/>
    <w:rsid w:val="003C1EE3"/>
    <w:rsid w:val="003C3A2B"/>
    <w:rsid w:val="003D0C4F"/>
    <w:rsid w:val="003E046B"/>
    <w:rsid w:val="003F670D"/>
    <w:rsid w:val="004005FE"/>
    <w:rsid w:val="00404A3B"/>
    <w:rsid w:val="0040529C"/>
    <w:rsid w:val="00414754"/>
    <w:rsid w:val="004207AA"/>
    <w:rsid w:val="004255DB"/>
    <w:rsid w:val="004260AC"/>
    <w:rsid w:val="00433795"/>
    <w:rsid w:val="004340A1"/>
    <w:rsid w:val="00436A92"/>
    <w:rsid w:val="00450FED"/>
    <w:rsid w:val="00461C23"/>
    <w:rsid w:val="00471C1F"/>
    <w:rsid w:val="004772EE"/>
    <w:rsid w:val="004814F9"/>
    <w:rsid w:val="00481E70"/>
    <w:rsid w:val="0048253B"/>
    <w:rsid w:val="004851D5"/>
    <w:rsid w:val="00487701"/>
    <w:rsid w:val="0049765B"/>
    <w:rsid w:val="004A22E8"/>
    <w:rsid w:val="004A71AB"/>
    <w:rsid w:val="004B4C0D"/>
    <w:rsid w:val="004C68B0"/>
    <w:rsid w:val="004D6823"/>
    <w:rsid w:val="004E0336"/>
    <w:rsid w:val="004F05E2"/>
    <w:rsid w:val="004F290E"/>
    <w:rsid w:val="004F34EF"/>
    <w:rsid w:val="00501D4B"/>
    <w:rsid w:val="00506653"/>
    <w:rsid w:val="00510BF8"/>
    <w:rsid w:val="00517242"/>
    <w:rsid w:val="005204B4"/>
    <w:rsid w:val="00520768"/>
    <w:rsid w:val="00535DF8"/>
    <w:rsid w:val="005418DA"/>
    <w:rsid w:val="0054296A"/>
    <w:rsid w:val="00545DA3"/>
    <w:rsid w:val="005478BE"/>
    <w:rsid w:val="00555257"/>
    <w:rsid w:val="0056006A"/>
    <w:rsid w:val="00564A9D"/>
    <w:rsid w:val="005654FC"/>
    <w:rsid w:val="00566A5D"/>
    <w:rsid w:val="00567860"/>
    <w:rsid w:val="00573506"/>
    <w:rsid w:val="00580909"/>
    <w:rsid w:val="00584FBF"/>
    <w:rsid w:val="005873AD"/>
    <w:rsid w:val="005921DB"/>
    <w:rsid w:val="005A3762"/>
    <w:rsid w:val="005A3A81"/>
    <w:rsid w:val="005B08CA"/>
    <w:rsid w:val="005B25DD"/>
    <w:rsid w:val="005B3486"/>
    <w:rsid w:val="005B5E75"/>
    <w:rsid w:val="005C15E3"/>
    <w:rsid w:val="005C1773"/>
    <w:rsid w:val="005D09FB"/>
    <w:rsid w:val="005D1AA2"/>
    <w:rsid w:val="005D50C0"/>
    <w:rsid w:val="005D7D03"/>
    <w:rsid w:val="005D7E55"/>
    <w:rsid w:val="005E084E"/>
    <w:rsid w:val="005E2D6A"/>
    <w:rsid w:val="005F1C44"/>
    <w:rsid w:val="00603567"/>
    <w:rsid w:val="006048F9"/>
    <w:rsid w:val="0060590D"/>
    <w:rsid w:val="00623251"/>
    <w:rsid w:val="006245F5"/>
    <w:rsid w:val="00625DE9"/>
    <w:rsid w:val="0063206C"/>
    <w:rsid w:val="00634061"/>
    <w:rsid w:val="00642558"/>
    <w:rsid w:val="0064629C"/>
    <w:rsid w:val="0064684D"/>
    <w:rsid w:val="0065259D"/>
    <w:rsid w:val="00653B97"/>
    <w:rsid w:val="0065729B"/>
    <w:rsid w:val="00660831"/>
    <w:rsid w:val="006618E9"/>
    <w:rsid w:val="00665079"/>
    <w:rsid w:val="00665684"/>
    <w:rsid w:val="006736A8"/>
    <w:rsid w:val="00673828"/>
    <w:rsid w:val="0069331B"/>
    <w:rsid w:val="00694366"/>
    <w:rsid w:val="006A153E"/>
    <w:rsid w:val="006B106E"/>
    <w:rsid w:val="006B6B0B"/>
    <w:rsid w:val="006D22F2"/>
    <w:rsid w:val="006D53DC"/>
    <w:rsid w:val="006D7B67"/>
    <w:rsid w:val="006E1EAB"/>
    <w:rsid w:val="006E5F85"/>
    <w:rsid w:val="006E6404"/>
    <w:rsid w:val="006F095E"/>
    <w:rsid w:val="006F3CB3"/>
    <w:rsid w:val="007104A2"/>
    <w:rsid w:val="00712729"/>
    <w:rsid w:val="00715E85"/>
    <w:rsid w:val="00720025"/>
    <w:rsid w:val="00722753"/>
    <w:rsid w:val="007246C8"/>
    <w:rsid w:val="007312A8"/>
    <w:rsid w:val="00731D22"/>
    <w:rsid w:val="00746AC6"/>
    <w:rsid w:val="00746EE3"/>
    <w:rsid w:val="00750F0D"/>
    <w:rsid w:val="00752366"/>
    <w:rsid w:val="0075246B"/>
    <w:rsid w:val="00755F7B"/>
    <w:rsid w:val="00757937"/>
    <w:rsid w:val="00762BC8"/>
    <w:rsid w:val="0076345D"/>
    <w:rsid w:val="00771BBA"/>
    <w:rsid w:val="00790801"/>
    <w:rsid w:val="00791291"/>
    <w:rsid w:val="00797505"/>
    <w:rsid w:val="007A14A2"/>
    <w:rsid w:val="007A1D1C"/>
    <w:rsid w:val="007A3D85"/>
    <w:rsid w:val="007A47CE"/>
    <w:rsid w:val="007A6A6E"/>
    <w:rsid w:val="007B1803"/>
    <w:rsid w:val="007B1F32"/>
    <w:rsid w:val="007B3CF7"/>
    <w:rsid w:val="007B59AF"/>
    <w:rsid w:val="007B7314"/>
    <w:rsid w:val="007C0FE6"/>
    <w:rsid w:val="007C1FC3"/>
    <w:rsid w:val="007C429D"/>
    <w:rsid w:val="007C430E"/>
    <w:rsid w:val="007C5F16"/>
    <w:rsid w:val="007C6D8D"/>
    <w:rsid w:val="007C6E4A"/>
    <w:rsid w:val="007C7036"/>
    <w:rsid w:val="007D1093"/>
    <w:rsid w:val="007D4157"/>
    <w:rsid w:val="007D42F8"/>
    <w:rsid w:val="007D79B0"/>
    <w:rsid w:val="007E0B25"/>
    <w:rsid w:val="007F3DE1"/>
    <w:rsid w:val="0080252C"/>
    <w:rsid w:val="00805B8B"/>
    <w:rsid w:val="008070D0"/>
    <w:rsid w:val="00807576"/>
    <w:rsid w:val="0081173B"/>
    <w:rsid w:val="00814E31"/>
    <w:rsid w:val="008165C2"/>
    <w:rsid w:val="00817D92"/>
    <w:rsid w:val="008216A4"/>
    <w:rsid w:val="008218B2"/>
    <w:rsid w:val="008225D6"/>
    <w:rsid w:val="008238E6"/>
    <w:rsid w:val="00824237"/>
    <w:rsid w:val="00831F22"/>
    <w:rsid w:val="00835076"/>
    <w:rsid w:val="00835DAF"/>
    <w:rsid w:val="008407D4"/>
    <w:rsid w:val="00840AEF"/>
    <w:rsid w:val="008468E3"/>
    <w:rsid w:val="00846CDC"/>
    <w:rsid w:val="00852B98"/>
    <w:rsid w:val="008554A4"/>
    <w:rsid w:val="00856256"/>
    <w:rsid w:val="0086046F"/>
    <w:rsid w:val="00865008"/>
    <w:rsid w:val="008656F1"/>
    <w:rsid w:val="008677BD"/>
    <w:rsid w:val="0089038F"/>
    <w:rsid w:val="00891BEE"/>
    <w:rsid w:val="00893447"/>
    <w:rsid w:val="008A3950"/>
    <w:rsid w:val="008B0F1A"/>
    <w:rsid w:val="008B7914"/>
    <w:rsid w:val="008B7E39"/>
    <w:rsid w:val="008C0D62"/>
    <w:rsid w:val="008C2B8B"/>
    <w:rsid w:val="008C3C0C"/>
    <w:rsid w:val="008C4A7D"/>
    <w:rsid w:val="008C4F90"/>
    <w:rsid w:val="008D0B51"/>
    <w:rsid w:val="008D3032"/>
    <w:rsid w:val="008E41CD"/>
    <w:rsid w:val="008E5071"/>
    <w:rsid w:val="008E5668"/>
    <w:rsid w:val="008E6304"/>
    <w:rsid w:val="008F14F2"/>
    <w:rsid w:val="008F173C"/>
    <w:rsid w:val="008F39CC"/>
    <w:rsid w:val="0090477F"/>
    <w:rsid w:val="00913639"/>
    <w:rsid w:val="00916A96"/>
    <w:rsid w:val="0092707C"/>
    <w:rsid w:val="009275A2"/>
    <w:rsid w:val="009341A1"/>
    <w:rsid w:val="00935CFD"/>
    <w:rsid w:val="00937C71"/>
    <w:rsid w:val="00946132"/>
    <w:rsid w:val="0095281A"/>
    <w:rsid w:val="00956CD0"/>
    <w:rsid w:val="00957542"/>
    <w:rsid w:val="009604C4"/>
    <w:rsid w:val="00971A55"/>
    <w:rsid w:val="00983865"/>
    <w:rsid w:val="00985D48"/>
    <w:rsid w:val="00997746"/>
    <w:rsid w:val="009A0FE1"/>
    <w:rsid w:val="009B700F"/>
    <w:rsid w:val="009C0BCC"/>
    <w:rsid w:val="009C234E"/>
    <w:rsid w:val="009C2C7C"/>
    <w:rsid w:val="009C2EC2"/>
    <w:rsid w:val="009C2F96"/>
    <w:rsid w:val="009C394D"/>
    <w:rsid w:val="009F2DFF"/>
    <w:rsid w:val="009F4D6B"/>
    <w:rsid w:val="00A106C7"/>
    <w:rsid w:val="00A133A4"/>
    <w:rsid w:val="00A17262"/>
    <w:rsid w:val="00A2000E"/>
    <w:rsid w:val="00A24F81"/>
    <w:rsid w:val="00A26144"/>
    <w:rsid w:val="00A27990"/>
    <w:rsid w:val="00A41915"/>
    <w:rsid w:val="00A511D8"/>
    <w:rsid w:val="00A53A37"/>
    <w:rsid w:val="00A55D96"/>
    <w:rsid w:val="00A6232F"/>
    <w:rsid w:val="00A72905"/>
    <w:rsid w:val="00A73FC9"/>
    <w:rsid w:val="00A77541"/>
    <w:rsid w:val="00A8754F"/>
    <w:rsid w:val="00A962D5"/>
    <w:rsid w:val="00AA07C6"/>
    <w:rsid w:val="00AA3EB3"/>
    <w:rsid w:val="00AB1A2E"/>
    <w:rsid w:val="00AB33B3"/>
    <w:rsid w:val="00AC21F3"/>
    <w:rsid w:val="00AC64ED"/>
    <w:rsid w:val="00AD3140"/>
    <w:rsid w:val="00AD4ED7"/>
    <w:rsid w:val="00AD4FD4"/>
    <w:rsid w:val="00AE4BDD"/>
    <w:rsid w:val="00AE5923"/>
    <w:rsid w:val="00AE7748"/>
    <w:rsid w:val="00AE7ACF"/>
    <w:rsid w:val="00AF5008"/>
    <w:rsid w:val="00B00959"/>
    <w:rsid w:val="00B0097B"/>
    <w:rsid w:val="00B0286E"/>
    <w:rsid w:val="00B0450C"/>
    <w:rsid w:val="00B06C26"/>
    <w:rsid w:val="00B10000"/>
    <w:rsid w:val="00B10373"/>
    <w:rsid w:val="00B1068A"/>
    <w:rsid w:val="00B16556"/>
    <w:rsid w:val="00B228F8"/>
    <w:rsid w:val="00B2398F"/>
    <w:rsid w:val="00B2486A"/>
    <w:rsid w:val="00B25940"/>
    <w:rsid w:val="00B27ECE"/>
    <w:rsid w:val="00B3279F"/>
    <w:rsid w:val="00B3397C"/>
    <w:rsid w:val="00B353D2"/>
    <w:rsid w:val="00B4025F"/>
    <w:rsid w:val="00B424F5"/>
    <w:rsid w:val="00B45803"/>
    <w:rsid w:val="00B46A00"/>
    <w:rsid w:val="00B47CD3"/>
    <w:rsid w:val="00B55382"/>
    <w:rsid w:val="00B569EF"/>
    <w:rsid w:val="00B57C27"/>
    <w:rsid w:val="00B65468"/>
    <w:rsid w:val="00B6661D"/>
    <w:rsid w:val="00B67C9E"/>
    <w:rsid w:val="00B7313F"/>
    <w:rsid w:val="00B77887"/>
    <w:rsid w:val="00B77ABB"/>
    <w:rsid w:val="00B80707"/>
    <w:rsid w:val="00B80C30"/>
    <w:rsid w:val="00B845F9"/>
    <w:rsid w:val="00B86E42"/>
    <w:rsid w:val="00B90DEE"/>
    <w:rsid w:val="00B92F75"/>
    <w:rsid w:val="00B942BC"/>
    <w:rsid w:val="00BA01A4"/>
    <w:rsid w:val="00BA6866"/>
    <w:rsid w:val="00BB3281"/>
    <w:rsid w:val="00BC1507"/>
    <w:rsid w:val="00BD2A0E"/>
    <w:rsid w:val="00BD61CD"/>
    <w:rsid w:val="00BD7635"/>
    <w:rsid w:val="00BE2A79"/>
    <w:rsid w:val="00BE5766"/>
    <w:rsid w:val="00BF2B42"/>
    <w:rsid w:val="00C008F1"/>
    <w:rsid w:val="00C00F25"/>
    <w:rsid w:val="00C015FD"/>
    <w:rsid w:val="00C01DC5"/>
    <w:rsid w:val="00C07F1F"/>
    <w:rsid w:val="00C107A8"/>
    <w:rsid w:val="00C12C24"/>
    <w:rsid w:val="00C13A90"/>
    <w:rsid w:val="00C17B09"/>
    <w:rsid w:val="00C2029C"/>
    <w:rsid w:val="00C20E0E"/>
    <w:rsid w:val="00C22733"/>
    <w:rsid w:val="00C23F99"/>
    <w:rsid w:val="00C24ADC"/>
    <w:rsid w:val="00C3046E"/>
    <w:rsid w:val="00C376EA"/>
    <w:rsid w:val="00C37A08"/>
    <w:rsid w:val="00C4010B"/>
    <w:rsid w:val="00C423C4"/>
    <w:rsid w:val="00C42A47"/>
    <w:rsid w:val="00C54E90"/>
    <w:rsid w:val="00C56903"/>
    <w:rsid w:val="00C73025"/>
    <w:rsid w:val="00C76BFC"/>
    <w:rsid w:val="00C827E6"/>
    <w:rsid w:val="00C84530"/>
    <w:rsid w:val="00C846B2"/>
    <w:rsid w:val="00C90DA6"/>
    <w:rsid w:val="00C913FC"/>
    <w:rsid w:val="00C93222"/>
    <w:rsid w:val="00C93353"/>
    <w:rsid w:val="00C958AE"/>
    <w:rsid w:val="00C96E2E"/>
    <w:rsid w:val="00CB1062"/>
    <w:rsid w:val="00CB5785"/>
    <w:rsid w:val="00CC10C3"/>
    <w:rsid w:val="00CC2051"/>
    <w:rsid w:val="00CD393A"/>
    <w:rsid w:val="00CD4FE7"/>
    <w:rsid w:val="00CD57E5"/>
    <w:rsid w:val="00CD625C"/>
    <w:rsid w:val="00CE4F81"/>
    <w:rsid w:val="00CF5839"/>
    <w:rsid w:val="00CF5DF2"/>
    <w:rsid w:val="00CF6A6F"/>
    <w:rsid w:val="00CF7EC6"/>
    <w:rsid w:val="00D00A93"/>
    <w:rsid w:val="00D00B44"/>
    <w:rsid w:val="00D10A6E"/>
    <w:rsid w:val="00D24774"/>
    <w:rsid w:val="00D27AFC"/>
    <w:rsid w:val="00D30BFE"/>
    <w:rsid w:val="00D32AF7"/>
    <w:rsid w:val="00D404A8"/>
    <w:rsid w:val="00D47017"/>
    <w:rsid w:val="00D56EB5"/>
    <w:rsid w:val="00D5719A"/>
    <w:rsid w:val="00D63E86"/>
    <w:rsid w:val="00D725AD"/>
    <w:rsid w:val="00D74EF0"/>
    <w:rsid w:val="00D75044"/>
    <w:rsid w:val="00D75871"/>
    <w:rsid w:val="00D767D1"/>
    <w:rsid w:val="00D835EF"/>
    <w:rsid w:val="00D8662E"/>
    <w:rsid w:val="00D869FF"/>
    <w:rsid w:val="00D871F1"/>
    <w:rsid w:val="00D92B57"/>
    <w:rsid w:val="00DA0780"/>
    <w:rsid w:val="00DA0923"/>
    <w:rsid w:val="00DA1977"/>
    <w:rsid w:val="00DA1EE1"/>
    <w:rsid w:val="00DA793F"/>
    <w:rsid w:val="00DA7DB9"/>
    <w:rsid w:val="00DB2E4D"/>
    <w:rsid w:val="00DC21FC"/>
    <w:rsid w:val="00DC7EFA"/>
    <w:rsid w:val="00DD293A"/>
    <w:rsid w:val="00DD4C27"/>
    <w:rsid w:val="00DD5029"/>
    <w:rsid w:val="00DE0D4D"/>
    <w:rsid w:val="00DE1CD8"/>
    <w:rsid w:val="00DE4863"/>
    <w:rsid w:val="00DE72D8"/>
    <w:rsid w:val="00DF2856"/>
    <w:rsid w:val="00DF2C43"/>
    <w:rsid w:val="00DF7486"/>
    <w:rsid w:val="00E036E1"/>
    <w:rsid w:val="00E073C1"/>
    <w:rsid w:val="00E11507"/>
    <w:rsid w:val="00E12DE4"/>
    <w:rsid w:val="00E14BE6"/>
    <w:rsid w:val="00E15B8D"/>
    <w:rsid w:val="00E35D62"/>
    <w:rsid w:val="00E413D8"/>
    <w:rsid w:val="00E42A14"/>
    <w:rsid w:val="00E45815"/>
    <w:rsid w:val="00E4658C"/>
    <w:rsid w:val="00E52661"/>
    <w:rsid w:val="00E66DCD"/>
    <w:rsid w:val="00E73412"/>
    <w:rsid w:val="00E745E1"/>
    <w:rsid w:val="00E81F1F"/>
    <w:rsid w:val="00E85695"/>
    <w:rsid w:val="00E87126"/>
    <w:rsid w:val="00E87E7A"/>
    <w:rsid w:val="00E90EB1"/>
    <w:rsid w:val="00E9392A"/>
    <w:rsid w:val="00EA6FE8"/>
    <w:rsid w:val="00EB5931"/>
    <w:rsid w:val="00ED5682"/>
    <w:rsid w:val="00ED5DC5"/>
    <w:rsid w:val="00EE7373"/>
    <w:rsid w:val="00EF014F"/>
    <w:rsid w:val="00EF18FA"/>
    <w:rsid w:val="00EF5B2D"/>
    <w:rsid w:val="00EF5F02"/>
    <w:rsid w:val="00F118C0"/>
    <w:rsid w:val="00F128E0"/>
    <w:rsid w:val="00F12C25"/>
    <w:rsid w:val="00F1649E"/>
    <w:rsid w:val="00F23EE1"/>
    <w:rsid w:val="00F514E3"/>
    <w:rsid w:val="00F5176B"/>
    <w:rsid w:val="00F6005D"/>
    <w:rsid w:val="00F6081C"/>
    <w:rsid w:val="00F6203B"/>
    <w:rsid w:val="00F6631A"/>
    <w:rsid w:val="00F66C55"/>
    <w:rsid w:val="00F72A0E"/>
    <w:rsid w:val="00F8760A"/>
    <w:rsid w:val="00F95A01"/>
    <w:rsid w:val="00FB2B8F"/>
    <w:rsid w:val="00FB465F"/>
    <w:rsid w:val="00FC04CC"/>
    <w:rsid w:val="00FC0B71"/>
    <w:rsid w:val="00FC10BB"/>
    <w:rsid w:val="00FC2766"/>
    <w:rsid w:val="00FC3910"/>
    <w:rsid w:val="00FC40F0"/>
    <w:rsid w:val="00FD1467"/>
    <w:rsid w:val="00FD1A6B"/>
    <w:rsid w:val="00FD2572"/>
    <w:rsid w:val="00FD66C3"/>
    <w:rsid w:val="00FE537A"/>
    <w:rsid w:val="00FF76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character" w:styleId="Hyperlink">
    <w:name w:val="Hyperlink"/>
    <w:basedOn w:val="DefaultParagraphFont"/>
    <w:uiPriority w:val="99"/>
    <w:unhideWhenUsed/>
    <w:rsid w:val="002E6526"/>
    <w:rPr>
      <w:color w:val="467886" w:themeColor="hyperlink"/>
      <w:u w:val="single"/>
    </w:rPr>
  </w:style>
  <w:style w:type="character" w:styleId="UnresolvedMention">
    <w:name w:val="Unresolved Mention"/>
    <w:basedOn w:val="DefaultParagraphFont"/>
    <w:uiPriority w:val="99"/>
    <w:semiHidden/>
    <w:unhideWhenUsed/>
    <w:rsid w:val="002E6526"/>
    <w:rPr>
      <w:color w:val="605E5C"/>
      <w:shd w:val="clear" w:color="auto" w:fill="E1DFDD"/>
    </w:rPr>
  </w:style>
  <w:style w:type="paragraph" w:styleId="Header">
    <w:name w:val="header"/>
    <w:basedOn w:val="Normal"/>
    <w:link w:val="HeaderChar"/>
    <w:uiPriority w:val="99"/>
    <w:unhideWhenUsed/>
    <w:rsid w:val="00AE5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923"/>
  </w:style>
  <w:style w:type="paragraph" w:styleId="Footer">
    <w:name w:val="footer"/>
    <w:basedOn w:val="Normal"/>
    <w:link w:val="FooterChar"/>
    <w:uiPriority w:val="99"/>
    <w:unhideWhenUsed/>
    <w:rsid w:val="00AE5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8/s44159-024-00307-y" TargetMode="External"/><Relationship Id="rId18" Type="http://schemas.openxmlformats.org/officeDocument/2006/relationships/hyperlink" Target="https://doi.org/10.1080/09540261.2020.1720623" TargetMode="External"/><Relationship Id="rId3" Type="http://schemas.openxmlformats.org/officeDocument/2006/relationships/customXml" Target="../customXml/item3.xml"/><Relationship Id="rId21" Type="http://schemas.openxmlformats.org/officeDocument/2006/relationships/hyperlink" Target="https://www.who.int/en/news-room/fact-sheets/detail/adolescents-health-risk-and-solutions" TargetMode="External"/><Relationship Id="rId7" Type="http://schemas.openxmlformats.org/officeDocument/2006/relationships/settings" Target="settings.xml"/><Relationship Id="rId12" Type="http://schemas.openxmlformats.org/officeDocument/2006/relationships/hyperlink" Target="https://doi.org/10.1080/02673843.2019.1590851" TargetMode="External"/><Relationship Id="rId17" Type="http://schemas.openxmlformats.org/officeDocument/2006/relationships/hyperlink" Target="https://doi.org/10.1016/j.copsyc.2021.08.017" TargetMode="External"/><Relationship Id="rId2" Type="http://schemas.openxmlformats.org/officeDocument/2006/relationships/customXml" Target="../customXml/item2.xml"/><Relationship Id="rId16" Type="http://schemas.openxmlformats.org/officeDocument/2006/relationships/hyperlink" Target="https://doi.org/10.1016/j.chb.2023.107859" TargetMode="External"/><Relationship Id="rId20" Type="http://schemas.openxmlformats.org/officeDocument/2006/relationships/hyperlink" Target="https://www.who.int/news-room/fact-sheets/detail/adolescent-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rchive.org/details/identityyouthcri00eri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07/s40894-021-00154-5"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rchive.org/details/mindinsocietydev00vyg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36/bmj-2022-07355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a4954f2d63ea2ea476d7507b858207c4">
  <xsd:schema xmlns:xsd="http://www.w3.org/2001/XMLSchema" xmlns:xs="http://www.w3.org/2001/XMLSchema" xmlns:p="http://schemas.microsoft.com/office/2006/metadata/properties" xmlns:ns3="716bca3a-9bc9-4129-a185-7ea87f9d73cc" targetNamespace="http://schemas.microsoft.com/office/2006/metadata/properties" ma:root="true" ma:fieldsID="eec70a4d5ce99e4ff1470156dfa0ab5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C4521-9873-4A75-AF23-97AEF2B056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5BE0EB-FA24-44BF-AC54-38012A82136E}">
  <ds:schemaRefs>
    <ds:schemaRef ds:uri="http://schemas.microsoft.com/sharepoint/v3/contenttype/forms"/>
  </ds:schemaRefs>
</ds:datastoreItem>
</file>

<file path=customXml/itemProps3.xml><?xml version="1.0" encoding="utf-8"?>
<ds:datastoreItem xmlns:ds="http://schemas.openxmlformats.org/officeDocument/2006/customXml" ds:itemID="{D6D3B08A-7DAF-4BF6-86F8-DD4DF906C014}">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E0F831FF-07E1-4B1F-80F6-540792771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17069</TotalTime>
  <Pages>7</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Sanilen Dolores Stevens (2508295)</cp:lastModifiedBy>
  <cp:revision>559</cp:revision>
  <dcterms:created xsi:type="dcterms:W3CDTF">2026-07-27T05:55:00Z</dcterms:created>
  <dcterms:modified xsi:type="dcterms:W3CDTF">2026-08-10T22:10:00Z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