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BB6BC1" w14:textId="0D1F52A2" w:rsidR="007660C5" w:rsidRPr="00C607A5" w:rsidRDefault="00F6265A" w:rsidP="00F6265A">
      <w:pPr>
        <w:jc w:val="center"/>
        <w:rPr>
          <w:rFonts w:asciiTheme="majorHAnsi" w:hAnsiTheme="majorHAnsi" w:cstheme="majorHAnsi"/>
          <w:b/>
          <w:bCs/>
          <w:color w:val="002060"/>
          <w:sz w:val="2"/>
          <w:szCs w:val="2"/>
        </w:rPr>
      </w:pPr>
      <w:r w:rsidRPr="00BA559A">
        <w:rPr>
          <w:b/>
          <w:bCs/>
          <w:noProof/>
          <w:color w:val="002060"/>
          <w:sz w:val="56"/>
          <w:szCs w:val="56"/>
          <w:u w:val="single"/>
        </w:rPr>
        <w:drawing>
          <wp:anchor distT="0" distB="0" distL="114300" distR="114300" simplePos="0" relativeHeight="251659264" behindDoc="1" locked="0" layoutInCell="1" allowOverlap="1" wp14:anchorId="076152A2" wp14:editId="113867FE">
            <wp:simplePos x="0" y="0"/>
            <wp:positionH relativeFrom="margin">
              <wp:align>center</wp:align>
            </wp:positionH>
            <wp:positionV relativeFrom="paragraph">
              <wp:posOffset>0</wp:posOffset>
            </wp:positionV>
            <wp:extent cx="7169150" cy="990600"/>
            <wp:effectExtent l="0" t="0" r="0" b="0"/>
            <wp:wrapTight wrapText="bothSides">
              <wp:wrapPolygon edited="0">
                <wp:start x="0" y="0"/>
                <wp:lineTo x="0" y="21185"/>
                <wp:lineTo x="21523" y="21185"/>
                <wp:lineTo x="21523" y="0"/>
                <wp:lineTo x="0" y="0"/>
              </wp:wrapPolygon>
            </wp:wrapTight>
            <wp:docPr id="3" name="Picture 3"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background pattern&#10;&#10;Description automatically generated"/>
                    <pic:cNvPicPr/>
                  </pic:nvPicPr>
                  <pic:blipFill rotWithShape="1">
                    <a:blip r:embed="rId5">
                      <a:extLst>
                        <a:ext uri="{28A0092B-C50C-407E-A947-70E740481C1C}">
                          <a14:useLocalDpi xmlns:a14="http://schemas.microsoft.com/office/drawing/2010/main" val="0"/>
                        </a:ext>
                      </a:extLst>
                    </a:blip>
                    <a:srcRect b="89661"/>
                    <a:stretch/>
                  </pic:blipFill>
                  <pic:spPr bwMode="auto">
                    <a:xfrm>
                      <a:off x="0" y="0"/>
                      <a:ext cx="7169150" cy="990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A559A">
        <w:rPr>
          <w:rFonts w:asciiTheme="majorHAnsi" w:hAnsiTheme="majorHAnsi" w:cstheme="majorHAnsi"/>
          <w:b/>
          <w:bCs/>
          <w:color w:val="002060"/>
          <w:sz w:val="56"/>
          <w:szCs w:val="56"/>
        </w:rPr>
        <w:t>Guidance Document</w:t>
      </w:r>
      <w:r w:rsidR="00C607A5">
        <w:rPr>
          <w:rFonts w:asciiTheme="majorHAnsi" w:hAnsiTheme="majorHAnsi" w:cstheme="majorHAnsi"/>
          <w:b/>
          <w:bCs/>
          <w:color w:val="002060"/>
          <w:sz w:val="80"/>
          <w:szCs w:val="80"/>
        </w:rPr>
        <w:br/>
      </w:r>
    </w:p>
    <w:p w14:paraId="6887A7DE" w14:textId="6455C98B" w:rsidR="007660C5" w:rsidRPr="00BA559A" w:rsidRDefault="00F6265A" w:rsidP="00C607A5">
      <w:pPr>
        <w:jc w:val="center"/>
        <w:rPr>
          <w:rFonts w:asciiTheme="majorHAnsi" w:hAnsiTheme="majorHAnsi" w:cstheme="majorHAnsi"/>
          <w:b/>
          <w:bCs/>
        </w:rPr>
      </w:pPr>
      <w:r w:rsidRPr="00BA559A">
        <w:rPr>
          <w:rFonts w:asciiTheme="majorHAnsi" w:hAnsiTheme="majorHAnsi" w:cstheme="majorHAnsi"/>
          <w:b/>
          <w:bCs/>
        </w:rPr>
        <w:t>Provided below is guidance on the importance of employment legislation and organisational practices as managers and owners at Healthcare on Hand take more responsibility over employment relations matters.</w:t>
      </w:r>
      <w:r w:rsidR="005126C9" w:rsidRPr="00BA559A">
        <w:rPr>
          <w:rFonts w:asciiTheme="majorHAnsi" w:hAnsiTheme="majorHAnsi" w:cstheme="majorHAnsi"/>
          <w:b/>
          <w:bCs/>
        </w:rPr>
        <w:t xml:space="preserve"> </w:t>
      </w:r>
      <w:r w:rsidR="00C607A5" w:rsidRPr="00BA559A">
        <w:rPr>
          <w:rFonts w:asciiTheme="majorHAnsi" w:hAnsiTheme="majorHAnsi" w:cstheme="majorHAnsi"/>
          <w:b/>
          <w:bCs/>
        </w:rPr>
        <w:br/>
      </w:r>
    </w:p>
    <w:p w14:paraId="3C38D5FE" w14:textId="78189023" w:rsidR="003D0927" w:rsidRPr="00C607A5" w:rsidRDefault="00131DA3">
      <w:pPr>
        <w:rPr>
          <w:rFonts w:asciiTheme="majorHAnsi" w:hAnsiTheme="majorHAnsi" w:cstheme="majorHAnsi"/>
        </w:rPr>
      </w:pPr>
      <w:r w:rsidRPr="00C607A5">
        <w:rPr>
          <w:rFonts w:asciiTheme="majorHAnsi" w:hAnsiTheme="majorHAnsi" w:cstheme="majorHAnsi"/>
        </w:rPr>
        <w:t>Th</w:t>
      </w:r>
      <w:r w:rsidR="00CE7FCD" w:rsidRPr="00C607A5">
        <w:rPr>
          <w:rFonts w:asciiTheme="majorHAnsi" w:hAnsiTheme="majorHAnsi" w:cstheme="majorHAnsi"/>
        </w:rPr>
        <w:t>e importance of achieving work-life balance within the employment relationship with an overview of the regulations relevant to work-life balance. (AC. 3.1)</w:t>
      </w:r>
    </w:p>
    <w:p w14:paraId="57500E4B" w14:textId="4FF03155" w:rsidR="00AE3199" w:rsidRDefault="00AE3199">
      <w:pPr>
        <w:rPr>
          <w:rFonts w:asciiTheme="majorHAnsi" w:hAnsiTheme="majorHAnsi" w:cstheme="majorHAnsi"/>
        </w:rPr>
      </w:pPr>
      <w:r>
        <w:rPr>
          <w:rFonts w:asciiTheme="majorHAnsi" w:hAnsiTheme="majorHAnsi" w:cstheme="majorHAnsi"/>
        </w:rPr>
        <w:t xml:space="preserve">Ensuring wellbeing </w:t>
      </w:r>
      <w:r w:rsidR="00C70465">
        <w:rPr>
          <w:rFonts w:asciiTheme="majorHAnsi" w:hAnsiTheme="majorHAnsi" w:cstheme="majorHAnsi"/>
        </w:rPr>
        <w:t xml:space="preserve">at work is </w:t>
      </w:r>
      <w:r w:rsidR="00FB7E1A">
        <w:rPr>
          <w:rFonts w:asciiTheme="majorHAnsi" w:hAnsiTheme="majorHAnsi" w:cstheme="majorHAnsi"/>
        </w:rPr>
        <w:t>vital to</w:t>
      </w:r>
      <w:r w:rsidR="0042602E">
        <w:rPr>
          <w:rFonts w:asciiTheme="majorHAnsi" w:hAnsiTheme="majorHAnsi" w:cstheme="majorHAnsi"/>
        </w:rPr>
        <w:t xml:space="preserve"> obtain</w:t>
      </w:r>
      <w:r w:rsidR="00C165BD">
        <w:rPr>
          <w:rFonts w:asciiTheme="majorHAnsi" w:hAnsiTheme="majorHAnsi" w:cstheme="majorHAnsi"/>
        </w:rPr>
        <w:t xml:space="preserve"> “increased resilience, better employee engagement, reduced sickness absence and higher performance productivity.” </w:t>
      </w:r>
      <w:r w:rsidR="004F7ED4">
        <w:rPr>
          <w:rFonts w:asciiTheme="majorHAnsi" w:hAnsiTheme="majorHAnsi" w:cstheme="majorHAnsi"/>
        </w:rPr>
        <w:t xml:space="preserve">(CIPD, 2022). </w:t>
      </w:r>
      <w:r w:rsidR="00DD7AD0">
        <w:rPr>
          <w:rFonts w:asciiTheme="majorHAnsi" w:hAnsiTheme="majorHAnsi" w:cstheme="majorHAnsi"/>
        </w:rPr>
        <w:t>Costello (2020, pp. 50-51)</w:t>
      </w:r>
      <w:r w:rsidR="000217B0">
        <w:rPr>
          <w:rFonts w:asciiTheme="majorHAnsi" w:hAnsiTheme="majorHAnsi" w:cstheme="majorHAnsi"/>
        </w:rPr>
        <w:t xml:space="preserve"> highlights in their work that “research shows that organisational </w:t>
      </w:r>
      <w:r w:rsidR="0077722D">
        <w:rPr>
          <w:rFonts w:asciiTheme="majorHAnsi" w:hAnsiTheme="majorHAnsi" w:cstheme="majorHAnsi"/>
        </w:rPr>
        <w:t>representatives</w:t>
      </w:r>
      <w:r w:rsidR="000217B0">
        <w:rPr>
          <w:rFonts w:asciiTheme="majorHAnsi" w:hAnsiTheme="majorHAnsi" w:cstheme="majorHAnsi"/>
        </w:rPr>
        <w:t xml:space="preserve"> (</w:t>
      </w:r>
      <w:proofErr w:type="gramStart"/>
      <w:r w:rsidR="00C77124">
        <w:rPr>
          <w:rFonts w:asciiTheme="majorHAnsi" w:hAnsiTheme="majorHAnsi" w:cstheme="majorHAnsi"/>
        </w:rPr>
        <w:t>i.e.</w:t>
      </w:r>
      <w:proofErr w:type="gramEnd"/>
      <w:r w:rsidR="000217B0">
        <w:rPr>
          <w:rFonts w:asciiTheme="majorHAnsi" w:hAnsiTheme="majorHAnsi" w:cstheme="majorHAnsi"/>
        </w:rPr>
        <w:t xml:space="preserve"> managers)</w:t>
      </w:r>
      <w:r w:rsidR="0077722D">
        <w:rPr>
          <w:rFonts w:asciiTheme="majorHAnsi" w:hAnsiTheme="majorHAnsi" w:cstheme="majorHAnsi"/>
        </w:rPr>
        <w:t xml:space="preserve"> who work hard to create a trusting environment for their employees markedly improve levels of engagement</w:t>
      </w:r>
      <w:r w:rsidR="00DE2AF8">
        <w:rPr>
          <w:rFonts w:asciiTheme="majorHAnsi" w:hAnsiTheme="majorHAnsi" w:cstheme="majorHAnsi"/>
        </w:rPr>
        <w:t xml:space="preserve">.” From understanding this, we can conclude that </w:t>
      </w:r>
      <w:r w:rsidR="00822F78">
        <w:rPr>
          <w:rFonts w:asciiTheme="majorHAnsi" w:hAnsiTheme="majorHAnsi" w:cstheme="majorHAnsi"/>
        </w:rPr>
        <w:t xml:space="preserve">if line managers create an environment where employees feel safe and </w:t>
      </w:r>
      <w:r w:rsidR="00044B9E">
        <w:rPr>
          <w:rFonts w:asciiTheme="majorHAnsi" w:hAnsiTheme="majorHAnsi" w:cstheme="majorHAnsi"/>
        </w:rPr>
        <w:t xml:space="preserve">cared for their engagement will be increased to the tasks set out by work. </w:t>
      </w:r>
    </w:p>
    <w:p w14:paraId="59023069" w14:textId="0C554137" w:rsidR="00044B9E" w:rsidRDefault="00044B9E">
      <w:pPr>
        <w:rPr>
          <w:rFonts w:asciiTheme="majorHAnsi" w:hAnsiTheme="majorHAnsi" w:cstheme="majorHAnsi"/>
        </w:rPr>
      </w:pPr>
      <w:r>
        <w:rPr>
          <w:rFonts w:asciiTheme="majorHAnsi" w:hAnsiTheme="majorHAnsi" w:cstheme="majorHAnsi"/>
        </w:rPr>
        <w:t xml:space="preserve">We must adhere to many regulations to ensure the wellbeing of our employees. </w:t>
      </w:r>
      <w:r w:rsidR="007E4DBA">
        <w:rPr>
          <w:rFonts w:asciiTheme="majorHAnsi" w:hAnsiTheme="majorHAnsi" w:cstheme="majorHAnsi"/>
        </w:rPr>
        <w:t xml:space="preserve">These </w:t>
      </w:r>
      <w:r w:rsidR="002F1182">
        <w:rPr>
          <w:rFonts w:asciiTheme="majorHAnsi" w:hAnsiTheme="majorHAnsi" w:cstheme="majorHAnsi"/>
        </w:rPr>
        <w:t>are protected under The Working Time Regulations 1998</w:t>
      </w:r>
      <w:r w:rsidR="00756EE9">
        <w:rPr>
          <w:rFonts w:asciiTheme="majorHAnsi" w:hAnsiTheme="majorHAnsi" w:cstheme="majorHAnsi"/>
        </w:rPr>
        <w:t xml:space="preserve"> which protects and supports </w:t>
      </w:r>
      <w:r w:rsidR="00266074">
        <w:rPr>
          <w:rFonts w:asciiTheme="majorHAnsi" w:hAnsiTheme="majorHAnsi" w:cstheme="majorHAnsi"/>
        </w:rPr>
        <w:t>employees’</w:t>
      </w:r>
      <w:r w:rsidR="00756EE9">
        <w:rPr>
          <w:rFonts w:asciiTheme="majorHAnsi" w:hAnsiTheme="majorHAnsi" w:cstheme="majorHAnsi"/>
        </w:rPr>
        <w:t xml:space="preserve"> holidays, working hours, rest periods, night working, maternity or paternity leave and home working, all factors which will contribute to the positive wellbeing in our workplace. </w:t>
      </w:r>
      <w:r w:rsidR="00C77124">
        <w:rPr>
          <w:rFonts w:asciiTheme="majorHAnsi" w:hAnsiTheme="majorHAnsi" w:cstheme="majorHAnsi"/>
        </w:rPr>
        <w:t xml:space="preserve">McClelland </w:t>
      </w:r>
      <w:r w:rsidR="00C77124">
        <w:rPr>
          <w:rFonts w:asciiTheme="majorHAnsi" w:hAnsiTheme="majorHAnsi" w:cstheme="majorHAnsi"/>
          <w:i/>
          <w:iCs/>
        </w:rPr>
        <w:t xml:space="preserve">(et al.) </w:t>
      </w:r>
      <w:r w:rsidR="00C77124">
        <w:rPr>
          <w:rFonts w:asciiTheme="majorHAnsi" w:hAnsiTheme="majorHAnsi" w:cstheme="majorHAnsi"/>
        </w:rPr>
        <w:t xml:space="preserve">(2017) </w:t>
      </w:r>
      <w:r w:rsidR="005D6DCC">
        <w:rPr>
          <w:rFonts w:asciiTheme="majorHAnsi" w:hAnsiTheme="majorHAnsi" w:cstheme="majorHAnsi"/>
        </w:rPr>
        <w:t xml:space="preserve">has highlighted in their work </w:t>
      </w:r>
      <w:r w:rsidR="001F704D">
        <w:rPr>
          <w:rFonts w:asciiTheme="majorHAnsi" w:hAnsiTheme="majorHAnsi" w:cstheme="majorHAnsi"/>
        </w:rPr>
        <w:t xml:space="preserve">how fatigue, due to </w:t>
      </w:r>
      <w:r w:rsidR="00A77DCF">
        <w:rPr>
          <w:rFonts w:asciiTheme="majorHAnsi" w:hAnsiTheme="majorHAnsi" w:cstheme="majorHAnsi"/>
        </w:rPr>
        <w:t xml:space="preserve">employers not implementing the above factors into the workplace, </w:t>
      </w:r>
      <w:r w:rsidR="008B01D4">
        <w:rPr>
          <w:rFonts w:asciiTheme="majorHAnsi" w:hAnsiTheme="majorHAnsi" w:cstheme="majorHAnsi"/>
        </w:rPr>
        <w:t xml:space="preserve">as the main factor for “deterioration in psychological wellbeing, impairment of ability to carry out essential elements of training.” </w:t>
      </w:r>
    </w:p>
    <w:p w14:paraId="6F7F6F91" w14:textId="6A4D4E91" w:rsidR="000A58A9" w:rsidRDefault="000A58A9">
      <w:pPr>
        <w:rPr>
          <w:rFonts w:asciiTheme="majorHAnsi" w:hAnsiTheme="majorHAnsi" w:cstheme="majorHAnsi"/>
        </w:rPr>
      </w:pPr>
      <w:r>
        <w:rPr>
          <w:rFonts w:asciiTheme="majorHAnsi" w:hAnsiTheme="majorHAnsi" w:cstheme="majorHAnsi"/>
        </w:rPr>
        <w:t xml:space="preserve">Ensuring that our company </w:t>
      </w:r>
      <w:r w:rsidR="00C950C9">
        <w:rPr>
          <w:rFonts w:asciiTheme="majorHAnsi" w:hAnsiTheme="majorHAnsi" w:cstheme="majorHAnsi"/>
        </w:rPr>
        <w:t>comply with regulations of the above will benefit both the employee and the employer.</w:t>
      </w:r>
      <w:r w:rsidR="00B11BB3">
        <w:rPr>
          <w:rFonts w:asciiTheme="majorHAnsi" w:hAnsiTheme="majorHAnsi" w:cstheme="majorHAnsi"/>
        </w:rPr>
        <w:t xml:space="preserve"> The employee will feel more valued within the workplace leading to better retention </w:t>
      </w:r>
      <w:r w:rsidR="00F375E7">
        <w:rPr>
          <w:rFonts w:asciiTheme="majorHAnsi" w:hAnsiTheme="majorHAnsi" w:cstheme="majorHAnsi"/>
        </w:rPr>
        <w:t xml:space="preserve">and engagement of staff. This will benefit the employer as we will have employees working to the best of their ability </w:t>
      </w:r>
      <w:r w:rsidR="00384E71">
        <w:rPr>
          <w:rFonts w:asciiTheme="majorHAnsi" w:hAnsiTheme="majorHAnsi" w:cstheme="majorHAnsi"/>
        </w:rPr>
        <w:t xml:space="preserve">and will avoid any issues involving tribunals or the need to recruit new employees often. </w:t>
      </w:r>
    </w:p>
    <w:p w14:paraId="67679346" w14:textId="0249726D" w:rsidR="00CE7FCD" w:rsidRDefault="00CE7FCD" w:rsidP="00CE7FCD">
      <w:pPr>
        <w:rPr>
          <w:rFonts w:asciiTheme="majorHAnsi" w:hAnsiTheme="majorHAnsi" w:cstheme="majorHAnsi"/>
        </w:rPr>
      </w:pPr>
    </w:p>
    <w:p w14:paraId="56B772B3" w14:textId="707840F9" w:rsidR="00CE7FCD" w:rsidRDefault="00CE7FCD" w:rsidP="00CE7FCD">
      <w:pPr>
        <w:rPr>
          <w:rFonts w:asciiTheme="majorHAnsi" w:hAnsiTheme="majorHAnsi" w:cstheme="majorHAnsi"/>
        </w:rPr>
      </w:pPr>
      <w:r w:rsidRPr="004D6DDC">
        <w:rPr>
          <w:rFonts w:asciiTheme="majorHAnsi" w:hAnsiTheme="majorHAnsi" w:cstheme="majorHAnsi"/>
        </w:rPr>
        <w:t>An explanation of what is meant by, and the importance of, wellbeing in the workplace. (AC 3.2)</w:t>
      </w:r>
    </w:p>
    <w:p w14:paraId="4044CB17" w14:textId="04EBC46A" w:rsidR="008179C4" w:rsidRDefault="00E37858" w:rsidP="00CE7FCD">
      <w:pPr>
        <w:rPr>
          <w:rFonts w:asciiTheme="majorHAnsi" w:hAnsiTheme="majorHAnsi" w:cstheme="majorHAnsi"/>
        </w:rPr>
      </w:pPr>
      <w:r>
        <w:rPr>
          <w:rFonts w:asciiTheme="majorHAnsi" w:hAnsiTheme="majorHAnsi" w:cstheme="majorHAnsi"/>
        </w:rPr>
        <w:t>Mental Health is defined as</w:t>
      </w:r>
      <w:r w:rsidR="007A1025">
        <w:rPr>
          <w:rFonts w:asciiTheme="majorHAnsi" w:hAnsiTheme="majorHAnsi" w:cstheme="majorHAnsi"/>
        </w:rPr>
        <w:t xml:space="preserve"> </w:t>
      </w:r>
      <w:r w:rsidR="006C0C5D">
        <w:rPr>
          <w:rFonts w:asciiTheme="majorHAnsi" w:hAnsiTheme="majorHAnsi" w:cstheme="majorHAnsi"/>
        </w:rPr>
        <w:t xml:space="preserve">a situation where “every individual </w:t>
      </w:r>
      <w:r w:rsidR="00EC646B">
        <w:rPr>
          <w:rFonts w:asciiTheme="majorHAnsi" w:hAnsiTheme="majorHAnsi" w:cstheme="majorHAnsi"/>
        </w:rPr>
        <w:t>realizes</w:t>
      </w:r>
      <w:r w:rsidR="006C0C5D">
        <w:rPr>
          <w:rFonts w:asciiTheme="majorHAnsi" w:hAnsiTheme="majorHAnsi" w:cstheme="majorHAnsi"/>
        </w:rPr>
        <w:t xml:space="preserve"> his or her own potential, can cope with the normal stresses of life, can work productiv</w:t>
      </w:r>
      <w:r w:rsidR="009974AD">
        <w:rPr>
          <w:rFonts w:asciiTheme="majorHAnsi" w:hAnsiTheme="majorHAnsi" w:cstheme="majorHAnsi"/>
        </w:rPr>
        <w:t xml:space="preserve">ely and fruitfully and be able to make a contribution to her or his community.” </w:t>
      </w:r>
      <w:r>
        <w:rPr>
          <w:rFonts w:asciiTheme="majorHAnsi" w:hAnsiTheme="majorHAnsi" w:cstheme="majorHAnsi"/>
        </w:rPr>
        <w:t>(World Health Organisation, unknown)</w:t>
      </w:r>
      <w:r w:rsidR="009974AD">
        <w:rPr>
          <w:rFonts w:asciiTheme="majorHAnsi" w:hAnsiTheme="majorHAnsi" w:cstheme="majorHAnsi"/>
        </w:rPr>
        <w:br/>
        <w:t xml:space="preserve">If we consider this community </w:t>
      </w:r>
      <w:r w:rsidR="00F2517A">
        <w:rPr>
          <w:rFonts w:asciiTheme="majorHAnsi" w:hAnsiTheme="majorHAnsi" w:cstheme="majorHAnsi"/>
        </w:rPr>
        <w:t xml:space="preserve">as an </w:t>
      </w:r>
      <w:r w:rsidR="00EC646B">
        <w:rPr>
          <w:rFonts w:asciiTheme="majorHAnsi" w:hAnsiTheme="majorHAnsi" w:cstheme="majorHAnsi"/>
        </w:rPr>
        <w:t>individual’s</w:t>
      </w:r>
      <w:r w:rsidR="00F2517A">
        <w:rPr>
          <w:rFonts w:asciiTheme="majorHAnsi" w:hAnsiTheme="majorHAnsi" w:cstheme="majorHAnsi"/>
        </w:rPr>
        <w:t xml:space="preserve"> workplace, </w:t>
      </w:r>
      <w:r w:rsidR="00756ACC">
        <w:rPr>
          <w:rFonts w:asciiTheme="majorHAnsi" w:hAnsiTheme="majorHAnsi" w:cstheme="majorHAnsi"/>
        </w:rPr>
        <w:t xml:space="preserve">it is vital for us to protect the wellbeing of our employees </w:t>
      </w:r>
      <w:r w:rsidR="005114F3">
        <w:rPr>
          <w:rFonts w:asciiTheme="majorHAnsi" w:hAnsiTheme="majorHAnsi" w:cstheme="majorHAnsi"/>
        </w:rPr>
        <w:t>to ensure we are acting morally and ethically towards all employees.</w:t>
      </w:r>
      <w:r w:rsidR="00600A28">
        <w:rPr>
          <w:rFonts w:asciiTheme="majorHAnsi" w:hAnsiTheme="majorHAnsi" w:cstheme="majorHAnsi"/>
        </w:rPr>
        <w:br/>
      </w:r>
      <w:r w:rsidR="00C0551A">
        <w:rPr>
          <w:rFonts w:asciiTheme="majorHAnsi" w:hAnsiTheme="majorHAnsi" w:cstheme="majorHAnsi"/>
        </w:rPr>
        <w:t xml:space="preserve">The </w:t>
      </w:r>
      <w:r w:rsidR="00CB0C48">
        <w:rPr>
          <w:rFonts w:asciiTheme="majorHAnsi" w:hAnsiTheme="majorHAnsi" w:cstheme="majorHAnsi"/>
        </w:rPr>
        <w:t>HSE</w:t>
      </w:r>
      <w:r w:rsidR="00C0551A">
        <w:rPr>
          <w:rFonts w:asciiTheme="majorHAnsi" w:hAnsiTheme="majorHAnsi" w:cstheme="majorHAnsi"/>
        </w:rPr>
        <w:t xml:space="preserve"> have set out</w:t>
      </w:r>
      <w:r w:rsidR="00CB0C48">
        <w:rPr>
          <w:rFonts w:asciiTheme="majorHAnsi" w:hAnsiTheme="majorHAnsi" w:cstheme="majorHAnsi"/>
        </w:rPr>
        <w:t xml:space="preserve"> six standards to protect </w:t>
      </w:r>
      <w:r w:rsidR="0068667D">
        <w:rPr>
          <w:rFonts w:asciiTheme="majorHAnsi" w:hAnsiTheme="majorHAnsi" w:cstheme="majorHAnsi"/>
        </w:rPr>
        <w:t>employee’s</w:t>
      </w:r>
      <w:r w:rsidR="00CB0C48">
        <w:rPr>
          <w:rFonts w:asciiTheme="majorHAnsi" w:hAnsiTheme="majorHAnsi" w:cstheme="majorHAnsi"/>
        </w:rPr>
        <w:t xml:space="preserve"> wellbeing in the workplace. </w:t>
      </w:r>
      <w:r w:rsidR="008A42D6">
        <w:rPr>
          <w:rFonts w:asciiTheme="majorHAnsi" w:hAnsiTheme="majorHAnsi" w:cstheme="majorHAnsi"/>
        </w:rPr>
        <w:t>They</w:t>
      </w:r>
      <w:r w:rsidR="00CB0C48">
        <w:rPr>
          <w:rFonts w:asciiTheme="majorHAnsi" w:hAnsiTheme="majorHAnsi" w:cstheme="majorHAnsi"/>
        </w:rPr>
        <w:t xml:space="preserve"> note that demands, control, support, relationships, role and change all need to be manages to ensure all employees mental health are protected in the workplace.</w:t>
      </w:r>
      <w:r w:rsidR="00EA694C">
        <w:rPr>
          <w:rFonts w:asciiTheme="majorHAnsi" w:hAnsiTheme="majorHAnsi" w:cstheme="majorHAnsi"/>
        </w:rPr>
        <w:t xml:space="preserve"> (Health and Safety </w:t>
      </w:r>
      <w:r w:rsidR="002B25CD">
        <w:rPr>
          <w:rFonts w:asciiTheme="majorHAnsi" w:hAnsiTheme="majorHAnsi" w:cstheme="majorHAnsi"/>
        </w:rPr>
        <w:t xml:space="preserve">Executive, unknown). </w:t>
      </w:r>
      <w:r w:rsidR="00C3182A">
        <w:rPr>
          <w:rFonts w:asciiTheme="majorHAnsi" w:hAnsiTheme="majorHAnsi" w:cstheme="majorHAnsi"/>
        </w:rPr>
        <w:t xml:space="preserve">We can then see the implication of this on a workplace as </w:t>
      </w:r>
      <w:r w:rsidR="00A44B7B">
        <w:rPr>
          <w:rFonts w:asciiTheme="majorHAnsi" w:hAnsiTheme="majorHAnsi" w:cstheme="majorHAnsi"/>
        </w:rPr>
        <w:t xml:space="preserve">Hasson and Butler (2020, p.31) </w:t>
      </w:r>
      <w:r w:rsidR="006A0778">
        <w:rPr>
          <w:rFonts w:asciiTheme="majorHAnsi" w:hAnsiTheme="majorHAnsi" w:cstheme="majorHAnsi"/>
        </w:rPr>
        <w:t xml:space="preserve">discusses in their work </w:t>
      </w:r>
      <w:r w:rsidR="00C3182A">
        <w:rPr>
          <w:rFonts w:asciiTheme="majorHAnsi" w:hAnsiTheme="majorHAnsi" w:cstheme="majorHAnsi"/>
        </w:rPr>
        <w:t>“</w:t>
      </w:r>
      <w:r w:rsidR="0068667D">
        <w:rPr>
          <w:rFonts w:asciiTheme="majorHAnsi" w:hAnsiTheme="majorHAnsi" w:cstheme="majorHAnsi"/>
        </w:rPr>
        <w:t>mismanagement of any of these six key areas of a person’s job can lead to stress, poor mental health, low productivity and increased accident and sickness rates at work.”</w:t>
      </w:r>
      <w:r w:rsidR="00600A28">
        <w:rPr>
          <w:rFonts w:asciiTheme="majorHAnsi" w:hAnsiTheme="majorHAnsi" w:cstheme="majorHAnsi"/>
        </w:rPr>
        <w:br/>
      </w:r>
      <w:r w:rsidR="008179C4">
        <w:rPr>
          <w:rFonts w:asciiTheme="majorHAnsi" w:hAnsiTheme="majorHAnsi" w:cstheme="majorHAnsi"/>
        </w:rPr>
        <w:t xml:space="preserve">Organisational pressures can often be what lead to </w:t>
      </w:r>
      <w:r w:rsidR="009872CD">
        <w:rPr>
          <w:rFonts w:asciiTheme="majorHAnsi" w:hAnsiTheme="majorHAnsi" w:cstheme="majorHAnsi"/>
        </w:rPr>
        <w:t xml:space="preserve">the weakening of an </w:t>
      </w:r>
      <w:r w:rsidR="00161093">
        <w:rPr>
          <w:rFonts w:asciiTheme="majorHAnsi" w:hAnsiTheme="majorHAnsi" w:cstheme="majorHAnsi"/>
        </w:rPr>
        <w:t>employee’s</w:t>
      </w:r>
      <w:r w:rsidR="009872CD">
        <w:rPr>
          <w:rFonts w:asciiTheme="majorHAnsi" w:hAnsiTheme="majorHAnsi" w:cstheme="majorHAnsi"/>
        </w:rPr>
        <w:t xml:space="preserve"> mental health</w:t>
      </w:r>
      <w:r w:rsidR="00537E28">
        <w:rPr>
          <w:rFonts w:asciiTheme="majorHAnsi" w:hAnsiTheme="majorHAnsi" w:cstheme="majorHAnsi"/>
        </w:rPr>
        <w:t xml:space="preserve">. </w:t>
      </w:r>
      <w:r w:rsidR="00D90AC8" w:rsidRPr="00D90AC8">
        <w:rPr>
          <w:rFonts w:asciiTheme="majorHAnsi" w:hAnsiTheme="majorHAnsi" w:cstheme="majorHAnsi"/>
          <w:color w:val="333333"/>
          <w:shd w:val="clear" w:color="auto" w:fill="FBFBFB"/>
        </w:rPr>
        <w:t xml:space="preserve">Kinder, A. </w:t>
      </w:r>
      <w:r w:rsidR="00D90AC8" w:rsidRPr="00D90AC8">
        <w:rPr>
          <w:rFonts w:asciiTheme="majorHAnsi" w:hAnsiTheme="majorHAnsi" w:cstheme="majorHAnsi"/>
          <w:i/>
          <w:iCs/>
          <w:color w:val="333333"/>
          <w:shd w:val="clear" w:color="auto" w:fill="FBFBFB"/>
        </w:rPr>
        <w:t>et at</w:t>
      </w:r>
      <w:r w:rsidR="00D90AC8">
        <w:rPr>
          <w:rFonts w:asciiTheme="majorHAnsi" w:hAnsiTheme="majorHAnsi" w:cstheme="majorHAnsi"/>
          <w:i/>
          <w:iCs/>
          <w:color w:val="333333"/>
          <w:shd w:val="clear" w:color="auto" w:fill="FBFBFB"/>
        </w:rPr>
        <w:t xml:space="preserve"> </w:t>
      </w:r>
      <w:r w:rsidR="00D90AC8">
        <w:rPr>
          <w:rFonts w:asciiTheme="majorHAnsi" w:hAnsiTheme="majorHAnsi" w:cstheme="majorHAnsi"/>
          <w:color w:val="333333"/>
          <w:shd w:val="clear" w:color="auto" w:fill="FBFBFB"/>
        </w:rPr>
        <w:t>(2023, pp. 28-</w:t>
      </w:r>
      <w:r w:rsidR="00723F1A">
        <w:rPr>
          <w:rFonts w:asciiTheme="majorHAnsi" w:hAnsiTheme="majorHAnsi" w:cstheme="majorHAnsi"/>
          <w:color w:val="333333"/>
          <w:shd w:val="clear" w:color="auto" w:fill="FBFBFB"/>
        </w:rPr>
        <w:t>29)</w:t>
      </w:r>
      <w:r w:rsidR="008B6071">
        <w:rPr>
          <w:rFonts w:asciiTheme="majorHAnsi" w:hAnsiTheme="majorHAnsi" w:cstheme="majorHAnsi"/>
        </w:rPr>
        <w:t xml:space="preserve"> in their work interestingly discuss the </w:t>
      </w:r>
      <w:r w:rsidR="00563EFF">
        <w:rPr>
          <w:rFonts w:asciiTheme="majorHAnsi" w:hAnsiTheme="majorHAnsi" w:cstheme="majorHAnsi"/>
        </w:rPr>
        <w:t xml:space="preserve">high levels of competition that can </w:t>
      </w:r>
      <w:r w:rsidR="00012C1F">
        <w:rPr>
          <w:rFonts w:asciiTheme="majorHAnsi" w:hAnsiTheme="majorHAnsi" w:cstheme="majorHAnsi"/>
        </w:rPr>
        <w:t>happen in certain departments which then feeds pressure on them and their wider teams to achieve</w:t>
      </w:r>
      <w:r w:rsidR="00AC68FA">
        <w:rPr>
          <w:rFonts w:asciiTheme="majorHAnsi" w:hAnsiTheme="majorHAnsi" w:cstheme="majorHAnsi"/>
        </w:rPr>
        <w:t xml:space="preserve">, </w:t>
      </w:r>
      <w:r w:rsidR="00FE3BB0">
        <w:rPr>
          <w:rFonts w:asciiTheme="majorHAnsi" w:hAnsiTheme="majorHAnsi" w:cstheme="majorHAnsi"/>
        </w:rPr>
        <w:t>this create</w:t>
      </w:r>
      <w:r w:rsidR="009D1A98">
        <w:rPr>
          <w:rFonts w:asciiTheme="majorHAnsi" w:hAnsiTheme="majorHAnsi" w:cstheme="majorHAnsi"/>
        </w:rPr>
        <w:t>s</w:t>
      </w:r>
      <w:r w:rsidR="00FE3BB0">
        <w:rPr>
          <w:rFonts w:asciiTheme="majorHAnsi" w:hAnsiTheme="majorHAnsi" w:cstheme="majorHAnsi"/>
        </w:rPr>
        <w:t xml:space="preserve"> a “culture in which workplace bullying emerged as a managerial strategy deliberately used by academic managers to maximise productivity.” This would have a detrimental effect on </w:t>
      </w:r>
      <w:r w:rsidR="00D400DD">
        <w:rPr>
          <w:rFonts w:asciiTheme="majorHAnsi" w:hAnsiTheme="majorHAnsi" w:cstheme="majorHAnsi"/>
        </w:rPr>
        <w:t>employees’</w:t>
      </w:r>
      <w:r w:rsidR="00FE3BB0">
        <w:rPr>
          <w:rFonts w:asciiTheme="majorHAnsi" w:hAnsiTheme="majorHAnsi" w:cstheme="majorHAnsi"/>
        </w:rPr>
        <w:t xml:space="preserve"> mental health and wellbeing as the pressure they face </w:t>
      </w:r>
      <w:r w:rsidR="00D400DD">
        <w:rPr>
          <w:rFonts w:asciiTheme="majorHAnsi" w:hAnsiTheme="majorHAnsi" w:cstheme="majorHAnsi"/>
        </w:rPr>
        <w:t>would be enlarged with perhaps workload increased and tighter deadlines introduced.</w:t>
      </w:r>
    </w:p>
    <w:p w14:paraId="729777C9" w14:textId="77777777" w:rsidR="00343383" w:rsidRDefault="00343383" w:rsidP="00CE7FCD">
      <w:pPr>
        <w:rPr>
          <w:rFonts w:asciiTheme="majorHAnsi" w:hAnsiTheme="majorHAnsi" w:cstheme="majorHAnsi"/>
        </w:rPr>
      </w:pPr>
    </w:p>
    <w:p w14:paraId="6FEF40C5" w14:textId="6936B882" w:rsidR="00CE7FCD" w:rsidRDefault="00CE7FCD" w:rsidP="00CE7FCD">
      <w:pPr>
        <w:pStyle w:val="ListParagraph"/>
        <w:ind w:left="0"/>
        <w:rPr>
          <w:rFonts w:asciiTheme="majorHAnsi" w:hAnsiTheme="majorHAnsi" w:cstheme="majorHAnsi"/>
        </w:rPr>
      </w:pPr>
      <w:r w:rsidRPr="00044A93">
        <w:rPr>
          <w:rFonts w:asciiTheme="majorHAnsi" w:hAnsiTheme="majorHAnsi" w:cstheme="majorHAnsi"/>
        </w:rPr>
        <w:lastRenderedPageBreak/>
        <w:t>A summary of the main points of discrimination legislation. (AC 3.3)</w:t>
      </w:r>
      <w:r w:rsidR="00744C1C">
        <w:rPr>
          <w:rFonts w:asciiTheme="majorHAnsi" w:hAnsiTheme="majorHAnsi" w:cstheme="majorHAnsi"/>
        </w:rPr>
        <w:br/>
      </w:r>
    </w:p>
    <w:p w14:paraId="04457E6A" w14:textId="4E6675CE" w:rsidR="00CA4067" w:rsidRPr="002F0851" w:rsidRDefault="007A4F1D" w:rsidP="00CE7FCD">
      <w:pPr>
        <w:pStyle w:val="ListParagraph"/>
        <w:ind w:left="0"/>
        <w:rPr>
          <w:rFonts w:asciiTheme="majorHAnsi" w:hAnsiTheme="majorHAnsi" w:cstheme="majorHAnsi"/>
        </w:rPr>
      </w:pPr>
      <w:r>
        <w:rPr>
          <w:rFonts w:asciiTheme="majorHAnsi" w:hAnsiTheme="majorHAnsi" w:cstheme="majorHAnsi"/>
        </w:rPr>
        <w:t>Discrimination</w:t>
      </w:r>
      <w:r w:rsidR="00CA4067">
        <w:rPr>
          <w:rFonts w:asciiTheme="majorHAnsi" w:hAnsiTheme="majorHAnsi" w:cstheme="majorHAnsi"/>
        </w:rPr>
        <w:t xml:space="preserve"> legislation </w:t>
      </w:r>
      <w:r w:rsidR="002F0851">
        <w:rPr>
          <w:rFonts w:asciiTheme="majorHAnsi" w:hAnsiTheme="majorHAnsi" w:cstheme="majorHAnsi"/>
        </w:rPr>
        <w:t xml:space="preserve">protects individuals with protected characteristics. Employees can be discriminated against in the following </w:t>
      </w:r>
      <w:r w:rsidR="009C1A2A">
        <w:rPr>
          <w:rFonts w:asciiTheme="majorHAnsi" w:hAnsiTheme="majorHAnsi" w:cstheme="majorHAnsi"/>
        </w:rPr>
        <w:t>ways:</w:t>
      </w:r>
      <w:r w:rsidR="002F0851">
        <w:rPr>
          <w:rFonts w:asciiTheme="majorHAnsi" w:hAnsiTheme="majorHAnsi" w:cstheme="majorHAnsi"/>
        </w:rPr>
        <w:t xml:space="preserve"> direct discrimination which is when </w:t>
      </w:r>
      <w:r w:rsidR="002F0851" w:rsidRPr="005345D6">
        <w:rPr>
          <w:rFonts w:asciiTheme="majorHAnsi" w:hAnsiTheme="majorHAnsi" w:cstheme="majorHAnsi"/>
        </w:rPr>
        <w:t xml:space="preserve">“someone is treated unfairly </w:t>
      </w:r>
      <w:r w:rsidR="002F0851" w:rsidRPr="005345D6">
        <w:rPr>
          <w:rFonts w:asciiTheme="majorHAnsi" w:hAnsiTheme="majorHAnsi" w:cstheme="majorHAnsi"/>
          <w:i/>
          <w:iCs/>
        </w:rPr>
        <w:t xml:space="preserve">because </w:t>
      </w:r>
      <w:r w:rsidR="002F0851" w:rsidRPr="005345D6">
        <w:rPr>
          <w:rFonts w:asciiTheme="majorHAnsi" w:hAnsiTheme="majorHAnsi" w:cstheme="majorHAnsi"/>
        </w:rPr>
        <w:t xml:space="preserve">of </w:t>
      </w:r>
      <w:r w:rsidR="00495901" w:rsidRPr="005345D6">
        <w:rPr>
          <w:rFonts w:asciiTheme="majorHAnsi" w:hAnsiTheme="majorHAnsi" w:cstheme="majorHAnsi"/>
        </w:rPr>
        <w:t>a protected characteristic.”</w:t>
      </w:r>
      <w:r w:rsidR="00BD5A88" w:rsidRPr="005345D6">
        <w:rPr>
          <w:rFonts w:asciiTheme="majorHAnsi" w:hAnsiTheme="majorHAnsi" w:cstheme="majorHAnsi"/>
        </w:rPr>
        <w:t xml:space="preserve"> </w:t>
      </w:r>
      <w:r w:rsidR="00A93389">
        <w:rPr>
          <w:rFonts w:asciiTheme="majorHAnsi" w:hAnsiTheme="majorHAnsi" w:cstheme="majorHAnsi"/>
        </w:rPr>
        <w:t>whilst</w:t>
      </w:r>
      <w:r w:rsidR="00495901">
        <w:rPr>
          <w:rFonts w:asciiTheme="majorHAnsi" w:hAnsiTheme="majorHAnsi" w:cstheme="majorHAnsi"/>
        </w:rPr>
        <w:t xml:space="preserve"> indirect discrimination is where there is “practice, policy or rile that appears </w:t>
      </w:r>
      <w:r w:rsidR="009C1A2A">
        <w:rPr>
          <w:rFonts w:asciiTheme="majorHAnsi" w:hAnsiTheme="majorHAnsi" w:cstheme="majorHAnsi"/>
        </w:rPr>
        <w:t>neutral</w:t>
      </w:r>
      <w:r w:rsidR="00495901">
        <w:rPr>
          <w:rFonts w:asciiTheme="majorHAnsi" w:hAnsiTheme="majorHAnsi" w:cstheme="majorHAnsi"/>
        </w:rPr>
        <w:t xml:space="preserve"> but disadvantages those with particular protected character</w:t>
      </w:r>
      <w:r w:rsidR="00667C2C">
        <w:rPr>
          <w:rFonts w:asciiTheme="majorHAnsi" w:hAnsiTheme="majorHAnsi" w:cstheme="majorHAnsi"/>
        </w:rPr>
        <w:t xml:space="preserve">istic.” It can also protect individuals </w:t>
      </w:r>
      <w:r w:rsidR="009C1A2A">
        <w:rPr>
          <w:rFonts w:asciiTheme="majorHAnsi" w:hAnsiTheme="majorHAnsi" w:cstheme="majorHAnsi"/>
        </w:rPr>
        <w:t>against</w:t>
      </w:r>
      <w:r w:rsidR="00667C2C">
        <w:rPr>
          <w:rFonts w:asciiTheme="majorHAnsi" w:hAnsiTheme="majorHAnsi" w:cstheme="majorHAnsi"/>
        </w:rPr>
        <w:t xml:space="preserve"> harassment</w:t>
      </w:r>
      <w:r w:rsidR="00103C0E">
        <w:rPr>
          <w:rFonts w:asciiTheme="majorHAnsi" w:hAnsiTheme="majorHAnsi" w:cstheme="majorHAnsi"/>
        </w:rPr>
        <w:t xml:space="preserve">, such as </w:t>
      </w:r>
      <w:r w:rsidR="00667C2C">
        <w:rPr>
          <w:rFonts w:asciiTheme="majorHAnsi" w:hAnsiTheme="majorHAnsi" w:cstheme="majorHAnsi"/>
        </w:rPr>
        <w:t xml:space="preserve">“bullying or </w:t>
      </w:r>
      <w:r w:rsidR="009C1A2A">
        <w:rPr>
          <w:rFonts w:asciiTheme="majorHAnsi" w:hAnsiTheme="majorHAnsi" w:cstheme="majorHAnsi"/>
        </w:rPr>
        <w:t>unwanted</w:t>
      </w:r>
      <w:r w:rsidR="00667C2C">
        <w:rPr>
          <w:rFonts w:asciiTheme="majorHAnsi" w:hAnsiTheme="majorHAnsi" w:cstheme="majorHAnsi"/>
        </w:rPr>
        <w:t xml:space="preserve"> behaviour is related to any of the protected characteristics.” </w:t>
      </w:r>
      <w:r w:rsidR="000C6E5E">
        <w:rPr>
          <w:rFonts w:asciiTheme="majorHAnsi" w:hAnsiTheme="majorHAnsi" w:cstheme="majorHAnsi"/>
        </w:rPr>
        <w:t xml:space="preserve">Waite </w:t>
      </w:r>
      <w:r w:rsidR="000C6E5E">
        <w:rPr>
          <w:rFonts w:asciiTheme="majorHAnsi" w:hAnsiTheme="majorHAnsi" w:cstheme="majorHAnsi"/>
          <w:i/>
          <w:iCs/>
        </w:rPr>
        <w:t xml:space="preserve">et al. </w:t>
      </w:r>
      <w:r w:rsidR="000C6E5E">
        <w:rPr>
          <w:rFonts w:asciiTheme="majorHAnsi" w:hAnsiTheme="majorHAnsi" w:cstheme="majorHAnsi"/>
        </w:rPr>
        <w:t>(2021, p. 150)</w:t>
      </w:r>
      <w:r w:rsidR="000C6E5E">
        <w:rPr>
          <w:rFonts w:asciiTheme="majorHAnsi" w:hAnsiTheme="majorHAnsi" w:cstheme="majorHAnsi"/>
        </w:rPr>
        <w:t>.</w:t>
      </w:r>
    </w:p>
    <w:p w14:paraId="25D2D0C0" w14:textId="11847C28" w:rsidR="00062C64" w:rsidRDefault="006127B9" w:rsidP="00CE7FCD">
      <w:pPr>
        <w:pStyle w:val="ListParagraph"/>
        <w:ind w:left="0"/>
        <w:rPr>
          <w:rFonts w:asciiTheme="majorHAnsi" w:hAnsiTheme="majorHAnsi" w:cstheme="majorHAnsi"/>
        </w:rPr>
      </w:pPr>
      <w:r>
        <w:rPr>
          <w:rFonts w:asciiTheme="majorHAnsi" w:hAnsiTheme="majorHAnsi" w:cstheme="majorHAnsi"/>
        </w:rPr>
        <w:t>Discrimination</w:t>
      </w:r>
      <w:r w:rsidR="00297E19">
        <w:rPr>
          <w:rFonts w:asciiTheme="majorHAnsi" w:hAnsiTheme="majorHAnsi" w:cstheme="majorHAnsi"/>
        </w:rPr>
        <w:t xml:space="preserve"> can </w:t>
      </w:r>
      <w:r w:rsidR="00103C0E">
        <w:rPr>
          <w:rFonts w:asciiTheme="majorHAnsi" w:hAnsiTheme="majorHAnsi" w:cstheme="majorHAnsi"/>
        </w:rPr>
        <w:t>occur</w:t>
      </w:r>
      <w:r>
        <w:rPr>
          <w:rFonts w:asciiTheme="majorHAnsi" w:hAnsiTheme="majorHAnsi" w:cstheme="majorHAnsi"/>
        </w:rPr>
        <w:t xml:space="preserve"> at recruitment stage </w:t>
      </w:r>
      <w:r w:rsidR="00297E19">
        <w:rPr>
          <w:rFonts w:asciiTheme="majorHAnsi" w:hAnsiTheme="majorHAnsi" w:cstheme="majorHAnsi"/>
        </w:rPr>
        <w:t xml:space="preserve">which </w:t>
      </w:r>
      <w:r>
        <w:rPr>
          <w:rFonts w:asciiTheme="majorHAnsi" w:hAnsiTheme="majorHAnsi" w:cstheme="majorHAnsi"/>
        </w:rPr>
        <w:t xml:space="preserve">can </w:t>
      </w:r>
      <w:r w:rsidR="00365059">
        <w:rPr>
          <w:rFonts w:asciiTheme="majorHAnsi" w:hAnsiTheme="majorHAnsi" w:cstheme="majorHAnsi"/>
        </w:rPr>
        <w:t xml:space="preserve">lead to a lower number of </w:t>
      </w:r>
      <w:r w:rsidR="00A671BE">
        <w:rPr>
          <w:rFonts w:asciiTheme="majorHAnsi" w:hAnsiTheme="majorHAnsi" w:cstheme="majorHAnsi"/>
        </w:rPr>
        <w:t xml:space="preserve">applicants </w:t>
      </w:r>
      <w:r w:rsidR="00920348">
        <w:rPr>
          <w:rFonts w:asciiTheme="majorHAnsi" w:hAnsiTheme="majorHAnsi" w:cstheme="majorHAnsi"/>
        </w:rPr>
        <w:t>and less likelihood of an offer being accepted, as</w:t>
      </w:r>
      <w:r w:rsidR="00C4442E">
        <w:rPr>
          <w:rFonts w:asciiTheme="majorHAnsi" w:hAnsiTheme="majorHAnsi" w:cstheme="majorHAnsi"/>
        </w:rPr>
        <w:t xml:space="preserve"> </w:t>
      </w:r>
      <w:r w:rsidR="00920348">
        <w:rPr>
          <w:rFonts w:asciiTheme="majorHAnsi" w:hAnsiTheme="majorHAnsi" w:cstheme="majorHAnsi"/>
        </w:rPr>
        <w:t>discus</w:t>
      </w:r>
      <w:r w:rsidR="00C4442E">
        <w:rPr>
          <w:rFonts w:asciiTheme="majorHAnsi" w:hAnsiTheme="majorHAnsi" w:cstheme="majorHAnsi"/>
        </w:rPr>
        <w:t xml:space="preserve">sed (Smith and Simms, 2015, </w:t>
      </w:r>
      <w:proofErr w:type="spellStart"/>
      <w:r w:rsidR="00C4442E">
        <w:rPr>
          <w:rFonts w:asciiTheme="majorHAnsi" w:hAnsiTheme="majorHAnsi" w:cstheme="majorHAnsi"/>
        </w:rPr>
        <w:t>loc</w:t>
      </w:r>
      <w:proofErr w:type="spellEnd"/>
      <w:r w:rsidR="00C4442E">
        <w:rPr>
          <w:rFonts w:asciiTheme="majorHAnsi" w:hAnsiTheme="majorHAnsi" w:cstheme="majorHAnsi"/>
        </w:rPr>
        <w:t xml:space="preserve"> 339-354)</w:t>
      </w:r>
      <w:r w:rsidR="00920348">
        <w:rPr>
          <w:rFonts w:asciiTheme="majorHAnsi" w:hAnsiTheme="majorHAnsi" w:cstheme="majorHAnsi"/>
        </w:rPr>
        <w:t xml:space="preserve"> </w:t>
      </w:r>
      <w:r w:rsidR="00920348" w:rsidRPr="00920348">
        <w:rPr>
          <w:rFonts w:asciiTheme="majorHAnsi" w:hAnsiTheme="majorHAnsi" w:cstheme="majorHAnsi"/>
        </w:rPr>
        <w:t>“</w:t>
      </w:r>
      <w:r w:rsidR="00920348" w:rsidRPr="00920348">
        <w:rPr>
          <w:rFonts w:asciiTheme="majorHAnsi" w:hAnsiTheme="majorHAnsi" w:cstheme="majorHAnsi"/>
          <w:shd w:val="clear" w:color="auto" w:fill="FFFFFF"/>
        </w:rPr>
        <w:t>Recruitment procedures are defined as the bundle of “organizational activities that (1) influence the number and/or types of applicants who apply for a position and/or (2) affect whether a job offer is accepted.”</w:t>
      </w:r>
    </w:p>
    <w:p w14:paraId="7AF24FDB" w14:textId="583564B5" w:rsidR="00BA559A" w:rsidRDefault="006127B9" w:rsidP="00B54C22">
      <w:pPr>
        <w:pStyle w:val="ListParagraph"/>
        <w:ind w:left="0"/>
        <w:rPr>
          <w:rFonts w:asciiTheme="majorHAnsi" w:hAnsiTheme="majorHAnsi" w:cstheme="majorHAnsi"/>
        </w:rPr>
      </w:pPr>
      <w:r>
        <w:rPr>
          <w:rFonts w:asciiTheme="majorHAnsi" w:hAnsiTheme="majorHAnsi" w:cstheme="majorHAnsi"/>
        </w:rPr>
        <w:t xml:space="preserve">If an employee is discriminated against </w:t>
      </w:r>
      <w:r w:rsidR="00D617CE">
        <w:rPr>
          <w:rFonts w:asciiTheme="majorHAnsi" w:hAnsiTheme="majorHAnsi" w:cstheme="majorHAnsi"/>
        </w:rPr>
        <w:t xml:space="preserve">during an employment </w:t>
      </w:r>
      <w:r w:rsidR="000263E8">
        <w:rPr>
          <w:rFonts w:asciiTheme="majorHAnsi" w:hAnsiTheme="majorHAnsi" w:cstheme="majorHAnsi"/>
        </w:rPr>
        <w:t xml:space="preserve">or an employee is to leave a place of work due to discrimination </w:t>
      </w:r>
      <w:r w:rsidR="00D617CE">
        <w:rPr>
          <w:rFonts w:asciiTheme="majorHAnsi" w:hAnsiTheme="majorHAnsi" w:cstheme="majorHAnsi"/>
        </w:rPr>
        <w:t>it can</w:t>
      </w:r>
      <w:r w:rsidR="00920348">
        <w:rPr>
          <w:rFonts w:asciiTheme="majorHAnsi" w:hAnsiTheme="majorHAnsi" w:cstheme="majorHAnsi"/>
        </w:rPr>
        <w:t xml:space="preserve"> also le</w:t>
      </w:r>
      <w:r w:rsidR="007A1C1C">
        <w:rPr>
          <w:rFonts w:asciiTheme="majorHAnsi" w:hAnsiTheme="majorHAnsi" w:cstheme="majorHAnsi"/>
        </w:rPr>
        <w:t>ad to legal battles</w:t>
      </w:r>
      <w:r w:rsidR="00C80B7A">
        <w:rPr>
          <w:rFonts w:asciiTheme="majorHAnsi" w:hAnsiTheme="majorHAnsi" w:cstheme="majorHAnsi"/>
        </w:rPr>
        <w:t xml:space="preserve"> in extreme cases but</w:t>
      </w:r>
      <w:r w:rsidR="00174CCE">
        <w:rPr>
          <w:rFonts w:asciiTheme="majorHAnsi" w:hAnsiTheme="majorHAnsi" w:cstheme="majorHAnsi"/>
        </w:rPr>
        <w:t xml:space="preserve"> can lead to an initial issue of </w:t>
      </w:r>
      <w:r w:rsidR="00785199">
        <w:rPr>
          <w:rFonts w:asciiTheme="majorHAnsi" w:hAnsiTheme="majorHAnsi" w:cstheme="majorHAnsi"/>
        </w:rPr>
        <w:t>losing</w:t>
      </w:r>
      <w:r w:rsidR="00174CCE">
        <w:rPr>
          <w:rFonts w:asciiTheme="majorHAnsi" w:hAnsiTheme="majorHAnsi" w:cstheme="majorHAnsi"/>
        </w:rPr>
        <w:t xml:space="preserve"> valued employees. As </w:t>
      </w:r>
      <w:r w:rsidR="00C4442E">
        <w:rPr>
          <w:rFonts w:asciiTheme="majorHAnsi" w:hAnsiTheme="majorHAnsi" w:cstheme="majorHAnsi"/>
        </w:rPr>
        <w:t xml:space="preserve">(Smith and Simms, 2015, </w:t>
      </w:r>
      <w:proofErr w:type="spellStart"/>
      <w:r w:rsidR="00C4442E">
        <w:rPr>
          <w:rFonts w:asciiTheme="majorHAnsi" w:hAnsiTheme="majorHAnsi" w:cstheme="majorHAnsi"/>
        </w:rPr>
        <w:t>loc</w:t>
      </w:r>
      <w:proofErr w:type="spellEnd"/>
      <w:r w:rsidR="00C4442E">
        <w:rPr>
          <w:rFonts w:asciiTheme="majorHAnsi" w:hAnsiTheme="majorHAnsi" w:cstheme="majorHAnsi"/>
        </w:rPr>
        <w:t xml:space="preserve"> 339-354) </w:t>
      </w:r>
      <w:r w:rsidR="00174CCE">
        <w:rPr>
          <w:rFonts w:asciiTheme="majorHAnsi" w:hAnsiTheme="majorHAnsi" w:cstheme="majorHAnsi"/>
        </w:rPr>
        <w:t xml:space="preserve">discusses </w:t>
      </w:r>
      <w:r w:rsidR="00174CCE" w:rsidRPr="00174CCE">
        <w:rPr>
          <w:rFonts w:asciiTheme="majorHAnsi" w:hAnsiTheme="majorHAnsi" w:cstheme="majorHAnsi"/>
        </w:rPr>
        <w:t>“</w:t>
      </w:r>
      <w:r w:rsidR="00174CCE" w:rsidRPr="00174CCE">
        <w:rPr>
          <w:rFonts w:asciiTheme="majorHAnsi" w:hAnsiTheme="majorHAnsi" w:cstheme="majorHAnsi"/>
          <w:color w:val="2A2A2A"/>
          <w:shd w:val="clear" w:color="auto" w:fill="FFFFFF"/>
        </w:rPr>
        <w:t>the goal of effective management is to identify and move high-performing employees through the ranks of the workforce.”</w:t>
      </w:r>
      <w:r w:rsidR="008810FA">
        <w:rPr>
          <w:rFonts w:asciiTheme="majorHAnsi" w:hAnsiTheme="majorHAnsi" w:cstheme="majorHAnsi"/>
          <w:color w:val="2A2A2A"/>
          <w:shd w:val="clear" w:color="auto" w:fill="FFFFFF"/>
        </w:rPr>
        <w:t xml:space="preserve"> If an employee is discriminated against then the goal of achieving this will be lost and have a substantial impact on the workforce.</w:t>
      </w:r>
      <w:r w:rsidR="00BA559A">
        <w:rPr>
          <w:rFonts w:asciiTheme="majorHAnsi" w:hAnsiTheme="majorHAnsi" w:cstheme="majorHAnsi"/>
        </w:rPr>
        <w:t xml:space="preserve"> </w:t>
      </w:r>
      <w:r w:rsidR="007159AE">
        <w:rPr>
          <w:rFonts w:asciiTheme="majorHAnsi" w:hAnsiTheme="majorHAnsi" w:cstheme="majorHAnsi"/>
        </w:rPr>
        <w:t>The implications of ignoring discrimination legislations within a workplace can be detrimental, can lead to law cases,</w:t>
      </w:r>
      <w:r w:rsidR="00EE1044">
        <w:rPr>
          <w:rFonts w:asciiTheme="majorHAnsi" w:hAnsiTheme="majorHAnsi" w:cstheme="majorHAnsi"/>
        </w:rPr>
        <w:t xml:space="preserve"> </w:t>
      </w:r>
      <w:r w:rsidR="00C10EF6">
        <w:rPr>
          <w:rFonts w:asciiTheme="majorHAnsi" w:hAnsiTheme="majorHAnsi" w:cstheme="majorHAnsi"/>
        </w:rPr>
        <w:t xml:space="preserve">resignations, loss of reputation as </w:t>
      </w:r>
      <w:r w:rsidR="000B7D45">
        <w:rPr>
          <w:rFonts w:asciiTheme="majorHAnsi" w:hAnsiTheme="majorHAnsi" w:cstheme="majorHAnsi"/>
        </w:rPr>
        <w:t>an</w:t>
      </w:r>
      <w:r w:rsidR="00C10EF6">
        <w:rPr>
          <w:rFonts w:asciiTheme="majorHAnsi" w:hAnsiTheme="majorHAnsi" w:cstheme="majorHAnsi"/>
        </w:rPr>
        <w:t xml:space="preserve"> employer and a brand. These are all factors we as an organisation must stive to avoid by ensuring we are complying with discrimination legislation.</w:t>
      </w:r>
      <w:r w:rsidR="00744C1C">
        <w:rPr>
          <w:rFonts w:asciiTheme="majorHAnsi" w:hAnsiTheme="majorHAnsi" w:cstheme="majorHAnsi"/>
        </w:rPr>
        <w:br/>
      </w:r>
    </w:p>
    <w:p w14:paraId="502AF7FE" w14:textId="2030607D" w:rsidR="00B54C22" w:rsidRDefault="00B54C22" w:rsidP="00B54C22">
      <w:pPr>
        <w:pStyle w:val="ListParagraph"/>
        <w:ind w:left="0"/>
        <w:rPr>
          <w:rFonts w:asciiTheme="majorHAnsi" w:hAnsiTheme="majorHAnsi" w:cstheme="majorHAnsi"/>
        </w:rPr>
      </w:pPr>
      <w:r>
        <w:rPr>
          <w:rFonts w:asciiTheme="majorHAnsi" w:hAnsiTheme="majorHAnsi" w:cstheme="majorHAnsi"/>
        </w:rPr>
        <w:br/>
      </w:r>
      <w:r w:rsidR="0088295B" w:rsidRPr="0088295B">
        <w:rPr>
          <w:rFonts w:asciiTheme="majorHAnsi" w:hAnsiTheme="majorHAnsi" w:cstheme="majorHAnsi"/>
        </w:rPr>
        <w:t>Why is diversity and inclusion important in our workplace. (</w:t>
      </w:r>
      <w:r w:rsidRPr="0088295B">
        <w:rPr>
          <w:rFonts w:asciiTheme="majorHAnsi" w:hAnsiTheme="majorHAnsi" w:cstheme="majorHAnsi"/>
        </w:rPr>
        <w:t>AC 3.4)</w:t>
      </w:r>
    </w:p>
    <w:p w14:paraId="600D8560" w14:textId="77777777" w:rsidR="006518AD" w:rsidRDefault="006518AD" w:rsidP="00B54C22">
      <w:pPr>
        <w:pStyle w:val="ListParagraph"/>
        <w:ind w:left="0"/>
        <w:rPr>
          <w:rFonts w:asciiTheme="majorHAnsi" w:hAnsiTheme="majorHAnsi" w:cstheme="majorHAnsi"/>
        </w:rPr>
      </w:pPr>
    </w:p>
    <w:p w14:paraId="01AB727F" w14:textId="1DAA1134" w:rsidR="005028BE" w:rsidRDefault="006518AD" w:rsidP="00B54C22">
      <w:pPr>
        <w:pStyle w:val="ListParagraph"/>
        <w:ind w:left="0"/>
        <w:rPr>
          <w:rFonts w:asciiTheme="majorHAnsi" w:hAnsiTheme="majorHAnsi" w:cstheme="majorHAnsi"/>
        </w:rPr>
      </w:pPr>
      <w:r>
        <w:rPr>
          <w:rFonts w:asciiTheme="majorHAnsi" w:hAnsiTheme="majorHAnsi" w:cstheme="majorHAnsi"/>
        </w:rPr>
        <w:t xml:space="preserve">Diversity and inclusion </w:t>
      </w:r>
      <w:r w:rsidR="00681C00">
        <w:rPr>
          <w:rFonts w:asciiTheme="majorHAnsi" w:hAnsiTheme="majorHAnsi" w:cstheme="majorHAnsi"/>
        </w:rPr>
        <w:t>create</w:t>
      </w:r>
      <w:r>
        <w:rPr>
          <w:rFonts w:asciiTheme="majorHAnsi" w:hAnsiTheme="majorHAnsi" w:cstheme="majorHAnsi"/>
        </w:rPr>
        <w:t xml:space="preserve"> “working environments and cultures where every individual can feel safe, a sense of belonging and is empowered to achieve their full potential.”</w:t>
      </w:r>
      <w:r w:rsidR="00EA1BB6">
        <w:rPr>
          <w:rFonts w:asciiTheme="majorHAnsi" w:hAnsiTheme="majorHAnsi" w:cstheme="majorHAnsi"/>
        </w:rPr>
        <w:t xml:space="preserve"> and this is supported by the legal framework of the Equality Act 201</w:t>
      </w:r>
      <w:r w:rsidR="00732859">
        <w:rPr>
          <w:rFonts w:asciiTheme="majorHAnsi" w:hAnsiTheme="majorHAnsi" w:cstheme="majorHAnsi"/>
        </w:rPr>
        <w:t>0</w:t>
      </w:r>
      <w:r w:rsidR="00EA1BB6">
        <w:rPr>
          <w:rFonts w:asciiTheme="majorHAnsi" w:hAnsiTheme="majorHAnsi" w:cstheme="majorHAnsi"/>
        </w:rPr>
        <w:t xml:space="preserve"> which protects nine</w:t>
      </w:r>
      <w:r w:rsidR="00145A98">
        <w:rPr>
          <w:rFonts w:asciiTheme="majorHAnsi" w:hAnsiTheme="majorHAnsi" w:cstheme="majorHAnsi"/>
        </w:rPr>
        <w:t xml:space="preserve"> </w:t>
      </w:r>
      <w:r w:rsidR="00466BF8">
        <w:rPr>
          <w:rFonts w:asciiTheme="majorHAnsi" w:hAnsiTheme="majorHAnsi" w:cstheme="majorHAnsi"/>
        </w:rPr>
        <w:t>characteristics</w:t>
      </w:r>
      <w:r w:rsidR="00145A98">
        <w:rPr>
          <w:rFonts w:asciiTheme="majorHAnsi" w:hAnsiTheme="majorHAnsi" w:cstheme="majorHAnsi"/>
        </w:rPr>
        <w:t xml:space="preserve"> including age, disability, gender reassignment, marriage and civil partnership, pregnancy an</w:t>
      </w:r>
      <w:r w:rsidR="00466BF8">
        <w:rPr>
          <w:rFonts w:asciiTheme="majorHAnsi" w:hAnsiTheme="majorHAnsi" w:cstheme="majorHAnsi"/>
        </w:rPr>
        <w:t xml:space="preserve">d maternity, race, religion or belief, </w:t>
      </w:r>
      <w:proofErr w:type="gramStart"/>
      <w:r w:rsidR="00466BF8">
        <w:rPr>
          <w:rFonts w:asciiTheme="majorHAnsi" w:hAnsiTheme="majorHAnsi" w:cstheme="majorHAnsi"/>
        </w:rPr>
        <w:t>sex</w:t>
      </w:r>
      <w:proofErr w:type="gramEnd"/>
      <w:r w:rsidR="00466BF8">
        <w:rPr>
          <w:rFonts w:asciiTheme="majorHAnsi" w:hAnsiTheme="majorHAnsi" w:cstheme="majorHAnsi"/>
        </w:rPr>
        <w:t xml:space="preserve"> and sexual orientation. </w:t>
      </w:r>
      <w:r w:rsidR="00911BF0">
        <w:rPr>
          <w:rFonts w:asciiTheme="majorHAnsi" w:hAnsiTheme="majorHAnsi" w:cstheme="majorHAnsi"/>
        </w:rPr>
        <w:t>(CIPD, 2022)</w:t>
      </w:r>
    </w:p>
    <w:p w14:paraId="5DEC15E1" w14:textId="7CA789D1" w:rsidR="005028BE" w:rsidRDefault="005028BE" w:rsidP="00B54C22">
      <w:pPr>
        <w:pStyle w:val="ListParagraph"/>
        <w:ind w:left="0"/>
        <w:rPr>
          <w:rFonts w:asciiTheme="majorHAnsi" w:hAnsiTheme="majorHAnsi" w:cstheme="majorHAnsi"/>
        </w:rPr>
      </w:pPr>
      <w:r>
        <w:rPr>
          <w:rFonts w:asciiTheme="majorHAnsi" w:hAnsiTheme="majorHAnsi" w:cstheme="majorHAnsi"/>
        </w:rPr>
        <w:t>It</w:t>
      </w:r>
      <w:r w:rsidR="00471E69">
        <w:rPr>
          <w:rFonts w:asciiTheme="majorHAnsi" w:hAnsiTheme="majorHAnsi" w:cstheme="majorHAnsi"/>
        </w:rPr>
        <w:t xml:space="preserve">’s vital </w:t>
      </w:r>
      <w:r>
        <w:rPr>
          <w:rFonts w:asciiTheme="majorHAnsi" w:hAnsiTheme="majorHAnsi" w:cstheme="majorHAnsi"/>
        </w:rPr>
        <w:t>that we as an organisation support</w:t>
      </w:r>
      <w:r w:rsidR="00340D06">
        <w:rPr>
          <w:rFonts w:asciiTheme="majorHAnsi" w:hAnsiTheme="majorHAnsi" w:cstheme="majorHAnsi"/>
        </w:rPr>
        <w:t xml:space="preserve"> diversity and inclusion within our workplace whilst also ensuring equal opportunities. But whilst </w:t>
      </w:r>
      <w:r w:rsidR="00545F0E">
        <w:rPr>
          <w:rFonts w:asciiTheme="majorHAnsi" w:hAnsiTheme="majorHAnsi" w:cstheme="majorHAnsi"/>
        </w:rPr>
        <w:t>equal</w:t>
      </w:r>
      <w:r w:rsidR="00340D06">
        <w:rPr>
          <w:rFonts w:asciiTheme="majorHAnsi" w:hAnsiTheme="majorHAnsi" w:cstheme="majorHAnsi"/>
        </w:rPr>
        <w:t xml:space="preserve"> opportunities </w:t>
      </w:r>
      <w:r w:rsidR="006A3574">
        <w:rPr>
          <w:rFonts w:asciiTheme="majorHAnsi" w:hAnsiTheme="majorHAnsi" w:cstheme="majorHAnsi"/>
        </w:rPr>
        <w:t>ensure</w:t>
      </w:r>
      <w:r w:rsidR="00340D06">
        <w:rPr>
          <w:rFonts w:asciiTheme="majorHAnsi" w:hAnsiTheme="majorHAnsi" w:cstheme="majorHAnsi"/>
        </w:rPr>
        <w:t xml:space="preserve"> everyone is treated the same, </w:t>
      </w:r>
      <w:r w:rsidR="00842DC7">
        <w:rPr>
          <w:rFonts w:asciiTheme="majorHAnsi" w:hAnsiTheme="majorHAnsi" w:cstheme="majorHAnsi"/>
        </w:rPr>
        <w:t>diversity and inclusion</w:t>
      </w:r>
      <w:r w:rsidR="00340D06">
        <w:rPr>
          <w:rFonts w:asciiTheme="majorHAnsi" w:hAnsiTheme="majorHAnsi" w:cstheme="majorHAnsi"/>
        </w:rPr>
        <w:t xml:space="preserve"> values </w:t>
      </w:r>
      <w:r w:rsidR="009532B7">
        <w:rPr>
          <w:rFonts w:asciiTheme="majorHAnsi" w:hAnsiTheme="majorHAnsi" w:cstheme="majorHAnsi"/>
        </w:rPr>
        <w:t xml:space="preserve">and celebrates </w:t>
      </w:r>
      <w:r w:rsidR="00EB500C">
        <w:rPr>
          <w:rFonts w:asciiTheme="majorHAnsi" w:hAnsiTheme="majorHAnsi" w:cstheme="majorHAnsi"/>
        </w:rPr>
        <w:t>these</w:t>
      </w:r>
      <w:r w:rsidR="00AE4816">
        <w:rPr>
          <w:rFonts w:asciiTheme="majorHAnsi" w:hAnsiTheme="majorHAnsi" w:cstheme="majorHAnsi"/>
        </w:rPr>
        <w:t xml:space="preserve"> </w:t>
      </w:r>
      <w:r w:rsidR="006A3574">
        <w:rPr>
          <w:rFonts w:asciiTheme="majorHAnsi" w:hAnsiTheme="majorHAnsi" w:cstheme="majorHAnsi"/>
        </w:rPr>
        <w:t xml:space="preserve">characteristics </w:t>
      </w:r>
      <w:r w:rsidR="00AE4816">
        <w:rPr>
          <w:rFonts w:asciiTheme="majorHAnsi" w:hAnsiTheme="majorHAnsi" w:cstheme="majorHAnsi"/>
        </w:rPr>
        <w:t xml:space="preserve">within a workplace. </w:t>
      </w:r>
      <w:r w:rsidR="00471E69">
        <w:rPr>
          <w:rFonts w:asciiTheme="majorHAnsi" w:hAnsiTheme="majorHAnsi" w:cstheme="majorHAnsi"/>
        </w:rPr>
        <w:t>I</w:t>
      </w:r>
      <w:r w:rsidR="00AE4816">
        <w:rPr>
          <w:rFonts w:asciiTheme="majorHAnsi" w:hAnsiTheme="majorHAnsi" w:cstheme="majorHAnsi"/>
        </w:rPr>
        <w:t xml:space="preserve">nequalities </w:t>
      </w:r>
      <w:r w:rsidR="006A3574">
        <w:rPr>
          <w:rFonts w:asciiTheme="majorHAnsi" w:hAnsiTheme="majorHAnsi" w:cstheme="majorHAnsi"/>
        </w:rPr>
        <w:t xml:space="preserve">include “black </w:t>
      </w:r>
      <w:r w:rsidR="006D49F9">
        <w:rPr>
          <w:rFonts w:asciiTheme="majorHAnsi" w:hAnsiTheme="majorHAnsi" w:cstheme="majorHAnsi"/>
        </w:rPr>
        <w:t>workers</w:t>
      </w:r>
      <w:r w:rsidR="006A3574">
        <w:rPr>
          <w:rFonts w:asciiTheme="majorHAnsi" w:hAnsiTheme="majorHAnsi" w:cstheme="majorHAnsi"/>
        </w:rPr>
        <w:t xml:space="preserve"> have fewer training opportunities than white workers and black women get an even worse deal.” </w:t>
      </w:r>
      <w:r w:rsidR="00F56A0D">
        <w:rPr>
          <w:rFonts w:asciiTheme="majorHAnsi" w:hAnsiTheme="majorHAnsi" w:cstheme="majorHAnsi"/>
        </w:rPr>
        <w:t>(Union</w:t>
      </w:r>
      <w:r w:rsidR="00C95833">
        <w:rPr>
          <w:rFonts w:asciiTheme="majorHAnsi" w:hAnsiTheme="majorHAnsi" w:cstheme="majorHAnsi"/>
        </w:rPr>
        <w:t xml:space="preserve"> Learn, unknown)</w:t>
      </w:r>
      <w:r w:rsidR="006A3574">
        <w:rPr>
          <w:rFonts w:asciiTheme="majorHAnsi" w:hAnsiTheme="majorHAnsi" w:cstheme="majorHAnsi"/>
        </w:rPr>
        <w:t xml:space="preserve">. </w:t>
      </w:r>
      <w:r w:rsidR="006D49F9">
        <w:rPr>
          <w:rFonts w:asciiTheme="majorHAnsi" w:hAnsiTheme="majorHAnsi" w:cstheme="majorHAnsi"/>
        </w:rPr>
        <w:t xml:space="preserve">Workplaces must celebrate and </w:t>
      </w:r>
      <w:r w:rsidR="00D31F52">
        <w:rPr>
          <w:rFonts w:asciiTheme="majorHAnsi" w:hAnsiTheme="majorHAnsi" w:cstheme="majorHAnsi"/>
        </w:rPr>
        <w:t>value</w:t>
      </w:r>
      <w:r w:rsidR="006D49F9">
        <w:rPr>
          <w:rFonts w:asciiTheme="majorHAnsi" w:hAnsiTheme="majorHAnsi" w:cstheme="majorHAnsi"/>
        </w:rPr>
        <w:t xml:space="preserve"> their diverse workplaces ensuring </w:t>
      </w:r>
      <w:r w:rsidR="00D31F52">
        <w:rPr>
          <w:rFonts w:asciiTheme="majorHAnsi" w:hAnsiTheme="majorHAnsi" w:cstheme="majorHAnsi"/>
        </w:rPr>
        <w:t xml:space="preserve">we are “recognising, valuing and taking account of people’s different backgrounds, knowledge, skills and experiences.” </w:t>
      </w:r>
      <w:r w:rsidR="00434C74">
        <w:rPr>
          <w:rFonts w:asciiTheme="majorHAnsi" w:hAnsiTheme="majorHAnsi" w:cstheme="majorHAnsi"/>
        </w:rPr>
        <w:t>By valuing</w:t>
      </w:r>
      <w:r w:rsidR="00C464AE">
        <w:rPr>
          <w:rFonts w:asciiTheme="majorHAnsi" w:hAnsiTheme="majorHAnsi" w:cstheme="majorHAnsi"/>
        </w:rPr>
        <w:t xml:space="preserve"> our </w:t>
      </w:r>
      <w:r w:rsidR="0027626F">
        <w:rPr>
          <w:rFonts w:asciiTheme="majorHAnsi" w:hAnsiTheme="majorHAnsi" w:cstheme="majorHAnsi"/>
        </w:rPr>
        <w:t>divers</w:t>
      </w:r>
      <w:r w:rsidR="00C84967">
        <w:rPr>
          <w:rFonts w:asciiTheme="majorHAnsi" w:hAnsiTheme="majorHAnsi" w:cstheme="majorHAnsi"/>
        </w:rPr>
        <w:t>e workforce</w:t>
      </w:r>
      <w:r w:rsidR="0027626F">
        <w:rPr>
          <w:rFonts w:asciiTheme="majorHAnsi" w:hAnsiTheme="majorHAnsi" w:cstheme="majorHAnsi"/>
        </w:rPr>
        <w:t>,</w:t>
      </w:r>
      <w:r w:rsidR="00C464AE">
        <w:rPr>
          <w:rFonts w:asciiTheme="majorHAnsi" w:hAnsiTheme="majorHAnsi" w:cstheme="majorHAnsi"/>
        </w:rPr>
        <w:t xml:space="preserve"> we can tailor what we offer as </w:t>
      </w:r>
      <w:r w:rsidR="00421B0D">
        <w:rPr>
          <w:rFonts w:asciiTheme="majorHAnsi" w:hAnsiTheme="majorHAnsi" w:cstheme="majorHAnsi"/>
        </w:rPr>
        <w:t>an</w:t>
      </w:r>
      <w:r w:rsidR="00C464AE">
        <w:rPr>
          <w:rFonts w:asciiTheme="majorHAnsi" w:hAnsiTheme="majorHAnsi" w:cstheme="majorHAnsi"/>
        </w:rPr>
        <w:t xml:space="preserve"> </w:t>
      </w:r>
      <w:r w:rsidR="00CE2464">
        <w:rPr>
          <w:rFonts w:asciiTheme="majorHAnsi" w:hAnsiTheme="majorHAnsi" w:cstheme="majorHAnsi"/>
        </w:rPr>
        <w:t>employer</w:t>
      </w:r>
      <w:r w:rsidR="00C464AE">
        <w:rPr>
          <w:rFonts w:asciiTheme="majorHAnsi" w:hAnsiTheme="majorHAnsi" w:cstheme="majorHAnsi"/>
        </w:rPr>
        <w:t xml:space="preserve"> for all characteristics. </w:t>
      </w:r>
      <w:r w:rsidR="00421B0D">
        <w:rPr>
          <w:rFonts w:asciiTheme="majorHAnsi" w:hAnsiTheme="majorHAnsi" w:cstheme="majorHAnsi"/>
        </w:rPr>
        <w:t>The</w:t>
      </w:r>
      <w:r w:rsidR="00C464AE">
        <w:rPr>
          <w:rFonts w:asciiTheme="majorHAnsi" w:hAnsiTheme="majorHAnsi" w:cstheme="majorHAnsi"/>
        </w:rPr>
        <w:t xml:space="preserve"> same training opportunities do not suit two groups of </w:t>
      </w:r>
      <w:r w:rsidR="00BA559A">
        <w:rPr>
          <w:rFonts w:asciiTheme="majorHAnsi" w:hAnsiTheme="majorHAnsi" w:cstheme="majorHAnsi"/>
        </w:rPr>
        <w:t>people;</w:t>
      </w:r>
      <w:r w:rsidR="00C464AE">
        <w:rPr>
          <w:rFonts w:asciiTheme="majorHAnsi" w:hAnsiTheme="majorHAnsi" w:cstheme="majorHAnsi"/>
        </w:rPr>
        <w:t xml:space="preserve"> </w:t>
      </w:r>
      <w:proofErr w:type="gramStart"/>
      <w:r w:rsidR="00C464AE">
        <w:rPr>
          <w:rFonts w:asciiTheme="majorHAnsi" w:hAnsiTheme="majorHAnsi" w:cstheme="majorHAnsi"/>
        </w:rPr>
        <w:t>therefore</w:t>
      </w:r>
      <w:proofErr w:type="gramEnd"/>
      <w:r w:rsidR="00C464AE">
        <w:rPr>
          <w:rFonts w:asciiTheme="majorHAnsi" w:hAnsiTheme="majorHAnsi" w:cstheme="majorHAnsi"/>
        </w:rPr>
        <w:t xml:space="preserve"> all opportunities do not have to be equal, but to celebrate our diversity, we must </w:t>
      </w:r>
      <w:r w:rsidR="00CE2464">
        <w:rPr>
          <w:rFonts w:asciiTheme="majorHAnsi" w:hAnsiTheme="majorHAnsi" w:cstheme="majorHAnsi"/>
        </w:rPr>
        <w:t>recognise</w:t>
      </w:r>
      <w:r w:rsidR="00C464AE">
        <w:rPr>
          <w:rFonts w:asciiTheme="majorHAnsi" w:hAnsiTheme="majorHAnsi" w:cstheme="majorHAnsi"/>
        </w:rPr>
        <w:t xml:space="preserve"> the</w:t>
      </w:r>
      <w:r w:rsidR="00CE2464">
        <w:rPr>
          <w:rFonts w:asciiTheme="majorHAnsi" w:hAnsiTheme="majorHAnsi" w:cstheme="majorHAnsi"/>
        </w:rPr>
        <w:t>se groups of people and strive to provide what is needed in a diverse workforce.</w:t>
      </w:r>
    </w:p>
    <w:p w14:paraId="0D6D3EB5" w14:textId="48A4CEEF" w:rsidR="00911BF0" w:rsidRDefault="00E04B68" w:rsidP="00911BF0">
      <w:pPr>
        <w:pStyle w:val="ListParagraph"/>
        <w:ind w:left="0"/>
        <w:rPr>
          <w:rFonts w:asciiTheme="majorHAnsi" w:hAnsiTheme="majorHAnsi" w:cstheme="majorHAnsi"/>
        </w:rPr>
      </w:pPr>
      <w:r>
        <w:rPr>
          <w:rFonts w:asciiTheme="majorHAnsi" w:hAnsiTheme="majorHAnsi" w:cstheme="majorHAnsi"/>
        </w:rPr>
        <w:t>Also,</w:t>
      </w:r>
      <w:r w:rsidR="00FC450C">
        <w:rPr>
          <w:rFonts w:asciiTheme="majorHAnsi" w:hAnsiTheme="majorHAnsi" w:cstheme="majorHAnsi"/>
        </w:rPr>
        <w:t xml:space="preserve"> as part of the </w:t>
      </w:r>
      <w:r w:rsidR="00FC33B2">
        <w:rPr>
          <w:rFonts w:asciiTheme="majorHAnsi" w:hAnsiTheme="majorHAnsi" w:cstheme="majorHAnsi"/>
        </w:rPr>
        <w:t>Equality Act</w:t>
      </w:r>
      <w:r w:rsidR="006547E9">
        <w:rPr>
          <w:rFonts w:asciiTheme="majorHAnsi" w:hAnsiTheme="majorHAnsi" w:cstheme="majorHAnsi"/>
        </w:rPr>
        <w:t xml:space="preserve"> and the </w:t>
      </w:r>
      <w:r w:rsidR="0027626F">
        <w:rPr>
          <w:rFonts w:asciiTheme="majorHAnsi" w:hAnsiTheme="majorHAnsi" w:cstheme="majorHAnsi"/>
        </w:rPr>
        <w:t>standards</w:t>
      </w:r>
      <w:r w:rsidR="006547E9">
        <w:rPr>
          <w:rFonts w:asciiTheme="majorHAnsi" w:hAnsiTheme="majorHAnsi" w:cstheme="majorHAnsi"/>
        </w:rPr>
        <w:t xml:space="preserve"> set out</w:t>
      </w:r>
      <w:r w:rsidR="00756FE3">
        <w:rPr>
          <w:rFonts w:asciiTheme="majorHAnsi" w:hAnsiTheme="majorHAnsi" w:cstheme="majorHAnsi"/>
        </w:rPr>
        <w:t xml:space="preserve">, </w:t>
      </w:r>
      <w:r w:rsidR="006547E9">
        <w:rPr>
          <w:rFonts w:asciiTheme="majorHAnsi" w:hAnsiTheme="majorHAnsi" w:cstheme="majorHAnsi"/>
        </w:rPr>
        <w:t xml:space="preserve">the social </w:t>
      </w:r>
      <w:r w:rsidR="0027626F">
        <w:rPr>
          <w:rFonts w:asciiTheme="majorHAnsi" w:hAnsiTheme="majorHAnsi" w:cstheme="majorHAnsi"/>
        </w:rPr>
        <w:t>justice</w:t>
      </w:r>
      <w:r w:rsidR="006547E9">
        <w:rPr>
          <w:rFonts w:asciiTheme="majorHAnsi" w:hAnsiTheme="majorHAnsi" w:cstheme="majorHAnsi"/>
        </w:rPr>
        <w:t xml:space="preserve"> case highlights that </w:t>
      </w:r>
      <w:r w:rsidR="000217DE">
        <w:rPr>
          <w:rFonts w:asciiTheme="majorHAnsi" w:hAnsiTheme="majorHAnsi" w:cstheme="majorHAnsi"/>
        </w:rPr>
        <w:t>all</w:t>
      </w:r>
      <w:r w:rsidR="006547E9">
        <w:rPr>
          <w:rFonts w:asciiTheme="majorHAnsi" w:hAnsiTheme="majorHAnsi" w:cstheme="majorHAnsi"/>
        </w:rPr>
        <w:t xml:space="preserve"> our employees should be treated equally and have the same opportunities when considering employment, </w:t>
      </w:r>
      <w:r w:rsidR="004B0A8F">
        <w:rPr>
          <w:rFonts w:asciiTheme="majorHAnsi" w:hAnsiTheme="majorHAnsi" w:cstheme="majorHAnsi"/>
        </w:rPr>
        <w:t>training,</w:t>
      </w:r>
      <w:r w:rsidR="006547E9">
        <w:rPr>
          <w:rFonts w:asciiTheme="majorHAnsi" w:hAnsiTheme="majorHAnsi" w:cstheme="majorHAnsi"/>
        </w:rPr>
        <w:t xml:space="preserve"> and development automatically due to them being our employee.</w:t>
      </w:r>
      <w:r w:rsidR="0027626F">
        <w:rPr>
          <w:rFonts w:asciiTheme="majorHAnsi" w:hAnsiTheme="majorHAnsi" w:cstheme="majorHAnsi"/>
        </w:rPr>
        <w:t xml:space="preserve"> No individual should not be considered due to one or more of the protected characteristics noted above for any opportunities that may arise. </w:t>
      </w:r>
      <w:r w:rsidR="00911BF0">
        <w:rPr>
          <w:rFonts w:asciiTheme="majorHAnsi" w:hAnsiTheme="majorHAnsi" w:cstheme="majorHAnsi"/>
        </w:rPr>
        <w:t>(CIPD, 2022)</w:t>
      </w:r>
    </w:p>
    <w:p w14:paraId="0B5C8A62" w14:textId="77777777" w:rsidR="006A5A03" w:rsidRDefault="006A5A03" w:rsidP="00B54C22">
      <w:pPr>
        <w:rPr>
          <w:rFonts w:asciiTheme="majorHAnsi" w:hAnsiTheme="majorHAnsi" w:cstheme="majorHAnsi"/>
        </w:rPr>
      </w:pPr>
    </w:p>
    <w:p w14:paraId="53B15CA3" w14:textId="77777777" w:rsidR="00B54C22" w:rsidRDefault="00B54C22" w:rsidP="00B54C22">
      <w:pPr>
        <w:rPr>
          <w:rFonts w:asciiTheme="majorHAnsi" w:hAnsiTheme="majorHAnsi" w:cstheme="majorHAnsi"/>
        </w:rPr>
      </w:pPr>
      <w:r w:rsidRPr="008A74B7">
        <w:rPr>
          <w:rFonts w:asciiTheme="majorHAnsi" w:hAnsiTheme="majorHAnsi" w:cstheme="majorHAnsi"/>
        </w:rPr>
        <w:t>Explain the difference between fair and unfair dismissal. (AC 3.5)</w:t>
      </w:r>
    </w:p>
    <w:p w14:paraId="47475F9B" w14:textId="76BD0C93" w:rsidR="00827EEF" w:rsidRPr="00A3052A" w:rsidRDefault="00AD3A7C" w:rsidP="007C5DF7">
      <w:pPr>
        <w:rPr>
          <w:rFonts w:asciiTheme="majorHAnsi" w:hAnsiTheme="majorHAnsi" w:cstheme="majorHAnsi"/>
        </w:rPr>
      </w:pPr>
      <w:r>
        <w:rPr>
          <w:rFonts w:asciiTheme="majorHAnsi" w:hAnsiTheme="majorHAnsi" w:cstheme="majorHAnsi"/>
        </w:rPr>
        <w:t>Fair dismissal is defined</w:t>
      </w:r>
      <w:r w:rsidR="00F5457F" w:rsidRPr="00F5457F">
        <w:rPr>
          <w:rFonts w:asciiTheme="majorHAnsi" w:hAnsiTheme="majorHAnsi" w:cstheme="majorHAnsi"/>
        </w:rPr>
        <w:t xml:space="preserve"> as if an employee </w:t>
      </w:r>
      <w:r w:rsidR="00E719A9">
        <w:rPr>
          <w:rFonts w:asciiTheme="majorHAnsi" w:hAnsiTheme="majorHAnsi" w:cstheme="majorHAnsi"/>
        </w:rPr>
        <w:t xml:space="preserve">hasn’t got the </w:t>
      </w:r>
      <w:r w:rsidR="00F5457F" w:rsidRPr="00F5457F">
        <w:rPr>
          <w:rFonts w:asciiTheme="majorHAnsi" w:hAnsiTheme="majorHAnsi" w:cstheme="majorHAnsi"/>
        </w:rPr>
        <w:t>capability or have the qualifications to carry out their work and this is in reference to skill, aptitude, health or mental or physical qualities of the employee.</w:t>
      </w:r>
      <w:r w:rsidR="00F5457F">
        <w:rPr>
          <w:rFonts w:asciiTheme="majorHAnsi" w:hAnsiTheme="majorHAnsi" w:cstheme="majorHAnsi"/>
        </w:rPr>
        <w:t xml:space="preserve"> Unfair dismissal is </w:t>
      </w:r>
      <w:r w:rsidR="00747841">
        <w:rPr>
          <w:rFonts w:asciiTheme="majorHAnsi" w:hAnsiTheme="majorHAnsi" w:cstheme="majorHAnsi"/>
        </w:rPr>
        <w:t xml:space="preserve">if </w:t>
      </w:r>
      <w:r>
        <w:rPr>
          <w:rFonts w:asciiTheme="majorHAnsi" w:hAnsiTheme="majorHAnsi" w:cstheme="majorHAnsi"/>
        </w:rPr>
        <w:t>an</w:t>
      </w:r>
      <w:r w:rsidR="00747841">
        <w:rPr>
          <w:rFonts w:asciiTheme="majorHAnsi" w:hAnsiTheme="majorHAnsi" w:cstheme="majorHAnsi"/>
        </w:rPr>
        <w:t xml:space="preserve"> employee is dismissed for presenting a protected </w:t>
      </w:r>
      <w:r w:rsidR="003B374C">
        <w:rPr>
          <w:rFonts w:asciiTheme="majorHAnsi" w:hAnsiTheme="majorHAnsi" w:cstheme="majorHAnsi"/>
        </w:rPr>
        <w:t>characterising</w:t>
      </w:r>
      <w:r w:rsidR="00747841">
        <w:rPr>
          <w:rFonts w:asciiTheme="majorHAnsi" w:hAnsiTheme="majorHAnsi" w:cstheme="majorHAnsi"/>
        </w:rPr>
        <w:t>, carrying out whistleblowing</w:t>
      </w:r>
      <w:r w:rsidR="003B374C">
        <w:rPr>
          <w:rFonts w:asciiTheme="majorHAnsi" w:hAnsiTheme="majorHAnsi" w:cstheme="majorHAnsi"/>
        </w:rPr>
        <w:t xml:space="preserve"> or asking to be paid the legal amount. They explain that an unfair dismissal must be undertaken under a test “this way an employer can dismiss an employee for a perfectly valid reason.” if the two-step test is carried out. </w:t>
      </w:r>
      <w:r>
        <w:rPr>
          <w:rFonts w:asciiTheme="majorHAnsi" w:hAnsiTheme="majorHAnsi" w:cstheme="majorHAnsi"/>
        </w:rPr>
        <w:t xml:space="preserve">Waite </w:t>
      </w:r>
      <w:r>
        <w:rPr>
          <w:rFonts w:asciiTheme="majorHAnsi" w:hAnsiTheme="majorHAnsi" w:cstheme="majorHAnsi"/>
          <w:i/>
          <w:iCs/>
        </w:rPr>
        <w:t xml:space="preserve">et al. </w:t>
      </w:r>
      <w:r>
        <w:rPr>
          <w:rFonts w:asciiTheme="majorHAnsi" w:hAnsiTheme="majorHAnsi" w:cstheme="majorHAnsi"/>
        </w:rPr>
        <w:t>(2021, p. 155)</w:t>
      </w:r>
      <w:r w:rsidR="00BA559A">
        <w:rPr>
          <w:rFonts w:asciiTheme="majorHAnsi" w:hAnsiTheme="majorHAnsi" w:cstheme="majorHAnsi"/>
        </w:rPr>
        <w:br/>
      </w:r>
      <w:r w:rsidR="003B374C">
        <w:rPr>
          <w:rFonts w:asciiTheme="majorHAnsi" w:hAnsiTheme="majorHAnsi" w:cstheme="majorHAnsi"/>
        </w:rPr>
        <w:t xml:space="preserve">An example of fair dismissal would be if an individual </w:t>
      </w:r>
      <w:r w:rsidR="00F85F71">
        <w:rPr>
          <w:rFonts w:asciiTheme="majorHAnsi" w:hAnsiTheme="majorHAnsi" w:cstheme="majorHAnsi"/>
        </w:rPr>
        <w:t>had</w:t>
      </w:r>
      <w:r w:rsidR="00135F3D">
        <w:rPr>
          <w:rFonts w:asciiTheme="majorHAnsi" w:hAnsiTheme="majorHAnsi" w:cstheme="majorHAnsi"/>
        </w:rPr>
        <w:t xml:space="preserve"> lied during the recruitment stage regarding qualifications that are essential to carry out </w:t>
      </w:r>
      <w:r w:rsidR="005F3F75">
        <w:rPr>
          <w:rFonts w:asciiTheme="majorHAnsi" w:hAnsiTheme="majorHAnsi" w:cstheme="majorHAnsi"/>
        </w:rPr>
        <w:t>a</w:t>
      </w:r>
      <w:r w:rsidR="00135F3D">
        <w:rPr>
          <w:rFonts w:asciiTheme="majorHAnsi" w:hAnsiTheme="majorHAnsi" w:cstheme="majorHAnsi"/>
        </w:rPr>
        <w:t xml:space="preserve"> role. The employer would then be able to dismiss without any im</w:t>
      </w:r>
      <w:r w:rsidR="00EC0E0A">
        <w:rPr>
          <w:rFonts w:asciiTheme="majorHAnsi" w:hAnsiTheme="majorHAnsi" w:cstheme="majorHAnsi"/>
        </w:rPr>
        <w:t xml:space="preserve">plications on the organisation. A situation of unfair dismissal would be if a female employee </w:t>
      </w:r>
      <w:r w:rsidR="005F3F75">
        <w:rPr>
          <w:rFonts w:asciiTheme="majorHAnsi" w:hAnsiTheme="majorHAnsi" w:cstheme="majorHAnsi"/>
        </w:rPr>
        <w:t>announced</w:t>
      </w:r>
      <w:r w:rsidR="00EC0E0A">
        <w:rPr>
          <w:rFonts w:asciiTheme="majorHAnsi" w:hAnsiTheme="majorHAnsi" w:cstheme="majorHAnsi"/>
        </w:rPr>
        <w:t xml:space="preserve"> that they were pregnant, and the employer would dismiss them due to them trying to avoid paying maternity pay, this would be an unfair dismissal that could bring a large impact on the </w:t>
      </w:r>
      <w:r w:rsidR="004B0A8F">
        <w:rPr>
          <w:rFonts w:asciiTheme="majorHAnsi" w:hAnsiTheme="majorHAnsi" w:cstheme="majorHAnsi"/>
        </w:rPr>
        <w:t>companies’</w:t>
      </w:r>
      <w:r w:rsidR="00EC0E0A">
        <w:rPr>
          <w:rFonts w:asciiTheme="majorHAnsi" w:hAnsiTheme="majorHAnsi" w:cstheme="majorHAnsi"/>
        </w:rPr>
        <w:t xml:space="preserve"> reputation and ability to recruit in the future.</w:t>
      </w:r>
      <w:r w:rsidR="00BA559A">
        <w:rPr>
          <w:rFonts w:asciiTheme="majorHAnsi" w:hAnsiTheme="majorHAnsi" w:cstheme="majorHAnsi"/>
        </w:rPr>
        <w:t xml:space="preserve"> </w:t>
      </w:r>
      <w:r w:rsidR="00827EEF" w:rsidRPr="00A3052A">
        <w:rPr>
          <w:rFonts w:asciiTheme="majorHAnsi" w:hAnsiTheme="majorHAnsi" w:cstheme="majorHAnsi"/>
        </w:rPr>
        <w:t xml:space="preserve">If a situation </w:t>
      </w:r>
      <w:r w:rsidR="001D0032" w:rsidRPr="00A3052A">
        <w:rPr>
          <w:rFonts w:asciiTheme="majorHAnsi" w:hAnsiTheme="majorHAnsi" w:cstheme="majorHAnsi"/>
        </w:rPr>
        <w:t xml:space="preserve">like this were to arise within the workplace, the individual directly affected will often feel like dismissal was not fair, but we must be clear and follow all processes in place to ensure </w:t>
      </w:r>
      <w:r w:rsidR="00077F70" w:rsidRPr="00A3052A">
        <w:rPr>
          <w:rFonts w:asciiTheme="majorHAnsi" w:hAnsiTheme="majorHAnsi" w:cstheme="majorHAnsi"/>
        </w:rPr>
        <w:t xml:space="preserve">we are </w:t>
      </w:r>
      <w:r w:rsidR="00643C97" w:rsidRPr="00A3052A">
        <w:rPr>
          <w:rFonts w:asciiTheme="majorHAnsi" w:hAnsiTheme="majorHAnsi" w:cstheme="majorHAnsi"/>
        </w:rPr>
        <w:t>dealing with the situation in the correct way and legally. For those who are not directly involved, this may create an unwelcome atmosphere within the workforce.</w:t>
      </w:r>
      <w:r w:rsidR="00A3052A">
        <w:rPr>
          <w:rFonts w:asciiTheme="majorHAnsi" w:hAnsiTheme="majorHAnsi" w:cstheme="majorHAnsi"/>
        </w:rPr>
        <w:t xml:space="preserve"> It is vital we re-assure the workforce that any situation will be </w:t>
      </w:r>
      <w:r w:rsidR="00074B1A">
        <w:rPr>
          <w:rFonts w:asciiTheme="majorHAnsi" w:hAnsiTheme="majorHAnsi" w:cstheme="majorHAnsi"/>
        </w:rPr>
        <w:t xml:space="preserve">dealt with appropriately and reassure them that they will not be directly affected by the situation. </w:t>
      </w:r>
    </w:p>
    <w:p w14:paraId="5E427808" w14:textId="4D27D4C9" w:rsidR="008A74B7" w:rsidRPr="00600A28" w:rsidRDefault="008A74B7" w:rsidP="007C5DF7">
      <w:pPr>
        <w:rPr>
          <w:rFonts w:asciiTheme="majorHAnsi" w:hAnsiTheme="majorHAnsi" w:cstheme="majorHAnsi"/>
          <w:sz w:val="16"/>
          <w:szCs w:val="16"/>
          <w:highlight w:val="yellow"/>
        </w:rPr>
      </w:pPr>
    </w:p>
    <w:p w14:paraId="02AE123C" w14:textId="42F8AC48" w:rsidR="00600A28" w:rsidRPr="00600A28" w:rsidRDefault="00600A28" w:rsidP="007C5DF7">
      <w:pPr>
        <w:rPr>
          <w:rFonts w:asciiTheme="majorHAnsi" w:hAnsiTheme="majorHAnsi" w:cstheme="majorHAnsi"/>
          <w:i/>
          <w:iCs/>
          <w:sz w:val="16"/>
          <w:szCs w:val="16"/>
        </w:rPr>
      </w:pPr>
      <w:r w:rsidRPr="00600A28">
        <w:rPr>
          <w:rFonts w:asciiTheme="majorHAnsi" w:hAnsiTheme="majorHAnsi" w:cstheme="majorHAnsi"/>
          <w:i/>
          <w:iCs/>
          <w:sz w:val="16"/>
          <w:szCs w:val="16"/>
        </w:rPr>
        <w:t>Declared Word Count – 1,364</w:t>
      </w:r>
    </w:p>
    <w:p w14:paraId="703B7882" w14:textId="2DD82D71" w:rsidR="00FE58C8" w:rsidRPr="009E3FB9" w:rsidRDefault="00FE58C8" w:rsidP="00B54C22">
      <w:pPr>
        <w:rPr>
          <w:rFonts w:asciiTheme="majorHAnsi" w:hAnsiTheme="majorHAnsi" w:cstheme="majorHAnsi"/>
          <w:b/>
          <w:bCs/>
          <w:u w:val="single"/>
        </w:rPr>
      </w:pPr>
      <w:r w:rsidRPr="009E3FB9">
        <w:rPr>
          <w:rFonts w:asciiTheme="majorHAnsi" w:hAnsiTheme="majorHAnsi" w:cstheme="majorHAnsi"/>
          <w:b/>
          <w:bCs/>
          <w:u w:val="single"/>
        </w:rPr>
        <w:t xml:space="preserve">References </w:t>
      </w:r>
    </w:p>
    <w:p w14:paraId="03BBB178" w14:textId="77777777" w:rsidR="0016233B" w:rsidRDefault="0016233B" w:rsidP="00B54C22">
      <w:pPr>
        <w:rPr>
          <w:rFonts w:asciiTheme="majorHAnsi" w:hAnsiTheme="majorHAnsi" w:cstheme="majorHAnsi"/>
        </w:rPr>
      </w:pPr>
    </w:p>
    <w:p w14:paraId="03B1FAEE" w14:textId="562AFAE3" w:rsidR="00911BF0" w:rsidRPr="007978C6" w:rsidRDefault="00911BF0" w:rsidP="00B54C22">
      <w:pPr>
        <w:rPr>
          <w:rFonts w:asciiTheme="majorHAnsi" w:hAnsiTheme="majorHAnsi" w:cstheme="majorHAnsi"/>
        </w:rPr>
      </w:pPr>
      <w:r w:rsidRPr="007978C6">
        <w:rPr>
          <w:rFonts w:asciiTheme="majorHAnsi" w:hAnsiTheme="majorHAnsi" w:cstheme="majorHAnsi"/>
          <w:color w:val="333333"/>
          <w:shd w:val="clear" w:color="auto" w:fill="FBFBFB"/>
        </w:rPr>
        <w:t>CIPD (2022) </w:t>
      </w:r>
      <w:r w:rsidRPr="007978C6">
        <w:rPr>
          <w:rFonts w:asciiTheme="majorHAnsi" w:hAnsiTheme="majorHAnsi" w:cstheme="majorHAnsi"/>
          <w:i/>
          <w:iCs/>
          <w:color w:val="333333"/>
          <w:shd w:val="clear" w:color="auto" w:fill="FBFBFB"/>
        </w:rPr>
        <w:t xml:space="preserve">Equality, </w:t>
      </w:r>
      <w:proofErr w:type="gramStart"/>
      <w:r w:rsidRPr="007978C6">
        <w:rPr>
          <w:rFonts w:asciiTheme="majorHAnsi" w:hAnsiTheme="majorHAnsi" w:cstheme="majorHAnsi"/>
          <w:i/>
          <w:iCs/>
          <w:color w:val="333333"/>
          <w:shd w:val="clear" w:color="auto" w:fill="FBFBFB"/>
        </w:rPr>
        <w:t>diversity</w:t>
      </w:r>
      <w:proofErr w:type="gramEnd"/>
      <w:r w:rsidRPr="007978C6">
        <w:rPr>
          <w:rFonts w:asciiTheme="majorHAnsi" w:hAnsiTheme="majorHAnsi" w:cstheme="majorHAnsi"/>
          <w:i/>
          <w:iCs/>
          <w:color w:val="333333"/>
          <w:shd w:val="clear" w:color="auto" w:fill="FBFBFB"/>
        </w:rPr>
        <w:t xml:space="preserve"> and inclusion (EDI) in the workplace</w:t>
      </w:r>
      <w:r w:rsidRPr="007978C6">
        <w:rPr>
          <w:rFonts w:asciiTheme="majorHAnsi" w:hAnsiTheme="majorHAnsi" w:cstheme="majorHAnsi"/>
          <w:color w:val="333333"/>
          <w:shd w:val="clear" w:color="auto" w:fill="FBFBFB"/>
        </w:rPr>
        <w:t xml:space="preserve">. Available at: </w:t>
      </w:r>
      <w:hyperlink r:id="rId6" w:history="1">
        <w:r w:rsidRPr="007978C6">
          <w:rPr>
            <w:rStyle w:val="Hyperlink"/>
            <w:rFonts w:asciiTheme="majorHAnsi" w:hAnsiTheme="majorHAnsi" w:cstheme="majorHAnsi"/>
            <w:shd w:val="clear" w:color="auto" w:fill="FBFBFB"/>
          </w:rPr>
          <w:t>https://www.cipd.org/en/knowledge/factsheets/diversity-factsheet/</w:t>
        </w:r>
      </w:hyperlink>
      <w:r w:rsidRPr="007978C6">
        <w:rPr>
          <w:rFonts w:asciiTheme="majorHAnsi" w:hAnsiTheme="majorHAnsi" w:cstheme="majorHAnsi"/>
          <w:color w:val="333333"/>
          <w:shd w:val="clear" w:color="auto" w:fill="FBFBFB"/>
        </w:rPr>
        <w:t xml:space="preserve"> (Accessed: 24.05.2023).</w:t>
      </w:r>
    </w:p>
    <w:p w14:paraId="20A6B81E" w14:textId="77777777" w:rsidR="00911BF0" w:rsidRDefault="00911BF0" w:rsidP="00B54C22">
      <w:pPr>
        <w:rPr>
          <w:rFonts w:asciiTheme="majorHAnsi" w:hAnsiTheme="majorHAnsi" w:cstheme="majorHAnsi"/>
        </w:rPr>
      </w:pPr>
    </w:p>
    <w:p w14:paraId="06F08FB1" w14:textId="22564431" w:rsidR="00FE58C8" w:rsidRPr="0016233B" w:rsidRDefault="0016233B" w:rsidP="00B54C22">
      <w:pPr>
        <w:rPr>
          <w:rFonts w:asciiTheme="majorHAnsi" w:hAnsiTheme="majorHAnsi" w:cstheme="majorHAnsi"/>
        </w:rPr>
      </w:pPr>
      <w:r w:rsidRPr="0016233B">
        <w:rPr>
          <w:rFonts w:asciiTheme="majorHAnsi" w:hAnsiTheme="majorHAnsi" w:cstheme="majorHAnsi"/>
          <w:color w:val="333333"/>
          <w:shd w:val="clear" w:color="auto" w:fill="FBFBFB"/>
        </w:rPr>
        <w:t>CIPD (2022) </w:t>
      </w:r>
      <w:r w:rsidRPr="0016233B">
        <w:rPr>
          <w:rFonts w:asciiTheme="majorHAnsi" w:hAnsiTheme="majorHAnsi" w:cstheme="majorHAnsi"/>
          <w:i/>
          <w:iCs/>
          <w:color w:val="333333"/>
          <w:shd w:val="clear" w:color="auto" w:fill="FBFBFB"/>
        </w:rPr>
        <w:t>Wellbeing at work</w:t>
      </w:r>
      <w:r w:rsidRPr="0016233B">
        <w:rPr>
          <w:rFonts w:asciiTheme="majorHAnsi" w:hAnsiTheme="majorHAnsi" w:cstheme="majorHAnsi"/>
          <w:color w:val="333333"/>
          <w:shd w:val="clear" w:color="auto" w:fill="FBFBFB"/>
        </w:rPr>
        <w:t xml:space="preserve">. Available at: </w:t>
      </w:r>
      <w:hyperlink r:id="rId7" w:history="1">
        <w:r w:rsidRPr="0016233B">
          <w:rPr>
            <w:rStyle w:val="Hyperlink"/>
            <w:rFonts w:asciiTheme="majorHAnsi" w:hAnsiTheme="majorHAnsi" w:cstheme="majorHAnsi"/>
            <w:shd w:val="clear" w:color="auto" w:fill="FBFBFB"/>
          </w:rPr>
          <w:t>https://www.cipd.org/en/knowledge/factsheets/well-being-factsheet/</w:t>
        </w:r>
      </w:hyperlink>
      <w:r w:rsidRPr="0016233B">
        <w:rPr>
          <w:rFonts w:asciiTheme="majorHAnsi" w:hAnsiTheme="majorHAnsi" w:cstheme="majorHAnsi"/>
          <w:color w:val="333333"/>
          <w:shd w:val="clear" w:color="auto" w:fill="FBFBFB"/>
        </w:rPr>
        <w:t xml:space="preserve"> (Accessed: 9/06/2023).</w:t>
      </w:r>
    </w:p>
    <w:p w14:paraId="3B38F153" w14:textId="77777777" w:rsidR="0016233B" w:rsidRDefault="0016233B" w:rsidP="00B54C22">
      <w:pPr>
        <w:rPr>
          <w:rFonts w:asciiTheme="majorHAnsi" w:hAnsiTheme="majorHAnsi" w:cstheme="majorHAnsi"/>
        </w:rPr>
      </w:pPr>
    </w:p>
    <w:p w14:paraId="1E1FE3CD" w14:textId="70B73EC7" w:rsidR="006870C3" w:rsidRDefault="00FE58C8" w:rsidP="00B54C22">
      <w:pPr>
        <w:rPr>
          <w:rFonts w:asciiTheme="majorHAnsi" w:hAnsiTheme="majorHAnsi" w:cstheme="majorHAnsi"/>
          <w:color w:val="333333"/>
          <w:shd w:val="clear" w:color="auto" w:fill="FBFBFB"/>
        </w:rPr>
      </w:pPr>
      <w:r w:rsidRPr="00FE58C8">
        <w:rPr>
          <w:rFonts w:asciiTheme="majorHAnsi" w:hAnsiTheme="majorHAnsi" w:cstheme="majorHAnsi"/>
          <w:color w:val="333333"/>
          <w:shd w:val="clear" w:color="auto" w:fill="FBFBFB"/>
        </w:rPr>
        <w:t>Costello, J. (2020) </w:t>
      </w:r>
      <w:r w:rsidRPr="00FE58C8">
        <w:rPr>
          <w:rFonts w:asciiTheme="majorHAnsi" w:hAnsiTheme="majorHAnsi" w:cstheme="majorHAnsi"/>
          <w:i/>
          <w:iCs/>
          <w:color w:val="333333"/>
          <w:shd w:val="clear" w:color="auto" w:fill="FBFBFB"/>
        </w:rPr>
        <w:t xml:space="preserve">Workplace Wellbeing </w:t>
      </w:r>
      <w:proofErr w:type="gramStart"/>
      <w:r w:rsidRPr="00FE58C8">
        <w:rPr>
          <w:rFonts w:asciiTheme="majorHAnsi" w:hAnsiTheme="majorHAnsi" w:cstheme="majorHAnsi"/>
          <w:i/>
          <w:iCs/>
          <w:color w:val="333333"/>
          <w:shd w:val="clear" w:color="auto" w:fill="FBFBFB"/>
        </w:rPr>
        <w:t>A</w:t>
      </w:r>
      <w:proofErr w:type="gramEnd"/>
      <w:r w:rsidRPr="00FE58C8">
        <w:rPr>
          <w:rFonts w:asciiTheme="majorHAnsi" w:hAnsiTheme="majorHAnsi" w:cstheme="majorHAnsi"/>
          <w:i/>
          <w:iCs/>
          <w:color w:val="333333"/>
          <w:shd w:val="clear" w:color="auto" w:fill="FBFBFB"/>
        </w:rPr>
        <w:t xml:space="preserve"> Relational Approach</w:t>
      </w:r>
      <w:r w:rsidRPr="00FE58C8">
        <w:rPr>
          <w:rFonts w:asciiTheme="majorHAnsi" w:hAnsiTheme="majorHAnsi" w:cstheme="majorHAnsi"/>
          <w:color w:val="333333"/>
          <w:shd w:val="clear" w:color="auto" w:fill="FBFBFB"/>
        </w:rPr>
        <w:t>. Ox</w:t>
      </w:r>
      <w:r w:rsidR="00A44B7B">
        <w:rPr>
          <w:rFonts w:asciiTheme="majorHAnsi" w:hAnsiTheme="majorHAnsi" w:cstheme="majorHAnsi"/>
          <w:color w:val="333333"/>
          <w:shd w:val="clear" w:color="auto" w:fill="FBFBFB"/>
        </w:rPr>
        <w:t>ford:</w:t>
      </w:r>
      <w:r w:rsidRPr="00FE58C8">
        <w:rPr>
          <w:rFonts w:asciiTheme="majorHAnsi" w:hAnsiTheme="majorHAnsi" w:cstheme="majorHAnsi"/>
          <w:color w:val="333333"/>
          <w:shd w:val="clear" w:color="auto" w:fill="FBFBFB"/>
        </w:rPr>
        <w:t xml:space="preserve"> Routledge.</w:t>
      </w:r>
    </w:p>
    <w:p w14:paraId="6302D5FC" w14:textId="77777777" w:rsidR="00777C2D" w:rsidRDefault="00777C2D" w:rsidP="00B54C22">
      <w:pPr>
        <w:rPr>
          <w:rFonts w:asciiTheme="majorHAnsi" w:hAnsiTheme="majorHAnsi" w:cstheme="majorHAnsi"/>
          <w:color w:val="333333"/>
          <w:shd w:val="clear" w:color="auto" w:fill="FBFBFB"/>
        </w:rPr>
      </w:pPr>
    </w:p>
    <w:p w14:paraId="416ED4CE" w14:textId="3D747BB8" w:rsidR="00777C2D" w:rsidRPr="00777C2D" w:rsidRDefault="00777C2D" w:rsidP="00B54C22">
      <w:pPr>
        <w:rPr>
          <w:rFonts w:asciiTheme="majorHAnsi" w:hAnsiTheme="majorHAnsi" w:cstheme="majorHAnsi"/>
          <w:color w:val="333333"/>
          <w:shd w:val="clear" w:color="auto" w:fill="FBFBFB"/>
        </w:rPr>
      </w:pPr>
      <w:r w:rsidRPr="00777C2D">
        <w:rPr>
          <w:rFonts w:asciiTheme="majorHAnsi" w:hAnsiTheme="majorHAnsi" w:cstheme="majorHAnsi"/>
          <w:color w:val="333333"/>
          <w:shd w:val="clear" w:color="auto" w:fill="FBFBFB"/>
        </w:rPr>
        <w:t xml:space="preserve">Hasson, G. and </w:t>
      </w:r>
      <w:proofErr w:type="spellStart"/>
      <w:proofErr w:type="gramStart"/>
      <w:r w:rsidRPr="00777C2D">
        <w:rPr>
          <w:rFonts w:asciiTheme="majorHAnsi" w:hAnsiTheme="majorHAnsi" w:cstheme="majorHAnsi"/>
          <w:color w:val="333333"/>
          <w:shd w:val="clear" w:color="auto" w:fill="FBFBFB"/>
        </w:rPr>
        <w:t>Butler,D</w:t>
      </w:r>
      <w:proofErr w:type="spellEnd"/>
      <w:r w:rsidRPr="00777C2D">
        <w:rPr>
          <w:rFonts w:asciiTheme="majorHAnsi" w:hAnsiTheme="majorHAnsi" w:cstheme="majorHAnsi"/>
          <w:color w:val="333333"/>
          <w:shd w:val="clear" w:color="auto" w:fill="FBFBFB"/>
        </w:rPr>
        <w:t>.</w:t>
      </w:r>
      <w:proofErr w:type="gramEnd"/>
      <w:r w:rsidRPr="00777C2D">
        <w:rPr>
          <w:rFonts w:asciiTheme="majorHAnsi" w:hAnsiTheme="majorHAnsi" w:cstheme="majorHAnsi"/>
          <w:color w:val="333333"/>
          <w:shd w:val="clear" w:color="auto" w:fill="FBFBFB"/>
        </w:rPr>
        <w:t xml:space="preserve"> (2020) </w:t>
      </w:r>
      <w:r w:rsidRPr="00777C2D">
        <w:rPr>
          <w:rFonts w:asciiTheme="majorHAnsi" w:hAnsiTheme="majorHAnsi" w:cstheme="majorHAnsi"/>
          <w:i/>
          <w:iCs/>
          <w:color w:val="333333"/>
          <w:shd w:val="clear" w:color="auto" w:fill="FBFBFB"/>
        </w:rPr>
        <w:t>Mental Health and Wellbeing in the Workplace</w:t>
      </w:r>
      <w:r w:rsidRPr="00777C2D">
        <w:rPr>
          <w:rFonts w:asciiTheme="majorHAnsi" w:hAnsiTheme="majorHAnsi" w:cstheme="majorHAnsi"/>
          <w:color w:val="333333"/>
          <w:shd w:val="clear" w:color="auto" w:fill="FBFBFB"/>
        </w:rPr>
        <w:t>. West Sussex: John Wiley &amp; Sons Ltd.</w:t>
      </w:r>
    </w:p>
    <w:p w14:paraId="7AEF30A5" w14:textId="77777777" w:rsidR="006870C3" w:rsidRPr="006870C3" w:rsidRDefault="006870C3" w:rsidP="00B54C22">
      <w:pPr>
        <w:rPr>
          <w:rFonts w:asciiTheme="majorHAnsi" w:hAnsiTheme="majorHAnsi" w:cstheme="majorHAnsi"/>
          <w:color w:val="333333"/>
          <w:shd w:val="clear" w:color="auto" w:fill="FBFBFB"/>
        </w:rPr>
      </w:pPr>
    </w:p>
    <w:p w14:paraId="1D416933" w14:textId="77777777" w:rsidR="00D90AC8" w:rsidRDefault="006870C3" w:rsidP="00B54C22">
      <w:pPr>
        <w:rPr>
          <w:rFonts w:asciiTheme="majorHAnsi" w:hAnsiTheme="majorHAnsi" w:cstheme="majorHAnsi"/>
          <w:color w:val="333333"/>
          <w:shd w:val="clear" w:color="auto" w:fill="FBFBFB"/>
        </w:rPr>
      </w:pPr>
      <w:r w:rsidRPr="006870C3">
        <w:rPr>
          <w:rFonts w:asciiTheme="majorHAnsi" w:hAnsiTheme="majorHAnsi" w:cstheme="majorHAnsi"/>
          <w:color w:val="333333"/>
          <w:shd w:val="clear" w:color="auto" w:fill="FBFBFB"/>
        </w:rPr>
        <w:t>Health and Safety Executive (unknown) </w:t>
      </w:r>
      <w:r w:rsidRPr="006870C3">
        <w:rPr>
          <w:rFonts w:asciiTheme="majorHAnsi" w:hAnsiTheme="majorHAnsi" w:cstheme="majorHAnsi"/>
          <w:i/>
          <w:iCs/>
          <w:color w:val="333333"/>
          <w:shd w:val="clear" w:color="auto" w:fill="FBFBFB"/>
        </w:rPr>
        <w:t>What are the Management Standards.</w:t>
      </w:r>
      <w:r w:rsidRPr="006870C3">
        <w:rPr>
          <w:rFonts w:asciiTheme="majorHAnsi" w:hAnsiTheme="majorHAnsi" w:cstheme="majorHAnsi"/>
          <w:color w:val="333333"/>
          <w:shd w:val="clear" w:color="auto" w:fill="FBFBFB"/>
        </w:rPr>
        <w:t xml:space="preserve"> Available at: </w:t>
      </w:r>
      <w:hyperlink r:id="rId8" w:history="1">
        <w:r w:rsidR="00EA694C" w:rsidRPr="00EA694C">
          <w:rPr>
            <w:rStyle w:val="Hyperlink"/>
            <w:rFonts w:asciiTheme="majorHAnsi" w:hAnsiTheme="majorHAnsi" w:cstheme="majorHAnsi"/>
            <w:shd w:val="clear" w:color="auto" w:fill="FBFBFB"/>
          </w:rPr>
          <w:t>https://www.hse.gov.uk/stress/standards/</w:t>
        </w:r>
      </w:hyperlink>
      <w:r w:rsidRPr="006870C3">
        <w:rPr>
          <w:rFonts w:asciiTheme="majorHAnsi" w:hAnsiTheme="majorHAnsi" w:cstheme="majorHAnsi"/>
          <w:color w:val="333333"/>
          <w:shd w:val="clear" w:color="auto" w:fill="FBFBFB"/>
        </w:rPr>
        <w:t xml:space="preserve"> (Accessed: 05.06.2023).</w:t>
      </w:r>
    </w:p>
    <w:p w14:paraId="147A91D6" w14:textId="77777777" w:rsidR="00D90AC8" w:rsidRPr="00D90AC8" w:rsidRDefault="00D90AC8" w:rsidP="00B54C22">
      <w:pPr>
        <w:rPr>
          <w:rFonts w:ascii="Arabic Typesetting" w:hAnsi="Arabic Typesetting" w:cs="Arabic Typesetting"/>
          <w:color w:val="333333"/>
          <w:shd w:val="clear" w:color="auto" w:fill="FBFBFB"/>
        </w:rPr>
      </w:pPr>
    </w:p>
    <w:p w14:paraId="0850C019" w14:textId="7035D2C4" w:rsidR="00FE58C8" w:rsidRPr="00D90AC8" w:rsidRDefault="00D90AC8" w:rsidP="00B54C22">
      <w:pPr>
        <w:rPr>
          <w:rFonts w:asciiTheme="majorHAnsi" w:hAnsiTheme="majorHAnsi" w:cstheme="majorHAnsi"/>
          <w:shd w:val="clear" w:color="auto" w:fill="FBFBFB"/>
        </w:rPr>
      </w:pPr>
      <w:r w:rsidRPr="00D90AC8">
        <w:rPr>
          <w:rFonts w:asciiTheme="majorHAnsi" w:hAnsiTheme="majorHAnsi" w:cstheme="majorHAnsi"/>
          <w:color w:val="333333"/>
          <w:shd w:val="clear" w:color="auto" w:fill="FBFBFB"/>
        </w:rPr>
        <w:t xml:space="preserve">Kinder, A. </w:t>
      </w:r>
      <w:r w:rsidRPr="00D90AC8">
        <w:rPr>
          <w:rFonts w:asciiTheme="majorHAnsi" w:hAnsiTheme="majorHAnsi" w:cstheme="majorHAnsi"/>
          <w:i/>
          <w:iCs/>
          <w:color w:val="333333"/>
          <w:shd w:val="clear" w:color="auto" w:fill="FBFBFB"/>
        </w:rPr>
        <w:t>et at. </w:t>
      </w:r>
      <w:r w:rsidRPr="00D90AC8">
        <w:rPr>
          <w:rFonts w:asciiTheme="majorHAnsi" w:hAnsiTheme="majorHAnsi" w:cstheme="majorHAnsi"/>
          <w:color w:val="333333"/>
          <w:shd w:val="clear" w:color="auto" w:fill="FBFBFB"/>
        </w:rPr>
        <w:t>(2023) </w:t>
      </w:r>
      <w:r w:rsidRPr="00D90AC8">
        <w:rPr>
          <w:rFonts w:asciiTheme="majorHAnsi" w:hAnsiTheme="majorHAnsi" w:cstheme="majorHAnsi"/>
          <w:i/>
          <w:iCs/>
          <w:color w:val="333333"/>
          <w:shd w:val="clear" w:color="auto" w:fill="FBFBFB"/>
        </w:rPr>
        <w:t xml:space="preserve">Occupational health and wellbeing: challenges and opportunities in theory and </w:t>
      </w:r>
      <w:proofErr w:type="gramStart"/>
      <w:r w:rsidRPr="00D90AC8">
        <w:rPr>
          <w:rFonts w:asciiTheme="majorHAnsi" w:hAnsiTheme="majorHAnsi" w:cstheme="majorHAnsi"/>
          <w:i/>
          <w:iCs/>
          <w:color w:val="333333"/>
          <w:shd w:val="clear" w:color="auto" w:fill="FBFBFB"/>
        </w:rPr>
        <w:t>practice </w:t>
      </w:r>
      <w:r w:rsidRPr="00D90AC8">
        <w:rPr>
          <w:rFonts w:asciiTheme="majorHAnsi" w:hAnsiTheme="majorHAnsi" w:cstheme="majorHAnsi"/>
          <w:color w:val="333333"/>
          <w:shd w:val="clear" w:color="auto" w:fill="FBFBFB"/>
        </w:rPr>
        <w:t>.</w:t>
      </w:r>
      <w:proofErr w:type="gramEnd"/>
      <w:r w:rsidRPr="00D90AC8">
        <w:rPr>
          <w:rFonts w:asciiTheme="majorHAnsi" w:hAnsiTheme="majorHAnsi" w:cstheme="majorHAnsi"/>
          <w:color w:val="333333"/>
          <w:shd w:val="clear" w:color="auto" w:fill="FBFBFB"/>
        </w:rPr>
        <w:t xml:space="preserve"> Abington: Routledge.</w:t>
      </w:r>
      <w:r w:rsidR="00C77124" w:rsidRPr="00D90AC8">
        <w:rPr>
          <w:rFonts w:asciiTheme="majorHAnsi" w:hAnsiTheme="majorHAnsi" w:cstheme="majorHAnsi"/>
          <w:shd w:val="clear" w:color="auto" w:fill="FBFBFB"/>
        </w:rPr>
        <w:br/>
      </w:r>
    </w:p>
    <w:p w14:paraId="5097225C" w14:textId="77777777" w:rsidR="006C4488" w:rsidRDefault="00C77124" w:rsidP="00B54C22">
      <w:pPr>
        <w:rPr>
          <w:rStyle w:val="Hyperlink"/>
          <w:rFonts w:asciiTheme="majorHAnsi" w:hAnsiTheme="majorHAnsi" w:cstheme="majorHAnsi"/>
          <w:color w:val="auto"/>
          <w:u w:val="none"/>
          <w:shd w:val="clear" w:color="auto" w:fill="FFFFFF"/>
        </w:rPr>
      </w:pPr>
      <w:r w:rsidRPr="00AB4AA5">
        <w:rPr>
          <w:rFonts w:asciiTheme="majorHAnsi" w:hAnsiTheme="majorHAnsi" w:cstheme="majorHAnsi"/>
          <w:shd w:val="clear" w:color="auto" w:fill="FBFBFB"/>
        </w:rPr>
        <w:t>McClelland. L. </w:t>
      </w:r>
      <w:r w:rsidRPr="00AB4AA5">
        <w:rPr>
          <w:rFonts w:asciiTheme="majorHAnsi" w:hAnsiTheme="majorHAnsi" w:cstheme="majorHAnsi"/>
          <w:i/>
          <w:iCs/>
          <w:shd w:val="clear" w:color="auto" w:fill="FBFBFB"/>
        </w:rPr>
        <w:t>(et al.)</w:t>
      </w:r>
      <w:r w:rsidRPr="00AB4AA5">
        <w:rPr>
          <w:rFonts w:asciiTheme="majorHAnsi" w:hAnsiTheme="majorHAnsi" w:cstheme="majorHAnsi"/>
          <w:shd w:val="clear" w:color="auto" w:fill="FBFBFB"/>
        </w:rPr>
        <w:t> (2017) 'A national survey of effects of fatigue on trainees in anaesthesia in the UK', </w:t>
      </w:r>
      <w:r w:rsidRPr="00AB4AA5">
        <w:rPr>
          <w:rFonts w:asciiTheme="majorHAnsi" w:hAnsiTheme="majorHAnsi" w:cstheme="majorHAnsi"/>
          <w:i/>
          <w:iCs/>
          <w:shd w:val="clear" w:color="auto" w:fill="FBFBFB"/>
        </w:rPr>
        <w:t xml:space="preserve">Association of </w:t>
      </w:r>
      <w:proofErr w:type="spellStart"/>
      <w:r w:rsidRPr="00AB4AA5">
        <w:rPr>
          <w:rFonts w:asciiTheme="majorHAnsi" w:hAnsiTheme="majorHAnsi" w:cstheme="majorHAnsi"/>
          <w:i/>
          <w:iCs/>
          <w:shd w:val="clear" w:color="auto" w:fill="FBFBFB"/>
        </w:rPr>
        <w:t>Anaesthestis</w:t>
      </w:r>
      <w:proofErr w:type="spellEnd"/>
      <w:r w:rsidRPr="00AB4AA5">
        <w:rPr>
          <w:rFonts w:asciiTheme="majorHAnsi" w:hAnsiTheme="majorHAnsi" w:cstheme="majorHAnsi"/>
          <w:shd w:val="clear" w:color="auto" w:fill="FBFBFB"/>
        </w:rPr>
        <w:t>, 72(9), pp. 1069-1077. Available at: </w:t>
      </w:r>
      <w:hyperlink r:id="rId9" w:history="1">
        <w:r w:rsidRPr="00AB4AA5">
          <w:rPr>
            <w:rStyle w:val="Hyperlink"/>
            <w:rFonts w:asciiTheme="majorHAnsi" w:hAnsiTheme="majorHAnsi" w:cstheme="majorHAnsi"/>
            <w:color w:val="auto"/>
            <w:u w:val="none"/>
            <w:shd w:val="clear" w:color="auto" w:fill="FFFFFF"/>
          </w:rPr>
          <w:t>https://doi-org.ezproxy.uwtsd.ac.uk/10.1111/anae.13965</w:t>
        </w:r>
      </w:hyperlink>
    </w:p>
    <w:p w14:paraId="206F0860" w14:textId="77777777" w:rsidR="006C4488" w:rsidRPr="006C4488" w:rsidRDefault="006C4488" w:rsidP="00B54C22">
      <w:pPr>
        <w:rPr>
          <w:rStyle w:val="Hyperlink"/>
          <w:rFonts w:asciiTheme="majorHAnsi" w:hAnsiTheme="majorHAnsi" w:cstheme="majorHAnsi"/>
          <w:color w:val="auto"/>
          <w:u w:val="none"/>
          <w:shd w:val="clear" w:color="auto" w:fill="FFFFFF"/>
        </w:rPr>
      </w:pPr>
    </w:p>
    <w:p w14:paraId="4CEB0140" w14:textId="5E62F4F4" w:rsidR="00C77124" w:rsidRDefault="006C4488" w:rsidP="006C4488">
      <w:pPr>
        <w:rPr>
          <w:rFonts w:asciiTheme="majorHAnsi" w:hAnsiTheme="majorHAnsi" w:cstheme="majorHAnsi"/>
          <w:color w:val="333333"/>
          <w:sz w:val="23"/>
          <w:szCs w:val="23"/>
          <w:shd w:val="clear" w:color="auto" w:fill="FBFBFB"/>
        </w:rPr>
      </w:pPr>
      <w:r w:rsidRPr="006C4488">
        <w:rPr>
          <w:rFonts w:asciiTheme="majorHAnsi" w:hAnsiTheme="majorHAnsi" w:cstheme="majorHAnsi"/>
          <w:color w:val="333333"/>
          <w:shd w:val="clear" w:color="auto" w:fill="FBFBFB"/>
        </w:rPr>
        <w:t>Smith, A. and Simms, S. (2015) </w:t>
      </w:r>
      <w:r w:rsidRPr="006C4488">
        <w:rPr>
          <w:rFonts w:asciiTheme="majorHAnsi" w:hAnsiTheme="majorHAnsi" w:cstheme="majorHAnsi"/>
          <w:i/>
          <w:iCs/>
          <w:color w:val="333333"/>
          <w:shd w:val="clear" w:color="auto" w:fill="FBFBFB"/>
        </w:rPr>
        <w:t>The Oxford Handbook of Workplace Discrimination</w:t>
      </w:r>
      <w:r w:rsidRPr="006C4488">
        <w:rPr>
          <w:rFonts w:asciiTheme="majorHAnsi" w:hAnsiTheme="majorHAnsi" w:cstheme="majorHAnsi"/>
          <w:color w:val="333333"/>
          <w:shd w:val="clear" w:color="auto" w:fill="FBFBFB"/>
        </w:rPr>
        <w:t>. Available</w:t>
      </w:r>
      <w:r>
        <w:rPr>
          <w:rFonts w:asciiTheme="majorHAnsi" w:hAnsiTheme="majorHAnsi" w:cstheme="majorHAnsi"/>
          <w:color w:val="333333"/>
          <w:shd w:val="clear" w:color="auto" w:fill="FBFBFB"/>
        </w:rPr>
        <w:t xml:space="preserve"> </w:t>
      </w:r>
      <w:r w:rsidRPr="006C4488">
        <w:rPr>
          <w:rFonts w:asciiTheme="majorHAnsi" w:hAnsiTheme="majorHAnsi" w:cstheme="majorHAnsi"/>
          <w:color w:val="333333"/>
          <w:shd w:val="clear" w:color="auto" w:fill="FBFBFB"/>
        </w:rPr>
        <w:t>at: </w:t>
      </w:r>
      <w:hyperlink r:id="rId10" w:history="1">
        <w:r w:rsidRPr="006C4488">
          <w:rPr>
            <w:rStyle w:val="Hyperlink"/>
            <w:rFonts w:asciiTheme="majorHAnsi" w:hAnsiTheme="majorHAnsi" w:cstheme="majorHAnsi"/>
            <w:bdr w:val="none" w:sz="0" w:space="0" w:color="auto" w:frame="1"/>
          </w:rPr>
          <w:t>https://doi.org/10.1093/oxfordhb/9780199363643.013.25</w:t>
        </w:r>
      </w:hyperlink>
      <w:r w:rsidRPr="006C4488">
        <w:rPr>
          <w:rFonts w:asciiTheme="majorHAnsi" w:hAnsiTheme="majorHAnsi" w:cstheme="majorHAnsi"/>
        </w:rPr>
        <w:t xml:space="preserve"> </w:t>
      </w:r>
      <w:r w:rsidRPr="006C4488">
        <w:rPr>
          <w:rFonts w:asciiTheme="majorHAnsi" w:hAnsiTheme="majorHAnsi" w:cstheme="majorHAnsi"/>
          <w:color w:val="333333"/>
          <w:shd w:val="clear" w:color="auto" w:fill="FBFBFB"/>
        </w:rPr>
        <w:t>(Accessed: 15.06.2023).</w:t>
      </w:r>
      <w:r w:rsidR="00AB4AA5" w:rsidRPr="00AB4AA5">
        <w:rPr>
          <w:rStyle w:val="Hyperlink"/>
          <w:rFonts w:asciiTheme="majorHAnsi" w:hAnsiTheme="majorHAnsi" w:cstheme="majorHAnsi"/>
          <w:color w:val="auto"/>
          <w:u w:val="none"/>
          <w:shd w:val="clear" w:color="auto" w:fill="FFFFFF"/>
        </w:rPr>
        <w:br/>
      </w:r>
      <w:r w:rsidR="00AB4AA5" w:rsidRPr="00AB4AA5">
        <w:rPr>
          <w:rStyle w:val="Hyperlink"/>
          <w:rFonts w:asciiTheme="majorHAnsi" w:hAnsiTheme="majorHAnsi" w:cstheme="majorHAnsi"/>
          <w:color w:val="auto"/>
          <w:u w:val="none"/>
          <w:shd w:val="clear" w:color="auto" w:fill="FFFFFF"/>
        </w:rPr>
        <w:br/>
      </w:r>
      <w:r w:rsidR="00AB4AA5" w:rsidRPr="00AB4AA5">
        <w:rPr>
          <w:rFonts w:asciiTheme="majorHAnsi" w:hAnsiTheme="majorHAnsi" w:cstheme="majorHAnsi"/>
          <w:color w:val="333333"/>
          <w:sz w:val="23"/>
          <w:szCs w:val="23"/>
          <w:shd w:val="clear" w:color="auto" w:fill="FBFBFB"/>
        </w:rPr>
        <w:t>Union Learn (unknown) </w:t>
      </w:r>
      <w:r w:rsidR="00AB4AA5" w:rsidRPr="00AB4AA5">
        <w:rPr>
          <w:rFonts w:asciiTheme="majorHAnsi" w:hAnsiTheme="majorHAnsi" w:cstheme="majorHAnsi"/>
          <w:i/>
          <w:iCs/>
          <w:color w:val="333333"/>
          <w:sz w:val="23"/>
          <w:szCs w:val="23"/>
          <w:shd w:val="clear" w:color="auto" w:fill="FBFBFB"/>
        </w:rPr>
        <w:t xml:space="preserve">Equality and diversity - what's the </w:t>
      </w:r>
      <w:proofErr w:type="gramStart"/>
      <w:r w:rsidR="00AB4AA5" w:rsidRPr="00AB4AA5">
        <w:rPr>
          <w:rFonts w:asciiTheme="majorHAnsi" w:hAnsiTheme="majorHAnsi" w:cstheme="majorHAnsi"/>
          <w:i/>
          <w:iCs/>
          <w:color w:val="333333"/>
          <w:sz w:val="23"/>
          <w:szCs w:val="23"/>
          <w:shd w:val="clear" w:color="auto" w:fill="FBFBFB"/>
        </w:rPr>
        <w:t>difference?</w:t>
      </w:r>
      <w:r w:rsidR="00AB4AA5" w:rsidRPr="00AB4AA5">
        <w:rPr>
          <w:rFonts w:asciiTheme="majorHAnsi" w:hAnsiTheme="majorHAnsi" w:cstheme="majorHAnsi"/>
          <w:color w:val="333333"/>
          <w:sz w:val="23"/>
          <w:szCs w:val="23"/>
          <w:shd w:val="clear" w:color="auto" w:fill="FBFBFB"/>
        </w:rPr>
        <w:t>.</w:t>
      </w:r>
      <w:proofErr w:type="gramEnd"/>
      <w:r w:rsidR="00AB4AA5" w:rsidRPr="00AB4AA5">
        <w:rPr>
          <w:rFonts w:asciiTheme="majorHAnsi" w:hAnsiTheme="majorHAnsi" w:cstheme="majorHAnsi"/>
          <w:color w:val="333333"/>
          <w:sz w:val="23"/>
          <w:szCs w:val="23"/>
          <w:shd w:val="clear" w:color="auto" w:fill="FBFBFB"/>
        </w:rPr>
        <w:t xml:space="preserve"> Available at: </w:t>
      </w:r>
      <w:hyperlink r:id="rId11" w:history="1">
        <w:r w:rsidR="00F56A0D" w:rsidRPr="00F56A0D">
          <w:rPr>
            <w:rStyle w:val="Hyperlink"/>
            <w:rFonts w:asciiTheme="majorHAnsi" w:hAnsiTheme="majorHAnsi" w:cstheme="majorHAnsi"/>
            <w:sz w:val="23"/>
            <w:szCs w:val="23"/>
            <w:shd w:val="clear" w:color="auto" w:fill="FBFBFB"/>
          </w:rPr>
          <w:t>https://www.unionlearn.org.uk/equality-and-diversity-whats-difference</w:t>
        </w:r>
      </w:hyperlink>
      <w:r w:rsidR="00F56A0D">
        <w:rPr>
          <w:rFonts w:asciiTheme="majorHAnsi" w:hAnsiTheme="majorHAnsi" w:cstheme="majorHAnsi"/>
          <w:color w:val="333333"/>
          <w:sz w:val="23"/>
          <w:szCs w:val="23"/>
          <w:shd w:val="clear" w:color="auto" w:fill="FBFBFB"/>
        </w:rPr>
        <w:t xml:space="preserve"> </w:t>
      </w:r>
      <w:r w:rsidR="00AB4AA5" w:rsidRPr="00AB4AA5">
        <w:rPr>
          <w:rFonts w:asciiTheme="majorHAnsi" w:hAnsiTheme="majorHAnsi" w:cstheme="majorHAnsi"/>
          <w:color w:val="333333"/>
          <w:sz w:val="23"/>
          <w:szCs w:val="23"/>
          <w:shd w:val="clear" w:color="auto" w:fill="FBFBFB"/>
        </w:rPr>
        <w:t>(Accessed: 24.05.2023).</w:t>
      </w:r>
    </w:p>
    <w:p w14:paraId="027FF629" w14:textId="26C49166" w:rsidR="008A74B7" w:rsidRPr="008A74B7" w:rsidRDefault="008A74B7" w:rsidP="008A74B7">
      <w:pPr>
        <w:pStyle w:val="ListParagraph"/>
        <w:ind w:left="0"/>
        <w:rPr>
          <w:rStyle w:val="Hyperlink"/>
          <w:rFonts w:asciiTheme="majorHAnsi" w:hAnsiTheme="majorHAnsi" w:cstheme="majorHAnsi"/>
          <w:color w:val="333333"/>
          <w:u w:val="none"/>
          <w:shd w:val="clear" w:color="auto" w:fill="FBFBFB"/>
        </w:rPr>
      </w:pPr>
      <w:r w:rsidRPr="008A74B7">
        <w:rPr>
          <w:rFonts w:asciiTheme="majorHAnsi" w:hAnsiTheme="majorHAnsi" w:cstheme="majorHAnsi"/>
          <w:color w:val="333333"/>
          <w:shd w:val="clear" w:color="auto" w:fill="FBFBFB"/>
        </w:rPr>
        <w:t>Waite, K. </w:t>
      </w:r>
      <w:r w:rsidRPr="008A74B7">
        <w:rPr>
          <w:rFonts w:asciiTheme="majorHAnsi" w:hAnsiTheme="majorHAnsi" w:cstheme="majorHAnsi"/>
          <w:i/>
          <w:iCs/>
          <w:color w:val="333333"/>
          <w:shd w:val="clear" w:color="auto" w:fill="FBFBFB"/>
        </w:rPr>
        <w:t>et al. </w:t>
      </w:r>
      <w:r w:rsidRPr="008A74B7">
        <w:rPr>
          <w:rFonts w:asciiTheme="majorHAnsi" w:hAnsiTheme="majorHAnsi" w:cstheme="majorHAnsi"/>
          <w:color w:val="333333"/>
          <w:shd w:val="clear" w:color="auto" w:fill="FBFBFB"/>
        </w:rPr>
        <w:t>(2021) </w:t>
      </w:r>
      <w:r w:rsidRPr="008A74B7">
        <w:rPr>
          <w:rFonts w:asciiTheme="majorHAnsi" w:hAnsiTheme="majorHAnsi" w:cstheme="majorHAnsi"/>
          <w:i/>
          <w:iCs/>
          <w:color w:val="333333"/>
          <w:shd w:val="clear" w:color="auto" w:fill="FBFBFB"/>
        </w:rPr>
        <w:t xml:space="preserve">People Practice </w:t>
      </w:r>
      <w:proofErr w:type="gramStart"/>
      <w:r w:rsidRPr="008A74B7">
        <w:rPr>
          <w:rFonts w:asciiTheme="majorHAnsi" w:hAnsiTheme="majorHAnsi" w:cstheme="majorHAnsi"/>
          <w:i/>
          <w:iCs/>
          <w:color w:val="333333"/>
          <w:shd w:val="clear" w:color="auto" w:fill="FBFBFB"/>
        </w:rPr>
        <w:t>A</w:t>
      </w:r>
      <w:proofErr w:type="gramEnd"/>
      <w:r w:rsidRPr="008A74B7">
        <w:rPr>
          <w:rFonts w:asciiTheme="majorHAnsi" w:hAnsiTheme="majorHAnsi" w:cstheme="majorHAnsi"/>
          <w:i/>
          <w:iCs/>
          <w:color w:val="333333"/>
          <w:shd w:val="clear" w:color="auto" w:fill="FBFBFB"/>
        </w:rPr>
        <w:t xml:space="preserve"> Complete Guide</w:t>
      </w:r>
      <w:r w:rsidRPr="008A74B7">
        <w:rPr>
          <w:rFonts w:asciiTheme="majorHAnsi" w:hAnsiTheme="majorHAnsi" w:cstheme="majorHAnsi"/>
          <w:color w:val="333333"/>
          <w:shd w:val="clear" w:color="auto" w:fill="FBFBFB"/>
        </w:rPr>
        <w:t>. London: Kogan Page. </w:t>
      </w:r>
    </w:p>
    <w:p w14:paraId="5369E110" w14:textId="77777777" w:rsidR="000E06B8" w:rsidRDefault="000E06B8" w:rsidP="00B54C22">
      <w:pPr>
        <w:rPr>
          <w:rStyle w:val="Hyperlink"/>
          <w:rFonts w:asciiTheme="majorHAnsi" w:hAnsiTheme="majorHAnsi" w:cstheme="majorHAnsi"/>
          <w:color w:val="auto"/>
          <w:u w:val="none"/>
          <w:shd w:val="clear" w:color="auto" w:fill="FFFFFF"/>
        </w:rPr>
      </w:pPr>
    </w:p>
    <w:p w14:paraId="3C59780E" w14:textId="72132CA8" w:rsidR="000E06B8" w:rsidRPr="000E06B8" w:rsidRDefault="000E06B8" w:rsidP="00B54C22">
      <w:pPr>
        <w:rPr>
          <w:rFonts w:asciiTheme="majorHAnsi" w:hAnsiTheme="majorHAnsi" w:cstheme="majorHAnsi"/>
        </w:rPr>
      </w:pPr>
      <w:r w:rsidRPr="000E06B8">
        <w:rPr>
          <w:rFonts w:asciiTheme="majorHAnsi" w:hAnsiTheme="majorHAnsi" w:cstheme="majorHAnsi"/>
          <w:color w:val="333333"/>
          <w:shd w:val="clear" w:color="auto" w:fill="FBFBFB"/>
        </w:rPr>
        <w:t>World Health Organisation (</w:t>
      </w:r>
      <w:proofErr w:type="spellStart"/>
      <w:r w:rsidRPr="000E06B8">
        <w:rPr>
          <w:rFonts w:asciiTheme="majorHAnsi" w:hAnsiTheme="majorHAnsi" w:cstheme="majorHAnsi"/>
          <w:color w:val="333333"/>
          <w:shd w:val="clear" w:color="auto" w:fill="FBFBFB"/>
        </w:rPr>
        <w:t>unkown</w:t>
      </w:r>
      <w:proofErr w:type="spellEnd"/>
      <w:r w:rsidRPr="000E06B8">
        <w:rPr>
          <w:rFonts w:asciiTheme="majorHAnsi" w:hAnsiTheme="majorHAnsi" w:cstheme="majorHAnsi"/>
          <w:color w:val="333333"/>
          <w:shd w:val="clear" w:color="auto" w:fill="FBFBFB"/>
        </w:rPr>
        <w:t>) </w:t>
      </w:r>
      <w:r w:rsidRPr="000E06B8">
        <w:rPr>
          <w:rFonts w:asciiTheme="majorHAnsi" w:hAnsiTheme="majorHAnsi" w:cstheme="majorHAnsi"/>
          <w:i/>
          <w:iCs/>
          <w:color w:val="333333"/>
          <w:shd w:val="clear" w:color="auto" w:fill="FBFBFB"/>
        </w:rPr>
        <w:t>Mental Health</w:t>
      </w:r>
      <w:r w:rsidRPr="000E06B8">
        <w:rPr>
          <w:rFonts w:asciiTheme="majorHAnsi" w:hAnsiTheme="majorHAnsi" w:cstheme="majorHAnsi"/>
          <w:color w:val="333333"/>
          <w:shd w:val="clear" w:color="auto" w:fill="FBFBFB"/>
        </w:rPr>
        <w:t xml:space="preserve">. Available at: </w:t>
      </w:r>
      <w:hyperlink r:id="rId12" w:anchor=":~:text=The%20World%20Health%20Organization%20(WHO,to%20his%20or%20her%20community%E2%80%9D." w:history="1">
        <w:r w:rsidR="00202E6B" w:rsidRPr="00202E6B">
          <w:rPr>
            <w:rStyle w:val="Hyperlink"/>
            <w:rFonts w:asciiTheme="majorHAnsi" w:hAnsiTheme="majorHAnsi" w:cstheme="majorHAnsi"/>
            <w:shd w:val="clear" w:color="auto" w:fill="FBFBFB"/>
          </w:rPr>
          <w:t>https://www.paho.org/en/topics/mental-health#:~:text=The%20World%20Health%20Organization%20(WHO,to%20his%20or%20her%20community%E2%80%9D.</w:t>
        </w:r>
      </w:hyperlink>
      <w:r w:rsidR="00202E6B">
        <w:rPr>
          <w:rFonts w:asciiTheme="majorHAnsi" w:hAnsiTheme="majorHAnsi" w:cstheme="majorHAnsi"/>
          <w:color w:val="333333"/>
          <w:shd w:val="clear" w:color="auto" w:fill="FBFBFB"/>
        </w:rPr>
        <w:t xml:space="preserve"> </w:t>
      </w:r>
      <w:r w:rsidRPr="000E06B8">
        <w:rPr>
          <w:rFonts w:asciiTheme="majorHAnsi" w:hAnsiTheme="majorHAnsi" w:cstheme="majorHAnsi"/>
          <w:color w:val="333333"/>
          <w:shd w:val="clear" w:color="auto" w:fill="FBFBFB"/>
        </w:rPr>
        <w:t>(Accessed: 05.06.2023).</w:t>
      </w:r>
    </w:p>
    <w:sectPr w:rsidR="000E06B8" w:rsidRPr="000E06B8" w:rsidSect="00F6265A">
      <w:pgSz w:w="11906" w:h="16838"/>
      <w:pgMar w:top="284" w:right="284" w:bottom="284" w:left="28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abic Typesetting">
    <w:altName w:val="Arabic Typesetting"/>
    <w:charset w:val="B2"/>
    <w:family w:val="script"/>
    <w:pitch w:val="variable"/>
    <w:sig w:usb0="80002007" w:usb1="80000000" w:usb2="00000008" w:usb3="00000000" w:csb0="000000D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BD0AB6"/>
    <w:multiLevelType w:val="hybridMultilevel"/>
    <w:tmpl w:val="CB785442"/>
    <w:lvl w:ilvl="0" w:tplc="BC20AC76">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94395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FCD"/>
    <w:rsid w:val="00004E7E"/>
    <w:rsid w:val="00012C1F"/>
    <w:rsid w:val="000217B0"/>
    <w:rsid w:val="000217DE"/>
    <w:rsid w:val="000263E8"/>
    <w:rsid w:val="00044A93"/>
    <w:rsid w:val="00044B9E"/>
    <w:rsid w:val="00062C64"/>
    <w:rsid w:val="00074B1A"/>
    <w:rsid w:val="00077F70"/>
    <w:rsid w:val="00080012"/>
    <w:rsid w:val="00091399"/>
    <w:rsid w:val="0009773C"/>
    <w:rsid w:val="000A58A9"/>
    <w:rsid w:val="000B7D45"/>
    <w:rsid w:val="000C6E5E"/>
    <w:rsid w:val="000E06B8"/>
    <w:rsid w:val="000E3807"/>
    <w:rsid w:val="00103C0E"/>
    <w:rsid w:val="00120AAB"/>
    <w:rsid w:val="00131DA3"/>
    <w:rsid w:val="0013497C"/>
    <w:rsid w:val="00135F3D"/>
    <w:rsid w:val="00145A98"/>
    <w:rsid w:val="001525CA"/>
    <w:rsid w:val="00161093"/>
    <w:rsid w:val="0016233B"/>
    <w:rsid w:val="00174CCE"/>
    <w:rsid w:val="001D0032"/>
    <w:rsid w:val="001F704D"/>
    <w:rsid w:val="00202E6B"/>
    <w:rsid w:val="00223CDD"/>
    <w:rsid w:val="0023738A"/>
    <w:rsid w:val="00266074"/>
    <w:rsid w:val="0027626F"/>
    <w:rsid w:val="00297E19"/>
    <w:rsid w:val="002B25CD"/>
    <w:rsid w:val="002C262F"/>
    <w:rsid w:val="002F0851"/>
    <w:rsid w:val="002F1182"/>
    <w:rsid w:val="0033017D"/>
    <w:rsid w:val="00340D06"/>
    <w:rsid w:val="00343383"/>
    <w:rsid w:val="00352593"/>
    <w:rsid w:val="00365059"/>
    <w:rsid w:val="00384E71"/>
    <w:rsid w:val="00397E9C"/>
    <w:rsid w:val="003B374C"/>
    <w:rsid w:val="003D0927"/>
    <w:rsid w:val="00421B0D"/>
    <w:rsid w:val="0042602E"/>
    <w:rsid w:val="00434C74"/>
    <w:rsid w:val="00437875"/>
    <w:rsid w:val="00466BF8"/>
    <w:rsid w:val="00471E69"/>
    <w:rsid w:val="00495901"/>
    <w:rsid w:val="004B0A8F"/>
    <w:rsid w:val="004D6DDC"/>
    <w:rsid w:val="004F7ED4"/>
    <w:rsid w:val="005028BE"/>
    <w:rsid w:val="005114F3"/>
    <w:rsid w:val="005126C9"/>
    <w:rsid w:val="00525354"/>
    <w:rsid w:val="005345D6"/>
    <w:rsid w:val="00537E28"/>
    <w:rsid w:val="00545F0E"/>
    <w:rsid w:val="00546DA4"/>
    <w:rsid w:val="00563EFF"/>
    <w:rsid w:val="005D6DCC"/>
    <w:rsid w:val="005F3F75"/>
    <w:rsid w:val="005F7AA2"/>
    <w:rsid w:val="00600A28"/>
    <w:rsid w:val="006127B9"/>
    <w:rsid w:val="00643C97"/>
    <w:rsid w:val="006518AD"/>
    <w:rsid w:val="006547E9"/>
    <w:rsid w:val="00667C2C"/>
    <w:rsid w:val="00681C00"/>
    <w:rsid w:val="0068667D"/>
    <w:rsid w:val="006870C3"/>
    <w:rsid w:val="006A0778"/>
    <w:rsid w:val="006A3574"/>
    <w:rsid w:val="006A5A03"/>
    <w:rsid w:val="006C0C5D"/>
    <w:rsid w:val="006C4488"/>
    <w:rsid w:val="006D49F9"/>
    <w:rsid w:val="007159AE"/>
    <w:rsid w:val="00723F1A"/>
    <w:rsid w:val="00731489"/>
    <w:rsid w:val="00732859"/>
    <w:rsid w:val="00744C1C"/>
    <w:rsid w:val="00747841"/>
    <w:rsid w:val="00756ACC"/>
    <w:rsid w:val="00756EE9"/>
    <w:rsid w:val="00756FE3"/>
    <w:rsid w:val="007660C5"/>
    <w:rsid w:val="0077722D"/>
    <w:rsid w:val="00777C2D"/>
    <w:rsid w:val="00785199"/>
    <w:rsid w:val="0079492B"/>
    <w:rsid w:val="007978C6"/>
    <w:rsid w:val="007A1025"/>
    <w:rsid w:val="007A1C1C"/>
    <w:rsid w:val="007A4F1D"/>
    <w:rsid w:val="007C5DF7"/>
    <w:rsid w:val="007E4DBA"/>
    <w:rsid w:val="007E78BF"/>
    <w:rsid w:val="008179C4"/>
    <w:rsid w:val="00822F78"/>
    <w:rsid w:val="00827EEF"/>
    <w:rsid w:val="00842DC7"/>
    <w:rsid w:val="008810FA"/>
    <w:rsid w:val="00882697"/>
    <w:rsid w:val="0088295B"/>
    <w:rsid w:val="008955B8"/>
    <w:rsid w:val="00896C7A"/>
    <w:rsid w:val="008A42D6"/>
    <w:rsid w:val="008A74B7"/>
    <w:rsid w:val="008B01D4"/>
    <w:rsid w:val="008B6071"/>
    <w:rsid w:val="008D41D5"/>
    <w:rsid w:val="008E480E"/>
    <w:rsid w:val="00911BF0"/>
    <w:rsid w:val="00920348"/>
    <w:rsid w:val="009532B7"/>
    <w:rsid w:val="00962E9B"/>
    <w:rsid w:val="00966CC3"/>
    <w:rsid w:val="009872CD"/>
    <w:rsid w:val="009974AD"/>
    <w:rsid w:val="009C1A2A"/>
    <w:rsid w:val="009D1A98"/>
    <w:rsid w:val="009E3FB9"/>
    <w:rsid w:val="00A3052A"/>
    <w:rsid w:val="00A44B7B"/>
    <w:rsid w:val="00A671BE"/>
    <w:rsid w:val="00A77DCF"/>
    <w:rsid w:val="00A93389"/>
    <w:rsid w:val="00AA7614"/>
    <w:rsid w:val="00AB4AA5"/>
    <w:rsid w:val="00AC68FA"/>
    <w:rsid w:val="00AD3A7C"/>
    <w:rsid w:val="00AE3199"/>
    <w:rsid w:val="00AE4816"/>
    <w:rsid w:val="00B11BB3"/>
    <w:rsid w:val="00B1232C"/>
    <w:rsid w:val="00B133C3"/>
    <w:rsid w:val="00B31886"/>
    <w:rsid w:val="00B54C22"/>
    <w:rsid w:val="00BA559A"/>
    <w:rsid w:val="00BB0604"/>
    <w:rsid w:val="00BC19A4"/>
    <w:rsid w:val="00BD5A88"/>
    <w:rsid w:val="00BD6B27"/>
    <w:rsid w:val="00C0551A"/>
    <w:rsid w:val="00C10EF6"/>
    <w:rsid w:val="00C165BD"/>
    <w:rsid w:val="00C3182A"/>
    <w:rsid w:val="00C4442E"/>
    <w:rsid w:val="00C464AE"/>
    <w:rsid w:val="00C607A5"/>
    <w:rsid w:val="00C70465"/>
    <w:rsid w:val="00C73952"/>
    <w:rsid w:val="00C77124"/>
    <w:rsid w:val="00C80B7A"/>
    <w:rsid w:val="00C84967"/>
    <w:rsid w:val="00C950C9"/>
    <w:rsid w:val="00C95833"/>
    <w:rsid w:val="00CA4067"/>
    <w:rsid w:val="00CB0C48"/>
    <w:rsid w:val="00CD38F5"/>
    <w:rsid w:val="00CE2464"/>
    <w:rsid w:val="00CE7FCD"/>
    <w:rsid w:val="00D11D45"/>
    <w:rsid w:val="00D31F52"/>
    <w:rsid w:val="00D400DD"/>
    <w:rsid w:val="00D617CE"/>
    <w:rsid w:val="00D75305"/>
    <w:rsid w:val="00D90AC8"/>
    <w:rsid w:val="00D94CEE"/>
    <w:rsid w:val="00DD7AD0"/>
    <w:rsid w:val="00DE2AF8"/>
    <w:rsid w:val="00E04B68"/>
    <w:rsid w:val="00E37858"/>
    <w:rsid w:val="00E719A9"/>
    <w:rsid w:val="00E74FDA"/>
    <w:rsid w:val="00EA1BB6"/>
    <w:rsid w:val="00EA2892"/>
    <w:rsid w:val="00EA694C"/>
    <w:rsid w:val="00EB500C"/>
    <w:rsid w:val="00EC0E0A"/>
    <w:rsid w:val="00EC646B"/>
    <w:rsid w:val="00EE1044"/>
    <w:rsid w:val="00EF0965"/>
    <w:rsid w:val="00EF4741"/>
    <w:rsid w:val="00F1572C"/>
    <w:rsid w:val="00F2517A"/>
    <w:rsid w:val="00F375E7"/>
    <w:rsid w:val="00F37C88"/>
    <w:rsid w:val="00F45B80"/>
    <w:rsid w:val="00F5457F"/>
    <w:rsid w:val="00F56A0D"/>
    <w:rsid w:val="00F6265A"/>
    <w:rsid w:val="00F85F71"/>
    <w:rsid w:val="00FB7E1A"/>
    <w:rsid w:val="00FC33B2"/>
    <w:rsid w:val="00FC450C"/>
    <w:rsid w:val="00FE3BB0"/>
    <w:rsid w:val="00FE58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AFE79"/>
  <w15:chartTrackingRefBased/>
  <w15:docId w15:val="{FBEE1A92-DB06-48B2-A7C2-FDCACC9D1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CE7FCD"/>
    <w:pPr>
      <w:ind w:left="720"/>
      <w:contextualSpacing/>
    </w:pPr>
  </w:style>
  <w:style w:type="character" w:styleId="Hyperlink">
    <w:name w:val="Hyperlink"/>
    <w:basedOn w:val="DefaultParagraphFont"/>
    <w:uiPriority w:val="99"/>
    <w:unhideWhenUsed/>
    <w:rsid w:val="00C77124"/>
    <w:rPr>
      <w:color w:val="0000FF"/>
      <w:u w:val="single"/>
    </w:rPr>
  </w:style>
  <w:style w:type="character" w:styleId="UnresolvedMention">
    <w:name w:val="Unresolved Mention"/>
    <w:basedOn w:val="DefaultParagraphFont"/>
    <w:uiPriority w:val="99"/>
    <w:semiHidden/>
    <w:unhideWhenUsed/>
    <w:rsid w:val="0016233B"/>
    <w:rPr>
      <w:color w:val="605E5C"/>
      <w:shd w:val="clear" w:color="auto" w:fill="E1DFDD"/>
    </w:rPr>
  </w:style>
  <w:style w:type="character" w:customStyle="1" w:styleId="ListParagraphChar">
    <w:name w:val="List Paragraph Char"/>
    <w:basedOn w:val="DefaultParagraphFont"/>
    <w:link w:val="ListParagraph"/>
    <w:uiPriority w:val="34"/>
    <w:rsid w:val="008A74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1124459">
      <w:bodyDiv w:val="1"/>
      <w:marLeft w:val="0"/>
      <w:marRight w:val="0"/>
      <w:marTop w:val="0"/>
      <w:marBottom w:val="0"/>
      <w:divBdr>
        <w:top w:val="none" w:sz="0" w:space="0" w:color="auto"/>
        <w:left w:val="none" w:sz="0" w:space="0" w:color="auto"/>
        <w:bottom w:val="none" w:sz="0" w:space="0" w:color="auto"/>
        <w:right w:val="none" w:sz="0" w:space="0" w:color="auto"/>
      </w:divBdr>
      <w:divsChild>
        <w:div w:id="1806241318">
          <w:marLeft w:val="0"/>
          <w:marRight w:val="0"/>
          <w:marTop w:val="0"/>
          <w:marBottom w:val="0"/>
          <w:divBdr>
            <w:top w:val="none" w:sz="0" w:space="0" w:color="auto"/>
            <w:left w:val="none" w:sz="0" w:space="0" w:color="auto"/>
            <w:bottom w:val="none" w:sz="0" w:space="0" w:color="auto"/>
            <w:right w:val="none" w:sz="0" w:space="0" w:color="auto"/>
          </w:divBdr>
          <w:divsChild>
            <w:div w:id="139562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se.gov.uk/stress/standard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ipd.org/en/knowledge/factsheets/well-being-factsheet/" TargetMode="External"/><Relationship Id="rId12" Type="http://schemas.openxmlformats.org/officeDocument/2006/relationships/hyperlink" Target="https://www.paho.org/en/topics/mental-health"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org/en/knowledge/factsheets/diversity-factsheet/" TargetMode="External"/><Relationship Id="rId11" Type="http://schemas.openxmlformats.org/officeDocument/2006/relationships/hyperlink" Target="https://www.unionlearn.org.uk/equality-and-diversity-whats-difference" TargetMode="External"/><Relationship Id="rId5" Type="http://schemas.openxmlformats.org/officeDocument/2006/relationships/image" Target="media/image1.png"/><Relationship Id="rId10" Type="http://schemas.openxmlformats.org/officeDocument/2006/relationships/hyperlink" Target="https://doi.org/10.1093/oxfordhb/9780199363643.013.25" TargetMode="External"/><Relationship Id="rId4" Type="http://schemas.openxmlformats.org/officeDocument/2006/relationships/webSettings" Target="webSettings.xml"/><Relationship Id="rId9" Type="http://schemas.openxmlformats.org/officeDocument/2006/relationships/hyperlink" Target="https://doi-org.ezproxy.uwtsd.ac.uk/10.1111/anae.13965"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1363</TotalTime>
  <Pages>3</Pages>
  <Words>1755</Words>
  <Characters>10005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11737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Ceris Thomas (Hywel Dda UHB - Candidate Resourcing Officer)</dc:creator>
  <cp:keywords/>
  <dc:description/>
  <cp:lastModifiedBy>Ceris Thomas (Hywel Dda UHB - Candidate Resourcing Officer)</cp:lastModifiedBy>
  <cp:revision>201</cp:revision>
  <dcterms:created xsi:type="dcterms:W3CDTF">2023-06-07T07:57:00Z</dcterms:created>
  <dcterms:modified xsi:type="dcterms:W3CDTF">2023-06-21T09:29:00Z</dcterms:modified>
</cp:coreProperties>
</file>