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53269447"/>
        <w:docPartObj>
          <w:docPartGallery w:val="Cover Pages"/>
          <w:docPartUnique/>
        </w:docPartObj>
      </w:sdtPr>
      <w:sdtEndPr>
        <w:rPr>
          <w:rFonts w:ascii="Arial" w:hAnsi="Arial" w:cs="Arial"/>
          <w:b/>
          <w:bCs/>
          <w:color w:val="0070C0"/>
        </w:rPr>
      </w:sdtEndPr>
      <w:sdtContent>
        <w:p w14:paraId="23BFF907" w14:textId="3D473F48" w:rsidR="00DE5D19" w:rsidRDefault="00DE5D19">
          <w:r>
            <w:rPr>
              <w:noProof/>
            </w:rPr>
            <w:drawing>
              <wp:inline distT="0" distB="0" distL="0" distR="0" wp14:anchorId="6ACE5B66" wp14:editId="4E3D97AB">
                <wp:extent cx="1810385" cy="725170"/>
                <wp:effectExtent l="0" t="0" r="0" b="0"/>
                <wp:docPr id="876825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BE16C15" w14:textId="7FEB04E9" w:rsidR="00DE5D19" w:rsidRDefault="00DE5D19">
          <w:pPr>
            <w:rPr>
              <w:rFonts w:ascii="Arial" w:hAnsi="Arial" w:cs="Arial"/>
              <w:b/>
              <w:bCs/>
              <w:color w:val="0070C0"/>
            </w:rPr>
          </w:pPr>
          <w:r>
            <w:rPr>
              <w:noProof/>
            </w:rPr>
            <mc:AlternateContent>
              <mc:Choice Requires="wps">
                <w:drawing>
                  <wp:anchor distT="0" distB="0" distL="114300" distR="114300" simplePos="0" relativeHeight="251660288" behindDoc="0" locked="0" layoutInCell="1" allowOverlap="1" wp14:anchorId="5DBB7989" wp14:editId="76285E05">
                    <wp:simplePos x="0" y="0"/>
                    <wp:positionH relativeFrom="page">
                      <wp:posOffset>225706</wp:posOffset>
                    </wp:positionH>
                    <wp:positionV relativeFrom="page">
                      <wp:posOffset>7998106</wp:posOffset>
                    </wp:positionV>
                    <wp:extent cx="7315200" cy="1721927"/>
                    <wp:effectExtent l="0" t="0" r="0" b="1206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7219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3BBE530" w14:textId="727C792F" w:rsidR="00DE5D19" w:rsidRPr="00DE5D19" w:rsidRDefault="00DE5D19">
                                    <w:pPr>
                                      <w:pStyle w:val="NoSpacing"/>
                                      <w:jc w:val="right"/>
                                      <w:rPr>
                                        <w:rFonts w:ascii="Arial Black" w:hAnsi="Arial Black"/>
                                        <w:color w:val="595959" w:themeColor="text1" w:themeTint="A6"/>
                                        <w:sz w:val="32"/>
                                        <w:szCs w:val="32"/>
                                      </w:rPr>
                                    </w:pPr>
                                    <w:r w:rsidRPr="00DE5D19">
                                      <w:rPr>
                                        <w:rFonts w:ascii="Arial Black" w:hAnsi="Arial Black"/>
                                        <w:color w:val="595959" w:themeColor="text1" w:themeTint="A6"/>
                                        <w:sz w:val="32"/>
                                        <w:szCs w:val="32"/>
                                      </w:rPr>
                                      <w:t>Student name: Adriana Renata Chiritoiu</w:t>
                                    </w:r>
                                  </w:p>
                                </w:sdtContent>
                              </w:sdt>
                              <w:p w14:paraId="1A544BA4" w14:textId="6BC95D92" w:rsidR="00DE5D19" w:rsidRPr="00DE5D19" w:rsidRDefault="00DE5D19">
                                <w:pPr>
                                  <w:pStyle w:val="NoSpacing"/>
                                  <w:jc w:val="right"/>
                                  <w:rPr>
                                    <w:rFonts w:ascii="Arial Black" w:hAnsi="Arial Black"/>
                                    <w:color w:val="595959" w:themeColor="text1" w:themeTint="A6"/>
                                    <w:sz w:val="32"/>
                                    <w:szCs w:val="32"/>
                                  </w:rPr>
                                </w:pPr>
                                <w:sdt>
                                  <w:sdtPr>
                                    <w:rPr>
                                      <w:rFonts w:ascii="Arial Black" w:hAnsi="Arial Black"/>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DE5D19">
                                      <w:rPr>
                                        <w:rFonts w:ascii="Arial Black" w:hAnsi="Arial Black"/>
                                        <w:color w:val="595959" w:themeColor="text1" w:themeTint="A6"/>
                                        <w:sz w:val="32"/>
                                        <w:szCs w:val="32"/>
                                      </w:rPr>
                                      <w:t>Module:</w:t>
                                    </w:r>
                                    <w:r w:rsidRPr="00DE5D19">
                                      <w:rPr>
                                        <w:rFonts w:ascii="Arial Black" w:hAnsi="Arial Black"/>
                                        <w:color w:val="595959" w:themeColor="text1" w:themeTint="A6"/>
                                        <w:sz w:val="32"/>
                                        <w:szCs w:val="32"/>
                                      </w:rPr>
                                      <w:tab/>
                                      <w:t>Social Enterprise: Theory and Practise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DBB7989" id="_x0000_t202" coordsize="21600,21600" o:spt="202" path="m,l,21600r21600,l21600,xe">
                    <v:stroke joinstyle="miter"/>
                    <v:path gradientshapeok="t" o:connecttype="rect"/>
                  </v:shapetype>
                  <v:shape id="Text Box 159" o:spid="_x0000_s1026" type="#_x0000_t202" style="position:absolute;margin-left:17.75pt;margin-top:629.75pt;width:8in;height:135.6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" filled="f" stroked="f" strokeweight=".5pt">
                    <v:textbox inset="126pt,0,54pt,0">
                      <w:txbxContent>
                        <w:sdt>
                          <w:sdtPr>
                            <w:rPr>
                              <w:rFonts w:ascii="Arial Black" w:hAnsi="Arial Black"/>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3BBE530" w14:textId="727C792F" w:rsidR="00DE5D19" w:rsidRPr="00DE5D19" w:rsidRDefault="00DE5D19">
                              <w:pPr>
                                <w:pStyle w:val="NoSpacing"/>
                                <w:jc w:val="right"/>
                                <w:rPr>
                                  <w:rFonts w:ascii="Arial Black" w:hAnsi="Arial Black"/>
                                  <w:color w:val="595959" w:themeColor="text1" w:themeTint="A6"/>
                                  <w:sz w:val="32"/>
                                  <w:szCs w:val="32"/>
                                </w:rPr>
                              </w:pPr>
                              <w:r w:rsidRPr="00DE5D19">
                                <w:rPr>
                                  <w:rFonts w:ascii="Arial Black" w:hAnsi="Arial Black"/>
                                  <w:color w:val="595959" w:themeColor="text1" w:themeTint="A6"/>
                                  <w:sz w:val="32"/>
                                  <w:szCs w:val="32"/>
                                </w:rPr>
                                <w:t>Student name: Adriana Renata Chiritoiu</w:t>
                              </w:r>
                            </w:p>
                          </w:sdtContent>
                        </w:sdt>
                        <w:p w14:paraId="1A544BA4" w14:textId="6BC95D92" w:rsidR="00DE5D19" w:rsidRPr="00DE5D19" w:rsidRDefault="00DE5D19">
                          <w:pPr>
                            <w:pStyle w:val="NoSpacing"/>
                            <w:jc w:val="right"/>
                            <w:rPr>
                              <w:rFonts w:ascii="Arial Black" w:hAnsi="Arial Black"/>
                              <w:color w:val="595959" w:themeColor="text1" w:themeTint="A6"/>
                              <w:sz w:val="32"/>
                              <w:szCs w:val="32"/>
                            </w:rPr>
                          </w:pPr>
                          <w:sdt>
                            <w:sdtPr>
                              <w:rPr>
                                <w:rFonts w:ascii="Arial Black" w:hAnsi="Arial Black"/>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DE5D19">
                                <w:rPr>
                                  <w:rFonts w:ascii="Arial Black" w:hAnsi="Arial Black"/>
                                  <w:color w:val="595959" w:themeColor="text1" w:themeTint="A6"/>
                                  <w:sz w:val="32"/>
                                  <w:szCs w:val="32"/>
                                </w:rPr>
                                <w:t>Module:</w:t>
                              </w:r>
                              <w:r w:rsidRPr="00DE5D19">
                                <w:rPr>
                                  <w:rFonts w:ascii="Arial Black" w:hAnsi="Arial Black"/>
                                  <w:color w:val="595959" w:themeColor="text1" w:themeTint="A6"/>
                                  <w:sz w:val="32"/>
                                  <w:szCs w:val="32"/>
                                </w:rPr>
                                <w:tab/>
                                <w:t>Social Enterprise: Theory and Practise</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BD5562" wp14:editId="72C31916">
                    <wp:simplePos x="0" y="0"/>
                    <wp:positionH relativeFrom="margin">
                      <wp:align>center</wp:align>
                    </wp:positionH>
                    <wp:positionV relativeFrom="page">
                      <wp:posOffset>3836461</wp:posOffset>
                    </wp:positionV>
                    <wp:extent cx="7315200" cy="165243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652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29B71E" w14:textId="4896DF10" w:rsidR="00DE5D19" w:rsidRPr="00DE5D19" w:rsidRDefault="00DE5D19" w:rsidP="00DE5D19">
                                <w:pPr>
                                  <w:jc w:val="right"/>
                                  <w:rPr>
                                    <w:rFonts w:ascii="Arial Black" w:hAnsi="Arial Black"/>
                                    <w:color w:val="156082" w:themeColor="accent1"/>
                                    <w:sz w:val="72"/>
                                    <w:szCs w:val="72"/>
                                  </w:rPr>
                                </w:pPr>
                                <w:sdt>
                                  <w:sdtPr>
                                    <w:rPr>
                                      <w:rFonts w:ascii="Arial Black" w:hAnsi="Arial Black"/>
                                      <w:caps/>
                                      <w:color w:val="0070C0"/>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E5D19">
                                      <w:rPr>
                                        <w:rFonts w:ascii="Arial Black" w:hAnsi="Arial Black"/>
                                        <w:caps/>
                                        <w:color w:val="0070C0"/>
                                        <w:sz w:val="72"/>
                                        <w:szCs w:val="72"/>
                                      </w:rPr>
                                      <w:t>Social Impact Measurement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CBD5562" id="Text Box 163" o:spid="_x0000_s1027" type="#_x0000_t202" style="position:absolute;margin-left:0;margin-top:302.1pt;width:8in;height:130.1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" filled="f" stroked="f" strokeweight=".5pt">
                    <v:textbox inset="126pt,0,54pt,0">
                      <w:txbxContent>
                        <w:p w14:paraId="7629B71E" w14:textId="4896DF10" w:rsidR="00DE5D19" w:rsidRPr="00DE5D19" w:rsidRDefault="00DE5D19" w:rsidP="00DE5D19">
                          <w:pPr>
                            <w:jc w:val="right"/>
                            <w:rPr>
                              <w:rFonts w:ascii="Arial Black" w:hAnsi="Arial Black"/>
                              <w:color w:val="156082" w:themeColor="accent1"/>
                              <w:sz w:val="72"/>
                              <w:szCs w:val="72"/>
                            </w:rPr>
                          </w:pPr>
                          <w:sdt>
                            <w:sdtPr>
                              <w:rPr>
                                <w:rFonts w:ascii="Arial Black" w:hAnsi="Arial Black"/>
                                <w:caps/>
                                <w:color w:val="0070C0"/>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E5D19">
                                <w:rPr>
                                  <w:rFonts w:ascii="Arial Black" w:hAnsi="Arial Black"/>
                                  <w:caps/>
                                  <w:color w:val="0070C0"/>
                                  <w:sz w:val="72"/>
                                  <w:szCs w:val="72"/>
                                </w:rPr>
                                <w:t>Social Impact Measurement</w:t>
                              </w:r>
                            </w:sdtContent>
                          </w:sdt>
                        </w:p>
                      </w:txbxContent>
                    </v:textbox>
                    <w10:wrap type="square" anchorx="margin" anchory="page"/>
                  </v:shape>
                </w:pict>
              </mc:Fallback>
            </mc:AlternateContent>
          </w:r>
          <w:r>
            <w:rPr>
              <w:rFonts w:ascii="Arial" w:hAnsi="Arial" w:cs="Arial"/>
              <w:b/>
              <w:bCs/>
              <w:color w:val="0070C0"/>
            </w:rPr>
            <w:br w:type="page"/>
          </w:r>
        </w:p>
      </w:sdtContent>
    </w:sdt>
    <w:p w14:paraId="4E28A015" w14:textId="3EBB20AD" w:rsidR="00734F95" w:rsidRPr="00734F95" w:rsidRDefault="00734F95" w:rsidP="00DE58C5">
      <w:pPr>
        <w:spacing w:line="480" w:lineRule="auto"/>
        <w:rPr>
          <w:rFonts w:ascii="Arial" w:hAnsi="Arial" w:cs="Arial"/>
          <w:b/>
          <w:bCs/>
          <w:color w:val="0070C0"/>
        </w:rPr>
      </w:pPr>
      <w:r w:rsidRPr="00734F95">
        <w:rPr>
          <w:rFonts w:ascii="Arial" w:hAnsi="Arial" w:cs="Arial"/>
          <w:b/>
          <w:bCs/>
          <w:color w:val="0070C0"/>
        </w:rPr>
        <w:lastRenderedPageBreak/>
        <w:t>Executive Summary</w:t>
      </w:r>
    </w:p>
    <w:p w14:paraId="576613FB" w14:textId="77777777" w:rsidR="00734F95" w:rsidRDefault="00DE58C5" w:rsidP="00DE58C5">
      <w:pPr>
        <w:spacing w:line="480" w:lineRule="auto"/>
        <w:rPr>
          <w:rFonts w:ascii="Arial" w:hAnsi="Arial" w:cs="Arial"/>
        </w:rPr>
      </w:pPr>
      <w:r w:rsidRPr="00DE58C5">
        <w:rPr>
          <w:rFonts w:ascii="Arial" w:hAnsi="Arial" w:cs="Arial"/>
        </w:rPr>
        <w:t>The evaluation of the social impact of Belu Water (a UK social enterprise that donates all profit to WaterAid and produces water using sustainable low carbon processes) will be done using the Social Audit Network (SAN) model to trace the mission of Belu Water including but not limited to: inputs, activities, outputs, outcomes and long term impact on Society.</w:t>
      </w:r>
    </w:p>
    <w:p w14:paraId="79B67B82" w14:textId="6F02AF72" w:rsidR="00DE58C5" w:rsidRPr="00DE58C5" w:rsidRDefault="00DE58C5" w:rsidP="00DE58C5">
      <w:pPr>
        <w:spacing w:line="480" w:lineRule="auto"/>
        <w:rPr>
          <w:rFonts w:ascii="Arial" w:hAnsi="Arial" w:cs="Arial"/>
        </w:rPr>
      </w:pPr>
      <w:r w:rsidRPr="00DE58C5">
        <w:rPr>
          <w:rFonts w:ascii="Arial" w:hAnsi="Arial" w:cs="Arial"/>
        </w:rPr>
        <w:t>The assessment of the impact created by Belu Water is supported by an overview of the academic literature on hybrid business models, theories of change, business ethics, sustainability and stakeholder engagement.</w:t>
      </w:r>
      <w:r w:rsidR="00734F95">
        <w:rPr>
          <w:rFonts w:ascii="Arial" w:hAnsi="Arial" w:cs="Arial"/>
        </w:rPr>
        <w:t xml:space="preserve"> </w:t>
      </w:r>
      <w:r w:rsidRPr="00DE58C5">
        <w:rPr>
          <w:rFonts w:ascii="Arial" w:hAnsi="Arial" w:cs="Arial"/>
        </w:rPr>
        <w:t xml:space="preserve">The results show that Belu Water creates significant environmental and social benefits by marrying the business of selling bottled </w:t>
      </w:r>
      <w:r w:rsidR="00734F95">
        <w:rPr>
          <w:rFonts w:ascii="Arial" w:hAnsi="Arial" w:cs="Arial"/>
        </w:rPr>
        <w:t>w</w:t>
      </w:r>
      <w:r w:rsidRPr="00DE58C5">
        <w:rPr>
          <w:rFonts w:ascii="Arial" w:hAnsi="Arial" w:cs="Arial"/>
        </w:rPr>
        <w:t>ater with a global social justice and environmental responsibility approach to doing business.</w:t>
      </w:r>
    </w:p>
    <w:p w14:paraId="68AD23D5" w14:textId="77777777" w:rsidR="00DE58C5" w:rsidRPr="00DE58C5" w:rsidRDefault="00DE58C5" w:rsidP="00DE58C5">
      <w:pPr>
        <w:spacing w:line="480" w:lineRule="auto"/>
        <w:rPr>
          <w:rFonts w:ascii="Arial" w:hAnsi="Arial" w:cs="Arial"/>
        </w:rPr>
      </w:pPr>
    </w:p>
    <w:p w14:paraId="0B16188C" w14:textId="77777777" w:rsidR="00734F95" w:rsidRDefault="00734F95" w:rsidP="00DE58C5">
      <w:pPr>
        <w:spacing w:line="480" w:lineRule="auto"/>
        <w:rPr>
          <w:rFonts w:ascii="Arial" w:hAnsi="Arial" w:cs="Arial"/>
        </w:rPr>
      </w:pPr>
    </w:p>
    <w:p w14:paraId="61718BF7" w14:textId="77777777" w:rsidR="00734F95" w:rsidRDefault="00734F95" w:rsidP="00DE58C5">
      <w:pPr>
        <w:spacing w:line="480" w:lineRule="auto"/>
        <w:rPr>
          <w:rFonts w:ascii="Arial" w:hAnsi="Arial" w:cs="Arial"/>
        </w:rPr>
      </w:pPr>
    </w:p>
    <w:p w14:paraId="70BE7D15" w14:textId="77777777" w:rsidR="00734F95" w:rsidRDefault="00734F95" w:rsidP="00DE58C5">
      <w:pPr>
        <w:spacing w:line="480" w:lineRule="auto"/>
        <w:rPr>
          <w:rFonts w:ascii="Arial" w:hAnsi="Arial" w:cs="Arial"/>
        </w:rPr>
      </w:pPr>
    </w:p>
    <w:p w14:paraId="40B78F3F" w14:textId="77777777" w:rsidR="00734F95" w:rsidRDefault="00734F95" w:rsidP="00DE58C5">
      <w:pPr>
        <w:spacing w:line="480" w:lineRule="auto"/>
        <w:rPr>
          <w:rFonts w:ascii="Arial" w:hAnsi="Arial" w:cs="Arial"/>
        </w:rPr>
      </w:pPr>
    </w:p>
    <w:p w14:paraId="46A23DBC" w14:textId="77777777" w:rsidR="00734F95" w:rsidRDefault="00734F95" w:rsidP="00DE58C5">
      <w:pPr>
        <w:spacing w:line="480" w:lineRule="auto"/>
        <w:rPr>
          <w:rFonts w:ascii="Arial" w:hAnsi="Arial" w:cs="Arial"/>
        </w:rPr>
      </w:pPr>
    </w:p>
    <w:p w14:paraId="4EA44AC2" w14:textId="77777777" w:rsidR="00734F95" w:rsidRDefault="00734F95" w:rsidP="00DE58C5">
      <w:pPr>
        <w:spacing w:line="480" w:lineRule="auto"/>
        <w:rPr>
          <w:rFonts w:ascii="Arial" w:hAnsi="Arial" w:cs="Arial"/>
        </w:rPr>
      </w:pPr>
    </w:p>
    <w:p w14:paraId="729FA3B9" w14:textId="77777777" w:rsidR="00734F95" w:rsidRDefault="00734F95" w:rsidP="00DE58C5">
      <w:pPr>
        <w:spacing w:line="480" w:lineRule="auto"/>
        <w:rPr>
          <w:rFonts w:ascii="Arial" w:hAnsi="Arial" w:cs="Arial"/>
        </w:rPr>
      </w:pPr>
    </w:p>
    <w:p w14:paraId="20B55033" w14:textId="77777777" w:rsidR="00734F95" w:rsidRDefault="00734F95" w:rsidP="00DE58C5">
      <w:pPr>
        <w:spacing w:line="480" w:lineRule="auto"/>
        <w:rPr>
          <w:rFonts w:ascii="Arial" w:hAnsi="Arial" w:cs="Arial"/>
        </w:rPr>
      </w:pPr>
    </w:p>
    <w:p w14:paraId="34E37262" w14:textId="77777777" w:rsidR="00734F95" w:rsidRDefault="00734F95" w:rsidP="00DE58C5">
      <w:pPr>
        <w:spacing w:line="480" w:lineRule="auto"/>
        <w:rPr>
          <w:rFonts w:ascii="Arial" w:hAnsi="Arial" w:cs="Arial"/>
        </w:rPr>
      </w:pPr>
    </w:p>
    <w:p w14:paraId="55449B16" w14:textId="66D28273" w:rsidR="00DE58C5" w:rsidRPr="00734F95" w:rsidRDefault="00DE58C5" w:rsidP="00DE58C5">
      <w:pPr>
        <w:spacing w:line="480" w:lineRule="auto"/>
        <w:rPr>
          <w:rFonts w:ascii="Arial" w:hAnsi="Arial" w:cs="Arial"/>
          <w:b/>
          <w:bCs/>
          <w:color w:val="0070C0"/>
        </w:rPr>
      </w:pPr>
      <w:r w:rsidRPr="00734F95">
        <w:rPr>
          <w:rFonts w:ascii="Arial" w:hAnsi="Arial" w:cs="Arial"/>
          <w:b/>
          <w:bCs/>
          <w:color w:val="0070C0"/>
        </w:rPr>
        <w:lastRenderedPageBreak/>
        <w:t>Introduction</w:t>
      </w:r>
    </w:p>
    <w:p w14:paraId="1769D7CC" w14:textId="77777777" w:rsidR="00DE58C5" w:rsidRPr="00DE58C5" w:rsidRDefault="00DE58C5" w:rsidP="00DE58C5">
      <w:pPr>
        <w:spacing w:line="480" w:lineRule="auto"/>
        <w:rPr>
          <w:rFonts w:ascii="Arial" w:hAnsi="Arial" w:cs="Arial"/>
        </w:rPr>
      </w:pPr>
      <w:r w:rsidRPr="00DE58C5">
        <w:rPr>
          <w:rFonts w:ascii="Arial" w:hAnsi="Arial" w:cs="Arial"/>
        </w:rPr>
        <w:t>Social enterprises are growing in number and are increasingly being established in the same markets that traditionally have been dominated by commercial businesses. However, social enterprises pursue a wider scope of objectives (including both social and environmental benefits), and as such they represent a hybrid approach. Belu Water is a good example of how a hybrid model can create social value through sales of bottled Water and filtration systems while supporting global initiatives that provide safe drinking Water and health education. The SAN framework will allow for the systematic evaluation of how Belu takes its resources and converts them into measurable social value.</w:t>
      </w:r>
    </w:p>
    <w:p w14:paraId="3701F6F1" w14:textId="12826D45" w:rsidR="00734F95" w:rsidRDefault="00DE58C5" w:rsidP="00DE58C5">
      <w:pPr>
        <w:spacing w:line="480" w:lineRule="auto"/>
        <w:rPr>
          <w:rFonts w:ascii="Arial" w:hAnsi="Arial" w:cs="Arial"/>
        </w:rPr>
      </w:pPr>
      <w:r w:rsidRPr="00DE58C5">
        <w:rPr>
          <w:rFonts w:ascii="Arial" w:hAnsi="Arial" w:cs="Arial"/>
        </w:rPr>
        <w:t xml:space="preserve">In addition to using the SAN framework to evaluate the social impact of Belu Water, the academic literature on hybrid organisations, sustainability and business ethics support the review of Belu Water's approach to executing its Mission and the alignment of its social Mission with its operational strategies (Bhatt, 2022) and demonstrates how Belu Water is addressing the challenges that exist globally that are affecting </w:t>
      </w:r>
      <w:r w:rsidR="00734F95">
        <w:rPr>
          <w:rFonts w:ascii="Arial" w:hAnsi="Arial" w:cs="Arial"/>
        </w:rPr>
        <w:t>w</w:t>
      </w:r>
      <w:r w:rsidRPr="00DE58C5">
        <w:rPr>
          <w:rFonts w:ascii="Arial" w:hAnsi="Arial" w:cs="Arial"/>
        </w:rPr>
        <w:t xml:space="preserve">ater resources as well as those created by </w:t>
      </w:r>
      <w:r w:rsidR="00734F95">
        <w:rPr>
          <w:rFonts w:ascii="Arial" w:hAnsi="Arial" w:cs="Arial"/>
        </w:rPr>
        <w:t>c</w:t>
      </w:r>
      <w:r w:rsidRPr="00DE58C5">
        <w:rPr>
          <w:rFonts w:ascii="Arial" w:hAnsi="Arial" w:cs="Arial"/>
        </w:rPr>
        <w:t xml:space="preserve">limate </w:t>
      </w:r>
      <w:r w:rsidR="00734F95">
        <w:rPr>
          <w:rFonts w:ascii="Arial" w:hAnsi="Arial" w:cs="Arial"/>
        </w:rPr>
        <w:t>c</w:t>
      </w:r>
      <w:r w:rsidRPr="00DE58C5">
        <w:rPr>
          <w:rFonts w:ascii="Arial" w:hAnsi="Arial" w:cs="Arial"/>
        </w:rPr>
        <w:t xml:space="preserve">hange and </w:t>
      </w:r>
      <w:r w:rsidR="00734F95">
        <w:rPr>
          <w:rFonts w:ascii="Arial" w:hAnsi="Arial" w:cs="Arial"/>
        </w:rPr>
        <w:t>i</w:t>
      </w:r>
      <w:r w:rsidR="00734F95" w:rsidRPr="00DE58C5">
        <w:rPr>
          <w:rFonts w:ascii="Arial" w:hAnsi="Arial" w:cs="Arial"/>
        </w:rPr>
        <w:t xml:space="preserve">nequality. </w:t>
      </w:r>
    </w:p>
    <w:p w14:paraId="5912DC71" w14:textId="59373BE7" w:rsidR="00DE58C5" w:rsidRPr="00734F95" w:rsidRDefault="00734F95" w:rsidP="00DE58C5">
      <w:pPr>
        <w:spacing w:line="480" w:lineRule="auto"/>
        <w:rPr>
          <w:rFonts w:ascii="Arial" w:hAnsi="Arial" w:cs="Arial"/>
          <w:b/>
          <w:bCs/>
          <w:color w:val="0070C0"/>
        </w:rPr>
      </w:pPr>
      <w:r w:rsidRPr="00734F95">
        <w:rPr>
          <w:rFonts w:ascii="Arial" w:hAnsi="Arial" w:cs="Arial"/>
          <w:b/>
          <w:bCs/>
          <w:color w:val="0070C0"/>
        </w:rPr>
        <w:t>Belu’s</w:t>
      </w:r>
      <w:r w:rsidR="00DE58C5" w:rsidRPr="00734F95">
        <w:rPr>
          <w:rFonts w:ascii="Arial" w:hAnsi="Arial" w:cs="Arial"/>
          <w:b/>
          <w:bCs/>
          <w:color w:val="0070C0"/>
        </w:rPr>
        <w:t xml:space="preserve"> Mission</w:t>
      </w:r>
    </w:p>
    <w:p w14:paraId="4BBAB052" w14:textId="77777777" w:rsidR="00734F95" w:rsidRDefault="00DE58C5" w:rsidP="00DE58C5">
      <w:pPr>
        <w:spacing w:line="480" w:lineRule="auto"/>
        <w:rPr>
          <w:rFonts w:ascii="Arial" w:hAnsi="Arial" w:cs="Arial"/>
        </w:rPr>
      </w:pPr>
      <w:r w:rsidRPr="00DE58C5">
        <w:rPr>
          <w:rFonts w:ascii="Arial" w:hAnsi="Arial" w:cs="Arial"/>
        </w:rPr>
        <w:t xml:space="preserve">Belu's mission links business and social outcome through the establishment of a clear cause/effect relationship. A properly developed theory of change is critical for connecting the actions of Belu to its long-term objectives, as well as ensuring that Belu's results consistently support its overall corporate vision. Furthermore, according to recent research, the development of a theory of change will assist organisations in navigating their way through uncertainty by providing a framework </w:t>
      </w:r>
      <w:r w:rsidRPr="00DE58C5">
        <w:rPr>
          <w:rFonts w:ascii="Arial" w:hAnsi="Arial" w:cs="Arial"/>
        </w:rPr>
        <w:lastRenderedPageBreak/>
        <w:t xml:space="preserve">for organisations to follow for the identification of connections between their actions, resources and results (Dart &amp; Gates, 2024). In line with the cause/effect framework of a theory of change, Belu has created its business model </w:t>
      </w:r>
      <w:r w:rsidR="00734F95" w:rsidRPr="00DE58C5">
        <w:rPr>
          <w:rFonts w:ascii="Arial" w:hAnsi="Arial" w:cs="Arial"/>
        </w:rPr>
        <w:t>since</w:t>
      </w:r>
      <w:r w:rsidRPr="00DE58C5">
        <w:rPr>
          <w:rFonts w:ascii="Arial" w:hAnsi="Arial" w:cs="Arial"/>
        </w:rPr>
        <w:t xml:space="preserve"> the sales generated by Belu's bottled water business directly support the development of initiatives focused on increasing access to safe drinking water.</w:t>
      </w:r>
    </w:p>
    <w:p w14:paraId="03E5F85A" w14:textId="734F7EA7" w:rsidR="00DE58C5" w:rsidRPr="00DE58C5" w:rsidRDefault="00DE58C5" w:rsidP="00DE58C5">
      <w:pPr>
        <w:spacing w:line="480" w:lineRule="auto"/>
        <w:rPr>
          <w:rFonts w:ascii="Arial" w:hAnsi="Arial" w:cs="Arial"/>
        </w:rPr>
      </w:pPr>
      <w:r w:rsidRPr="00DE58C5">
        <w:rPr>
          <w:rFonts w:ascii="Arial" w:hAnsi="Arial" w:cs="Arial"/>
        </w:rPr>
        <w:t>The commitment of Belu to use recycled plastic, reduce its carbon footprint and provide filtration equipment to its customers represents the organisation’s attempt to carry out its mission in an ethically consistent manner.</w:t>
      </w:r>
    </w:p>
    <w:p w14:paraId="3786A456" w14:textId="77777777" w:rsidR="00DE58C5" w:rsidRPr="00734F95" w:rsidRDefault="00DE58C5" w:rsidP="00DE58C5">
      <w:pPr>
        <w:spacing w:line="480" w:lineRule="auto"/>
        <w:rPr>
          <w:rFonts w:ascii="Arial" w:hAnsi="Arial" w:cs="Arial"/>
          <w:b/>
          <w:bCs/>
          <w:color w:val="0070C0"/>
        </w:rPr>
      </w:pPr>
      <w:r w:rsidRPr="00734F95">
        <w:rPr>
          <w:rFonts w:ascii="Arial" w:hAnsi="Arial" w:cs="Arial"/>
          <w:b/>
          <w:bCs/>
          <w:color w:val="0070C0"/>
        </w:rPr>
        <w:t>Inputs and Business Model</w:t>
      </w:r>
    </w:p>
    <w:p w14:paraId="5E4BC4FC" w14:textId="77777777" w:rsidR="00734F95" w:rsidRDefault="00DE58C5" w:rsidP="00DE58C5">
      <w:pPr>
        <w:spacing w:line="480" w:lineRule="auto"/>
        <w:rPr>
          <w:rFonts w:ascii="Arial" w:hAnsi="Arial" w:cs="Arial"/>
        </w:rPr>
      </w:pPr>
      <w:r w:rsidRPr="00DE58C5">
        <w:rPr>
          <w:rFonts w:ascii="Arial" w:hAnsi="Arial" w:cs="Arial"/>
        </w:rPr>
        <w:t xml:space="preserve">Belu generates its financial resources for the operation of its business model primarily from the sales of bottled water (product sales), the establishment of partnerships with its customers in the hospitality sector and providing investment in its operations. Human resources for the organisation are derived from expert knowledge and management of their operations (supply chain, marketing &amp; stakeholder management). The organisation's knowledge base includes social resources in the form of strategic partnerships with WaterAid, suppliers, government regulators and other organisations committed to improving the environmental future of our </w:t>
      </w:r>
      <w:r w:rsidR="00734F95" w:rsidRPr="00DE58C5">
        <w:rPr>
          <w:rFonts w:ascii="Arial" w:hAnsi="Arial" w:cs="Arial"/>
        </w:rPr>
        <w:t>planet. Recent</w:t>
      </w:r>
      <w:r w:rsidRPr="00DE58C5">
        <w:rPr>
          <w:rFonts w:ascii="Arial" w:hAnsi="Arial" w:cs="Arial"/>
        </w:rPr>
        <w:t xml:space="preserve"> studies on hybrid business models indicate that social enterprises need to find ways to generate revenue while also supporting their mission (Grassl, 2012). Belu has achieved this by taking a hybrid approach to its operations, so that each time a commercial decision is made by the business, it creates social value.</w:t>
      </w:r>
    </w:p>
    <w:p w14:paraId="0C7693E3" w14:textId="77777777" w:rsidR="00734F95" w:rsidRDefault="00DE58C5" w:rsidP="00DE58C5">
      <w:pPr>
        <w:spacing w:line="480" w:lineRule="auto"/>
        <w:rPr>
          <w:rFonts w:ascii="Arial" w:hAnsi="Arial" w:cs="Arial"/>
        </w:rPr>
      </w:pPr>
      <w:r w:rsidRPr="00DE58C5">
        <w:rPr>
          <w:rFonts w:ascii="Arial" w:hAnsi="Arial" w:cs="Arial"/>
        </w:rPr>
        <w:t xml:space="preserve">The social enterprise canvas provides a framework for determining how a social enterprise's partner network, revenue streams, and value proposition align with their </w:t>
      </w:r>
      <w:r w:rsidRPr="00DE58C5">
        <w:rPr>
          <w:rFonts w:ascii="Arial" w:hAnsi="Arial" w:cs="Arial"/>
        </w:rPr>
        <w:lastRenderedPageBreak/>
        <w:t>mission (</w:t>
      </w:r>
      <w:proofErr w:type="spellStart"/>
      <w:r w:rsidRPr="00DE58C5">
        <w:rPr>
          <w:rFonts w:ascii="Arial" w:hAnsi="Arial" w:cs="Arial"/>
        </w:rPr>
        <w:t>Qastharin</w:t>
      </w:r>
      <w:proofErr w:type="spellEnd"/>
      <w:r w:rsidRPr="00DE58C5">
        <w:rPr>
          <w:rFonts w:ascii="Arial" w:hAnsi="Arial" w:cs="Arial"/>
        </w:rPr>
        <w:t>, 2016). Belu's value proposition is unique in the sense that it combines environmental responsibility with the social impact of the business, which puts the company in a competitive position. Performance measurement research highlights the importance of being able to measure progress of the social mission by linking resources to measurable outcomes, thus ensuring transparency and accountability (Costa &amp; Andreaus, 2021). The annual report published by Belu illustrates how donations made from profits are directed to WaterAid programs, as well as how operational decisions help to minimi</w:t>
      </w:r>
      <w:r w:rsidR="00734F95">
        <w:rPr>
          <w:rFonts w:ascii="Arial" w:hAnsi="Arial" w:cs="Arial"/>
        </w:rPr>
        <w:t>s</w:t>
      </w:r>
      <w:r w:rsidRPr="00DE58C5">
        <w:rPr>
          <w:rFonts w:ascii="Arial" w:hAnsi="Arial" w:cs="Arial"/>
        </w:rPr>
        <w:t>e the impact of the organi</w:t>
      </w:r>
      <w:r w:rsidR="00734F95">
        <w:rPr>
          <w:rFonts w:ascii="Arial" w:hAnsi="Arial" w:cs="Arial"/>
        </w:rPr>
        <w:t>s</w:t>
      </w:r>
      <w:r w:rsidRPr="00DE58C5">
        <w:rPr>
          <w:rFonts w:ascii="Arial" w:hAnsi="Arial" w:cs="Arial"/>
        </w:rPr>
        <w:t>ation on the environment.</w:t>
      </w:r>
    </w:p>
    <w:p w14:paraId="4D5570A8" w14:textId="77777777" w:rsidR="00734F95" w:rsidRDefault="00DE58C5" w:rsidP="00DE58C5">
      <w:pPr>
        <w:spacing w:line="480" w:lineRule="auto"/>
        <w:rPr>
          <w:rFonts w:ascii="Arial" w:hAnsi="Arial" w:cs="Arial"/>
        </w:rPr>
      </w:pPr>
      <w:r w:rsidRPr="00DE58C5">
        <w:rPr>
          <w:rFonts w:ascii="Arial" w:hAnsi="Arial" w:cs="Arial"/>
        </w:rPr>
        <w:t>Innovation plays a crucial role in developing a social enterprise’s resource base. Research on business model innovation of social enterprises has shown that through continuous adaptation, organi</w:t>
      </w:r>
      <w:r w:rsidR="00734F95">
        <w:rPr>
          <w:rFonts w:ascii="Arial" w:hAnsi="Arial" w:cs="Arial"/>
        </w:rPr>
        <w:t>s</w:t>
      </w:r>
      <w:r w:rsidRPr="00DE58C5">
        <w:rPr>
          <w:rFonts w:ascii="Arial" w:hAnsi="Arial" w:cs="Arial"/>
        </w:rPr>
        <w:t>ations can increase their impact, influence and the sustainability of their performance (</w:t>
      </w:r>
      <w:proofErr w:type="spellStart"/>
      <w:r w:rsidRPr="00DE58C5">
        <w:rPr>
          <w:rFonts w:ascii="Arial" w:hAnsi="Arial" w:cs="Arial"/>
        </w:rPr>
        <w:t>Tykkyl</w:t>
      </w:r>
      <w:r w:rsidR="00734F95">
        <w:rPr>
          <w:rFonts w:ascii="Arial" w:hAnsi="Arial" w:cs="Arial"/>
        </w:rPr>
        <w:t>a</w:t>
      </w:r>
      <w:r w:rsidRPr="00DE58C5">
        <w:rPr>
          <w:rFonts w:ascii="Arial" w:hAnsi="Arial" w:cs="Arial"/>
        </w:rPr>
        <w:t>inen</w:t>
      </w:r>
      <w:proofErr w:type="spellEnd"/>
      <w:r w:rsidRPr="00DE58C5">
        <w:rPr>
          <w:rFonts w:ascii="Arial" w:hAnsi="Arial" w:cs="Arial"/>
        </w:rPr>
        <w:t xml:space="preserve"> &amp; </w:t>
      </w:r>
      <w:proofErr w:type="spellStart"/>
      <w:r w:rsidRPr="00DE58C5">
        <w:rPr>
          <w:rFonts w:ascii="Arial" w:hAnsi="Arial" w:cs="Arial"/>
        </w:rPr>
        <w:t>Ritala</w:t>
      </w:r>
      <w:proofErr w:type="spellEnd"/>
      <w:r w:rsidRPr="00DE58C5">
        <w:rPr>
          <w:rFonts w:ascii="Arial" w:hAnsi="Arial" w:cs="Arial"/>
        </w:rPr>
        <w:t>, 2021). A prime example of the way that Belu is diversifying its activities to drive mission impact is shown through Belu’s filtration systems, which offer a sustainable alternative to bottled water.</w:t>
      </w:r>
    </w:p>
    <w:p w14:paraId="59339BCA" w14:textId="77777777" w:rsidR="00734F95" w:rsidRDefault="00DE58C5" w:rsidP="00DE58C5">
      <w:pPr>
        <w:spacing w:line="480" w:lineRule="auto"/>
        <w:rPr>
          <w:rFonts w:ascii="Arial" w:hAnsi="Arial" w:cs="Arial"/>
        </w:rPr>
      </w:pPr>
      <w:r w:rsidRPr="00DE58C5">
        <w:rPr>
          <w:rFonts w:ascii="Arial" w:hAnsi="Arial" w:cs="Arial"/>
        </w:rPr>
        <w:t xml:space="preserve">Belu engages in a variety of activities, which include bottling and distributing spring water; managing filtration systems; conducting environmental impact assessments; promoting sustainable sourcing; and partnering with WaterAid to channel profits into clean water projects. Outputs that result from these activities include annual profit donations; number of filtration systems installed, reductions in carbon emissions; and the number of environmentally responsible procurement partnerships </w:t>
      </w:r>
      <w:r w:rsidR="00734F95" w:rsidRPr="00DE58C5">
        <w:rPr>
          <w:rFonts w:ascii="Arial" w:hAnsi="Arial" w:cs="Arial"/>
        </w:rPr>
        <w:t>created. The</w:t>
      </w:r>
      <w:r w:rsidRPr="00DE58C5">
        <w:rPr>
          <w:rFonts w:ascii="Arial" w:hAnsi="Arial" w:cs="Arial"/>
        </w:rPr>
        <w:t xml:space="preserve"> organisation has identified the value of establishing a link between operational activity and delivery against their mission. Social enterprise literature provides an ethical framework for social enterprises to help guide the operational decisions of </w:t>
      </w:r>
      <w:r w:rsidRPr="00DE58C5">
        <w:rPr>
          <w:rFonts w:ascii="Arial" w:hAnsi="Arial" w:cs="Arial"/>
        </w:rPr>
        <w:lastRenderedPageBreak/>
        <w:t>social enterprises, and advocates that the operation decisions of social enterprises should align with the social enterprise's wider commitment to equity and sustainability (Bull &amp; Ridley-Duff, 2019). For example, Belu aims to build its supply chain to use less virgin plastic, generate fewer emissions during transportation and to promote re-usable products, thereby promoting the organisation's ethical position.</w:t>
      </w:r>
    </w:p>
    <w:p w14:paraId="4F508D97" w14:textId="3271F793" w:rsidR="00DE58C5" w:rsidRPr="00DE58C5" w:rsidRDefault="00DE58C5" w:rsidP="00DE58C5">
      <w:pPr>
        <w:spacing w:line="480" w:lineRule="auto"/>
        <w:rPr>
          <w:rFonts w:ascii="Arial" w:hAnsi="Arial" w:cs="Arial"/>
        </w:rPr>
      </w:pPr>
      <w:r w:rsidRPr="00DE58C5">
        <w:rPr>
          <w:rFonts w:ascii="Arial" w:hAnsi="Arial" w:cs="Arial"/>
        </w:rPr>
        <w:t>Research into scaling indicates that social enterprises can increase their overall impact potential by utilising a diverse product portfolio (Jha et al., 2021). Belu's partnership agreements with the hospitality sector and their partnership with WaterAid in developing filtration systems, therefore, demonstrate the financial viability of diversification while also demonstrating a broader environmental impact.</w:t>
      </w:r>
    </w:p>
    <w:p w14:paraId="2EDFE9EC" w14:textId="77777777" w:rsidR="00DE58C5" w:rsidRPr="00734F95" w:rsidRDefault="00DE58C5" w:rsidP="00DE58C5">
      <w:pPr>
        <w:spacing w:line="480" w:lineRule="auto"/>
        <w:rPr>
          <w:rFonts w:ascii="Arial" w:hAnsi="Arial" w:cs="Arial"/>
          <w:b/>
          <w:bCs/>
          <w:color w:val="0070C0"/>
        </w:rPr>
      </w:pPr>
      <w:r w:rsidRPr="00734F95">
        <w:rPr>
          <w:rFonts w:ascii="Arial" w:hAnsi="Arial" w:cs="Arial"/>
          <w:b/>
          <w:bCs/>
          <w:color w:val="0070C0"/>
        </w:rPr>
        <w:t>Outcomes</w:t>
      </w:r>
    </w:p>
    <w:p w14:paraId="13203911" w14:textId="77777777" w:rsidR="00DE58C5" w:rsidRPr="00DE58C5" w:rsidRDefault="00DE58C5" w:rsidP="00DE58C5">
      <w:pPr>
        <w:spacing w:line="480" w:lineRule="auto"/>
        <w:rPr>
          <w:rFonts w:ascii="Arial" w:hAnsi="Arial" w:cs="Arial"/>
        </w:rPr>
      </w:pPr>
      <w:r w:rsidRPr="00DE58C5">
        <w:rPr>
          <w:rFonts w:ascii="Arial" w:hAnsi="Arial" w:cs="Arial"/>
        </w:rPr>
        <w:t>Using the SAN model, a social enterprise can evaluate the outcome of the social enterprise's activities in both the short and medium term. In the case of Belu, there are three outcomes. The first outcome is the social-related outcomes associated with the funds from WaterAid. These funds are directed towards increasing access to clean water, providing sanitation facilities and hygiene programmes in low-income countries. Research into social business indicates that a social business model, where profits are re-invested in a development programme, has a positive long-term impact on the community (Mahfuz Ashraf et al., 2019).</w:t>
      </w:r>
    </w:p>
    <w:p w14:paraId="028934E0" w14:textId="77777777" w:rsidR="00734F95" w:rsidRDefault="00DE58C5" w:rsidP="00DE58C5">
      <w:pPr>
        <w:spacing w:line="480" w:lineRule="auto"/>
        <w:rPr>
          <w:rFonts w:ascii="Arial" w:hAnsi="Arial" w:cs="Arial"/>
        </w:rPr>
      </w:pPr>
      <w:r w:rsidRPr="00DE58C5">
        <w:rPr>
          <w:rFonts w:ascii="Arial" w:hAnsi="Arial" w:cs="Arial"/>
        </w:rPr>
        <w:t xml:space="preserve">The second outcome is environmental-related outcomes. Belu has generated fewer emissions, reduced the amount of virgin plastic used, has implemented carbon-conscious operations and has increased the promotion of filtration systems, which has resulted in emissions being reduced and waste being </w:t>
      </w:r>
      <w:r w:rsidR="00734F95" w:rsidRPr="00DE58C5">
        <w:rPr>
          <w:rFonts w:ascii="Arial" w:hAnsi="Arial" w:cs="Arial"/>
        </w:rPr>
        <w:t>minimised. Sustainability</w:t>
      </w:r>
      <w:r w:rsidRPr="00DE58C5">
        <w:rPr>
          <w:rFonts w:ascii="Arial" w:hAnsi="Arial" w:cs="Arial"/>
        </w:rPr>
        <w:t xml:space="preserve"> research shows that organisations that use the Triple Bottom Line (3BL) framework </w:t>
      </w:r>
      <w:r w:rsidRPr="00DE58C5">
        <w:rPr>
          <w:rFonts w:ascii="Arial" w:hAnsi="Arial" w:cs="Arial"/>
        </w:rPr>
        <w:lastRenderedPageBreak/>
        <w:t xml:space="preserve">need to create balance between their environmental, social and economic aspects </w:t>
      </w:r>
      <w:proofErr w:type="gramStart"/>
      <w:r w:rsidRPr="00DE58C5">
        <w:rPr>
          <w:rFonts w:ascii="Arial" w:hAnsi="Arial" w:cs="Arial"/>
        </w:rPr>
        <w:t>in order to</w:t>
      </w:r>
      <w:proofErr w:type="gramEnd"/>
      <w:r w:rsidRPr="00DE58C5">
        <w:rPr>
          <w:rFonts w:ascii="Arial" w:hAnsi="Arial" w:cs="Arial"/>
        </w:rPr>
        <w:t xml:space="preserve"> make a complete impact (Nogueira et al., 2023). Belu consistently demonstrates this approach by conducting regular assessments of its environmental impact and being transparent about its manufacturing process.</w:t>
      </w:r>
    </w:p>
    <w:p w14:paraId="47E9F89A" w14:textId="77777777" w:rsidR="00734F95" w:rsidRDefault="00DE58C5" w:rsidP="00DE58C5">
      <w:pPr>
        <w:spacing w:line="480" w:lineRule="auto"/>
        <w:rPr>
          <w:rFonts w:ascii="Arial" w:hAnsi="Arial" w:cs="Arial"/>
        </w:rPr>
      </w:pPr>
      <w:r w:rsidRPr="00DE58C5">
        <w:rPr>
          <w:rFonts w:ascii="Arial" w:hAnsi="Arial" w:cs="Arial"/>
        </w:rPr>
        <w:t xml:space="preserve">The second aspect of the 3BL is market evidence. Belu shows that business models can be </w:t>
      </w:r>
      <w:r w:rsidR="00734F95" w:rsidRPr="00DE58C5">
        <w:rPr>
          <w:rFonts w:ascii="Arial" w:hAnsi="Arial" w:cs="Arial"/>
        </w:rPr>
        <w:t>blended</w:t>
      </w:r>
      <w:r w:rsidRPr="00DE58C5">
        <w:rPr>
          <w:rFonts w:ascii="Arial" w:hAnsi="Arial" w:cs="Arial"/>
        </w:rPr>
        <w:t xml:space="preserve"> to create profitable and purposeful products. As stated by Yunus et al. (2010), social businesses can transform entire markets by demonstrating the feasibility of ethical business practices. Belu encourages consumers and suppliers to select sustainable products, thus changing consumer purchasing patterns.</w:t>
      </w:r>
    </w:p>
    <w:p w14:paraId="2F143957" w14:textId="50682F43" w:rsidR="00DE58C5" w:rsidRPr="00734F95" w:rsidRDefault="00DE58C5" w:rsidP="00DE58C5">
      <w:pPr>
        <w:spacing w:line="480" w:lineRule="auto"/>
        <w:rPr>
          <w:rFonts w:ascii="Arial" w:hAnsi="Arial" w:cs="Arial"/>
          <w:b/>
          <w:bCs/>
          <w:color w:val="0070C0"/>
        </w:rPr>
      </w:pPr>
      <w:r w:rsidRPr="00734F95">
        <w:rPr>
          <w:rFonts w:ascii="Arial" w:hAnsi="Arial" w:cs="Arial"/>
          <w:b/>
          <w:bCs/>
          <w:color w:val="0070C0"/>
        </w:rPr>
        <w:t>Broader impact and systematic change</w:t>
      </w:r>
    </w:p>
    <w:p w14:paraId="515689D0" w14:textId="77777777" w:rsidR="00734F95" w:rsidRDefault="00DE58C5" w:rsidP="00DE58C5">
      <w:pPr>
        <w:spacing w:line="480" w:lineRule="auto"/>
        <w:rPr>
          <w:rFonts w:ascii="Arial" w:hAnsi="Arial" w:cs="Arial"/>
        </w:rPr>
      </w:pPr>
      <w:r w:rsidRPr="00DE58C5">
        <w:rPr>
          <w:rFonts w:ascii="Arial" w:hAnsi="Arial" w:cs="Arial"/>
        </w:rPr>
        <w:t xml:space="preserve">Through encouraging responsible consumption and influencing manufacturers’ procurement standards, Belu has a greater overall impact on society. Stakeholder engagement theory shows that creating relationships between multiple entities increases accountability and common responsibility (Awa et al., 2024). Belu’s collaboration with suppliers, members of the hospitality industry and NGOs </w:t>
      </w:r>
      <w:r w:rsidR="00734F95" w:rsidRPr="00DE58C5">
        <w:rPr>
          <w:rFonts w:ascii="Arial" w:hAnsi="Arial" w:cs="Arial"/>
        </w:rPr>
        <w:t>provide</w:t>
      </w:r>
      <w:r w:rsidRPr="00DE58C5">
        <w:rPr>
          <w:rFonts w:ascii="Arial" w:hAnsi="Arial" w:cs="Arial"/>
        </w:rPr>
        <w:t xml:space="preserve"> a framework for collaboration towards social and environmental objectives.</w:t>
      </w:r>
    </w:p>
    <w:p w14:paraId="60A11696" w14:textId="77777777" w:rsidR="00734F95" w:rsidRDefault="00DE58C5" w:rsidP="00DE58C5">
      <w:pPr>
        <w:spacing w:line="480" w:lineRule="auto"/>
        <w:rPr>
          <w:rFonts w:ascii="Arial" w:hAnsi="Arial" w:cs="Arial"/>
        </w:rPr>
      </w:pPr>
      <w:r w:rsidRPr="00DE58C5">
        <w:rPr>
          <w:rFonts w:ascii="Arial" w:hAnsi="Arial" w:cs="Arial"/>
        </w:rPr>
        <w:t>The commitment of an organisation to sustainability aligns with the theory of institutional pressure, in which organisations will typically respond to environmental expectations by adopting a sustainability strategy as part of their overall business strategy (</w:t>
      </w:r>
      <w:proofErr w:type="spellStart"/>
      <w:r w:rsidRPr="00DE58C5">
        <w:rPr>
          <w:rFonts w:ascii="Arial" w:hAnsi="Arial" w:cs="Arial"/>
        </w:rPr>
        <w:t>Pasamar</w:t>
      </w:r>
      <w:proofErr w:type="spellEnd"/>
      <w:r w:rsidRPr="00DE58C5">
        <w:rPr>
          <w:rFonts w:ascii="Arial" w:hAnsi="Arial" w:cs="Arial"/>
        </w:rPr>
        <w:t xml:space="preserve"> et al., 2025). By being transparent about its sourcing and operations, Belu places moral pressure on competitors in the water industry to do the same. In addition, Belu’s work with consumers and businesses on sustainable practices will help create an increased awareness of the global inequalities </w:t>
      </w:r>
      <w:r w:rsidRPr="00DE58C5">
        <w:rPr>
          <w:rFonts w:ascii="Arial" w:hAnsi="Arial" w:cs="Arial"/>
        </w:rPr>
        <w:lastRenderedPageBreak/>
        <w:t>associated with water access and further develop society’s knowledge of the problems associated with economic development.</w:t>
      </w:r>
    </w:p>
    <w:p w14:paraId="1719822B" w14:textId="77777777" w:rsidR="00734F95" w:rsidRDefault="00DE58C5" w:rsidP="00DE58C5">
      <w:pPr>
        <w:spacing w:line="480" w:lineRule="auto"/>
        <w:rPr>
          <w:rFonts w:ascii="Arial" w:hAnsi="Arial" w:cs="Arial"/>
        </w:rPr>
      </w:pPr>
      <w:r w:rsidRPr="00DE58C5">
        <w:rPr>
          <w:rFonts w:ascii="Arial" w:hAnsi="Arial" w:cs="Arial"/>
        </w:rPr>
        <w:t xml:space="preserve">Research on sustainable operations has found that reducing environmental impacts throughout the supply chain can enhance social stability and promote the resilience of ecosystems and sustainable resources in the future (Gimenez et al., 2012). Therefore, by sourcing </w:t>
      </w:r>
      <w:r w:rsidR="00734F95" w:rsidRPr="00DE58C5">
        <w:rPr>
          <w:rFonts w:ascii="Arial" w:hAnsi="Arial" w:cs="Arial"/>
        </w:rPr>
        <w:t>sustainably,</w:t>
      </w:r>
      <w:r w:rsidRPr="00DE58C5">
        <w:rPr>
          <w:rFonts w:ascii="Arial" w:hAnsi="Arial" w:cs="Arial"/>
        </w:rPr>
        <w:t xml:space="preserve"> Belu supports environmental sustainability and social stability.</w:t>
      </w:r>
    </w:p>
    <w:p w14:paraId="2D470AD6" w14:textId="373C15B5" w:rsidR="00DE58C5" w:rsidRPr="00734F95" w:rsidRDefault="00DE58C5" w:rsidP="00DE58C5">
      <w:pPr>
        <w:spacing w:line="480" w:lineRule="auto"/>
        <w:rPr>
          <w:rFonts w:ascii="Arial" w:hAnsi="Arial" w:cs="Arial"/>
          <w:b/>
          <w:bCs/>
          <w:color w:val="0070C0"/>
        </w:rPr>
      </w:pPr>
      <w:r w:rsidRPr="00734F95">
        <w:rPr>
          <w:rFonts w:ascii="Arial" w:hAnsi="Arial" w:cs="Arial"/>
          <w:b/>
          <w:bCs/>
          <w:color w:val="0070C0"/>
        </w:rPr>
        <w:t>Conclusion</w:t>
      </w:r>
    </w:p>
    <w:p w14:paraId="11C29C11" w14:textId="41CE4DDD" w:rsidR="00DE58C5" w:rsidRDefault="00DE58C5" w:rsidP="00DE58C5">
      <w:pPr>
        <w:spacing w:line="480" w:lineRule="auto"/>
        <w:rPr>
          <w:rFonts w:ascii="Arial" w:hAnsi="Arial" w:cs="Arial"/>
        </w:rPr>
      </w:pPr>
      <w:r w:rsidRPr="00DE58C5">
        <w:rPr>
          <w:rFonts w:ascii="Arial" w:hAnsi="Arial" w:cs="Arial"/>
        </w:rPr>
        <w:t xml:space="preserve">Belu Water has shown that it is possible for social enterprises to combine commercial activities with social and environmental responsibilities. By using the hybrid approach and reporting transparently on its activities, in addition to supporting all stakeholders (including consumers, suppliers, the hospitality industry and NGOs), Belu produces amazing outcomes consistent with the 3BL framework. Belu's efforts create greater global access to clean drinking water, reduce their impact on the environment, and encourage others to purchase sustainable products. Studies on the theories of change, the importance of sustainability, hybrid business models, and stakeholder engagement all confirm that Belu </w:t>
      </w:r>
      <w:r w:rsidR="00734F95" w:rsidRPr="00DE58C5">
        <w:rPr>
          <w:rFonts w:ascii="Arial" w:hAnsi="Arial" w:cs="Arial"/>
        </w:rPr>
        <w:t>can</w:t>
      </w:r>
      <w:r w:rsidRPr="00DE58C5">
        <w:rPr>
          <w:rFonts w:ascii="Arial" w:hAnsi="Arial" w:cs="Arial"/>
        </w:rPr>
        <w:t xml:space="preserve"> create a powerful and multi-dimensional social impact.</w:t>
      </w:r>
    </w:p>
    <w:p w14:paraId="1B76E392" w14:textId="77777777" w:rsidR="00DE58C5" w:rsidRDefault="00DE58C5" w:rsidP="00DE58C5">
      <w:pPr>
        <w:spacing w:line="480" w:lineRule="auto"/>
        <w:rPr>
          <w:rFonts w:ascii="Arial" w:hAnsi="Arial" w:cs="Arial"/>
        </w:rPr>
      </w:pPr>
    </w:p>
    <w:p w14:paraId="500145CD" w14:textId="77777777" w:rsidR="00DE58C5" w:rsidRDefault="00DE58C5" w:rsidP="00DE58C5">
      <w:pPr>
        <w:spacing w:line="480" w:lineRule="auto"/>
        <w:rPr>
          <w:rFonts w:ascii="Arial" w:hAnsi="Arial" w:cs="Arial"/>
        </w:rPr>
      </w:pPr>
    </w:p>
    <w:p w14:paraId="2C38B4DE" w14:textId="77777777" w:rsidR="00DE58C5" w:rsidRDefault="00DE58C5" w:rsidP="00DE58C5">
      <w:pPr>
        <w:spacing w:line="480" w:lineRule="auto"/>
        <w:rPr>
          <w:rFonts w:ascii="Arial" w:hAnsi="Arial" w:cs="Arial"/>
        </w:rPr>
      </w:pPr>
    </w:p>
    <w:p w14:paraId="32314471" w14:textId="77777777" w:rsidR="00DE58C5" w:rsidRDefault="00DE58C5" w:rsidP="00DE58C5">
      <w:pPr>
        <w:spacing w:line="480" w:lineRule="auto"/>
        <w:rPr>
          <w:rFonts w:ascii="Arial" w:hAnsi="Arial" w:cs="Arial"/>
        </w:rPr>
      </w:pPr>
    </w:p>
    <w:p w14:paraId="379C6A80" w14:textId="77777777" w:rsidR="00734F95" w:rsidRDefault="00734F95" w:rsidP="00DE58C5">
      <w:pPr>
        <w:spacing w:line="480" w:lineRule="auto"/>
        <w:rPr>
          <w:rFonts w:ascii="Arial" w:hAnsi="Arial" w:cs="Arial"/>
        </w:rPr>
      </w:pPr>
    </w:p>
    <w:p w14:paraId="710C92D4" w14:textId="228DDE78" w:rsidR="00DE58C5" w:rsidRPr="00734F95" w:rsidRDefault="00DE58C5" w:rsidP="00DE58C5">
      <w:pPr>
        <w:spacing w:line="480" w:lineRule="auto"/>
        <w:rPr>
          <w:rFonts w:ascii="Arial" w:hAnsi="Arial" w:cs="Arial"/>
          <w:b/>
          <w:bCs/>
          <w:color w:val="0070C0"/>
        </w:rPr>
      </w:pPr>
      <w:r w:rsidRPr="00734F95">
        <w:rPr>
          <w:rFonts w:ascii="Arial" w:hAnsi="Arial" w:cs="Arial"/>
          <w:b/>
          <w:bCs/>
          <w:color w:val="0070C0"/>
        </w:rPr>
        <w:lastRenderedPageBreak/>
        <w:t xml:space="preserve">References </w:t>
      </w:r>
    </w:p>
    <w:p w14:paraId="6B655807" w14:textId="77777777" w:rsidR="00DE58C5" w:rsidRPr="00DE58C5" w:rsidRDefault="00DE58C5" w:rsidP="00DE58C5">
      <w:pPr>
        <w:spacing w:line="480" w:lineRule="auto"/>
        <w:rPr>
          <w:rFonts w:ascii="Arial" w:hAnsi="Arial" w:cs="Arial"/>
        </w:rPr>
      </w:pPr>
      <w:r w:rsidRPr="00DE58C5">
        <w:rPr>
          <w:rFonts w:ascii="Arial" w:hAnsi="Arial" w:cs="Arial"/>
        </w:rPr>
        <w:t xml:space="preserve">Awa, H. O., Etim, W., &amp; Ogbonda, E. (2024). Stakeholders, stakeholder theory and corporate social responsibility (CSR). </w:t>
      </w:r>
      <w:r w:rsidRPr="00734F95">
        <w:rPr>
          <w:rFonts w:ascii="Arial" w:hAnsi="Arial" w:cs="Arial"/>
          <w:i/>
          <w:iCs/>
        </w:rPr>
        <w:t>International Journal of Corporate Social Responsibility, 9</w:t>
      </w:r>
      <w:r w:rsidRPr="00DE58C5">
        <w:rPr>
          <w:rFonts w:ascii="Arial" w:hAnsi="Arial" w:cs="Arial"/>
        </w:rPr>
        <w:t>(1), 11.</w:t>
      </w:r>
    </w:p>
    <w:p w14:paraId="29EEF2C4" w14:textId="77777777" w:rsidR="00DE58C5" w:rsidRPr="00DE58C5" w:rsidRDefault="00DE58C5" w:rsidP="00DE58C5">
      <w:pPr>
        <w:spacing w:line="480" w:lineRule="auto"/>
        <w:rPr>
          <w:rFonts w:ascii="Arial" w:hAnsi="Arial" w:cs="Arial"/>
        </w:rPr>
      </w:pPr>
      <w:r w:rsidRPr="00DE58C5">
        <w:rPr>
          <w:rFonts w:ascii="Arial" w:hAnsi="Arial" w:cs="Arial"/>
        </w:rPr>
        <w:t xml:space="preserve">Bhatt, B. (2022). Ethical complexity of social change: Negotiated actions of a social enterprise. </w:t>
      </w:r>
      <w:r w:rsidRPr="00734F95">
        <w:rPr>
          <w:rFonts w:ascii="Arial" w:hAnsi="Arial" w:cs="Arial"/>
          <w:i/>
          <w:iCs/>
        </w:rPr>
        <w:t>Journal of Business Ethics, 177</w:t>
      </w:r>
      <w:r w:rsidRPr="00DE58C5">
        <w:rPr>
          <w:rFonts w:ascii="Arial" w:hAnsi="Arial" w:cs="Arial"/>
        </w:rPr>
        <w:t>(4), 743-762.</w:t>
      </w:r>
    </w:p>
    <w:p w14:paraId="4EE4042C" w14:textId="77777777" w:rsidR="00DE58C5" w:rsidRPr="00DE58C5" w:rsidRDefault="00DE58C5" w:rsidP="00DE58C5">
      <w:pPr>
        <w:spacing w:line="480" w:lineRule="auto"/>
        <w:rPr>
          <w:rFonts w:ascii="Arial" w:hAnsi="Arial" w:cs="Arial"/>
        </w:rPr>
      </w:pPr>
      <w:r w:rsidRPr="00DE58C5">
        <w:rPr>
          <w:rFonts w:ascii="Arial" w:hAnsi="Arial" w:cs="Arial"/>
        </w:rPr>
        <w:t xml:space="preserve">Bull, M., &amp; Ridley-Duff, R. (2019). Towards an appreciation of ethics in social enterprise business models. </w:t>
      </w:r>
      <w:r w:rsidRPr="00734F95">
        <w:rPr>
          <w:rFonts w:ascii="Arial" w:hAnsi="Arial" w:cs="Arial"/>
          <w:i/>
          <w:iCs/>
        </w:rPr>
        <w:t>Journal of Business Ethics, 159</w:t>
      </w:r>
      <w:r w:rsidRPr="00DE58C5">
        <w:rPr>
          <w:rFonts w:ascii="Arial" w:hAnsi="Arial" w:cs="Arial"/>
        </w:rPr>
        <w:t>(3), 619-634.</w:t>
      </w:r>
    </w:p>
    <w:p w14:paraId="1C80E3F4" w14:textId="77777777" w:rsidR="00DE58C5" w:rsidRPr="00DE58C5" w:rsidRDefault="00DE58C5" w:rsidP="00DE58C5">
      <w:pPr>
        <w:spacing w:line="480" w:lineRule="auto"/>
        <w:rPr>
          <w:rFonts w:ascii="Arial" w:hAnsi="Arial" w:cs="Arial"/>
        </w:rPr>
      </w:pPr>
      <w:r w:rsidRPr="00DE58C5">
        <w:rPr>
          <w:rFonts w:ascii="Arial" w:hAnsi="Arial" w:cs="Arial"/>
        </w:rPr>
        <w:t xml:space="preserve">Costa, E., &amp; Andreaus, M. (2021). Social impact and performance measurement systems in an Italian social enterprise: a participatory action research project. </w:t>
      </w:r>
      <w:r w:rsidRPr="00734F95">
        <w:rPr>
          <w:rFonts w:ascii="Arial" w:hAnsi="Arial" w:cs="Arial"/>
          <w:i/>
          <w:iCs/>
        </w:rPr>
        <w:t>Journal of Public Budgeting, Accounting &amp; Financial Management, 33</w:t>
      </w:r>
      <w:r w:rsidRPr="00DE58C5">
        <w:rPr>
          <w:rFonts w:ascii="Arial" w:hAnsi="Arial" w:cs="Arial"/>
        </w:rPr>
        <w:t>(3), 289-313.</w:t>
      </w:r>
    </w:p>
    <w:p w14:paraId="17B5C48F" w14:textId="77777777" w:rsidR="00DE58C5" w:rsidRPr="00DE58C5" w:rsidRDefault="00DE58C5" w:rsidP="00DE58C5">
      <w:pPr>
        <w:spacing w:line="480" w:lineRule="auto"/>
        <w:rPr>
          <w:rFonts w:ascii="Arial" w:hAnsi="Arial" w:cs="Arial"/>
        </w:rPr>
      </w:pPr>
      <w:r w:rsidRPr="00DE58C5">
        <w:rPr>
          <w:rFonts w:ascii="Arial" w:hAnsi="Arial" w:cs="Arial"/>
        </w:rPr>
        <w:t xml:space="preserve">Dart, J., &amp; Gates, E. (2024). Incorporating futures thinking into the theory of change: Case and lessons learned from a social enterprise intermediary in Australia. </w:t>
      </w:r>
      <w:r w:rsidRPr="00734F95">
        <w:rPr>
          <w:rFonts w:ascii="Arial" w:hAnsi="Arial" w:cs="Arial"/>
          <w:i/>
          <w:iCs/>
        </w:rPr>
        <w:t>New Directions for Evaluation, 2024</w:t>
      </w:r>
      <w:r w:rsidRPr="00DE58C5">
        <w:rPr>
          <w:rFonts w:ascii="Arial" w:hAnsi="Arial" w:cs="Arial"/>
        </w:rPr>
        <w:t>(182), 45-62.</w:t>
      </w:r>
    </w:p>
    <w:p w14:paraId="33426F47" w14:textId="77777777" w:rsidR="00DE58C5" w:rsidRPr="00DE58C5" w:rsidRDefault="00DE58C5" w:rsidP="00DE58C5">
      <w:pPr>
        <w:spacing w:line="480" w:lineRule="auto"/>
        <w:rPr>
          <w:rFonts w:ascii="Arial" w:hAnsi="Arial" w:cs="Arial"/>
        </w:rPr>
      </w:pPr>
      <w:proofErr w:type="spellStart"/>
      <w:r w:rsidRPr="00DE58C5">
        <w:rPr>
          <w:rFonts w:ascii="Arial" w:hAnsi="Arial" w:cs="Arial"/>
        </w:rPr>
        <w:t>Defourny</w:t>
      </w:r>
      <w:proofErr w:type="spellEnd"/>
      <w:r w:rsidRPr="00DE58C5">
        <w:rPr>
          <w:rFonts w:ascii="Arial" w:hAnsi="Arial" w:cs="Arial"/>
        </w:rPr>
        <w:t xml:space="preserve">, J., &amp; Nyssens, M. (2021). </w:t>
      </w:r>
      <w:r w:rsidRPr="00734F95">
        <w:rPr>
          <w:rFonts w:ascii="Arial" w:hAnsi="Arial" w:cs="Arial"/>
          <w:i/>
          <w:iCs/>
        </w:rPr>
        <w:t>Social enterprise in Western Europe: Theory, models and practice (p. 368).</w:t>
      </w:r>
      <w:r w:rsidRPr="00DE58C5">
        <w:rPr>
          <w:rFonts w:ascii="Arial" w:hAnsi="Arial" w:cs="Arial"/>
        </w:rPr>
        <w:t xml:space="preserve"> Taylor &amp; Francis.</w:t>
      </w:r>
    </w:p>
    <w:p w14:paraId="16B3BBA8" w14:textId="77777777" w:rsidR="00DE58C5" w:rsidRPr="00DE58C5" w:rsidRDefault="00DE58C5" w:rsidP="00DE58C5">
      <w:pPr>
        <w:spacing w:line="480" w:lineRule="auto"/>
        <w:rPr>
          <w:rFonts w:ascii="Arial" w:hAnsi="Arial" w:cs="Arial"/>
        </w:rPr>
      </w:pPr>
      <w:r w:rsidRPr="00DE58C5">
        <w:rPr>
          <w:rFonts w:ascii="Arial" w:hAnsi="Arial" w:cs="Arial"/>
        </w:rPr>
        <w:t xml:space="preserve">Gimenez, C., Sierra, V., &amp; Rodon, J. (2012). Sustainable operations: Their impact on the triple bottom line. </w:t>
      </w:r>
      <w:r w:rsidRPr="00734F95">
        <w:rPr>
          <w:rFonts w:ascii="Arial" w:hAnsi="Arial" w:cs="Arial"/>
          <w:i/>
          <w:iCs/>
        </w:rPr>
        <w:t>International journal of production economics, 140</w:t>
      </w:r>
      <w:r w:rsidRPr="00DE58C5">
        <w:rPr>
          <w:rFonts w:ascii="Arial" w:hAnsi="Arial" w:cs="Arial"/>
        </w:rPr>
        <w:t>(1), 149-159.</w:t>
      </w:r>
    </w:p>
    <w:p w14:paraId="0832CCBD" w14:textId="77777777" w:rsidR="00DE58C5" w:rsidRPr="00DE58C5" w:rsidRDefault="00DE58C5" w:rsidP="00DE58C5">
      <w:pPr>
        <w:spacing w:line="480" w:lineRule="auto"/>
        <w:rPr>
          <w:rFonts w:ascii="Arial" w:hAnsi="Arial" w:cs="Arial"/>
        </w:rPr>
      </w:pPr>
      <w:r w:rsidRPr="00DE58C5">
        <w:rPr>
          <w:rFonts w:ascii="Arial" w:hAnsi="Arial" w:cs="Arial"/>
        </w:rPr>
        <w:t xml:space="preserve">Grassl, W. (2012). Business models of social enterprise: A design approach to hybridity. </w:t>
      </w:r>
      <w:r w:rsidRPr="00734F95">
        <w:rPr>
          <w:rFonts w:ascii="Arial" w:hAnsi="Arial" w:cs="Arial"/>
          <w:i/>
          <w:iCs/>
        </w:rPr>
        <w:t>ACRN Journal of Entrepreneurship Perspectives, 1</w:t>
      </w:r>
      <w:r w:rsidRPr="00DE58C5">
        <w:rPr>
          <w:rFonts w:ascii="Arial" w:hAnsi="Arial" w:cs="Arial"/>
        </w:rPr>
        <w:t>(1), 37-60.</w:t>
      </w:r>
    </w:p>
    <w:p w14:paraId="30209C14" w14:textId="77777777" w:rsidR="00734F95" w:rsidRDefault="00DE58C5" w:rsidP="00DE58C5">
      <w:pPr>
        <w:spacing w:line="480" w:lineRule="auto"/>
        <w:rPr>
          <w:rFonts w:ascii="Arial" w:hAnsi="Arial" w:cs="Arial"/>
        </w:rPr>
      </w:pPr>
      <w:r w:rsidRPr="00DE58C5">
        <w:rPr>
          <w:rFonts w:ascii="Arial" w:hAnsi="Arial" w:cs="Arial"/>
        </w:rPr>
        <w:t xml:space="preserve">Jha, S. K., Bhawe, N., &amp; Satish, P. (2021). Scaling social enterprises through product diversification. </w:t>
      </w:r>
      <w:r w:rsidRPr="00734F95">
        <w:rPr>
          <w:rFonts w:ascii="Arial" w:hAnsi="Arial" w:cs="Arial"/>
          <w:i/>
          <w:iCs/>
        </w:rPr>
        <w:t>Sustainability, 13</w:t>
      </w:r>
      <w:r w:rsidRPr="00DE58C5">
        <w:rPr>
          <w:rFonts w:ascii="Arial" w:hAnsi="Arial" w:cs="Arial"/>
        </w:rPr>
        <w:t>(21), 11660</w:t>
      </w:r>
    </w:p>
    <w:p w14:paraId="34BD25FE" w14:textId="33C88EF2" w:rsidR="00DE58C5" w:rsidRPr="00DE58C5" w:rsidRDefault="00DE58C5" w:rsidP="00DE58C5">
      <w:pPr>
        <w:spacing w:line="480" w:lineRule="auto"/>
        <w:rPr>
          <w:rFonts w:ascii="Arial" w:hAnsi="Arial" w:cs="Arial"/>
        </w:rPr>
      </w:pPr>
      <w:r w:rsidRPr="00DE58C5">
        <w:rPr>
          <w:rFonts w:ascii="Arial" w:hAnsi="Arial" w:cs="Arial"/>
        </w:rPr>
        <w:lastRenderedPageBreak/>
        <w:t xml:space="preserve">Mahfuz Ashraf, M., Razzaque, M. A., Liaw, S. T., Ray, P. K., &amp; Hasan, M. R. (2019). Social business as an entrepreneurship model in emerging economy: Systematic review and case study. </w:t>
      </w:r>
      <w:r w:rsidRPr="00734F95">
        <w:rPr>
          <w:rFonts w:ascii="Arial" w:hAnsi="Arial" w:cs="Arial"/>
          <w:i/>
          <w:iCs/>
        </w:rPr>
        <w:t>Management Decision, 57</w:t>
      </w:r>
      <w:r w:rsidRPr="00DE58C5">
        <w:rPr>
          <w:rFonts w:ascii="Arial" w:hAnsi="Arial" w:cs="Arial"/>
        </w:rPr>
        <w:t>(5), 1145-1161.</w:t>
      </w:r>
    </w:p>
    <w:p w14:paraId="576741A3" w14:textId="77777777" w:rsidR="00DE58C5" w:rsidRPr="00DE58C5" w:rsidRDefault="00DE58C5" w:rsidP="00DE58C5">
      <w:pPr>
        <w:spacing w:line="480" w:lineRule="auto"/>
        <w:rPr>
          <w:rFonts w:ascii="Arial" w:hAnsi="Arial" w:cs="Arial"/>
        </w:rPr>
      </w:pPr>
      <w:r w:rsidRPr="00DE58C5">
        <w:rPr>
          <w:rFonts w:ascii="Arial" w:hAnsi="Arial" w:cs="Arial"/>
        </w:rPr>
        <w:t xml:space="preserve">Nogueira, E., Gomes, S., &amp; Lopes, J. M. (2023). Triple bottom line, sustainability, and economic development: What binds them together? A bibliometric approach. </w:t>
      </w:r>
      <w:r w:rsidRPr="00734F95">
        <w:rPr>
          <w:rFonts w:ascii="Arial" w:hAnsi="Arial" w:cs="Arial"/>
          <w:i/>
          <w:iCs/>
        </w:rPr>
        <w:t>Sustainability, 15</w:t>
      </w:r>
      <w:r w:rsidRPr="00DE58C5">
        <w:rPr>
          <w:rFonts w:ascii="Arial" w:hAnsi="Arial" w:cs="Arial"/>
        </w:rPr>
        <w:t>(8), 6706.</w:t>
      </w:r>
    </w:p>
    <w:p w14:paraId="2F4DE52E" w14:textId="77777777" w:rsidR="00DE58C5" w:rsidRPr="00DE58C5" w:rsidRDefault="00DE58C5" w:rsidP="00DE58C5">
      <w:pPr>
        <w:spacing w:line="480" w:lineRule="auto"/>
        <w:rPr>
          <w:rFonts w:ascii="Arial" w:hAnsi="Arial" w:cs="Arial"/>
        </w:rPr>
      </w:pPr>
      <w:proofErr w:type="spellStart"/>
      <w:r w:rsidRPr="00DE58C5">
        <w:rPr>
          <w:rFonts w:ascii="Arial" w:hAnsi="Arial" w:cs="Arial"/>
        </w:rPr>
        <w:t>Pasamar</w:t>
      </w:r>
      <w:proofErr w:type="spellEnd"/>
      <w:r w:rsidRPr="00DE58C5">
        <w:rPr>
          <w:rFonts w:ascii="Arial" w:hAnsi="Arial" w:cs="Arial"/>
        </w:rPr>
        <w:t xml:space="preserve">, S., </w:t>
      </w:r>
      <w:proofErr w:type="spellStart"/>
      <w:r w:rsidRPr="00DE58C5">
        <w:rPr>
          <w:rFonts w:ascii="Arial" w:hAnsi="Arial" w:cs="Arial"/>
        </w:rPr>
        <w:t>Bornay-Barrachina</w:t>
      </w:r>
      <w:proofErr w:type="spellEnd"/>
      <w:r w:rsidRPr="00DE58C5">
        <w:rPr>
          <w:rFonts w:ascii="Arial" w:hAnsi="Arial" w:cs="Arial"/>
        </w:rPr>
        <w:t xml:space="preserve">, M., &amp; Morales-Sánchez, R. (2025). Institutional pressures for sustainability: a triple bottom line approach. </w:t>
      </w:r>
      <w:r w:rsidRPr="00734F95">
        <w:rPr>
          <w:rFonts w:ascii="Arial" w:hAnsi="Arial" w:cs="Arial"/>
          <w:i/>
          <w:iCs/>
        </w:rPr>
        <w:t>European Journal of Management and Business Economics, 34</w:t>
      </w:r>
      <w:r w:rsidRPr="00DE58C5">
        <w:rPr>
          <w:rFonts w:ascii="Arial" w:hAnsi="Arial" w:cs="Arial"/>
        </w:rPr>
        <w:t>(4), 460-484.</w:t>
      </w:r>
    </w:p>
    <w:p w14:paraId="5A5DDCD1" w14:textId="77777777" w:rsidR="00DE58C5" w:rsidRPr="00DE58C5" w:rsidRDefault="00DE58C5" w:rsidP="00DE58C5">
      <w:pPr>
        <w:spacing w:line="480" w:lineRule="auto"/>
        <w:rPr>
          <w:rFonts w:ascii="Arial" w:hAnsi="Arial" w:cs="Arial"/>
        </w:rPr>
      </w:pPr>
      <w:proofErr w:type="spellStart"/>
      <w:r w:rsidRPr="00DE58C5">
        <w:rPr>
          <w:rFonts w:ascii="Arial" w:hAnsi="Arial" w:cs="Arial"/>
        </w:rPr>
        <w:t>Qastharin</w:t>
      </w:r>
      <w:proofErr w:type="spellEnd"/>
      <w:r w:rsidRPr="00DE58C5">
        <w:rPr>
          <w:rFonts w:ascii="Arial" w:hAnsi="Arial" w:cs="Arial"/>
        </w:rPr>
        <w:t xml:space="preserve">, A. R. (2016). Business model canvas for social enterprise. </w:t>
      </w:r>
      <w:r w:rsidRPr="00DE5D19">
        <w:rPr>
          <w:rFonts w:ascii="Arial" w:hAnsi="Arial" w:cs="Arial"/>
          <w:i/>
          <w:iCs/>
        </w:rPr>
        <w:t>Journal of Business and Economics, 7</w:t>
      </w:r>
      <w:r w:rsidRPr="00DE58C5">
        <w:rPr>
          <w:rFonts w:ascii="Arial" w:hAnsi="Arial" w:cs="Arial"/>
        </w:rPr>
        <w:t>(4), 627-637.</w:t>
      </w:r>
    </w:p>
    <w:p w14:paraId="5DED2639" w14:textId="77777777" w:rsidR="00DE58C5" w:rsidRPr="00DE58C5" w:rsidRDefault="00DE58C5" w:rsidP="00DE58C5">
      <w:pPr>
        <w:spacing w:line="480" w:lineRule="auto"/>
        <w:rPr>
          <w:rFonts w:ascii="Arial" w:hAnsi="Arial" w:cs="Arial"/>
        </w:rPr>
      </w:pPr>
      <w:proofErr w:type="spellStart"/>
      <w:r w:rsidRPr="00DE58C5">
        <w:rPr>
          <w:rFonts w:ascii="Arial" w:hAnsi="Arial" w:cs="Arial"/>
        </w:rPr>
        <w:t>Tykkyläinen</w:t>
      </w:r>
      <w:proofErr w:type="spellEnd"/>
      <w:r w:rsidRPr="00DE58C5">
        <w:rPr>
          <w:rFonts w:ascii="Arial" w:hAnsi="Arial" w:cs="Arial"/>
        </w:rPr>
        <w:t xml:space="preserve">, S., &amp; </w:t>
      </w:r>
      <w:proofErr w:type="spellStart"/>
      <w:r w:rsidRPr="00DE58C5">
        <w:rPr>
          <w:rFonts w:ascii="Arial" w:hAnsi="Arial" w:cs="Arial"/>
        </w:rPr>
        <w:t>Ritala</w:t>
      </w:r>
      <w:proofErr w:type="spellEnd"/>
      <w:r w:rsidRPr="00DE58C5">
        <w:rPr>
          <w:rFonts w:ascii="Arial" w:hAnsi="Arial" w:cs="Arial"/>
        </w:rPr>
        <w:t>, P. (2021). Business model innovation in social enterprises: An activity system perspective. Journal of Business Research, 125, 684-697.</w:t>
      </w:r>
    </w:p>
    <w:p w14:paraId="75AE69F6" w14:textId="6DE052EA" w:rsidR="00DE58C5" w:rsidRPr="00DE58C5" w:rsidRDefault="00DE58C5" w:rsidP="00DE58C5">
      <w:pPr>
        <w:spacing w:line="480" w:lineRule="auto"/>
        <w:rPr>
          <w:rFonts w:ascii="Arial" w:hAnsi="Arial" w:cs="Arial"/>
        </w:rPr>
      </w:pPr>
      <w:r w:rsidRPr="00DE58C5">
        <w:rPr>
          <w:rFonts w:ascii="Arial" w:hAnsi="Arial" w:cs="Arial"/>
        </w:rPr>
        <w:t>Yunus, M., Moingeon, B., &amp; Lehmann-Ortega, L. (2010). Building social business models: Lessons from the Grameen experience</w:t>
      </w:r>
      <w:r w:rsidRPr="00DE5D19">
        <w:rPr>
          <w:rFonts w:ascii="Arial" w:hAnsi="Arial" w:cs="Arial"/>
          <w:i/>
          <w:iCs/>
        </w:rPr>
        <w:t>. Long range planning, 43</w:t>
      </w:r>
      <w:r w:rsidRPr="00DE58C5">
        <w:rPr>
          <w:rFonts w:ascii="Arial" w:hAnsi="Arial" w:cs="Arial"/>
        </w:rPr>
        <w:t>(2-3), 308-325.</w:t>
      </w:r>
    </w:p>
    <w:sectPr w:rsidR="00DE58C5" w:rsidRPr="00DE58C5" w:rsidSect="00DE5D19">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B8484" w14:textId="77777777" w:rsidR="008B2D29" w:rsidRDefault="008B2D29" w:rsidP="00DE5D19">
      <w:pPr>
        <w:spacing w:after="0" w:line="240" w:lineRule="auto"/>
      </w:pPr>
      <w:r>
        <w:separator/>
      </w:r>
    </w:p>
  </w:endnote>
  <w:endnote w:type="continuationSeparator" w:id="0">
    <w:p w14:paraId="78637A68" w14:textId="77777777" w:rsidR="008B2D29" w:rsidRDefault="008B2D29" w:rsidP="00DE5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AB360" w14:textId="77777777" w:rsidR="008B2D29" w:rsidRDefault="008B2D29" w:rsidP="00DE5D19">
      <w:pPr>
        <w:spacing w:after="0" w:line="240" w:lineRule="auto"/>
      </w:pPr>
      <w:r>
        <w:separator/>
      </w:r>
    </w:p>
  </w:footnote>
  <w:footnote w:type="continuationSeparator" w:id="0">
    <w:p w14:paraId="7AB9137C" w14:textId="77777777" w:rsidR="008B2D29" w:rsidRDefault="008B2D29" w:rsidP="00DE5D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752386687"/>
      <w:docPartObj>
        <w:docPartGallery w:val="Page Numbers (Top of Page)"/>
        <w:docPartUnique/>
      </w:docPartObj>
    </w:sdtPr>
    <w:sdtEndPr>
      <w:rPr>
        <w:b/>
        <w:bCs/>
        <w:noProof/>
        <w:color w:val="auto"/>
        <w:spacing w:val="0"/>
      </w:rPr>
    </w:sdtEndPr>
    <w:sdtContent>
      <w:p w14:paraId="3F4A88CD" w14:textId="20DC085E" w:rsidR="00DE5D19" w:rsidRDefault="00DE5D1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EB85092" w14:textId="77777777" w:rsidR="00DE5D19" w:rsidRDefault="00DE5D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8C5"/>
    <w:rsid w:val="00734F95"/>
    <w:rsid w:val="008B2D29"/>
    <w:rsid w:val="00D96A97"/>
    <w:rsid w:val="00DE58C5"/>
    <w:rsid w:val="00DE5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598F6"/>
  <w15:chartTrackingRefBased/>
  <w15:docId w15:val="{A7D15340-E683-4C1A-8F6B-77E1D8FED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8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8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8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8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8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8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58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8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8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8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8C5"/>
    <w:rPr>
      <w:rFonts w:eastAsiaTheme="majorEastAsia" w:cstheme="majorBidi"/>
      <w:color w:val="272727" w:themeColor="text1" w:themeTint="D8"/>
    </w:rPr>
  </w:style>
  <w:style w:type="paragraph" w:styleId="Title">
    <w:name w:val="Title"/>
    <w:basedOn w:val="Normal"/>
    <w:next w:val="Normal"/>
    <w:link w:val="TitleChar"/>
    <w:uiPriority w:val="10"/>
    <w:qFormat/>
    <w:rsid w:val="00DE5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8C5"/>
    <w:pPr>
      <w:spacing w:before="160"/>
      <w:jc w:val="center"/>
    </w:pPr>
    <w:rPr>
      <w:i/>
      <w:iCs/>
      <w:color w:val="404040" w:themeColor="text1" w:themeTint="BF"/>
    </w:rPr>
  </w:style>
  <w:style w:type="character" w:customStyle="1" w:styleId="QuoteChar">
    <w:name w:val="Quote Char"/>
    <w:basedOn w:val="DefaultParagraphFont"/>
    <w:link w:val="Quote"/>
    <w:uiPriority w:val="29"/>
    <w:rsid w:val="00DE58C5"/>
    <w:rPr>
      <w:i/>
      <w:iCs/>
      <w:color w:val="404040" w:themeColor="text1" w:themeTint="BF"/>
    </w:rPr>
  </w:style>
  <w:style w:type="paragraph" w:styleId="ListParagraph">
    <w:name w:val="List Paragraph"/>
    <w:basedOn w:val="Normal"/>
    <w:uiPriority w:val="34"/>
    <w:qFormat/>
    <w:rsid w:val="00DE58C5"/>
    <w:pPr>
      <w:ind w:left="720"/>
      <w:contextualSpacing/>
    </w:pPr>
  </w:style>
  <w:style w:type="character" w:styleId="IntenseEmphasis">
    <w:name w:val="Intense Emphasis"/>
    <w:basedOn w:val="DefaultParagraphFont"/>
    <w:uiPriority w:val="21"/>
    <w:qFormat/>
    <w:rsid w:val="00DE58C5"/>
    <w:rPr>
      <w:i/>
      <w:iCs/>
      <w:color w:val="0F4761" w:themeColor="accent1" w:themeShade="BF"/>
    </w:rPr>
  </w:style>
  <w:style w:type="paragraph" w:styleId="IntenseQuote">
    <w:name w:val="Intense Quote"/>
    <w:basedOn w:val="Normal"/>
    <w:next w:val="Normal"/>
    <w:link w:val="IntenseQuoteChar"/>
    <w:uiPriority w:val="30"/>
    <w:qFormat/>
    <w:rsid w:val="00DE5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8C5"/>
    <w:rPr>
      <w:i/>
      <w:iCs/>
      <w:color w:val="0F4761" w:themeColor="accent1" w:themeShade="BF"/>
    </w:rPr>
  </w:style>
  <w:style w:type="character" w:styleId="IntenseReference">
    <w:name w:val="Intense Reference"/>
    <w:basedOn w:val="DefaultParagraphFont"/>
    <w:uiPriority w:val="32"/>
    <w:qFormat/>
    <w:rsid w:val="00DE58C5"/>
    <w:rPr>
      <w:b/>
      <w:bCs/>
      <w:smallCaps/>
      <w:color w:val="0F4761" w:themeColor="accent1" w:themeShade="BF"/>
      <w:spacing w:val="5"/>
    </w:rPr>
  </w:style>
  <w:style w:type="paragraph" w:styleId="NoSpacing">
    <w:name w:val="No Spacing"/>
    <w:link w:val="NoSpacingChar"/>
    <w:uiPriority w:val="1"/>
    <w:qFormat/>
    <w:rsid w:val="00DE5D1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E5D19"/>
    <w:rPr>
      <w:rFonts w:eastAsiaTheme="minorEastAsia"/>
      <w:kern w:val="0"/>
      <w:sz w:val="22"/>
      <w:szCs w:val="22"/>
      <w:lang w:val="en-US"/>
      <w14:ligatures w14:val="none"/>
    </w:rPr>
  </w:style>
  <w:style w:type="paragraph" w:styleId="Header">
    <w:name w:val="header"/>
    <w:basedOn w:val="Normal"/>
    <w:link w:val="HeaderChar"/>
    <w:uiPriority w:val="99"/>
    <w:unhideWhenUsed/>
    <w:rsid w:val="00DE5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D19"/>
  </w:style>
  <w:style w:type="paragraph" w:styleId="Footer">
    <w:name w:val="footer"/>
    <w:basedOn w:val="Normal"/>
    <w:link w:val="FooterChar"/>
    <w:uiPriority w:val="99"/>
    <w:unhideWhenUsed/>
    <w:rsid w:val="00DE5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D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Module:	Social Enterprise: Theory and Practise</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2052</Words>
  <Characters>11698</Characters>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2025-12-11T23:32:00Z</dcterms:created>
  <dcterms:modified xsi:type="dcterms:W3CDTF">2025-12-12T01:28:00Z</dcterms:modified>
</cp:coreProperties>
</file>