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9B80CAC">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sz w:val="44"/>
          <w:szCs w:val="44"/>
        </w:rPr>
      </w:pPr>
      <w:r>
        <w:rPr>
          <w:rFonts w:hint="eastAsia"/>
          <w:b/>
          <w:bCs/>
          <w:sz w:val="44"/>
          <w:szCs w:val="44"/>
        </w:rPr>
        <w:t>Technology-enabled Materials Art: An Ontological Perspective Based on Practice and Interdisciplinary Research Design</w:t>
      </w:r>
    </w:p>
    <w:p w14:paraId="11BF4747">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sz w:val="21"/>
          <w:szCs w:val="21"/>
        </w:rPr>
      </w:pPr>
      <w:r>
        <w:rPr>
          <w:rFonts w:hint="eastAsia"/>
          <w:b/>
          <w:bCs/>
          <w:sz w:val="21"/>
          <w:szCs w:val="21"/>
        </w:rPr>
        <w:t>Abstract</w:t>
      </w:r>
    </w:p>
    <w:p w14:paraId="4587CA5C">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eastAsiaTheme="minorEastAsia"/>
          <w:sz w:val="21"/>
        </w:rPr>
      </w:pPr>
      <w:r>
        <w:rPr>
          <w:rFonts w:hint="eastAsia" w:eastAsiaTheme="minorEastAsia"/>
          <w:sz w:val="21"/>
        </w:rPr>
        <w:t>Technology empowerment has long been a subject of joint research by artists and scientists. This article focuses on the symbiotic relationship between technology and material art from an ontological perspective. I will continue the content of the speech presented in the previous class and refer to and study the core theories and various academic materials of the book "Interdisciplinary Declaration" recommended in the student handbook. The initial core viewpoint I have reached is that technology has transcended people's narrow understanding of it - it is not merely a tool for knowledge creation, but has fundamentally changed the intrinsic attributes and existence state of material art.</w:t>
      </w:r>
    </w:p>
    <w:p w14:paraId="5C6EF975">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eastAsiaTheme="minorEastAsia"/>
          <w:sz w:val="21"/>
        </w:rPr>
      </w:pPr>
      <w:r>
        <w:rPr>
          <w:rFonts w:hint="eastAsia" w:eastAsiaTheme="minorEastAsia"/>
          <w:sz w:val="21"/>
        </w:rPr>
        <w:t>The research methods of this study are derived from practice. The specific operation content includes three parts: the practice of metal sintering technology, the practice of ceramic 3D printing, and the practice of AI-assisted lacquer painting creation. By taking the operations of these three specific practices as examples, the ontological connections among creators, materials and technology are analyzed. This research broke the boundaries of disciplines, contemplated the relationship among multidisciplinarity, interdisciplinarity and transdisciplinarity, and also expanded the aesthetic boundaries of material art.</w:t>
      </w:r>
    </w:p>
    <w:p w14:paraId="74477B13">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eastAsiaTheme="minorEastAsia"/>
          <w:sz w:val="21"/>
        </w:rPr>
      </w:pPr>
      <w:r>
        <w:rPr>
          <w:rFonts w:hint="eastAsia" w:eastAsiaTheme="minorEastAsia"/>
          <w:sz w:val="21"/>
        </w:rPr>
        <w:t>This research, on the one hand, provides empirical support for the integration of materials art and technology, and on the other hand, it also hopes to offer ideas and practical references for the subsequent research of doctoral students in interdisciplinary materials art studies.</w:t>
      </w:r>
    </w:p>
    <w:p w14:paraId="4344222B">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eastAsiaTheme="minorEastAsia"/>
          <w:sz w:val="21"/>
        </w:rPr>
      </w:pPr>
      <w:r>
        <w:rPr>
          <w:rFonts w:hint="eastAsia" w:eastAsiaTheme="minorEastAsia"/>
          <w:b/>
          <w:bCs/>
          <w:sz w:val="21"/>
        </w:rPr>
        <w:t xml:space="preserve">Key words: </w:t>
      </w:r>
      <w:r>
        <w:rPr>
          <w:rFonts w:hint="eastAsia" w:eastAsiaTheme="minorEastAsia"/>
          <w:sz w:val="21"/>
        </w:rPr>
        <w:t>technology empowerment; Material art Ontology Interdisciplinary research Practice-based research</w:t>
      </w:r>
    </w:p>
    <w:p w14:paraId="32857B49">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p>
    <w:p w14:paraId="4CD2F155">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1. Introduction</w:t>
      </w:r>
    </w:p>
    <w:p w14:paraId="3916E6D9">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1.1 Research Background</w:t>
      </w:r>
    </w:p>
    <w:p w14:paraId="4F21CDE5">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Since the 21st century, the rapid development of digital technology and smart materials, as well as the deepening of interdisciplinary collaboration, have greatly changed the landscape of materials art. In the traditional arts and crafts industry, artistic practices centered on materials such as metals, ceramics, and lacquer are increasingly influenced by technologies like metal sintering, ceramic 3D printing, and artificial intelligence. These technological interventions not only broaden the possibilities of material art in terms of visual expression and structural form, but also pose long-standing inherent cognitive challenges to the ontological understanding of "materials" and "artistic creation". Nicolescu (2002) emphasized that the fragmentation crisis faced by contemporary society urgently requires an interdisciplinary approach that transcends binary thinking, and the intersection of art, science and technology has become a key battlefield for innovative research.</w:t>
      </w:r>
    </w:p>
    <w:p w14:paraId="68B8CF50">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Material art has always relied on the physical properties of materials and the artist's own skills throughout history. The creative process is generally understood as a human-led activity, with materials merely serving as passive carriers for artistic intentions. However, with the introduction of advanced technologies, this relationship is changing. For instance, metal sintering technology can directly shape complex metal structures that exceed the limits of casting and forging. Similarly, AI-assisted draft design introduces algorithmic logic into lacquer painting creation, reshaping the conception method and creative path of composition, and redefining the traditional creative process of lacquer painting. These changes have raised deeper ontological questions: How does technology alter the nature and agency of materials? What new forms of relationship will emerge among artists, materials and technical systems?</w:t>
      </w:r>
    </w:p>
    <w:p w14:paraId="7C6AB794">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p>
    <w:p w14:paraId="19AEF1A0">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1.2 Research Questions and Objectives</w:t>
      </w:r>
    </w:p>
    <w:p w14:paraId="11526168">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This research does not start from abstract theoretical reasoning but is derived from the author's long-term work in practice. Through practice, the author gradually realized that technology not only changes the way art is created but also constantly reshapes the "existence mode" of materials themselves. This change has not been fully responded to in existing art theories. So against this backdrop, this article will focus on the following three issues:</w:t>
      </w:r>
    </w:p>
    <w:p w14:paraId="601D951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lang w:val="en-US" w:eastAsia="zh-CN"/>
        </w:rPr>
        <w:t>1.</w:t>
      </w:r>
      <w:r>
        <w:rPr>
          <w:rFonts w:hint="eastAsia"/>
        </w:rPr>
        <w:t>In the practices of metal sintering, 3D ceramic printing and AI-assisted lacquer painting, how has the status of ontology changed after the intervention of technology?</w:t>
      </w:r>
    </w:p>
    <w:p w14:paraId="780524D4">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2. In the creative practice where materials, engineering, digital technology and traditional craftsmanship collaborate, how can an operational interdisciplinary research framework be constructed to enable artistic practice, scientific analysis and technical experiments to be carried out in a coordinated manner within the same research framework?</w:t>
      </w:r>
    </w:p>
    <w:p w14:paraId="1B9FBE95">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3. In practical operation, when technology and materials continuously intersect with different disciplines, how to avoid compatibility conflicts and cultural context shifts.</w:t>
      </w:r>
    </w:p>
    <w:p w14:paraId="7F24F26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Centering on the above issues, this paper establishes the following research objectives.</w:t>
      </w:r>
    </w:p>
    <w:p w14:paraId="6F0A761B">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Firstly, reorganize the "technology-material relationship" from the ontological level and establish an analytical framework that can explain how technology participates in shaping the existence state of materials.</w:t>
      </w:r>
    </w:p>
    <w:p w14:paraId="69C7896C">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Secondly, based on the author's practical working experience in the creation of the three types of materials, a set of interdisciplinary research paths centered on practice and feasible should be constructed.</w:t>
      </w:r>
    </w:p>
    <w:p w14:paraId="496F16A3">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Thirdly, through continuous experiments on specific cases, failure correction and reflective analysis, the framework should be verified and revised rather than remaining at the theoretical level of deduction.</w:t>
      </w:r>
    </w:p>
    <w:p w14:paraId="68936C8F">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1.3 Research Significance</w:t>
      </w:r>
    </w:p>
    <w:p w14:paraId="2A8D02BC">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This study combines new materialism with interdisciplinary theories, enriching the ontological exploration of material art and breaking through the traditional perception that technology is merely regarded as a instrumental auxiliary means. The research focuses on three relatively under-explored combinations of technologies and materials: metal sintering, ceramic 3D, printing, and AI-assisted lacquer painting. It reveals the intrinsic logic of how different technologies reshape the ontology of materials in unique ways, providing a brand-new research perspective.</w:t>
      </w:r>
    </w:p>
    <w:p w14:paraId="62643B05">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This research offers a structured methodological path for artists engaged in advanced technology creation, providing specific guidance in aspects such as multi-disciplinary and cross-disciplinary collaboration, technical experiments, and reflective practices. As this framework is rooted in the author's own artistic experiments, it achieves a close integration of theory and practice, and has strong pertinence and applicability for future doctoral dissertation research oriented towards practice.</w:t>
      </w:r>
    </w:p>
    <w:p w14:paraId="2B4D2D06">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p>
    <w:p w14:paraId="3D24EFD0">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2. Literature Review</w:t>
      </w:r>
    </w:p>
    <w:p w14:paraId="6DDE0BD7">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2.1 An ontological Perspective of Material Art</w:t>
      </w:r>
    </w:p>
    <w:p w14:paraId="25D01D60">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ontological exploration of material art centers on the existence state of materials and their connections with creators and audiences. In traditional art theory, people often regard materials as passive carriers, completely serving the artist's creative intentions. However, the "material turn" that has emerged in the contemporary humanities field places more emphasis on the intrinsic vitality and autonomous initiative inherent in materials themselves.</w:t>
      </w:r>
    </w:p>
    <w:p w14:paraId="080838A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New materialism, as the core theoretical framework, holds that materials possess the dynamic and action capabilities of independent intentions. Ballard's (2007) theory of active realism suggests that reality is formed through the mutual construction of material and discourse elements, which implies that materials are not passive objects but active participants in the process of meaning generation. Harman's (2011) object-oriented ontology further expands this view, advocating that all objects - whether human or non-human - have an equal ontological status, and artistic materials still retain their attribute of "real objects" beyond human perception or use.</w:t>
      </w:r>
    </w:p>
    <w:p w14:paraId="7F5820B6">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Applying these theories to the field of materials art leads to the conclusion that materials possess their own inherent logic and potential, and technology can activate these characteristics. Jiang Zhiqiang (2021) pointed out that contemporary material art has developed into "comprehensive material" creation. Through their inherent attributes and interactions, various materials and media have deepened the dimensions of the works. Heidegger's (1977) thoughts on technology and art offer another important perspective. He believes that the essence of modern technology is "Gestell", simplifying materials into mere resources, but art can achieve "poetic redemption" by revealing the true existence of materials.</w:t>
      </w:r>
    </w:p>
    <w:p w14:paraId="0AAB637D">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2.2 Technology-enabled Material Art</w:t>
      </w:r>
    </w:p>
    <w:p w14:paraId="7A9048D1">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In the field of metal art, the selection of sintering techniques such as laser sintering and electron beam melting has fundamentally changed the casting method of metal forms. These techniques can shape complex internal structures and porous geometric hollowed-out forms, which are impossible to achieve in traditional artificial casting or forging processes. Moreover, metal products made by metal sintering technology are much harder than those produced by traditional manufacturing processes. (Smith, 2019</w:t>
      </w:r>
    </w:p>
    <w:p w14:paraId="31F4EEFA">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In the field of ceramic art, 3D printing technology has achieved a level of precision and structural freedom that surpasses manual molding and throwing techniques. Thin-walled structures, complex internal hollowed-out designs, and digitally generated surface textures have greatly enriched the expressive vocabulary of ceramic art (Jiang Zhiqiang, 2021). Meanwhile, the integration of traditional glazing techniques retains the unique tactile texture and cultural attributes of ceramic art.</w:t>
      </w:r>
    </w:p>
    <w:p w14:paraId="24AB6886">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In the field of lacquer painting art, AI-based image generation technology has introduced new cognitive and symbolic intermediary levels. Traditionally, the composition of lacquer paintings is formed through repeated hand-drawn sketches by artists, which is deeply influenced by the artists' personal basic skills and visual memory. With the help of AI-assisted design, artists can generate a large number of compositions and derivative sketches, exploring unexpected patterns and spatial layouts based on a vast amount of traditional image visual datasets. Based on traditional lacquer painting aesthetics, explore non-traditional compositions, color combinations and pattern variations (Ma Xiaoning, 2024). This integration has achieved the combination of cultural heritage and digital innovation.</w:t>
      </w:r>
    </w:p>
    <w:p w14:paraId="3295BA74">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Golden Hoe Library (2025) points out that technical barriers (parameter optimization for metal sintering, surface treatment for ceramic printing), high equipment costs, and the risk of contextualized styles are the main obstacles.</w:t>
      </w:r>
    </w:p>
    <w:p w14:paraId="22D8E034">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2.3 Interdisciplinary research in the Field of Art</w:t>
      </w:r>
    </w:p>
    <w:p w14:paraId="71B3EDC0">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Interdisciplinary nature is distinct from the "parallel cooperation" of multi-disciplinary nature and also fundamentally different from the "methodological integration" emphasized by interdisciplinary studies - its core lies in breaking the existing disciplinary boundaries and understanding and responding to complex problems from an overall perspective. In his "Interdisciplinarity Manifesto" (2002), Nicolescu explicitly stated that interdisciplinarity is rooted in the "multi-level reality" view revealed by quantum physics, requiring researchers to establish dynamic connections among multiple levels of existence. This research paradigm transcends the traditional binary opposition thinking and places greater emphasis on the dynamic relationship of mutual nourishment and co-generation among science, art and philosophy.</w:t>
      </w:r>
    </w:p>
    <w:p w14:paraId="1C5505DF">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In the context of art research, interdisciplinarity is often reflected in the collaborative creation between artists and scientists, engineers, and designers: through cross-disciplinary cooperation, they jointly promote the research and development and practice of new materials, new technologies, and new creative forms. Dillmann (2017) pointed out that interdisciplinary art research not only relies on explicit knowledge at the cognitive level, but also cannot do without the support of "embodied" and "practical" knowledge - the core lies in achieving effective translation between scientific rational expression and artistic poetic expression.</w:t>
      </w:r>
    </w:p>
    <w:p w14:paraId="5D8A0490">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Meanwhile, interdisciplinary art also faces many practical challenges. Klein (2008) pointed out that due to the differences in research methods, value orientations and discourse systems among various disciplines, there are often obstacles in communication and knowledge integration in interdisciplinary cooperation. Nicolescu (2002) proposed the concept of "knowledge dialogue", which, under the premise of acknowledging the uncertainty of knowledge itself, promotes understanding, dialogue and negotiation among different knowledge systems through a more open and reflective communication mechanism. This concept is particularly important for the three types of "technology-material" combinations that this article focuses on. Whether it is metal sintering, 3D ceramic printing, or AI-assisted lacquer painting, their practices themselves all involve multiple fields such as artistic creation, materials science, digital technology, and cultural traditions. This inherent cross-disciplinary attribute makes it impossible to explain it solely from the perspective of a single discipline, but it must be supported by interdisciplinary and even cross-disciplinary comprehensive research methods.</w:t>
      </w:r>
    </w:p>
    <w:p w14:paraId="753C64CC">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p>
    <w:p w14:paraId="3F73B061">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3. Research Methods and Research Design</w:t>
      </w:r>
    </w:p>
    <w:p w14:paraId="6FCA2973">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3.1 Research Paradigm</w:t>
      </w:r>
    </w:p>
    <w:p w14:paraId="32755727">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This study adopts a practice-based research paradigm, regarding artistic practice as an important path for knowledge generation. Unlike research methods that mainly rely on text analysis and theoretical deduction, this paradigm places more emphasis on continuous creative experiments, process documentation, and reflective review, constantly raising questions, correcting understanding, and gradually constructing theories in practice. This method is particularly applicable to material art forms such as metal sintering, 3D ceramic printing and AI-assisted lacquer painting, as these creative processes themselves are highly dependent on material feedback, repeated adjustment of technical parameters and continuous verification of visual experience.</w:t>
      </w:r>
    </w:p>
    <w:p w14:paraId="759871AB">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From an ontological perspective, this article adopts a constructivist orientation and combines the relevant viewpoints of new materialism, arguing that artistic creation is not dominated by a single subject but is jointly generated through the continuous interaction among the artist, materials and technology. Under this framework, artists are no longer regarded as the sole creative subjects, but rather as participants in the dynamic system of "material - technology - person". This feature is particularly evident in the process of AI-assisted lacquer painting creation: the algorithmic generation system, the physical properties of traditional lacquer art materials, and the artist's aesthetic judgment all participate in the creative process, making the creative subject present diversified and decentralized characteristics.</w:t>
      </w:r>
    </w:p>
    <w:p w14:paraId="5147F28C">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3.2 Interdisciplinary Research Framework</w:t>
      </w:r>
    </w:p>
    <w:p w14:paraId="020ACEB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Combining Nicolescu's (2002) relevant theories on interdisciplinarity and the author's long-term experience accumulation in actual creation, this paper constructs an interdisciplinarity research framework consisting of three levels.</w:t>
      </w:r>
    </w:p>
    <w:p w14:paraId="162B7D34">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First, the basic level within the discipline.</w:t>
      </w:r>
    </w:p>
    <w:p w14:paraId="4703158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This layer focuses on the theoretical and practical foundation of materials art itself, mainly covering traditional techniques such as metal processing, ceramic glazing, and lacquer coating, and conducts research in combination with relevant theoretical discussions of contemporary materials art. This level of research mainly relies on the author's existing creative experience and the practical accumulation formed around material properties, process flows and modeling languages, providing a necessary foundation for the subsequent development of interdisciplinary research.</w:t>
      </w:r>
    </w:p>
    <w:p w14:paraId="2FA003DD">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Second, the interdisciplinary integration layer.</w:t>
      </w:r>
    </w:p>
    <w:p w14:paraId="361EFE1E">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At this level, research introduces professional knowledge from fields such as materials science, digital technology and cultural heritage studies, and collaborates with experts in related fields. For instance, in the experiments of metal sintering and ceramic printing, the key technical issues involved include the properties of metal powders, the proportion of ceramic pastes, 3D modeling methods and algorithm training, etc. In the study of lacquer painting, the analysis of the traditional pattern system and its cultural context is combined. In line with Dillman's (2017) emphasis on interdisciplinary dialogue, through knowledge exchange, parameter adjustment and repeated experiments, the technical and material problems that arise in the specific creative process are gradually solved.</w:t>
      </w:r>
    </w:p>
    <w:p w14:paraId="107EC8FC">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Iii. Interdisciplinary Integration Layer</w:t>
      </w:r>
    </w:p>
    <w:p w14:paraId="061012DD">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This layer is no longer confined to the complementarity among disciplines, but attempts to develop new research paths and methods through the dual promotion of practice and theory. This research focuses on the dynamic relationship among materials, technology and artists at this level, integrating artistic creation, technical experiments and theoretical reflection. It aims to generate new understandings of "technology empowering material art" around three cases: metal sintering, 3D ceramic printing and AI-assisted lacquer painting.</w:t>
      </w:r>
    </w:p>
    <w:p w14:paraId="3832019F">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3.3 Data Collection Methods</w:t>
      </w:r>
    </w:p>
    <w:p w14:paraId="46A824A8">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b w:val="0"/>
          <w:bCs w:val="0"/>
        </w:rPr>
      </w:pPr>
      <w:r>
        <w:rPr>
          <w:rFonts w:hint="eastAsia"/>
          <w:b w:val="0"/>
          <w:bCs w:val="0"/>
        </w:rPr>
        <w:t>(1) Record of artistic practice.</w:t>
      </w:r>
    </w:p>
    <w:p w14:paraId="02C878EF">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author carried out systematic creative experiments around the creation of materials for arts and crafts, and recorded the entire process through photography, videos, sketches and reflection logs. For instance, AI-assisted lacquer sketch design that takes traditional lacquer art patterns as the visual motif and combines Stable Diffusion and MidJourney algorithms. All these practices are based on the author's existing material research and are continuous and reflective.</w:t>
      </w:r>
    </w:p>
    <w:p w14:paraId="13AAFF28">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(2) Literature analysis.</w:t>
      </w:r>
    </w:p>
    <w:p w14:paraId="66DE5675">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research sorted out the core theoretical literature, used AI-assisted software to collect materials and read literature, and at the same time supplemented and analyzed the relevant research results such as new materialism, philosophy of technology and the application of AI in traditional art. The key point of literature analysis lies in sorting out the knowledge system, establishing a mind map, and comparing and verifying it with specific artistic practices.</w:t>
      </w:r>
    </w:p>
    <w:p w14:paraId="49982164">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(3) Expert interviews.</w:t>
      </w:r>
    </w:p>
    <w:p w14:paraId="4968F1EA">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This study conducted interviews with relevant experts and artists from different fields, including the developer of the AI jewelry platform at TTF Jewelry Company, the technical director of the 3D ceramic printing technology department in Japan, a long-term AI modeler of sculpture, and contemporary artists whose works use lacquer art materials. Centering on the ontological attributes of materials and technologies, practical issues in interdisciplinary cooperation, and the future development of materials art, it provides a multi-dimensional professional perspective for research.</w:t>
      </w:r>
    </w:p>
    <w:p w14:paraId="79273670">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3.4 Data Analysis Methods</w:t>
      </w:r>
    </w:p>
    <w:p w14:paraId="4F178416">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Data analysis is carried out by combining continuous iteration with reflection, mainly including the following three levels:</w:t>
      </w:r>
    </w:p>
    <w:p w14:paraId="3B8F6FE0">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First, practical reflection and analysis.</w:t>
      </w:r>
    </w:p>
    <w:p w14:paraId="628F154B">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Through a systematic review of the video materials, experimental records and reflection logs of the creative process, the key changes and problems presented in the interaction between materials and technologies are identified as the focus. Reflective analysis centers on core issues such as "How technology alters material properties", "What new expressive capabilities materials acquire", and "how the creative process is reorganized".</w:t>
      </w:r>
    </w:p>
    <w:p w14:paraId="7CAA130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Second, thematic analysis.</w:t>
      </w:r>
    </w:p>
    <w:p w14:paraId="42D2E808">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Encode and summarize the literature materials and expert interview contents, extract core themes such as "material agency", "technology intermediary", and "interdisciplinary communication mechanism", and conduct comparative analysis of these themes with the phenomena that occur in specific practices.</w:t>
      </w:r>
    </w:p>
    <w:p w14:paraId="5FDB3915">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Third, integration and synthesis.</w:t>
      </w:r>
    </w:p>
    <w:p w14:paraId="2D226C8B">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Based on the aforementioned two types of analyses, a comprehensive integration of practical experience, theoretical viewpoints and expert opinions is carried out to continuously revise and improve the ontological framework and interdisciplinary research design of this study. This process responds to Nicolescu's (2002) methodological proposition of simultaneously addressing multiple levels of reality.</w:t>
      </w:r>
    </w:p>
    <w:p w14:paraId="36D1772E">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3.5 Ethical Considerations</w:t>
      </w:r>
    </w:p>
    <w:p w14:paraId="5195BDBB">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This research adheres to the basic ethical norms of art studies during its implementation, truthfully and completely documenting the creative and experimental processes, and avoiding selective presentation of research results. During the expert interview process, the principle of informed consent was strictly followed, and their academic contributions were clearly explained in the research. When using relevant technologies, materials and traditional patterns, fully respect intellectual property rights and cultural rights.</w:t>
      </w:r>
    </w:p>
    <w:p w14:paraId="7C10BE5A">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4. Practical analysis and ontological exploration</w:t>
      </w:r>
    </w:p>
    <w:p w14:paraId="24723E12">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4.1 Practice One: Metal Sintering</w:t>
      </w:r>
    </w:p>
    <w:p w14:paraId="494BFEC2">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This practice focuses on the application of laser sintering technology in titanium alloy materials.</w:t>
      </w:r>
    </w:p>
    <w:p w14:paraId="7EDD3A63">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In the specific implementation process, the author first used AI software to generate jewelry effect pictures, and then used the software to build a model. This structure is difficult to achieve in traditional casting or forging and has distinct digital manufacturing features. Subsequently, the shaping is completed through equipment: a laser heats the titanium powder to a temperature close to its melting point, causing the particles to melt and bond layer by layer without any binder. This series of repeated revisions ensures that the final form of the work is not the "ideal model" initially conceived, but rather the result of the combined effect of materials, equipment and failure experiences.</w:t>
      </w:r>
    </w:p>
    <w:p w14:paraId="53BA1C37">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It is precisely in these unpredictable collapses, fractures and parameter pullbacks that I gradually confirmed that titanium alloy powder is not an object completely controlled by technology, but rather participates in the final generation of the structure in the process of constantly "rejecting incorrect Settings".</w:t>
      </w:r>
    </w:p>
    <w:p w14:paraId="3A38C8BF">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b/>
          <w:bCs/>
        </w:rPr>
      </w:pPr>
      <w:r>
        <w:rPr>
          <w:rFonts w:hint="eastAsia"/>
          <w:b/>
          <w:bCs/>
        </w:rPr>
        <w:t>Ontological transformation</w:t>
      </w:r>
    </w:p>
    <w:p w14:paraId="6CE6F2B0">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Due to the advent of metal sintering technology, titanium alloy powder is no longer merely used as a raw material in processing engineering. During the sintering process, its own material properties will reveal unique structural potential. And this potential is not entirely within the artist's control; rather, it occurs incidentally during the creative process. It echoes the "unique potential" of materials proposed by Harman (2011). Due to the continuous adjustment of parameters in practice, the external form shaped is also changing. There exists a dynamic relationship of mutual checks and balances between materials and parameters. This process reflects Ballard's (2007) view on the distribution of agency among multiple elements.</w:t>
      </w:r>
    </w:p>
    <w:p w14:paraId="59F633AE">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In industrial production, people only focus on the functional properties of titanium alloys, and their value is also reflected in the performance of various technical indicators. The creation of this sintered jewelry deliberately breaks away from this single orientation: on the one hand, it retains engineering advantages such as lightweight and high strength; on the other hand, the changes in form and texture make it present distinct aesthetic features. As a result, titanium alloys have formed a new tension structure between functionality and aesthetics, and to a certain extent, they have responded to and corrected Heidegger's (1977) criticism of the "frame" effect of technology, indicating that artistic practice itself can become an important way to re-reveal the existence mode of materials.</w:t>
      </w:r>
    </w:p>
    <w:p w14:paraId="32B6440F">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b/>
          <w:bCs/>
        </w:rPr>
      </w:pPr>
      <w:r>
        <w:rPr>
          <w:rFonts w:hint="eastAsia"/>
          <w:b/>
          <w:bCs/>
        </w:rPr>
        <w:t>Practical understanding from an interdisciplinary perspective</w:t>
      </w:r>
    </w:p>
    <w:p w14:paraId="5A7D9DC5">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entire process of this experiment needs to be accomplished in collaboration with materials scientists and mechanical engineers. The expertise of materials scientists in powder metallurgy ensures the printability and sintering stability of titanium powder. Mechanical engineers optimize the model from the perspective of equipment structure and process parameters to avoid sintering defects such as deformation and incomplete fusion. It is precisely this kind of collaborative cooperation that enables the technical potential and aesthetic value of materials to be developed simultaneously, which specifically confirms the interdisciplinary "knowledge dialogue" mechanism emphasized by Nicolescu (2002).</w:t>
      </w:r>
    </w:p>
    <w:p w14:paraId="16548975">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4.2 Practice Two: 3D Ceramic Printing</w:t>
      </w:r>
    </w:p>
    <w:p w14:paraId="464668B4">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second practical experiment was ceramic 3D printing. We selected the compatibility of 3D ceramicy-specific ceramic paste - alumina as the material for our experiment. However, there were several failures in the early stage of the experiment. One of the more representative cases is the model collapse during the demolding stage after printing. The analysis of the reason is that too much binder was added to the slurry, causing the internal support and fixation to fall off in advance. The second issue is that after molding, the external details are blurred, especially after subsequent glazing, the details basically disappear. The reason for questioning the problem is that the treatment of the groove trace lines with digital participation cannot be equated with practical requirements, but rather a suitable parameter ratio needs to be found through multiple practices. After multiple rounds of debugging, through a series of experimental adjustments such as adjusting the proportion of solvent added to the porcelain slurry, the duration of drying and sun-drying, and the actual operation index of parameters, the ideal finished product that is close to the desired effect drawing can be gradually produced. Despite this, there are still a few unrepaired losses caused by human factors and equipment and material reasons.</w:t>
      </w:r>
    </w:p>
    <w:p w14:paraId="1FFF05C3">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emergence of these problems has made me realize that ceramic printing has not completely resolved the uncertainties in the ceramic manufacturing process. It is merely another means to achieve ceramic casting, and the inherent characteristics of the material still exist.</w:t>
      </w:r>
    </w:p>
    <w:p w14:paraId="089462BD">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b/>
          <w:bCs/>
        </w:rPr>
      </w:pPr>
      <w:r>
        <w:rPr>
          <w:rFonts w:hint="eastAsia"/>
          <w:b/>
          <w:bCs/>
        </w:rPr>
        <w:t>Ontological transformation</w:t>
      </w:r>
    </w:p>
    <w:p w14:paraId="2689065C">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emergence of ceramic 3D printing technology has changed the way ceramic casting is produced. Traditional ceramics mainly relied on manual shaping by artisans and molding by sculptors. Complex structural styles such as hollow structures and uniform thin walls had extremely low yield rates due to the instability of manual work. However, the advent of ceramic 3D printing technology has completely solved this technical problem. Not only can it achieve more complex hollowed-out structures than ever before, but it is also highly proficient in handling fine textures. Due to the change in production methods, the potential of materials has been developed, which precisely confirms Jiang Zhiqiang's (2021) observation on the transformation of contemporary material art towards "comprehensive material" expression.</w:t>
      </w:r>
    </w:p>
    <w:p w14:paraId="0600207A">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One more point worth noting is that in traditional ceramic production, there is a conventional production process sequence, such as clay mixing, shaping, drying, demolding, mold repair, paper burning and glazing, etc. Ceramic 3D printing, on the other hand, can carry out modeling and mold editing simultaneously. Through continuous image editing and comparison, the structural shape can be adjusted. Design modifications can be directly fed back on the computer, and the weight of the ceramic can also be directly obtained as a numerical value in digital modeling. This enables ceramic works to no longer merely follow a step-by-step production process, but to be continuously shaped through repeated adjustments.</w:t>
      </w:r>
    </w:p>
    <w:p w14:paraId="3CF3823F">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b/>
          <w:bCs/>
        </w:rPr>
      </w:pPr>
      <w:r>
        <w:rPr>
          <w:rFonts w:hint="eastAsia"/>
          <w:b/>
          <w:bCs/>
        </w:rPr>
        <w:t>Practical understanding from an interdisciplinary perspective</w:t>
      </w:r>
    </w:p>
    <w:p w14:paraId="681F6631">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During the experiment, I repeatedly consulted the technical experts of the 3D ceramic equipment manufacturer about the impact of parameters on the finished product. This might also lead to damage to the equipment due to improper operation (the nozzle was damaged due to improper cleaning of the print head during the experiment). At the same time, I needed to communicate with the modeler about the compatibility between the equipment and the drawings. For instance, the maximum threshold for the thinness of the supporting structure, the causes of collapse and breakage during mold cleaning, and how to adjust the parameters from the modeling. The continuous interactive influence among ceramic aesthetics, modeling, and ceramic chemistry. It made me personally understand the interdisciplinary research emphasized by Dillman (2017), which requires a continuous reconciliation between scientific rationality and artistic judgment.</w:t>
      </w:r>
    </w:p>
    <w:p w14:paraId="1AB674E5">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4.3 Practice Three: AI-assisted Lacquer Sketch Design</w:t>
      </w:r>
    </w:p>
    <w:p w14:paraId="3358BC66">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The third experiment integrates AI generation technologies for lacquer painting sketches (Stable Diffusion and MidJourney) with traditional lacquer painting. The author input traditional lacquer art patterns, personal lacquer paintings and representative lacquer art technique boards into the AI model to train a personal AI model library. Then enter prompt words inspired by technical parameters. More than 50 sketches were generated using AI software. After adjusting the prompt words and screening key elements for optimization, the sketches were finally transformed into physical lacquer paintings through traditional techniques such as inlaying gold foil and polishing. Ontological Transformations</w:t>
      </w:r>
    </w:p>
    <w:p w14:paraId="158649BE">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Due to the limitations of the production process and techniques of lacquer painting, sketches are usually drawn before starting to create a lacquer painting. Sketching is a very important part of the lacquer painting creation process. The quality of the draft will directly affect the final presentation effect of the lacquer painting. The emergence of AI painting has greatly increased the iteration speed of the draft, bringing more creative inspiration and intuitive results to artists. From sketching by hand to constantly training AI models to serve their own draft creation, algorithms and paint material techniques work together with the artist in this process. AI generates image updates through big data training, and the artist screens and judges. The material language of lacquer painting itself both restricts and promotes the production of the final picture. This decentralized creative model poses a substantial challenge to the traditional lacquer painting concept of the sole author. This point was mentioned in Ma Xiaoning's (2024) discussion on how digital technology reshapes the symbolic capabilities of traditional materials. During the process of generating sketches, the artist constantly engages in dialogue with the AI model, and then corrects and reinterprets from the perspective of what the material can achieve, thereby magnifying and making this characteristic of the material visible. This is precisely the viewpoint proposed by Heidegger (1977) that art should be regarded as the poetic revelation of the essence of materials, which reflects the interactive and generative relationship among materials, technology and artists.</w:t>
      </w:r>
    </w:p>
    <w:p w14:paraId="658A7004">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Practical understanding from an interdisciplinary perspective</w:t>
      </w:r>
    </w:p>
    <w:p w14:paraId="1258D689">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In practice, computer scientists provide technical support for AI painting model libraries, while artists judge the operability and aesthetic value of the generated sketches through aesthetics and experience. Technology ensures the rigor and relevance of the generated image direction, while artists guarantee the role of the "human nature" function in the computer operation process. This mode of writing essays fully embodies Nicolescu's (2002) proposition on interdisciplinary research, that is, research needs to simultaneously deal with the complex reality of the technical layer, the cultural layer and the perceptual experience layer.</w:t>
      </w:r>
    </w:p>
    <w:p w14:paraId="26C2DD1C">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4.4 Cross-practice Ontology Discovery</w:t>
      </w:r>
    </w:p>
    <w:p w14:paraId="3BBB0100">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Through the practice of metal sintering, ceramic 3D printing and AI-assisted lacquer painting, the following common features of ontology have been summarized:</w:t>
      </w:r>
    </w:p>
    <w:p w14:paraId="20E896D3">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First, technology becomes the intermediary for the existence of materials, rather than merely a tool.</w:t>
      </w:r>
    </w:p>
    <w:p w14:paraId="495313E2">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In these three types of practices, technology is not only used for processing but also directly participates in the generation methods of material works, becoming a key factor in the development process of materials.</w:t>
      </w:r>
    </w:p>
    <w:p w14:paraId="30F7A44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Second, the initiative of materials is constantly being expanded.</w:t>
      </w:r>
    </w:p>
    <w:p w14:paraId="702A596D">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Technology activates the potential of materials in terms of structure, form and symbol, enabling their capabilities to transcend the limitations presented in traditional craftsmanship.</w:t>
      </w:r>
    </w:p>
    <w:p w14:paraId="308B0DA2">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Third, the gradual emergence of a mixed ontological state.</w:t>
      </w:r>
    </w:p>
    <w:p w14:paraId="6635EDFC">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material presents a symbiotic state of digital and traditional attributes, and the boundaries between function and aesthetics, as well as between craftsmanship and algorithms, have become blurred.</w:t>
      </w:r>
    </w:p>
    <w:p w14:paraId="26B97C24">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Fourth, the core dimension of the existence of materials is their relational nature</w:t>
      </w:r>
    </w:p>
    <w:p w14:paraId="4E3EF992">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intrinsic state of materials is no longer determined solely by their own attributes, but is formed through the continuous interaction among materials, technologies and artists.</w:t>
      </w:r>
    </w:p>
    <w:p w14:paraId="1FF9E5BB">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5. Discussion</w:t>
      </w:r>
    </w:p>
    <w:p w14:paraId="422FDFA0">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5.1 Respond to research questions</w:t>
      </w:r>
    </w:p>
    <w:p w14:paraId="4573AD42">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Regarding the existence of changes in materials after the intervention of technology</w:t>
      </w:r>
    </w:p>
    <w:p w14:paraId="27CA209F">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If viewed merely from the perspective of technical application, metal sintering, ceramic printing and AI-assisted lacquer painting seem to be completely different working paths. However, when I look back at these three practices from the perspective of changes in the materials themselves, a recurring phenomenon gradually becomes clear: materials are not being "used by technology", but are beginning to exhibit behaviors that were previously difficult to activate under specific technical conditions.</w:t>
      </w:r>
    </w:p>
    <w:p w14:paraId="33D0959E">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In the sintering of titanium alloys, porosity is not an initially set form target, but a structural parameter that is constantly adjusted to avoid collapse after multiple rounds of printing failures. Eventually, it becomes a common feature of both visual and structural aspects. It was during the process of repeated instability of the wall thickness in ceramic printing that I gradually realized that the stability of the material is not determined by the "design drawing", but is generated by the negotiation result among the slurry, the curing rhythm and gravity. As for AI-assisted lacquer painting, the images initially generated by the algorithm often cannot be completed during actual production. It is precisely in these "unachievable scenes" that I gradually confirmed that materials do not unconditionally accept the algorithm's instructions; they always retain their own resistance methods.</w:t>
      </w:r>
    </w:p>
    <w:p w14:paraId="7A825EFD">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Regarding the transformation of the relationship between materials and technology</w:t>
      </w:r>
    </w:p>
    <w:p w14:paraId="15BA68F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In practice, I originally thought that technology would serve as an external tool to dominate the way materials are generated, but the actual situation is closer to a continuous pulling relationship. If the laser power deviates slightly, the titanium powder will change from an ideal structure to a brittle state. If the curing time of the ceramic changes slightly, the overall shape will collapse due to gravity. If the lines of an AI image are too dense, the paint cannot be completed. These recurring problems gradually convinced me that technology does not constitute a one-way control over materials; on the contrary, it is always subject to reverse constraints based on the properties of the materials.</w:t>
      </w:r>
    </w:p>
    <w:p w14:paraId="0CAB9E4A">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This mutual influence is not a stable "equilibrium state", but rather maintains a dynamic balance of adjustment, feedback and re-calibration. Material properties adjust technical parameters, and technology, in turn, explores the potential boundaries of materials. In this unstable and repetitive relationship, I realized that materials and technology are not two objects that can be clearly separated, but rather a symbiotic relationship structure in practice.</w:t>
      </w:r>
    </w:p>
    <w:p w14:paraId="551C9B16">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 blurring of functional, aesthetic and cultural boundaries</w:t>
      </w:r>
    </w:p>
    <w:p w14:paraId="316F7132">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In ceramic printing, digital models were originally regarded as shaping tools, but with the introduction of manual glazing, their "sketch attributes" have been continuously strengthened instead. In the practice of lacquer painting, once the images generated by algorithms enter the real lacquer art process, they are inevitably re-screened by cultural experience.</w:t>
      </w:r>
    </w:p>
    <w:p w14:paraId="50C27FC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These practices constantly dilute the original classification boundaries: function is no longer merely an engineering attribute, and aesthetics is no longer just a formal judgment. They overlap and interfere with each other in material practice, and jointly influence the final form of the work. This is consistent with Nicolescu's (2002) view that interdisciplinarity is an overall approach to solving complex problems, and Dillman's (2017) emphasis on interdisciplinarity dialogue and embodied cognition.</w:t>
      </w:r>
    </w:p>
    <w:p w14:paraId="113B542D">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5.</w:t>
      </w:r>
      <w:r>
        <w:rPr>
          <w:rFonts w:hint="eastAsia"/>
          <w:b/>
          <w:bCs/>
          <w:lang w:val="en-US" w:eastAsia="zh-CN"/>
        </w:rPr>
        <w:t>2</w:t>
      </w:r>
      <w:r>
        <w:rPr>
          <w:rFonts w:hint="eastAsia"/>
          <w:b/>
          <w:bCs/>
        </w:rPr>
        <w:t xml:space="preserve"> Real Difficulties and Situations in Technical Intervention</w:t>
      </w:r>
    </w:p>
    <w:p w14:paraId="1983E6C2">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rPr>
      </w:pPr>
      <w:r>
        <w:rPr>
          <w:rFonts w:hint="eastAsia"/>
        </w:rPr>
        <w:t>It is particularly worth noting that these three types of practices have never entered a "stable and mature" state. There has always been friction between technology and materials, and interdisciplinary cooperation has always been accompanied by misunderstandings and delays. Some failures do not generate methodological value that can be summarized, but they truly constitute a part of the research. This imperfect state itself precisely constitutes the most authentic working scene where technology empowers material art.</w:t>
      </w:r>
    </w:p>
    <w:p w14:paraId="3872D1F7">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6. Conclusion</w:t>
      </w:r>
    </w:p>
    <w:p w14:paraId="34AC24E7">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This article attempts to explore the possibility and theoretical definition of technology empowerment. Starting from the ontological perspective learned in the first semester, combined with the knowledge points of multidisciplinarity, interdisciplinarity, and transdisciplinarity, And refer to Leavy, P. (2016). Essentials of transdisciplinary research: using problem-centered methodologies (1st ed.). Routledge.Denscombe, M. (2010). Ground rules for social research:  guidelines for good practice (2nd ed.). Open University Press.Nicolescu, B. (2002). Manifesto of Transdisciplinarity. Three books are used as the theoretical basis to attempt to construct a theoretical framework, and experimental data are collected and experimental results are analyzed through the method of studio practice.</w:t>
      </w:r>
    </w:p>
    <w:p w14:paraId="6CE761A3">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Research Insight: Technology and materials are not merely tools for artists but are actively involved in the entire creative process through communication and participation. This challenges previous academic theories and adds a specific perspective to the ontological research scope. During the research process, I adopted an interdisciplinary approach for practice. This was not a planned practice model from the very beginning, but a working method that gradually formed through repeated feedback and problem-solving in practice.</w:t>
      </w:r>
    </w:p>
    <w:p w14:paraId="5AEA6B74">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Therefore, this research is not a linear process of progress, but a practical approach generated through continuous attempts, explorations, feedback, and corrections. This approach not only expands the possibilities of materials themselves but also forces us to confront a new issue: the ontological relationship among materials, technology, and human beings in today's context of technological empowerment.</w:t>
      </w:r>
    </w:p>
    <w:p w14:paraId="4310DD7A">
      <w:pPr>
        <w:keepNext w:val="0"/>
        <w:keepLines w:val="0"/>
        <w:pageBreakBefore w:val="0"/>
        <w:widowControl w:val="0"/>
        <w:kinsoku/>
        <w:wordWrap/>
        <w:overflowPunct/>
        <w:topLinePunct w:val="0"/>
        <w:autoSpaceDE/>
        <w:autoSpaceDN/>
        <w:bidi w:val="0"/>
        <w:adjustRightInd/>
        <w:snapToGrid/>
        <w:spacing w:before="313" w:beforeLines="100"/>
        <w:textAlignment w:val="auto"/>
        <w:rPr>
          <w:rFonts w:hint="eastAsia"/>
          <w:b/>
          <w:bCs/>
        </w:rPr>
      </w:pPr>
      <w:r>
        <w:rPr>
          <w:rFonts w:hint="eastAsia"/>
          <w:b/>
          <w:bCs/>
        </w:rPr>
        <w:t>References</w:t>
      </w:r>
    </w:p>
    <w:p w14:paraId="632F9A00">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K. Barad, 2007, Meeting the Universe Halfway: Quantum Physics and the Entanglement of the Meaning of Matter, Duke University Press, Durham.</w:t>
      </w:r>
      <w:bookmarkStart w:id="0" w:name="_GoBack"/>
      <w:bookmarkEnd w:id="0"/>
    </w:p>
    <w:p w14:paraId="40341B85">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H. Dielman, 2017, "Interdisciplinary Hermeneutics: The Symbiosis of Science, Art, Philosophy, Reflective Practice and Subjective Experience," Interdisciplinary Research Questions, Vol. 35, pp. 170-199.</w:t>
      </w:r>
    </w:p>
    <w:p w14:paraId="27186136">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M. Heidegger, 1977, Thoughts on Technology and Other Essays, Garland Press, New York.</w:t>
      </w:r>
    </w:p>
    <w:p w14:paraId="6E46E17E">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G. Harman, 2011, Fourfold Objects, Zero Book Publishing, Winchester.</w:t>
      </w:r>
    </w:p>
    <w:p w14:paraId="044CA222">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JIANG Zhiqiang (JIANG, Z.Q.), 2021, Materials Art, China Textile Press, Beijing.</w:t>
      </w:r>
    </w:p>
    <w:p w14:paraId="42397962">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J.T. Klein, 2008, Interdisciplinarity: History, Theory, and Practice, University of Michigan Press, Ann Arbor.</w:t>
      </w:r>
    </w:p>
    <w:p w14:paraId="625C7465">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MA Xiaoning (MA, X.N.), 2024, "Digital Empowerment: Showcasing the New Forms of Ancient Art", Guangming Daily, December 1st, p. 09.</w:t>
      </w:r>
    </w:p>
    <w:p w14:paraId="788492F2">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B. Nicolescu, 2002, The Interdisciplinary Manifesto, State University of New York Press, Albany.</w:t>
      </w:r>
    </w:p>
    <w:p w14:paraId="475515C1">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J. Smith, 2019, Technology and Material Art: New Directions for Creative Practice, Rodridge Press, London (ISBN: 9781315429137).</w:t>
      </w:r>
    </w:p>
    <w:p w14:paraId="57E3F4F9">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Gold hoe library, 2025, the art and technology integration innovation materials - explanation insight, gold hoe library, December 5, 2025, &lt; https://m.jinchutou.com/shtml/view-597573104.html &gt;.</w:t>
      </w:r>
    </w:p>
    <w:p w14:paraId="178B60FC">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Han Qianqian, 2023, "Key Words of Western Literary Theory: New Materialism", Foreign Literature, Vol. 45, No. 1, pp. 12-25.</w:t>
      </w:r>
    </w:p>
    <w:p w14:paraId="06611CAA">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Li Yan, 2022, "Metal Sintering in Contemporary Art: Material Ontology and Technological Innovation", Journal of Materials Art, Vol. 18, No. 2, pp. 45-62.</w:t>
      </w:r>
    </w:p>
    <w:p w14:paraId="5DD1CF95">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Wang Chen, 2023, "3D Ceramic Printing: Connecting Traditional Craftsmanship with Digital Technology", Ceramic Art and Culture, Vol. 12, No. 3, pp. 78-95.</w:t>
      </w:r>
    </w:p>
    <w:p w14:paraId="59C6045E">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r>
        <w:rPr>
          <w:rFonts w:hint="eastAsia"/>
        </w:rPr>
        <w:t>Chen Lin, 2024, "Artificial Intelligence and Traditional Lacquer Painting: Creative Collaboration and Cultural Inheritance," Journal of Digital Art and Culture, Vol. 20, No. 1, pp. 33-50.</w:t>
      </w:r>
    </w:p>
    <w:p w14:paraId="2D161840">
      <w:pPr>
        <w:keepNext w:val="0"/>
        <w:keepLines w:val="0"/>
        <w:pageBreakBefore w:val="0"/>
        <w:widowControl w:val="0"/>
        <w:kinsoku/>
        <w:wordWrap/>
        <w:overflowPunct/>
        <w:topLinePunct w:val="0"/>
        <w:autoSpaceDE/>
        <w:autoSpaceDN/>
        <w:bidi w:val="0"/>
        <w:adjustRightInd/>
        <w:snapToGrid/>
        <w:spacing w:before="157" w:beforeLines="50"/>
        <w:textAlignment w:val="auto"/>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8"/>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EE2686"/>
    <w:rsid w:val="37AD7DE4"/>
    <w:rsid w:val="3FEE2686"/>
    <w:rsid w:val="47BF9B27"/>
    <w:rsid w:val="77FDE362"/>
    <w:rsid w:val="CDED53C0"/>
    <w:rsid w:val="EEBA2811"/>
    <w:rsid w:val="F5FBCB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0</Words>
  <Characters>0</Characters>
  <Lines>0</Lines>
  <Paragraphs>0</Paragraphs>
  <TotalTime>29</TotalTime>
  <ScaleCrop>false</ScaleCrop>
  <LinksUpToDate>false</LinksUpToDate>
  <CharactersWithSpaces>0</CharactersWithSpaces>
  <Application>WPS Office_12.1.23540.23540_F1E327BC-269C-435d-A152-05C5408002CA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2025-12-09T19:08:00Z</dcterms:created>
  <dc:creator>王晨曦</dc:creator>
  <cp:lastModifiedBy>王晨曦</cp:lastModifiedBy>
  <dcterms:modified xsi:type="dcterms:W3CDTF">2025-12-09T20:10:14Z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2052-12.1.23540.23540</vt:lpwstr>
  </property>
  <property fmtid="{D5CDD505-2E9C-101B-9397-08002B2CF9AE}" pid="3" name="ICV">
    <vt:lpwstr>CD45D835802BB1BEB873386916B8566F_41</vt:lpwstr>
  </property>
</Properties>
</file>