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77777777" w:rsidR="00AB6E63" w:rsidRDefault="00AB6E63">
      <w:pPr>
        <w:spacing w:line="360" w:lineRule="auto"/>
        <w:jc w:val="center"/>
        <w:rPr>
          <w:b/>
          <w:bCs/>
          <w:sz w:val="32"/>
          <w:szCs w:val="32"/>
        </w:rPr>
      </w:pPr>
    </w:p>
    <w:p w14:paraId="646F47C6" w14:textId="77777777" w:rsidR="003B7A19" w:rsidRDefault="003B7A19">
      <w:pPr>
        <w:spacing w:line="360" w:lineRule="auto"/>
        <w:jc w:val="center"/>
        <w:rPr>
          <w:b/>
          <w:bCs/>
          <w:sz w:val="32"/>
          <w:szCs w:val="32"/>
        </w:rPr>
      </w:pPr>
    </w:p>
    <w:p w14:paraId="1C215BDC" w14:textId="77777777" w:rsidR="003B7A19" w:rsidRDefault="003B7A19">
      <w:pPr>
        <w:spacing w:line="360" w:lineRule="auto"/>
        <w:jc w:val="center"/>
        <w:rPr>
          <w:b/>
          <w:bCs/>
          <w:sz w:val="32"/>
          <w:szCs w:val="32"/>
        </w:rPr>
      </w:pPr>
    </w:p>
    <w:p w14:paraId="46CDD419" w14:textId="77777777" w:rsidR="003B7A19" w:rsidRDefault="003B7A19">
      <w:pPr>
        <w:spacing w:line="360" w:lineRule="auto"/>
        <w:jc w:val="center"/>
        <w:rPr>
          <w:b/>
          <w:bCs/>
          <w:sz w:val="32"/>
          <w:szCs w:val="32"/>
        </w:rPr>
      </w:pPr>
    </w:p>
    <w:p w14:paraId="614EA05E" w14:textId="77777777" w:rsidR="003B7A19" w:rsidRDefault="003B7A19">
      <w:pPr>
        <w:spacing w:line="360" w:lineRule="auto"/>
        <w:jc w:val="center"/>
        <w:rPr>
          <w:b/>
          <w:bCs/>
          <w:sz w:val="32"/>
          <w:szCs w:val="32"/>
        </w:rPr>
      </w:pPr>
    </w:p>
    <w:p w14:paraId="206B1576" w14:textId="77777777" w:rsidR="003B7A19" w:rsidRDefault="003B7A19">
      <w:pPr>
        <w:spacing w:line="360" w:lineRule="auto"/>
        <w:jc w:val="center"/>
        <w:rPr>
          <w:b/>
          <w:bCs/>
          <w:sz w:val="32"/>
          <w:szCs w:val="32"/>
        </w:rPr>
      </w:pPr>
    </w:p>
    <w:p w14:paraId="00000002" w14:textId="77777777" w:rsidR="00AB6E63" w:rsidRDefault="00AB6E63">
      <w:pPr>
        <w:spacing w:line="360" w:lineRule="auto"/>
        <w:jc w:val="center"/>
        <w:rPr>
          <w:b/>
          <w:bCs/>
          <w:sz w:val="32"/>
          <w:szCs w:val="32"/>
        </w:rPr>
      </w:pPr>
    </w:p>
    <w:p w14:paraId="00000003" w14:textId="77777777" w:rsidR="00AB6E63" w:rsidRDefault="00AB6E63">
      <w:pPr>
        <w:spacing w:line="360" w:lineRule="auto"/>
        <w:jc w:val="center"/>
        <w:rPr>
          <w:b/>
          <w:bCs/>
          <w:sz w:val="32"/>
          <w:szCs w:val="32"/>
        </w:rPr>
      </w:pPr>
    </w:p>
    <w:p w14:paraId="00000004" w14:textId="77777777" w:rsidR="00AB6E63" w:rsidRDefault="00AB6E63">
      <w:pPr>
        <w:spacing w:line="360" w:lineRule="auto"/>
        <w:jc w:val="center"/>
        <w:rPr>
          <w:b/>
          <w:bCs/>
          <w:sz w:val="32"/>
          <w:szCs w:val="32"/>
        </w:rPr>
      </w:pPr>
    </w:p>
    <w:p w14:paraId="00000005" w14:textId="2C0D0B15" w:rsidR="00AB6E63" w:rsidRDefault="00B1598C">
      <w:pPr>
        <w:spacing w:line="360" w:lineRule="auto"/>
        <w:jc w:val="center"/>
        <w:rPr>
          <w:b/>
          <w:bCs/>
          <w:sz w:val="32"/>
          <w:szCs w:val="32"/>
        </w:rPr>
      </w:pPr>
      <w:r>
        <w:rPr>
          <w:b/>
          <w:bCs/>
          <w:sz w:val="32"/>
          <w:szCs w:val="32"/>
        </w:rPr>
        <w:t xml:space="preserve">LCBB4016: </w:t>
      </w:r>
      <w:r w:rsidR="00A53CC9">
        <w:rPr>
          <w:b/>
          <w:bCs/>
          <w:sz w:val="32"/>
          <w:szCs w:val="32"/>
        </w:rPr>
        <w:t>Global Business Environment</w:t>
      </w:r>
    </w:p>
    <w:p w14:paraId="2589158A" w14:textId="77777777" w:rsidR="003B7A19" w:rsidRDefault="003B7A19">
      <w:pPr>
        <w:spacing w:line="360" w:lineRule="auto"/>
        <w:jc w:val="center"/>
        <w:rPr>
          <w:b/>
          <w:bCs/>
          <w:sz w:val="32"/>
          <w:szCs w:val="32"/>
        </w:rPr>
      </w:pPr>
    </w:p>
    <w:p w14:paraId="00000006" w14:textId="77777777" w:rsidR="00AB6E63" w:rsidRDefault="00A53CC9">
      <w:pPr>
        <w:spacing w:line="360" w:lineRule="auto"/>
        <w:jc w:val="center"/>
        <w:rPr>
          <w:b/>
          <w:bCs/>
          <w:sz w:val="32"/>
          <w:szCs w:val="32"/>
        </w:rPr>
      </w:pPr>
      <w:r>
        <w:rPr>
          <w:b/>
          <w:bCs/>
          <w:sz w:val="32"/>
          <w:szCs w:val="32"/>
        </w:rPr>
        <w:t>Component 2: Essay</w:t>
      </w:r>
    </w:p>
    <w:p w14:paraId="47230524" w14:textId="77777777" w:rsidR="003B7A19" w:rsidRDefault="003B7A19">
      <w:pPr>
        <w:spacing w:line="360" w:lineRule="auto"/>
        <w:jc w:val="center"/>
        <w:rPr>
          <w:b/>
          <w:bCs/>
          <w:sz w:val="32"/>
          <w:szCs w:val="32"/>
        </w:rPr>
      </w:pPr>
    </w:p>
    <w:p w14:paraId="00000007" w14:textId="77777777" w:rsidR="00AB6E63" w:rsidRDefault="00A53CC9">
      <w:pPr>
        <w:spacing w:line="360" w:lineRule="auto"/>
        <w:jc w:val="center"/>
        <w:rPr>
          <w:b/>
          <w:bCs/>
          <w:sz w:val="32"/>
          <w:szCs w:val="32"/>
        </w:rPr>
      </w:pPr>
      <w:r>
        <w:rPr>
          <w:b/>
          <w:bCs/>
          <w:sz w:val="32"/>
          <w:szCs w:val="32"/>
        </w:rPr>
        <w:t>Title: Global forces affecting Unilever’s operations</w:t>
      </w:r>
    </w:p>
    <w:p w14:paraId="00000008" w14:textId="77777777" w:rsidR="00AB6E63" w:rsidRDefault="00AB6E63">
      <w:pPr>
        <w:spacing w:line="360" w:lineRule="auto"/>
        <w:jc w:val="center"/>
        <w:rPr>
          <w:b/>
          <w:bCs/>
          <w:sz w:val="32"/>
          <w:szCs w:val="32"/>
        </w:rPr>
      </w:pPr>
    </w:p>
    <w:p w14:paraId="00000009" w14:textId="3E5EF5C2" w:rsidR="00AB6E63" w:rsidRDefault="00A53CC9">
      <w:pPr>
        <w:spacing w:line="360" w:lineRule="auto"/>
        <w:jc w:val="center"/>
        <w:rPr>
          <w:b/>
          <w:bCs/>
        </w:rPr>
      </w:pPr>
      <w:r>
        <w:rPr>
          <w:b/>
          <w:bCs/>
        </w:rPr>
        <w:t>Student Name:</w:t>
      </w:r>
      <w:r w:rsidR="004738C5">
        <w:rPr>
          <w:b/>
          <w:bCs/>
        </w:rPr>
        <w:t xml:space="preserve"> Ilie Marin</w:t>
      </w:r>
    </w:p>
    <w:p w14:paraId="0000000A" w14:textId="7F7C9E7A" w:rsidR="00AB6E63" w:rsidRDefault="00A53CC9">
      <w:pPr>
        <w:spacing w:line="360" w:lineRule="auto"/>
        <w:jc w:val="center"/>
        <w:rPr>
          <w:b/>
          <w:bCs/>
        </w:rPr>
      </w:pPr>
      <w:r>
        <w:rPr>
          <w:b/>
          <w:bCs/>
        </w:rPr>
        <w:t>Student ID:</w:t>
      </w:r>
      <w:r w:rsidR="004738C5">
        <w:rPr>
          <w:b/>
          <w:bCs/>
        </w:rPr>
        <w:t xml:space="preserve"> 2512903</w:t>
      </w:r>
      <w:r>
        <w:br w:type="page"/>
      </w:r>
    </w:p>
    <w:p w14:paraId="0000000B" w14:textId="77777777" w:rsidR="00AB6E63" w:rsidRDefault="00A53CC9">
      <w:pPr>
        <w:pStyle w:val="Heading1"/>
      </w:pPr>
      <w:bookmarkStart w:id="0" w:name="_sfxf4hs6x22y" w:colFirst="0" w:colLast="0"/>
      <w:bookmarkEnd w:id="0"/>
      <w:r>
        <w:t>1. Introduction</w:t>
      </w:r>
    </w:p>
    <w:p w14:paraId="0000000C" w14:textId="77777777" w:rsidR="00AB6E63" w:rsidRDefault="00A53CC9">
      <w:pPr>
        <w:spacing w:line="360" w:lineRule="auto"/>
        <w:jc w:val="both"/>
      </w:pPr>
      <w:r>
        <w:t xml:space="preserve">The concept of globalisation refers to the rising rate of integration within global economies and the expansion of businesses on an international scale. As per the views of Rizvi </w:t>
      </w:r>
      <w:r>
        <w:rPr>
          <w:i/>
          <w:iCs/>
        </w:rPr>
        <w:t>et al.</w:t>
      </w:r>
      <w:r>
        <w:t xml:space="preserve"> (2022), globalisation is concerned with the implementation of integrated business systems wherein global markets are being integrated. The relevance of globalisation to international business is to facilitate businesses to grow out of their home markets to a global scale. Globalisation is also relevant since it enables businesses to implement a global supply chain and lower costs associated with sourcing.   </w:t>
      </w:r>
    </w:p>
    <w:p w14:paraId="0000000D" w14:textId="082D24EB" w:rsidR="00AB6E63" w:rsidRDefault="00A53CC9">
      <w:pPr>
        <w:spacing w:line="360" w:lineRule="auto"/>
        <w:jc w:val="both"/>
      </w:pPr>
      <w:r>
        <w:t xml:space="preserve">The organisation analysed in this essay is Unilever, the most prominent FMCG brand operating in the UK that has become multinational amidst rapid expansion. Unilever has a customer base of more than 3.7 billion and is present in over 190 countries respectively (Unilever, 2026). Unilever is chosen for this essay as despite having capitalised on sustainability, the brand still faces challenges due to geopolitical tensions and sustainability directives. The purpose of the essay is to examine the influences of globalisation forces (AI, geopolitical </w:t>
      </w:r>
      <w:r w:rsidR="00686ECA">
        <w:t>tensions,</w:t>
      </w:r>
      <w:r>
        <w:t xml:space="preserve"> and sustainability regulations) on the operations of Unilever.</w:t>
      </w:r>
    </w:p>
    <w:p w14:paraId="0000000E" w14:textId="7F0749E2" w:rsidR="00AB6E63" w:rsidRDefault="00A53CC9">
      <w:pPr>
        <w:spacing w:line="360" w:lineRule="auto"/>
        <w:jc w:val="both"/>
      </w:pPr>
      <w:r>
        <w:rPr>
          <w:b/>
          <w:bCs/>
        </w:rPr>
        <w:t xml:space="preserve">Thesis Statement: </w:t>
      </w:r>
      <w:r>
        <w:t xml:space="preserve">Unilever’s multinational </w:t>
      </w:r>
      <w:r w:rsidR="00447DBE">
        <w:t xml:space="preserve">operations have facilitated rapid adoption of AI yet despite its </w:t>
      </w:r>
      <w:r w:rsidR="000B5E15">
        <w:t>sustainability;</w:t>
      </w:r>
      <w:r w:rsidR="00447DBE">
        <w:t xml:space="preserve"> directives have</w:t>
      </w:r>
      <w:r>
        <w:t xml:space="preserve"> faced challenges with waste management.</w:t>
      </w:r>
    </w:p>
    <w:p w14:paraId="0000000F" w14:textId="77777777" w:rsidR="00AB6E63" w:rsidRDefault="00A53CC9">
      <w:pPr>
        <w:spacing w:line="360" w:lineRule="auto"/>
        <w:rPr>
          <w:b/>
          <w:bCs/>
        </w:rPr>
      </w:pPr>
      <w:r>
        <w:br w:type="page"/>
      </w:r>
    </w:p>
    <w:p w14:paraId="00000010" w14:textId="40C8DFBD" w:rsidR="00AB6E63" w:rsidRDefault="00A53CC9">
      <w:pPr>
        <w:pStyle w:val="Heading1"/>
      </w:pPr>
      <w:bookmarkStart w:id="1" w:name="_ywf4bucj2nr3" w:colFirst="0" w:colLast="0"/>
      <w:bookmarkEnd w:id="1"/>
      <w:r>
        <w:t>2. Analysis</w:t>
      </w:r>
    </w:p>
    <w:p w14:paraId="00000011" w14:textId="77777777" w:rsidR="00AB6E63" w:rsidRDefault="00A53CC9">
      <w:pPr>
        <w:spacing w:line="360" w:lineRule="auto"/>
        <w:rPr>
          <w:b/>
          <w:bCs/>
        </w:rPr>
      </w:pPr>
      <w:r>
        <w:rPr>
          <w:b/>
          <w:bCs/>
        </w:rPr>
        <w:t xml:space="preserve">Opportunities and Challenges </w:t>
      </w:r>
    </w:p>
    <w:p w14:paraId="00000013" w14:textId="1613AC83" w:rsidR="00AB6E63" w:rsidRDefault="00A53CC9">
      <w:pPr>
        <w:spacing w:line="360" w:lineRule="auto"/>
        <w:jc w:val="both"/>
      </w:pPr>
      <w:r>
        <w:t xml:space="preserve">Rapid artificial intelligence is shaping business operations and strategies by facilitating automation and reducing production lead times for multinational businesses. The force of AI is beneficial for </w:t>
      </w:r>
      <w:r w:rsidR="006B7105">
        <w:t>Unilever,</w:t>
      </w:r>
      <w:r>
        <w:t xml:space="preserve"> as it has enabled the brand to enhance its operational scale and meet with the demands of its global supply chain. For example, Unilever has adopted AI powered content creation, utilising generative AI to create assets 30% faster and enhance visibility on social media by 22.5% respectively (Unilever, 2025). The example demonstrates that Unilever is utilising AI to assist in global marketing, enabling it to generate digital assets faster or even create complete campaigns respectively. The force of AI enhances the operations of Unilever by reducing lead times and introducing automation capabilities </w:t>
      </w:r>
      <w:r w:rsidR="006B7105">
        <w:t>within its</w:t>
      </w:r>
      <w:r>
        <w:t xml:space="preserve"> supply chain. On the contrary, the views of Chhibber </w:t>
      </w:r>
      <w:r>
        <w:rPr>
          <w:i/>
          <w:iCs/>
        </w:rPr>
        <w:t>et al.</w:t>
      </w:r>
      <w:r>
        <w:t xml:space="preserve"> (2025) demonstrate that AI has raised concerns regarding job displacement in roles that involve repetitive or predictable tasks. Therefore, the </w:t>
      </w:r>
      <w:r w:rsidR="006B7105">
        <w:t>benefits of AI such as automation and reduction in lead times need</w:t>
      </w:r>
      <w:r>
        <w:t xml:space="preserve"> to be balanced by minimising job displacement.</w:t>
      </w:r>
    </w:p>
    <w:p w14:paraId="00000014" w14:textId="77777777" w:rsidR="00AB6E63" w:rsidRDefault="00A53CC9">
      <w:pPr>
        <w:spacing w:line="360" w:lineRule="auto"/>
        <w:jc w:val="both"/>
      </w:pPr>
      <w:r>
        <w:t>The force tied to sustainability demonstrates the EU’s corporate sustainability reporting directive that mandates businesses to report their progress via sustainability reports. The force shapes business operations and strategies by making CSR mandatory and increasing the prominence of transparent reporting. Unilever is compliant with sustainability directives and is known to demonstrate rapid progress in its sustainability reports. For example, Unilever’s annual report 2025 demonstrates that it increased its use of recycled PCR plastic by 25% and was able to reduce Scope 1 and 2 GHG emissions by 77% respectively (Unilever, 2025). The example demonstrates that Unilever’s sustainability approach is tied to making CSR its competitive advantage to facilitate growth in the FMCG sector. The initiative enhances the operations of Unilever by making it compliant with CSR and sustainability reporting laws and generating goodwill for the business.</w:t>
      </w:r>
    </w:p>
    <w:p w14:paraId="00000015" w14:textId="77777777" w:rsidR="00AB6E63" w:rsidRDefault="00A53CC9">
      <w:pPr>
        <w:spacing w:line="360" w:lineRule="auto"/>
        <w:jc w:val="both"/>
        <w:rPr>
          <w:b/>
          <w:bCs/>
          <w:highlight w:val="cyan"/>
        </w:rPr>
      </w:pPr>
      <w:r>
        <w:br w:type="page"/>
      </w:r>
    </w:p>
    <w:p w14:paraId="00000017" w14:textId="6E664D5A" w:rsidR="00AB6E63" w:rsidRDefault="00A53CC9">
      <w:pPr>
        <w:spacing w:line="360" w:lineRule="auto"/>
        <w:jc w:val="both"/>
      </w:pPr>
      <w:r>
        <w:t>Multinational organisations such as Unilever face severe challenges during periods of geopolitical tensions as it affects the stability of their supply chain. For example, the Middle Eastern Conflict (Iran-US war) has led Unilever to pause its hiring within these regions</w:t>
      </w:r>
      <w:r w:rsidR="006B7105">
        <w:t xml:space="preserve"> temporarily</w:t>
      </w:r>
      <w:r>
        <w:t xml:space="preserve"> (Bhaimiya, 2026). The example </w:t>
      </w:r>
      <w:r w:rsidR="00762C8B">
        <w:t>stated</w:t>
      </w:r>
      <w:r>
        <w:t xml:space="preserve"> that geopolitical tensions create </w:t>
      </w:r>
      <w:r w:rsidR="008C1994">
        <w:t xml:space="preserve">a </w:t>
      </w:r>
      <w:r>
        <w:t xml:space="preserve">challenge in hiring as the </w:t>
      </w:r>
      <w:r w:rsidR="008C1994">
        <w:t>safety concerns of brands increases</w:t>
      </w:r>
      <w:r>
        <w:t xml:space="preserve">. Furthermore, the geopolitical conflict has led to Unilever’s supply chain disruption since the price of Crude oil has increased, making logistics expensive. The </w:t>
      </w:r>
      <w:r w:rsidR="00D97B5F">
        <w:t>force (geopolitical tensions) affects the strategic decisions of Unilever by limiting its regional operations and affects</w:t>
      </w:r>
      <w:r>
        <w:t xml:space="preserve"> its operational decisions regarding supply chain sourcing. The issue has become exasperated in nature since geopolitical issues affect the revenue streams of Unilever and impacts its sustainability directive. Therefore, it can be deduced that the contemporary issues shape internal business operations and strategies by limiting the geographic reach of a firm and making logistics difficult.</w:t>
      </w:r>
    </w:p>
    <w:p w14:paraId="00000018" w14:textId="10F06C79" w:rsidR="00AB6E63" w:rsidRDefault="00A53CC9">
      <w:pPr>
        <w:spacing w:line="360" w:lineRule="auto"/>
        <w:jc w:val="both"/>
      </w:pPr>
      <w:r>
        <w:t xml:space="preserve">The force of mandatory sustainability regulations creates challenges regarding transparency within brands such as Unilever that can have a negative impact on its goodwill. For example, Greenpeace demonstrates that Unilever produced 53 billion unrecyclable plastic sachets in 2023 and is being targeted by CMA over its false sustainability claims (Greenpeace, 2026). The challenge details that despite claims of sustainability, Unilever’s transparency levels are </w:t>
      </w:r>
      <w:r w:rsidR="00342A3E">
        <w:t>minimal</w:t>
      </w:r>
      <w:r>
        <w:t xml:space="preserve">. The impact of the force on Unilever’s strategic decisions is the need to adopt effective auditing measures to remedy such issues. The impact of the force on operational decisions of Unilever is the implementation of stricter monitoring compliance on the firm’s CSR operations. Therefore, it can be denoted that the factors such as mandatory sustainability compliance and geopolitical disruptions affect the operational efficacy of Unilever.      </w:t>
      </w:r>
    </w:p>
    <w:p w14:paraId="00000019" w14:textId="77777777" w:rsidR="00AB6E63" w:rsidRDefault="00A53CC9">
      <w:pPr>
        <w:spacing w:line="360" w:lineRule="auto"/>
        <w:rPr>
          <w:b/>
          <w:bCs/>
        </w:rPr>
      </w:pPr>
      <w:r>
        <w:br w:type="page"/>
      </w:r>
    </w:p>
    <w:p w14:paraId="0000001A" w14:textId="77777777" w:rsidR="00AB6E63" w:rsidRDefault="00A53CC9">
      <w:pPr>
        <w:spacing w:line="360" w:lineRule="auto"/>
        <w:rPr>
          <w:b/>
          <w:bCs/>
        </w:rPr>
      </w:pPr>
      <w:r>
        <w:rPr>
          <w:b/>
          <w:bCs/>
        </w:rPr>
        <w:t>Impact on Organisation</w:t>
      </w:r>
    </w:p>
    <w:p w14:paraId="0000001C" w14:textId="77777777" w:rsidR="00AB6E63" w:rsidRDefault="00A53CC9">
      <w:pPr>
        <w:spacing w:line="360" w:lineRule="auto"/>
        <w:jc w:val="both"/>
      </w:pPr>
      <w:r>
        <w:t xml:space="preserve">Geopolitical tensions influence Unilever’s market positioning and competitiveness by reducing its effectiveness to maintain global supply chains. As per the views of Bednarski </w:t>
      </w:r>
      <w:r>
        <w:rPr>
          <w:i/>
          <w:iCs/>
        </w:rPr>
        <w:t>et al.</w:t>
      </w:r>
      <w:r>
        <w:t xml:space="preserve"> (2025), the compounding disruptions caused by geopolitical tensions have led firms to reconsider their global supply chain design completely. The issue has had a negative impact on the firm’s talent management as the firm has stopped hiring in regions with high levels of political instability (Middle East). The innovation of Unilever has been impacted as a result since the limited number of employees reduces the potency of innovation respectively.  </w:t>
      </w:r>
    </w:p>
    <w:p w14:paraId="0000001E" w14:textId="6C7CAF85" w:rsidR="00AB6E63" w:rsidRDefault="00A53CC9">
      <w:pPr>
        <w:spacing w:line="360" w:lineRule="auto"/>
        <w:jc w:val="both"/>
      </w:pPr>
      <w:r>
        <w:t xml:space="preserve">AI deployment has had a positive influence and impact on Unilever’s innovation and talent management initiatives since it has facilitated enhancement of operational efficiency. For example, Unilever has implemented an AI powered </w:t>
      </w:r>
      <w:r w:rsidR="00EB1F38">
        <w:t>candidate-screening</w:t>
      </w:r>
      <w:r>
        <w:t xml:space="preserve"> tool to tackle the problem of manually filtering through 1.8 million </w:t>
      </w:r>
      <w:r w:rsidR="00EB1F38">
        <w:t>applications annually</w:t>
      </w:r>
      <w:r>
        <w:t xml:space="preserve"> (Bernard Marr, 2026). The automation of Unilever’s talent management has enhanced its innovation precedence, enabling the firm to improve its hiring process significantly. On the contrary, the market positioning and competitiveness of Unilever has declined on a global standard due to fears of job displacement amidst rapid AI adoption. Nestle and Proctor and Gamble are ranked the top FMCG brands globally in terms of revenue earned (Falcon Gallant, 2026). The fear of job displacement reduces the morale of Unilever’s workforce and limits the firm’s ability to maintain competitive growth in comparison to its competitors. Therefore, it can be denoted that AI has both positive and negative implications on Unilever and needs to be utilised in </w:t>
      </w:r>
      <w:r w:rsidR="00EB1F38">
        <w:t>a moderate</w:t>
      </w:r>
      <w:r>
        <w:t xml:space="preserve"> manner.</w:t>
      </w:r>
      <w:r>
        <w:tab/>
        <w:t xml:space="preserve"> </w:t>
      </w:r>
    </w:p>
    <w:p w14:paraId="00000020" w14:textId="6A0F5C33" w:rsidR="00AB6E63" w:rsidRDefault="00A53CC9">
      <w:pPr>
        <w:spacing w:line="360" w:lineRule="auto"/>
        <w:jc w:val="both"/>
      </w:pPr>
      <w:r>
        <w:t xml:space="preserve">Sustainability compliance as per national laws or through EU’s reporting directive has impacted Unilever’s brand image positively as it has </w:t>
      </w:r>
      <w:r w:rsidR="00EB1F38">
        <w:t>promoted its</w:t>
      </w:r>
      <w:r>
        <w:t xml:space="preserve"> CSR programs to gain goodwill. For example, Unilever has reached over 2 million families with its humanitarian </w:t>
      </w:r>
      <w:r w:rsidR="00EB1F38">
        <w:t>efforts, provided over 4 million meals,</w:t>
      </w:r>
      <w:r>
        <w:t xml:space="preserve"> and donated 3,000 tonnes of products as part of its CSR efforts (Unilever, 2021). Compliance with sustainability laws and standards enhances Unilever’s market positioning and competitiveness significantly. The talent management initiatives of Unilever are impacted positively since employees are urged to participate in CSR programs frequently. Innovation of Unilever such as data analytics or AI is utilised </w:t>
      </w:r>
      <w:r w:rsidR="00EB1F38">
        <w:t>to assess</w:t>
      </w:r>
      <w:r>
        <w:t xml:space="preserve"> viable CSR investments that would enhance goodwill the most. On the contrary, the negative impact of the factor is that the firm’s heavy use of plastic packaging contradicts its sustainability directives. Moreover, the globalised operational scale of Unilever also increases its emissions, making sustainability management challenging.</w:t>
      </w:r>
    </w:p>
    <w:p w14:paraId="00000021" w14:textId="77777777" w:rsidR="00AB6E63" w:rsidRDefault="00AB6E63">
      <w:pPr>
        <w:spacing w:line="360" w:lineRule="auto"/>
        <w:rPr>
          <w:b/>
          <w:bCs/>
        </w:rPr>
      </w:pPr>
    </w:p>
    <w:p w14:paraId="42E1C8C5" w14:textId="77777777" w:rsidR="00EB1F38" w:rsidRDefault="00EB1F38">
      <w:pPr>
        <w:rPr>
          <w:b/>
          <w:bCs/>
        </w:rPr>
      </w:pPr>
      <w:r>
        <w:rPr>
          <w:b/>
          <w:bCs/>
        </w:rPr>
        <w:br w:type="page"/>
      </w:r>
    </w:p>
    <w:p w14:paraId="00000022" w14:textId="6A51100E" w:rsidR="00AB6E63" w:rsidRDefault="00A53CC9">
      <w:pPr>
        <w:spacing w:line="360" w:lineRule="auto"/>
        <w:rPr>
          <w:b/>
          <w:bCs/>
        </w:rPr>
      </w:pPr>
      <w:r>
        <w:rPr>
          <w:b/>
          <w:bCs/>
        </w:rPr>
        <w:t xml:space="preserve">Strategic Recommendations </w:t>
      </w:r>
    </w:p>
    <w:p w14:paraId="00000023" w14:textId="07CC11EF" w:rsidR="00AB6E63" w:rsidRDefault="00A53CC9">
      <w:pPr>
        <w:spacing w:line="360" w:lineRule="auto"/>
        <w:jc w:val="both"/>
      </w:pPr>
      <w:r>
        <w:t>Unilever can be recommended to increase its buffer inventory by creating storage warehouses to limit the impact of geopolitical tensions on sourcing. Maintenance of a buffer inventory would be suitable as critical production components can be stored by the firm to be used during periods of emergencies, remedying geopolitical disruption. Unilever can respond to the fears of AI powered job displacement by offering employees technology training to increase their tentative skill levels. The recommendation would be suitable since the lack of apparent skill in the workforce and hesitance towards use of new technology is a</w:t>
      </w:r>
      <w:r w:rsidR="00F424F6">
        <w:t xml:space="preserve"> major reason for displacement. </w:t>
      </w:r>
      <w:r>
        <w:t xml:space="preserve">Technological training would enhance the effectiveness of the skills of employees and enable them to work in unison with innovation within Unilever’s supply chain. The lack of transparency in Unilever’s sustainability compliance can be addressed by utilising external firm audits to conduct sustainability audits. Considering the fact that Unilever is one of the world’s largest plastic polluters, the firm can adopt bio-plastics that are eco-friendly in nature. Most </w:t>
      </w:r>
      <w:r w:rsidR="00EB1F38">
        <w:t>bio plastics</w:t>
      </w:r>
      <w:r>
        <w:t xml:space="preserve"> such as PLA or PHA are biodegradable in nature and enable a shift away from fossil fuels (Islam </w:t>
      </w:r>
      <w:r>
        <w:rPr>
          <w:i/>
          <w:iCs/>
        </w:rPr>
        <w:t>et al.</w:t>
      </w:r>
      <w:r>
        <w:t xml:space="preserve"> 2024). Thus, the recommendations stated would enhance the global operations of Unilever and enable it to generate effective </w:t>
      </w:r>
      <w:r w:rsidR="00EB1F38">
        <w:t>goodwill in</w:t>
      </w:r>
      <w:r>
        <w:t xml:space="preserve"> the eyes of its global consumer base.</w:t>
      </w:r>
    </w:p>
    <w:p w14:paraId="00000024" w14:textId="77777777" w:rsidR="00AB6E63" w:rsidRDefault="00A53CC9">
      <w:pPr>
        <w:spacing w:line="360" w:lineRule="auto"/>
        <w:rPr>
          <w:b/>
          <w:bCs/>
        </w:rPr>
      </w:pPr>
      <w:r>
        <w:br w:type="page"/>
      </w:r>
    </w:p>
    <w:p w14:paraId="00000025" w14:textId="77777777" w:rsidR="00AB6E63" w:rsidRDefault="00A53CC9">
      <w:pPr>
        <w:pStyle w:val="Heading1"/>
      </w:pPr>
      <w:bookmarkStart w:id="2" w:name="_ni5iozlfr74i" w:colFirst="0" w:colLast="0"/>
      <w:bookmarkEnd w:id="2"/>
      <w:r>
        <w:t xml:space="preserve">3. Conclusion </w:t>
      </w:r>
    </w:p>
    <w:p w14:paraId="00000026" w14:textId="211347A3" w:rsidR="00AB6E63" w:rsidRDefault="00A53CC9">
      <w:pPr>
        <w:spacing w:line="360" w:lineRule="auto"/>
        <w:jc w:val="both"/>
      </w:pPr>
      <w:r>
        <w:t xml:space="preserve">The key insights from the essay are that Unilever has become a prominent global FMCG brand by capitalising on CSR </w:t>
      </w:r>
      <w:r w:rsidR="00EB1F38">
        <w:t>as its</w:t>
      </w:r>
      <w:r>
        <w:t xml:space="preserve"> competitive advantage. The factor of AI positively </w:t>
      </w:r>
      <w:r w:rsidR="00EB1F38">
        <w:t>affects</w:t>
      </w:r>
      <w:r>
        <w:t xml:space="preserve"> its supply chain by enabling its marketing initiatives whereas geopolitical instability disrupts its supply chain. The supply chain of Unilever lacks transparency and it has led to the firm being investigated by the CMA. Thus, the importance of understanding these global dynamics is to improve international business strategy and improve lead times for businesses that have a global supply chain.</w:t>
      </w:r>
    </w:p>
    <w:p w14:paraId="00000027" w14:textId="77777777" w:rsidR="00AB6E63" w:rsidRDefault="00AB6E63"/>
    <w:p w14:paraId="00000028" w14:textId="77777777" w:rsidR="00AB6E63" w:rsidRDefault="00AB6E63"/>
    <w:p w14:paraId="00000029" w14:textId="77777777" w:rsidR="00AB6E63" w:rsidRDefault="00A53CC9">
      <w:pPr>
        <w:pStyle w:val="Heading1"/>
      </w:pPr>
      <w:bookmarkStart w:id="3" w:name="_60kwqv2zdith" w:colFirst="0" w:colLast="0"/>
      <w:bookmarkEnd w:id="3"/>
      <w:r>
        <w:br w:type="page"/>
      </w:r>
    </w:p>
    <w:p w14:paraId="0000002A" w14:textId="77777777" w:rsidR="00AB6E63" w:rsidRDefault="00A53CC9">
      <w:pPr>
        <w:spacing w:line="360" w:lineRule="auto"/>
        <w:rPr>
          <w:b/>
          <w:bCs/>
        </w:rPr>
      </w:pPr>
      <w:r>
        <w:rPr>
          <w:b/>
          <w:bCs/>
        </w:rPr>
        <w:t>Reference List</w:t>
      </w:r>
    </w:p>
    <w:p w14:paraId="227276B6" w14:textId="189E4DF7" w:rsidR="00F060A6" w:rsidRPr="003557E4" w:rsidRDefault="00F060A6" w:rsidP="002364A2">
      <w:pPr>
        <w:spacing w:line="360" w:lineRule="auto"/>
        <w:jc w:val="both"/>
        <w:rPr>
          <w:b/>
          <w:bCs/>
        </w:rPr>
      </w:pPr>
      <w:r>
        <w:t xml:space="preserve">Bednarski, L., Roscoe, S., Blome, C. and Schleper, M.C., (2025) Geopolitical disruptions in global supply chains: a state-of-the-art literature review. </w:t>
      </w:r>
      <w:r>
        <w:rPr>
          <w:i/>
          <w:iCs/>
        </w:rPr>
        <w:t>Production planning &amp; control</w:t>
      </w:r>
      <w:r>
        <w:t xml:space="preserve">, </w:t>
      </w:r>
      <w:r>
        <w:rPr>
          <w:i/>
          <w:iCs/>
        </w:rPr>
        <w:t>36</w:t>
      </w:r>
      <w:r>
        <w:t xml:space="preserve">(4), pp.536-562. Available at: </w:t>
      </w:r>
      <w:hyperlink r:id="rId6">
        <w:r>
          <w:rPr>
            <w:u w:val="single"/>
          </w:rPr>
          <w:t>https://www.tandfonline.com/doi/pdf/10.1080/09537287.2023.2286283</w:t>
        </w:r>
      </w:hyperlink>
      <w:r>
        <w:t xml:space="preserve">  </w:t>
      </w:r>
    </w:p>
    <w:p w14:paraId="1C40DC9E" w14:textId="77777777" w:rsidR="00F060A6" w:rsidRDefault="00F060A6" w:rsidP="002364A2">
      <w:pPr>
        <w:spacing w:line="360" w:lineRule="auto"/>
        <w:jc w:val="both"/>
      </w:pPr>
      <w:r>
        <w:t xml:space="preserve">Bernard Marr (2026) </w:t>
      </w:r>
      <w:r>
        <w:rPr>
          <w:i/>
          <w:iCs/>
        </w:rPr>
        <w:t xml:space="preserve">The Amazing Ways how Unilever uses Artificial Intelligence to Recruit and Train Thousands of Employees. </w:t>
      </w:r>
      <w:r>
        <w:t xml:space="preserve">Available at: </w:t>
      </w:r>
      <w:hyperlink r:id="rId7">
        <w:r>
          <w:rPr>
            <w:u w:val="single"/>
          </w:rPr>
          <w:t>https://bernardmarr.com/the-amazing-ways-how-unilever-uses-artificial-intelligence-to-recruit-train-thousands-of-employees/</w:t>
        </w:r>
      </w:hyperlink>
      <w:r>
        <w:t xml:space="preserve"> (Accessed: 05 August 2026)</w:t>
      </w:r>
    </w:p>
    <w:p w14:paraId="7F5C4B39" w14:textId="7B88FDAE" w:rsidR="00F060A6" w:rsidRDefault="00F060A6" w:rsidP="002364A2">
      <w:pPr>
        <w:spacing w:line="360" w:lineRule="auto"/>
        <w:jc w:val="both"/>
      </w:pPr>
      <w:r>
        <w:t xml:space="preserve">Bhaimiya, S., (2026) </w:t>
      </w:r>
      <w:r>
        <w:rPr>
          <w:i/>
          <w:iCs/>
        </w:rPr>
        <w:t xml:space="preserve">Unilever enforces global hiring pause due to significant challenges amid Middle Eastern conflict. </w:t>
      </w:r>
      <w:r w:rsidR="002364A2">
        <w:t>Available</w:t>
      </w:r>
      <w:r>
        <w:t xml:space="preserve"> at: </w:t>
      </w:r>
      <w:hyperlink r:id="rId8">
        <w:r>
          <w:rPr>
            <w:u w:val="single"/>
          </w:rPr>
          <w:t>google.com/url?q=https://www.cnbc.com/2026/03/31/unilever-global-hiring-pause-us-iran-war-challenges-.html&amp;sa=D&amp;source=docs&amp;ust=1786171193483864&amp;usg=AOvVaw2szfEygj394suZWF6cRTRn</w:t>
        </w:r>
      </w:hyperlink>
      <w:r>
        <w:t xml:space="preserve"> (Accessed: 06 August 2026)</w:t>
      </w:r>
    </w:p>
    <w:p w14:paraId="12BEC1E5" w14:textId="77777777" w:rsidR="00F060A6" w:rsidRDefault="00F060A6" w:rsidP="002364A2">
      <w:pPr>
        <w:spacing w:line="360" w:lineRule="auto"/>
        <w:jc w:val="both"/>
      </w:pPr>
      <w:r>
        <w:t xml:space="preserve">Chhibber, S., Rajkumar, S.R. and Dassanayake, S., (2025) Will artificial intelligence reshape the global workforce by 2030? A cross-sectoral analysis of job displacement and transformation. </w:t>
      </w:r>
      <w:r>
        <w:rPr>
          <w:i/>
          <w:iCs/>
        </w:rPr>
        <w:t>Blockchain, Artificial Intelligence, and Future Research</w:t>
      </w:r>
      <w:r>
        <w:t xml:space="preserve">, </w:t>
      </w:r>
      <w:r>
        <w:rPr>
          <w:i/>
          <w:iCs/>
        </w:rPr>
        <w:t>1</w:t>
      </w:r>
      <w:r>
        <w:t xml:space="preserve">(1), pp.35-51. Available at: </w:t>
      </w:r>
      <w:hyperlink r:id="rId9">
        <w:r>
          <w:rPr>
            <w:u w:val="single"/>
          </w:rPr>
          <w:t>https://journal.wiseedu.co.id/index.php/bafrjournal/article/download/178/130</w:t>
        </w:r>
      </w:hyperlink>
      <w:r>
        <w:t xml:space="preserve"> </w:t>
      </w:r>
    </w:p>
    <w:p w14:paraId="3B212F28" w14:textId="77777777" w:rsidR="00F060A6" w:rsidRDefault="00F060A6" w:rsidP="002364A2">
      <w:pPr>
        <w:spacing w:line="360" w:lineRule="auto"/>
        <w:jc w:val="both"/>
        <w:rPr>
          <w:u w:val="single"/>
        </w:rPr>
      </w:pPr>
      <w:r>
        <w:t xml:space="preserve">Falcon Gallant (2026) </w:t>
      </w:r>
      <w:r>
        <w:rPr>
          <w:i/>
          <w:iCs/>
        </w:rPr>
        <w:t xml:space="preserve">FMCG Companies: Key product categories, top brands and emerging  trends. </w:t>
      </w:r>
      <w:r>
        <w:t xml:space="preserve">Available at: </w:t>
      </w:r>
      <w:hyperlink r:id="rId10">
        <w:r>
          <w:rPr>
            <w:u w:val="single"/>
          </w:rPr>
          <w:t>https://www.falcongallant.com/fmcg-companies-key-product-categories-top-brands-and-emerging-trends/</w:t>
        </w:r>
      </w:hyperlink>
      <w:r>
        <w:t xml:space="preserve"> (Accessed: 05 August 2026)</w:t>
      </w:r>
    </w:p>
    <w:p w14:paraId="031AD785" w14:textId="77777777" w:rsidR="00F060A6" w:rsidRDefault="00F060A6" w:rsidP="002364A2">
      <w:pPr>
        <w:spacing w:line="360" w:lineRule="auto"/>
        <w:jc w:val="both"/>
      </w:pPr>
      <w:r>
        <w:t xml:space="preserve">Greenpeace (2026) </w:t>
      </w:r>
      <w:r>
        <w:rPr>
          <w:i/>
          <w:iCs/>
        </w:rPr>
        <w:t xml:space="preserve">Unilever’s greenwashing and vulnerability to brand damage: briefing for investors. </w:t>
      </w:r>
      <w:r>
        <w:t xml:space="preserve">Available at: </w:t>
      </w:r>
      <w:hyperlink r:id="rId11">
        <w:r>
          <w:rPr>
            <w:u w:val="single"/>
          </w:rPr>
          <w:t>https://www.greenpeace.org.uk/resources/unilever-greenwash-investor-briefing/</w:t>
        </w:r>
      </w:hyperlink>
      <w:r>
        <w:t xml:space="preserve"> (Accessed: 06 August 2026)   </w:t>
      </w:r>
    </w:p>
    <w:p w14:paraId="37CAAF75" w14:textId="77777777" w:rsidR="00F060A6" w:rsidRDefault="00F060A6" w:rsidP="002364A2">
      <w:pPr>
        <w:spacing w:line="360" w:lineRule="auto"/>
        <w:jc w:val="both"/>
      </w:pPr>
      <w:r>
        <w:t xml:space="preserve">Islam, M., Xayachak, T., Haque, N., Lau, D., Bhuiyan, M. and Pramanik, B.K., (2024) Impact of bioplastics on environment from its production to end-of-life. </w:t>
      </w:r>
      <w:r>
        <w:rPr>
          <w:i/>
          <w:iCs/>
        </w:rPr>
        <w:t>Process Safety and Environmental Protection</w:t>
      </w:r>
      <w:r>
        <w:t xml:space="preserve">, </w:t>
      </w:r>
      <w:r>
        <w:rPr>
          <w:i/>
          <w:iCs/>
        </w:rPr>
        <w:t>188</w:t>
      </w:r>
      <w:r>
        <w:t xml:space="preserve">, pp.151-166. </w:t>
      </w:r>
      <w:hyperlink r:id="rId12">
        <w:r>
          <w:rPr>
            <w:u w:val="single"/>
          </w:rPr>
          <w:t>https://www.sciencedirect.com/science/article/pii/S0957582024006359</w:t>
        </w:r>
      </w:hyperlink>
      <w:r>
        <w:t xml:space="preserve"> </w:t>
      </w:r>
    </w:p>
    <w:p w14:paraId="75B9E070" w14:textId="77777777" w:rsidR="00F060A6" w:rsidRDefault="00F060A6" w:rsidP="002364A2">
      <w:pPr>
        <w:spacing w:line="360" w:lineRule="auto"/>
        <w:jc w:val="both"/>
        <w:rPr>
          <w:b/>
          <w:bCs/>
        </w:rPr>
      </w:pPr>
      <w:r>
        <w:t xml:space="preserve">Rizvi, F., Lingard, B. and Rinne, R. eds., (2022) </w:t>
      </w:r>
      <w:r>
        <w:rPr>
          <w:i/>
          <w:iCs/>
        </w:rPr>
        <w:t>Reimagining globalization and education</w:t>
      </w:r>
      <w:r>
        <w:t>. Routledge.</w:t>
      </w:r>
      <w:r>
        <w:rPr>
          <w:b/>
          <w:bCs/>
        </w:rPr>
        <w:t xml:space="preserve"> </w:t>
      </w:r>
    </w:p>
    <w:p w14:paraId="76E41DB9" w14:textId="77777777" w:rsidR="00F060A6" w:rsidRDefault="00F060A6" w:rsidP="002364A2">
      <w:pPr>
        <w:spacing w:line="360" w:lineRule="auto"/>
        <w:jc w:val="both"/>
      </w:pPr>
      <w:r>
        <w:t xml:space="preserve">Unilever (2021) </w:t>
      </w:r>
      <w:r>
        <w:rPr>
          <w:i/>
          <w:iCs/>
        </w:rPr>
        <w:t xml:space="preserve">Bringing Food and hygiene to a population in need. </w:t>
      </w:r>
      <w:r>
        <w:t xml:space="preserve">Available at: </w:t>
      </w:r>
      <w:hyperlink r:id="rId13">
        <w:r>
          <w:rPr>
            <w:u w:val="single"/>
          </w:rPr>
          <w:t>https://www.unilever.com/news/news-search/2021/bringing-food-and-hygiene-to-a-population-in-need/</w:t>
        </w:r>
      </w:hyperlink>
      <w:r>
        <w:t xml:space="preserve"> (Accessed: 06 August 2026)</w:t>
      </w:r>
    </w:p>
    <w:p w14:paraId="285537EC" w14:textId="77777777" w:rsidR="00F060A6" w:rsidRDefault="00F060A6" w:rsidP="002364A2">
      <w:pPr>
        <w:spacing w:line="360" w:lineRule="auto"/>
        <w:jc w:val="both"/>
      </w:pPr>
      <w:r>
        <w:t xml:space="preserve">Unilever (2025) </w:t>
      </w:r>
      <w:r>
        <w:rPr>
          <w:i/>
          <w:iCs/>
        </w:rPr>
        <w:t xml:space="preserve">Annual Report and Accounts 2025. </w:t>
      </w:r>
      <w:r>
        <w:t xml:space="preserve">Available at: </w:t>
      </w:r>
      <w:hyperlink r:id="rId14">
        <w:r>
          <w:rPr>
            <w:u w:val="single"/>
          </w:rPr>
          <w:t>https://www.unilever.com/files/unilever-annual-report-and-accounts-2025.pdf</w:t>
        </w:r>
      </w:hyperlink>
      <w:r>
        <w:t xml:space="preserve"> (Accessed: 06 August 2026)</w:t>
      </w:r>
    </w:p>
    <w:p w14:paraId="684F19FF" w14:textId="77777777" w:rsidR="00F060A6" w:rsidRDefault="00F060A6" w:rsidP="002364A2">
      <w:pPr>
        <w:spacing w:line="360" w:lineRule="auto"/>
        <w:jc w:val="both"/>
      </w:pPr>
      <w:r>
        <w:t xml:space="preserve">Unilever (2025) </w:t>
      </w:r>
      <w:r>
        <w:rPr>
          <w:i/>
          <w:iCs/>
        </w:rPr>
        <w:t xml:space="preserve">How AI is helping drive Desire at Scale across Unilever. </w:t>
      </w:r>
      <w:r>
        <w:t xml:space="preserve">Available at: </w:t>
      </w:r>
      <w:hyperlink r:id="rId15">
        <w:r>
          <w:rPr>
            <w:u w:val="single"/>
          </w:rPr>
          <w:t>https://www.unilever.com/news/news-search/2025/how-ai-is-helping-drive-desire-at-scale-across-unilever/</w:t>
        </w:r>
      </w:hyperlink>
      <w:r>
        <w:t xml:space="preserve"> (Accessed: 07 August 2026)</w:t>
      </w:r>
    </w:p>
    <w:p w14:paraId="3DA52D7E" w14:textId="77777777" w:rsidR="00F060A6" w:rsidRDefault="00F060A6" w:rsidP="002364A2">
      <w:pPr>
        <w:spacing w:line="360" w:lineRule="auto"/>
        <w:jc w:val="both"/>
      </w:pPr>
      <w:r>
        <w:t xml:space="preserve">Unilever (2026) </w:t>
      </w:r>
      <w:r>
        <w:rPr>
          <w:i/>
          <w:iCs/>
        </w:rPr>
        <w:t xml:space="preserve">Our Company at a glance. </w:t>
      </w:r>
      <w:r>
        <w:t xml:space="preserve">Available at: </w:t>
      </w:r>
      <w:hyperlink r:id="rId16">
        <w:r>
          <w:rPr>
            <w:u w:val="single"/>
          </w:rPr>
          <w:t>https://www.unilever.com/our-company/at-a-glance/</w:t>
        </w:r>
      </w:hyperlink>
      <w:r>
        <w:t xml:space="preserve"> (Accessed: 07 August 2026)</w:t>
      </w:r>
    </w:p>
    <w:p w14:paraId="12A872B7" w14:textId="77777777" w:rsidR="002364A2" w:rsidRDefault="002364A2">
      <w:pPr>
        <w:rPr>
          <w:b/>
          <w:bCs/>
        </w:rPr>
      </w:pPr>
      <w:r>
        <w:rPr>
          <w:b/>
          <w:bCs/>
        </w:rPr>
        <w:br w:type="page"/>
      </w:r>
    </w:p>
    <w:p w14:paraId="00000039" w14:textId="7ABF2983" w:rsidR="00AB6E63" w:rsidRDefault="00A53CC9">
      <w:pPr>
        <w:spacing w:line="360" w:lineRule="auto"/>
        <w:jc w:val="center"/>
        <w:rPr>
          <w:b/>
          <w:bCs/>
        </w:rPr>
      </w:pPr>
      <w:r>
        <w:rPr>
          <w:b/>
          <w:bCs/>
        </w:rPr>
        <w:t>GAI Declaration</w:t>
      </w:r>
    </w:p>
    <w:p w14:paraId="0000003A" w14:textId="77777777" w:rsidR="00AB6E63" w:rsidRDefault="00A53CC9">
      <w:pPr>
        <w:spacing w:line="360" w:lineRule="auto"/>
        <w:jc w:val="both"/>
      </w:pPr>
      <w:r>
        <w:t>I hereby declare that I have only used authentic sources and have not taken help from AI platforms. I have conducted my own research from Google, article platforms and company publications.</w:t>
      </w:r>
    </w:p>
    <w:sectPr w:rsidR="00AB6E63" w:rsidSect="00292CAB">
      <w:footerReference w:type="default" r:id="rId1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DE914C" w14:textId="77777777" w:rsidR="00BB55C3" w:rsidRDefault="00BB55C3">
      <w:pPr>
        <w:spacing w:line="240" w:lineRule="auto"/>
      </w:pPr>
      <w:r>
        <w:separator/>
      </w:r>
    </w:p>
  </w:endnote>
  <w:endnote w:type="continuationSeparator" w:id="0">
    <w:p w14:paraId="2DB5D03A" w14:textId="77777777" w:rsidR="00BB55C3" w:rsidRDefault="00BB55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9259F3AD-6FC9-4DCF-90AD-A9B35F04FA5A}"/>
  </w:font>
  <w:font w:name="Cambria">
    <w:panose1 w:val="02040503050406030204"/>
    <w:charset w:val="00"/>
    <w:family w:val="roman"/>
    <w:pitch w:val="variable"/>
    <w:sig w:usb0="E00006FF" w:usb1="420024FF" w:usb2="02000000" w:usb3="00000000" w:csb0="0000019F" w:csb1="00000000"/>
    <w:embedRegular r:id="rId2" w:fontKey="{E95162C5-6241-A643-810E-358F7814EE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03B" w14:textId="77777777" w:rsidR="00AB6E63" w:rsidRDefault="00A53CC9">
    <w:pPr>
      <w:jc w:val="right"/>
      <w:rPr>
        <w:sz w:val="20"/>
        <w:szCs w:val="20"/>
      </w:rPr>
    </w:pPr>
    <w:r>
      <w:rPr>
        <w:sz w:val="20"/>
        <w:szCs w:val="20"/>
      </w:rPr>
      <w:fldChar w:fldCharType="begin"/>
    </w:r>
    <w:r>
      <w:rPr>
        <w:sz w:val="20"/>
        <w:szCs w:val="20"/>
      </w:rPr>
      <w:instrText>PAGE</w:instrText>
    </w:r>
    <w:r>
      <w:rPr>
        <w:sz w:val="20"/>
        <w:szCs w:val="20"/>
      </w:rPr>
      <w:fldChar w:fldCharType="separate"/>
    </w:r>
    <w:r w:rsidR="00CC295A">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2ED12B" w14:textId="77777777" w:rsidR="00BB55C3" w:rsidRDefault="00BB55C3">
      <w:pPr>
        <w:spacing w:line="240" w:lineRule="auto"/>
      </w:pPr>
      <w:r>
        <w:separator/>
      </w:r>
    </w:p>
  </w:footnote>
  <w:footnote w:type="continuationSeparator" w:id="0">
    <w:p w14:paraId="2FB8FCDD" w14:textId="77777777" w:rsidR="00BB55C3" w:rsidRDefault="00BB55C3">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E63"/>
    <w:rsid w:val="00007670"/>
    <w:rsid w:val="000B5E15"/>
    <w:rsid w:val="000C5CCE"/>
    <w:rsid w:val="001E33A1"/>
    <w:rsid w:val="002109AE"/>
    <w:rsid w:val="00227222"/>
    <w:rsid w:val="002364A2"/>
    <w:rsid w:val="00253518"/>
    <w:rsid w:val="002802E3"/>
    <w:rsid w:val="00292C86"/>
    <w:rsid w:val="00292CAB"/>
    <w:rsid w:val="00342A3E"/>
    <w:rsid w:val="003557E4"/>
    <w:rsid w:val="00355AAD"/>
    <w:rsid w:val="003758D1"/>
    <w:rsid w:val="003B7A19"/>
    <w:rsid w:val="00447DBE"/>
    <w:rsid w:val="00453263"/>
    <w:rsid w:val="004738C5"/>
    <w:rsid w:val="0049484C"/>
    <w:rsid w:val="00500F01"/>
    <w:rsid w:val="005677E0"/>
    <w:rsid w:val="005F30BC"/>
    <w:rsid w:val="00686ECA"/>
    <w:rsid w:val="006A4F35"/>
    <w:rsid w:val="006B2DE1"/>
    <w:rsid w:val="006B7105"/>
    <w:rsid w:val="00762C8B"/>
    <w:rsid w:val="00765A82"/>
    <w:rsid w:val="00783AF4"/>
    <w:rsid w:val="007F6970"/>
    <w:rsid w:val="008516A7"/>
    <w:rsid w:val="008C1994"/>
    <w:rsid w:val="00920C6B"/>
    <w:rsid w:val="00923149"/>
    <w:rsid w:val="00933C98"/>
    <w:rsid w:val="00950697"/>
    <w:rsid w:val="009953EC"/>
    <w:rsid w:val="00A53CC9"/>
    <w:rsid w:val="00A77290"/>
    <w:rsid w:val="00AB6E63"/>
    <w:rsid w:val="00B1598C"/>
    <w:rsid w:val="00B66342"/>
    <w:rsid w:val="00BB55C3"/>
    <w:rsid w:val="00BD3664"/>
    <w:rsid w:val="00CC295A"/>
    <w:rsid w:val="00CE0B75"/>
    <w:rsid w:val="00CE146F"/>
    <w:rsid w:val="00CF2FC6"/>
    <w:rsid w:val="00D005B7"/>
    <w:rsid w:val="00D01E75"/>
    <w:rsid w:val="00D50DD6"/>
    <w:rsid w:val="00D83102"/>
    <w:rsid w:val="00D92DFE"/>
    <w:rsid w:val="00D97B5F"/>
    <w:rsid w:val="00DA1652"/>
    <w:rsid w:val="00DB2467"/>
    <w:rsid w:val="00E612F8"/>
    <w:rsid w:val="00EB1F38"/>
    <w:rsid w:val="00EF6505"/>
    <w:rsid w:val="00F02D3D"/>
    <w:rsid w:val="00F060A6"/>
    <w:rsid w:val="00F07DB8"/>
    <w:rsid w:val="00F424F6"/>
    <w:rsid w:val="00FB4F91"/>
    <w:rsid w:val="00FC3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4F68A"/>
  <w15:docId w15:val="{1DA64872-C502-41B6-8FC8-58870FB6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outlineLvl w:val="0"/>
    </w:pPr>
    <w:rPr>
      <w:b/>
      <w:bCs/>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92CAB"/>
    <w:pPr>
      <w:tabs>
        <w:tab w:val="center" w:pos="4513"/>
        <w:tab w:val="right" w:pos="9026"/>
      </w:tabs>
      <w:spacing w:line="240" w:lineRule="auto"/>
    </w:pPr>
  </w:style>
  <w:style w:type="character" w:customStyle="1" w:styleId="HeaderChar">
    <w:name w:val="Header Char"/>
    <w:basedOn w:val="DefaultParagraphFont"/>
    <w:link w:val="Header"/>
    <w:uiPriority w:val="99"/>
    <w:rsid w:val="00292CAB"/>
  </w:style>
  <w:style w:type="paragraph" w:styleId="Footer">
    <w:name w:val="footer"/>
    <w:basedOn w:val="Normal"/>
    <w:link w:val="FooterChar"/>
    <w:uiPriority w:val="99"/>
    <w:unhideWhenUsed/>
    <w:rsid w:val="00292CAB"/>
    <w:pPr>
      <w:tabs>
        <w:tab w:val="center" w:pos="4513"/>
        <w:tab w:val="right" w:pos="9026"/>
      </w:tabs>
      <w:spacing w:line="240" w:lineRule="auto"/>
    </w:pPr>
  </w:style>
  <w:style w:type="character" w:customStyle="1" w:styleId="FooterChar">
    <w:name w:val="Footer Char"/>
    <w:basedOn w:val="DefaultParagraphFont"/>
    <w:link w:val="Footer"/>
    <w:uiPriority w:val="99"/>
    <w:rsid w:val="00292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google.com/url?q=https://www.cnbc.com/2026/03/31/unilever-global-hiring-pause-us-iran-war-challenges-.html&amp;sa=D&amp;source=docs&amp;ust=1786171193483864&amp;usg=AOvVaw2szfEygj394suZWF6cRTRn" TargetMode="External"/><Relationship Id="rId13" Type="http://schemas.openxmlformats.org/officeDocument/2006/relationships/hyperlink" Target="https://www.unilever.com/news/news-search/2021/bringing-food-and-hygiene-to-a-population-in-need/"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ernardmarr.com/the-amazing-ways-how-unilever-uses-artificial-intelligence-to-recruit-train-thousands-of-employees/" TargetMode="External"/><Relationship Id="rId12" Type="http://schemas.openxmlformats.org/officeDocument/2006/relationships/hyperlink" Target="https://www.sciencedirect.com/science/article/pii/S0957582024006359"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unilever.com/our-company/at-a-glance/" TargetMode="External"/><Relationship Id="rId1" Type="http://schemas.openxmlformats.org/officeDocument/2006/relationships/styles" Target="styles.xml"/><Relationship Id="rId6" Type="http://schemas.openxmlformats.org/officeDocument/2006/relationships/hyperlink" Target="https://www.tandfonline.com/doi/pdf/10.1080/09537287.2023.2286283" TargetMode="External"/><Relationship Id="rId11" Type="http://schemas.openxmlformats.org/officeDocument/2006/relationships/hyperlink" Target="https://www.greenpeace.org.uk/resources/unilever-greenwash-investor-briefing/" TargetMode="External"/><Relationship Id="rId5" Type="http://schemas.openxmlformats.org/officeDocument/2006/relationships/endnotes" Target="endnotes.xml"/><Relationship Id="rId15" Type="http://schemas.openxmlformats.org/officeDocument/2006/relationships/hyperlink" Target="https://www.unilever.com/news/news-search/2025/how-ai-is-helping-drive-desire-at-scale-across-unilever/" TargetMode="External"/><Relationship Id="rId10" Type="http://schemas.openxmlformats.org/officeDocument/2006/relationships/hyperlink" Target="https://www.falcongallant.com/fmcg-companies-key-product-categories-top-brands-and-emerging-trend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journal.wiseedu.co.id/index.php/bafrjournal/article/download/178/130" TargetMode="External"/><Relationship Id="rId14" Type="http://schemas.openxmlformats.org/officeDocument/2006/relationships/hyperlink" Target="https://www.unilever.com/files/unilever-annual-report-and-accounts-2025.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2223</Words>
  <Characters>12676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Adriana Feraru</cp:lastModifiedBy>
  <cp:revision>2</cp:revision>
  <dcterms:created xsi:type="dcterms:W3CDTF">2026-08-08T19:05:00Z</dcterms:created>
  <dcterms:modified xsi:type="dcterms:W3CDTF">2026-08-08T19:05:00Z</dcterms:modified>
</cp:coreProperties>
</file>