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83904D" w14:textId="7F6F9D62" w:rsidR="0004147E" w:rsidRPr="0004147E" w:rsidRDefault="0004147E" w:rsidP="00DC4BE9">
      <w:pPr>
        <w:rPr>
          <w:rFonts w:ascii="Calibri" w:hAnsi="Calibri" w:cs="Calibri"/>
          <w:b/>
          <w:bCs/>
          <w:sz w:val="48"/>
          <w:szCs w:val="48"/>
        </w:rPr>
      </w:pPr>
      <w:r w:rsidRPr="0004147E">
        <w:rPr>
          <w:rFonts w:ascii="Calibri" w:hAnsi="Calibri" w:cs="Calibri"/>
          <w:b/>
          <w:bCs/>
          <w:sz w:val="48"/>
          <w:szCs w:val="48"/>
        </w:rPr>
        <w:t>Task 1:</w:t>
      </w:r>
    </w:p>
    <w:p w14:paraId="70E390A7" w14:textId="489237DC" w:rsidR="00DC4BE9" w:rsidRPr="0004147E" w:rsidRDefault="00DC4BE9" w:rsidP="00DC4BE9">
      <w:pPr>
        <w:rPr>
          <w:rFonts w:ascii="Calibri" w:hAnsi="Calibri" w:cs="Calibri"/>
          <w:b/>
          <w:bCs/>
          <w:sz w:val="48"/>
          <w:szCs w:val="48"/>
        </w:rPr>
      </w:pPr>
      <w:r w:rsidRPr="0004147E">
        <w:rPr>
          <w:rFonts w:ascii="Calibri" w:hAnsi="Calibri" w:cs="Calibri"/>
          <w:b/>
          <w:bCs/>
          <w:sz w:val="48"/>
          <w:szCs w:val="48"/>
        </w:rPr>
        <w:t xml:space="preserve">Critical Analysis of the </w:t>
      </w:r>
      <w:proofErr w:type="spellStart"/>
      <w:r w:rsidRPr="0004147E">
        <w:rPr>
          <w:rFonts w:ascii="Calibri" w:hAnsi="Calibri" w:cs="Calibri"/>
          <w:b/>
          <w:bCs/>
          <w:sz w:val="48"/>
          <w:szCs w:val="48"/>
        </w:rPr>
        <w:t>ResolverRAT</w:t>
      </w:r>
      <w:proofErr w:type="spellEnd"/>
      <w:r w:rsidRPr="0004147E">
        <w:rPr>
          <w:rFonts w:ascii="Calibri" w:hAnsi="Calibri" w:cs="Calibri"/>
          <w:b/>
          <w:bCs/>
          <w:sz w:val="48"/>
          <w:szCs w:val="48"/>
        </w:rPr>
        <w:t xml:space="preserve"> Cyberattack on Healthcare and Pharmaceutical Organizations: Mapping to MITRE ATT&amp;CK®, Identifying Root Cause, and Recommendations</w:t>
      </w:r>
    </w:p>
    <w:p w14:paraId="65314782" w14:textId="77777777" w:rsidR="00DC4BE9" w:rsidRPr="00374548" w:rsidRDefault="00DC4BE9" w:rsidP="00DC4BE9">
      <w:pPr>
        <w:rPr>
          <w:rFonts w:ascii="Calibri" w:hAnsi="Calibri" w:cs="Calibri"/>
          <w:b/>
          <w:bCs/>
        </w:rPr>
      </w:pPr>
    </w:p>
    <w:p w14:paraId="2E913559" w14:textId="77777777" w:rsidR="00DC4BE9" w:rsidRPr="00374548" w:rsidRDefault="00DC4BE9" w:rsidP="00DC4BE9">
      <w:pPr>
        <w:rPr>
          <w:rFonts w:ascii="Calibri" w:hAnsi="Calibri" w:cs="Calibri"/>
          <w:b/>
          <w:bCs/>
        </w:rPr>
      </w:pPr>
    </w:p>
    <w:p w14:paraId="13B8591F" w14:textId="77777777" w:rsidR="00DC4BE9" w:rsidRPr="00374548" w:rsidRDefault="00DC4BE9" w:rsidP="00DC4BE9">
      <w:pPr>
        <w:rPr>
          <w:rFonts w:ascii="Calibri" w:hAnsi="Calibri" w:cs="Calibri"/>
          <w:b/>
          <w:bCs/>
        </w:rPr>
      </w:pPr>
    </w:p>
    <w:p w14:paraId="223FC02C" w14:textId="77777777" w:rsidR="00DC4BE9" w:rsidRPr="00374548" w:rsidRDefault="00DC4BE9" w:rsidP="00DC4BE9">
      <w:pPr>
        <w:rPr>
          <w:rFonts w:ascii="Calibri" w:hAnsi="Calibri" w:cs="Calibri"/>
          <w:b/>
          <w:bCs/>
        </w:rPr>
      </w:pPr>
      <w:r w:rsidRPr="00374548">
        <w:rPr>
          <w:rFonts w:ascii="Calibri" w:hAnsi="Calibri" w:cs="Calibri"/>
          <w:b/>
          <w:bCs/>
        </w:rPr>
        <w:br w:type="page"/>
      </w:r>
      <w:r w:rsidRPr="00374548">
        <w:rPr>
          <w:rFonts w:ascii="Calibri" w:hAnsi="Calibri" w:cs="Calibri"/>
          <w:b/>
          <w:bCs/>
        </w:rPr>
        <w:lastRenderedPageBreak/>
        <w:t>Table of Contents</w:t>
      </w:r>
    </w:p>
    <w:p w14:paraId="02BC1D86" w14:textId="77777777" w:rsidR="00DC4BE9" w:rsidRPr="00374548" w:rsidRDefault="00DC4BE9" w:rsidP="00DC4BE9">
      <w:pPr>
        <w:numPr>
          <w:ilvl w:val="0"/>
          <w:numId w:val="45"/>
        </w:numPr>
        <w:rPr>
          <w:rFonts w:ascii="Calibri" w:hAnsi="Calibri" w:cs="Calibri"/>
          <w:b/>
          <w:bCs/>
        </w:rPr>
      </w:pPr>
      <w:r w:rsidRPr="00374548">
        <w:rPr>
          <w:rFonts w:ascii="Calibri" w:hAnsi="Calibri" w:cs="Calibri"/>
          <w:b/>
          <w:bCs/>
        </w:rPr>
        <w:t>Abstract</w:t>
      </w:r>
    </w:p>
    <w:p w14:paraId="05C54060" w14:textId="77777777" w:rsidR="00DC4BE9" w:rsidRPr="00374548" w:rsidRDefault="00DC4BE9" w:rsidP="00DC4BE9">
      <w:pPr>
        <w:numPr>
          <w:ilvl w:val="0"/>
          <w:numId w:val="45"/>
        </w:numPr>
        <w:rPr>
          <w:rFonts w:ascii="Calibri" w:hAnsi="Calibri" w:cs="Calibri"/>
          <w:b/>
          <w:bCs/>
        </w:rPr>
      </w:pPr>
      <w:r w:rsidRPr="00374548">
        <w:rPr>
          <w:rFonts w:ascii="Calibri" w:hAnsi="Calibri" w:cs="Calibri"/>
          <w:b/>
          <w:bCs/>
        </w:rPr>
        <w:t>Introduction</w:t>
      </w:r>
    </w:p>
    <w:p w14:paraId="7B435A2C" w14:textId="77777777" w:rsidR="00DC4BE9" w:rsidRPr="00374548" w:rsidRDefault="00DC4BE9" w:rsidP="00DC4BE9">
      <w:pPr>
        <w:numPr>
          <w:ilvl w:val="0"/>
          <w:numId w:val="45"/>
        </w:numPr>
        <w:rPr>
          <w:rFonts w:ascii="Calibri" w:hAnsi="Calibri" w:cs="Calibri"/>
          <w:b/>
          <w:bCs/>
        </w:rPr>
      </w:pPr>
      <w:r w:rsidRPr="00374548">
        <w:rPr>
          <w:rFonts w:ascii="Calibri" w:hAnsi="Calibri" w:cs="Calibri"/>
          <w:b/>
          <w:bCs/>
        </w:rPr>
        <w:t>Attack Overview</w:t>
      </w:r>
      <w:r w:rsidRPr="00374548">
        <w:rPr>
          <w:rFonts w:ascii="Calibri" w:hAnsi="Calibri" w:cs="Calibri"/>
          <w:b/>
          <w:bCs/>
        </w:rPr>
        <w:br/>
        <w:t>3.1 Campaign Timeline and Scope</w:t>
      </w:r>
      <w:r w:rsidRPr="00374548">
        <w:rPr>
          <w:rFonts w:ascii="Calibri" w:hAnsi="Calibri" w:cs="Calibri"/>
          <w:b/>
          <w:bCs/>
        </w:rPr>
        <w:br/>
        <w:t>3.2 Infection Chain and Delivery Mechanisms</w:t>
      </w:r>
      <w:r w:rsidRPr="00374548">
        <w:rPr>
          <w:rFonts w:ascii="Calibri" w:hAnsi="Calibri" w:cs="Calibri"/>
          <w:b/>
          <w:bCs/>
        </w:rPr>
        <w:br/>
        <w:t>3.3 Technical Deep Dive</w:t>
      </w:r>
      <w:r w:rsidRPr="00374548">
        <w:rPr>
          <w:rFonts w:ascii="Calibri" w:hAnsi="Calibri" w:cs="Calibri"/>
          <w:b/>
          <w:bCs/>
        </w:rPr>
        <w:br/>
        <w:t>3.4 Impact on Healthcare and Pharmaceutical Organizations</w:t>
      </w:r>
    </w:p>
    <w:p w14:paraId="61E73CC3" w14:textId="77777777" w:rsidR="00DC4BE9" w:rsidRPr="00374548" w:rsidRDefault="00DC4BE9" w:rsidP="00DC4BE9">
      <w:pPr>
        <w:numPr>
          <w:ilvl w:val="0"/>
          <w:numId w:val="45"/>
        </w:numPr>
        <w:rPr>
          <w:rFonts w:ascii="Calibri" w:hAnsi="Calibri" w:cs="Calibri"/>
          <w:b/>
          <w:bCs/>
        </w:rPr>
      </w:pPr>
      <w:r w:rsidRPr="00374548">
        <w:rPr>
          <w:rFonts w:ascii="Calibri" w:hAnsi="Calibri" w:cs="Calibri"/>
          <w:b/>
          <w:bCs/>
        </w:rPr>
        <w:t xml:space="preserve">MITRE ATT&amp;CK® Mapping: </w:t>
      </w:r>
      <w:proofErr w:type="spellStart"/>
      <w:r w:rsidRPr="00374548">
        <w:rPr>
          <w:rFonts w:ascii="Calibri" w:hAnsi="Calibri" w:cs="Calibri"/>
          <w:b/>
          <w:bCs/>
        </w:rPr>
        <w:t>ResolverRAT</w:t>
      </w:r>
      <w:proofErr w:type="spellEnd"/>
      <w:r w:rsidRPr="00374548">
        <w:rPr>
          <w:rFonts w:ascii="Calibri" w:hAnsi="Calibri" w:cs="Calibri"/>
          <w:b/>
          <w:bCs/>
        </w:rPr>
        <w:t xml:space="preserve"> TTPs</w:t>
      </w:r>
      <w:r w:rsidRPr="00374548">
        <w:rPr>
          <w:rFonts w:ascii="Calibri" w:hAnsi="Calibri" w:cs="Calibri"/>
          <w:b/>
          <w:bCs/>
        </w:rPr>
        <w:br/>
        <w:t>4.1 Overview of MITRE ATT&amp;CK® Framework</w:t>
      </w:r>
      <w:r w:rsidRPr="00374548">
        <w:rPr>
          <w:rFonts w:ascii="Calibri" w:hAnsi="Calibri" w:cs="Calibri"/>
          <w:b/>
          <w:bCs/>
        </w:rPr>
        <w:br/>
        <w:t xml:space="preserve">4.2 </w:t>
      </w:r>
      <w:proofErr w:type="spellStart"/>
      <w:r w:rsidRPr="00374548">
        <w:rPr>
          <w:rFonts w:ascii="Calibri" w:hAnsi="Calibri" w:cs="Calibri"/>
          <w:b/>
          <w:bCs/>
        </w:rPr>
        <w:t>ResolverRAT</w:t>
      </w:r>
      <w:proofErr w:type="spellEnd"/>
      <w:r w:rsidRPr="00374548">
        <w:rPr>
          <w:rFonts w:ascii="Calibri" w:hAnsi="Calibri" w:cs="Calibri"/>
          <w:b/>
          <w:bCs/>
        </w:rPr>
        <w:t xml:space="preserve"> TTP Mapping Table</w:t>
      </w:r>
      <w:r w:rsidRPr="00374548">
        <w:rPr>
          <w:rFonts w:ascii="Calibri" w:hAnsi="Calibri" w:cs="Calibri"/>
          <w:b/>
          <w:bCs/>
        </w:rPr>
        <w:br/>
        <w:t>4.3 Attack Flow Diagram</w:t>
      </w:r>
      <w:r w:rsidRPr="00374548">
        <w:rPr>
          <w:rFonts w:ascii="Calibri" w:hAnsi="Calibri" w:cs="Calibri"/>
          <w:b/>
          <w:bCs/>
        </w:rPr>
        <w:br/>
        <w:t>4.4 Detailed Explanations of Key Techniques</w:t>
      </w:r>
    </w:p>
    <w:p w14:paraId="7F130065" w14:textId="77777777" w:rsidR="00DC4BE9" w:rsidRPr="00374548" w:rsidRDefault="00DC4BE9" w:rsidP="00DC4BE9">
      <w:pPr>
        <w:numPr>
          <w:ilvl w:val="0"/>
          <w:numId w:val="45"/>
        </w:numPr>
        <w:rPr>
          <w:rFonts w:ascii="Calibri" w:hAnsi="Calibri" w:cs="Calibri"/>
          <w:b/>
          <w:bCs/>
        </w:rPr>
      </w:pPr>
      <w:r w:rsidRPr="00374548">
        <w:rPr>
          <w:rFonts w:ascii="Calibri" w:hAnsi="Calibri" w:cs="Calibri"/>
          <w:b/>
          <w:bCs/>
        </w:rPr>
        <w:t>Root Cause Analysis</w:t>
      </w:r>
      <w:r w:rsidRPr="00374548">
        <w:rPr>
          <w:rFonts w:ascii="Calibri" w:hAnsi="Calibri" w:cs="Calibri"/>
          <w:b/>
          <w:bCs/>
        </w:rPr>
        <w:br/>
        <w:t>5.1 Human Factors and Phishing Awareness</w:t>
      </w:r>
      <w:r w:rsidRPr="00374548">
        <w:rPr>
          <w:rFonts w:ascii="Calibri" w:hAnsi="Calibri" w:cs="Calibri"/>
          <w:b/>
          <w:bCs/>
        </w:rPr>
        <w:br/>
        <w:t>5.2 Architectural Weaknesses and Legacy Systems</w:t>
      </w:r>
      <w:r w:rsidRPr="00374548">
        <w:rPr>
          <w:rFonts w:ascii="Calibri" w:hAnsi="Calibri" w:cs="Calibri"/>
          <w:b/>
          <w:bCs/>
        </w:rPr>
        <w:br/>
        <w:t>5.3 Endpoint and Network Monitoring Gaps</w:t>
      </w:r>
      <w:r w:rsidRPr="00374548">
        <w:rPr>
          <w:rFonts w:ascii="Calibri" w:hAnsi="Calibri" w:cs="Calibri"/>
          <w:b/>
          <w:bCs/>
        </w:rPr>
        <w:br/>
        <w:t>5.4 Privilege Management Failures</w:t>
      </w:r>
      <w:r w:rsidRPr="00374548">
        <w:rPr>
          <w:rFonts w:ascii="Calibri" w:hAnsi="Calibri" w:cs="Calibri"/>
          <w:b/>
          <w:bCs/>
        </w:rPr>
        <w:br/>
        <w:t>5.5 Incident Response and Forensic Readiness</w:t>
      </w:r>
      <w:r w:rsidRPr="00374548">
        <w:rPr>
          <w:rFonts w:ascii="Calibri" w:hAnsi="Calibri" w:cs="Calibri"/>
          <w:b/>
          <w:bCs/>
        </w:rPr>
        <w:br/>
        <w:t>5.6 Supply Chain and Third-Party Risks</w:t>
      </w:r>
      <w:r w:rsidRPr="00374548">
        <w:rPr>
          <w:rFonts w:ascii="Calibri" w:hAnsi="Calibri" w:cs="Calibri"/>
          <w:b/>
          <w:bCs/>
        </w:rPr>
        <w:br/>
        <w:t>5.7 Regulatory and Compliance Gaps</w:t>
      </w:r>
    </w:p>
    <w:p w14:paraId="170310B0" w14:textId="77777777" w:rsidR="00DC4BE9" w:rsidRPr="00374548" w:rsidRDefault="00DC4BE9" w:rsidP="00DC4BE9">
      <w:pPr>
        <w:numPr>
          <w:ilvl w:val="0"/>
          <w:numId w:val="45"/>
        </w:numPr>
        <w:rPr>
          <w:rFonts w:ascii="Calibri" w:hAnsi="Calibri" w:cs="Calibri"/>
          <w:b/>
          <w:bCs/>
        </w:rPr>
      </w:pPr>
      <w:r w:rsidRPr="00374548">
        <w:rPr>
          <w:rFonts w:ascii="Calibri" w:hAnsi="Calibri" w:cs="Calibri"/>
          <w:b/>
          <w:bCs/>
        </w:rPr>
        <w:t>Strategic Recommendations</w:t>
      </w:r>
      <w:r w:rsidRPr="00374548">
        <w:rPr>
          <w:rFonts w:ascii="Calibri" w:hAnsi="Calibri" w:cs="Calibri"/>
          <w:b/>
          <w:bCs/>
        </w:rPr>
        <w:br/>
        <w:t xml:space="preserve">6.1 Security Awareness and Human </w:t>
      </w:r>
      <w:proofErr w:type="spellStart"/>
      <w:r w:rsidRPr="00374548">
        <w:rPr>
          <w:rFonts w:ascii="Calibri" w:hAnsi="Calibri" w:cs="Calibri"/>
          <w:b/>
          <w:bCs/>
        </w:rPr>
        <w:t>Defenses</w:t>
      </w:r>
      <w:proofErr w:type="spellEnd"/>
      <w:r w:rsidRPr="00374548">
        <w:rPr>
          <w:rFonts w:ascii="Calibri" w:hAnsi="Calibri" w:cs="Calibri"/>
          <w:b/>
          <w:bCs/>
        </w:rPr>
        <w:br/>
        <w:t>6.2 Endpoint and Network Security Modernization</w:t>
      </w:r>
      <w:r w:rsidRPr="00374548">
        <w:rPr>
          <w:rFonts w:ascii="Calibri" w:hAnsi="Calibri" w:cs="Calibri"/>
          <w:b/>
          <w:bCs/>
        </w:rPr>
        <w:br/>
        <w:t>6.3 Monitoring, Detection, and Threat Hunting</w:t>
      </w:r>
      <w:r w:rsidRPr="00374548">
        <w:rPr>
          <w:rFonts w:ascii="Calibri" w:hAnsi="Calibri" w:cs="Calibri"/>
          <w:b/>
          <w:bCs/>
        </w:rPr>
        <w:br/>
        <w:t>6.4 Privilege Management and Access Controls</w:t>
      </w:r>
      <w:r w:rsidRPr="00374548">
        <w:rPr>
          <w:rFonts w:ascii="Calibri" w:hAnsi="Calibri" w:cs="Calibri"/>
          <w:b/>
          <w:bCs/>
        </w:rPr>
        <w:br/>
        <w:t>6.5 Patch Management and Legacy System Mitigation</w:t>
      </w:r>
      <w:r w:rsidRPr="00374548">
        <w:rPr>
          <w:rFonts w:ascii="Calibri" w:hAnsi="Calibri" w:cs="Calibri"/>
          <w:b/>
          <w:bCs/>
        </w:rPr>
        <w:br/>
        <w:t>6.6 Supply Chain Risk Management</w:t>
      </w:r>
      <w:r w:rsidRPr="00374548">
        <w:rPr>
          <w:rFonts w:ascii="Calibri" w:hAnsi="Calibri" w:cs="Calibri"/>
          <w:b/>
          <w:bCs/>
        </w:rPr>
        <w:br/>
        <w:t>6.7 Incident Response and Forensic Readiness</w:t>
      </w:r>
      <w:r w:rsidRPr="00374548">
        <w:rPr>
          <w:rFonts w:ascii="Calibri" w:hAnsi="Calibri" w:cs="Calibri"/>
          <w:b/>
          <w:bCs/>
        </w:rPr>
        <w:br/>
        <w:t>6.8 Regulatory Compliance and Governance</w:t>
      </w:r>
      <w:r w:rsidRPr="00374548">
        <w:rPr>
          <w:rFonts w:ascii="Calibri" w:hAnsi="Calibri" w:cs="Calibri"/>
          <w:b/>
          <w:bCs/>
        </w:rPr>
        <w:br/>
        <w:t>6.9 Data Protection and Encryption</w:t>
      </w:r>
      <w:r w:rsidRPr="00374548">
        <w:rPr>
          <w:rFonts w:ascii="Calibri" w:hAnsi="Calibri" w:cs="Calibri"/>
          <w:b/>
          <w:bCs/>
        </w:rPr>
        <w:br/>
        <w:t>6.10 Continuous Improvement and Collaboration</w:t>
      </w:r>
    </w:p>
    <w:p w14:paraId="6BA3FC49" w14:textId="77777777" w:rsidR="00DC4BE9" w:rsidRPr="00374548" w:rsidRDefault="00DC4BE9" w:rsidP="00DC4BE9">
      <w:pPr>
        <w:numPr>
          <w:ilvl w:val="0"/>
          <w:numId w:val="45"/>
        </w:numPr>
        <w:rPr>
          <w:rFonts w:ascii="Calibri" w:hAnsi="Calibri" w:cs="Calibri"/>
          <w:b/>
          <w:bCs/>
        </w:rPr>
      </w:pPr>
      <w:r w:rsidRPr="00374548">
        <w:rPr>
          <w:rFonts w:ascii="Calibri" w:hAnsi="Calibri" w:cs="Calibri"/>
          <w:b/>
          <w:bCs/>
        </w:rPr>
        <w:t>Conclusion</w:t>
      </w:r>
    </w:p>
    <w:p w14:paraId="0D12803F" w14:textId="77777777" w:rsidR="00DC4BE9" w:rsidRPr="00374548" w:rsidRDefault="00DC4BE9" w:rsidP="00DC4BE9">
      <w:pPr>
        <w:numPr>
          <w:ilvl w:val="0"/>
          <w:numId w:val="45"/>
        </w:numPr>
        <w:rPr>
          <w:rFonts w:ascii="Calibri" w:hAnsi="Calibri" w:cs="Calibri"/>
          <w:b/>
          <w:bCs/>
        </w:rPr>
      </w:pPr>
      <w:r w:rsidRPr="00374548">
        <w:rPr>
          <w:rFonts w:ascii="Calibri" w:hAnsi="Calibri" w:cs="Calibri"/>
          <w:b/>
          <w:bCs/>
        </w:rPr>
        <w:t>References</w:t>
      </w:r>
      <w:r w:rsidRPr="00374548">
        <w:rPr>
          <w:rFonts w:ascii="Calibri" w:hAnsi="Calibri" w:cs="Calibri"/>
          <w:b/>
          <w:bCs/>
        </w:rPr>
        <w:br w:type="page"/>
      </w:r>
    </w:p>
    <w:p w14:paraId="19CEB0F4" w14:textId="349A5A3B" w:rsidR="00DC4BE9" w:rsidRPr="00E32EB1" w:rsidRDefault="00DC4BE9" w:rsidP="00DC4BE9">
      <w:pPr>
        <w:rPr>
          <w:rFonts w:ascii="Calibri" w:hAnsi="Calibri" w:cs="Calibri"/>
          <w:b/>
          <w:bCs/>
          <w:sz w:val="32"/>
          <w:szCs w:val="32"/>
        </w:rPr>
      </w:pPr>
      <w:r w:rsidRPr="00E32EB1">
        <w:rPr>
          <w:rFonts w:ascii="Calibri" w:hAnsi="Calibri" w:cs="Calibri"/>
          <w:b/>
          <w:bCs/>
          <w:sz w:val="32"/>
          <w:szCs w:val="32"/>
        </w:rPr>
        <w:lastRenderedPageBreak/>
        <w:t>Abstract</w:t>
      </w:r>
    </w:p>
    <w:p w14:paraId="29673FBB" w14:textId="49E931C1" w:rsidR="00DC4BE9" w:rsidRPr="00374548" w:rsidRDefault="00DC4BE9" w:rsidP="00DC4BE9">
      <w:pPr>
        <w:rPr>
          <w:rFonts w:ascii="Calibri" w:hAnsi="Calibri" w:cs="Calibri"/>
        </w:rPr>
      </w:pPr>
      <w:r w:rsidRPr="00374548">
        <w:rPr>
          <w:rFonts w:ascii="Calibri" w:hAnsi="Calibri" w:cs="Calibri"/>
        </w:rPr>
        <w:t>Healthcare and pharmaceutical companies continue to be popular targets</w:t>
      </w:r>
      <w:r w:rsidRPr="00374548">
        <w:rPr>
          <w:rFonts w:ascii="Calibri" w:hAnsi="Calibri" w:cs="Calibri"/>
        </w:rPr>
        <w:t> </w:t>
      </w:r>
      <w:r w:rsidRPr="00374548">
        <w:rPr>
          <w:rFonts w:ascii="Calibri" w:hAnsi="Calibri" w:cs="Calibri"/>
        </w:rPr>
        <w:t xml:space="preserve">for cyber adversaries given the high value of patient records and intellectual property research. The success of the </w:t>
      </w:r>
      <w:proofErr w:type="spellStart"/>
      <w:r w:rsidRPr="00374548">
        <w:rPr>
          <w:rFonts w:ascii="Calibri" w:hAnsi="Calibri" w:cs="Calibri"/>
        </w:rPr>
        <w:t>ResolverRAT</w:t>
      </w:r>
      <w:proofErr w:type="spellEnd"/>
      <w:r w:rsidRPr="00374548">
        <w:rPr>
          <w:rFonts w:ascii="Calibri" w:hAnsi="Calibri" w:cs="Calibri"/>
        </w:rPr>
        <w:t xml:space="preserve"> malware assault</w:t>
      </w:r>
      <w:r w:rsidRPr="00374548">
        <w:rPr>
          <w:rFonts w:ascii="Calibri" w:hAnsi="Calibri" w:cs="Calibri"/>
        </w:rPr>
        <w:t> </w:t>
      </w:r>
      <w:r w:rsidRPr="00374548">
        <w:rPr>
          <w:rFonts w:ascii="Calibri" w:hAnsi="Calibri" w:cs="Calibri"/>
        </w:rPr>
        <w:t xml:space="preserve">in 2025 showed what modern hacking techniques can achieve against traditional </w:t>
      </w:r>
      <w:r w:rsidR="00E32EB1" w:rsidRPr="00374548">
        <w:rPr>
          <w:rFonts w:ascii="Calibri" w:hAnsi="Calibri" w:cs="Calibri"/>
        </w:rPr>
        <w:t>defences</w:t>
      </w:r>
      <w:r w:rsidRPr="00374548">
        <w:rPr>
          <w:rFonts w:ascii="Calibri" w:hAnsi="Calibri" w:cs="Calibri"/>
        </w:rPr>
        <w:t>. This analysis will take a deep dive into the attack, covering its tactics, techniques and procedures (TTPs) by relating them to</w:t>
      </w:r>
      <w:r w:rsidRPr="00374548">
        <w:rPr>
          <w:rFonts w:ascii="Calibri" w:hAnsi="Calibri" w:cs="Calibri"/>
        </w:rPr>
        <w:t> </w:t>
      </w:r>
      <w:r w:rsidRPr="00374548">
        <w:rPr>
          <w:rFonts w:ascii="Calibri" w:hAnsi="Calibri" w:cs="Calibri"/>
        </w:rPr>
        <w:t xml:space="preserve">the MITRE ATT&amp;CK® framework. To </w:t>
      </w:r>
      <w:r w:rsidR="00E32EB1" w:rsidRPr="00374548">
        <w:rPr>
          <w:rFonts w:ascii="Calibri" w:hAnsi="Calibri" w:cs="Calibri"/>
        </w:rPr>
        <w:t>fulfil</w:t>
      </w:r>
      <w:r w:rsidRPr="00374548">
        <w:rPr>
          <w:rFonts w:ascii="Calibri" w:hAnsi="Calibri" w:cs="Calibri"/>
        </w:rPr>
        <w:t xml:space="preserve"> resistant persistence and data exfiltration, </w:t>
      </w:r>
      <w:proofErr w:type="spellStart"/>
      <w:r w:rsidRPr="00374548">
        <w:rPr>
          <w:rFonts w:ascii="Calibri" w:hAnsi="Calibri" w:cs="Calibri"/>
        </w:rPr>
        <w:t>ResolverRAT</w:t>
      </w:r>
      <w:proofErr w:type="spellEnd"/>
      <w:r w:rsidRPr="00374548">
        <w:rPr>
          <w:rFonts w:ascii="Calibri" w:hAnsi="Calibri" w:cs="Calibri"/>
        </w:rPr>
        <w:t xml:space="preserve"> used ranging from local phishing, DLL side</w:t>
      </w:r>
      <w:r w:rsidRPr="00374548">
        <w:rPr>
          <w:rFonts w:ascii="Calibri" w:hAnsi="Calibri" w:cs="Calibri"/>
        </w:rPr>
        <w:noBreakHyphen/>
        <w:t>loading, in</w:t>
      </w:r>
      <w:r w:rsidRPr="00374548">
        <w:rPr>
          <w:rFonts w:ascii="Calibri" w:hAnsi="Calibri" w:cs="Calibri"/>
        </w:rPr>
        <w:noBreakHyphen/>
        <w:t>memory execution &amp;</w:t>
      </w:r>
      <w:r w:rsidRPr="00374548">
        <w:rPr>
          <w:rFonts w:ascii="Calibri" w:hAnsi="Calibri" w:cs="Calibri"/>
        </w:rPr>
        <w:t> </w:t>
      </w:r>
      <w:r w:rsidRPr="00374548">
        <w:rPr>
          <w:rFonts w:ascii="Calibri" w:hAnsi="Calibri" w:cs="Calibri"/>
        </w:rPr>
        <w:t>encrypted Command-&amp;-Control channels. The assessment reveals several underlying causes, such</w:t>
      </w:r>
      <w:r w:rsidRPr="00374548">
        <w:rPr>
          <w:rFonts w:ascii="Calibri" w:hAnsi="Calibri" w:cs="Calibri"/>
        </w:rPr>
        <w:t> </w:t>
      </w:r>
      <w:r w:rsidRPr="00374548">
        <w:rPr>
          <w:rFonts w:ascii="Calibri" w:hAnsi="Calibri" w:cs="Calibri"/>
        </w:rPr>
        <w:t>as low phishing awareness, reliance on legacy systems, poor privilege control and inadequate monitoring of endpoints. Strategic recommendations emphasize zero trust principles, enhanced EDR and phishing-resistant authentication with supply chain risk oversight</w:t>
      </w:r>
      <w:r w:rsidRPr="00374548">
        <w:rPr>
          <w:rFonts w:ascii="Calibri" w:hAnsi="Calibri" w:cs="Calibri"/>
        </w:rPr>
        <w:t> </w:t>
      </w:r>
      <w:r w:rsidRPr="00374548">
        <w:rPr>
          <w:rFonts w:ascii="Calibri" w:hAnsi="Calibri" w:cs="Calibri"/>
        </w:rPr>
        <w:t xml:space="preserve">and forensic readiness. Combining technical discoveries with details of governance and compliance initiatives, the report reinforces the need for </w:t>
      </w:r>
      <w:r w:rsidR="00E32EB1" w:rsidRPr="00374548">
        <w:rPr>
          <w:rFonts w:ascii="Calibri" w:hAnsi="Calibri" w:cs="Calibri"/>
        </w:rPr>
        <w:t>defence</w:t>
      </w:r>
      <w:r w:rsidRPr="00374548">
        <w:rPr>
          <w:rFonts w:ascii="Calibri" w:hAnsi="Calibri" w:cs="Calibri"/>
        </w:rPr>
        <w:t xml:space="preserve"> in depth coupled with</w:t>
      </w:r>
      <w:r w:rsidRPr="00374548">
        <w:rPr>
          <w:rFonts w:ascii="Calibri" w:hAnsi="Calibri" w:cs="Calibri"/>
        </w:rPr>
        <w:t> </w:t>
      </w:r>
      <w:r w:rsidRPr="00374548">
        <w:rPr>
          <w:rFonts w:ascii="Calibri" w:hAnsi="Calibri" w:cs="Calibri"/>
        </w:rPr>
        <w:t>an emphasis on ongoing enhancement towards healthcare organizations as well as the pharmaceutical industry that confronts more sophisticated cyber challenges.</w:t>
      </w:r>
    </w:p>
    <w:p w14:paraId="7904C086" w14:textId="77777777" w:rsidR="00DC4BE9" w:rsidRPr="00374548" w:rsidRDefault="00DC4BE9" w:rsidP="00DC4BE9">
      <w:pPr>
        <w:rPr>
          <w:rFonts w:ascii="Calibri" w:hAnsi="Calibri" w:cs="Calibri"/>
          <w:b/>
          <w:bCs/>
        </w:rPr>
      </w:pPr>
    </w:p>
    <w:p w14:paraId="0DC53570" w14:textId="77777777" w:rsidR="00E32EB1" w:rsidRDefault="00E32EB1">
      <w:pPr>
        <w:rPr>
          <w:rFonts w:ascii="Calibri" w:hAnsi="Calibri" w:cs="Calibri"/>
          <w:b/>
          <w:bCs/>
        </w:rPr>
      </w:pPr>
      <w:r>
        <w:rPr>
          <w:rFonts w:ascii="Calibri" w:hAnsi="Calibri" w:cs="Calibri"/>
          <w:b/>
          <w:bCs/>
        </w:rPr>
        <w:br w:type="page"/>
      </w:r>
    </w:p>
    <w:p w14:paraId="465ABB7B" w14:textId="208447DA" w:rsidR="00DC4BE9" w:rsidRPr="00E32EB1" w:rsidRDefault="00DC4BE9" w:rsidP="00DC4BE9">
      <w:pPr>
        <w:rPr>
          <w:rFonts w:ascii="Calibri" w:hAnsi="Calibri" w:cs="Calibri"/>
          <w:b/>
          <w:bCs/>
          <w:sz w:val="32"/>
          <w:szCs w:val="32"/>
        </w:rPr>
      </w:pPr>
      <w:r w:rsidRPr="00E32EB1">
        <w:rPr>
          <w:rFonts w:ascii="Calibri" w:hAnsi="Calibri" w:cs="Calibri"/>
          <w:b/>
          <w:bCs/>
          <w:sz w:val="32"/>
          <w:szCs w:val="32"/>
        </w:rPr>
        <w:lastRenderedPageBreak/>
        <w:t>Introduction</w:t>
      </w:r>
    </w:p>
    <w:p w14:paraId="21D73F9E" w14:textId="77777777" w:rsidR="00DC4BE9" w:rsidRPr="00374548" w:rsidRDefault="00DC4BE9" w:rsidP="00DC4BE9">
      <w:pPr>
        <w:rPr>
          <w:rFonts w:ascii="Calibri" w:hAnsi="Calibri" w:cs="Calibri"/>
        </w:rPr>
      </w:pPr>
      <w:r w:rsidRPr="00374548">
        <w:rPr>
          <w:rFonts w:ascii="Calibri" w:hAnsi="Calibri" w:cs="Calibri"/>
        </w:rPr>
        <w:t xml:space="preserve">Healthcare and pharma are now top targets for advanced attacks because of the high value associated with patient data, intellectual property, and the sensitivity of healthcare operations. Introducing </w:t>
      </w:r>
      <w:proofErr w:type="spellStart"/>
      <w:r w:rsidRPr="00374548">
        <w:rPr>
          <w:rFonts w:ascii="Calibri" w:hAnsi="Calibri" w:cs="Calibri"/>
        </w:rPr>
        <w:t>ResolverRAT</w:t>
      </w:r>
      <w:proofErr w:type="spellEnd"/>
      <w:r w:rsidRPr="00374548">
        <w:rPr>
          <w:rFonts w:ascii="Calibri" w:hAnsi="Calibri" w:cs="Calibri"/>
        </w:rPr>
        <w:t>, a novel and sophisticated remote access trojan (RAT) that conducted a worldwide</w:t>
      </w:r>
      <w:r w:rsidRPr="00374548">
        <w:rPr>
          <w:rFonts w:ascii="Calibri" w:hAnsi="Calibri" w:cs="Calibri"/>
        </w:rPr>
        <w:t> </w:t>
      </w:r>
      <w:r w:rsidRPr="00374548">
        <w:rPr>
          <w:rFonts w:ascii="Calibri" w:hAnsi="Calibri" w:cs="Calibri"/>
        </w:rPr>
        <w:t xml:space="preserve">campaign towards healthcare and pharmaceutical sectors since 2025 </w:t>
      </w:r>
      <w:sdt>
        <w:sdtPr>
          <w:rPr>
            <w:rFonts w:ascii="Calibri" w:hAnsi="Calibri" w:cs="Calibri"/>
          </w:rPr>
          <w:id w:val="-1536499086"/>
          <w:citation/>
        </w:sdtPr>
        <w:sdtContent>
          <w:r>
            <w:rPr>
              <w:rFonts w:ascii="Calibri" w:hAnsi="Calibri" w:cs="Calibri"/>
            </w:rPr>
            <w:fldChar w:fldCharType="begin"/>
          </w:r>
          <w:r>
            <w:rPr>
              <w:rFonts w:ascii="Calibri" w:hAnsi="Calibri" w:cs="Calibri"/>
            </w:rPr>
            <w:instrText xml:space="preserve"> CITATION Tus25 \l 2057 </w:instrText>
          </w:r>
          <w:r>
            <w:rPr>
              <w:rFonts w:ascii="Calibri" w:hAnsi="Calibri" w:cs="Calibri"/>
            </w:rPr>
            <w:fldChar w:fldCharType="separate"/>
          </w:r>
          <w:r w:rsidRPr="00AC2C42">
            <w:rPr>
              <w:rFonts w:ascii="Calibri" w:hAnsi="Calibri" w:cs="Calibri"/>
              <w:noProof/>
            </w:rPr>
            <w:t>[1]</w:t>
          </w:r>
          <w:r>
            <w:rPr>
              <w:rFonts w:ascii="Calibri" w:hAnsi="Calibri" w:cs="Calibri"/>
            </w:rPr>
            <w:fldChar w:fldCharType="end"/>
          </w:r>
        </w:sdtContent>
      </w:sdt>
      <w:sdt>
        <w:sdtPr>
          <w:rPr>
            <w:rFonts w:ascii="Calibri" w:hAnsi="Calibri" w:cs="Calibri"/>
          </w:rPr>
          <w:id w:val="-1789345748"/>
          <w:citation/>
        </w:sdtPr>
        <w:sdtContent>
          <w:r>
            <w:rPr>
              <w:rFonts w:ascii="Calibri" w:hAnsi="Calibri" w:cs="Calibri"/>
            </w:rPr>
            <w:fldChar w:fldCharType="begin"/>
          </w:r>
          <w:r>
            <w:rPr>
              <w:rFonts w:ascii="Calibri" w:hAnsi="Calibri" w:cs="Calibri"/>
            </w:rPr>
            <w:instrText xml:space="preserve"> CITATION htt25 \l 2057 </w:instrText>
          </w:r>
          <w:r>
            <w:rPr>
              <w:rFonts w:ascii="Calibri" w:hAnsi="Calibri" w:cs="Calibri"/>
            </w:rPr>
            <w:fldChar w:fldCharType="separate"/>
          </w:r>
          <w:r>
            <w:rPr>
              <w:rFonts w:ascii="Calibri" w:hAnsi="Calibri" w:cs="Calibri"/>
              <w:noProof/>
            </w:rPr>
            <w:t xml:space="preserve"> </w:t>
          </w:r>
          <w:r w:rsidRPr="00AC2C42">
            <w:rPr>
              <w:rFonts w:ascii="Calibri" w:hAnsi="Calibri" w:cs="Calibri"/>
              <w:noProof/>
            </w:rPr>
            <w:t>[2]</w:t>
          </w:r>
          <w:r>
            <w:rPr>
              <w:rFonts w:ascii="Calibri" w:hAnsi="Calibri" w:cs="Calibri"/>
            </w:rPr>
            <w:fldChar w:fldCharType="end"/>
          </w:r>
        </w:sdtContent>
      </w:sdt>
      <w:sdt>
        <w:sdtPr>
          <w:rPr>
            <w:rFonts w:ascii="Calibri" w:hAnsi="Calibri" w:cs="Calibri"/>
          </w:rPr>
          <w:id w:val="-684364240"/>
          <w:citation/>
        </w:sdtPr>
        <w:sdtContent>
          <w:r>
            <w:rPr>
              <w:rFonts w:ascii="Calibri" w:hAnsi="Calibri" w:cs="Calibri"/>
            </w:rPr>
            <w:fldChar w:fldCharType="begin"/>
          </w:r>
          <w:r>
            <w:rPr>
              <w:rFonts w:ascii="Calibri" w:hAnsi="Calibri" w:cs="Calibri"/>
            </w:rPr>
            <w:instrText xml:space="preserve"> CITATION Rav25 \l 2057 </w:instrText>
          </w:r>
          <w:r>
            <w:rPr>
              <w:rFonts w:ascii="Calibri" w:hAnsi="Calibri" w:cs="Calibri"/>
            </w:rPr>
            <w:fldChar w:fldCharType="separate"/>
          </w:r>
          <w:r>
            <w:rPr>
              <w:rFonts w:ascii="Calibri" w:hAnsi="Calibri" w:cs="Calibri"/>
              <w:noProof/>
            </w:rPr>
            <w:t xml:space="preserve"> </w:t>
          </w:r>
          <w:r w:rsidRPr="007E4691">
            <w:rPr>
              <w:rFonts w:ascii="Calibri" w:hAnsi="Calibri" w:cs="Calibri"/>
              <w:noProof/>
            </w:rPr>
            <w:t>[3]</w:t>
          </w:r>
          <w:r>
            <w:rPr>
              <w:rFonts w:ascii="Calibri" w:hAnsi="Calibri" w:cs="Calibri"/>
            </w:rPr>
            <w:fldChar w:fldCharType="end"/>
          </w:r>
        </w:sdtContent>
      </w:sdt>
      <w:sdt>
        <w:sdtPr>
          <w:rPr>
            <w:rFonts w:ascii="Calibri" w:hAnsi="Calibri" w:cs="Calibri"/>
          </w:rPr>
          <w:id w:val="1834022393"/>
          <w:citation/>
        </w:sdtPr>
        <w:sdtContent>
          <w:r>
            <w:rPr>
              <w:rFonts w:ascii="Calibri" w:hAnsi="Calibri" w:cs="Calibri"/>
            </w:rPr>
            <w:fldChar w:fldCharType="begin"/>
          </w:r>
          <w:r>
            <w:rPr>
              <w:rFonts w:ascii="Calibri" w:hAnsi="Calibri" w:cs="Calibri"/>
            </w:rPr>
            <w:instrText xml:space="preserve"> CITATION htt \l 2057 </w:instrText>
          </w:r>
          <w:r>
            <w:rPr>
              <w:rFonts w:ascii="Calibri" w:hAnsi="Calibri" w:cs="Calibri"/>
            </w:rPr>
            <w:fldChar w:fldCharType="separate"/>
          </w:r>
          <w:r>
            <w:rPr>
              <w:rFonts w:ascii="Calibri" w:hAnsi="Calibri" w:cs="Calibri"/>
              <w:noProof/>
            </w:rPr>
            <w:t xml:space="preserve"> </w:t>
          </w:r>
          <w:r w:rsidRPr="007E4691">
            <w:rPr>
              <w:rFonts w:ascii="Calibri" w:hAnsi="Calibri" w:cs="Calibri"/>
              <w:noProof/>
            </w:rPr>
            <w:t>[4]</w:t>
          </w:r>
          <w:r>
            <w:rPr>
              <w:rFonts w:ascii="Calibri" w:hAnsi="Calibri" w:cs="Calibri"/>
            </w:rPr>
            <w:fldChar w:fldCharType="end"/>
          </w:r>
        </w:sdtContent>
      </w:sdt>
      <w:sdt>
        <w:sdtPr>
          <w:rPr>
            <w:rFonts w:ascii="Calibri" w:hAnsi="Calibri" w:cs="Calibri"/>
          </w:rPr>
          <w:id w:val="1340273473"/>
          <w:citation/>
        </w:sdtPr>
        <w:sdtContent>
          <w:r>
            <w:rPr>
              <w:rFonts w:ascii="Calibri" w:hAnsi="Calibri" w:cs="Calibri"/>
            </w:rPr>
            <w:fldChar w:fldCharType="begin"/>
          </w:r>
          <w:r>
            <w:rPr>
              <w:rFonts w:ascii="Calibri" w:hAnsi="Calibri" w:cs="Calibri"/>
            </w:rPr>
            <w:instrText xml:space="preserve"> CITATION TAM25 \l 2057 </w:instrText>
          </w:r>
          <w:r>
            <w:rPr>
              <w:rFonts w:ascii="Calibri" w:hAnsi="Calibri" w:cs="Calibri"/>
            </w:rPr>
            <w:fldChar w:fldCharType="separate"/>
          </w:r>
          <w:r>
            <w:rPr>
              <w:rFonts w:ascii="Calibri" w:hAnsi="Calibri" w:cs="Calibri"/>
              <w:noProof/>
            </w:rPr>
            <w:t xml:space="preserve"> </w:t>
          </w:r>
          <w:r w:rsidRPr="007E4691">
            <w:rPr>
              <w:rFonts w:ascii="Calibri" w:hAnsi="Calibri" w:cs="Calibri"/>
              <w:noProof/>
            </w:rPr>
            <w:t>[5]</w:t>
          </w:r>
          <w:r>
            <w:rPr>
              <w:rFonts w:ascii="Calibri" w:hAnsi="Calibri" w:cs="Calibri"/>
            </w:rPr>
            <w:fldChar w:fldCharType="end"/>
          </w:r>
        </w:sdtContent>
      </w:sdt>
      <w:sdt>
        <w:sdtPr>
          <w:rPr>
            <w:rFonts w:ascii="Calibri" w:hAnsi="Calibri" w:cs="Calibri"/>
          </w:rPr>
          <w:id w:val="-701932135"/>
          <w:citation/>
        </w:sdtPr>
        <w:sdtContent>
          <w:r>
            <w:rPr>
              <w:rFonts w:ascii="Calibri" w:hAnsi="Calibri" w:cs="Calibri"/>
            </w:rPr>
            <w:fldChar w:fldCharType="begin"/>
          </w:r>
          <w:r>
            <w:rPr>
              <w:rFonts w:ascii="Calibri" w:hAnsi="Calibri" w:cs="Calibri"/>
            </w:rPr>
            <w:instrText xml:space="preserve"> CITATION The25 \l 2057 </w:instrText>
          </w:r>
          <w:r>
            <w:rPr>
              <w:rFonts w:ascii="Calibri" w:hAnsi="Calibri" w:cs="Calibri"/>
            </w:rPr>
            <w:fldChar w:fldCharType="separate"/>
          </w:r>
          <w:r>
            <w:rPr>
              <w:rFonts w:ascii="Calibri" w:hAnsi="Calibri" w:cs="Calibri"/>
              <w:noProof/>
            </w:rPr>
            <w:t xml:space="preserve"> </w:t>
          </w:r>
          <w:r w:rsidRPr="007E4691">
            <w:rPr>
              <w:rFonts w:ascii="Calibri" w:hAnsi="Calibri" w:cs="Calibri"/>
              <w:noProof/>
            </w:rPr>
            <w:t>[6]</w:t>
          </w:r>
          <w:r>
            <w:rPr>
              <w:rFonts w:ascii="Calibri" w:hAnsi="Calibri" w:cs="Calibri"/>
            </w:rPr>
            <w:fldChar w:fldCharType="end"/>
          </w:r>
        </w:sdtContent>
      </w:sdt>
      <w:r w:rsidRPr="00374548">
        <w:rPr>
          <w:rFonts w:ascii="Calibri" w:hAnsi="Calibri" w:cs="Calibri"/>
        </w:rPr>
        <w:t>. Not only is it technically sophisticated using advanced in-memory execution and multi-stage evasion alongside a resilient command and control (C2)</w:t>
      </w:r>
      <w:r w:rsidRPr="00374548">
        <w:rPr>
          <w:rFonts w:ascii="Calibri" w:hAnsi="Calibri" w:cs="Calibri"/>
        </w:rPr>
        <w:t> </w:t>
      </w:r>
      <w:r w:rsidRPr="00374548">
        <w:rPr>
          <w:rFonts w:ascii="Calibri" w:hAnsi="Calibri" w:cs="Calibri"/>
        </w:rPr>
        <w:t>infrastructure—but it also leverages human factors, using highly targeted psychological manipulation through phishing campaigns.</w:t>
      </w:r>
    </w:p>
    <w:p w14:paraId="59B05362" w14:textId="0BEFCBCE" w:rsidR="00DC4BE9" w:rsidRPr="00374548" w:rsidRDefault="00DC4BE9" w:rsidP="00DC4BE9">
      <w:pPr>
        <w:rPr>
          <w:rFonts w:ascii="Calibri" w:hAnsi="Calibri" w:cs="Calibri"/>
        </w:rPr>
      </w:pPr>
      <w:r w:rsidRPr="00374548">
        <w:rPr>
          <w:rFonts w:ascii="Calibri" w:hAnsi="Calibri" w:cs="Calibri"/>
        </w:rPr>
        <w:t xml:space="preserve">This report offers a retrospective on the details of the </w:t>
      </w:r>
      <w:proofErr w:type="spellStart"/>
      <w:r w:rsidRPr="00374548">
        <w:rPr>
          <w:rFonts w:ascii="Calibri" w:hAnsi="Calibri" w:cs="Calibri"/>
        </w:rPr>
        <w:t>ResolverRAT</w:t>
      </w:r>
      <w:proofErr w:type="spellEnd"/>
      <w:r w:rsidRPr="00374548">
        <w:rPr>
          <w:rFonts w:ascii="Calibri" w:hAnsi="Calibri" w:cs="Calibri"/>
        </w:rPr>
        <w:t xml:space="preserve"> campaign by examining its TTPs in relation to the MITRE ATT&amp;CK®</w:t>
      </w:r>
      <w:r w:rsidRPr="00374548">
        <w:rPr>
          <w:rFonts w:ascii="Calibri" w:hAnsi="Calibri" w:cs="Calibri"/>
        </w:rPr>
        <w:t> </w:t>
      </w:r>
      <w:r w:rsidRPr="00374548">
        <w:rPr>
          <w:rFonts w:ascii="Calibri" w:hAnsi="Calibri" w:cs="Calibri"/>
        </w:rPr>
        <w:t xml:space="preserve">Enterprise Matrix, in addition to </w:t>
      </w:r>
      <w:r w:rsidR="000E3853" w:rsidRPr="00374548">
        <w:rPr>
          <w:rFonts w:ascii="Calibri" w:hAnsi="Calibri" w:cs="Calibri"/>
        </w:rPr>
        <w:t>analysing</w:t>
      </w:r>
      <w:r w:rsidRPr="00374548">
        <w:rPr>
          <w:rFonts w:ascii="Calibri" w:hAnsi="Calibri" w:cs="Calibri"/>
        </w:rPr>
        <w:t xml:space="preserve"> its breach motivations and delivering high-level guidance on how this aspect may be prevented/nipped in the future. It relies on peer-reviewed literature, industry threat intel and authoritative media reporting and is complimented by diagrams and models</w:t>
      </w:r>
      <w:r w:rsidRPr="00374548">
        <w:rPr>
          <w:rFonts w:ascii="Calibri" w:hAnsi="Calibri" w:cs="Calibri"/>
        </w:rPr>
        <w:t> </w:t>
      </w:r>
      <w:r w:rsidRPr="00374548">
        <w:rPr>
          <w:rFonts w:ascii="Calibri" w:hAnsi="Calibri" w:cs="Calibri"/>
        </w:rPr>
        <w:t>that demonstrate flows of attacks as well as TTP cut mappings. The report wraps with practical guidance for healthcare and pharmaceutical companies on enhancing cyber resiliency in the face of growing threats.</w:t>
      </w:r>
    </w:p>
    <w:p w14:paraId="5C7BBF46" w14:textId="77777777" w:rsidR="00DC4BE9" w:rsidRPr="00374548" w:rsidRDefault="00DC4BE9" w:rsidP="00DC4BE9">
      <w:pPr>
        <w:rPr>
          <w:rFonts w:ascii="Calibri" w:hAnsi="Calibri" w:cs="Calibri"/>
        </w:rPr>
      </w:pPr>
    </w:p>
    <w:p w14:paraId="1265D71F" w14:textId="77777777" w:rsidR="00DC4BE9" w:rsidRPr="00E32EB1" w:rsidRDefault="00DC4BE9" w:rsidP="00DC4BE9">
      <w:pPr>
        <w:rPr>
          <w:rFonts w:ascii="Calibri" w:hAnsi="Calibri" w:cs="Calibri"/>
          <w:b/>
          <w:bCs/>
          <w:sz w:val="32"/>
          <w:szCs w:val="32"/>
        </w:rPr>
      </w:pPr>
      <w:r w:rsidRPr="00E32EB1">
        <w:rPr>
          <w:rFonts w:ascii="Calibri" w:hAnsi="Calibri" w:cs="Calibri"/>
          <w:b/>
          <w:bCs/>
          <w:sz w:val="32"/>
          <w:szCs w:val="32"/>
        </w:rPr>
        <w:t>Attack Overview</w:t>
      </w:r>
    </w:p>
    <w:p w14:paraId="67FA68F2" w14:textId="77777777" w:rsidR="00DC4BE9" w:rsidRPr="00E32EB1" w:rsidRDefault="00DC4BE9" w:rsidP="00DC4BE9">
      <w:pPr>
        <w:rPr>
          <w:rFonts w:ascii="Calibri" w:hAnsi="Calibri" w:cs="Calibri"/>
          <w:b/>
          <w:bCs/>
          <w:sz w:val="28"/>
          <w:szCs w:val="28"/>
        </w:rPr>
      </w:pPr>
      <w:r w:rsidRPr="00E32EB1">
        <w:rPr>
          <w:rFonts w:ascii="Calibri" w:hAnsi="Calibri" w:cs="Calibri"/>
          <w:b/>
          <w:bCs/>
          <w:sz w:val="28"/>
          <w:szCs w:val="28"/>
        </w:rPr>
        <w:t>Campaign Timeline and Scope</w:t>
      </w:r>
    </w:p>
    <w:p w14:paraId="0C98FDF5" w14:textId="77777777" w:rsidR="00DC4BE9" w:rsidRPr="00374548" w:rsidRDefault="00DC4BE9" w:rsidP="00DC4BE9">
      <w:pPr>
        <w:rPr>
          <w:rFonts w:ascii="Calibri" w:hAnsi="Calibri" w:cs="Calibri"/>
        </w:rPr>
      </w:pPr>
      <w:proofErr w:type="spellStart"/>
      <w:r w:rsidRPr="00374548">
        <w:rPr>
          <w:rFonts w:ascii="Calibri" w:hAnsi="Calibri" w:cs="Calibri"/>
        </w:rPr>
        <w:t>ResolverRAT</w:t>
      </w:r>
      <w:proofErr w:type="spellEnd"/>
      <w:r w:rsidRPr="00374548">
        <w:rPr>
          <w:rFonts w:ascii="Calibri" w:hAnsi="Calibri" w:cs="Calibri"/>
        </w:rPr>
        <w:t xml:space="preserve"> initially detected in the wild on March 10, 2025, with intrusions proliferating against healthcare and pharmaceutical companies</w:t>
      </w:r>
      <w:r w:rsidRPr="00374548">
        <w:rPr>
          <w:rFonts w:ascii="Calibri" w:hAnsi="Calibri" w:cs="Calibri"/>
        </w:rPr>
        <w:t> </w:t>
      </w:r>
      <w:r w:rsidRPr="00374548">
        <w:rPr>
          <w:rFonts w:ascii="Calibri" w:hAnsi="Calibri" w:cs="Calibri"/>
        </w:rPr>
        <w:t>globally. The campaign was significant due to its employment of locally customized phishing emails garbled in several languages, such as Czech, Hindi, Indonesian, Italian, Portuguese and Turkish—all designed to maximize infection rates across varied countries. The emails always use fear based subject lines such as, ‘re: Legal investigation’ and ‘notice of copyright violation’, designed to frighten recipients into acting on the email by downloading malicious payloads.</w:t>
      </w:r>
    </w:p>
    <w:p w14:paraId="64536503" w14:textId="77777777" w:rsidR="00DC4BE9" w:rsidRPr="00374548" w:rsidRDefault="00DC4BE9" w:rsidP="00DC4BE9">
      <w:pPr>
        <w:rPr>
          <w:rFonts w:ascii="Calibri" w:hAnsi="Calibri" w:cs="Calibri"/>
        </w:rPr>
      </w:pPr>
      <w:r w:rsidRPr="00374548">
        <w:rPr>
          <w:rFonts w:ascii="Calibri" w:hAnsi="Calibri" w:cs="Calibri"/>
        </w:rPr>
        <w:t>The infection chain started with a phishing email that containing a link or attachment which, once clicked, would land the user on a ZIP download. This batch included a genuine, signed</w:t>
      </w:r>
      <w:r w:rsidRPr="00374548">
        <w:rPr>
          <w:rFonts w:ascii="Calibri" w:hAnsi="Calibri" w:cs="Calibri"/>
        </w:rPr>
        <w:t> </w:t>
      </w:r>
      <w:proofErr w:type="spellStart"/>
      <w:r w:rsidRPr="00374548">
        <w:rPr>
          <w:rFonts w:ascii="Calibri" w:hAnsi="Calibri" w:cs="Calibri"/>
        </w:rPr>
        <w:t>hpreader</w:t>
      </w:r>
      <w:proofErr w:type="spellEnd"/>
      <w:r w:rsidRPr="00374548">
        <w:rPr>
          <w:rFonts w:ascii="Calibri" w:hAnsi="Calibri" w:cs="Calibri"/>
        </w:rPr>
        <w:t xml:space="preserve">. exe (which is copied from </w:t>
      </w:r>
      <w:proofErr w:type="spellStart"/>
      <w:r w:rsidRPr="00374548">
        <w:rPr>
          <w:rFonts w:ascii="Calibri" w:hAnsi="Calibri" w:cs="Calibri"/>
        </w:rPr>
        <w:t>Haihaisoft</w:t>
      </w:r>
      <w:proofErr w:type="spellEnd"/>
      <w:r w:rsidRPr="00374548">
        <w:rPr>
          <w:rFonts w:ascii="Calibri" w:hAnsi="Calibri" w:cs="Calibri"/>
        </w:rPr>
        <w:t xml:space="preserve"> PDF Reader)) with malicious </w:t>
      </w:r>
      <w:proofErr w:type="spellStart"/>
      <w:r w:rsidRPr="00374548">
        <w:rPr>
          <w:rFonts w:ascii="Calibri" w:hAnsi="Calibri" w:cs="Calibri"/>
        </w:rPr>
        <w:t>libvlc</w:t>
      </w:r>
      <w:proofErr w:type="spellEnd"/>
      <w:r w:rsidRPr="00374548">
        <w:rPr>
          <w:rFonts w:ascii="Calibri" w:hAnsi="Calibri" w:cs="Calibri"/>
        </w:rPr>
        <w:t xml:space="preserve">. </w:t>
      </w:r>
      <w:proofErr w:type="spellStart"/>
      <w:r w:rsidRPr="00374548">
        <w:rPr>
          <w:rFonts w:ascii="Calibri" w:hAnsi="Calibri" w:cs="Calibri"/>
        </w:rPr>
        <w:t>dll</w:t>
      </w:r>
      <w:proofErr w:type="spellEnd"/>
      <w:r w:rsidRPr="00374548">
        <w:rPr>
          <w:rFonts w:ascii="Calibri" w:hAnsi="Calibri" w:cs="Calibri"/>
        </w:rPr>
        <w:t>). The</w:t>
      </w:r>
      <w:r w:rsidRPr="00374548">
        <w:rPr>
          <w:rFonts w:ascii="Calibri" w:hAnsi="Calibri" w:cs="Calibri"/>
        </w:rPr>
        <w:t> </w:t>
      </w:r>
      <w:r w:rsidRPr="00374548">
        <w:rPr>
          <w:rFonts w:ascii="Calibri" w:hAnsi="Calibri" w:cs="Calibri"/>
        </w:rPr>
        <w:t>attack leveraged DLL side-loading vulnerabilities, fronting up the trusted executable and loading into memory the malicious DLL, they noted.</w:t>
      </w:r>
    </w:p>
    <w:p w14:paraId="6E570917" w14:textId="77777777" w:rsidR="00DC4BE9" w:rsidRPr="00374548" w:rsidRDefault="00DC4BE9" w:rsidP="00DC4BE9">
      <w:pPr>
        <w:rPr>
          <w:rFonts w:ascii="Calibri" w:hAnsi="Calibri" w:cs="Calibri"/>
        </w:rPr>
      </w:pPr>
      <w:r w:rsidRPr="00374548">
        <w:rPr>
          <w:rFonts w:ascii="Calibri" w:hAnsi="Calibri" w:cs="Calibri"/>
        </w:rPr>
        <w:t xml:space="preserve">Upon execution, </w:t>
      </w:r>
      <w:proofErr w:type="spellStart"/>
      <w:r w:rsidRPr="00374548">
        <w:rPr>
          <w:rFonts w:ascii="Calibri" w:hAnsi="Calibri" w:cs="Calibri"/>
        </w:rPr>
        <w:t>ResolverRAT</w:t>
      </w:r>
      <w:proofErr w:type="spellEnd"/>
      <w:r w:rsidRPr="00374548">
        <w:rPr>
          <w:rFonts w:ascii="Calibri" w:hAnsi="Calibri" w:cs="Calibri"/>
        </w:rPr>
        <w:t xml:space="preserve"> persistently established communication with its C2 infrastructure via encrypted communications and certificate pinning, as well as the exfiltration of sensitive information (patient records, intellectual property and</w:t>
      </w:r>
      <w:r w:rsidRPr="00374548">
        <w:rPr>
          <w:rFonts w:ascii="Calibri" w:hAnsi="Calibri" w:cs="Calibri"/>
        </w:rPr>
        <w:t> </w:t>
      </w:r>
      <w:r w:rsidRPr="00374548">
        <w:rPr>
          <w:rFonts w:ascii="Calibri" w:hAnsi="Calibri" w:cs="Calibri"/>
        </w:rPr>
        <w:t xml:space="preserve">credentials) </w:t>
      </w:r>
      <w:r w:rsidRPr="00374548">
        <w:rPr>
          <w:rFonts w:ascii="Calibri" w:hAnsi="Calibri" w:cs="Calibri"/>
        </w:rPr>
        <w:lastRenderedPageBreak/>
        <w:t>using advanced chunking and obfuscation mechanisms. The</w:t>
      </w:r>
      <w:r w:rsidRPr="00374548">
        <w:rPr>
          <w:rFonts w:ascii="Calibri" w:hAnsi="Calibri" w:cs="Calibri"/>
        </w:rPr>
        <w:t> </w:t>
      </w:r>
      <w:r w:rsidRPr="00374548">
        <w:rPr>
          <w:rFonts w:ascii="Calibri" w:hAnsi="Calibri" w:cs="Calibri"/>
        </w:rPr>
        <w:t>malware was nearly all in-memory, rendering very little forensic evidence and muddying detection response.</w:t>
      </w:r>
    </w:p>
    <w:p w14:paraId="1C04B1DE" w14:textId="77777777" w:rsidR="00DC4BE9" w:rsidRPr="00374548" w:rsidRDefault="00DC4BE9" w:rsidP="00DC4BE9">
      <w:pPr>
        <w:rPr>
          <w:rFonts w:ascii="Calibri" w:hAnsi="Calibri" w:cs="Calibri"/>
          <w:b/>
          <w:bCs/>
        </w:rPr>
      </w:pPr>
    </w:p>
    <w:p w14:paraId="7B284485" w14:textId="77777777" w:rsidR="00DC4BE9" w:rsidRPr="00E32EB1" w:rsidRDefault="00DC4BE9" w:rsidP="00DC4BE9">
      <w:pPr>
        <w:rPr>
          <w:rFonts w:ascii="Calibri" w:hAnsi="Calibri" w:cs="Calibri"/>
          <w:b/>
          <w:bCs/>
          <w:sz w:val="28"/>
          <w:szCs w:val="28"/>
        </w:rPr>
      </w:pPr>
      <w:r w:rsidRPr="00E32EB1">
        <w:rPr>
          <w:rFonts w:ascii="Calibri" w:hAnsi="Calibri" w:cs="Calibri"/>
          <w:b/>
          <w:bCs/>
          <w:sz w:val="28"/>
          <w:szCs w:val="28"/>
        </w:rPr>
        <w:t>Technical Deep Dive</w:t>
      </w:r>
    </w:p>
    <w:p w14:paraId="52D9AF55" w14:textId="77777777" w:rsidR="00DC4BE9" w:rsidRPr="00374548" w:rsidRDefault="00DC4BE9" w:rsidP="00DC4BE9">
      <w:pPr>
        <w:rPr>
          <w:rFonts w:ascii="Calibri" w:hAnsi="Calibri" w:cs="Calibri"/>
        </w:rPr>
      </w:pPr>
      <w:r w:rsidRPr="00374548">
        <w:rPr>
          <w:rFonts w:ascii="Calibri" w:hAnsi="Calibri" w:cs="Calibri"/>
          <w:b/>
          <w:bCs/>
        </w:rPr>
        <w:t xml:space="preserve">Key technical features of </w:t>
      </w:r>
      <w:proofErr w:type="spellStart"/>
      <w:r w:rsidRPr="00374548">
        <w:rPr>
          <w:rFonts w:ascii="Calibri" w:hAnsi="Calibri" w:cs="Calibri"/>
          <w:b/>
          <w:bCs/>
        </w:rPr>
        <w:t>ResolverRAT</w:t>
      </w:r>
      <w:proofErr w:type="spellEnd"/>
      <w:r w:rsidRPr="00374548">
        <w:rPr>
          <w:rFonts w:ascii="Calibri" w:hAnsi="Calibri" w:cs="Calibri"/>
          <w:b/>
          <w:bCs/>
        </w:rPr>
        <w:t xml:space="preserve"> include:</w:t>
      </w:r>
    </w:p>
    <w:p w14:paraId="04282407" w14:textId="247BDB90" w:rsidR="00DC4BE9" w:rsidRPr="00374548" w:rsidRDefault="00DC4BE9" w:rsidP="00DC4BE9">
      <w:pPr>
        <w:numPr>
          <w:ilvl w:val="0"/>
          <w:numId w:val="33"/>
        </w:numPr>
        <w:rPr>
          <w:rFonts w:ascii="Calibri" w:hAnsi="Calibri" w:cs="Calibri"/>
        </w:rPr>
      </w:pPr>
      <w:r w:rsidRPr="00374548">
        <w:rPr>
          <w:rFonts w:ascii="Calibri" w:hAnsi="Calibri" w:cs="Calibri"/>
          <w:b/>
          <w:bCs/>
        </w:rPr>
        <w:t>In-memory execution:</w:t>
      </w:r>
      <w:r w:rsidRPr="00374548">
        <w:rPr>
          <w:rFonts w:ascii="Calibri" w:hAnsi="Calibri" w:cs="Calibri"/>
        </w:rPr>
        <w:t xml:space="preserve"> The payload is decrypted and executed in memory,</w:t>
      </w:r>
      <w:r w:rsidRPr="00374548">
        <w:rPr>
          <w:rFonts w:ascii="Calibri" w:hAnsi="Calibri" w:cs="Calibri"/>
        </w:rPr>
        <w:t> </w:t>
      </w:r>
      <w:r w:rsidRPr="00374548">
        <w:rPr>
          <w:rFonts w:ascii="Calibri" w:hAnsi="Calibri" w:cs="Calibri"/>
        </w:rPr>
        <w:t>thus reducing traces on the disk and bypassing traditional signature detection</w:t>
      </w:r>
      <w:sdt>
        <w:sdtPr>
          <w:rPr>
            <w:rFonts w:ascii="Calibri" w:hAnsi="Calibri" w:cs="Calibri"/>
          </w:rPr>
          <w:id w:val="-511922399"/>
          <w:citation/>
        </w:sdtPr>
        <w:sdtContent>
          <w:r w:rsidR="00E8611D">
            <w:rPr>
              <w:rFonts w:ascii="Calibri" w:hAnsi="Calibri" w:cs="Calibri"/>
            </w:rPr>
            <w:fldChar w:fldCharType="begin"/>
          </w:r>
          <w:r w:rsidR="00E8611D">
            <w:rPr>
              <w:rFonts w:ascii="Calibri" w:hAnsi="Calibri" w:cs="Calibri"/>
            </w:rPr>
            <w:instrText xml:space="preserve"> CITATION Tus25 \l 2057 </w:instrText>
          </w:r>
          <w:r w:rsidR="00E8611D">
            <w:rPr>
              <w:rFonts w:ascii="Calibri" w:hAnsi="Calibri" w:cs="Calibri"/>
            </w:rPr>
            <w:fldChar w:fldCharType="separate"/>
          </w:r>
          <w:r w:rsidR="00E8611D">
            <w:rPr>
              <w:rFonts w:ascii="Calibri" w:hAnsi="Calibri" w:cs="Calibri"/>
              <w:noProof/>
            </w:rPr>
            <w:t xml:space="preserve"> </w:t>
          </w:r>
          <w:r w:rsidR="00E8611D" w:rsidRPr="00E8611D">
            <w:rPr>
              <w:rFonts w:ascii="Calibri" w:hAnsi="Calibri" w:cs="Calibri"/>
              <w:noProof/>
            </w:rPr>
            <w:t>[1]</w:t>
          </w:r>
          <w:r w:rsidR="00E8611D">
            <w:rPr>
              <w:rFonts w:ascii="Calibri" w:hAnsi="Calibri" w:cs="Calibri"/>
            </w:rPr>
            <w:fldChar w:fldCharType="end"/>
          </w:r>
        </w:sdtContent>
      </w:sdt>
      <w:sdt>
        <w:sdtPr>
          <w:rPr>
            <w:rFonts w:ascii="Calibri" w:hAnsi="Calibri" w:cs="Calibri"/>
          </w:rPr>
          <w:id w:val="841127441"/>
          <w:citation/>
        </w:sdtPr>
        <w:sdtContent>
          <w:r w:rsidR="00E8611D">
            <w:rPr>
              <w:rFonts w:ascii="Calibri" w:hAnsi="Calibri" w:cs="Calibri"/>
            </w:rPr>
            <w:fldChar w:fldCharType="begin"/>
          </w:r>
          <w:r w:rsidR="00E8611D">
            <w:rPr>
              <w:rFonts w:ascii="Calibri" w:hAnsi="Calibri" w:cs="Calibri"/>
            </w:rPr>
            <w:instrText xml:space="preserve"> CITATION Rav25 \l 2057 </w:instrText>
          </w:r>
          <w:r w:rsidR="00E8611D">
            <w:rPr>
              <w:rFonts w:ascii="Calibri" w:hAnsi="Calibri" w:cs="Calibri"/>
            </w:rPr>
            <w:fldChar w:fldCharType="separate"/>
          </w:r>
          <w:r w:rsidR="00E8611D">
            <w:rPr>
              <w:rFonts w:ascii="Calibri" w:hAnsi="Calibri" w:cs="Calibri"/>
              <w:noProof/>
            </w:rPr>
            <w:t xml:space="preserve"> </w:t>
          </w:r>
          <w:r w:rsidR="00E8611D" w:rsidRPr="00E8611D">
            <w:rPr>
              <w:rFonts w:ascii="Calibri" w:hAnsi="Calibri" w:cs="Calibri"/>
              <w:noProof/>
            </w:rPr>
            <w:t>[3]</w:t>
          </w:r>
          <w:r w:rsidR="00E8611D">
            <w:rPr>
              <w:rFonts w:ascii="Calibri" w:hAnsi="Calibri" w:cs="Calibri"/>
            </w:rPr>
            <w:fldChar w:fldCharType="end"/>
          </w:r>
        </w:sdtContent>
      </w:sdt>
      <w:sdt>
        <w:sdtPr>
          <w:rPr>
            <w:rFonts w:ascii="Calibri" w:hAnsi="Calibri" w:cs="Calibri"/>
          </w:rPr>
          <w:id w:val="-293598017"/>
          <w:citation/>
        </w:sdtPr>
        <w:sdtContent>
          <w:r w:rsidR="00E8611D">
            <w:rPr>
              <w:rFonts w:ascii="Calibri" w:hAnsi="Calibri" w:cs="Calibri"/>
            </w:rPr>
            <w:fldChar w:fldCharType="begin"/>
          </w:r>
          <w:r w:rsidR="00E8611D">
            <w:rPr>
              <w:rFonts w:ascii="Calibri" w:hAnsi="Calibri" w:cs="Calibri"/>
            </w:rPr>
            <w:instrText xml:space="preserve"> CITATION htt25 \l 2057 </w:instrText>
          </w:r>
          <w:r w:rsidR="00E8611D">
            <w:rPr>
              <w:rFonts w:ascii="Calibri" w:hAnsi="Calibri" w:cs="Calibri"/>
            </w:rPr>
            <w:fldChar w:fldCharType="separate"/>
          </w:r>
          <w:r w:rsidR="00E8611D">
            <w:rPr>
              <w:rFonts w:ascii="Calibri" w:hAnsi="Calibri" w:cs="Calibri"/>
              <w:noProof/>
            </w:rPr>
            <w:t xml:space="preserve"> </w:t>
          </w:r>
          <w:r w:rsidR="00E8611D" w:rsidRPr="00E8611D">
            <w:rPr>
              <w:rFonts w:ascii="Calibri" w:hAnsi="Calibri" w:cs="Calibri"/>
              <w:noProof/>
            </w:rPr>
            <w:t>[2]</w:t>
          </w:r>
          <w:r w:rsidR="00E8611D">
            <w:rPr>
              <w:rFonts w:ascii="Calibri" w:hAnsi="Calibri" w:cs="Calibri"/>
            </w:rPr>
            <w:fldChar w:fldCharType="end"/>
          </w:r>
        </w:sdtContent>
      </w:sdt>
      <w:r w:rsidRPr="00374548">
        <w:rPr>
          <w:rFonts w:ascii="Calibri" w:hAnsi="Calibri" w:cs="Calibri"/>
        </w:rPr>
        <w:t>.</w:t>
      </w:r>
    </w:p>
    <w:p w14:paraId="12FAD359" w14:textId="77777777" w:rsidR="00DC4BE9" w:rsidRPr="00374548" w:rsidRDefault="00DC4BE9" w:rsidP="00DC4BE9">
      <w:pPr>
        <w:numPr>
          <w:ilvl w:val="0"/>
          <w:numId w:val="33"/>
        </w:numPr>
        <w:rPr>
          <w:rFonts w:ascii="Calibri" w:hAnsi="Calibri" w:cs="Calibri"/>
        </w:rPr>
      </w:pPr>
      <w:r w:rsidRPr="00374548">
        <w:rPr>
          <w:rFonts w:ascii="Calibri" w:hAnsi="Calibri" w:cs="Calibri"/>
          <w:b/>
          <w:bCs/>
        </w:rPr>
        <w:t xml:space="preserve">.NET </w:t>
      </w:r>
      <w:proofErr w:type="spellStart"/>
      <w:r w:rsidRPr="00374548">
        <w:rPr>
          <w:rFonts w:ascii="Calibri" w:hAnsi="Calibri" w:cs="Calibri"/>
          <w:b/>
          <w:bCs/>
        </w:rPr>
        <w:t>ResourceResolve</w:t>
      </w:r>
      <w:proofErr w:type="spellEnd"/>
      <w:r w:rsidRPr="00374548">
        <w:rPr>
          <w:rFonts w:ascii="Calibri" w:hAnsi="Calibri" w:cs="Calibri"/>
          <w:b/>
          <w:bCs/>
        </w:rPr>
        <w:t xml:space="preserve"> event hijacking:</w:t>
      </w:r>
      <w:r w:rsidRPr="00374548">
        <w:rPr>
          <w:rFonts w:ascii="Calibri" w:hAnsi="Calibri" w:cs="Calibri"/>
        </w:rPr>
        <w:t xml:space="preserve"> </w:t>
      </w:r>
      <w:proofErr w:type="spellStart"/>
      <w:r w:rsidRPr="00374548">
        <w:rPr>
          <w:rFonts w:ascii="Calibri" w:hAnsi="Calibri" w:cs="Calibri"/>
        </w:rPr>
        <w:t>ResolverRAT</w:t>
      </w:r>
      <w:proofErr w:type="spellEnd"/>
      <w:r w:rsidRPr="00374548">
        <w:rPr>
          <w:rFonts w:ascii="Calibri" w:hAnsi="Calibri" w:cs="Calibri"/>
        </w:rPr>
        <w:t xml:space="preserve"> hijacks existing resource</w:t>
      </w:r>
      <w:r w:rsidRPr="00374548">
        <w:rPr>
          <w:rFonts w:ascii="Calibri" w:hAnsi="Calibri" w:cs="Calibri"/>
        </w:rPr>
        <w:t> </w:t>
      </w:r>
      <w:r w:rsidRPr="00374548">
        <w:rPr>
          <w:rFonts w:ascii="Calibri" w:hAnsi="Calibri" w:cs="Calibri"/>
        </w:rPr>
        <w:t>requests to load corrupt assemblies without new access attempts that are prone to monitoring of file system or Win32 API traffic.</w:t>
      </w:r>
    </w:p>
    <w:p w14:paraId="3B8AB6A7" w14:textId="77777777" w:rsidR="00DC4BE9" w:rsidRPr="00374548" w:rsidRDefault="00DC4BE9" w:rsidP="00DC4BE9">
      <w:pPr>
        <w:numPr>
          <w:ilvl w:val="0"/>
          <w:numId w:val="33"/>
        </w:numPr>
        <w:rPr>
          <w:rFonts w:ascii="Calibri" w:hAnsi="Calibri" w:cs="Calibri"/>
        </w:rPr>
      </w:pPr>
      <w:r w:rsidRPr="00374548">
        <w:rPr>
          <w:rFonts w:ascii="Calibri" w:hAnsi="Calibri" w:cs="Calibri"/>
          <w:b/>
          <w:bCs/>
        </w:rPr>
        <w:t xml:space="preserve">AES-256 encryption and </w:t>
      </w:r>
      <w:proofErr w:type="spellStart"/>
      <w:r w:rsidRPr="00374548">
        <w:rPr>
          <w:rFonts w:ascii="Calibri" w:hAnsi="Calibri" w:cs="Calibri"/>
          <w:b/>
          <w:bCs/>
        </w:rPr>
        <w:t>GZip</w:t>
      </w:r>
      <w:proofErr w:type="spellEnd"/>
      <w:r w:rsidRPr="00374548">
        <w:rPr>
          <w:rFonts w:ascii="Calibri" w:hAnsi="Calibri" w:cs="Calibri"/>
          <w:b/>
          <w:bCs/>
        </w:rPr>
        <w:t xml:space="preserve"> compression:</w:t>
      </w:r>
      <w:r w:rsidRPr="00374548">
        <w:rPr>
          <w:rFonts w:ascii="Calibri" w:hAnsi="Calibri" w:cs="Calibri"/>
        </w:rPr>
        <w:t xml:space="preserve"> Payloads and C2 communications are both encrypted, compressed with strong algorithms;</w:t>
      </w:r>
      <w:r w:rsidRPr="00374548">
        <w:rPr>
          <w:rFonts w:ascii="Calibri" w:hAnsi="Calibri" w:cs="Calibri"/>
        </w:rPr>
        <w:t> </w:t>
      </w:r>
      <w:r w:rsidRPr="00374548">
        <w:rPr>
          <w:rFonts w:ascii="Calibri" w:hAnsi="Calibri" w:cs="Calibri"/>
        </w:rPr>
        <w:t>the keys are encoded as integers, decoded at runtime.</w:t>
      </w:r>
    </w:p>
    <w:p w14:paraId="538DFCC8" w14:textId="77777777" w:rsidR="00DC4BE9" w:rsidRPr="00374548" w:rsidRDefault="00DC4BE9" w:rsidP="00DC4BE9">
      <w:pPr>
        <w:numPr>
          <w:ilvl w:val="0"/>
          <w:numId w:val="33"/>
        </w:numPr>
        <w:rPr>
          <w:rFonts w:ascii="Calibri" w:hAnsi="Calibri" w:cs="Calibri"/>
        </w:rPr>
      </w:pPr>
      <w:r w:rsidRPr="00374548">
        <w:rPr>
          <w:rFonts w:ascii="Calibri" w:hAnsi="Calibri" w:cs="Calibri"/>
          <w:b/>
          <w:bCs/>
        </w:rPr>
        <w:t>Certificate pinning and IP rotation:</w:t>
      </w:r>
      <w:r w:rsidRPr="00374548">
        <w:rPr>
          <w:rFonts w:ascii="Calibri" w:hAnsi="Calibri" w:cs="Calibri"/>
        </w:rPr>
        <w:t xml:space="preserve"> The C2 infrastructure relies</w:t>
      </w:r>
      <w:r w:rsidRPr="00374548">
        <w:rPr>
          <w:rFonts w:ascii="Calibri" w:hAnsi="Calibri" w:cs="Calibri"/>
        </w:rPr>
        <w:t> </w:t>
      </w:r>
      <w:r w:rsidRPr="00374548">
        <w:rPr>
          <w:rFonts w:ascii="Calibri" w:hAnsi="Calibri" w:cs="Calibri"/>
        </w:rPr>
        <w:t>on hard-coded certificates and dynamic IP rotation to bypass SSL inspection, as well as robustness against takedowns.</w:t>
      </w:r>
    </w:p>
    <w:p w14:paraId="092775E0" w14:textId="77777777" w:rsidR="00DC4BE9" w:rsidRPr="00374548" w:rsidRDefault="00DC4BE9" w:rsidP="00DC4BE9">
      <w:pPr>
        <w:numPr>
          <w:ilvl w:val="0"/>
          <w:numId w:val="33"/>
        </w:numPr>
        <w:rPr>
          <w:rFonts w:ascii="Calibri" w:hAnsi="Calibri" w:cs="Calibri"/>
        </w:rPr>
      </w:pPr>
      <w:r w:rsidRPr="00374548">
        <w:rPr>
          <w:rFonts w:ascii="Calibri" w:hAnsi="Calibri" w:cs="Calibri"/>
          <w:b/>
          <w:bCs/>
        </w:rPr>
        <w:t>Multi-threaded architecture:</w:t>
      </w:r>
      <w:r w:rsidRPr="00374548">
        <w:rPr>
          <w:rFonts w:ascii="Calibri" w:hAnsi="Calibri" w:cs="Calibri"/>
        </w:rPr>
        <w:t xml:space="preserve"> Processing C2 server commands concurrently with solid error handling for persistence and stability.</w:t>
      </w:r>
    </w:p>
    <w:p w14:paraId="49E1D775" w14:textId="77777777" w:rsidR="00DC4BE9" w:rsidRPr="00374548" w:rsidRDefault="00DC4BE9" w:rsidP="00DC4BE9">
      <w:pPr>
        <w:numPr>
          <w:ilvl w:val="0"/>
          <w:numId w:val="33"/>
        </w:numPr>
        <w:rPr>
          <w:rFonts w:ascii="Calibri" w:hAnsi="Calibri" w:cs="Calibri"/>
        </w:rPr>
      </w:pPr>
      <w:r w:rsidRPr="00374548">
        <w:rPr>
          <w:rFonts w:ascii="Calibri" w:hAnsi="Calibri" w:cs="Calibri"/>
          <w:b/>
          <w:bCs/>
        </w:rPr>
        <w:t>Persistence mechanisms:</w:t>
      </w:r>
      <w:r w:rsidRPr="00374548">
        <w:rPr>
          <w:rFonts w:ascii="Calibri" w:hAnsi="Calibri" w:cs="Calibri"/>
        </w:rPr>
        <w:t xml:space="preserve"> As many as 20 obfuscated</w:t>
      </w:r>
      <w:r w:rsidRPr="00374548">
        <w:rPr>
          <w:rFonts w:ascii="Calibri" w:hAnsi="Calibri" w:cs="Calibri"/>
        </w:rPr>
        <w:t> </w:t>
      </w:r>
      <w:r w:rsidRPr="00374548">
        <w:rPr>
          <w:rFonts w:ascii="Calibri" w:hAnsi="Calibri" w:cs="Calibri"/>
        </w:rPr>
        <w:t>registry keys/entries and multiple file system locations to ensure that the malware survives reboots and partial remediation.</w:t>
      </w:r>
    </w:p>
    <w:p w14:paraId="78138F79" w14:textId="77777777" w:rsidR="00DC4BE9" w:rsidRPr="00374548" w:rsidRDefault="00DC4BE9" w:rsidP="00DC4BE9">
      <w:pPr>
        <w:rPr>
          <w:rFonts w:ascii="Calibri" w:hAnsi="Calibri" w:cs="Calibri"/>
          <w:b/>
          <w:bCs/>
        </w:rPr>
      </w:pPr>
    </w:p>
    <w:p w14:paraId="21740B59" w14:textId="18FB129A" w:rsidR="00DC4BE9" w:rsidRPr="00374548" w:rsidRDefault="00DC4BE9" w:rsidP="00DC4BE9">
      <w:pPr>
        <w:rPr>
          <w:rFonts w:ascii="Calibri" w:hAnsi="Calibri" w:cs="Calibri"/>
        </w:rPr>
      </w:pPr>
      <w:r w:rsidRPr="006E2A73">
        <w:rPr>
          <w:rFonts w:ascii="Calibri" w:hAnsi="Calibri" w:cs="Calibri"/>
          <w:b/>
          <w:bCs/>
          <w:sz w:val="28"/>
          <w:szCs w:val="28"/>
        </w:rPr>
        <w:t>Impact on Healthcare and Pharmaceutical Organizations:</w:t>
      </w:r>
      <w:r w:rsidRPr="00374548">
        <w:rPr>
          <w:rFonts w:ascii="Calibri" w:hAnsi="Calibri" w:cs="Calibri"/>
        </w:rPr>
        <w:t xml:space="preserve"> The operation caused major data leaks, operational downtime, and regulatory</w:t>
      </w:r>
      <w:r w:rsidRPr="00374548">
        <w:rPr>
          <w:rFonts w:ascii="Calibri" w:hAnsi="Calibri" w:cs="Calibri"/>
        </w:rPr>
        <w:t> </w:t>
      </w:r>
      <w:r w:rsidRPr="00374548">
        <w:rPr>
          <w:rFonts w:ascii="Calibri" w:hAnsi="Calibri" w:cs="Calibri"/>
        </w:rPr>
        <w:t>trouble for the targeted companies. The fact that the</w:t>
      </w:r>
      <w:r w:rsidRPr="00374548">
        <w:rPr>
          <w:rFonts w:ascii="Calibri" w:hAnsi="Calibri" w:cs="Calibri"/>
        </w:rPr>
        <w:t> </w:t>
      </w:r>
      <w:r w:rsidRPr="00374548">
        <w:rPr>
          <w:rFonts w:ascii="Calibri" w:hAnsi="Calibri" w:cs="Calibri"/>
        </w:rPr>
        <w:t>attack was both silent and nimble underscores the changing threats healthcare and pharmaceutical industries are confronting</w:t>
      </w:r>
      <w:sdt>
        <w:sdtPr>
          <w:rPr>
            <w:rFonts w:ascii="Calibri" w:hAnsi="Calibri" w:cs="Calibri"/>
          </w:rPr>
          <w:id w:val="-1346014414"/>
          <w:citation/>
        </w:sdtPr>
        <w:sdtContent>
          <w:r w:rsidR="00E8490A">
            <w:rPr>
              <w:rFonts w:ascii="Calibri" w:hAnsi="Calibri" w:cs="Calibri"/>
            </w:rPr>
            <w:fldChar w:fldCharType="begin"/>
          </w:r>
          <w:r w:rsidR="00E8490A">
            <w:rPr>
              <w:rFonts w:ascii="Calibri" w:hAnsi="Calibri" w:cs="Calibri"/>
            </w:rPr>
            <w:instrText xml:space="preserve"> CITATION Mat25 \l 2057 </w:instrText>
          </w:r>
          <w:r w:rsidR="00E8490A">
            <w:rPr>
              <w:rFonts w:ascii="Calibri" w:hAnsi="Calibri" w:cs="Calibri"/>
            </w:rPr>
            <w:fldChar w:fldCharType="separate"/>
          </w:r>
          <w:r w:rsidR="00E8490A">
            <w:rPr>
              <w:rFonts w:ascii="Calibri" w:hAnsi="Calibri" w:cs="Calibri"/>
              <w:noProof/>
            </w:rPr>
            <w:t xml:space="preserve"> </w:t>
          </w:r>
          <w:r w:rsidR="00E8490A" w:rsidRPr="00E8490A">
            <w:rPr>
              <w:rFonts w:ascii="Calibri" w:hAnsi="Calibri" w:cs="Calibri"/>
              <w:noProof/>
            </w:rPr>
            <w:t>[7]</w:t>
          </w:r>
          <w:r w:rsidR="00E8490A">
            <w:rPr>
              <w:rFonts w:ascii="Calibri" w:hAnsi="Calibri" w:cs="Calibri"/>
            </w:rPr>
            <w:fldChar w:fldCharType="end"/>
          </w:r>
        </w:sdtContent>
      </w:sdt>
      <w:r w:rsidRPr="00374548">
        <w:rPr>
          <w:rFonts w:ascii="Calibri" w:hAnsi="Calibri" w:cs="Calibri"/>
        </w:rPr>
        <w:t>.</w:t>
      </w:r>
    </w:p>
    <w:p w14:paraId="7BE40881" w14:textId="77777777" w:rsidR="00DC4BE9" w:rsidRPr="00374548" w:rsidRDefault="00DC4BE9" w:rsidP="00DC4BE9">
      <w:pPr>
        <w:rPr>
          <w:rFonts w:ascii="Calibri" w:hAnsi="Calibri" w:cs="Calibri"/>
        </w:rPr>
      </w:pPr>
    </w:p>
    <w:p w14:paraId="76273F63" w14:textId="77777777" w:rsidR="00DC4BE9" w:rsidRPr="006E2A73" w:rsidRDefault="00DC4BE9" w:rsidP="00DC4BE9">
      <w:pPr>
        <w:rPr>
          <w:rFonts w:ascii="Calibri" w:hAnsi="Calibri" w:cs="Calibri"/>
          <w:b/>
          <w:bCs/>
          <w:sz w:val="32"/>
          <w:szCs w:val="32"/>
        </w:rPr>
      </w:pPr>
      <w:r w:rsidRPr="006E2A73">
        <w:rPr>
          <w:rFonts w:ascii="Calibri" w:hAnsi="Calibri" w:cs="Calibri"/>
          <w:b/>
          <w:bCs/>
          <w:sz w:val="32"/>
          <w:szCs w:val="32"/>
        </w:rPr>
        <w:t xml:space="preserve">MITRE ATT&amp;CK® Mapping: </w:t>
      </w:r>
      <w:proofErr w:type="spellStart"/>
      <w:r w:rsidRPr="006E2A73">
        <w:rPr>
          <w:rFonts w:ascii="Calibri" w:hAnsi="Calibri" w:cs="Calibri"/>
          <w:b/>
          <w:bCs/>
          <w:sz w:val="32"/>
          <w:szCs w:val="32"/>
        </w:rPr>
        <w:t>ResolverRAT</w:t>
      </w:r>
      <w:proofErr w:type="spellEnd"/>
      <w:r w:rsidRPr="006E2A73">
        <w:rPr>
          <w:rFonts w:ascii="Calibri" w:hAnsi="Calibri" w:cs="Calibri"/>
          <w:b/>
          <w:bCs/>
          <w:sz w:val="32"/>
          <w:szCs w:val="32"/>
        </w:rPr>
        <w:t xml:space="preserve"> Tactics, Techniques, and Procedures</w:t>
      </w:r>
    </w:p>
    <w:p w14:paraId="5AB7A2FD" w14:textId="53AB09A3" w:rsidR="00DC4BE9" w:rsidRPr="00374548" w:rsidRDefault="00DC4BE9" w:rsidP="00DC4BE9">
      <w:pPr>
        <w:rPr>
          <w:rFonts w:ascii="Calibri" w:hAnsi="Calibri" w:cs="Calibri"/>
        </w:rPr>
      </w:pPr>
      <w:r w:rsidRPr="00374548">
        <w:rPr>
          <w:rFonts w:ascii="Calibri" w:hAnsi="Calibri" w:cs="Calibri"/>
        </w:rPr>
        <w:t xml:space="preserve">This section aims to conduct a systematic review of the </w:t>
      </w:r>
      <w:proofErr w:type="spellStart"/>
      <w:r w:rsidRPr="00374548">
        <w:rPr>
          <w:rFonts w:ascii="Calibri" w:hAnsi="Calibri" w:cs="Calibri"/>
        </w:rPr>
        <w:t>ResolverRAT</w:t>
      </w:r>
      <w:proofErr w:type="spellEnd"/>
      <w:r w:rsidRPr="00374548">
        <w:rPr>
          <w:rFonts w:ascii="Calibri" w:hAnsi="Calibri" w:cs="Calibri"/>
        </w:rPr>
        <w:t xml:space="preserve"> campaign by correlating at least ten identified significant TTPs of the attack with</w:t>
      </w:r>
      <w:r w:rsidRPr="00374548">
        <w:rPr>
          <w:rFonts w:ascii="Calibri" w:hAnsi="Calibri" w:cs="Calibri"/>
        </w:rPr>
        <w:t> </w:t>
      </w:r>
      <w:r w:rsidRPr="00374548">
        <w:rPr>
          <w:rFonts w:ascii="Calibri" w:hAnsi="Calibri" w:cs="Calibri"/>
        </w:rPr>
        <w:t>the MITRE ATT&amp;CK® Enterprise Matrix</w:t>
      </w:r>
      <w:sdt>
        <w:sdtPr>
          <w:rPr>
            <w:rFonts w:ascii="Calibri" w:hAnsi="Calibri" w:cs="Calibri"/>
          </w:rPr>
          <w:id w:val="-1767528163"/>
          <w:citation/>
        </w:sdtPr>
        <w:sdtContent>
          <w:r w:rsidR="00E8490A">
            <w:rPr>
              <w:rFonts w:ascii="Calibri" w:hAnsi="Calibri" w:cs="Calibri"/>
            </w:rPr>
            <w:fldChar w:fldCharType="begin"/>
          </w:r>
          <w:r w:rsidR="00E8490A">
            <w:rPr>
              <w:rFonts w:ascii="Calibri" w:hAnsi="Calibri" w:cs="Calibri"/>
            </w:rPr>
            <w:instrText xml:space="preserve"> CITATION Ste25 \l 2057 </w:instrText>
          </w:r>
          <w:r w:rsidR="00E8490A">
            <w:rPr>
              <w:rFonts w:ascii="Calibri" w:hAnsi="Calibri" w:cs="Calibri"/>
            </w:rPr>
            <w:fldChar w:fldCharType="separate"/>
          </w:r>
          <w:r w:rsidR="00E8490A">
            <w:rPr>
              <w:rFonts w:ascii="Calibri" w:hAnsi="Calibri" w:cs="Calibri"/>
              <w:noProof/>
            </w:rPr>
            <w:t xml:space="preserve"> </w:t>
          </w:r>
          <w:r w:rsidR="00E8490A" w:rsidRPr="00E8490A">
            <w:rPr>
              <w:rFonts w:ascii="Calibri" w:hAnsi="Calibri" w:cs="Calibri"/>
              <w:noProof/>
            </w:rPr>
            <w:t>[8]</w:t>
          </w:r>
          <w:r w:rsidR="00E8490A">
            <w:rPr>
              <w:rFonts w:ascii="Calibri" w:hAnsi="Calibri" w:cs="Calibri"/>
            </w:rPr>
            <w:fldChar w:fldCharType="end"/>
          </w:r>
        </w:sdtContent>
      </w:sdt>
      <w:r w:rsidRPr="00374548">
        <w:rPr>
          <w:rFonts w:ascii="Calibri" w:hAnsi="Calibri" w:cs="Calibri"/>
        </w:rPr>
        <w:t>. Each map comes with a description of which part of the</w:t>
      </w:r>
      <w:r w:rsidRPr="00374548">
        <w:rPr>
          <w:rFonts w:ascii="Calibri" w:hAnsi="Calibri" w:cs="Calibri"/>
        </w:rPr>
        <w:t> </w:t>
      </w:r>
      <w:r w:rsidRPr="00374548">
        <w:rPr>
          <w:rFonts w:ascii="Calibri" w:hAnsi="Calibri" w:cs="Calibri"/>
        </w:rPr>
        <w:t>attack chain it represents.</w:t>
      </w:r>
    </w:p>
    <w:p w14:paraId="51F49EA6" w14:textId="77777777" w:rsidR="00DC4BE9" w:rsidRPr="006E2A73" w:rsidRDefault="00DC4BE9" w:rsidP="00DC4BE9">
      <w:pPr>
        <w:rPr>
          <w:rFonts w:ascii="Calibri" w:hAnsi="Calibri" w:cs="Calibri"/>
          <w:b/>
          <w:bCs/>
          <w:sz w:val="28"/>
          <w:szCs w:val="28"/>
        </w:rPr>
      </w:pPr>
      <w:r w:rsidRPr="006E2A73">
        <w:rPr>
          <w:rFonts w:ascii="Calibri" w:hAnsi="Calibri" w:cs="Calibri"/>
          <w:b/>
          <w:bCs/>
          <w:sz w:val="28"/>
          <w:szCs w:val="28"/>
        </w:rPr>
        <w:lastRenderedPageBreak/>
        <w:t xml:space="preserve">Table 1: </w:t>
      </w:r>
      <w:proofErr w:type="spellStart"/>
      <w:r w:rsidRPr="006E2A73">
        <w:rPr>
          <w:rFonts w:ascii="Calibri" w:hAnsi="Calibri" w:cs="Calibri"/>
          <w:b/>
          <w:bCs/>
          <w:sz w:val="28"/>
          <w:szCs w:val="28"/>
        </w:rPr>
        <w:t>ResolverRAT</w:t>
      </w:r>
      <w:proofErr w:type="spellEnd"/>
      <w:r w:rsidRPr="006E2A73">
        <w:rPr>
          <w:rFonts w:ascii="Calibri" w:hAnsi="Calibri" w:cs="Calibri"/>
          <w:b/>
          <w:bCs/>
          <w:sz w:val="28"/>
          <w:szCs w:val="28"/>
        </w:rPr>
        <w:t xml:space="preserve"> MITRE ATT&amp;CK® TTP Mapping:</w:t>
      </w:r>
    </w:p>
    <w:p w14:paraId="30771EDF" w14:textId="77777777" w:rsidR="00DC4BE9" w:rsidRPr="00374548" w:rsidRDefault="00DC4BE9" w:rsidP="00DC4BE9">
      <w:pPr>
        <w:rPr>
          <w:rFonts w:ascii="Calibri" w:hAnsi="Calibri" w:cs="Calibri"/>
        </w:rPr>
      </w:pPr>
    </w:p>
    <w:tbl>
      <w:tblPr>
        <w:tblStyle w:val="TableGrid"/>
        <w:tblW w:w="0" w:type="auto"/>
        <w:tblLook w:val="04A0" w:firstRow="1" w:lastRow="0" w:firstColumn="1" w:lastColumn="0" w:noHBand="0" w:noVBand="1"/>
      </w:tblPr>
      <w:tblGrid>
        <w:gridCol w:w="3005"/>
        <w:gridCol w:w="3005"/>
        <w:gridCol w:w="3006"/>
      </w:tblGrid>
      <w:tr w:rsidR="00DC4BE9" w:rsidRPr="00374548" w14:paraId="3DF622A2" w14:textId="77777777" w:rsidTr="00622DD2">
        <w:tc>
          <w:tcPr>
            <w:tcW w:w="3005" w:type="dxa"/>
          </w:tcPr>
          <w:p w14:paraId="64E81F4F" w14:textId="77777777" w:rsidR="00DC4BE9" w:rsidRPr="00374548" w:rsidRDefault="00DC4BE9" w:rsidP="00622DD2">
            <w:pPr>
              <w:rPr>
                <w:rFonts w:ascii="Calibri" w:hAnsi="Calibri" w:cs="Calibri"/>
                <w:b/>
                <w:bCs/>
              </w:rPr>
            </w:pPr>
            <w:r w:rsidRPr="00374548">
              <w:rPr>
                <w:rFonts w:ascii="Calibri" w:hAnsi="Calibri" w:cs="Calibri"/>
                <w:b/>
                <w:bCs/>
              </w:rPr>
              <w:t>Tactic (ID)</w:t>
            </w:r>
          </w:p>
        </w:tc>
        <w:tc>
          <w:tcPr>
            <w:tcW w:w="3005" w:type="dxa"/>
          </w:tcPr>
          <w:p w14:paraId="380612C9" w14:textId="77777777" w:rsidR="00DC4BE9" w:rsidRPr="00374548" w:rsidRDefault="00DC4BE9" w:rsidP="00622DD2">
            <w:pPr>
              <w:rPr>
                <w:rFonts w:ascii="Calibri" w:hAnsi="Calibri" w:cs="Calibri"/>
                <w:b/>
                <w:bCs/>
              </w:rPr>
            </w:pPr>
            <w:r w:rsidRPr="00374548">
              <w:rPr>
                <w:rFonts w:ascii="Calibri" w:hAnsi="Calibri" w:cs="Calibri"/>
                <w:b/>
                <w:bCs/>
              </w:rPr>
              <w:t>Technique (ID) &amp; Name</w:t>
            </w:r>
          </w:p>
        </w:tc>
        <w:tc>
          <w:tcPr>
            <w:tcW w:w="3006" w:type="dxa"/>
          </w:tcPr>
          <w:p w14:paraId="5C0B70E0" w14:textId="77777777" w:rsidR="00DC4BE9" w:rsidRPr="00374548" w:rsidRDefault="00DC4BE9" w:rsidP="00622DD2">
            <w:pPr>
              <w:rPr>
                <w:rFonts w:ascii="Calibri" w:hAnsi="Calibri" w:cs="Calibri"/>
                <w:b/>
                <w:bCs/>
              </w:rPr>
            </w:pPr>
            <w:proofErr w:type="spellStart"/>
            <w:r w:rsidRPr="00374548">
              <w:rPr>
                <w:rFonts w:ascii="Calibri" w:hAnsi="Calibri" w:cs="Calibri"/>
                <w:b/>
                <w:bCs/>
              </w:rPr>
              <w:t>ResolverRAT</w:t>
            </w:r>
            <w:proofErr w:type="spellEnd"/>
            <w:r w:rsidRPr="00374548">
              <w:rPr>
                <w:rFonts w:ascii="Calibri" w:hAnsi="Calibri" w:cs="Calibri"/>
                <w:b/>
                <w:bCs/>
              </w:rPr>
              <w:t xml:space="preserve"> Implementation &amp; Evidence</w:t>
            </w:r>
          </w:p>
        </w:tc>
      </w:tr>
      <w:tr w:rsidR="00DC4BE9" w:rsidRPr="00374548" w14:paraId="75C6F121" w14:textId="77777777" w:rsidTr="00622DD2">
        <w:tc>
          <w:tcPr>
            <w:tcW w:w="3005" w:type="dxa"/>
          </w:tcPr>
          <w:p w14:paraId="269B71DA" w14:textId="77777777" w:rsidR="00DC4BE9" w:rsidRPr="00374548" w:rsidRDefault="00DC4BE9" w:rsidP="00622DD2">
            <w:pPr>
              <w:rPr>
                <w:rFonts w:ascii="Calibri" w:hAnsi="Calibri" w:cs="Calibri"/>
                <w:b/>
                <w:bCs/>
              </w:rPr>
            </w:pPr>
            <w:r w:rsidRPr="00374548">
              <w:rPr>
                <w:rFonts w:ascii="Calibri" w:hAnsi="Calibri" w:cs="Calibri"/>
              </w:rPr>
              <w:t>Initial Access (TA0001)</w:t>
            </w:r>
          </w:p>
        </w:tc>
        <w:tc>
          <w:tcPr>
            <w:tcW w:w="3005" w:type="dxa"/>
          </w:tcPr>
          <w:p w14:paraId="346B793C" w14:textId="77777777" w:rsidR="00DC4BE9" w:rsidRPr="00374548" w:rsidRDefault="00DC4BE9" w:rsidP="00622DD2">
            <w:pPr>
              <w:rPr>
                <w:rFonts w:ascii="Calibri" w:hAnsi="Calibri" w:cs="Calibri"/>
                <w:b/>
                <w:bCs/>
              </w:rPr>
            </w:pPr>
            <w:r w:rsidRPr="00374548">
              <w:rPr>
                <w:rFonts w:ascii="Calibri" w:hAnsi="Calibri" w:cs="Calibri"/>
              </w:rPr>
              <w:t xml:space="preserve">Phishing: </w:t>
            </w:r>
            <w:proofErr w:type="spellStart"/>
            <w:r w:rsidRPr="00374548">
              <w:rPr>
                <w:rFonts w:ascii="Calibri" w:hAnsi="Calibri" w:cs="Calibri"/>
              </w:rPr>
              <w:t>Spearphishing</w:t>
            </w:r>
            <w:proofErr w:type="spellEnd"/>
            <w:r w:rsidRPr="00374548">
              <w:rPr>
                <w:rFonts w:ascii="Calibri" w:hAnsi="Calibri" w:cs="Calibri"/>
              </w:rPr>
              <w:t xml:space="preserve"> Link (T1566.002)</w:t>
            </w:r>
          </w:p>
        </w:tc>
        <w:tc>
          <w:tcPr>
            <w:tcW w:w="3006" w:type="dxa"/>
          </w:tcPr>
          <w:p w14:paraId="1A16BFC0" w14:textId="1FE68E96" w:rsidR="00DC4BE9" w:rsidRPr="00374548" w:rsidRDefault="00DC4BE9" w:rsidP="00622DD2">
            <w:pPr>
              <w:rPr>
                <w:rFonts w:ascii="Calibri" w:hAnsi="Calibri" w:cs="Calibri"/>
                <w:b/>
                <w:bCs/>
              </w:rPr>
            </w:pPr>
            <w:r w:rsidRPr="00374548">
              <w:rPr>
                <w:rFonts w:ascii="Calibri" w:hAnsi="Calibri" w:cs="Calibri"/>
              </w:rPr>
              <w:t>Localized phishing emails with malicious links/attachments</w:t>
            </w:r>
            <w:sdt>
              <w:sdtPr>
                <w:rPr>
                  <w:rFonts w:ascii="Calibri" w:hAnsi="Calibri" w:cs="Calibri"/>
                </w:rPr>
                <w:id w:val="-864055470"/>
                <w:citation/>
              </w:sdtPr>
              <w:sdtContent>
                <w:r w:rsidR="00E8490A">
                  <w:rPr>
                    <w:rFonts w:ascii="Calibri" w:hAnsi="Calibri" w:cs="Calibri"/>
                  </w:rPr>
                  <w:fldChar w:fldCharType="begin"/>
                </w:r>
                <w:r w:rsidR="00E8490A">
                  <w:rPr>
                    <w:rFonts w:ascii="Calibri" w:hAnsi="Calibri" w:cs="Calibri"/>
                  </w:rPr>
                  <w:instrText xml:space="preserve"> CITATION Tus25 \l 2057 </w:instrText>
                </w:r>
                <w:r w:rsidR="00E8490A">
                  <w:rPr>
                    <w:rFonts w:ascii="Calibri" w:hAnsi="Calibri" w:cs="Calibri"/>
                  </w:rPr>
                  <w:fldChar w:fldCharType="separate"/>
                </w:r>
                <w:r w:rsidR="00E8490A">
                  <w:rPr>
                    <w:rFonts w:ascii="Calibri" w:hAnsi="Calibri" w:cs="Calibri"/>
                    <w:noProof/>
                  </w:rPr>
                  <w:t xml:space="preserve"> </w:t>
                </w:r>
                <w:r w:rsidR="00E8490A" w:rsidRPr="00E8490A">
                  <w:rPr>
                    <w:rFonts w:ascii="Calibri" w:hAnsi="Calibri" w:cs="Calibri"/>
                    <w:noProof/>
                  </w:rPr>
                  <w:t>[1]</w:t>
                </w:r>
                <w:r w:rsidR="00E8490A">
                  <w:rPr>
                    <w:rFonts w:ascii="Calibri" w:hAnsi="Calibri" w:cs="Calibri"/>
                  </w:rPr>
                  <w:fldChar w:fldCharType="end"/>
                </w:r>
              </w:sdtContent>
            </w:sdt>
          </w:p>
        </w:tc>
      </w:tr>
      <w:tr w:rsidR="00DC4BE9" w:rsidRPr="00374548" w14:paraId="061D71C4" w14:textId="77777777" w:rsidTr="00622DD2">
        <w:tc>
          <w:tcPr>
            <w:tcW w:w="3005" w:type="dxa"/>
          </w:tcPr>
          <w:p w14:paraId="6C1D6AA8" w14:textId="77777777" w:rsidR="00DC4BE9" w:rsidRPr="00374548" w:rsidRDefault="00DC4BE9" w:rsidP="00622DD2">
            <w:pPr>
              <w:rPr>
                <w:rFonts w:ascii="Calibri" w:hAnsi="Calibri" w:cs="Calibri"/>
                <w:b/>
                <w:bCs/>
              </w:rPr>
            </w:pPr>
            <w:r w:rsidRPr="00374548">
              <w:rPr>
                <w:rFonts w:ascii="Calibri" w:hAnsi="Calibri" w:cs="Calibri"/>
              </w:rPr>
              <w:t>Execution (TA0002)</w:t>
            </w:r>
          </w:p>
        </w:tc>
        <w:tc>
          <w:tcPr>
            <w:tcW w:w="3005" w:type="dxa"/>
          </w:tcPr>
          <w:p w14:paraId="3F91AFFC" w14:textId="77777777" w:rsidR="00DC4BE9" w:rsidRPr="00374548" w:rsidRDefault="00DC4BE9" w:rsidP="00622DD2">
            <w:pPr>
              <w:rPr>
                <w:rFonts w:ascii="Calibri" w:hAnsi="Calibri" w:cs="Calibri"/>
                <w:b/>
                <w:bCs/>
              </w:rPr>
            </w:pPr>
            <w:r w:rsidRPr="00374548">
              <w:rPr>
                <w:rFonts w:ascii="Calibri" w:hAnsi="Calibri" w:cs="Calibri"/>
              </w:rPr>
              <w:t>User Execution: Malicious File (T1204.002)</w:t>
            </w:r>
          </w:p>
        </w:tc>
        <w:tc>
          <w:tcPr>
            <w:tcW w:w="3006" w:type="dxa"/>
          </w:tcPr>
          <w:p w14:paraId="53192140" w14:textId="77777777" w:rsidR="00DC4BE9" w:rsidRPr="00374548" w:rsidRDefault="00DC4BE9" w:rsidP="00622DD2">
            <w:pPr>
              <w:rPr>
                <w:rFonts w:ascii="Calibri" w:hAnsi="Calibri" w:cs="Calibri"/>
                <w:b/>
                <w:bCs/>
              </w:rPr>
            </w:pPr>
            <w:r w:rsidRPr="00374548">
              <w:rPr>
                <w:rFonts w:ascii="Calibri" w:hAnsi="Calibri" w:cs="Calibri"/>
              </w:rPr>
              <w:t>User opens ZIP archive and executes legitimate binary (hpreader.exe)</w:t>
            </w:r>
          </w:p>
        </w:tc>
      </w:tr>
      <w:tr w:rsidR="00DC4BE9" w:rsidRPr="00374548" w14:paraId="30CFA98F" w14:textId="77777777" w:rsidTr="00622DD2">
        <w:tc>
          <w:tcPr>
            <w:tcW w:w="3005" w:type="dxa"/>
          </w:tcPr>
          <w:p w14:paraId="32A213B1" w14:textId="77777777" w:rsidR="00DC4BE9" w:rsidRPr="00374548" w:rsidRDefault="00DC4BE9" w:rsidP="00622DD2">
            <w:pPr>
              <w:rPr>
                <w:rFonts w:ascii="Calibri" w:hAnsi="Calibri" w:cs="Calibri"/>
                <w:b/>
                <w:bCs/>
              </w:rPr>
            </w:pPr>
            <w:r w:rsidRPr="00374548">
              <w:rPr>
                <w:rFonts w:ascii="Calibri" w:hAnsi="Calibri" w:cs="Calibri"/>
              </w:rPr>
              <w:t>Execution (TA0002)</w:t>
            </w:r>
          </w:p>
        </w:tc>
        <w:tc>
          <w:tcPr>
            <w:tcW w:w="3005" w:type="dxa"/>
          </w:tcPr>
          <w:p w14:paraId="0EDA3C94" w14:textId="77777777" w:rsidR="00DC4BE9" w:rsidRPr="00374548" w:rsidRDefault="00DC4BE9" w:rsidP="00622DD2">
            <w:pPr>
              <w:rPr>
                <w:rFonts w:ascii="Calibri" w:hAnsi="Calibri" w:cs="Calibri"/>
                <w:b/>
                <w:bCs/>
              </w:rPr>
            </w:pPr>
            <w:r w:rsidRPr="00374548">
              <w:rPr>
                <w:rFonts w:ascii="Calibri" w:hAnsi="Calibri" w:cs="Calibri"/>
              </w:rPr>
              <w:t>DLL Side-Loading (T1574.002)</w:t>
            </w:r>
          </w:p>
        </w:tc>
        <w:tc>
          <w:tcPr>
            <w:tcW w:w="3006" w:type="dxa"/>
          </w:tcPr>
          <w:p w14:paraId="6552B3FC" w14:textId="21006BFE" w:rsidR="00DC4BE9" w:rsidRPr="00374548" w:rsidRDefault="00DC4BE9" w:rsidP="00622DD2">
            <w:pPr>
              <w:rPr>
                <w:rFonts w:ascii="Calibri" w:hAnsi="Calibri" w:cs="Calibri"/>
                <w:b/>
                <w:bCs/>
              </w:rPr>
            </w:pPr>
            <w:r w:rsidRPr="00374548">
              <w:rPr>
                <w:rFonts w:ascii="Calibri" w:hAnsi="Calibri" w:cs="Calibri"/>
              </w:rPr>
              <w:t>Malicious DLL loaded by trusted executable</w:t>
            </w:r>
            <w:sdt>
              <w:sdtPr>
                <w:rPr>
                  <w:rFonts w:ascii="Calibri" w:hAnsi="Calibri" w:cs="Calibri"/>
                </w:rPr>
                <w:id w:val="645867308"/>
                <w:citation/>
              </w:sdtPr>
              <w:sdtContent>
                <w:r w:rsidR="00E8490A">
                  <w:rPr>
                    <w:rFonts w:ascii="Calibri" w:hAnsi="Calibri" w:cs="Calibri"/>
                  </w:rPr>
                  <w:fldChar w:fldCharType="begin"/>
                </w:r>
                <w:r w:rsidR="00E8490A">
                  <w:rPr>
                    <w:rFonts w:ascii="Calibri" w:hAnsi="Calibri" w:cs="Calibri"/>
                  </w:rPr>
                  <w:instrText xml:space="preserve"> CITATION Tus25 \l 2057 </w:instrText>
                </w:r>
                <w:r w:rsidR="00E8490A">
                  <w:rPr>
                    <w:rFonts w:ascii="Calibri" w:hAnsi="Calibri" w:cs="Calibri"/>
                  </w:rPr>
                  <w:fldChar w:fldCharType="separate"/>
                </w:r>
                <w:r w:rsidR="00E8490A">
                  <w:rPr>
                    <w:rFonts w:ascii="Calibri" w:hAnsi="Calibri" w:cs="Calibri"/>
                    <w:noProof/>
                  </w:rPr>
                  <w:t xml:space="preserve"> </w:t>
                </w:r>
                <w:r w:rsidR="00E8490A" w:rsidRPr="00E8490A">
                  <w:rPr>
                    <w:rFonts w:ascii="Calibri" w:hAnsi="Calibri" w:cs="Calibri"/>
                    <w:noProof/>
                  </w:rPr>
                  <w:t>[1]</w:t>
                </w:r>
                <w:r w:rsidR="00E8490A">
                  <w:rPr>
                    <w:rFonts w:ascii="Calibri" w:hAnsi="Calibri" w:cs="Calibri"/>
                  </w:rPr>
                  <w:fldChar w:fldCharType="end"/>
                </w:r>
              </w:sdtContent>
            </w:sdt>
          </w:p>
        </w:tc>
      </w:tr>
      <w:tr w:rsidR="00DC4BE9" w:rsidRPr="00374548" w14:paraId="543764FB" w14:textId="77777777" w:rsidTr="00622DD2">
        <w:tc>
          <w:tcPr>
            <w:tcW w:w="3005" w:type="dxa"/>
          </w:tcPr>
          <w:p w14:paraId="29A892B7" w14:textId="77777777" w:rsidR="00DC4BE9" w:rsidRPr="00374548" w:rsidRDefault="00DC4BE9" w:rsidP="00622DD2">
            <w:pPr>
              <w:rPr>
                <w:rFonts w:ascii="Calibri" w:hAnsi="Calibri" w:cs="Calibri"/>
                <w:b/>
                <w:bCs/>
              </w:rPr>
            </w:pPr>
            <w:r w:rsidRPr="00374548">
              <w:rPr>
                <w:rFonts w:ascii="Calibri" w:hAnsi="Calibri" w:cs="Calibri"/>
              </w:rPr>
              <w:t>Persistence (TA0003)</w:t>
            </w:r>
          </w:p>
        </w:tc>
        <w:tc>
          <w:tcPr>
            <w:tcW w:w="3005" w:type="dxa"/>
          </w:tcPr>
          <w:p w14:paraId="4311400F" w14:textId="77777777" w:rsidR="00DC4BE9" w:rsidRPr="00374548" w:rsidRDefault="00DC4BE9" w:rsidP="00622DD2">
            <w:pPr>
              <w:rPr>
                <w:rFonts w:ascii="Calibri" w:hAnsi="Calibri" w:cs="Calibri"/>
                <w:b/>
                <w:bCs/>
              </w:rPr>
            </w:pPr>
            <w:r w:rsidRPr="00374548">
              <w:rPr>
                <w:rFonts w:ascii="Calibri" w:hAnsi="Calibri" w:cs="Calibri"/>
              </w:rPr>
              <w:t>Registry Run Keys/Startup Folder (T1547.001)</w:t>
            </w:r>
          </w:p>
        </w:tc>
        <w:tc>
          <w:tcPr>
            <w:tcW w:w="3006" w:type="dxa"/>
          </w:tcPr>
          <w:p w14:paraId="07D36787" w14:textId="77777777" w:rsidR="00DC4BE9" w:rsidRPr="00374548" w:rsidRDefault="00DC4BE9" w:rsidP="00622DD2">
            <w:pPr>
              <w:rPr>
                <w:rFonts w:ascii="Calibri" w:hAnsi="Calibri" w:cs="Calibri"/>
                <w:b/>
                <w:bCs/>
              </w:rPr>
            </w:pPr>
            <w:r w:rsidRPr="00374548">
              <w:rPr>
                <w:rFonts w:ascii="Calibri" w:hAnsi="Calibri" w:cs="Calibri"/>
              </w:rPr>
              <w:t>Up to 20 obfuscated registry entries for persistence</w:t>
            </w:r>
          </w:p>
        </w:tc>
      </w:tr>
      <w:tr w:rsidR="00DC4BE9" w:rsidRPr="00374548" w14:paraId="07CF5E7B" w14:textId="77777777" w:rsidTr="00622DD2">
        <w:tc>
          <w:tcPr>
            <w:tcW w:w="3005" w:type="dxa"/>
          </w:tcPr>
          <w:p w14:paraId="6C29E133" w14:textId="77777777" w:rsidR="00DC4BE9" w:rsidRPr="00374548" w:rsidRDefault="00DC4BE9" w:rsidP="00622DD2">
            <w:pPr>
              <w:rPr>
                <w:rFonts w:ascii="Calibri" w:hAnsi="Calibri" w:cs="Calibri"/>
                <w:b/>
                <w:bCs/>
              </w:rPr>
            </w:pPr>
            <w:r w:rsidRPr="00374548">
              <w:rPr>
                <w:rFonts w:ascii="Calibri" w:hAnsi="Calibri" w:cs="Calibri"/>
              </w:rPr>
              <w:t>Persistence (TA0003)</w:t>
            </w:r>
          </w:p>
        </w:tc>
        <w:tc>
          <w:tcPr>
            <w:tcW w:w="3005" w:type="dxa"/>
          </w:tcPr>
          <w:p w14:paraId="1DB15093" w14:textId="77777777" w:rsidR="00DC4BE9" w:rsidRPr="00374548" w:rsidRDefault="00DC4BE9" w:rsidP="00622DD2">
            <w:pPr>
              <w:rPr>
                <w:rFonts w:ascii="Calibri" w:hAnsi="Calibri" w:cs="Calibri"/>
                <w:b/>
                <w:bCs/>
              </w:rPr>
            </w:pPr>
            <w:r w:rsidRPr="00374548">
              <w:rPr>
                <w:rFonts w:ascii="Calibri" w:hAnsi="Calibri" w:cs="Calibri"/>
              </w:rPr>
              <w:t>File and Directory Permissions Modification (T1222)</w:t>
            </w:r>
          </w:p>
        </w:tc>
        <w:tc>
          <w:tcPr>
            <w:tcW w:w="3006" w:type="dxa"/>
          </w:tcPr>
          <w:p w14:paraId="366CD25F" w14:textId="77777777" w:rsidR="00DC4BE9" w:rsidRPr="00374548" w:rsidRDefault="00DC4BE9" w:rsidP="00622DD2">
            <w:pPr>
              <w:rPr>
                <w:rFonts w:ascii="Calibri" w:hAnsi="Calibri" w:cs="Calibri"/>
                <w:b/>
                <w:bCs/>
              </w:rPr>
            </w:pPr>
            <w:r w:rsidRPr="00374548">
              <w:rPr>
                <w:rFonts w:ascii="Calibri" w:hAnsi="Calibri" w:cs="Calibri"/>
              </w:rPr>
              <w:t>Malware copies itself to multiple directories (</w:t>
            </w:r>
            <w:proofErr w:type="spellStart"/>
            <w:r w:rsidRPr="00374548">
              <w:rPr>
                <w:rFonts w:ascii="Calibri" w:hAnsi="Calibri" w:cs="Calibri"/>
              </w:rPr>
              <w:t>AppData</w:t>
            </w:r>
            <w:proofErr w:type="spellEnd"/>
            <w:r w:rsidRPr="00374548">
              <w:rPr>
                <w:rFonts w:ascii="Calibri" w:hAnsi="Calibri" w:cs="Calibri"/>
              </w:rPr>
              <w:t>, Program Files)</w:t>
            </w:r>
          </w:p>
        </w:tc>
      </w:tr>
      <w:tr w:rsidR="00DC4BE9" w:rsidRPr="00374548" w14:paraId="72F12606" w14:textId="77777777" w:rsidTr="00622DD2">
        <w:tc>
          <w:tcPr>
            <w:tcW w:w="3005" w:type="dxa"/>
          </w:tcPr>
          <w:p w14:paraId="3968519A" w14:textId="77777777" w:rsidR="00DC4BE9" w:rsidRPr="00374548" w:rsidRDefault="00DC4BE9" w:rsidP="00622DD2">
            <w:pPr>
              <w:rPr>
                <w:rFonts w:ascii="Calibri" w:hAnsi="Calibri" w:cs="Calibri"/>
                <w:b/>
                <w:bCs/>
              </w:rPr>
            </w:pPr>
            <w:proofErr w:type="spellStart"/>
            <w:r w:rsidRPr="00374548">
              <w:rPr>
                <w:rFonts w:ascii="Calibri" w:hAnsi="Calibri" w:cs="Calibri"/>
              </w:rPr>
              <w:t>Defense</w:t>
            </w:r>
            <w:proofErr w:type="spellEnd"/>
            <w:r w:rsidRPr="00374548">
              <w:rPr>
                <w:rFonts w:ascii="Calibri" w:hAnsi="Calibri" w:cs="Calibri"/>
              </w:rPr>
              <w:t xml:space="preserve"> Evasion (TA0005)</w:t>
            </w:r>
          </w:p>
        </w:tc>
        <w:tc>
          <w:tcPr>
            <w:tcW w:w="3005" w:type="dxa"/>
          </w:tcPr>
          <w:p w14:paraId="720F4E45" w14:textId="77777777" w:rsidR="00DC4BE9" w:rsidRPr="00374548" w:rsidRDefault="00DC4BE9" w:rsidP="00622DD2">
            <w:pPr>
              <w:rPr>
                <w:rFonts w:ascii="Calibri" w:hAnsi="Calibri" w:cs="Calibri"/>
                <w:b/>
                <w:bCs/>
              </w:rPr>
            </w:pPr>
            <w:r w:rsidRPr="00374548">
              <w:rPr>
                <w:rFonts w:ascii="Calibri" w:hAnsi="Calibri" w:cs="Calibri"/>
              </w:rPr>
              <w:t>Obfuscated Files or Information (T1027)</w:t>
            </w:r>
          </w:p>
        </w:tc>
        <w:tc>
          <w:tcPr>
            <w:tcW w:w="3006" w:type="dxa"/>
          </w:tcPr>
          <w:p w14:paraId="503A984A" w14:textId="77777777" w:rsidR="00DC4BE9" w:rsidRPr="00374548" w:rsidRDefault="00DC4BE9" w:rsidP="00622DD2">
            <w:pPr>
              <w:rPr>
                <w:rFonts w:ascii="Calibri" w:hAnsi="Calibri" w:cs="Calibri"/>
                <w:b/>
                <w:bCs/>
              </w:rPr>
            </w:pPr>
            <w:r w:rsidRPr="00374548">
              <w:rPr>
                <w:rFonts w:ascii="Calibri" w:hAnsi="Calibri" w:cs="Calibri"/>
              </w:rPr>
              <w:t xml:space="preserve">AES-256 encryption, </w:t>
            </w:r>
            <w:proofErr w:type="spellStart"/>
            <w:r w:rsidRPr="00374548">
              <w:rPr>
                <w:rFonts w:ascii="Calibri" w:hAnsi="Calibri" w:cs="Calibri"/>
              </w:rPr>
              <w:t>GZip</w:t>
            </w:r>
            <w:proofErr w:type="spellEnd"/>
            <w:r w:rsidRPr="00374548">
              <w:rPr>
                <w:rFonts w:ascii="Calibri" w:hAnsi="Calibri" w:cs="Calibri"/>
              </w:rPr>
              <w:t xml:space="preserve"> compression, string obfuscation</w:t>
            </w:r>
          </w:p>
        </w:tc>
      </w:tr>
      <w:tr w:rsidR="00DC4BE9" w:rsidRPr="00374548" w14:paraId="3827873B" w14:textId="77777777" w:rsidTr="00622DD2">
        <w:tc>
          <w:tcPr>
            <w:tcW w:w="3005" w:type="dxa"/>
          </w:tcPr>
          <w:p w14:paraId="284C9789" w14:textId="77777777" w:rsidR="00DC4BE9" w:rsidRPr="00374548" w:rsidRDefault="00DC4BE9" w:rsidP="00622DD2">
            <w:pPr>
              <w:rPr>
                <w:rFonts w:ascii="Calibri" w:hAnsi="Calibri" w:cs="Calibri"/>
                <w:b/>
                <w:bCs/>
              </w:rPr>
            </w:pPr>
            <w:proofErr w:type="spellStart"/>
            <w:r w:rsidRPr="00374548">
              <w:rPr>
                <w:rFonts w:ascii="Calibri" w:hAnsi="Calibri" w:cs="Calibri"/>
              </w:rPr>
              <w:t>Defense</w:t>
            </w:r>
            <w:proofErr w:type="spellEnd"/>
            <w:r w:rsidRPr="00374548">
              <w:rPr>
                <w:rFonts w:ascii="Calibri" w:hAnsi="Calibri" w:cs="Calibri"/>
              </w:rPr>
              <w:t xml:space="preserve"> Evasion (TA0005)</w:t>
            </w:r>
          </w:p>
        </w:tc>
        <w:tc>
          <w:tcPr>
            <w:tcW w:w="3005" w:type="dxa"/>
          </w:tcPr>
          <w:p w14:paraId="1D5E3737" w14:textId="77777777" w:rsidR="00DC4BE9" w:rsidRPr="00374548" w:rsidRDefault="00DC4BE9" w:rsidP="00622DD2">
            <w:pPr>
              <w:rPr>
                <w:rFonts w:ascii="Calibri" w:hAnsi="Calibri" w:cs="Calibri"/>
                <w:b/>
                <w:bCs/>
              </w:rPr>
            </w:pPr>
            <w:r w:rsidRPr="00374548">
              <w:rPr>
                <w:rFonts w:ascii="Calibri" w:hAnsi="Calibri" w:cs="Calibri"/>
              </w:rPr>
              <w:t>In-memory Execution (T1055)</w:t>
            </w:r>
          </w:p>
        </w:tc>
        <w:tc>
          <w:tcPr>
            <w:tcW w:w="3006" w:type="dxa"/>
          </w:tcPr>
          <w:p w14:paraId="427907A8" w14:textId="77777777" w:rsidR="00DC4BE9" w:rsidRPr="00374548" w:rsidRDefault="00DC4BE9" w:rsidP="00622DD2">
            <w:pPr>
              <w:rPr>
                <w:rFonts w:ascii="Calibri" w:hAnsi="Calibri" w:cs="Calibri"/>
                <w:b/>
                <w:bCs/>
              </w:rPr>
            </w:pPr>
            <w:r w:rsidRPr="00374548">
              <w:rPr>
                <w:rFonts w:ascii="Calibri" w:hAnsi="Calibri" w:cs="Calibri"/>
              </w:rPr>
              <w:t>Payload runs entirely in memory, evading disk-based detection</w:t>
            </w:r>
          </w:p>
        </w:tc>
      </w:tr>
      <w:tr w:rsidR="00DC4BE9" w:rsidRPr="00374548" w14:paraId="4A7BA85C" w14:textId="77777777" w:rsidTr="00622DD2">
        <w:tc>
          <w:tcPr>
            <w:tcW w:w="3005" w:type="dxa"/>
          </w:tcPr>
          <w:p w14:paraId="5F7BBC0C" w14:textId="77777777" w:rsidR="00DC4BE9" w:rsidRPr="00374548" w:rsidRDefault="00DC4BE9" w:rsidP="00622DD2">
            <w:pPr>
              <w:rPr>
                <w:rFonts w:ascii="Calibri" w:hAnsi="Calibri" w:cs="Calibri"/>
                <w:b/>
                <w:bCs/>
              </w:rPr>
            </w:pPr>
            <w:proofErr w:type="spellStart"/>
            <w:r w:rsidRPr="00374548">
              <w:rPr>
                <w:rFonts w:ascii="Calibri" w:hAnsi="Calibri" w:cs="Calibri"/>
              </w:rPr>
              <w:t>Defense</w:t>
            </w:r>
            <w:proofErr w:type="spellEnd"/>
            <w:r w:rsidRPr="00374548">
              <w:rPr>
                <w:rFonts w:ascii="Calibri" w:hAnsi="Calibri" w:cs="Calibri"/>
              </w:rPr>
              <w:t xml:space="preserve"> Evasion (TA0005)</w:t>
            </w:r>
          </w:p>
        </w:tc>
        <w:tc>
          <w:tcPr>
            <w:tcW w:w="3005" w:type="dxa"/>
          </w:tcPr>
          <w:p w14:paraId="28E9FB7E" w14:textId="77777777" w:rsidR="00DC4BE9" w:rsidRPr="00374548" w:rsidRDefault="00DC4BE9" w:rsidP="00622DD2">
            <w:pPr>
              <w:rPr>
                <w:rFonts w:ascii="Calibri" w:hAnsi="Calibri" w:cs="Calibri"/>
                <w:b/>
                <w:bCs/>
              </w:rPr>
            </w:pPr>
            <w:r w:rsidRPr="00374548">
              <w:rPr>
                <w:rFonts w:ascii="Calibri" w:hAnsi="Calibri" w:cs="Calibri"/>
              </w:rPr>
              <w:t xml:space="preserve">Resource Forking / .NET </w:t>
            </w:r>
            <w:proofErr w:type="spellStart"/>
            <w:r w:rsidRPr="00374548">
              <w:rPr>
                <w:rFonts w:ascii="Calibri" w:hAnsi="Calibri" w:cs="Calibri"/>
              </w:rPr>
              <w:t>ResourceResolve</w:t>
            </w:r>
            <w:proofErr w:type="spellEnd"/>
            <w:r w:rsidRPr="00374548">
              <w:rPr>
                <w:rFonts w:ascii="Calibri" w:hAnsi="Calibri" w:cs="Calibri"/>
              </w:rPr>
              <w:t xml:space="preserve"> Hijacking</w:t>
            </w:r>
          </w:p>
        </w:tc>
        <w:tc>
          <w:tcPr>
            <w:tcW w:w="3006" w:type="dxa"/>
            <w:vAlign w:val="center"/>
          </w:tcPr>
          <w:p w14:paraId="3361D02A" w14:textId="77777777" w:rsidR="00DC4BE9" w:rsidRPr="00374548" w:rsidRDefault="00DC4BE9" w:rsidP="00622DD2">
            <w:pPr>
              <w:rPr>
                <w:rFonts w:ascii="Calibri" w:hAnsi="Calibri" w:cs="Calibri"/>
                <w:b/>
                <w:bCs/>
              </w:rPr>
            </w:pPr>
            <w:r w:rsidRPr="00374548">
              <w:rPr>
                <w:rFonts w:ascii="Calibri" w:hAnsi="Calibri" w:cs="Calibri"/>
              </w:rPr>
              <w:t xml:space="preserve">Hijacks .NET </w:t>
            </w:r>
            <w:proofErr w:type="spellStart"/>
            <w:r w:rsidRPr="00374548">
              <w:rPr>
                <w:rFonts w:ascii="Calibri" w:hAnsi="Calibri" w:cs="Calibri"/>
              </w:rPr>
              <w:t>ResourceResolve</w:t>
            </w:r>
            <w:proofErr w:type="spellEnd"/>
            <w:r w:rsidRPr="00374548">
              <w:rPr>
                <w:rFonts w:ascii="Calibri" w:hAnsi="Calibri" w:cs="Calibri"/>
              </w:rPr>
              <w:t xml:space="preserve"> events to inject assemblies</w:t>
            </w:r>
          </w:p>
        </w:tc>
      </w:tr>
      <w:tr w:rsidR="00DC4BE9" w:rsidRPr="00374548" w14:paraId="56013261" w14:textId="77777777" w:rsidTr="00622DD2">
        <w:tc>
          <w:tcPr>
            <w:tcW w:w="3005" w:type="dxa"/>
          </w:tcPr>
          <w:p w14:paraId="04F6A7BE" w14:textId="77777777" w:rsidR="00DC4BE9" w:rsidRPr="00374548" w:rsidRDefault="00DC4BE9" w:rsidP="00622DD2">
            <w:pPr>
              <w:rPr>
                <w:rFonts w:ascii="Calibri" w:hAnsi="Calibri" w:cs="Calibri"/>
                <w:b/>
                <w:bCs/>
              </w:rPr>
            </w:pPr>
            <w:r w:rsidRPr="00374548">
              <w:rPr>
                <w:rFonts w:ascii="Calibri" w:hAnsi="Calibri" w:cs="Calibri"/>
              </w:rPr>
              <w:t>Command &amp; Control (TA0011)</w:t>
            </w:r>
          </w:p>
        </w:tc>
        <w:tc>
          <w:tcPr>
            <w:tcW w:w="3005" w:type="dxa"/>
          </w:tcPr>
          <w:p w14:paraId="058DE118" w14:textId="77777777" w:rsidR="00DC4BE9" w:rsidRPr="00374548" w:rsidRDefault="00DC4BE9" w:rsidP="00622DD2">
            <w:pPr>
              <w:rPr>
                <w:rFonts w:ascii="Calibri" w:hAnsi="Calibri" w:cs="Calibri"/>
                <w:b/>
                <w:bCs/>
              </w:rPr>
            </w:pPr>
            <w:r w:rsidRPr="00374548">
              <w:rPr>
                <w:rFonts w:ascii="Calibri" w:hAnsi="Calibri" w:cs="Calibri"/>
              </w:rPr>
              <w:t>Encrypted Channel (T1573)</w:t>
            </w:r>
          </w:p>
        </w:tc>
        <w:tc>
          <w:tcPr>
            <w:tcW w:w="3006" w:type="dxa"/>
          </w:tcPr>
          <w:p w14:paraId="2F010A9F" w14:textId="77777777" w:rsidR="00DC4BE9" w:rsidRPr="00374548" w:rsidRDefault="00DC4BE9" w:rsidP="00622DD2">
            <w:pPr>
              <w:rPr>
                <w:rFonts w:ascii="Calibri" w:hAnsi="Calibri" w:cs="Calibri"/>
                <w:b/>
                <w:bCs/>
              </w:rPr>
            </w:pPr>
            <w:r w:rsidRPr="00374548">
              <w:rPr>
                <w:rFonts w:ascii="Calibri" w:hAnsi="Calibri" w:cs="Calibri"/>
              </w:rPr>
              <w:t>C2 uses TLS with certificate pinning, custom validation</w:t>
            </w:r>
          </w:p>
        </w:tc>
      </w:tr>
      <w:tr w:rsidR="00DC4BE9" w:rsidRPr="00374548" w14:paraId="75A52783" w14:textId="77777777" w:rsidTr="00622DD2">
        <w:tc>
          <w:tcPr>
            <w:tcW w:w="3005" w:type="dxa"/>
          </w:tcPr>
          <w:p w14:paraId="06F68B0F" w14:textId="77777777" w:rsidR="00DC4BE9" w:rsidRPr="00374548" w:rsidRDefault="00DC4BE9" w:rsidP="00622DD2">
            <w:pPr>
              <w:rPr>
                <w:rFonts w:ascii="Calibri" w:hAnsi="Calibri" w:cs="Calibri"/>
                <w:b/>
                <w:bCs/>
              </w:rPr>
            </w:pPr>
            <w:r w:rsidRPr="00374548">
              <w:rPr>
                <w:rFonts w:ascii="Calibri" w:hAnsi="Calibri" w:cs="Calibri"/>
              </w:rPr>
              <w:t>Command &amp; Control (TA0011)</w:t>
            </w:r>
          </w:p>
        </w:tc>
        <w:tc>
          <w:tcPr>
            <w:tcW w:w="3005" w:type="dxa"/>
          </w:tcPr>
          <w:p w14:paraId="3B416D6E" w14:textId="77777777" w:rsidR="00DC4BE9" w:rsidRPr="00374548" w:rsidRDefault="00DC4BE9" w:rsidP="00622DD2">
            <w:pPr>
              <w:rPr>
                <w:rFonts w:ascii="Calibri" w:hAnsi="Calibri" w:cs="Calibri"/>
                <w:b/>
                <w:bCs/>
              </w:rPr>
            </w:pPr>
            <w:r w:rsidRPr="00374548">
              <w:rPr>
                <w:rFonts w:ascii="Calibri" w:hAnsi="Calibri" w:cs="Calibri"/>
              </w:rPr>
              <w:t>Multi-hop Proxy / IP Rotation (T1090.002)</w:t>
            </w:r>
          </w:p>
        </w:tc>
        <w:tc>
          <w:tcPr>
            <w:tcW w:w="3006" w:type="dxa"/>
          </w:tcPr>
          <w:p w14:paraId="580FEA87" w14:textId="77777777" w:rsidR="00DC4BE9" w:rsidRPr="00374548" w:rsidRDefault="00DC4BE9" w:rsidP="00622DD2">
            <w:pPr>
              <w:rPr>
                <w:rFonts w:ascii="Calibri" w:hAnsi="Calibri" w:cs="Calibri"/>
                <w:b/>
                <w:bCs/>
              </w:rPr>
            </w:pPr>
            <w:r w:rsidRPr="00374548">
              <w:rPr>
                <w:rFonts w:ascii="Calibri" w:hAnsi="Calibri" w:cs="Calibri"/>
              </w:rPr>
              <w:t>Dynamic IP rotation for resilient C2 connectivity</w:t>
            </w:r>
          </w:p>
        </w:tc>
      </w:tr>
      <w:tr w:rsidR="00DC4BE9" w:rsidRPr="00374548" w14:paraId="550BAF1F" w14:textId="77777777" w:rsidTr="00622DD2">
        <w:tc>
          <w:tcPr>
            <w:tcW w:w="3005" w:type="dxa"/>
          </w:tcPr>
          <w:p w14:paraId="5BE9D110" w14:textId="77777777" w:rsidR="00DC4BE9" w:rsidRPr="00374548" w:rsidRDefault="00DC4BE9" w:rsidP="00622DD2">
            <w:pPr>
              <w:rPr>
                <w:rFonts w:ascii="Calibri" w:hAnsi="Calibri" w:cs="Calibri"/>
                <w:b/>
                <w:bCs/>
              </w:rPr>
            </w:pPr>
            <w:r w:rsidRPr="00374548">
              <w:rPr>
                <w:rFonts w:ascii="Calibri" w:hAnsi="Calibri" w:cs="Calibri"/>
              </w:rPr>
              <w:t>Exfiltration (TA0010)</w:t>
            </w:r>
          </w:p>
        </w:tc>
        <w:tc>
          <w:tcPr>
            <w:tcW w:w="3005" w:type="dxa"/>
          </w:tcPr>
          <w:p w14:paraId="3406320C" w14:textId="77777777" w:rsidR="00DC4BE9" w:rsidRPr="00374548" w:rsidRDefault="00DC4BE9" w:rsidP="00622DD2">
            <w:pPr>
              <w:rPr>
                <w:rFonts w:ascii="Calibri" w:hAnsi="Calibri" w:cs="Calibri"/>
                <w:b/>
                <w:bCs/>
              </w:rPr>
            </w:pPr>
            <w:r w:rsidRPr="00374548">
              <w:rPr>
                <w:rFonts w:ascii="Calibri" w:hAnsi="Calibri" w:cs="Calibri"/>
              </w:rPr>
              <w:t>Exfiltration Over C2 Channel (T1041)</w:t>
            </w:r>
          </w:p>
        </w:tc>
        <w:tc>
          <w:tcPr>
            <w:tcW w:w="3006" w:type="dxa"/>
          </w:tcPr>
          <w:p w14:paraId="6CBACB07" w14:textId="77777777" w:rsidR="00DC4BE9" w:rsidRPr="00374548" w:rsidRDefault="00DC4BE9" w:rsidP="00622DD2">
            <w:pPr>
              <w:rPr>
                <w:rFonts w:ascii="Calibri" w:hAnsi="Calibri" w:cs="Calibri"/>
                <w:b/>
                <w:bCs/>
              </w:rPr>
            </w:pPr>
            <w:r w:rsidRPr="00374548">
              <w:rPr>
                <w:rFonts w:ascii="Calibri" w:hAnsi="Calibri" w:cs="Calibri"/>
              </w:rPr>
              <w:t>Data exfiltrated in 16KB chunks via encrypted HTTPS POST</w:t>
            </w:r>
          </w:p>
        </w:tc>
      </w:tr>
      <w:tr w:rsidR="00DC4BE9" w:rsidRPr="00374548" w14:paraId="2C9A6FE2" w14:textId="77777777" w:rsidTr="00622DD2">
        <w:tc>
          <w:tcPr>
            <w:tcW w:w="3005" w:type="dxa"/>
          </w:tcPr>
          <w:p w14:paraId="3C4A2189" w14:textId="77777777" w:rsidR="00DC4BE9" w:rsidRPr="00374548" w:rsidRDefault="00DC4BE9" w:rsidP="00622DD2">
            <w:pPr>
              <w:rPr>
                <w:rFonts w:ascii="Calibri" w:hAnsi="Calibri" w:cs="Calibri"/>
                <w:b/>
                <w:bCs/>
              </w:rPr>
            </w:pPr>
            <w:r w:rsidRPr="00374548">
              <w:rPr>
                <w:rFonts w:ascii="Calibri" w:hAnsi="Calibri" w:cs="Calibri"/>
              </w:rPr>
              <w:t>Discovery (TA0007)</w:t>
            </w:r>
          </w:p>
        </w:tc>
        <w:tc>
          <w:tcPr>
            <w:tcW w:w="3005" w:type="dxa"/>
          </w:tcPr>
          <w:p w14:paraId="02F5667B" w14:textId="77777777" w:rsidR="00DC4BE9" w:rsidRPr="00374548" w:rsidRDefault="00DC4BE9" w:rsidP="00622DD2">
            <w:pPr>
              <w:rPr>
                <w:rFonts w:ascii="Calibri" w:hAnsi="Calibri" w:cs="Calibri"/>
                <w:b/>
                <w:bCs/>
              </w:rPr>
            </w:pPr>
            <w:r w:rsidRPr="00374548">
              <w:rPr>
                <w:rFonts w:ascii="Calibri" w:hAnsi="Calibri" w:cs="Calibri"/>
              </w:rPr>
              <w:t>System Information Discovery (T1082)</w:t>
            </w:r>
          </w:p>
        </w:tc>
        <w:tc>
          <w:tcPr>
            <w:tcW w:w="3006" w:type="dxa"/>
          </w:tcPr>
          <w:p w14:paraId="1B692AC4" w14:textId="77777777" w:rsidR="00DC4BE9" w:rsidRPr="00374548" w:rsidRDefault="00DC4BE9" w:rsidP="00622DD2">
            <w:pPr>
              <w:rPr>
                <w:rFonts w:ascii="Calibri" w:hAnsi="Calibri" w:cs="Calibri"/>
                <w:b/>
                <w:bCs/>
              </w:rPr>
            </w:pPr>
            <w:r w:rsidRPr="00374548">
              <w:rPr>
                <w:rFonts w:ascii="Calibri" w:hAnsi="Calibri" w:cs="Calibri"/>
              </w:rPr>
              <w:t>Collects system, user, and network info for targeting</w:t>
            </w:r>
          </w:p>
        </w:tc>
      </w:tr>
      <w:tr w:rsidR="00DC4BE9" w:rsidRPr="00374548" w14:paraId="39BB03F3" w14:textId="77777777" w:rsidTr="00622DD2">
        <w:tc>
          <w:tcPr>
            <w:tcW w:w="3005" w:type="dxa"/>
          </w:tcPr>
          <w:p w14:paraId="3BC2F0F1" w14:textId="77777777" w:rsidR="00DC4BE9" w:rsidRPr="00374548" w:rsidRDefault="00DC4BE9" w:rsidP="00622DD2">
            <w:pPr>
              <w:rPr>
                <w:rFonts w:ascii="Calibri" w:hAnsi="Calibri" w:cs="Calibri"/>
                <w:b/>
                <w:bCs/>
              </w:rPr>
            </w:pPr>
            <w:r w:rsidRPr="00374548">
              <w:rPr>
                <w:rFonts w:ascii="Calibri" w:hAnsi="Calibri" w:cs="Calibri"/>
              </w:rPr>
              <w:t>Credential Access (TA0006)</w:t>
            </w:r>
          </w:p>
        </w:tc>
        <w:tc>
          <w:tcPr>
            <w:tcW w:w="3005" w:type="dxa"/>
          </w:tcPr>
          <w:p w14:paraId="40A21E19" w14:textId="77777777" w:rsidR="00DC4BE9" w:rsidRPr="00374548" w:rsidRDefault="00DC4BE9" w:rsidP="00622DD2">
            <w:pPr>
              <w:rPr>
                <w:rFonts w:ascii="Calibri" w:hAnsi="Calibri" w:cs="Calibri"/>
                <w:b/>
                <w:bCs/>
              </w:rPr>
            </w:pPr>
            <w:r w:rsidRPr="00374548">
              <w:rPr>
                <w:rFonts w:ascii="Calibri" w:hAnsi="Calibri" w:cs="Calibri"/>
              </w:rPr>
              <w:t>Input Capture: Keylogging (T1056.001)</w:t>
            </w:r>
          </w:p>
        </w:tc>
        <w:tc>
          <w:tcPr>
            <w:tcW w:w="3006" w:type="dxa"/>
          </w:tcPr>
          <w:p w14:paraId="2669890A" w14:textId="77777777" w:rsidR="00DC4BE9" w:rsidRPr="00374548" w:rsidRDefault="00DC4BE9" w:rsidP="00622DD2">
            <w:pPr>
              <w:rPr>
                <w:rFonts w:ascii="Calibri" w:hAnsi="Calibri" w:cs="Calibri"/>
                <w:b/>
                <w:bCs/>
              </w:rPr>
            </w:pPr>
            <w:r w:rsidRPr="00374548">
              <w:rPr>
                <w:rFonts w:ascii="Calibri" w:hAnsi="Calibri" w:cs="Calibri"/>
              </w:rPr>
              <w:t>Keylogging and credential theft modules</w:t>
            </w:r>
          </w:p>
        </w:tc>
      </w:tr>
    </w:tbl>
    <w:p w14:paraId="56934769" w14:textId="77777777" w:rsidR="00DC4BE9" w:rsidRPr="00374548" w:rsidRDefault="00DC4BE9" w:rsidP="00DC4BE9">
      <w:pPr>
        <w:rPr>
          <w:rFonts w:ascii="Calibri" w:hAnsi="Calibri" w:cs="Calibri"/>
          <w:b/>
          <w:bCs/>
        </w:rPr>
      </w:pPr>
    </w:p>
    <w:p w14:paraId="6B276195" w14:textId="77777777" w:rsidR="00DC4BE9" w:rsidRPr="00374548" w:rsidRDefault="00DC4BE9" w:rsidP="00DC4BE9">
      <w:pPr>
        <w:rPr>
          <w:rFonts w:ascii="Calibri" w:hAnsi="Calibri" w:cs="Calibri"/>
        </w:rPr>
      </w:pPr>
    </w:p>
    <w:p w14:paraId="60D7742F" w14:textId="0985ED70" w:rsidR="00DC4BE9" w:rsidRPr="006E2A73" w:rsidRDefault="00DC4BE9" w:rsidP="00DC4BE9">
      <w:pPr>
        <w:rPr>
          <w:rFonts w:ascii="Calibri" w:hAnsi="Calibri" w:cs="Calibri"/>
          <w:b/>
          <w:bCs/>
          <w:sz w:val="28"/>
          <w:szCs w:val="28"/>
        </w:rPr>
      </w:pPr>
      <w:proofErr w:type="spellStart"/>
      <w:r w:rsidRPr="006E2A73">
        <w:rPr>
          <w:rFonts w:ascii="Calibri" w:hAnsi="Calibri" w:cs="Calibri"/>
          <w:b/>
          <w:bCs/>
          <w:sz w:val="28"/>
          <w:szCs w:val="28"/>
        </w:rPr>
        <w:t>ResolverRAT</w:t>
      </w:r>
      <w:proofErr w:type="spellEnd"/>
      <w:r w:rsidRPr="006E2A73">
        <w:rPr>
          <w:rFonts w:ascii="Calibri" w:hAnsi="Calibri" w:cs="Calibri"/>
          <w:b/>
          <w:bCs/>
          <w:sz w:val="28"/>
          <w:szCs w:val="28"/>
        </w:rPr>
        <w:t xml:space="preserve"> Attack Flow and MITRE ATT&amp;CK® Mapping</w:t>
      </w:r>
    </w:p>
    <w:p w14:paraId="326A3553" w14:textId="307E5654" w:rsidR="00E4545D" w:rsidRPr="00E4545D" w:rsidRDefault="00E4545D" w:rsidP="00E4545D">
      <w:pPr>
        <w:rPr>
          <w:rFonts w:ascii="Calibri" w:hAnsi="Calibri" w:cs="Calibri"/>
        </w:rPr>
      </w:pPr>
      <w:r w:rsidRPr="00E4545D">
        <w:rPr>
          <w:rFonts w:ascii="Calibri" w:hAnsi="Calibri" w:cs="Calibri"/>
        </w:rPr>
        <w:t xml:space="preserve">The attack flow of </w:t>
      </w:r>
      <w:proofErr w:type="spellStart"/>
      <w:r w:rsidRPr="00E4545D">
        <w:rPr>
          <w:rFonts w:ascii="Calibri" w:hAnsi="Calibri" w:cs="Calibri"/>
        </w:rPr>
        <w:t>ResolverRAT</w:t>
      </w:r>
      <w:proofErr w:type="spellEnd"/>
      <w:r w:rsidRPr="00E4545D">
        <w:rPr>
          <w:rFonts w:ascii="Calibri" w:hAnsi="Calibri" w:cs="Calibri"/>
        </w:rPr>
        <w:t xml:space="preserve"> is along with MITRE ATT&amp;CK® tactics and techniques relevant to each stage</w:t>
      </w:r>
      <w:r w:rsidRPr="00E4545D">
        <w:rPr>
          <w:rFonts w:ascii="Calibri" w:hAnsi="Calibri" w:cs="Calibri"/>
        </w:rPr>
        <w:t> </w:t>
      </w:r>
      <w:r w:rsidRPr="00E4545D">
        <w:rPr>
          <w:rFonts w:ascii="Calibri" w:hAnsi="Calibri" w:cs="Calibri"/>
        </w:rPr>
        <w:t>portion of above campaign. The campaign starts with phishing as</w:t>
      </w:r>
      <w:r w:rsidRPr="00E4545D">
        <w:rPr>
          <w:rFonts w:ascii="Calibri" w:hAnsi="Calibri" w:cs="Calibri"/>
        </w:rPr>
        <w:t> </w:t>
      </w:r>
      <w:r w:rsidRPr="00E4545D">
        <w:rPr>
          <w:rFonts w:ascii="Calibri" w:hAnsi="Calibri" w:cs="Calibri"/>
        </w:rPr>
        <w:t xml:space="preserve">the entry </w:t>
      </w:r>
      <w:r w:rsidRPr="00E4545D">
        <w:rPr>
          <w:rFonts w:ascii="Calibri" w:hAnsi="Calibri" w:cs="Calibri"/>
        </w:rPr>
        <w:lastRenderedPageBreak/>
        <w:t xml:space="preserve">point, goes on to DLL side-loading and in-memory execution, which leads to persistence &amp; </w:t>
      </w:r>
      <w:proofErr w:type="spellStart"/>
      <w:r w:rsidRPr="00E4545D">
        <w:rPr>
          <w:rFonts w:ascii="Calibri" w:hAnsi="Calibri" w:cs="Calibri"/>
        </w:rPr>
        <w:t>defense</w:t>
      </w:r>
      <w:proofErr w:type="spellEnd"/>
      <w:r w:rsidRPr="00E4545D">
        <w:rPr>
          <w:rFonts w:ascii="Calibri" w:hAnsi="Calibri" w:cs="Calibri"/>
        </w:rPr>
        <w:t xml:space="preserve"> evasion that ends up in C2 communication and exfiltration</w:t>
      </w:r>
      <w:sdt>
        <w:sdtPr>
          <w:rPr>
            <w:rFonts w:ascii="Calibri" w:hAnsi="Calibri" w:cs="Calibri"/>
          </w:rPr>
          <w:id w:val="35788870"/>
          <w:citation/>
        </w:sdtPr>
        <w:sdtContent>
          <w:r w:rsidR="00A848BD">
            <w:rPr>
              <w:rFonts w:ascii="Calibri" w:hAnsi="Calibri" w:cs="Calibri"/>
            </w:rPr>
            <w:fldChar w:fldCharType="begin"/>
          </w:r>
          <w:r w:rsidR="00A848BD">
            <w:rPr>
              <w:rFonts w:ascii="Calibri" w:hAnsi="Calibri" w:cs="Calibri"/>
            </w:rPr>
            <w:instrText xml:space="preserve"> CITATION ByS25 \l 2057 </w:instrText>
          </w:r>
          <w:r w:rsidR="00A848BD">
            <w:rPr>
              <w:rFonts w:ascii="Calibri" w:hAnsi="Calibri" w:cs="Calibri"/>
            </w:rPr>
            <w:fldChar w:fldCharType="separate"/>
          </w:r>
          <w:r w:rsidR="00A848BD">
            <w:rPr>
              <w:rFonts w:ascii="Calibri" w:hAnsi="Calibri" w:cs="Calibri"/>
              <w:noProof/>
            </w:rPr>
            <w:t xml:space="preserve"> </w:t>
          </w:r>
          <w:r w:rsidR="00A848BD" w:rsidRPr="00A848BD">
            <w:rPr>
              <w:rFonts w:ascii="Calibri" w:hAnsi="Calibri" w:cs="Calibri"/>
              <w:noProof/>
            </w:rPr>
            <w:t>[9]</w:t>
          </w:r>
          <w:r w:rsidR="00A848BD">
            <w:rPr>
              <w:rFonts w:ascii="Calibri" w:hAnsi="Calibri" w:cs="Calibri"/>
            </w:rPr>
            <w:fldChar w:fldCharType="end"/>
          </w:r>
        </w:sdtContent>
      </w:sdt>
      <w:r w:rsidRPr="00E4545D">
        <w:rPr>
          <w:rFonts w:ascii="Calibri" w:hAnsi="Calibri" w:cs="Calibri"/>
        </w:rPr>
        <w:t>. This mapping demonstrates the multi-stage and dynamic nature of the</w:t>
      </w:r>
      <w:r w:rsidRPr="00E4545D">
        <w:rPr>
          <w:rFonts w:ascii="Calibri" w:hAnsi="Calibri" w:cs="Calibri"/>
        </w:rPr>
        <w:t> </w:t>
      </w:r>
      <w:r w:rsidRPr="00E4545D">
        <w:rPr>
          <w:rFonts w:ascii="Calibri" w:hAnsi="Calibri" w:cs="Calibri"/>
        </w:rPr>
        <w:t xml:space="preserve">attack, as well as emphasises the importance of </w:t>
      </w:r>
      <w:proofErr w:type="spellStart"/>
      <w:r w:rsidRPr="00E4545D">
        <w:rPr>
          <w:rFonts w:ascii="Calibri" w:hAnsi="Calibri" w:cs="Calibri"/>
        </w:rPr>
        <w:t>defense</w:t>
      </w:r>
      <w:proofErr w:type="spellEnd"/>
      <w:r w:rsidRPr="00E4545D">
        <w:rPr>
          <w:rFonts w:ascii="Calibri" w:hAnsi="Calibri" w:cs="Calibri"/>
        </w:rPr>
        <w:t>-in-depth approaches.</w:t>
      </w:r>
    </w:p>
    <w:p w14:paraId="0BD341E4" w14:textId="7B6DB4BA" w:rsidR="00DC4BE9" w:rsidRPr="00374548" w:rsidRDefault="00DC4BE9" w:rsidP="00DC4BE9">
      <w:pPr>
        <w:rPr>
          <w:rFonts w:ascii="Calibri" w:hAnsi="Calibri" w:cs="Calibri"/>
        </w:rPr>
      </w:pPr>
    </w:p>
    <w:p w14:paraId="42936F2A" w14:textId="77777777" w:rsidR="00DC4BE9" w:rsidRPr="006E2A73" w:rsidRDefault="00DC4BE9" w:rsidP="00DC4BE9">
      <w:pPr>
        <w:rPr>
          <w:rFonts w:ascii="Calibri" w:hAnsi="Calibri" w:cs="Calibri"/>
          <w:b/>
          <w:bCs/>
          <w:sz w:val="28"/>
          <w:szCs w:val="28"/>
        </w:rPr>
      </w:pPr>
      <w:r w:rsidRPr="006E2A73">
        <w:rPr>
          <w:rFonts w:ascii="Calibri" w:hAnsi="Calibri" w:cs="Calibri"/>
          <w:b/>
          <w:bCs/>
          <w:sz w:val="28"/>
          <w:szCs w:val="28"/>
        </w:rPr>
        <w:t>Detailed TTP Explanations</w:t>
      </w:r>
    </w:p>
    <w:p w14:paraId="2D1C85F6" w14:textId="77777777" w:rsidR="00DC4BE9" w:rsidRPr="00374548" w:rsidRDefault="00DC4BE9" w:rsidP="006E2A73">
      <w:pPr>
        <w:rPr>
          <w:rFonts w:ascii="Calibri" w:hAnsi="Calibri" w:cs="Calibri"/>
          <w:b/>
          <w:bCs/>
        </w:rPr>
      </w:pPr>
      <w:r w:rsidRPr="00374548">
        <w:rPr>
          <w:rFonts w:ascii="Calibri" w:hAnsi="Calibri" w:cs="Calibri"/>
          <w:b/>
          <w:bCs/>
        </w:rPr>
        <w:t xml:space="preserve">1. Phishing: </w:t>
      </w:r>
      <w:proofErr w:type="spellStart"/>
      <w:r w:rsidRPr="00374548">
        <w:rPr>
          <w:rFonts w:ascii="Calibri" w:hAnsi="Calibri" w:cs="Calibri"/>
          <w:b/>
          <w:bCs/>
        </w:rPr>
        <w:t>Spearphishing</w:t>
      </w:r>
      <w:proofErr w:type="spellEnd"/>
      <w:r w:rsidRPr="00374548">
        <w:rPr>
          <w:rFonts w:ascii="Calibri" w:hAnsi="Calibri" w:cs="Calibri"/>
          <w:b/>
          <w:bCs/>
        </w:rPr>
        <w:t xml:space="preserve"> Link (T1566.002)</w:t>
      </w:r>
    </w:p>
    <w:p w14:paraId="157E8747" w14:textId="00C2AF47" w:rsidR="00526E79" w:rsidRPr="00374548" w:rsidRDefault="00526E79" w:rsidP="00DC4BE9">
      <w:pPr>
        <w:rPr>
          <w:rFonts w:ascii="Calibri" w:hAnsi="Calibri" w:cs="Calibri"/>
        </w:rPr>
      </w:pPr>
      <w:proofErr w:type="spellStart"/>
      <w:r w:rsidRPr="00526E79">
        <w:rPr>
          <w:rFonts w:ascii="Calibri" w:hAnsi="Calibri" w:cs="Calibri"/>
        </w:rPr>
        <w:t>ResolverRAT’s</w:t>
      </w:r>
      <w:proofErr w:type="spellEnd"/>
      <w:r w:rsidRPr="00526E79">
        <w:rPr>
          <w:rFonts w:ascii="Calibri" w:hAnsi="Calibri" w:cs="Calibri"/>
        </w:rPr>
        <w:t xml:space="preserve"> primary initial</w:t>
      </w:r>
      <w:r w:rsidRPr="00526E79">
        <w:rPr>
          <w:rFonts w:ascii="Calibri" w:hAnsi="Calibri" w:cs="Calibri"/>
        </w:rPr>
        <w:t> </w:t>
      </w:r>
      <w:r w:rsidRPr="00526E79">
        <w:rPr>
          <w:rFonts w:ascii="Calibri" w:hAnsi="Calibri" w:cs="Calibri"/>
        </w:rPr>
        <w:t>access vector is extremely targeted phishing emails, with content within the native language of the potential victim and subject matter that often pertains to URGENT legal or copyright issues like: This makes it more likely to see user interaction</w:t>
      </w:r>
      <w:r w:rsidRPr="00526E79">
        <w:rPr>
          <w:rFonts w:ascii="Calibri" w:hAnsi="Calibri" w:cs="Calibri"/>
        </w:rPr>
        <w:t> </w:t>
      </w:r>
      <w:r w:rsidRPr="00526E79">
        <w:rPr>
          <w:rFonts w:ascii="Calibri" w:hAnsi="Calibri" w:cs="Calibri"/>
        </w:rPr>
        <w:t>and takes advantage of human psychology, in addition to bypassing standard spam filters</w:t>
      </w:r>
      <w:sdt>
        <w:sdtPr>
          <w:rPr>
            <w:rFonts w:ascii="Calibri" w:hAnsi="Calibri" w:cs="Calibri"/>
          </w:rPr>
          <w:id w:val="423772426"/>
          <w:citation/>
        </w:sdtPr>
        <w:sdtContent>
          <w:r w:rsidR="0065757E">
            <w:rPr>
              <w:rFonts w:ascii="Calibri" w:hAnsi="Calibri" w:cs="Calibri"/>
            </w:rPr>
            <w:fldChar w:fldCharType="begin"/>
          </w:r>
          <w:r w:rsidR="0065757E">
            <w:rPr>
              <w:rFonts w:ascii="Calibri" w:hAnsi="Calibri" w:cs="Calibri"/>
            </w:rPr>
            <w:instrText xml:space="preserve"> CITATION Tus25 \l 2057 </w:instrText>
          </w:r>
          <w:r w:rsidR="0065757E">
            <w:rPr>
              <w:rFonts w:ascii="Calibri" w:hAnsi="Calibri" w:cs="Calibri"/>
            </w:rPr>
            <w:fldChar w:fldCharType="separate"/>
          </w:r>
          <w:r w:rsidR="0065757E">
            <w:rPr>
              <w:rFonts w:ascii="Calibri" w:hAnsi="Calibri" w:cs="Calibri"/>
              <w:noProof/>
            </w:rPr>
            <w:t xml:space="preserve"> </w:t>
          </w:r>
          <w:r w:rsidR="0065757E" w:rsidRPr="0065757E">
            <w:rPr>
              <w:rFonts w:ascii="Calibri" w:hAnsi="Calibri" w:cs="Calibri"/>
              <w:noProof/>
            </w:rPr>
            <w:t>[1]</w:t>
          </w:r>
          <w:r w:rsidR="0065757E">
            <w:rPr>
              <w:rFonts w:ascii="Calibri" w:hAnsi="Calibri" w:cs="Calibri"/>
            </w:rPr>
            <w:fldChar w:fldCharType="end"/>
          </w:r>
        </w:sdtContent>
      </w:sdt>
      <w:sdt>
        <w:sdtPr>
          <w:rPr>
            <w:rFonts w:ascii="Calibri" w:hAnsi="Calibri" w:cs="Calibri"/>
          </w:rPr>
          <w:id w:val="-940370534"/>
          <w:citation/>
        </w:sdtPr>
        <w:sdtContent>
          <w:r w:rsidR="0065757E">
            <w:rPr>
              <w:rFonts w:ascii="Calibri" w:hAnsi="Calibri" w:cs="Calibri"/>
            </w:rPr>
            <w:fldChar w:fldCharType="begin"/>
          </w:r>
          <w:r w:rsidR="0065757E">
            <w:rPr>
              <w:rFonts w:ascii="Calibri" w:hAnsi="Calibri" w:cs="Calibri"/>
            </w:rPr>
            <w:instrText xml:space="preserve"> CITATION The25 \l 2057 </w:instrText>
          </w:r>
          <w:r w:rsidR="0065757E">
            <w:rPr>
              <w:rFonts w:ascii="Calibri" w:hAnsi="Calibri" w:cs="Calibri"/>
            </w:rPr>
            <w:fldChar w:fldCharType="separate"/>
          </w:r>
          <w:r w:rsidR="0065757E">
            <w:rPr>
              <w:rFonts w:ascii="Calibri" w:hAnsi="Calibri" w:cs="Calibri"/>
              <w:noProof/>
            </w:rPr>
            <w:t xml:space="preserve"> </w:t>
          </w:r>
          <w:r w:rsidR="0065757E" w:rsidRPr="0065757E">
            <w:rPr>
              <w:rFonts w:ascii="Calibri" w:hAnsi="Calibri" w:cs="Calibri"/>
              <w:noProof/>
            </w:rPr>
            <w:t>[6]</w:t>
          </w:r>
          <w:r w:rsidR="0065757E">
            <w:rPr>
              <w:rFonts w:ascii="Calibri" w:hAnsi="Calibri" w:cs="Calibri"/>
            </w:rPr>
            <w:fldChar w:fldCharType="end"/>
          </w:r>
        </w:sdtContent>
      </w:sdt>
      <w:sdt>
        <w:sdtPr>
          <w:rPr>
            <w:rFonts w:ascii="Calibri" w:hAnsi="Calibri" w:cs="Calibri"/>
          </w:rPr>
          <w:id w:val="-787428708"/>
          <w:citation/>
        </w:sdtPr>
        <w:sdtContent>
          <w:r w:rsidR="0065757E">
            <w:rPr>
              <w:rFonts w:ascii="Calibri" w:hAnsi="Calibri" w:cs="Calibri"/>
            </w:rPr>
            <w:fldChar w:fldCharType="begin"/>
          </w:r>
          <w:r w:rsidR="0065757E">
            <w:rPr>
              <w:rFonts w:ascii="Calibri" w:hAnsi="Calibri" w:cs="Calibri"/>
            </w:rPr>
            <w:instrText xml:space="preserve"> CITATION Rav25 \l 2057 </w:instrText>
          </w:r>
          <w:r w:rsidR="0065757E">
            <w:rPr>
              <w:rFonts w:ascii="Calibri" w:hAnsi="Calibri" w:cs="Calibri"/>
            </w:rPr>
            <w:fldChar w:fldCharType="separate"/>
          </w:r>
          <w:r w:rsidR="0065757E">
            <w:rPr>
              <w:rFonts w:ascii="Calibri" w:hAnsi="Calibri" w:cs="Calibri"/>
              <w:noProof/>
            </w:rPr>
            <w:t xml:space="preserve"> </w:t>
          </w:r>
          <w:r w:rsidR="0065757E" w:rsidRPr="0065757E">
            <w:rPr>
              <w:rFonts w:ascii="Calibri" w:hAnsi="Calibri" w:cs="Calibri"/>
              <w:noProof/>
            </w:rPr>
            <w:t>[3]</w:t>
          </w:r>
          <w:r w:rsidR="0065757E">
            <w:rPr>
              <w:rFonts w:ascii="Calibri" w:hAnsi="Calibri" w:cs="Calibri"/>
            </w:rPr>
            <w:fldChar w:fldCharType="end"/>
          </w:r>
        </w:sdtContent>
      </w:sdt>
      <w:sdt>
        <w:sdtPr>
          <w:rPr>
            <w:rFonts w:ascii="Calibri" w:hAnsi="Calibri" w:cs="Calibri"/>
          </w:rPr>
          <w:id w:val="-1798283152"/>
          <w:citation/>
        </w:sdtPr>
        <w:sdtContent>
          <w:r w:rsidR="0065757E">
            <w:rPr>
              <w:rFonts w:ascii="Calibri" w:hAnsi="Calibri" w:cs="Calibri"/>
            </w:rPr>
            <w:fldChar w:fldCharType="begin"/>
          </w:r>
          <w:r w:rsidR="0065757E">
            <w:rPr>
              <w:rFonts w:ascii="Calibri" w:hAnsi="Calibri" w:cs="Calibri"/>
            </w:rPr>
            <w:instrText xml:space="preserve"> CITATION Luc25 \l 2057 </w:instrText>
          </w:r>
          <w:r w:rsidR="0065757E">
            <w:rPr>
              <w:rFonts w:ascii="Calibri" w:hAnsi="Calibri" w:cs="Calibri"/>
            </w:rPr>
            <w:fldChar w:fldCharType="separate"/>
          </w:r>
          <w:r w:rsidR="0065757E">
            <w:rPr>
              <w:rFonts w:ascii="Calibri" w:hAnsi="Calibri" w:cs="Calibri"/>
              <w:noProof/>
            </w:rPr>
            <w:t xml:space="preserve"> </w:t>
          </w:r>
          <w:r w:rsidR="0065757E" w:rsidRPr="0065757E">
            <w:rPr>
              <w:rFonts w:ascii="Calibri" w:hAnsi="Calibri" w:cs="Calibri"/>
              <w:noProof/>
            </w:rPr>
            <w:t>[10]</w:t>
          </w:r>
          <w:r w:rsidR="0065757E">
            <w:rPr>
              <w:rFonts w:ascii="Calibri" w:hAnsi="Calibri" w:cs="Calibri"/>
            </w:rPr>
            <w:fldChar w:fldCharType="end"/>
          </w:r>
        </w:sdtContent>
      </w:sdt>
      <w:r w:rsidRPr="00526E79">
        <w:rPr>
          <w:rFonts w:ascii="Calibri" w:hAnsi="Calibri" w:cs="Calibri"/>
        </w:rPr>
        <w:t>.</w:t>
      </w:r>
    </w:p>
    <w:p w14:paraId="0E62D347" w14:textId="77777777" w:rsidR="00DC4BE9" w:rsidRPr="00374548" w:rsidRDefault="00DC4BE9" w:rsidP="00DC4BE9">
      <w:pPr>
        <w:rPr>
          <w:rFonts w:ascii="Calibri" w:hAnsi="Calibri" w:cs="Calibri"/>
          <w:b/>
          <w:bCs/>
        </w:rPr>
      </w:pPr>
      <w:r w:rsidRPr="00374548">
        <w:rPr>
          <w:rFonts w:ascii="Calibri" w:hAnsi="Calibri" w:cs="Calibri"/>
          <w:b/>
          <w:bCs/>
        </w:rPr>
        <w:t>2. User Execution: Malicious File (T1204.002)</w:t>
      </w:r>
    </w:p>
    <w:p w14:paraId="63CBB98E" w14:textId="794FB7DD" w:rsidR="00526E79" w:rsidRPr="00526E79" w:rsidRDefault="00526E79" w:rsidP="00526E79">
      <w:pPr>
        <w:rPr>
          <w:rFonts w:ascii="Calibri" w:hAnsi="Calibri" w:cs="Calibri"/>
        </w:rPr>
      </w:pPr>
      <w:r w:rsidRPr="00526E79">
        <w:rPr>
          <w:rFonts w:ascii="Calibri" w:hAnsi="Calibri" w:cs="Calibri"/>
        </w:rPr>
        <w:t xml:space="preserve">The phishing email includes a ZIP archive which, when extracted, litters the user’s desktop with both legitimate exe and malicious </w:t>
      </w:r>
      <w:proofErr w:type="spellStart"/>
      <w:r w:rsidRPr="00526E79">
        <w:rPr>
          <w:rFonts w:ascii="Calibri" w:hAnsi="Calibri" w:cs="Calibri"/>
        </w:rPr>
        <w:t>dll</w:t>
      </w:r>
      <w:proofErr w:type="spellEnd"/>
      <w:r>
        <w:rPr>
          <w:rFonts w:ascii="Calibri" w:hAnsi="Calibri" w:cs="Calibri"/>
        </w:rPr>
        <w:t xml:space="preserve"> </w:t>
      </w:r>
      <w:r w:rsidRPr="00526E79">
        <w:rPr>
          <w:rFonts w:ascii="Calibri" w:hAnsi="Calibri" w:cs="Calibri"/>
        </w:rPr>
        <w:t>files. The exploit</w:t>
      </w:r>
      <w:r w:rsidRPr="00526E79">
        <w:rPr>
          <w:rFonts w:ascii="Calibri" w:hAnsi="Calibri" w:cs="Calibri"/>
        </w:rPr>
        <w:t> </w:t>
      </w:r>
      <w:r w:rsidRPr="00526E79">
        <w:rPr>
          <w:rFonts w:ascii="Calibri" w:hAnsi="Calibri" w:cs="Calibri"/>
        </w:rPr>
        <w:t>hinges on the user running (executing) the trusted binary which then loads and runs the malicious DLL- a classic example of user-assisted execution.</w:t>
      </w:r>
    </w:p>
    <w:p w14:paraId="1AC00D60" w14:textId="77777777" w:rsidR="00DC4BE9" w:rsidRPr="00374548" w:rsidRDefault="00DC4BE9" w:rsidP="00DC4BE9">
      <w:pPr>
        <w:rPr>
          <w:rFonts w:ascii="Calibri" w:hAnsi="Calibri" w:cs="Calibri"/>
          <w:b/>
          <w:bCs/>
        </w:rPr>
      </w:pPr>
      <w:r w:rsidRPr="00374548">
        <w:rPr>
          <w:rFonts w:ascii="Calibri" w:hAnsi="Calibri" w:cs="Calibri"/>
          <w:b/>
          <w:bCs/>
        </w:rPr>
        <w:t>3. DLL Side-Loading (T1574.002)</w:t>
      </w:r>
    </w:p>
    <w:p w14:paraId="1E42E7A1" w14:textId="77777777" w:rsidR="00526E79" w:rsidRPr="00526E79" w:rsidRDefault="00526E79" w:rsidP="00526E79">
      <w:pPr>
        <w:rPr>
          <w:rFonts w:ascii="Calibri" w:hAnsi="Calibri" w:cs="Calibri"/>
        </w:rPr>
      </w:pPr>
      <w:r w:rsidRPr="00526E79">
        <w:rPr>
          <w:rFonts w:ascii="Calibri" w:hAnsi="Calibri" w:cs="Calibri"/>
        </w:rPr>
        <w:t>By using DLL search</w:t>
      </w:r>
      <w:r w:rsidRPr="00526E79">
        <w:rPr>
          <w:rFonts w:ascii="Calibri" w:hAnsi="Calibri" w:cs="Calibri"/>
        </w:rPr>
        <w:t> </w:t>
      </w:r>
      <w:r w:rsidRPr="00526E79">
        <w:rPr>
          <w:rFonts w:ascii="Calibri" w:hAnsi="Calibri" w:cs="Calibri"/>
        </w:rPr>
        <w:t xml:space="preserve">order hijacking on legitimate applications (for example, </w:t>
      </w:r>
      <w:proofErr w:type="spellStart"/>
      <w:r w:rsidRPr="00526E79">
        <w:rPr>
          <w:rFonts w:ascii="Calibri" w:hAnsi="Calibri" w:cs="Calibri"/>
        </w:rPr>
        <w:t>hpreader</w:t>
      </w:r>
      <w:proofErr w:type="spellEnd"/>
      <w:r w:rsidRPr="00526E79">
        <w:rPr>
          <w:rFonts w:ascii="Calibri" w:hAnsi="Calibri" w:cs="Calibri"/>
        </w:rPr>
        <w:t>. exe</w:t>
      </w:r>
      <w:r w:rsidRPr="00526E79">
        <w:rPr>
          <w:rFonts w:ascii="Calibri" w:hAnsi="Calibri" w:cs="Calibri"/>
        </w:rPr>
        <w:t> </w:t>
      </w:r>
      <w:r w:rsidRPr="00526E79">
        <w:rPr>
          <w:rFonts w:ascii="Calibri" w:hAnsi="Calibri" w:cs="Calibri"/>
        </w:rPr>
        <w:t xml:space="preserve">or </w:t>
      </w:r>
      <w:proofErr w:type="spellStart"/>
      <w:r w:rsidRPr="00526E79">
        <w:rPr>
          <w:rFonts w:ascii="Calibri" w:hAnsi="Calibri" w:cs="Calibri"/>
        </w:rPr>
        <w:t>ResolverRAT</w:t>
      </w:r>
      <w:proofErr w:type="spellEnd"/>
      <w:r w:rsidRPr="00526E79">
        <w:rPr>
          <w:rFonts w:ascii="Calibri" w:hAnsi="Calibri" w:cs="Calibri"/>
        </w:rPr>
        <w:t>, can run in the context of a legitimate process on the system, bypassing application whitelisting but not all endpoint protection features.</w:t>
      </w:r>
    </w:p>
    <w:p w14:paraId="782AFDA5" w14:textId="77777777" w:rsidR="00DC4BE9" w:rsidRPr="00374548" w:rsidRDefault="00DC4BE9" w:rsidP="00DC4BE9">
      <w:pPr>
        <w:rPr>
          <w:rFonts w:ascii="Calibri" w:hAnsi="Calibri" w:cs="Calibri"/>
          <w:b/>
          <w:bCs/>
        </w:rPr>
      </w:pPr>
      <w:r w:rsidRPr="00374548">
        <w:rPr>
          <w:rFonts w:ascii="Calibri" w:hAnsi="Calibri" w:cs="Calibri"/>
          <w:b/>
          <w:bCs/>
        </w:rPr>
        <w:t>4. Registry Run Keys/Startup Folder (T1547.001)</w:t>
      </w:r>
    </w:p>
    <w:p w14:paraId="58503308" w14:textId="77777777" w:rsidR="00526E79" w:rsidRPr="00526E79" w:rsidRDefault="00526E79" w:rsidP="00526E79">
      <w:pPr>
        <w:rPr>
          <w:rFonts w:ascii="Calibri" w:hAnsi="Calibri" w:cs="Calibri"/>
        </w:rPr>
      </w:pPr>
      <w:r w:rsidRPr="00526E79">
        <w:rPr>
          <w:rFonts w:ascii="Calibri" w:hAnsi="Calibri" w:cs="Calibri"/>
        </w:rPr>
        <w:t xml:space="preserve">To persist, the </w:t>
      </w:r>
      <w:proofErr w:type="spellStart"/>
      <w:r w:rsidRPr="00526E79">
        <w:rPr>
          <w:rFonts w:ascii="Calibri" w:hAnsi="Calibri" w:cs="Calibri"/>
        </w:rPr>
        <w:t>ResolverRAT</w:t>
      </w:r>
      <w:proofErr w:type="spellEnd"/>
      <w:r w:rsidRPr="00526E79">
        <w:rPr>
          <w:rFonts w:ascii="Calibri" w:hAnsi="Calibri" w:cs="Calibri"/>
        </w:rPr>
        <w:t xml:space="preserve"> drops several obfuscated registry entries in different locations, this will</w:t>
      </w:r>
      <w:r w:rsidRPr="00526E79">
        <w:rPr>
          <w:rFonts w:ascii="Calibri" w:hAnsi="Calibri" w:cs="Calibri"/>
        </w:rPr>
        <w:t> </w:t>
      </w:r>
      <w:r w:rsidRPr="00526E79">
        <w:rPr>
          <w:rFonts w:ascii="Calibri" w:hAnsi="Calibri" w:cs="Calibri"/>
        </w:rPr>
        <w:t>make sure the malware is executed after a system restart or when a user logs on.</w:t>
      </w:r>
    </w:p>
    <w:p w14:paraId="69E9DFD3" w14:textId="77777777" w:rsidR="00DC4BE9" w:rsidRPr="00374548" w:rsidRDefault="00DC4BE9" w:rsidP="00DC4BE9">
      <w:pPr>
        <w:rPr>
          <w:rFonts w:ascii="Calibri" w:hAnsi="Calibri" w:cs="Calibri"/>
          <w:b/>
          <w:bCs/>
        </w:rPr>
      </w:pPr>
      <w:r w:rsidRPr="00374548">
        <w:rPr>
          <w:rFonts w:ascii="Calibri" w:hAnsi="Calibri" w:cs="Calibri"/>
          <w:b/>
          <w:bCs/>
        </w:rPr>
        <w:t>5. File and Directory Permissions Modification (T1222)</w:t>
      </w:r>
    </w:p>
    <w:p w14:paraId="74ADECD6" w14:textId="54DA3617" w:rsidR="00526E79" w:rsidRPr="00374548" w:rsidRDefault="00526E79" w:rsidP="00DC4BE9">
      <w:pPr>
        <w:rPr>
          <w:rFonts w:ascii="Calibri" w:hAnsi="Calibri" w:cs="Calibri"/>
        </w:rPr>
      </w:pPr>
      <w:r w:rsidRPr="00526E79">
        <w:rPr>
          <w:rFonts w:ascii="Calibri" w:hAnsi="Calibri" w:cs="Calibri"/>
        </w:rPr>
        <w:t>It replicates itself into several directories among which are</w:t>
      </w:r>
      <w:r>
        <w:rPr>
          <w:rFonts w:ascii="Calibri" w:hAnsi="Calibri" w:cs="Calibri"/>
        </w:rPr>
        <w:t xml:space="preserve"> </w:t>
      </w:r>
      <w:r w:rsidRPr="00526E79">
        <w:rPr>
          <w:rFonts w:ascii="Calibri" w:hAnsi="Calibri" w:cs="Calibri"/>
        </w:rPr>
        <w:t>APPDATA, PROGRAMDATA and startup folders, Solidifying – persistence while negating simple remediation.</w:t>
      </w:r>
    </w:p>
    <w:p w14:paraId="4C2B8AF7" w14:textId="77777777" w:rsidR="00DC4BE9" w:rsidRPr="00374548" w:rsidRDefault="00DC4BE9" w:rsidP="00DC4BE9">
      <w:pPr>
        <w:rPr>
          <w:rFonts w:ascii="Calibri" w:hAnsi="Calibri" w:cs="Calibri"/>
          <w:b/>
          <w:bCs/>
        </w:rPr>
      </w:pPr>
      <w:r w:rsidRPr="00374548">
        <w:rPr>
          <w:rFonts w:ascii="Calibri" w:hAnsi="Calibri" w:cs="Calibri"/>
          <w:b/>
          <w:bCs/>
        </w:rPr>
        <w:t>6. Obfuscated Files or Information (T1027)</w:t>
      </w:r>
    </w:p>
    <w:p w14:paraId="0CD2887B" w14:textId="77777777" w:rsidR="00526E79" w:rsidRPr="00526E79" w:rsidRDefault="00526E79" w:rsidP="00526E79">
      <w:pPr>
        <w:rPr>
          <w:rFonts w:ascii="Calibri" w:hAnsi="Calibri" w:cs="Calibri"/>
        </w:rPr>
      </w:pPr>
      <w:r w:rsidRPr="00526E79">
        <w:rPr>
          <w:rFonts w:ascii="Calibri" w:hAnsi="Calibri" w:cs="Calibri"/>
        </w:rPr>
        <w:t xml:space="preserve">To secure its payload and C2 traffic, </w:t>
      </w:r>
      <w:proofErr w:type="spellStart"/>
      <w:r w:rsidRPr="00526E79">
        <w:rPr>
          <w:rFonts w:ascii="Calibri" w:hAnsi="Calibri" w:cs="Calibri"/>
        </w:rPr>
        <w:t>ResolverRAT</w:t>
      </w:r>
      <w:proofErr w:type="spellEnd"/>
      <w:r w:rsidRPr="00526E79">
        <w:rPr>
          <w:rFonts w:ascii="Calibri" w:hAnsi="Calibri" w:cs="Calibri"/>
        </w:rPr>
        <w:t xml:space="preserve"> uses AES-256 encryption (CBC mode) with generated</w:t>
      </w:r>
      <w:r w:rsidRPr="00526E79">
        <w:rPr>
          <w:rFonts w:ascii="Calibri" w:hAnsi="Calibri" w:cs="Calibri"/>
        </w:rPr>
        <w:t> </w:t>
      </w:r>
      <w:r w:rsidRPr="00526E79">
        <w:rPr>
          <w:rFonts w:ascii="Calibri" w:hAnsi="Calibri" w:cs="Calibri"/>
        </w:rPr>
        <w:t xml:space="preserve">keys, </w:t>
      </w:r>
      <w:proofErr w:type="spellStart"/>
      <w:r w:rsidRPr="00526E79">
        <w:rPr>
          <w:rFonts w:ascii="Calibri" w:hAnsi="Calibri" w:cs="Calibri"/>
        </w:rPr>
        <w:t>GZip</w:t>
      </w:r>
      <w:proofErr w:type="spellEnd"/>
      <w:r w:rsidRPr="00526E79">
        <w:rPr>
          <w:rFonts w:ascii="Calibri" w:hAnsi="Calibri" w:cs="Calibri"/>
        </w:rPr>
        <w:t xml:space="preserve"> compression, and string obfuscation to evade both static and </w:t>
      </w:r>
      <w:proofErr w:type="spellStart"/>
      <w:r w:rsidRPr="00526E79">
        <w:rPr>
          <w:rFonts w:ascii="Calibri" w:hAnsi="Calibri" w:cs="Calibri"/>
        </w:rPr>
        <w:t>behavioral</w:t>
      </w:r>
      <w:proofErr w:type="spellEnd"/>
      <w:r w:rsidRPr="00526E79">
        <w:rPr>
          <w:rFonts w:ascii="Calibri" w:hAnsi="Calibri" w:cs="Calibri"/>
        </w:rPr>
        <w:t xml:space="preserve"> analysis.</w:t>
      </w:r>
    </w:p>
    <w:p w14:paraId="4B927C0C" w14:textId="77777777" w:rsidR="00DC4BE9" w:rsidRPr="00374548" w:rsidRDefault="00DC4BE9" w:rsidP="00DC4BE9">
      <w:pPr>
        <w:rPr>
          <w:rFonts w:ascii="Calibri" w:hAnsi="Calibri" w:cs="Calibri"/>
          <w:b/>
          <w:bCs/>
        </w:rPr>
      </w:pPr>
      <w:r w:rsidRPr="00374548">
        <w:rPr>
          <w:rFonts w:ascii="Calibri" w:hAnsi="Calibri" w:cs="Calibri"/>
          <w:b/>
          <w:bCs/>
        </w:rPr>
        <w:t>7. In-memory Execution (T1055)</w:t>
      </w:r>
    </w:p>
    <w:p w14:paraId="1A77AA9E" w14:textId="14AE5000" w:rsidR="00526E79" w:rsidRPr="00526E79" w:rsidRDefault="00526E79" w:rsidP="00526E79">
      <w:pPr>
        <w:rPr>
          <w:rFonts w:ascii="Calibri" w:hAnsi="Calibri" w:cs="Calibri"/>
        </w:rPr>
      </w:pPr>
      <w:r w:rsidRPr="00526E79">
        <w:rPr>
          <w:rFonts w:ascii="Calibri" w:hAnsi="Calibri" w:cs="Calibri"/>
        </w:rPr>
        <w:lastRenderedPageBreak/>
        <w:t>The payload is decrypted and run in memory</w:t>
      </w:r>
      <w:r w:rsidRPr="00526E79">
        <w:rPr>
          <w:rFonts w:ascii="Calibri" w:hAnsi="Calibri" w:cs="Calibri"/>
        </w:rPr>
        <w:t> </w:t>
      </w:r>
      <w:r w:rsidRPr="00526E79">
        <w:rPr>
          <w:rFonts w:ascii="Calibri" w:hAnsi="Calibri" w:cs="Calibri"/>
        </w:rPr>
        <w:t>solely without touching the disk, therefore it avoids being detected by traditional a</w:t>
      </w:r>
      <w:r>
        <w:rPr>
          <w:rFonts w:ascii="Calibri" w:hAnsi="Calibri" w:cs="Calibri"/>
        </w:rPr>
        <w:t>ntivirus</w:t>
      </w:r>
      <w:r w:rsidRPr="00526E79">
        <w:rPr>
          <w:rFonts w:ascii="Calibri" w:hAnsi="Calibri" w:cs="Calibri"/>
        </w:rPr>
        <w:t xml:space="preserve"> products and e</w:t>
      </w:r>
      <w:r>
        <w:rPr>
          <w:rFonts w:ascii="Calibri" w:hAnsi="Calibri" w:cs="Calibri"/>
        </w:rPr>
        <w:t>ndpoint direction</w:t>
      </w:r>
      <w:r w:rsidRPr="00526E79">
        <w:rPr>
          <w:rFonts w:ascii="Calibri" w:hAnsi="Calibri" w:cs="Calibri"/>
        </w:rPr>
        <w:t xml:space="preserve"> tools.</w:t>
      </w:r>
    </w:p>
    <w:p w14:paraId="1D0CEF85" w14:textId="77777777" w:rsidR="00DC4BE9" w:rsidRPr="00374548" w:rsidRDefault="00DC4BE9" w:rsidP="00DC4BE9">
      <w:pPr>
        <w:rPr>
          <w:rFonts w:ascii="Calibri" w:hAnsi="Calibri" w:cs="Calibri"/>
          <w:b/>
          <w:bCs/>
        </w:rPr>
      </w:pPr>
      <w:r w:rsidRPr="00374548">
        <w:rPr>
          <w:rFonts w:ascii="Calibri" w:hAnsi="Calibri" w:cs="Calibri"/>
          <w:b/>
          <w:bCs/>
        </w:rPr>
        <w:t xml:space="preserve">8. Resource Forking / .NET </w:t>
      </w:r>
      <w:proofErr w:type="spellStart"/>
      <w:r w:rsidRPr="00374548">
        <w:rPr>
          <w:rFonts w:ascii="Calibri" w:hAnsi="Calibri" w:cs="Calibri"/>
          <w:b/>
          <w:bCs/>
        </w:rPr>
        <w:t>ResourceResolve</w:t>
      </w:r>
      <w:proofErr w:type="spellEnd"/>
      <w:r w:rsidRPr="00374548">
        <w:rPr>
          <w:rFonts w:ascii="Calibri" w:hAnsi="Calibri" w:cs="Calibri"/>
          <w:b/>
          <w:bCs/>
        </w:rPr>
        <w:t xml:space="preserve"> Hijacking</w:t>
      </w:r>
    </w:p>
    <w:p w14:paraId="310D638E" w14:textId="71F29409" w:rsidR="00526E79" w:rsidRPr="00374548" w:rsidRDefault="00526E79" w:rsidP="00DC4BE9">
      <w:pPr>
        <w:rPr>
          <w:rFonts w:ascii="Calibri" w:hAnsi="Calibri" w:cs="Calibri"/>
        </w:rPr>
      </w:pPr>
      <w:r w:rsidRPr="00526E79">
        <w:rPr>
          <w:rFonts w:ascii="Calibri" w:hAnsi="Calibri" w:cs="Calibri"/>
        </w:rPr>
        <w:t xml:space="preserve">A new method, </w:t>
      </w:r>
      <w:proofErr w:type="spellStart"/>
      <w:r w:rsidRPr="00526E79">
        <w:rPr>
          <w:rFonts w:ascii="Calibri" w:hAnsi="Calibri" w:cs="Calibri"/>
        </w:rPr>
        <w:t>ResolverRAT</w:t>
      </w:r>
      <w:proofErr w:type="spellEnd"/>
      <w:r w:rsidRPr="00526E79">
        <w:rPr>
          <w:rFonts w:ascii="Calibri" w:hAnsi="Calibri" w:cs="Calibri"/>
        </w:rPr>
        <w:t> </w:t>
      </w:r>
      <w:r w:rsidRPr="00526E79">
        <w:rPr>
          <w:rFonts w:ascii="Calibri" w:hAnsi="Calibri" w:cs="Calibri"/>
        </w:rPr>
        <w:t xml:space="preserve">hostage. NET </w:t>
      </w:r>
      <w:proofErr w:type="spellStart"/>
      <w:r w:rsidRPr="00526E79">
        <w:rPr>
          <w:rFonts w:ascii="Calibri" w:hAnsi="Calibri" w:cs="Calibri"/>
        </w:rPr>
        <w:t>ResourceResolve</w:t>
      </w:r>
      <w:proofErr w:type="spellEnd"/>
      <w:r w:rsidRPr="00526E79">
        <w:rPr>
          <w:rFonts w:ascii="Calibri" w:hAnsi="Calibri" w:cs="Calibri"/>
        </w:rPr>
        <w:t xml:space="preserve"> events in order to</w:t>
      </w:r>
      <w:r w:rsidRPr="00526E79">
        <w:rPr>
          <w:rFonts w:ascii="Calibri" w:hAnsi="Calibri" w:cs="Calibri"/>
        </w:rPr>
        <w:t> </w:t>
      </w:r>
      <w:r w:rsidRPr="00526E79">
        <w:rPr>
          <w:rFonts w:ascii="Calibri" w:hAnsi="Calibri" w:cs="Calibri"/>
        </w:rPr>
        <w:t>drop and load malicious assemblies directly to memory, without using file system or calling an API.</w:t>
      </w:r>
    </w:p>
    <w:p w14:paraId="7B46F8C0" w14:textId="77777777" w:rsidR="00DC4BE9" w:rsidRPr="00374548" w:rsidRDefault="00DC4BE9" w:rsidP="00DC4BE9">
      <w:pPr>
        <w:rPr>
          <w:rFonts w:ascii="Calibri" w:hAnsi="Calibri" w:cs="Calibri"/>
          <w:b/>
          <w:bCs/>
        </w:rPr>
      </w:pPr>
      <w:r w:rsidRPr="00374548">
        <w:rPr>
          <w:rFonts w:ascii="Calibri" w:hAnsi="Calibri" w:cs="Calibri"/>
          <w:b/>
          <w:bCs/>
        </w:rPr>
        <w:t>9. Encrypted Channel (T1573) &amp; Multi-hop Proxy / IP Rotation (T1090.002)</w:t>
      </w:r>
    </w:p>
    <w:p w14:paraId="70F59D13" w14:textId="02261FE0" w:rsidR="00526E79" w:rsidRPr="00374548" w:rsidRDefault="00526E79" w:rsidP="00DC4BE9">
      <w:pPr>
        <w:rPr>
          <w:rFonts w:ascii="Calibri" w:hAnsi="Calibri" w:cs="Calibri"/>
        </w:rPr>
      </w:pPr>
      <w:r w:rsidRPr="00526E79">
        <w:rPr>
          <w:rFonts w:ascii="Calibri" w:hAnsi="Calibri" w:cs="Calibri"/>
        </w:rPr>
        <w:t>C2 communications are secured using TLS with certificate pinning and the malware changes between different hardcoded IPs and ports for persistence &amp; to</w:t>
      </w:r>
      <w:r w:rsidRPr="00526E79">
        <w:rPr>
          <w:rFonts w:ascii="Calibri" w:hAnsi="Calibri" w:cs="Calibri"/>
        </w:rPr>
        <w:t> </w:t>
      </w:r>
      <w:r w:rsidRPr="00526E79">
        <w:rPr>
          <w:rFonts w:ascii="Calibri" w:hAnsi="Calibri" w:cs="Calibri"/>
        </w:rPr>
        <w:t>avoid evasions.</w:t>
      </w:r>
    </w:p>
    <w:p w14:paraId="63391926" w14:textId="77777777" w:rsidR="00DC4BE9" w:rsidRPr="00374548" w:rsidRDefault="00DC4BE9" w:rsidP="00DC4BE9">
      <w:pPr>
        <w:rPr>
          <w:rFonts w:ascii="Calibri" w:hAnsi="Calibri" w:cs="Calibri"/>
          <w:b/>
          <w:bCs/>
        </w:rPr>
      </w:pPr>
      <w:r w:rsidRPr="00374548">
        <w:rPr>
          <w:rFonts w:ascii="Calibri" w:hAnsi="Calibri" w:cs="Calibri"/>
          <w:b/>
          <w:bCs/>
        </w:rPr>
        <w:t>10. Exfiltration Over C2 Channel (T1041)</w:t>
      </w:r>
    </w:p>
    <w:p w14:paraId="25F7EF9F" w14:textId="0BA17892" w:rsidR="00526E79" w:rsidRPr="00374548" w:rsidRDefault="00DC4BE9" w:rsidP="00DC4BE9">
      <w:pPr>
        <w:rPr>
          <w:rFonts w:ascii="Calibri" w:hAnsi="Calibri" w:cs="Calibri"/>
        </w:rPr>
      </w:pPr>
      <w:r w:rsidRPr="00374548">
        <w:rPr>
          <w:rFonts w:ascii="Calibri" w:hAnsi="Calibri" w:cs="Calibri"/>
        </w:rPr>
        <w:t>Data exfiltration is performed over the encrypted C2 channel, with large files split into 16KB chunks and transmitted at randomized intervals to blend with legitimate traffic.</w:t>
      </w:r>
    </w:p>
    <w:p w14:paraId="6A968B8A" w14:textId="77777777" w:rsidR="00DC4BE9" w:rsidRPr="00374548" w:rsidRDefault="00DC4BE9" w:rsidP="00DC4BE9">
      <w:pPr>
        <w:rPr>
          <w:rFonts w:ascii="Calibri" w:hAnsi="Calibri" w:cs="Calibri"/>
          <w:b/>
          <w:bCs/>
        </w:rPr>
      </w:pPr>
      <w:r w:rsidRPr="00374548">
        <w:rPr>
          <w:rFonts w:ascii="Calibri" w:hAnsi="Calibri" w:cs="Calibri"/>
          <w:b/>
          <w:bCs/>
        </w:rPr>
        <w:t>11. System Information Discovery (T1082)</w:t>
      </w:r>
    </w:p>
    <w:p w14:paraId="11B8EE5C" w14:textId="4C9B2240" w:rsidR="00526E79" w:rsidRPr="00374548" w:rsidRDefault="00526E79" w:rsidP="00DC4BE9">
      <w:pPr>
        <w:rPr>
          <w:rFonts w:ascii="Calibri" w:hAnsi="Calibri" w:cs="Calibri"/>
        </w:rPr>
      </w:pPr>
      <w:r w:rsidRPr="00526E79">
        <w:rPr>
          <w:rFonts w:ascii="Calibri" w:hAnsi="Calibri" w:cs="Calibri"/>
        </w:rPr>
        <w:t xml:space="preserve">Upon execution, </w:t>
      </w:r>
      <w:proofErr w:type="spellStart"/>
      <w:r w:rsidRPr="00526E79">
        <w:rPr>
          <w:rFonts w:ascii="Calibri" w:hAnsi="Calibri" w:cs="Calibri"/>
        </w:rPr>
        <w:t>ResolverRAT</w:t>
      </w:r>
      <w:proofErr w:type="spellEnd"/>
      <w:r w:rsidRPr="00526E79">
        <w:rPr>
          <w:rFonts w:ascii="Calibri" w:hAnsi="Calibri" w:cs="Calibri"/>
        </w:rPr>
        <w:t xml:space="preserve"> harvests comprehensive system, user, and network</w:t>
      </w:r>
      <w:r w:rsidRPr="00526E79">
        <w:rPr>
          <w:rFonts w:ascii="Calibri" w:hAnsi="Calibri" w:cs="Calibri"/>
        </w:rPr>
        <w:t> </w:t>
      </w:r>
      <w:r w:rsidRPr="00526E79">
        <w:rPr>
          <w:rFonts w:ascii="Calibri" w:hAnsi="Calibri" w:cs="Calibri"/>
        </w:rPr>
        <w:t>details in order to adapt its activity and ensure the greatest influence.</w:t>
      </w:r>
    </w:p>
    <w:p w14:paraId="7C3BF91B" w14:textId="77777777" w:rsidR="00DC4BE9" w:rsidRPr="00374548" w:rsidRDefault="00DC4BE9" w:rsidP="00DC4BE9">
      <w:pPr>
        <w:rPr>
          <w:rFonts w:ascii="Calibri" w:hAnsi="Calibri" w:cs="Calibri"/>
          <w:b/>
          <w:bCs/>
        </w:rPr>
      </w:pPr>
      <w:r w:rsidRPr="00374548">
        <w:rPr>
          <w:rFonts w:ascii="Calibri" w:hAnsi="Calibri" w:cs="Calibri"/>
          <w:b/>
          <w:bCs/>
        </w:rPr>
        <w:t>12. Input Capture: Keylogging (T1056.001)</w:t>
      </w:r>
    </w:p>
    <w:p w14:paraId="102EAAA2" w14:textId="2813741D" w:rsidR="00DC4BE9" w:rsidRDefault="007941DB" w:rsidP="00DC4BE9">
      <w:pPr>
        <w:rPr>
          <w:rFonts w:ascii="Calibri" w:hAnsi="Calibri" w:cs="Calibri"/>
        </w:rPr>
      </w:pPr>
      <w:r w:rsidRPr="007941DB">
        <w:rPr>
          <w:rFonts w:ascii="Calibri" w:hAnsi="Calibri" w:cs="Calibri"/>
        </w:rPr>
        <w:t>Keylogging and credential-stealing modules are</w:t>
      </w:r>
      <w:r w:rsidRPr="007941DB">
        <w:rPr>
          <w:rFonts w:ascii="Calibri" w:hAnsi="Calibri" w:cs="Calibri"/>
        </w:rPr>
        <w:t> </w:t>
      </w:r>
      <w:r w:rsidRPr="007941DB">
        <w:rPr>
          <w:rFonts w:ascii="Calibri" w:hAnsi="Calibri" w:cs="Calibri"/>
        </w:rPr>
        <w:t>on board to harvest sensitive information for use elsewhere or to move laterally through the victim environment.</w:t>
      </w:r>
    </w:p>
    <w:p w14:paraId="5B7A2C06" w14:textId="77777777" w:rsidR="007941DB" w:rsidRPr="00374548" w:rsidRDefault="007941DB" w:rsidP="00DC4BE9">
      <w:pPr>
        <w:rPr>
          <w:rFonts w:ascii="Calibri" w:hAnsi="Calibri" w:cs="Calibri"/>
        </w:rPr>
      </w:pPr>
    </w:p>
    <w:p w14:paraId="6954CE88" w14:textId="77777777" w:rsidR="00DC4BE9" w:rsidRPr="006E2A73" w:rsidRDefault="00DC4BE9" w:rsidP="00DC4BE9">
      <w:pPr>
        <w:rPr>
          <w:rFonts w:ascii="Calibri" w:hAnsi="Calibri" w:cs="Calibri"/>
          <w:b/>
          <w:bCs/>
          <w:sz w:val="32"/>
          <w:szCs w:val="32"/>
        </w:rPr>
      </w:pPr>
      <w:r w:rsidRPr="006E2A73">
        <w:rPr>
          <w:rFonts w:ascii="Calibri" w:hAnsi="Calibri" w:cs="Calibri"/>
          <w:b/>
          <w:bCs/>
          <w:sz w:val="32"/>
          <w:szCs w:val="32"/>
        </w:rPr>
        <w:t>Root Cause Analysis</w:t>
      </w:r>
    </w:p>
    <w:p w14:paraId="11CB86C1" w14:textId="77777777" w:rsidR="007941DB" w:rsidRPr="007941DB" w:rsidRDefault="007941DB" w:rsidP="007941DB">
      <w:pPr>
        <w:rPr>
          <w:rFonts w:ascii="Calibri" w:hAnsi="Calibri" w:cs="Calibri"/>
        </w:rPr>
      </w:pPr>
      <w:r w:rsidRPr="007941DB">
        <w:rPr>
          <w:rFonts w:ascii="Calibri" w:hAnsi="Calibri" w:cs="Calibri"/>
        </w:rPr>
        <w:t xml:space="preserve">A strong root cause analysis is ascertained to be that the success of the </w:t>
      </w:r>
      <w:proofErr w:type="spellStart"/>
      <w:r w:rsidRPr="007941DB">
        <w:rPr>
          <w:rFonts w:ascii="Calibri" w:hAnsi="Calibri" w:cs="Calibri"/>
        </w:rPr>
        <w:t>ResolverRAT</w:t>
      </w:r>
      <w:proofErr w:type="spellEnd"/>
      <w:r w:rsidRPr="007941DB">
        <w:rPr>
          <w:rFonts w:ascii="Calibri" w:hAnsi="Calibri" w:cs="Calibri"/>
        </w:rPr>
        <w:t xml:space="preserve"> campaign was not due to a single failure on our part, but was instead</w:t>
      </w:r>
      <w:r w:rsidRPr="007941DB">
        <w:rPr>
          <w:rFonts w:ascii="Calibri" w:hAnsi="Calibri" w:cs="Calibri"/>
        </w:rPr>
        <w:t> </w:t>
      </w:r>
      <w:r w:rsidRPr="007941DB">
        <w:rPr>
          <w:rFonts w:ascii="Calibri" w:hAnsi="Calibri" w:cs="Calibri"/>
        </w:rPr>
        <w:t>an aggregation of technical, operational and human related failures. This section draws on evidence from peer-reviewed literature,</w:t>
      </w:r>
      <w:r w:rsidRPr="007941DB">
        <w:rPr>
          <w:rFonts w:ascii="Calibri" w:hAnsi="Calibri" w:cs="Calibri"/>
        </w:rPr>
        <w:t> </w:t>
      </w:r>
      <w:r w:rsidRPr="007941DB">
        <w:rPr>
          <w:rFonts w:ascii="Calibri" w:hAnsi="Calibri" w:cs="Calibri"/>
        </w:rPr>
        <w:t>industry information and compliance audits to piece together the root causes.</w:t>
      </w:r>
    </w:p>
    <w:p w14:paraId="6BE8F241" w14:textId="77777777" w:rsidR="00DC4BE9" w:rsidRPr="00374548" w:rsidRDefault="00DC4BE9" w:rsidP="00DC4BE9">
      <w:pPr>
        <w:rPr>
          <w:rFonts w:ascii="Calibri" w:hAnsi="Calibri" w:cs="Calibri"/>
          <w:b/>
          <w:bCs/>
        </w:rPr>
      </w:pPr>
      <w:r w:rsidRPr="00374548">
        <w:rPr>
          <w:rFonts w:ascii="Calibri" w:hAnsi="Calibri" w:cs="Calibri"/>
          <w:b/>
          <w:bCs/>
        </w:rPr>
        <w:t>1. Failure of Security Awareness and Training</w:t>
      </w:r>
    </w:p>
    <w:p w14:paraId="426B19B4" w14:textId="77777777" w:rsidR="006E2A73" w:rsidRDefault="007941DB" w:rsidP="00DC4BE9">
      <w:pPr>
        <w:rPr>
          <w:rFonts w:ascii="Calibri" w:hAnsi="Calibri" w:cs="Calibri"/>
        </w:rPr>
      </w:pPr>
      <w:r w:rsidRPr="007941DB">
        <w:rPr>
          <w:rFonts w:ascii="Calibri" w:hAnsi="Calibri" w:cs="Calibri"/>
        </w:rPr>
        <w:t>While the potential threat of phishing is very well known, inadequate user education and awareness</w:t>
      </w:r>
      <w:r w:rsidRPr="007941DB">
        <w:rPr>
          <w:rFonts w:ascii="Calibri" w:hAnsi="Calibri" w:cs="Calibri"/>
        </w:rPr>
        <w:t> </w:t>
      </w:r>
      <w:r w:rsidRPr="007941DB">
        <w:rPr>
          <w:rFonts w:ascii="Calibri" w:hAnsi="Calibri" w:cs="Calibri"/>
        </w:rPr>
        <w:t>in combination with regionally tailored and social engineered phishing lures provided a successful modus operandi</w:t>
      </w:r>
      <w:sdt>
        <w:sdtPr>
          <w:rPr>
            <w:rFonts w:ascii="Calibri" w:hAnsi="Calibri" w:cs="Calibri"/>
          </w:rPr>
          <w:id w:val="-1465194272"/>
          <w:citation/>
        </w:sdtPr>
        <w:sdtContent>
          <w:r w:rsidR="0065757E">
            <w:rPr>
              <w:rFonts w:ascii="Calibri" w:hAnsi="Calibri" w:cs="Calibri"/>
            </w:rPr>
            <w:fldChar w:fldCharType="begin"/>
          </w:r>
          <w:r w:rsidR="0065757E">
            <w:rPr>
              <w:rFonts w:ascii="Calibri" w:hAnsi="Calibri" w:cs="Calibri"/>
            </w:rPr>
            <w:instrText xml:space="preserve"> CITATION Ale25 \l 2057 </w:instrText>
          </w:r>
          <w:r w:rsidR="0065757E">
            <w:rPr>
              <w:rFonts w:ascii="Calibri" w:hAnsi="Calibri" w:cs="Calibri"/>
            </w:rPr>
            <w:fldChar w:fldCharType="separate"/>
          </w:r>
          <w:r w:rsidR="0065757E">
            <w:rPr>
              <w:rFonts w:ascii="Calibri" w:hAnsi="Calibri" w:cs="Calibri"/>
              <w:noProof/>
            </w:rPr>
            <w:t xml:space="preserve"> </w:t>
          </w:r>
          <w:r w:rsidR="0065757E" w:rsidRPr="0065757E">
            <w:rPr>
              <w:rFonts w:ascii="Calibri" w:hAnsi="Calibri" w:cs="Calibri"/>
              <w:noProof/>
            </w:rPr>
            <w:t>[11]</w:t>
          </w:r>
          <w:r w:rsidR="0065757E">
            <w:rPr>
              <w:rFonts w:ascii="Calibri" w:hAnsi="Calibri" w:cs="Calibri"/>
            </w:rPr>
            <w:fldChar w:fldCharType="end"/>
          </w:r>
        </w:sdtContent>
      </w:sdt>
      <w:r w:rsidRPr="007941DB">
        <w:rPr>
          <w:rFonts w:ascii="Calibri" w:hAnsi="Calibri" w:cs="Calibri"/>
        </w:rPr>
        <w:t>. According to KnowBe4’s 2025 benchmarking report, when it comes to susceptibility (baseline phish-prone percentage), Healthcare and Pharmaceuticals scored highest with 41.9 percent of its users caught by the phishing</w:t>
      </w:r>
      <w:r w:rsidRPr="007941DB">
        <w:rPr>
          <w:rFonts w:ascii="Calibri" w:hAnsi="Calibri" w:cs="Calibri"/>
        </w:rPr>
        <w:t> </w:t>
      </w:r>
      <w:r w:rsidRPr="007941DB">
        <w:rPr>
          <w:rFonts w:ascii="Calibri" w:hAnsi="Calibri" w:cs="Calibri"/>
        </w:rPr>
        <w:t>hooks (and those are only the ones who took the bait), with larger organisations at even greater risk</w:t>
      </w:r>
      <w:sdt>
        <w:sdtPr>
          <w:rPr>
            <w:rFonts w:ascii="Calibri" w:hAnsi="Calibri" w:cs="Calibri"/>
          </w:rPr>
          <w:id w:val="-1900825114"/>
          <w:citation/>
        </w:sdtPr>
        <w:sdtContent>
          <w:r w:rsidR="003D7CD1">
            <w:rPr>
              <w:rFonts w:ascii="Calibri" w:hAnsi="Calibri" w:cs="Calibri"/>
            </w:rPr>
            <w:fldChar w:fldCharType="begin"/>
          </w:r>
          <w:r w:rsidR="003D7CD1">
            <w:rPr>
              <w:rFonts w:ascii="Calibri" w:hAnsi="Calibri" w:cs="Calibri"/>
            </w:rPr>
            <w:instrText xml:space="preserve"> CITATION Luc25 \l 2057 </w:instrText>
          </w:r>
          <w:r w:rsidR="003D7CD1">
            <w:rPr>
              <w:rFonts w:ascii="Calibri" w:hAnsi="Calibri" w:cs="Calibri"/>
            </w:rPr>
            <w:fldChar w:fldCharType="separate"/>
          </w:r>
          <w:r w:rsidR="003D7CD1">
            <w:rPr>
              <w:rFonts w:ascii="Calibri" w:hAnsi="Calibri" w:cs="Calibri"/>
              <w:noProof/>
            </w:rPr>
            <w:t xml:space="preserve"> </w:t>
          </w:r>
          <w:r w:rsidR="003D7CD1" w:rsidRPr="003D7CD1">
            <w:rPr>
              <w:rFonts w:ascii="Calibri" w:hAnsi="Calibri" w:cs="Calibri"/>
              <w:noProof/>
            </w:rPr>
            <w:t>[10]</w:t>
          </w:r>
          <w:r w:rsidR="003D7CD1">
            <w:rPr>
              <w:rFonts w:ascii="Calibri" w:hAnsi="Calibri" w:cs="Calibri"/>
            </w:rPr>
            <w:fldChar w:fldCharType="end"/>
          </w:r>
        </w:sdtContent>
      </w:sdt>
      <w:r w:rsidRPr="007941DB">
        <w:rPr>
          <w:rFonts w:ascii="Calibri" w:hAnsi="Calibri" w:cs="Calibri"/>
        </w:rPr>
        <w:t>. While security awareness training can reduce click rates by 86%, most organizations did</w:t>
      </w:r>
      <w:r w:rsidRPr="007941DB">
        <w:rPr>
          <w:rFonts w:ascii="Calibri" w:hAnsi="Calibri" w:cs="Calibri"/>
        </w:rPr>
        <w:t> </w:t>
      </w:r>
      <w:r w:rsidRPr="007941DB">
        <w:rPr>
          <w:rFonts w:ascii="Calibri" w:hAnsi="Calibri" w:cs="Calibri"/>
        </w:rPr>
        <w:t>not use continuous, scenario-based training or simulated phishing.</w:t>
      </w:r>
    </w:p>
    <w:p w14:paraId="15744A05" w14:textId="5D813F6D" w:rsidR="00DC4BE9" w:rsidRPr="006E2A73" w:rsidRDefault="00DC4BE9" w:rsidP="00DC4BE9">
      <w:pPr>
        <w:rPr>
          <w:rFonts w:ascii="Calibri" w:hAnsi="Calibri" w:cs="Calibri"/>
        </w:rPr>
      </w:pPr>
      <w:r w:rsidRPr="00374548">
        <w:rPr>
          <w:rFonts w:ascii="Calibri" w:hAnsi="Calibri" w:cs="Calibri"/>
          <w:b/>
          <w:bCs/>
        </w:rPr>
        <w:lastRenderedPageBreak/>
        <w:t>2. Architectural Weaknesses: Legacy Systems and Insecure Configurations</w:t>
      </w:r>
    </w:p>
    <w:p w14:paraId="7C1221DD" w14:textId="394A05BE" w:rsidR="00656AE8" w:rsidRPr="00656AE8" w:rsidRDefault="00656AE8" w:rsidP="00656AE8">
      <w:pPr>
        <w:rPr>
          <w:rFonts w:ascii="Calibri" w:hAnsi="Calibri" w:cs="Calibri"/>
        </w:rPr>
      </w:pPr>
      <w:r w:rsidRPr="00656AE8">
        <w:rPr>
          <w:rFonts w:ascii="Calibri" w:hAnsi="Calibri" w:cs="Calibri"/>
        </w:rPr>
        <w:t>The only antivirus service that initially detected</w:t>
      </w:r>
      <w:r w:rsidRPr="00656AE8">
        <w:rPr>
          <w:rFonts w:ascii="Calibri" w:hAnsi="Calibri" w:cs="Calibri"/>
        </w:rPr>
        <w:t> </w:t>
      </w:r>
      <w:r w:rsidRPr="00656AE8">
        <w:rPr>
          <w:rFonts w:ascii="Calibri" w:hAnsi="Calibri" w:cs="Calibri"/>
        </w:rPr>
        <w:t xml:space="preserve">the malware inside the victim network said </w:t>
      </w:r>
      <w:proofErr w:type="spellStart"/>
      <w:r w:rsidRPr="00656AE8">
        <w:rPr>
          <w:rFonts w:ascii="Calibri" w:hAnsi="Calibri" w:cs="Calibri"/>
        </w:rPr>
        <w:t>ResolverRAT</w:t>
      </w:r>
      <w:proofErr w:type="spellEnd"/>
      <w:r w:rsidRPr="00656AE8">
        <w:rPr>
          <w:rFonts w:ascii="Calibri" w:hAnsi="Calibri" w:cs="Calibri"/>
        </w:rPr>
        <w:t xml:space="preserve"> used DLL side-loading flaws in legitimate (but frequently out-of-date) applications to execute. Many healthcare</w:t>
      </w:r>
      <w:r w:rsidRPr="00656AE8">
        <w:rPr>
          <w:rFonts w:ascii="Calibri" w:hAnsi="Calibri" w:cs="Calibri"/>
        </w:rPr>
        <w:t> </w:t>
      </w:r>
      <w:r w:rsidRPr="00656AE8">
        <w:rPr>
          <w:rFonts w:ascii="Calibri" w:hAnsi="Calibri" w:cs="Calibri"/>
        </w:rPr>
        <w:t>outfits still have legacy software and systems that were never patched, which provides a fertile breeding ground for such attacks</w:t>
      </w:r>
      <w:sdt>
        <w:sdtPr>
          <w:rPr>
            <w:rFonts w:ascii="Calibri" w:hAnsi="Calibri" w:cs="Calibri"/>
          </w:rPr>
          <w:id w:val="-404762886"/>
          <w:citation/>
        </w:sdtPr>
        <w:sdtContent>
          <w:r w:rsidR="003D7CD1">
            <w:rPr>
              <w:rFonts w:ascii="Calibri" w:hAnsi="Calibri" w:cs="Calibri"/>
            </w:rPr>
            <w:fldChar w:fldCharType="begin"/>
          </w:r>
          <w:r w:rsidR="003D7CD1">
            <w:rPr>
              <w:rFonts w:ascii="Calibri" w:hAnsi="Calibri" w:cs="Calibri"/>
            </w:rPr>
            <w:instrText xml:space="preserve"> CITATION Ama25 \l 2057 </w:instrText>
          </w:r>
          <w:r w:rsidR="003D7CD1">
            <w:rPr>
              <w:rFonts w:ascii="Calibri" w:hAnsi="Calibri" w:cs="Calibri"/>
            </w:rPr>
            <w:fldChar w:fldCharType="separate"/>
          </w:r>
          <w:r w:rsidR="003D7CD1">
            <w:rPr>
              <w:rFonts w:ascii="Calibri" w:hAnsi="Calibri" w:cs="Calibri"/>
              <w:noProof/>
            </w:rPr>
            <w:t xml:space="preserve"> </w:t>
          </w:r>
          <w:r w:rsidR="003D7CD1" w:rsidRPr="003D7CD1">
            <w:rPr>
              <w:rFonts w:ascii="Calibri" w:hAnsi="Calibri" w:cs="Calibri"/>
              <w:noProof/>
            </w:rPr>
            <w:t>[12]</w:t>
          </w:r>
          <w:r w:rsidR="003D7CD1">
            <w:rPr>
              <w:rFonts w:ascii="Calibri" w:hAnsi="Calibri" w:cs="Calibri"/>
            </w:rPr>
            <w:fldChar w:fldCharType="end"/>
          </w:r>
        </w:sdtContent>
      </w:sdt>
      <w:r w:rsidRPr="00656AE8">
        <w:rPr>
          <w:rFonts w:ascii="Calibri" w:hAnsi="Calibri" w:cs="Calibri"/>
        </w:rPr>
        <w:t>. It was also the fact that most enterprises certainly failed to manage their endpoints, did not</w:t>
      </w:r>
      <w:r w:rsidRPr="00656AE8">
        <w:rPr>
          <w:rFonts w:ascii="Calibri" w:hAnsi="Calibri" w:cs="Calibri"/>
        </w:rPr>
        <w:t> </w:t>
      </w:r>
      <w:r w:rsidRPr="00656AE8">
        <w:rPr>
          <w:rFonts w:ascii="Calibri" w:hAnsi="Calibri" w:cs="Calibri"/>
        </w:rPr>
        <w:t>apply application whitelisting and were blind to well-known methods used in process injection.</w:t>
      </w:r>
    </w:p>
    <w:p w14:paraId="58BA7BDF" w14:textId="77777777" w:rsidR="00DC4BE9" w:rsidRPr="00374548" w:rsidRDefault="00DC4BE9" w:rsidP="00DC4BE9">
      <w:pPr>
        <w:rPr>
          <w:rFonts w:ascii="Calibri" w:hAnsi="Calibri" w:cs="Calibri"/>
          <w:b/>
          <w:bCs/>
        </w:rPr>
      </w:pPr>
      <w:r w:rsidRPr="00374548">
        <w:rPr>
          <w:rFonts w:ascii="Calibri" w:hAnsi="Calibri" w:cs="Calibri"/>
          <w:b/>
          <w:bCs/>
        </w:rPr>
        <w:t>3. Inadequate Endpoint and Network Monitoring</w:t>
      </w:r>
    </w:p>
    <w:p w14:paraId="1899E5FA" w14:textId="56547E2D" w:rsidR="00656AE8" w:rsidRPr="00656AE8" w:rsidRDefault="00656AE8" w:rsidP="00656AE8">
      <w:pPr>
        <w:rPr>
          <w:rFonts w:ascii="Calibri" w:hAnsi="Calibri" w:cs="Calibri"/>
        </w:rPr>
      </w:pPr>
      <w:r w:rsidRPr="00374548">
        <w:rPr>
          <w:rFonts w:ascii="Calibri" w:hAnsi="Calibri" w:cs="Calibri"/>
        </w:rPr>
        <w:t>Traditional</w:t>
      </w:r>
      <w:r w:rsidRPr="00656AE8">
        <w:rPr>
          <w:rFonts w:ascii="Calibri" w:hAnsi="Calibri" w:cs="Calibri"/>
        </w:rPr>
        <w:t xml:space="preserve"> antivirus and endpoint detection solutions which’ve been designed to target file based and signature base – few of signature based one still managed to detect after we would re-generate/re-compile entire set</w:t>
      </w:r>
      <w:sdt>
        <w:sdtPr>
          <w:rPr>
            <w:rFonts w:ascii="Calibri" w:hAnsi="Calibri" w:cs="Calibri"/>
          </w:rPr>
          <w:id w:val="-139041620"/>
          <w:citation/>
        </w:sdtPr>
        <w:sdtContent>
          <w:r w:rsidR="003D7CD1">
            <w:rPr>
              <w:rFonts w:ascii="Calibri" w:hAnsi="Calibri" w:cs="Calibri"/>
            </w:rPr>
            <w:fldChar w:fldCharType="begin"/>
          </w:r>
          <w:r w:rsidR="003D7CD1">
            <w:rPr>
              <w:rFonts w:ascii="Calibri" w:hAnsi="Calibri" w:cs="Calibri"/>
            </w:rPr>
            <w:instrText xml:space="preserve"> CITATION Gur25 \l 2057 </w:instrText>
          </w:r>
          <w:r w:rsidR="003D7CD1">
            <w:rPr>
              <w:rFonts w:ascii="Calibri" w:hAnsi="Calibri" w:cs="Calibri"/>
            </w:rPr>
            <w:fldChar w:fldCharType="separate"/>
          </w:r>
          <w:r w:rsidR="003D7CD1">
            <w:rPr>
              <w:rFonts w:ascii="Calibri" w:hAnsi="Calibri" w:cs="Calibri"/>
              <w:noProof/>
            </w:rPr>
            <w:t xml:space="preserve"> </w:t>
          </w:r>
          <w:r w:rsidR="003D7CD1" w:rsidRPr="003D7CD1">
            <w:rPr>
              <w:rFonts w:ascii="Calibri" w:hAnsi="Calibri" w:cs="Calibri"/>
              <w:noProof/>
            </w:rPr>
            <w:t>[13]</w:t>
          </w:r>
          <w:r w:rsidR="003D7CD1">
            <w:rPr>
              <w:rFonts w:ascii="Calibri" w:hAnsi="Calibri" w:cs="Calibri"/>
            </w:rPr>
            <w:fldChar w:fldCharType="end"/>
          </w:r>
        </w:sdtContent>
      </w:sdt>
      <w:r w:rsidRPr="00656AE8">
        <w:rPr>
          <w:rFonts w:ascii="Calibri" w:hAnsi="Calibri" w:cs="Calibri"/>
        </w:rPr>
        <w:t>.</w:t>
      </w:r>
      <w:r w:rsidR="003D7CD1">
        <w:rPr>
          <w:rFonts w:ascii="Calibri" w:hAnsi="Calibri" w:cs="Calibri"/>
        </w:rPr>
        <w:t xml:space="preserve"> </w:t>
      </w:r>
      <w:r w:rsidRPr="00656AE8">
        <w:rPr>
          <w:rFonts w:ascii="Calibri" w:hAnsi="Calibri" w:cs="Calibri"/>
        </w:rPr>
        <w:t>The underlying execution in form of in-memory was</w:t>
      </w:r>
      <w:r w:rsidRPr="00656AE8">
        <w:rPr>
          <w:rFonts w:ascii="Calibri" w:hAnsi="Calibri" w:cs="Calibri"/>
        </w:rPr>
        <w:t> </w:t>
      </w:r>
      <w:r w:rsidRPr="00656AE8">
        <w:rPr>
          <w:rFonts w:ascii="Calibri" w:hAnsi="Calibri" w:cs="Calibri"/>
        </w:rPr>
        <w:t xml:space="preserve">a tough nut, everyone failed </w:t>
      </w:r>
      <w:proofErr w:type="spellStart"/>
      <w:r w:rsidRPr="00656AE8">
        <w:rPr>
          <w:rFonts w:ascii="Calibri" w:hAnsi="Calibri" w:cs="Calibri"/>
        </w:rPr>
        <w:t>infact</w:t>
      </w:r>
      <w:proofErr w:type="spellEnd"/>
      <w:r w:rsidRPr="00656AE8">
        <w:rPr>
          <w:rFonts w:ascii="Calibri" w:hAnsi="Calibri" w:cs="Calibri"/>
        </w:rPr>
        <w:t xml:space="preserve"> I can say that. Most organizations did not have </w:t>
      </w:r>
      <w:proofErr w:type="spellStart"/>
      <w:r w:rsidRPr="00656AE8">
        <w:rPr>
          <w:rFonts w:ascii="Calibri" w:hAnsi="Calibri" w:cs="Calibri"/>
        </w:rPr>
        <w:t>behavior</w:t>
      </w:r>
      <w:r w:rsidRPr="00656AE8">
        <w:rPr>
          <w:rFonts w:ascii="Calibri" w:hAnsi="Calibri" w:cs="Calibri"/>
        </w:rPr>
        <w:softHyphen/>
      </w:r>
      <w:proofErr w:type="spellEnd"/>
      <w:r w:rsidRPr="00656AE8">
        <w:rPr>
          <w:rFonts w:ascii="Calibri" w:hAnsi="Calibri" w:cs="Calibri"/>
        </w:rPr>
        <w:t>-based analytics, memory forensics or advanced endpoint detection and response (EDR) tools that could detect suspicious</w:t>
      </w:r>
      <w:r w:rsidRPr="00656AE8">
        <w:rPr>
          <w:rFonts w:ascii="Calibri" w:hAnsi="Calibri" w:cs="Calibri"/>
        </w:rPr>
        <w:t> </w:t>
      </w:r>
      <w:r w:rsidRPr="00656AE8">
        <w:rPr>
          <w:rFonts w:ascii="Calibri" w:hAnsi="Calibri" w:cs="Calibri"/>
        </w:rPr>
        <w:t>in-</w:t>
      </w:r>
      <w:r w:rsidRPr="00656AE8">
        <w:rPr>
          <w:rFonts w:ascii="Calibri" w:hAnsi="Calibri" w:cs="Calibri"/>
        </w:rPr>
        <w:softHyphen/>
        <w:t>memory activity of. NET assembly injection</w:t>
      </w:r>
      <w:sdt>
        <w:sdtPr>
          <w:rPr>
            <w:rFonts w:ascii="Calibri" w:hAnsi="Calibri" w:cs="Calibri"/>
          </w:rPr>
          <w:id w:val="-204403180"/>
          <w:citation/>
        </w:sdtPr>
        <w:sdtContent>
          <w:r w:rsidR="003D7CD1">
            <w:rPr>
              <w:rFonts w:ascii="Calibri" w:hAnsi="Calibri" w:cs="Calibri"/>
            </w:rPr>
            <w:fldChar w:fldCharType="begin"/>
          </w:r>
          <w:r w:rsidR="003D7CD1">
            <w:rPr>
              <w:rFonts w:ascii="Calibri" w:hAnsi="Calibri" w:cs="Calibri"/>
            </w:rPr>
            <w:instrText xml:space="preserve"> CITATION Hea25 \l 2057 </w:instrText>
          </w:r>
          <w:r w:rsidR="003D7CD1">
            <w:rPr>
              <w:rFonts w:ascii="Calibri" w:hAnsi="Calibri" w:cs="Calibri"/>
            </w:rPr>
            <w:fldChar w:fldCharType="separate"/>
          </w:r>
          <w:r w:rsidR="003D7CD1">
            <w:rPr>
              <w:rFonts w:ascii="Calibri" w:hAnsi="Calibri" w:cs="Calibri"/>
              <w:noProof/>
            </w:rPr>
            <w:t xml:space="preserve"> </w:t>
          </w:r>
          <w:r w:rsidR="003D7CD1" w:rsidRPr="003D7CD1">
            <w:rPr>
              <w:rFonts w:ascii="Calibri" w:hAnsi="Calibri" w:cs="Calibri"/>
              <w:noProof/>
            </w:rPr>
            <w:t>[14]</w:t>
          </w:r>
          <w:r w:rsidR="003D7CD1">
            <w:rPr>
              <w:rFonts w:ascii="Calibri" w:hAnsi="Calibri" w:cs="Calibri"/>
            </w:rPr>
            <w:fldChar w:fldCharType="end"/>
          </w:r>
        </w:sdtContent>
      </w:sdt>
      <w:r w:rsidRPr="00656AE8">
        <w:rPr>
          <w:rFonts w:ascii="Calibri" w:hAnsi="Calibri" w:cs="Calibri"/>
        </w:rPr>
        <w:t>.</w:t>
      </w:r>
    </w:p>
    <w:p w14:paraId="773F0D7E" w14:textId="77777777" w:rsidR="00DC4BE9" w:rsidRPr="00374548" w:rsidRDefault="00DC4BE9" w:rsidP="00DC4BE9">
      <w:pPr>
        <w:rPr>
          <w:rFonts w:ascii="Calibri" w:hAnsi="Calibri" w:cs="Calibri"/>
          <w:b/>
          <w:bCs/>
        </w:rPr>
      </w:pPr>
      <w:r w:rsidRPr="00374548">
        <w:rPr>
          <w:rFonts w:ascii="Calibri" w:hAnsi="Calibri" w:cs="Calibri"/>
          <w:b/>
          <w:bCs/>
        </w:rPr>
        <w:t>4. Weak Privilege Management and Access Controls</w:t>
      </w:r>
    </w:p>
    <w:p w14:paraId="4128DD6E" w14:textId="6E78E928" w:rsidR="00656AE8" w:rsidRPr="00656AE8" w:rsidRDefault="00656AE8" w:rsidP="00656AE8">
      <w:pPr>
        <w:rPr>
          <w:rFonts w:ascii="Calibri" w:hAnsi="Calibri" w:cs="Calibri"/>
        </w:rPr>
      </w:pPr>
      <w:r w:rsidRPr="00656AE8">
        <w:rPr>
          <w:rFonts w:ascii="Calibri" w:hAnsi="Calibri" w:cs="Calibri"/>
        </w:rPr>
        <w:t>Exploitation of over-privileged user accounts, insufficient application of least privilege, and incomplete control over</w:t>
      </w:r>
      <w:r w:rsidRPr="00656AE8">
        <w:rPr>
          <w:rFonts w:ascii="Calibri" w:hAnsi="Calibri" w:cs="Calibri"/>
        </w:rPr>
        <w:t> </w:t>
      </w:r>
      <w:r w:rsidRPr="00656AE8">
        <w:rPr>
          <w:rFonts w:ascii="Calibri" w:hAnsi="Calibri" w:cs="Calibri"/>
        </w:rPr>
        <w:t>software installation and execution enabled the malware to persist and propagate through the network</w:t>
      </w:r>
      <w:sdt>
        <w:sdtPr>
          <w:rPr>
            <w:rFonts w:ascii="Calibri" w:hAnsi="Calibri" w:cs="Calibri"/>
          </w:rPr>
          <w:id w:val="-1595477371"/>
          <w:citation/>
        </w:sdtPr>
        <w:sdtContent>
          <w:r w:rsidR="003D7CD1">
            <w:rPr>
              <w:rFonts w:ascii="Calibri" w:hAnsi="Calibri" w:cs="Calibri"/>
            </w:rPr>
            <w:fldChar w:fldCharType="begin"/>
          </w:r>
          <w:r w:rsidR="003D7CD1">
            <w:rPr>
              <w:rFonts w:ascii="Calibri" w:hAnsi="Calibri" w:cs="Calibri"/>
            </w:rPr>
            <w:instrText xml:space="preserve"> CITATION Ama25 \l 2057 </w:instrText>
          </w:r>
          <w:r w:rsidR="003D7CD1">
            <w:rPr>
              <w:rFonts w:ascii="Calibri" w:hAnsi="Calibri" w:cs="Calibri"/>
            </w:rPr>
            <w:fldChar w:fldCharType="separate"/>
          </w:r>
          <w:r w:rsidR="003D7CD1">
            <w:rPr>
              <w:rFonts w:ascii="Calibri" w:hAnsi="Calibri" w:cs="Calibri"/>
              <w:noProof/>
            </w:rPr>
            <w:t xml:space="preserve"> </w:t>
          </w:r>
          <w:r w:rsidR="003D7CD1" w:rsidRPr="003D7CD1">
            <w:rPr>
              <w:rFonts w:ascii="Calibri" w:hAnsi="Calibri" w:cs="Calibri"/>
              <w:noProof/>
            </w:rPr>
            <w:t>[12]</w:t>
          </w:r>
          <w:r w:rsidR="003D7CD1">
            <w:rPr>
              <w:rFonts w:ascii="Calibri" w:hAnsi="Calibri" w:cs="Calibri"/>
            </w:rPr>
            <w:fldChar w:fldCharType="end"/>
          </w:r>
        </w:sdtContent>
      </w:sdt>
      <w:r w:rsidRPr="00656AE8">
        <w:rPr>
          <w:rFonts w:ascii="Calibri" w:hAnsi="Calibri" w:cs="Calibri"/>
        </w:rPr>
        <w:t>. In a lot of cases, the users had local admin rights, and this got infected by malware modifying registry keys that drop things into secure</w:t>
      </w:r>
      <w:r w:rsidRPr="00656AE8">
        <w:rPr>
          <w:rFonts w:ascii="Calibri" w:hAnsi="Calibri" w:cs="Calibri"/>
        </w:rPr>
        <w:t> </w:t>
      </w:r>
      <w:r w:rsidRPr="00656AE8">
        <w:rPr>
          <w:rFonts w:ascii="Calibri" w:hAnsi="Calibri" w:cs="Calibri"/>
        </w:rPr>
        <w:t>directories.</w:t>
      </w:r>
    </w:p>
    <w:p w14:paraId="0DDA8217" w14:textId="77777777" w:rsidR="00DC4BE9" w:rsidRPr="00374548" w:rsidRDefault="00DC4BE9" w:rsidP="00DC4BE9">
      <w:pPr>
        <w:rPr>
          <w:rFonts w:ascii="Calibri" w:hAnsi="Calibri" w:cs="Calibri"/>
          <w:b/>
          <w:bCs/>
        </w:rPr>
      </w:pPr>
      <w:r w:rsidRPr="00374548">
        <w:rPr>
          <w:rFonts w:ascii="Calibri" w:hAnsi="Calibri" w:cs="Calibri"/>
          <w:b/>
          <w:bCs/>
        </w:rPr>
        <w:t>5. Gaps in Incident Response and Forensic Readiness</w:t>
      </w:r>
    </w:p>
    <w:p w14:paraId="4E5558C7" w14:textId="667C4C97" w:rsidR="00390528" w:rsidRPr="00390528" w:rsidRDefault="00390528" w:rsidP="00390528">
      <w:pPr>
        <w:rPr>
          <w:rFonts w:ascii="Calibri" w:hAnsi="Calibri" w:cs="Calibri"/>
        </w:rPr>
      </w:pPr>
      <w:r w:rsidRPr="00390528">
        <w:rPr>
          <w:rFonts w:ascii="Calibri" w:hAnsi="Calibri" w:cs="Calibri"/>
        </w:rPr>
        <w:t xml:space="preserve">As </w:t>
      </w:r>
      <w:proofErr w:type="spellStart"/>
      <w:r w:rsidRPr="00390528">
        <w:rPr>
          <w:rFonts w:ascii="Calibri" w:hAnsi="Calibri" w:cs="Calibri"/>
        </w:rPr>
        <w:t>ResolverRAT</w:t>
      </w:r>
      <w:proofErr w:type="spellEnd"/>
      <w:r w:rsidRPr="00390528">
        <w:rPr>
          <w:rFonts w:ascii="Calibri" w:hAnsi="Calibri" w:cs="Calibri"/>
        </w:rPr>
        <w:t xml:space="preserve"> was a memory-only malware, there were few disk artifacts to assist the</w:t>
      </w:r>
      <w:r w:rsidRPr="00390528">
        <w:rPr>
          <w:rFonts w:ascii="Calibri" w:hAnsi="Calibri" w:cs="Calibri"/>
        </w:rPr>
        <w:t> </w:t>
      </w:r>
      <w:r w:rsidRPr="00390528">
        <w:rPr>
          <w:rFonts w:ascii="Calibri" w:hAnsi="Calibri" w:cs="Calibri"/>
        </w:rPr>
        <w:t>forensic analysis and incident response. Many agencies did not have forensic readiness with memory acquisition tools, personnel</w:t>
      </w:r>
      <w:r w:rsidRPr="00390528">
        <w:rPr>
          <w:rFonts w:ascii="Calibri" w:hAnsi="Calibri" w:cs="Calibri"/>
        </w:rPr>
        <w:t> </w:t>
      </w:r>
      <w:r w:rsidRPr="00390528">
        <w:rPr>
          <w:rFonts w:ascii="Calibri" w:hAnsi="Calibri" w:cs="Calibri"/>
        </w:rPr>
        <w:t>trained for this type of seizure and procedures in place to seize volatile evidence</w:t>
      </w:r>
      <w:sdt>
        <w:sdtPr>
          <w:rPr>
            <w:rFonts w:ascii="Calibri" w:hAnsi="Calibri" w:cs="Calibri"/>
          </w:rPr>
          <w:id w:val="-1131778004"/>
          <w:citation/>
        </w:sdtPr>
        <w:sdtContent>
          <w:r w:rsidR="003D7CD1">
            <w:rPr>
              <w:rFonts w:ascii="Calibri" w:hAnsi="Calibri" w:cs="Calibri"/>
            </w:rPr>
            <w:fldChar w:fldCharType="begin"/>
          </w:r>
          <w:r w:rsidR="003D7CD1">
            <w:rPr>
              <w:rFonts w:ascii="Calibri" w:hAnsi="Calibri" w:cs="Calibri"/>
            </w:rPr>
            <w:instrText xml:space="preserve"> CITATION Gur25 \l 2057 </w:instrText>
          </w:r>
          <w:r w:rsidR="003D7CD1">
            <w:rPr>
              <w:rFonts w:ascii="Calibri" w:hAnsi="Calibri" w:cs="Calibri"/>
            </w:rPr>
            <w:fldChar w:fldCharType="separate"/>
          </w:r>
          <w:r w:rsidR="003D7CD1">
            <w:rPr>
              <w:rFonts w:ascii="Calibri" w:hAnsi="Calibri" w:cs="Calibri"/>
              <w:noProof/>
            </w:rPr>
            <w:t xml:space="preserve"> </w:t>
          </w:r>
          <w:r w:rsidR="003D7CD1" w:rsidRPr="003D7CD1">
            <w:rPr>
              <w:rFonts w:ascii="Calibri" w:hAnsi="Calibri" w:cs="Calibri"/>
              <w:noProof/>
            </w:rPr>
            <w:t>[13]</w:t>
          </w:r>
          <w:r w:rsidR="003D7CD1">
            <w:rPr>
              <w:rFonts w:ascii="Calibri" w:hAnsi="Calibri" w:cs="Calibri"/>
            </w:rPr>
            <w:fldChar w:fldCharType="end"/>
          </w:r>
        </w:sdtContent>
      </w:sdt>
      <w:r w:rsidRPr="00390528">
        <w:rPr>
          <w:rFonts w:ascii="Calibri" w:hAnsi="Calibri" w:cs="Calibri"/>
        </w:rPr>
        <w:t>.</w:t>
      </w:r>
    </w:p>
    <w:p w14:paraId="06BBD86D" w14:textId="77777777" w:rsidR="00DC4BE9" w:rsidRPr="00374548" w:rsidRDefault="00DC4BE9" w:rsidP="00DC4BE9">
      <w:pPr>
        <w:rPr>
          <w:rFonts w:ascii="Calibri" w:hAnsi="Calibri" w:cs="Calibri"/>
          <w:b/>
          <w:bCs/>
        </w:rPr>
      </w:pPr>
      <w:r w:rsidRPr="00374548">
        <w:rPr>
          <w:rFonts w:ascii="Calibri" w:hAnsi="Calibri" w:cs="Calibri"/>
          <w:b/>
          <w:bCs/>
        </w:rPr>
        <w:t>6. Third-Party and Supply Chain Risks</w:t>
      </w:r>
    </w:p>
    <w:p w14:paraId="469B486A" w14:textId="53BBA435" w:rsidR="00390528" w:rsidRPr="00390528" w:rsidRDefault="00390528" w:rsidP="00390528">
      <w:pPr>
        <w:rPr>
          <w:rFonts w:ascii="Calibri" w:hAnsi="Calibri" w:cs="Calibri"/>
        </w:rPr>
      </w:pPr>
      <w:r w:rsidRPr="00390528">
        <w:rPr>
          <w:rFonts w:ascii="Calibri" w:hAnsi="Calibri" w:cs="Calibri"/>
        </w:rPr>
        <w:t xml:space="preserve">The attack hosted infrastructure and dropping operations shared similarities to those found in the other two campaigns (i.e. Rhadamanthys, </w:t>
      </w:r>
      <w:proofErr w:type="spellStart"/>
      <w:r w:rsidRPr="00390528">
        <w:rPr>
          <w:rFonts w:ascii="Calibri" w:hAnsi="Calibri" w:cs="Calibri"/>
        </w:rPr>
        <w:t>Lumma</w:t>
      </w:r>
      <w:proofErr w:type="spellEnd"/>
      <w:r w:rsidRPr="00390528">
        <w:rPr>
          <w:rFonts w:ascii="Calibri" w:hAnsi="Calibri" w:cs="Calibri"/>
        </w:rPr>
        <w:t>), indicating both a common affiliate model or compromise of</w:t>
      </w:r>
      <w:r w:rsidRPr="00390528">
        <w:rPr>
          <w:rFonts w:ascii="Calibri" w:hAnsi="Calibri" w:cs="Calibri"/>
        </w:rPr>
        <w:t> </w:t>
      </w:r>
      <w:r w:rsidRPr="00390528">
        <w:rPr>
          <w:rFonts w:ascii="Calibri" w:hAnsi="Calibri" w:cs="Calibri"/>
        </w:rPr>
        <w:t>the same supply chain</w:t>
      </w:r>
      <w:sdt>
        <w:sdtPr>
          <w:rPr>
            <w:rFonts w:ascii="Calibri" w:hAnsi="Calibri" w:cs="Calibri"/>
          </w:rPr>
          <w:id w:val="77268159"/>
          <w:citation/>
        </w:sdtPr>
        <w:sdtContent>
          <w:r w:rsidR="00FA5FA9">
            <w:rPr>
              <w:rFonts w:ascii="Calibri" w:hAnsi="Calibri" w:cs="Calibri"/>
            </w:rPr>
            <w:fldChar w:fldCharType="begin"/>
          </w:r>
          <w:r w:rsidR="00FA5FA9">
            <w:rPr>
              <w:rFonts w:ascii="Calibri" w:hAnsi="Calibri" w:cs="Calibri"/>
            </w:rPr>
            <w:instrText xml:space="preserve"> CITATION Tus25 \l 2057 </w:instrText>
          </w:r>
          <w:r w:rsidR="00FA5FA9">
            <w:rPr>
              <w:rFonts w:ascii="Calibri" w:hAnsi="Calibri" w:cs="Calibri"/>
            </w:rPr>
            <w:fldChar w:fldCharType="separate"/>
          </w:r>
          <w:r w:rsidR="00FA5FA9">
            <w:rPr>
              <w:rFonts w:ascii="Calibri" w:hAnsi="Calibri" w:cs="Calibri"/>
              <w:noProof/>
            </w:rPr>
            <w:t xml:space="preserve"> </w:t>
          </w:r>
          <w:r w:rsidR="00FA5FA9" w:rsidRPr="00FA5FA9">
            <w:rPr>
              <w:rFonts w:ascii="Calibri" w:hAnsi="Calibri" w:cs="Calibri"/>
              <w:noProof/>
            </w:rPr>
            <w:t>[1]</w:t>
          </w:r>
          <w:r w:rsidR="00FA5FA9">
            <w:rPr>
              <w:rFonts w:ascii="Calibri" w:hAnsi="Calibri" w:cs="Calibri"/>
            </w:rPr>
            <w:fldChar w:fldCharType="end"/>
          </w:r>
        </w:sdtContent>
      </w:sdt>
      <w:sdt>
        <w:sdtPr>
          <w:rPr>
            <w:rFonts w:ascii="Calibri" w:hAnsi="Calibri" w:cs="Calibri"/>
          </w:rPr>
          <w:id w:val="-1048526092"/>
          <w:citation/>
        </w:sdtPr>
        <w:sdtContent>
          <w:r w:rsidR="00FA5FA9">
            <w:rPr>
              <w:rFonts w:ascii="Calibri" w:hAnsi="Calibri" w:cs="Calibri"/>
            </w:rPr>
            <w:fldChar w:fldCharType="begin"/>
          </w:r>
          <w:r w:rsidR="00FA5FA9">
            <w:rPr>
              <w:rFonts w:ascii="Calibri" w:hAnsi="Calibri" w:cs="Calibri"/>
            </w:rPr>
            <w:instrText xml:space="preserve"> CITATION The25 \l 2057 </w:instrText>
          </w:r>
          <w:r w:rsidR="00FA5FA9">
            <w:rPr>
              <w:rFonts w:ascii="Calibri" w:hAnsi="Calibri" w:cs="Calibri"/>
            </w:rPr>
            <w:fldChar w:fldCharType="separate"/>
          </w:r>
          <w:r w:rsidR="00FA5FA9">
            <w:rPr>
              <w:rFonts w:ascii="Calibri" w:hAnsi="Calibri" w:cs="Calibri"/>
              <w:noProof/>
            </w:rPr>
            <w:t xml:space="preserve"> </w:t>
          </w:r>
          <w:r w:rsidR="00FA5FA9" w:rsidRPr="00FA5FA9">
            <w:rPr>
              <w:rFonts w:ascii="Calibri" w:hAnsi="Calibri" w:cs="Calibri"/>
              <w:noProof/>
            </w:rPr>
            <w:t>[6]</w:t>
          </w:r>
          <w:r w:rsidR="00FA5FA9">
            <w:rPr>
              <w:rFonts w:ascii="Calibri" w:hAnsi="Calibri" w:cs="Calibri"/>
            </w:rPr>
            <w:fldChar w:fldCharType="end"/>
          </w:r>
        </w:sdtContent>
      </w:sdt>
      <w:r w:rsidRPr="00390528">
        <w:rPr>
          <w:rFonts w:ascii="Calibri" w:hAnsi="Calibri" w:cs="Calibri"/>
        </w:rPr>
        <w:t>. Healthcare and pharmaceuticals companies often struggle</w:t>
      </w:r>
      <w:r w:rsidRPr="00390528">
        <w:rPr>
          <w:rFonts w:ascii="Calibri" w:hAnsi="Calibri" w:cs="Calibri"/>
        </w:rPr>
        <w:t> </w:t>
      </w:r>
      <w:r w:rsidRPr="00390528">
        <w:rPr>
          <w:rFonts w:ascii="Calibri" w:hAnsi="Calibri" w:cs="Calibri"/>
        </w:rPr>
        <w:t>with third-party risk visibility, as 44% of UK businesses say they are unable to identify threats impacting suppliers.</w:t>
      </w:r>
    </w:p>
    <w:p w14:paraId="61E3FEB9" w14:textId="77777777" w:rsidR="00DC4BE9" w:rsidRPr="00374548" w:rsidRDefault="00DC4BE9" w:rsidP="00DC4BE9">
      <w:pPr>
        <w:rPr>
          <w:rFonts w:ascii="Calibri" w:hAnsi="Calibri" w:cs="Calibri"/>
          <w:b/>
          <w:bCs/>
        </w:rPr>
      </w:pPr>
      <w:r w:rsidRPr="00374548">
        <w:rPr>
          <w:rFonts w:ascii="Calibri" w:hAnsi="Calibri" w:cs="Calibri"/>
          <w:b/>
          <w:bCs/>
        </w:rPr>
        <w:t>7. Regulatory and Compliance Gaps</w:t>
      </w:r>
    </w:p>
    <w:p w14:paraId="2F28C505" w14:textId="2B1B7679" w:rsidR="00390528" w:rsidRPr="00390528" w:rsidRDefault="00390528" w:rsidP="00390528">
      <w:pPr>
        <w:rPr>
          <w:rFonts w:ascii="Calibri" w:hAnsi="Calibri" w:cs="Calibri"/>
        </w:rPr>
      </w:pPr>
      <w:r w:rsidRPr="00390528">
        <w:rPr>
          <w:rFonts w:ascii="Calibri" w:hAnsi="Calibri" w:cs="Calibri"/>
        </w:rPr>
        <w:t>HIPAA, GDPR, and UK Data Protection Act are a few examples of standards that require strong security controls; however audits continue</w:t>
      </w:r>
      <w:r w:rsidRPr="00390528">
        <w:rPr>
          <w:rFonts w:ascii="Calibri" w:hAnsi="Calibri" w:cs="Calibri"/>
        </w:rPr>
        <w:t> </w:t>
      </w:r>
      <w:r w:rsidRPr="00390528">
        <w:rPr>
          <w:rFonts w:ascii="Calibri" w:hAnsi="Calibri" w:cs="Calibri"/>
        </w:rPr>
        <w:t>to highlight tensions in risk assessments, access controls, encryption and incident response planning</w:t>
      </w:r>
      <w:sdt>
        <w:sdtPr>
          <w:rPr>
            <w:rFonts w:ascii="Calibri" w:hAnsi="Calibri" w:cs="Calibri"/>
          </w:rPr>
          <w:id w:val="-2126298334"/>
          <w:citation/>
        </w:sdtPr>
        <w:sdtContent>
          <w:r w:rsidR="00FA5FA9">
            <w:rPr>
              <w:rFonts w:ascii="Calibri" w:hAnsi="Calibri" w:cs="Calibri"/>
            </w:rPr>
            <w:fldChar w:fldCharType="begin"/>
          </w:r>
          <w:r w:rsidR="00FA5FA9">
            <w:rPr>
              <w:rFonts w:ascii="Calibri" w:hAnsi="Calibri" w:cs="Calibri"/>
            </w:rPr>
            <w:instrText xml:space="preserve"> CITATION TLP23 \l 2057 </w:instrText>
          </w:r>
          <w:r w:rsidR="00FA5FA9">
            <w:rPr>
              <w:rFonts w:ascii="Calibri" w:hAnsi="Calibri" w:cs="Calibri"/>
            </w:rPr>
            <w:fldChar w:fldCharType="separate"/>
          </w:r>
          <w:r w:rsidR="00FA5FA9">
            <w:rPr>
              <w:rFonts w:ascii="Calibri" w:hAnsi="Calibri" w:cs="Calibri"/>
              <w:noProof/>
            </w:rPr>
            <w:t xml:space="preserve"> </w:t>
          </w:r>
          <w:r w:rsidR="00FA5FA9" w:rsidRPr="00FA5FA9">
            <w:rPr>
              <w:rFonts w:ascii="Calibri" w:hAnsi="Calibri" w:cs="Calibri"/>
              <w:noProof/>
            </w:rPr>
            <w:t>[15]</w:t>
          </w:r>
          <w:r w:rsidR="00FA5FA9">
            <w:rPr>
              <w:rFonts w:ascii="Calibri" w:hAnsi="Calibri" w:cs="Calibri"/>
            </w:rPr>
            <w:fldChar w:fldCharType="end"/>
          </w:r>
        </w:sdtContent>
      </w:sdt>
      <w:r w:rsidRPr="00390528">
        <w:rPr>
          <w:rFonts w:ascii="Calibri" w:hAnsi="Calibri" w:cs="Calibri"/>
        </w:rPr>
        <w:t xml:space="preserve">. The pace at which </w:t>
      </w:r>
      <w:r w:rsidRPr="00390528">
        <w:rPr>
          <w:rFonts w:ascii="Calibri" w:hAnsi="Calibri" w:cs="Calibri"/>
        </w:rPr>
        <w:lastRenderedPageBreak/>
        <w:t>regulations are being</w:t>
      </w:r>
      <w:r w:rsidRPr="00390528">
        <w:rPr>
          <w:rFonts w:ascii="Calibri" w:hAnsi="Calibri" w:cs="Calibri"/>
        </w:rPr>
        <w:t> </w:t>
      </w:r>
      <w:r w:rsidRPr="00390528">
        <w:rPr>
          <w:rFonts w:ascii="Calibri" w:hAnsi="Calibri" w:cs="Calibri"/>
        </w:rPr>
        <w:t>added is making it difficult for many organizations to keep up, and compliance often becomes a checkbox situation rather than an operational must-do.</w:t>
      </w:r>
    </w:p>
    <w:p w14:paraId="3068648C" w14:textId="37CF5E84" w:rsidR="00DC4BE9" w:rsidRPr="00374548" w:rsidRDefault="00DC4BE9" w:rsidP="00DC4BE9">
      <w:pPr>
        <w:rPr>
          <w:rFonts w:ascii="Calibri" w:hAnsi="Calibri" w:cs="Calibri"/>
        </w:rPr>
      </w:pPr>
    </w:p>
    <w:p w14:paraId="2FE6270E" w14:textId="77777777" w:rsidR="00DC4BE9" w:rsidRPr="006E2A73" w:rsidRDefault="00DC4BE9" w:rsidP="00DC4BE9">
      <w:pPr>
        <w:rPr>
          <w:rFonts w:ascii="Calibri" w:hAnsi="Calibri" w:cs="Calibri"/>
          <w:b/>
          <w:bCs/>
          <w:sz w:val="32"/>
          <w:szCs w:val="32"/>
        </w:rPr>
      </w:pPr>
      <w:r w:rsidRPr="006E2A73">
        <w:rPr>
          <w:rFonts w:ascii="Calibri" w:hAnsi="Calibri" w:cs="Calibri"/>
          <w:b/>
          <w:bCs/>
          <w:sz w:val="32"/>
          <w:szCs w:val="32"/>
        </w:rPr>
        <w:t>Strategic Recommendations</w:t>
      </w:r>
    </w:p>
    <w:p w14:paraId="51D85CB5" w14:textId="4BED77CB" w:rsidR="009F2CCD" w:rsidRPr="00374548" w:rsidRDefault="009F2CCD" w:rsidP="00DC4BE9">
      <w:pPr>
        <w:rPr>
          <w:rFonts w:ascii="Calibri" w:hAnsi="Calibri" w:cs="Calibri"/>
        </w:rPr>
      </w:pPr>
      <w:r>
        <w:rPr>
          <w:rFonts w:ascii="Calibri" w:hAnsi="Calibri" w:cs="Calibri"/>
        </w:rPr>
        <w:t>Drawing</w:t>
      </w:r>
      <w:r w:rsidRPr="009F2CCD">
        <w:rPr>
          <w:rFonts w:ascii="Calibri" w:hAnsi="Calibri" w:cs="Calibri"/>
        </w:rPr>
        <w:t xml:space="preserve"> from root causes and industry / academic best practices, we present an extensive set of strategic recommendations in this section</w:t>
      </w:r>
      <w:r w:rsidRPr="009F2CCD">
        <w:rPr>
          <w:rFonts w:ascii="Calibri" w:hAnsi="Calibri" w:cs="Calibri"/>
        </w:rPr>
        <w:t> </w:t>
      </w:r>
      <w:r w:rsidRPr="009F2CCD">
        <w:rPr>
          <w:rFonts w:ascii="Calibri" w:hAnsi="Calibri" w:cs="Calibri"/>
        </w:rPr>
        <w:t xml:space="preserve">to prevent, detect, and respond against Believable Threats such as </w:t>
      </w:r>
      <w:proofErr w:type="spellStart"/>
      <w:r w:rsidRPr="009F2CCD">
        <w:rPr>
          <w:rFonts w:ascii="Calibri" w:hAnsi="Calibri" w:cs="Calibri"/>
        </w:rPr>
        <w:t>ResolverRAT</w:t>
      </w:r>
      <w:proofErr w:type="spellEnd"/>
      <w:r w:rsidRPr="009F2CCD">
        <w:rPr>
          <w:rFonts w:ascii="Calibri" w:hAnsi="Calibri" w:cs="Calibri"/>
        </w:rPr>
        <w:t>.</w:t>
      </w:r>
    </w:p>
    <w:p w14:paraId="4389071F" w14:textId="77777777" w:rsidR="00DC4BE9" w:rsidRPr="00374548" w:rsidRDefault="00DC4BE9" w:rsidP="00DC4BE9">
      <w:pPr>
        <w:rPr>
          <w:rFonts w:ascii="Calibri" w:hAnsi="Calibri" w:cs="Calibri"/>
          <w:b/>
          <w:bCs/>
        </w:rPr>
      </w:pPr>
      <w:r w:rsidRPr="00374548">
        <w:rPr>
          <w:rFonts w:ascii="Calibri" w:hAnsi="Calibri" w:cs="Calibri"/>
          <w:b/>
          <w:bCs/>
        </w:rPr>
        <w:t xml:space="preserve">1. Strengthen Security Awareness and Human </w:t>
      </w:r>
      <w:proofErr w:type="spellStart"/>
      <w:r w:rsidRPr="00374548">
        <w:rPr>
          <w:rFonts w:ascii="Calibri" w:hAnsi="Calibri" w:cs="Calibri"/>
          <w:b/>
          <w:bCs/>
        </w:rPr>
        <w:t>Defenses</w:t>
      </w:r>
      <w:proofErr w:type="spellEnd"/>
    </w:p>
    <w:p w14:paraId="1C5B7832" w14:textId="2D4B479E" w:rsidR="009F2CCD" w:rsidRPr="009F2CCD" w:rsidRDefault="00DC4BE9" w:rsidP="009F2CCD">
      <w:pPr>
        <w:numPr>
          <w:ilvl w:val="0"/>
          <w:numId w:val="34"/>
        </w:numPr>
      </w:pPr>
      <w:r w:rsidRPr="00374548">
        <w:rPr>
          <w:rFonts w:ascii="Calibri" w:hAnsi="Calibri" w:cs="Calibri"/>
          <w:b/>
          <w:bCs/>
        </w:rPr>
        <w:t>Ongoing, scenario-based training:</w:t>
      </w:r>
      <w:r w:rsidRPr="00374548">
        <w:rPr>
          <w:rFonts w:ascii="Calibri" w:hAnsi="Calibri" w:cs="Calibri"/>
        </w:rPr>
        <w:t xml:space="preserve"> </w:t>
      </w:r>
      <w:r w:rsidR="009F2CCD">
        <w:t xml:space="preserve">Have regular </w:t>
      </w:r>
      <w:proofErr w:type="spellStart"/>
      <w:r w:rsidR="009F2CCD">
        <w:t>securityawareness</w:t>
      </w:r>
      <w:proofErr w:type="spellEnd"/>
      <w:r w:rsidR="009F2CCD">
        <w:t xml:space="preserve"> programs with simulated phishing that is worded in the local</w:t>
      </w:r>
      <w:r w:rsidR="009F2CCD">
        <w:t> </w:t>
      </w:r>
      <w:r w:rsidR="009F2CCD">
        <w:t>language and phrased in a culturally appropriate context</w:t>
      </w:r>
      <w:sdt>
        <w:sdtPr>
          <w:id w:val="-1208880876"/>
          <w:citation/>
        </w:sdtPr>
        <w:sdtContent>
          <w:r w:rsidR="004D58DB">
            <w:fldChar w:fldCharType="begin"/>
          </w:r>
          <w:r w:rsidR="004D58DB">
            <w:instrText xml:space="preserve"> CITATION Luc25 \l 2057 </w:instrText>
          </w:r>
          <w:r w:rsidR="004D58DB">
            <w:fldChar w:fldCharType="separate"/>
          </w:r>
          <w:r w:rsidR="004D58DB">
            <w:rPr>
              <w:noProof/>
            </w:rPr>
            <w:t xml:space="preserve"> </w:t>
          </w:r>
          <w:r w:rsidR="004D58DB" w:rsidRPr="004D58DB">
            <w:rPr>
              <w:noProof/>
            </w:rPr>
            <w:t>[10]</w:t>
          </w:r>
          <w:r w:rsidR="004D58DB">
            <w:fldChar w:fldCharType="end"/>
          </w:r>
        </w:sdtContent>
      </w:sdt>
      <w:r w:rsidR="009F2CCD">
        <w:t>.</w:t>
      </w:r>
    </w:p>
    <w:p w14:paraId="702D39F7" w14:textId="7F0733A9" w:rsidR="00DC4BE9" w:rsidRPr="009F2CCD" w:rsidRDefault="00DC4BE9" w:rsidP="009F2CCD">
      <w:pPr>
        <w:numPr>
          <w:ilvl w:val="0"/>
          <w:numId w:val="34"/>
        </w:numPr>
        <w:rPr>
          <w:rFonts w:ascii="Calibri" w:hAnsi="Calibri" w:cs="Calibri"/>
        </w:rPr>
      </w:pPr>
      <w:r w:rsidRPr="00374548">
        <w:rPr>
          <w:rFonts w:ascii="Calibri" w:hAnsi="Calibri" w:cs="Calibri"/>
          <w:b/>
          <w:bCs/>
        </w:rPr>
        <w:t>Phishing-resistant authentication:</w:t>
      </w:r>
      <w:r w:rsidRPr="00374548">
        <w:rPr>
          <w:rFonts w:ascii="Calibri" w:hAnsi="Calibri" w:cs="Calibri"/>
        </w:rPr>
        <w:t xml:space="preserve"> </w:t>
      </w:r>
      <w:r w:rsidR="009F2CCD" w:rsidRPr="009F2CCD">
        <w:rPr>
          <w:rFonts w:ascii="Calibri" w:hAnsi="Calibri" w:cs="Calibri"/>
        </w:rPr>
        <w:t>Implement Multi-Factor Authentication (MFA) on all accounts, but particularly those belonging</w:t>
      </w:r>
      <w:r w:rsidR="009F2CCD" w:rsidRPr="009F2CCD">
        <w:rPr>
          <w:rFonts w:ascii="Calibri" w:hAnsi="Calibri" w:cs="Calibri"/>
        </w:rPr>
        <w:t> </w:t>
      </w:r>
      <w:r w:rsidR="009F2CCD" w:rsidRPr="009F2CCD">
        <w:rPr>
          <w:rFonts w:ascii="Calibri" w:hAnsi="Calibri" w:cs="Calibri"/>
        </w:rPr>
        <w:t>to critical and remote access users - to help counter credential theft and enhance your security posture</w:t>
      </w:r>
      <w:sdt>
        <w:sdtPr>
          <w:rPr>
            <w:rFonts w:ascii="Calibri" w:hAnsi="Calibri" w:cs="Calibri"/>
          </w:rPr>
          <w:id w:val="1370031679"/>
          <w:citation/>
        </w:sdtPr>
        <w:sdtContent>
          <w:r w:rsidR="004D58DB">
            <w:rPr>
              <w:rFonts w:ascii="Calibri" w:hAnsi="Calibri" w:cs="Calibri"/>
            </w:rPr>
            <w:fldChar w:fldCharType="begin"/>
          </w:r>
          <w:r w:rsidR="004D58DB">
            <w:rPr>
              <w:rFonts w:ascii="Calibri" w:hAnsi="Calibri" w:cs="Calibri"/>
            </w:rPr>
            <w:instrText xml:space="preserve"> CITATION Ama25 \l 2057 </w:instrText>
          </w:r>
          <w:r w:rsidR="004D58DB">
            <w:rPr>
              <w:rFonts w:ascii="Calibri" w:hAnsi="Calibri" w:cs="Calibri"/>
            </w:rPr>
            <w:fldChar w:fldCharType="separate"/>
          </w:r>
          <w:r w:rsidR="004D58DB">
            <w:rPr>
              <w:rFonts w:ascii="Calibri" w:hAnsi="Calibri" w:cs="Calibri"/>
              <w:noProof/>
            </w:rPr>
            <w:t xml:space="preserve"> </w:t>
          </w:r>
          <w:r w:rsidR="004D58DB" w:rsidRPr="004D58DB">
            <w:rPr>
              <w:rFonts w:ascii="Calibri" w:hAnsi="Calibri" w:cs="Calibri"/>
              <w:noProof/>
            </w:rPr>
            <w:t>[12]</w:t>
          </w:r>
          <w:r w:rsidR="004D58DB">
            <w:rPr>
              <w:rFonts w:ascii="Calibri" w:hAnsi="Calibri" w:cs="Calibri"/>
            </w:rPr>
            <w:fldChar w:fldCharType="end"/>
          </w:r>
        </w:sdtContent>
      </w:sdt>
      <w:r w:rsidR="009F2CCD" w:rsidRPr="009F2CCD">
        <w:rPr>
          <w:rFonts w:ascii="Calibri" w:hAnsi="Calibri" w:cs="Calibri"/>
        </w:rPr>
        <w:t>.</w:t>
      </w:r>
    </w:p>
    <w:p w14:paraId="12159D10" w14:textId="06B6D434" w:rsidR="00DC4BE9" w:rsidRPr="009F2CCD" w:rsidRDefault="00DC4BE9" w:rsidP="009F2CCD">
      <w:pPr>
        <w:numPr>
          <w:ilvl w:val="0"/>
          <w:numId w:val="34"/>
        </w:numPr>
        <w:rPr>
          <w:rFonts w:ascii="Calibri" w:hAnsi="Calibri" w:cs="Calibri"/>
        </w:rPr>
      </w:pPr>
      <w:r w:rsidRPr="00374548">
        <w:rPr>
          <w:rFonts w:ascii="Calibri" w:hAnsi="Calibri" w:cs="Calibri"/>
          <w:b/>
          <w:bCs/>
        </w:rPr>
        <w:t>Just-in-time education:</w:t>
      </w:r>
      <w:r w:rsidRPr="00374548">
        <w:rPr>
          <w:rFonts w:ascii="Calibri" w:hAnsi="Calibri" w:cs="Calibri"/>
        </w:rPr>
        <w:t xml:space="preserve"> </w:t>
      </w:r>
      <w:r w:rsidR="009F2CCD" w:rsidRPr="009F2CCD">
        <w:rPr>
          <w:rFonts w:ascii="Calibri" w:hAnsi="Calibri" w:cs="Calibri"/>
        </w:rPr>
        <w:t>Leverage in the flow phishing warnings</w:t>
      </w:r>
      <w:r w:rsidR="009F2CCD" w:rsidRPr="009F2CCD">
        <w:rPr>
          <w:rFonts w:ascii="Calibri" w:hAnsi="Calibri" w:cs="Calibri"/>
        </w:rPr>
        <w:t> </w:t>
      </w:r>
      <w:r w:rsidR="009F2CCD" w:rsidRPr="009F2CCD">
        <w:rPr>
          <w:rFonts w:ascii="Calibri" w:hAnsi="Calibri" w:cs="Calibri"/>
        </w:rPr>
        <w:t>and reporting mechanisms within email clients and collaboration tools.</w:t>
      </w:r>
    </w:p>
    <w:p w14:paraId="62372AAE" w14:textId="77777777" w:rsidR="00DC4BE9" w:rsidRPr="00374548" w:rsidRDefault="00DC4BE9" w:rsidP="00DC4BE9">
      <w:pPr>
        <w:rPr>
          <w:rFonts w:ascii="Calibri" w:hAnsi="Calibri" w:cs="Calibri"/>
          <w:b/>
          <w:bCs/>
        </w:rPr>
      </w:pPr>
      <w:r w:rsidRPr="00374548">
        <w:rPr>
          <w:rFonts w:ascii="Calibri" w:hAnsi="Calibri" w:cs="Calibri"/>
          <w:b/>
          <w:bCs/>
        </w:rPr>
        <w:t>2. Modernize Endpoint and Network Security Architecture</w:t>
      </w:r>
    </w:p>
    <w:p w14:paraId="796D3411" w14:textId="2A955BB7" w:rsidR="00DC4BE9" w:rsidRPr="00C955E3" w:rsidRDefault="00DC4BE9" w:rsidP="00C955E3">
      <w:pPr>
        <w:numPr>
          <w:ilvl w:val="0"/>
          <w:numId w:val="35"/>
        </w:numPr>
        <w:rPr>
          <w:rFonts w:ascii="Calibri" w:hAnsi="Calibri" w:cs="Calibri"/>
        </w:rPr>
      </w:pPr>
      <w:r w:rsidRPr="00374548">
        <w:rPr>
          <w:rFonts w:ascii="Calibri" w:hAnsi="Calibri" w:cs="Calibri"/>
          <w:b/>
          <w:bCs/>
        </w:rPr>
        <w:t>Advanced EDR/XDR deployment:</w:t>
      </w:r>
      <w:r w:rsidRPr="00374548">
        <w:rPr>
          <w:rFonts w:ascii="Calibri" w:hAnsi="Calibri" w:cs="Calibri"/>
        </w:rPr>
        <w:t xml:space="preserve"> </w:t>
      </w:r>
      <w:r w:rsidR="00C955E3" w:rsidRPr="00C955E3">
        <w:rPr>
          <w:rFonts w:ascii="Calibri" w:hAnsi="Calibri" w:cs="Calibri"/>
        </w:rPr>
        <w:t>Invest in</w:t>
      </w:r>
      <w:r w:rsidR="00C955E3" w:rsidRPr="00C955E3">
        <w:rPr>
          <w:rFonts w:ascii="Calibri" w:hAnsi="Calibri" w:cs="Calibri"/>
        </w:rPr>
        <w:t> </w:t>
      </w:r>
      <w:r w:rsidR="00C955E3" w:rsidRPr="00C955E3">
        <w:rPr>
          <w:rFonts w:ascii="Calibri" w:hAnsi="Calibri" w:cs="Calibri"/>
        </w:rPr>
        <w:t xml:space="preserve">endpoint detection and response offerings with </w:t>
      </w:r>
      <w:proofErr w:type="spellStart"/>
      <w:r w:rsidR="00C955E3" w:rsidRPr="00C955E3">
        <w:rPr>
          <w:rFonts w:ascii="Calibri" w:hAnsi="Calibri" w:cs="Calibri"/>
        </w:rPr>
        <w:t>behavior</w:t>
      </w:r>
      <w:proofErr w:type="spellEnd"/>
      <w:r w:rsidR="00C955E3" w:rsidRPr="00C955E3">
        <w:rPr>
          <w:rFonts w:ascii="Calibri" w:hAnsi="Calibri" w:cs="Calibri"/>
        </w:rPr>
        <w:t xml:space="preserve"> analytics, memory forensics, and in-memory threats detection functionalities</w:t>
      </w:r>
      <w:sdt>
        <w:sdtPr>
          <w:rPr>
            <w:rFonts w:ascii="Calibri" w:hAnsi="Calibri" w:cs="Calibri"/>
          </w:rPr>
          <w:id w:val="-651132763"/>
          <w:citation/>
        </w:sdtPr>
        <w:sdtContent>
          <w:r w:rsidR="004D58DB">
            <w:rPr>
              <w:rFonts w:ascii="Calibri" w:hAnsi="Calibri" w:cs="Calibri"/>
            </w:rPr>
            <w:fldChar w:fldCharType="begin"/>
          </w:r>
          <w:r w:rsidR="004D58DB">
            <w:rPr>
              <w:rFonts w:ascii="Calibri" w:hAnsi="Calibri" w:cs="Calibri"/>
            </w:rPr>
            <w:instrText xml:space="preserve"> CITATION Gur25 \l 2057 </w:instrText>
          </w:r>
          <w:r w:rsidR="004D58DB">
            <w:rPr>
              <w:rFonts w:ascii="Calibri" w:hAnsi="Calibri" w:cs="Calibri"/>
            </w:rPr>
            <w:fldChar w:fldCharType="separate"/>
          </w:r>
          <w:r w:rsidR="004D58DB">
            <w:rPr>
              <w:rFonts w:ascii="Calibri" w:hAnsi="Calibri" w:cs="Calibri"/>
              <w:noProof/>
            </w:rPr>
            <w:t xml:space="preserve"> </w:t>
          </w:r>
          <w:r w:rsidR="004D58DB" w:rsidRPr="004D58DB">
            <w:rPr>
              <w:rFonts w:ascii="Calibri" w:hAnsi="Calibri" w:cs="Calibri"/>
              <w:noProof/>
            </w:rPr>
            <w:t>[13]</w:t>
          </w:r>
          <w:r w:rsidR="004D58DB">
            <w:rPr>
              <w:rFonts w:ascii="Calibri" w:hAnsi="Calibri" w:cs="Calibri"/>
            </w:rPr>
            <w:fldChar w:fldCharType="end"/>
          </w:r>
        </w:sdtContent>
      </w:sdt>
      <w:r w:rsidR="00C955E3" w:rsidRPr="00C955E3">
        <w:rPr>
          <w:rFonts w:ascii="Calibri" w:hAnsi="Calibri" w:cs="Calibri"/>
        </w:rPr>
        <w:t>.</w:t>
      </w:r>
    </w:p>
    <w:p w14:paraId="6D736EBA" w14:textId="1C7D84B6" w:rsidR="00DC4BE9" w:rsidRPr="00C955E3" w:rsidRDefault="00DC4BE9" w:rsidP="00C955E3">
      <w:pPr>
        <w:numPr>
          <w:ilvl w:val="0"/>
          <w:numId w:val="35"/>
        </w:numPr>
        <w:rPr>
          <w:rFonts w:ascii="Calibri" w:hAnsi="Calibri" w:cs="Calibri"/>
        </w:rPr>
      </w:pPr>
      <w:r w:rsidRPr="00374548">
        <w:rPr>
          <w:rFonts w:ascii="Calibri" w:hAnsi="Calibri" w:cs="Calibri"/>
          <w:b/>
          <w:bCs/>
        </w:rPr>
        <w:t>Application whitelisting and control:</w:t>
      </w:r>
      <w:r w:rsidRPr="00374548">
        <w:rPr>
          <w:rFonts w:ascii="Calibri" w:hAnsi="Calibri" w:cs="Calibri"/>
        </w:rPr>
        <w:t xml:space="preserve"> </w:t>
      </w:r>
      <w:r w:rsidR="00C955E3" w:rsidRPr="00C955E3">
        <w:rPr>
          <w:rFonts w:ascii="Calibri" w:hAnsi="Calibri" w:cs="Calibri"/>
        </w:rPr>
        <w:t>Limit the execution of unauthorized</w:t>
      </w:r>
      <w:r w:rsidR="00C955E3" w:rsidRPr="00C955E3">
        <w:rPr>
          <w:rFonts w:ascii="Calibri" w:hAnsi="Calibri" w:cs="Calibri"/>
        </w:rPr>
        <w:t> </w:t>
      </w:r>
      <w:r w:rsidR="00C955E3" w:rsidRPr="00C955E3">
        <w:rPr>
          <w:rFonts w:ascii="Calibri" w:hAnsi="Calibri" w:cs="Calibri"/>
        </w:rPr>
        <w:t>binaries and DLLs in sensitive locations through application control policies.</w:t>
      </w:r>
    </w:p>
    <w:p w14:paraId="006BCDD6" w14:textId="55E180C7" w:rsidR="00DC4BE9" w:rsidRPr="00C955E3" w:rsidRDefault="00DC4BE9" w:rsidP="00C955E3">
      <w:pPr>
        <w:numPr>
          <w:ilvl w:val="0"/>
          <w:numId w:val="35"/>
        </w:numPr>
        <w:rPr>
          <w:rFonts w:ascii="Calibri" w:hAnsi="Calibri" w:cs="Calibri"/>
        </w:rPr>
      </w:pPr>
      <w:r w:rsidRPr="00374548">
        <w:rPr>
          <w:rFonts w:ascii="Calibri" w:hAnsi="Calibri" w:cs="Calibri"/>
          <w:b/>
          <w:bCs/>
        </w:rPr>
        <w:t>Zero Trust Architecture:</w:t>
      </w:r>
      <w:r w:rsidRPr="00374548">
        <w:rPr>
          <w:rFonts w:ascii="Calibri" w:hAnsi="Calibri" w:cs="Calibri"/>
        </w:rPr>
        <w:t xml:space="preserve"> </w:t>
      </w:r>
      <w:r w:rsidR="00C955E3" w:rsidRPr="00C955E3">
        <w:rPr>
          <w:rFonts w:ascii="Calibri" w:hAnsi="Calibri" w:cs="Calibri"/>
        </w:rPr>
        <w:t>Implement zero trust model, less is best (i.e.,</w:t>
      </w:r>
      <w:r w:rsidR="00C955E3">
        <w:rPr>
          <w:rFonts w:ascii="Calibri" w:hAnsi="Calibri" w:cs="Calibri"/>
        </w:rPr>
        <w:t xml:space="preserve"> </w:t>
      </w:r>
      <w:r w:rsidR="00C955E3" w:rsidRPr="00C955E3">
        <w:rPr>
          <w:rFonts w:ascii="Calibri" w:hAnsi="Calibri" w:cs="Calibri"/>
        </w:rPr>
        <w:t>least-privilege) access, keep users in a constantly authenticated state and limit lateral movement and privilege escalation via micro-segmentation</w:t>
      </w:r>
      <w:sdt>
        <w:sdtPr>
          <w:rPr>
            <w:rFonts w:ascii="Calibri" w:hAnsi="Calibri" w:cs="Calibri"/>
          </w:rPr>
          <w:id w:val="-1068722509"/>
          <w:citation/>
        </w:sdtPr>
        <w:sdtContent>
          <w:r w:rsidR="00AF618F">
            <w:rPr>
              <w:rFonts w:ascii="Calibri" w:hAnsi="Calibri" w:cs="Calibri"/>
            </w:rPr>
            <w:fldChar w:fldCharType="begin"/>
          </w:r>
          <w:r w:rsidR="00AF618F">
            <w:rPr>
              <w:rFonts w:ascii="Calibri" w:hAnsi="Calibri" w:cs="Calibri"/>
            </w:rPr>
            <w:instrText xml:space="preserve"> CITATION Hea25 \l 2057 </w:instrText>
          </w:r>
          <w:r w:rsidR="00AF618F">
            <w:rPr>
              <w:rFonts w:ascii="Calibri" w:hAnsi="Calibri" w:cs="Calibri"/>
            </w:rPr>
            <w:fldChar w:fldCharType="separate"/>
          </w:r>
          <w:r w:rsidR="00AF618F">
            <w:rPr>
              <w:rFonts w:ascii="Calibri" w:hAnsi="Calibri" w:cs="Calibri"/>
              <w:noProof/>
            </w:rPr>
            <w:t xml:space="preserve"> </w:t>
          </w:r>
          <w:r w:rsidR="00AF618F" w:rsidRPr="00AF618F">
            <w:rPr>
              <w:rFonts w:ascii="Calibri" w:hAnsi="Calibri" w:cs="Calibri"/>
              <w:noProof/>
            </w:rPr>
            <w:t>[14]</w:t>
          </w:r>
          <w:r w:rsidR="00AF618F">
            <w:rPr>
              <w:rFonts w:ascii="Calibri" w:hAnsi="Calibri" w:cs="Calibri"/>
            </w:rPr>
            <w:fldChar w:fldCharType="end"/>
          </w:r>
        </w:sdtContent>
      </w:sdt>
      <w:sdt>
        <w:sdtPr>
          <w:rPr>
            <w:rFonts w:ascii="Calibri" w:hAnsi="Calibri" w:cs="Calibri"/>
          </w:rPr>
          <w:id w:val="611722331"/>
          <w:citation/>
        </w:sdtPr>
        <w:sdtContent>
          <w:r w:rsidR="004D58DB">
            <w:rPr>
              <w:rFonts w:ascii="Calibri" w:hAnsi="Calibri" w:cs="Calibri"/>
            </w:rPr>
            <w:fldChar w:fldCharType="begin"/>
          </w:r>
          <w:r w:rsidR="004D58DB">
            <w:rPr>
              <w:rFonts w:ascii="Calibri" w:hAnsi="Calibri" w:cs="Calibri"/>
            </w:rPr>
            <w:instrText xml:space="preserve"> CITATION htt1 \l 2057 </w:instrText>
          </w:r>
          <w:r w:rsidR="004D58DB">
            <w:rPr>
              <w:rFonts w:ascii="Calibri" w:hAnsi="Calibri" w:cs="Calibri"/>
            </w:rPr>
            <w:fldChar w:fldCharType="separate"/>
          </w:r>
          <w:r w:rsidR="004D58DB">
            <w:rPr>
              <w:rFonts w:ascii="Calibri" w:hAnsi="Calibri" w:cs="Calibri"/>
              <w:noProof/>
            </w:rPr>
            <w:t xml:space="preserve"> </w:t>
          </w:r>
          <w:r w:rsidR="004D58DB" w:rsidRPr="004D58DB">
            <w:rPr>
              <w:rFonts w:ascii="Calibri" w:hAnsi="Calibri" w:cs="Calibri"/>
              <w:noProof/>
            </w:rPr>
            <w:t>[16]</w:t>
          </w:r>
          <w:r w:rsidR="004D58DB">
            <w:rPr>
              <w:rFonts w:ascii="Calibri" w:hAnsi="Calibri" w:cs="Calibri"/>
            </w:rPr>
            <w:fldChar w:fldCharType="end"/>
          </w:r>
        </w:sdtContent>
      </w:sdt>
      <w:r w:rsidR="00C955E3" w:rsidRPr="00C955E3">
        <w:rPr>
          <w:rFonts w:ascii="Calibri" w:hAnsi="Calibri" w:cs="Calibri"/>
        </w:rPr>
        <w:t>.</w:t>
      </w:r>
    </w:p>
    <w:p w14:paraId="42C42C63" w14:textId="77777777" w:rsidR="00DC4BE9" w:rsidRPr="00374548" w:rsidRDefault="00DC4BE9" w:rsidP="00DC4BE9">
      <w:pPr>
        <w:rPr>
          <w:rFonts w:ascii="Calibri" w:hAnsi="Calibri" w:cs="Calibri"/>
          <w:b/>
          <w:bCs/>
        </w:rPr>
      </w:pPr>
      <w:r w:rsidRPr="00374548">
        <w:rPr>
          <w:rFonts w:ascii="Calibri" w:hAnsi="Calibri" w:cs="Calibri"/>
          <w:b/>
          <w:bCs/>
        </w:rPr>
        <w:t>3. Enhance Monitoring, Detection, and Threat Hunting</w:t>
      </w:r>
    </w:p>
    <w:p w14:paraId="7AE79ACB" w14:textId="5DC88208" w:rsidR="00DC4BE9" w:rsidRPr="00C955E3" w:rsidRDefault="00DC4BE9" w:rsidP="00C955E3">
      <w:pPr>
        <w:numPr>
          <w:ilvl w:val="0"/>
          <w:numId w:val="36"/>
        </w:numPr>
        <w:rPr>
          <w:rFonts w:ascii="Calibri" w:hAnsi="Calibri" w:cs="Calibri"/>
        </w:rPr>
      </w:pPr>
      <w:r w:rsidRPr="00374548">
        <w:rPr>
          <w:rFonts w:ascii="Calibri" w:hAnsi="Calibri" w:cs="Calibri"/>
          <w:b/>
          <w:bCs/>
        </w:rPr>
        <w:t>SIEM and threat intelligence integration:</w:t>
      </w:r>
      <w:r w:rsidRPr="00374548">
        <w:rPr>
          <w:rFonts w:ascii="Calibri" w:hAnsi="Calibri" w:cs="Calibri"/>
        </w:rPr>
        <w:t xml:space="preserve"> </w:t>
      </w:r>
      <w:r w:rsidR="00C955E3" w:rsidRPr="00C955E3">
        <w:rPr>
          <w:rFonts w:ascii="Calibri" w:hAnsi="Calibri" w:cs="Calibri"/>
        </w:rPr>
        <w:t>Correlate SIEM alerts to MITRE ATT&amp;CK techniques to enrich threats and accelerate response</w:t>
      </w:r>
      <w:sdt>
        <w:sdtPr>
          <w:rPr>
            <w:rFonts w:ascii="Calibri" w:hAnsi="Calibri" w:cs="Calibri"/>
          </w:rPr>
          <w:id w:val="1034309420"/>
          <w:citation/>
        </w:sdtPr>
        <w:sdtContent>
          <w:r w:rsidR="004D58DB">
            <w:rPr>
              <w:rFonts w:ascii="Calibri" w:hAnsi="Calibri" w:cs="Calibri"/>
            </w:rPr>
            <w:fldChar w:fldCharType="begin"/>
          </w:r>
          <w:r w:rsidR="004D58DB">
            <w:rPr>
              <w:rFonts w:ascii="Calibri" w:hAnsi="Calibri" w:cs="Calibri"/>
            </w:rPr>
            <w:instrText xml:space="preserve"> CITATION Ste25 \l 2057 </w:instrText>
          </w:r>
          <w:r w:rsidR="004D58DB">
            <w:rPr>
              <w:rFonts w:ascii="Calibri" w:hAnsi="Calibri" w:cs="Calibri"/>
            </w:rPr>
            <w:fldChar w:fldCharType="separate"/>
          </w:r>
          <w:r w:rsidR="004D58DB">
            <w:rPr>
              <w:rFonts w:ascii="Calibri" w:hAnsi="Calibri" w:cs="Calibri"/>
              <w:noProof/>
            </w:rPr>
            <w:t xml:space="preserve"> </w:t>
          </w:r>
          <w:r w:rsidR="004D58DB" w:rsidRPr="004D58DB">
            <w:rPr>
              <w:rFonts w:ascii="Calibri" w:hAnsi="Calibri" w:cs="Calibri"/>
              <w:noProof/>
            </w:rPr>
            <w:t>[8]</w:t>
          </w:r>
          <w:r w:rsidR="004D58DB">
            <w:rPr>
              <w:rFonts w:ascii="Calibri" w:hAnsi="Calibri" w:cs="Calibri"/>
            </w:rPr>
            <w:fldChar w:fldCharType="end"/>
          </w:r>
        </w:sdtContent>
      </w:sdt>
      <w:r w:rsidR="00C955E3" w:rsidRPr="00C955E3">
        <w:rPr>
          <w:rFonts w:ascii="Calibri" w:hAnsi="Calibri" w:cs="Calibri"/>
        </w:rPr>
        <w:t>.</w:t>
      </w:r>
    </w:p>
    <w:p w14:paraId="222A5855" w14:textId="6C9398CD" w:rsidR="00DC4BE9" w:rsidRPr="00C955E3" w:rsidRDefault="00DC4BE9" w:rsidP="00C955E3">
      <w:pPr>
        <w:numPr>
          <w:ilvl w:val="0"/>
          <w:numId w:val="36"/>
        </w:numPr>
        <w:rPr>
          <w:rFonts w:ascii="Calibri" w:hAnsi="Calibri" w:cs="Calibri"/>
        </w:rPr>
      </w:pPr>
      <w:r w:rsidRPr="00374548">
        <w:rPr>
          <w:rFonts w:ascii="Calibri" w:hAnsi="Calibri" w:cs="Calibri"/>
          <w:b/>
          <w:bCs/>
        </w:rPr>
        <w:t>Memory forensics and anomaly detection:</w:t>
      </w:r>
      <w:r w:rsidRPr="00374548">
        <w:rPr>
          <w:rFonts w:ascii="Calibri" w:hAnsi="Calibri" w:cs="Calibri"/>
        </w:rPr>
        <w:t xml:space="preserve"> </w:t>
      </w:r>
      <w:r w:rsidR="00C955E3" w:rsidRPr="00C955E3">
        <w:rPr>
          <w:rFonts w:ascii="Calibri" w:hAnsi="Calibri" w:cs="Calibri"/>
        </w:rPr>
        <w:t xml:space="preserve">techniques and procedures for memory analysis to aid in the detection of in-memory malware. referred to as </w:t>
      </w:r>
      <w:proofErr w:type="spellStart"/>
      <w:r w:rsidR="00C955E3" w:rsidRPr="00C955E3">
        <w:rPr>
          <w:rFonts w:ascii="Calibri" w:hAnsi="Calibri" w:cs="Calibri"/>
        </w:rPr>
        <w:t>Mydoom</w:t>
      </w:r>
      <w:proofErr w:type="spellEnd"/>
      <w:r w:rsidR="00C955E3" w:rsidRPr="00C955E3">
        <w:rPr>
          <w:rFonts w:ascii="Calibri" w:hAnsi="Calibri" w:cs="Calibri"/>
        </w:rPr>
        <w:t>) employed poor code injection, and</w:t>
      </w:r>
      <w:r w:rsidR="00C955E3" w:rsidRPr="00C955E3">
        <w:rPr>
          <w:rFonts w:ascii="Calibri" w:hAnsi="Calibri" w:cs="Calibri"/>
        </w:rPr>
        <w:t> </w:t>
      </w:r>
      <w:r w:rsidR="00C955E3" w:rsidRPr="00C955E3">
        <w:rPr>
          <w:rFonts w:ascii="Calibri" w:hAnsi="Calibri" w:cs="Calibri"/>
        </w:rPr>
        <w:t>suspect process activity</w:t>
      </w:r>
      <w:sdt>
        <w:sdtPr>
          <w:rPr>
            <w:rFonts w:ascii="Calibri" w:hAnsi="Calibri" w:cs="Calibri"/>
          </w:rPr>
          <w:id w:val="-1283497042"/>
          <w:citation/>
        </w:sdtPr>
        <w:sdtContent>
          <w:r w:rsidR="00AF618F">
            <w:rPr>
              <w:rFonts w:ascii="Calibri" w:hAnsi="Calibri" w:cs="Calibri"/>
            </w:rPr>
            <w:fldChar w:fldCharType="begin"/>
          </w:r>
          <w:r w:rsidR="00AF618F">
            <w:rPr>
              <w:rFonts w:ascii="Calibri" w:hAnsi="Calibri" w:cs="Calibri"/>
            </w:rPr>
            <w:instrText xml:space="preserve"> CITATION Gur25 \l 2057 </w:instrText>
          </w:r>
          <w:r w:rsidR="00AF618F">
            <w:rPr>
              <w:rFonts w:ascii="Calibri" w:hAnsi="Calibri" w:cs="Calibri"/>
            </w:rPr>
            <w:fldChar w:fldCharType="separate"/>
          </w:r>
          <w:r w:rsidR="00AF618F">
            <w:rPr>
              <w:rFonts w:ascii="Calibri" w:hAnsi="Calibri" w:cs="Calibri"/>
              <w:noProof/>
            </w:rPr>
            <w:t xml:space="preserve"> </w:t>
          </w:r>
          <w:r w:rsidR="00AF618F" w:rsidRPr="00AF618F">
            <w:rPr>
              <w:rFonts w:ascii="Calibri" w:hAnsi="Calibri" w:cs="Calibri"/>
              <w:noProof/>
            </w:rPr>
            <w:t>[13]</w:t>
          </w:r>
          <w:r w:rsidR="00AF618F">
            <w:rPr>
              <w:rFonts w:ascii="Calibri" w:hAnsi="Calibri" w:cs="Calibri"/>
            </w:rPr>
            <w:fldChar w:fldCharType="end"/>
          </w:r>
        </w:sdtContent>
      </w:sdt>
      <w:r w:rsidR="00C955E3" w:rsidRPr="00C955E3">
        <w:rPr>
          <w:rFonts w:ascii="Calibri" w:hAnsi="Calibri" w:cs="Calibri"/>
        </w:rPr>
        <w:t>.</w:t>
      </w:r>
    </w:p>
    <w:p w14:paraId="4D8B6EA6" w14:textId="582B14E9" w:rsidR="00DC4BE9" w:rsidRPr="00C955E3" w:rsidRDefault="00DC4BE9" w:rsidP="00C955E3">
      <w:pPr>
        <w:numPr>
          <w:ilvl w:val="0"/>
          <w:numId w:val="36"/>
        </w:numPr>
        <w:rPr>
          <w:rFonts w:ascii="Calibri" w:hAnsi="Calibri" w:cs="Calibri"/>
        </w:rPr>
      </w:pPr>
      <w:r w:rsidRPr="00374548">
        <w:rPr>
          <w:rFonts w:ascii="Calibri" w:hAnsi="Calibri" w:cs="Calibri"/>
          <w:b/>
          <w:bCs/>
        </w:rPr>
        <w:lastRenderedPageBreak/>
        <w:t>Automated threat hunting:</w:t>
      </w:r>
      <w:r w:rsidRPr="00374548">
        <w:rPr>
          <w:rFonts w:ascii="Calibri" w:hAnsi="Calibri" w:cs="Calibri"/>
        </w:rPr>
        <w:t xml:space="preserve"> </w:t>
      </w:r>
      <w:r w:rsidR="00C955E3" w:rsidRPr="00C955E3">
        <w:rPr>
          <w:rFonts w:ascii="Calibri" w:hAnsi="Calibri" w:cs="Calibri"/>
        </w:rPr>
        <w:t xml:space="preserve">Periodically search for </w:t>
      </w:r>
      <w:proofErr w:type="spellStart"/>
      <w:r w:rsidR="00C955E3" w:rsidRPr="00C955E3">
        <w:rPr>
          <w:rFonts w:ascii="Calibri" w:hAnsi="Calibri" w:cs="Calibri"/>
        </w:rPr>
        <w:t>IoCs</w:t>
      </w:r>
      <w:proofErr w:type="spellEnd"/>
      <w:r w:rsidR="00C955E3" w:rsidRPr="00C955E3">
        <w:rPr>
          <w:rFonts w:ascii="Calibri" w:hAnsi="Calibri" w:cs="Calibri"/>
        </w:rPr>
        <w:t xml:space="preserve"> linked to </w:t>
      </w:r>
      <w:proofErr w:type="spellStart"/>
      <w:r w:rsidR="00C955E3" w:rsidRPr="00C955E3">
        <w:rPr>
          <w:rFonts w:ascii="Calibri" w:hAnsi="Calibri" w:cs="Calibri"/>
        </w:rPr>
        <w:t>ResolverRAT</w:t>
      </w:r>
      <w:proofErr w:type="spellEnd"/>
      <w:r w:rsidR="00C955E3" w:rsidRPr="00C955E3">
        <w:rPr>
          <w:rFonts w:ascii="Calibri" w:hAnsi="Calibri" w:cs="Calibri"/>
        </w:rPr>
        <w:t xml:space="preserve"> and related</w:t>
      </w:r>
      <w:r w:rsidR="00C955E3" w:rsidRPr="00C955E3">
        <w:rPr>
          <w:rFonts w:ascii="Calibri" w:hAnsi="Calibri" w:cs="Calibri"/>
        </w:rPr>
        <w:t> </w:t>
      </w:r>
      <w:r w:rsidR="00C955E3" w:rsidRPr="00C955E3">
        <w:rPr>
          <w:rFonts w:ascii="Calibri" w:hAnsi="Calibri" w:cs="Calibri"/>
        </w:rPr>
        <w:t>campaigns like suspicious registry entries, process injection, and unusual C2 traffic.</w:t>
      </w:r>
    </w:p>
    <w:p w14:paraId="7920B1DD" w14:textId="77777777" w:rsidR="00DC4BE9" w:rsidRPr="00374548" w:rsidRDefault="00DC4BE9" w:rsidP="00DC4BE9">
      <w:pPr>
        <w:rPr>
          <w:rFonts w:ascii="Calibri" w:hAnsi="Calibri" w:cs="Calibri"/>
          <w:b/>
          <w:bCs/>
        </w:rPr>
      </w:pPr>
      <w:r w:rsidRPr="00374548">
        <w:rPr>
          <w:rFonts w:ascii="Calibri" w:hAnsi="Calibri" w:cs="Calibri"/>
          <w:b/>
          <w:bCs/>
        </w:rPr>
        <w:t>4. Harden Privilege Management and Access Controls</w:t>
      </w:r>
    </w:p>
    <w:p w14:paraId="76546A23" w14:textId="5541781F" w:rsidR="00DC4BE9" w:rsidRPr="00AF618F" w:rsidRDefault="00DC4BE9" w:rsidP="00AF618F">
      <w:pPr>
        <w:numPr>
          <w:ilvl w:val="0"/>
          <w:numId w:val="37"/>
        </w:numPr>
        <w:rPr>
          <w:rFonts w:ascii="Calibri" w:hAnsi="Calibri" w:cs="Calibri"/>
        </w:rPr>
      </w:pPr>
      <w:r w:rsidRPr="00374548">
        <w:rPr>
          <w:rFonts w:ascii="Calibri" w:hAnsi="Calibri" w:cs="Calibri"/>
          <w:b/>
          <w:bCs/>
        </w:rPr>
        <w:t>Enforce least privilege:</w:t>
      </w:r>
      <w:r w:rsidRPr="00374548">
        <w:rPr>
          <w:rFonts w:ascii="Calibri" w:hAnsi="Calibri" w:cs="Calibri"/>
        </w:rPr>
        <w:t xml:space="preserve"> </w:t>
      </w:r>
      <w:r w:rsidR="00C955E3" w:rsidRPr="00C955E3">
        <w:rPr>
          <w:rFonts w:ascii="Calibri" w:hAnsi="Calibri" w:cs="Calibri"/>
        </w:rPr>
        <w:t>End users should not have</w:t>
      </w:r>
      <w:r w:rsidR="00C955E3" w:rsidRPr="00C955E3">
        <w:rPr>
          <w:rFonts w:ascii="Calibri" w:hAnsi="Calibri" w:cs="Calibri"/>
        </w:rPr>
        <w:t> </w:t>
      </w:r>
      <w:r w:rsidR="00C955E3" w:rsidRPr="00C955E3">
        <w:rPr>
          <w:rFonts w:ascii="Calibri" w:hAnsi="Calibri" w:cs="Calibri"/>
        </w:rPr>
        <w:t>local administrator rights and elevate with strict controls</w:t>
      </w:r>
      <w:sdt>
        <w:sdtPr>
          <w:rPr>
            <w:rFonts w:ascii="Calibri" w:hAnsi="Calibri" w:cs="Calibri"/>
          </w:rPr>
          <w:id w:val="-1955939032"/>
          <w:citation/>
        </w:sdtPr>
        <w:sdtContent>
          <w:r w:rsidR="00AF618F">
            <w:rPr>
              <w:rFonts w:ascii="Calibri" w:hAnsi="Calibri" w:cs="Calibri"/>
            </w:rPr>
            <w:fldChar w:fldCharType="begin"/>
          </w:r>
          <w:r w:rsidR="00AF618F">
            <w:rPr>
              <w:rFonts w:ascii="Calibri" w:hAnsi="Calibri" w:cs="Calibri"/>
            </w:rPr>
            <w:instrText xml:space="preserve"> CITATION Ama25 \l 2057 </w:instrText>
          </w:r>
          <w:r w:rsidR="00AF618F">
            <w:rPr>
              <w:rFonts w:ascii="Calibri" w:hAnsi="Calibri" w:cs="Calibri"/>
            </w:rPr>
            <w:fldChar w:fldCharType="separate"/>
          </w:r>
          <w:r w:rsidR="00AF618F">
            <w:rPr>
              <w:rFonts w:ascii="Calibri" w:hAnsi="Calibri" w:cs="Calibri"/>
              <w:noProof/>
            </w:rPr>
            <w:t xml:space="preserve"> </w:t>
          </w:r>
          <w:r w:rsidR="00AF618F" w:rsidRPr="00AF618F">
            <w:rPr>
              <w:rFonts w:ascii="Calibri" w:hAnsi="Calibri" w:cs="Calibri"/>
              <w:noProof/>
            </w:rPr>
            <w:t>[12]</w:t>
          </w:r>
          <w:r w:rsidR="00AF618F">
            <w:rPr>
              <w:rFonts w:ascii="Calibri" w:hAnsi="Calibri" w:cs="Calibri"/>
            </w:rPr>
            <w:fldChar w:fldCharType="end"/>
          </w:r>
        </w:sdtContent>
      </w:sdt>
      <w:r w:rsidR="00C955E3" w:rsidRPr="00C955E3">
        <w:rPr>
          <w:rFonts w:ascii="Calibri" w:hAnsi="Calibri" w:cs="Calibri"/>
        </w:rPr>
        <w:t>.</w:t>
      </w:r>
    </w:p>
    <w:p w14:paraId="1F78AE7D" w14:textId="2269E08E" w:rsidR="00DC4BE9" w:rsidRPr="00AF618F" w:rsidRDefault="00DC4BE9" w:rsidP="00AF618F">
      <w:pPr>
        <w:numPr>
          <w:ilvl w:val="0"/>
          <w:numId w:val="37"/>
        </w:numPr>
        <w:rPr>
          <w:rFonts w:ascii="Calibri" w:hAnsi="Calibri" w:cs="Calibri"/>
        </w:rPr>
      </w:pPr>
      <w:r w:rsidRPr="00374548">
        <w:rPr>
          <w:rFonts w:ascii="Calibri" w:hAnsi="Calibri" w:cs="Calibri"/>
          <w:b/>
          <w:bCs/>
        </w:rPr>
        <w:t>Role-based access control (RBAC):</w:t>
      </w:r>
      <w:r w:rsidRPr="00374548">
        <w:rPr>
          <w:rFonts w:ascii="Calibri" w:hAnsi="Calibri" w:cs="Calibri"/>
        </w:rPr>
        <w:t xml:space="preserve"> </w:t>
      </w:r>
      <w:r w:rsidR="00C955E3" w:rsidRPr="00C955E3">
        <w:rPr>
          <w:rFonts w:ascii="Calibri" w:hAnsi="Calibri" w:cs="Calibri"/>
        </w:rPr>
        <w:t>Employ RBAC with all</w:t>
      </w:r>
      <w:r w:rsidR="00C955E3" w:rsidRPr="00C955E3">
        <w:rPr>
          <w:rFonts w:ascii="Calibri" w:hAnsi="Calibri" w:cs="Calibri"/>
        </w:rPr>
        <w:t> </w:t>
      </w:r>
      <w:r w:rsidR="00C955E3" w:rsidRPr="00C955E3">
        <w:rPr>
          <w:rFonts w:ascii="Calibri" w:hAnsi="Calibri" w:cs="Calibri"/>
        </w:rPr>
        <w:t>systems in place, making sure that the data and applications available to users are limited by their roles.</w:t>
      </w:r>
    </w:p>
    <w:p w14:paraId="73CAA8EE" w14:textId="73CCC59A" w:rsidR="00DC4BE9" w:rsidRPr="00AF618F" w:rsidRDefault="00DC4BE9" w:rsidP="00AF618F">
      <w:pPr>
        <w:numPr>
          <w:ilvl w:val="0"/>
          <w:numId w:val="37"/>
        </w:numPr>
        <w:rPr>
          <w:rFonts w:ascii="Calibri" w:hAnsi="Calibri" w:cs="Calibri"/>
        </w:rPr>
      </w:pPr>
      <w:r w:rsidRPr="00374548">
        <w:rPr>
          <w:rFonts w:ascii="Calibri" w:hAnsi="Calibri" w:cs="Calibri"/>
          <w:b/>
          <w:bCs/>
        </w:rPr>
        <w:t>Privileged access management (PAM):</w:t>
      </w:r>
      <w:r w:rsidRPr="00374548">
        <w:rPr>
          <w:rFonts w:ascii="Calibri" w:hAnsi="Calibri" w:cs="Calibri"/>
        </w:rPr>
        <w:t xml:space="preserve"> </w:t>
      </w:r>
      <w:r w:rsidR="00646EE5" w:rsidRPr="00646EE5">
        <w:rPr>
          <w:rFonts w:ascii="Calibri" w:hAnsi="Calibri" w:cs="Calibri"/>
        </w:rPr>
        <w:t>PAM solutions for monitoring, auditing and controlling the use of privileged accounts.</w:t>
      </w:r>
    </w:p>
    <w:p w14:paraId="40BFA327" w14:textId="77777777" w:rsidR="00DC4BE9" w:rsidRPr="00374548" w:rsidRDefault="00DC4BE9" w:rsidP="00DC4BE9">
      <w:pPr>
        <w:rPr>
          <w:rFonts w:ascii="Calibri" w:hAnsi="Calibri" w:cs="Calibri"/>
          <w:b/>
          <w:bCs/>
        </w:rPr>
      </w:pPr>
      <w:r w:rsidRPr="00374548">
        <w:rPr>
          <w:rFonts w:ascii="Calibri" w:hAnsi="Calibri" w:cs="Calibri"/>
          <w:b/>
          <w:bCs/>
        </w:rPr>
        <w:t>5. Patch Management and Legacy System Mitigation</w:t>
      </w:r>
    </w:p>
    <w:p w14:paraId="12E2F034" w14:textId="0C88D521" w:rsidR="00DC4BE9" w:rsidRPr="00AF618F" w:rsidRDefault="00DC4BE9" w:rsidP="00AF618F">
      <w:pPr>
        <w:numPr>
          <w:ilvl w:val="0"/>
          <w:numId w:val="38"/>
        </w:numPr>
        <w:rPr>
          <w:rFonts w:ascii="Calibri" w:hAnsi="Calibri" w:cs="Calibri"/>
        </w:rPr>
      </w:pPr>
      <w:r w:rsidRPr="00374548">
        <w:rPr>
          <w:rFonts w:ascii="Calibri" w:hAnsi="Calibri" w:cs="Calibri"/>
          <w:b/>
          <w:bCs/>
        </w:rPr>
        <w:t>Vulnerability management:</w:t>
      </w:r>
      <w:r w:rsidRPr="00374548">
        <w:rPr>
          <w:rFonts w:ascii="Calibri" w:hAnsi="Calibri" w:cs="Calibri"/>
        </w:rPr>
        <w:t xml:space="preserve"> </w:t>
      </w:r>
      <w:r w:rsidR="00646EE5" w:rsidRPr="00646EE5">
        <w:rPr>
          <w:rFonts w:ascii="Calibri" w:hAnsi="Calibri" w:cs="Calibri"/>
        </w:rPr>
        <w:t>Vulnerability Management Ensure an accurate inventory of all software is maintained and updated and that significant updates</w:t>
      </w:r>
      <w:r w:rsidR="00646EE5" w:rsidRPr="00646EE5">
        <w:rPr>
          <w:rFonts w:ascii="Calibri" w:hAnsi="Calibri" w:cs="Calibri"/>
        </w:rPr>
        <w:t> </w:t>
      </w:r>
      <w:r w:rsidR="00646EE5" w:rsidRPr="00646EE5">
        <w:rPr>
          <w:rFonts w:ascii="Calibri" w:hAnsi="Calibri" w:cs="Calibri"/>
        </w:rPr>
        <w:t>are installed in a timely manner, particularly those items known to be susceptible to DLL Side-Loading.</w:t>
      </w:r>
    </w:p>
    <w:p w14:paraId="2725B6FC" w14:textId="424EBFF1" w:rsidR="00DC4BE9" w:rsidRPr="00AF618F" w:rsidRDefault="00DC4BE9" w:rsidP="00AF618F">
      <w:pPr>
        <w:numPr>
          <w:ilvl w:val="0"/>
          <w:numId w:val="38"/>
        </w:numPr>
        <w:rPr>
          <w:rFonts w:ascii="Calibri" w:hAnsi="Calibri" w:cs="Calibri"/>
        </w:rPr>
      </w:pPr>
      <w:r w:rsidRPr="00374548">
        <w:rPr>
          <w:rFonts w:ascii="Calibri" w:hAnsi="Calibri" w:cs="Calibri"/>
          <w:b/>
          <w:bCs/>
        </w:rPr>
        <w:t>Legacy system isolation:</w:t>
      </w:r>
      <w:r w:rsidRPr="00374548">
        <w:rPr>
          <w:rFonts w:ascii="Calibri" w:hAnsi="Calibri" w:cs="Calibri"/>
        </w:rPr>
        <w:t xml:space="preserve"> </w:t>
      </w:r>
      <w:r w:rsidR="00646EE5" w:rsidRPr="00646EE5">
        <w:rPr>
          <w:rFonts w:ascii="Calibri" w:hAnsi="Calibri" w:cs="Calibri"/>
        </w:rPr>
        <w:t>We manage or retire unsupported legacy systems and, when necessary, limit network connectivity to them</w:t>
      </w:r>
      <w:r w:rsidR="00646EE5" w:rsidRPr="00646EE5">
        <w:rPr>
          <w:rFonts w:ascii="Calibri" w:hAnsi="Calibri" w:cs="Calibri"/>
        </w:rPr>
        <w:t> </w:t>
      </w:r>
      <w:r w:rsidR="00646EE5" w:rsidRPr="00646EE5">
        <w:rPr>
          <w:rFonts w:ascii="Calibri" w:hAnsi="Calibri" w:cs="Calibri"/>
        </w:rPr>
        <w:t>and monitor for unusual activity.</w:t>
      </w:r>
    </w:p>
    <w:p w14:paraId="6CE9AEF2" w14:textId="77777777" w:rsidR="00DC4BE9" w:rsidRPr="00374548" w:rsidRDefault="00DC4BE9" w:rsidP="00DC4BE9">
      <w:pPr>
        <w:rPr>
          <w:rFonts w:ascii="Calibri" w:hAnsi="Calibri" w:cs="Calibri"/>
          <w:b/>
          <w:bCs/>
        </w:rPr>
      </w:pPr>
      <w:r w:rsidRPr="00374548">
        <w:rPr>
          <w:rFonts w:ascii="Calibri" w:hAnsi="Calibri" w:cs="Calibri"/>
          <w:b/>
          <w:bCs/>
        </w:rPr>
        <w:t>6. Supply Chain and Third-Party Risk Management</w:t>
      </w:r>
    </w:p>
    <w:p w14:paraId="5BE96C1A" w14:textId="01D102D1" w:rsidR="00DC4BE9" w:rsidRPr="00AF618F" w:rsidRDefault="00DC4BE9" w:rsidP="00AF618F">
      <w:pPr>
        <w:numPr>
          <w:ilvl w:val="0"/>
          <w:numId w:val="39"/>
        </w:numPr>
        <w:rPr>
          <w:rFonts w:ascii="Calibri" w:hAnsi="Calibri" w:cs="Calibri"/>
        </w:rPr>
      </w:pPr>
      <w:r w:rsidRPr="00374548">
        <w:rPr>
          <w:rFonts w:ascii="Calibri" w:hAnsi="Calibri" w:cs="Calibri"/>
          <w:b/>
          <w:bCs/>
        </w:rPr>
        <w:t>Comprehensive risk assessments:</w:t>
      </w:r>
      <w:r w:rsidRPr="00374548">
        <w:rPr>
          <w:rFonts w:ascii="Calibri" w:hAnsi="Calibri" w:cs="Calibri"/>
        </w:rPr>
        <w:t xml:space="preserve"> </w:t>
      </w:r>
      <w:r w:rsidR="00646EE5" w:rsidRPr="00646EE5">
        <w:rPr>
          <w:rFonts w:ascii="Calibri" w:hAnsi="Calibri" w:cs="Calibri"/>
        </w:rPr>
        <w:t>Periodically</w:t>
      </w:r>
      <w:r w:rsidR="00646EE5">
        <w:rPr>
          <w:rFonts w:ascii="Calibri" w:hAnsi="Calibri" w:cs="Calibri"/>
        </w:rPr>
        <w:t xml:space="preserve"> </w:t>
      </w:r>
      <w:r w:rsidR="00646EE5" w:rsidRPr="00646EE5">
        <w:rPr>
          <w:rFonts w:ascii="Calibri" w:hAnsi="Calibri" w:cs="Calibri"/>
        </w:rPr>
        <w:t>evaluate the security risk profile and incident response capabilities of third</w:t>
      </w:r>
      <w:r w:rsidR="00646EE5" w:rsidRPr="00646EE5">
        <w:rPr>
          <w:rFonts w:ascii="Calibri" w:hAnsi="Calibri" w:cs="Calibri"/>
        </w:rPr>
        <w:t> </w:t>
      </w:r>
      <w:r w:rsidR="00646EE5" w:rsidRPr="00646EE5">
        <w:rPr>
          <w:rFonts w:ascii="Calibri" w:hAnsi="Calibri" w:cs="Calibri"/>
        </w:rPr>
        <w:t>party vendors/suppliers, along with adherence to Cyber Security Standards</w:t>
      </w:r>
      <w:sdt>
        <w:sdtPr>
          <w:rPr>
            <w:rFonts w:ascii="Calibri" w:hAnsi="Calibri" w:cs="Calibri"/>
          </w:rPr>
          <w:id w:val="1047330329"/>
          <w:citation/>
        </w:sdtPr>
        <w:sdtContent>
          <w:r w:rsidR="00AF618F">
            <w:rPr>
              <w:rFonts w:ascii="Calibri" w:hAnsi="Calibri" w:cs="Calibri"/>
            </w:rPr>
            <w:fldChar w:fldCharType="begin"/>
          </w:r>
          <w:r w:rsidR="00AF618F">
            <w:rPr>
              <w:rFonts w:ascii="Calibri" w:hAnsi="Calibri" w:cs="Calibri"/>
            </w:rPr>
            <w:instrText xml:space="preserve"> CITATION Mat25 \l 2057 </w:instrText>
          </w:r>
          <w:r w:rsidR="00AF618F">
            <w:rPr>
              <w:rFonts w:ascii="Calibri" w:hAnsi="Calibri" w:cs="Calibri"/>
            </w:rPr>
            <w:fldChar w:fldCharType="separate"/>
          </w:r>
          <w:r w:rsidR="00AF618F">
            <w:rPr>
              <w:rFonts w:ascii="Calibri" w:hAnsi="Calibri" w:cs="Calibri"/>
              <w:noProof/>
            </w:rPr>
            <w:t xml:space="preserve"> </w:t>
          </w:r>
          <w:r w:rsidR="00AF618F" w:rsidRPr="00AF618F">
            <w:rPr>
              <w:rFonts w:ascii="Calibri" w:hAnsi="Calibri" w:cs="Calibri"/>
              <w:noProof/>
            </w:rPr>
            <w:t>[7]</w:t>
          </w:r>
          <w:r w:rsidR="00AF618F">
            <w:rPr>
              <w:rFonts w:ascii="Calibri" w:hAnsi="Calibri" w:cs="Calibri"/>
            </w:rPr>
            <w:fldChar w:fldCharType="end"/>
          </w:r>
        </w:sdtContent>
      </w:sdt>
      <w:r w:rsidR="00646EE5" w:rsidRPr="00646EE5">
        <w:rPr>
          <w:rFonts w:ascii="Calibri" w:hAnsi="Calibri" w:cs="Calibri"/>
        </w:rPr>
        <w:t>.</w:t>
      </w:r>
    </w:p>
    <w:p w14:paraId="24E51AC2" w14:textId="164AD12B" w:rsidR="00DC4BE9" w:rsidRPr="00AF618F" w:rsidRDefault="00DC4BE9" w:rsidP="00AF618F">
      <w:pPr>
        <w:numPr>
          <w:ilvl w:val="0"/>
          <w:numId w:val="39"/>
        </w:numPr>
        <w:rPr>
          <w:rFonts w:ascii="Calibri" w:hAnsi="Calibri" w:cs="Calibri"/>
        </w:rPr>
      </w:pPr>
      <w:r w:rsidRPr="00374548">
        <w:rPr>
          <w:rFonts w:ascii="Calibri" w:hAnsi="Calibri" w:cs="Calibri"/>
          <w:b/>
          <w:bCs/>
        </w:rPr>
        <w:t>Contractual security requirements:</w:t>
      </w:r>
      <w:r w:rsidRPr="00374548">
        <w:rPr>
          <w:rFonts w:ascii="Calibri" w:hAnsi="Calibri" w:cs="Calibri"/>
        </w:rPr>
        <w:t xml:space="preserve"> </w:t>
      </w:r>
      <w:r w:rsidR="00646EE5" w:rsidRPr="00646EE5">
        <w:rPr>
          <w:rFonts w:ascii="Calibri" w:hAnsi="Calibri" w:cs="Calibri"/>
        </w:rPr>
        <w:t>Include information security obligations, breach notification terms and audit rights in all</w:t>
      </w:r>
      <w:r w:rsidR="00646EE5" w:rsidRPr="00646EE5">
        <w:rPr>
          <w:rFonts w:ascii="Calibri" w:hAnsi="Calibri" w:cs="Calibri"/>
        </w:rPr>
        <w:t> </w:t>
      </w:r>
      <w:r w:rsidR="00646EE5" w:rsidRPr="00646EE5">
        <w:rPr>
          <w:rFonts w:ascii="Calibri" w:hAnsi="Calibri" w:cs="Calibri"/>
        </w:rPr>
        <w:t>third-party contracts.</w:t>
      </w:r>
    </w:p>
    <w:p w14:paraId="04403AE1" w14:textId="038E3C61" w:rsidR="00DC4BE9" w:rsidRPr="00AF618F" w:rsidRDefault="00DC4BE9" w:rsidP="00AF618F">
      <w:pPr>
        <w:numPr>
          <w:ilvl w:val="0"/>
          <w:numId w:val="39"/>
        </w:numPr>
        <w:rPr>
          <w:rFonts w:ascii="Calibri" w:hAnsi="Calibri" w:cs="Calibri"/>
        </w:rPr>
      </w:pPr>
      <w:r w:rsidRPr="00374548">
        <w:rPr>
          <w:rFonts w:ascii="Calibri" w:hAnsi="Calibri" w:cs="Calibri"/>
          <w:b/>
          <w:bCs/>
        </w:rPr>
        <w:t>Continuous monitoring:</w:t>
      </w:r>
      <w:r w:rsidRPr="00374548">
        <w:rPr>
          <w:rFonts w:ascii="Calibri" w:hAnsi="Calibri" w:cs="Calibri"/>
        </w:rPr>
        <w:t xml:space="preserve"> </w:t>
      </w:r>
      <w:r w:rsidR="00646EE5" w:rsidRPr="00646EE5">
        <w:rPr>
          <w:rFonts w:ascii="Calibri" w:hAnsi="Calibri" w:cs="Calibri"/>
        </w:rPr>
        <w:t>Employ automated solutions that provide continuous monitoring of third-party risk and notifications about what’s happening within the</w:t>
      </w:r>
      <w:r w:rsidR="00646EE5" w:rsidRPr="00646EE5">
        <w:rPr>
          <w:rFonts w:ascii="Calibri" w:hAnsi="Calibri" w:cs="Calibri"/>
        </w:rPr>
        <w:t> </w:t>
      </w:r>
      <w:r w:rsidR="00646EE5" w:rsidRPr="00646EE5">
        <w:rPr>
          <w:rFonts w:ascii="Calibri" w:hAnsi="Calibri" w:cs="Calibri"/>
        </w:rPr>
        <w:t>supply chain.</w:t>
      </w:r>
    </w:p>
    <w:p w14:paraId="2F1F7845" w14:textId="77777777" w:rsidR="00DC4BE9" w:rsidRPr="00374548" w:rsidRDefault="00DC4BE9" w:rsidP="00DC4BE9">
      <w:pPr>
        <w:rPr>
          <w:rFonts w:ascii="Calibri" w:hAnsi="Calibri" w:cs="Calibri"/>
          <w:b/>
          <w:bCs/>
        </w:rPr>
      </w:pPr>
      <w:r w:rsidRPr="00374548">
        <w:rPr>
          <w:rFonts w:ascii="Calibri" w:hAnsi="Calibri" w:cs="Calibri"/>
          <w:b/>
          <w:bCs/>
        </w:rPr>
        <w:t>7. Incident Response and Forensic Readiness</w:t>
      </w:r>
    </w:p>
    <w:p w14:paraId="6555C130" w14:textId="67CD2051" w:rsidR="00DC4BE9" w:rsidRPr="00AF618F" w:rsidRDefault="00DC4BE9" w:rsidP="00AF618F">
      <w:pPr>
        <w:numPr>
          <w:ilvl w:val="0"/>
          <w:numId w:val="40"/>
        </w:numPr>
        <w:rPr>
          <w:rFonts w:ascii="Calibri" w:hAnsi="Calibri" w:cs="Calibri"/>
        </w:rPr>
      </w:pPr>
      <w:r w:rsidRPr="00374548">
        <w:rPr>
          <w:rFonts w:ascii="Calibri" w:hAnsi="Calibri" w:cs="Calibri"/>
          <w:b/>
          <w:bCs/>
        </w:rPr>
        <w:t>Develop and test playbooks:</w:t>
      </w:r>
      <w:r w:rsidRPr="00374548">
        <w:rPr>
          <w:rFonts w:ascii="Calibri" w:hAnsi="Calibri" w:cs="Calibri"/>
        </w:rPr>
        <w:t xml:space="preserve"> </w:t>
      </w:r>
      <w:r w:rsidR="00646EE5" w:rsidRPr="00646EE5">
        <w:rPr>
          <w:rFonts w:ascii="Calibri" w:hAnsi="Calibri" w:cs="Calibri"/>
        </w:rPr>
        <w:t>Develop specific incident response playbooks (e.g., with unique guidance tailored to memory-only malware or phishing-based</w:t>
      </w:r>
      <w:r w:rsidR="00646EE5" w:rsidRPr="00646EE5">
        <w:rPr>
          <w:rFonts w:ascii="Calibri" w:hAnsi="Calibri" w:cs="Calibri"/>
        </w:rPr>
        <w:t> </w:t>
      </w:r>
      <w:r w:rsidR="00646EE5" w:rsidRPr="00646EE5">
        <w:rPr>
          <w:rFonts w:ascii="Calibri" w:hAnsi="Calibri" w:cs="Calibri"/>
        </w:rPr>
        <w:t>attacks) and run tabletop exercises</w:t>
      </w:r>
      <w:sdt>
        <w:sdtPr>
          <w:rPr>
            <w:rFonts w:ascii="Calibri" w:hAnsi="Calibri" w:cs="Calibri"/>
          </w:rPr>
          <w:id w:val="635075408"/>
          <w:citation/>
        </w:sdtPr>
        <w:sdtContent>
          <w:r w:rsidR="00AF618F">
            <w:rPr>
              <w:rFonts w:ascii="Calibri" w:hAnsi="Calibri" w:cs="Calibri"/>
            </w:rPr>
            <w:fldChar w:fldCharType="begin"/>
          </w:r>
          <w:r w:rsidR="00AF618F">
            <w:rPr>
              <w:rFonts w:ascii="Calibri" w:hAnsi="Calibri" w:cs="Calibri"/>
            </w:rPr>
            <w:instrText xml:space="preserve"> CITATION Oli \l 2057 </w:instrText>
          </w:r>
          <w:r w:rsidR="00AF618F">
            <w:rPr>
              <w:rFonts w:ascii="Calibri" w:hAnsi="Calibri" w:cs="Calibri"/>
            </w:rPr>
            <w:fldChar w:fldCharType="separate"/>
          </w:r>
          <w:r w:rsidR="00AF618F">
            <w:rPr>
              <w:rFonts w:ascii="Calibri" w:hAnsi="Calibri" w:cs="Calibri"/>
              <w:noProof/>
            </w:rPr>
            <w:t xml:space="preserve"> </w:t>
          </w:r>
          <w:r w:rsidR="00AF618F" w:rsidRPr="00AF618F">
            <w:rPr>
              <w:rFonts w:ascii="Calibri" w:hAnsi="Calibri" w:cs="Calibri"/>
              <w:noProof/>
            </w:rPr>
            <w:t>[17]</w:t>
          </w:r>
          <w:r w:rsidR="00AF618F">
            <w:rPr>
              <w:rFonts w:ascii="Calibri" w:hAnsi="Calibri" w:cs="Calibri"/>
            </w:rPr>
            <w:fldChar w:fldCharType="end"/>
          </w:r>
        </w:sdtContent>
      </w:sdt>
      <w:r w:rsidR="00646EE5" w:rsidRPr="00646EE5">
        <w:rPr>
          <w:rFonts w:ascii="Calibri" w:hAnsi="Calibri" w:cs="Calibri"/>
        </w:rPr>
        <w:t>.</w:t>
      </w:r>
    </w:p>
    <w:p w14:paraId="25E12B47" w14:textId="0B3C766E" w:rsidR="00DC4BE9" w:rsidRPr="00AF618F" w:rsidRDefault="00DC4BE9" w:rsidP="00AF618F">
      <w:pPr>
        <w:numPr>
          <w:ilvl w:val="0"/>
          <w:numId w:val="40"/>
        </w:numPr>
        <w:rPr>
          <w:rFonts w:ascii="Calibri" w:hAnsi="Calibri" w:cs="Calibri"/>
        </w:rPr>
      </w:pPr>
      <w:r w:rsidRPr="00374548">
        <w:rPr>
          <w:rFonts w:ascii="Calibri" w:hAnsi="Calibri" w:cs="Calibri"/>
          <w:b/>
          <w:bCs/>
        </w:rPr>
        <w:t>Forensic tooling and training:</w:t>
      </w:r>
      <w:r w:rsidRPr="00374548">
        <w:rPr>
          <w:rFonts w:ascii="Calibri" w:hAnsi="Calibri" w:cs="Calibri"/>
        </w:rPr>
        <w:t xml:space="preserve"> </w:t>
      </w:r>
      <w:r w:rsidR="00646EE5" w:rsidRPr="00646EE5">
        <w:rPr>
          <w:rFonts w:ascii="Calibri" w:hAnsi="Calibri" w:cs="Calibri"/>
        </w:rPr>
        <w:t xml:space="preserve">Supply your security team with memory acquisition and analysis tools, and train them how to collect and </w:t>
      </w:r>
      <w:proofErr w:type="spellStart"/>
      <w:r w:rsidR="00646EE5" w:rsidRPr="00646EE5">
        <w:rPr>
          <w:rFonts w:ascii="Calibri" w:hAnsi="Calibri" w:cs="Calibri"/>
        </w:rPr>
        <w:t>analyze</w:t>
      </w:r>
      <w:proofErr w:type="spellEnd"/>
      <w:r w:rsidR="00646EE5" w:rsidRPr="00646EE5">
        <w:rPr>
          <w:rFonts w:ascii="Calibri" w:hAnsi="Calibri" w:cs="Calibri"/>
        </w:rPr>
        <w:t xml:space="preserve"> volatile data</w:t>
      </w:r>
      <w:sdt>
        <w:sdtPr>
          <w:rPr>
            <w:rFonts w:ascii="Calibri" w:hAnsi="Calibri" w:cs="Calibri"/>
          </w:rPr>
          <w:id w:val="1944337056"/>
          <w:citation/>
        </w:sdtPr>
        <w:sdtContent>
          <w:r w:rsidR="00AF618F">
            <w:rPr>
              <w:rFonts w:ascii="Calibri" w:hAnsi="Calibri" w:cs="Calibri"/>
            </w:rPr>
            <w:fldChar w:fldCharType="begin"/>
          </w:r>
          <w:r w:rsidR="00AF618F">
            <w:rPr>
              <w:rFonts w:ascii="Calibri" w:hAnsi="Calibri" w:cs="Calibri"/>
            </w:rPr>
            <w:instrText xml:space="preserve"> CITATION Gur25 \l 2057 </w:instrText>
          </w:r>
          <w:r w:rsidR="00AF618F">
            <w:rPr>
              <w:rFonts w:ascii="Calibri" w:hAnsi="Calibri" w:cs="Calibri"/>
            </w:rPr>
            <w:fldChar w:fldCharType="separate"/>
          </w:r>
          <w:r w:rsidR="00AF618F">
            <w:rPr>
              <w:rFonts w:ascii="Calibri" w:hAnsi="Calibri" w:cs="Calibri"/>
              <w:noProof/>
            </w:rPr>
            <w:t xml:space="preserve"> </w:t>
          </w:r>
          <w:r w:rsidR="00AF618F" w:rsidRPr="00AF618F">
            <w:rPr>
              <w:rFonts w:ascii="Calibri" w:hAnsi="Calibri" w:cs="Calibri"/>
              <w:noProof/>
            </w:rPr>
            <w:t>[13]</w:t>
          </w:r>
          <w:r w:rsidR="00AF618F">
            <w:rPr>
              <w:rFonts w:ascii="Calibri" w:hAnsi="Calibri" w:cs="Calibri"/>
            </w:rPr>
            <w:fldChar w:fldCharType="end"/>
          </w:r>
        </w:sdtContent>
      </w:sdt>
      <w:r w:rsidR="00646EE5" w:rsidRPr="00646EE5">
        <w:rPr>
          <w:rFonts w:ascii="Calibri" w:hAnsi="Calibri" w:cs="Calibri"/>
        </w:rPr>
        <w:t>.</w:t>
      </w:r>
    </w:p>
    <w:p w14:paraId="4A45F84B" w14:textId="57E9B177" w:rsidR="00DC4BE9" w:rsidRPr="000962FB" w:rsidRDefault="00DC4BE9" w:rsidP="000962FB">
      <w:pPr>
        <w:numPr>
          <w:ilvl w:val="0"/>
          <w:numId w:val="40"/>
        </w:numPr>
        <w:rPr>
          <w:rFonts w:ascii="Calibri" w:hAnsi="Calibri" w:cs="Calibri"/>
        </w:rPr>
      </w:pPr>
      <w:r w:rsidRPr="00374548">
        <w:rPr>
          <w:rFonts w:ascii="Calibri" w:hAnsi="Calibri" w:cs="Calibri"/>
          <w:b/>
          <w:bCs/>
        </w:rPr>
        <w:lastRenderedPageBreak/>
        <w:t>Post-incident reviews:</w:t>
      </w:r>
      <w:r w:rsidRPr="00374548">
        <w:rPr>
          <w:rFonts w:ascii="Calibri" w:hAnsi="Calibri" w:cs="Calibri"/>
        </w:rPr>
        <w:t xml:space="preserve"> </w:t>
      </w:r>
      <w:r w:rsidR="00646EE5" w:rsidRPr="00646EE5">
        <w:rPr>
          <w:rFonts w:ascii="Calibri" w:hAnsi="Calibri" w:cs="Calibri"/>
        </w:rPr>
        <w:t>Analyse root causes after incidents,</w:t>
      </w:r>
      <w:r w:rsidR="00646EE5" w:rsidRPr="00646EE5">
        <w:rPr>
          <w:rFonts w:ascii="Calibri" w:hAnsi="Calibri" w:cs="Calibri"/>
        </w:rPr>
        <w:t> </w:t>
      </w:r>
      <w:r w:rsidR="00646EE5" w:rsidRPr="00646EE5">
        <w:rPr>
          <w:rFonts w:ascii="Calibri" w:hAnsi="Calibri" w:cs="Calibri"/>
        </w:rPr>
        <w:t>update controls and communicate across the organization.</w:t>
      </w:r>
    </w:p>
    <w:p w14:paraId="7953233E" w14:textId="77777777" w:rsidR="00DC4BE9" w:rsidRPr="00374548" w:rsidRDefault="00DC4BE9" w:rsidP="00DC4BE9">
      <w:pPr>
        <w:rPr>
          <w:rFonts w:ascii="Calibri" w:hAnsi="Calibri" w:cs="Calibri"/>
          <w:b/>
          <w:bCs/>
        </w:rPr>
      </w:pPr>
      <w:r w:rsidRPr="00374548">
        <w:rPr>
          <w:rFonts w:ascii="Calibri" w:hAnsi="Calibri" w:cs="Calibri"/>
          <w:b/>
          <w:bCs/>
        </w:rPr>
        <w:t>8. Regulatory Compliance and Governance</w:t>
      </w:r>
    </w:p>
    <w:p w14:paraId="057C051A" w14:textId="13A3F91E" w:rsidR="00DC4BE9" w:rsidRPr="000962FB" w:rsidRDefault="00DC4BE9" w:rsidP="000962FB">
      <w:pPr>
        <w:numPr>
          <w:ilvl w:val="0"/>
          <w:numId w:val="41"/>
        </w:numPr>
        <w:rPr>
          <w:rFonts w:ascii="Calibri" w:hAnsi="Calibri" w:cs="Calibri"/>
        </w:rPr>
      </w:pPr>
      <w:r w:rsidRPr="00374548">
        <w:rPr>
          <w:rFonts w:ascii="Calibri" w:hAnsi="Calibri" w:cs="Calibri"/>
          <w:b/>
          <w:bCs/>
        </w:rPr>
        <w:t>Align with frameworks:</w:t>
      </w:r>
      <w:r w:rsidRPr="00374548">
        <w:rPr>
          <w:rFonts w:ascii="Calibri" w:hAnsi="Calibri" w:cs="Calibri"/>
        </w:rPr>
        <w:t xml:space="preserve"> </w:t>
      </w:r>
      <w:r w:rsidR="009263F5" w:rsidRPr="009263F5">
        <w:rPr>
          <w:rFonts w:ascii="Calibri" w:hAnsi="Calibri" w:cs="Calibri"/>
        </w:rPr>
        <w:t>Take a security control and tie it back to regulatory and industry standards (HIPAA, GDPR, UK Data Protection Act) (NIST CSF, ISO 27001)</w:t>
      </w:r>
      <w:sdt>
        <w:sdtPr>
          <w:rPr>
            <w:rFonts w:ascii="Calibri" w:hAnsi="Calibri" w:cs="Calibri"/>
          </w:rPr>
          <w:id w:val="-1438593304"/>
          <w:citation/>
        </w:sdtPr>
        <w:sdtContent>
          <w:r w:rsidR="000962FB">
            <w:rPr>
              <w:rFonts w:ascii="Calibri" w:hAnsi="Calibri" w:cs="Calibri"/>
            </w:rPr>
            <w:fldChar w:fldCharType="begin"/>
          </w:r>
          <w:r w:rsidR="000962FB">
            <w:rPr>
              <w:rFonts w:ascii="Calibri" w:hAnsi="Calibri" w:cs="Calibri"/>
            </w:rPr>
            <w:instrText xml:space="preserve"> CITATION TLP23 \l 2057 </w:instrText>
          </w:r>
          <w:r w:rsidR="000962FB">
            <w:rPr>
              <w:rFonts w:ascii="Calibri" w:hAnsi="Calibri" w:cs="Calibri"/>
            </w:rPr>
            <w:fldChar w:fldCharType="separate"/>
          </w:r>
          <w:r w:rsidR="000962FB">
            <w:rPr>
              <w:rFonts w:ascii="Calibri" w:hAnsi="Calibri" w:cs="Calibri"/>
              <w:noProof/>
            </w:rPr>
            <w:t xml:space="preserve"> </w:t>
          </w:r>
          <w:r w:rsidR="000962FB" w:rsidRPr="000962FB">
            <w:rPr>
              <w:rFonts w:ascii="Calibri" w:hAnsi="Calibri" w:cs="Calibri"/>
              <w:noProof/>
            </w:rPr>
            <w:t>[15]</w:t>
          </w:r>
          <w:r w:rsidR="000962FB">
            <w:rPr>
              <w:rFonts w:ascii="Calibri" w:hAnsi="Calibri" w:cs="Calibri"/>
            </w:rPr>
            <w:fldChar w:fldCharType="end"/>
          </w:r>
        </w:sdtContent>
      </w:sdt>
      <w:sdt>
        <w:sdtPr>
          <w:rPr>
            <w:rFonts w:ascii="Calibri" w:hAnsi="Calibri" w:cs="Calibri"/>
          </w:rPr>
          <w:id w:val="-487477902"/>
          <w:citation/>
        </w:sdtPr>
        <w:sdtContent>
          <w:r w:rsidR="000962FB">
            <w:rPr>
              <w:rFonts w:ascii="Calibri" w:hAnsi="Calibri" w:cs="Calibri"/>
            </w:rPr>
            <w:fldChar w:fldCharType="begin"/>
          </w:r>
          <w:r w:rsidR="000962FB">
            <w:rPr>
              <w:rFonts w:ascii="Calibri" w:hAnsi="Calibri" w:cs="Calibri"/>
            </w:rPr>
            <w:instrText xml:space="preserve"> CITATION NHS \l 2057 </w:instrText>
          </w:r>
          <w:r w:rsidR="000962FB">
            <w:rPr>
              <w:rFonts w:ascii="Calibri" w:hAnsi="Calibri" w:cs="Calibri"/>
            </w:rPr>
            <w:fldChar w:fldCharType="separate"/>
          </w:r>
          <w:r w:rsidR="000962FB">
            <w:rPr>
              <w:rFonts w:ascii="Calibri" w:hAnsi="Calibri" w:cs="Calibri"/>
              <w:noProof/>
            </w:rPr>
            <w:t xml:space="preserve"> </w:t>
          </w:r>
          <w:r w:rsidR="000962FB" w:rsidRPr="000962FB">
            <w:rPr>
              <w:rFonts w:ascii="Calibri" w:hAnsi="Calibri" w:cs="Calibri"/>
              <w:noProof/>
            </w:rPr>
            <w:t>[18]</w:t>
          </w:r>
          <w:r w:rsidR="000962FB">
            <w:rPr>
              <w:rFonts w:ascii="Calibri" w:hAnsi="Calibri" w:cs="Calibri"/>
            </w:rPr>
            <w:fldChar w:fldCharType="end"/>
          </w:r>
        </w:sdtContent>
      </w:sdt>
      <w:r w:rsidR="009263F5" w:rsidRPr="009263F5">
        <w:rPr>
          <w:rFonts w:ascii="Calibri" w:hAnsi="Calibri" w:cs="Calibri"/>
        </w:rPr>
        <w:t>.</w:t>
      </w:r>
    </w:p>
    <w:p w14:paraId="01DC686D" w14:textId="55E3781A" w:rsidR="00DC4BE9" w:rsidRPr="000962FB" w:rsidRDefault="00DC4BE9" w:rsidP="000962FB">
      <w:pPr>
        <w:numPr>
          <w:ilvl w:val="0"/>
          <w:numId w:val="41"/>
        </w:numPr>
        <w:rPr>
          <w:rFonts w:ascii="Calibri" w:hAnsi="Calibri" w:cs="Calibri"/>
        </w:rPr>
      </w:pPr>
      <w:r w:rsidRPr="00374548">
        <w:rPr>
          <w:rFonts w:ascii="Calibri" w:hAnsi="Calibri" w:cs="Calibri"/>
          <w:b/>
          <w:bCs/>
        </w:rPr>
        <w:t>Continuous risk assessments:</w:t>
      </w:r>
      <w:r w:rsidRPr="00374548">
        <w:rPr>
          <w:rFonts w:ascii="Calibri" w:hAnsi="Calibri" w:cs="Calibri"/>
        </w:rPr>
        <w:t xml:space="preserve"> </w:t>
      </w:r>
      <w:r w:rsidR="009263F5" w:rsidRPr="009263F5">
        <w:rPr>
          <w:rFonts w:ascii="Calibri" w:hAnsi="Calibri" w:cs="Calibri"/>
        </w:rPr>
        <w:t>Get away from the annual risk-assessments and work</w:t>
      </w:r>
      <w:r w:rsidR="009263F5" w:rsidRPr="009263F5">
        <w:rPr>
          <w:rFonts w:ascii="Calibri" w:hAnsi="Calibri" w:cs="Calibri"/>
        </w:rPr>
        <w:t> </w:t>
      </w:r>
      <w:r w:rsidR="009263F5" w:rsidRPr="009263F5">
        <w:rPr>
          <w:rFonts w:ascii="Calibri" w:hAnsi="Calibri" w:cs="Calibri"/>
        </w:rPr>
        <w:t>with continuous, real time monitoring of risk through analysis.</w:t>
      </w:r>
    </w:p>
    <w:p w14:paraId="7F9ED6FD" w14:textId="54588895" w:rsidR="00DC4BE9" w:rsidRPr="000962FB" w:rsidRDefault="00DC4BE9" w:rsidP="000962FB">
      <w:pPr>
        <w:numPr>
          <w:ilvl w:val="0"/>
          <w:numId w:val="41"/>
        </w:numPr>
        <w:rPr>
          <w:rFonts w:ascii="Calibri" w:hAnsi="Calibri" w:cs="Calibri"/>
        </w:rPr>
      </w:pPr>
      <w:r w:rsidRPr="00374548">
        <w:rPr>
          <w:rFonts w:ascii="Calibri" w:hAnsi="Calibri" w:cs="Calibri"/>
          <w:b/>
          <w:bCs/>
        </w:rPr>
        <w:t>Audit trails and reporting:</w:t>
      </w:r>
      <w:r w:rsidRPr="00374548">
        <w:rPr>
          <w:rFonts w:ascii="Calibri" w:hAnsi="Calibri" w:cs="Calibri"/>
        </w:rPr>
        <w:t xml:space="preserve"> </w:t>
      </w:r>
      <w:r w:rsidR="009263F5" w:rsidRPr="009263F5">
        <w:rPr>
          <w:rFonts w:ascii="Calibri" w:hAnsi="Calibri" w:cs="Calibri"/>
        </w:rPr>
        <w:t>Keep detailed</w:t>
      </w:r>
      <w:r w:rsidR="009263F5" w:rsidRPr="009263F5">
        <w:rPr>
          <w:rFonts w:ascii="Calibri" w:hAnsi="Calibri" w:cs="Calibri"/>
        </w:rPr>
        <w:t> </w:t>
      </w:r>
      <w:r w:rsidR="009263F5" w:rsidRPr="009263F5">
        <w:rPr>
          <w:rFonts w:ascii="Calibri" w:hAnsi="Calibri" w:cs="Calibri"/>
        </w:rPr>
        <w:t>logs and auditing trails for any access, changes, incidents, as well as promptly report breaches to the affected individuals and regulators.</w:t>
      </w:r>
    </w:p>
    <w:p w14:paraId="0BAAAD5D" w14:textId="77777777" w:rsidR="00DC4BE9" w:rsidRPr="00374548" w:rsidRDefault="00DC4BE9" w:rsidP="00DC4BE9">
      <w:pPr>
        <w:rPr>
          <w:rFonts w:ascii="Calibri" w:hAnsi="Calibri" w:cs="Calibri"/>
          <w:b/>
          <w:bCs/>
        </w:rPr>
      </w:pPr>
      <w:r w:rsidRPr="00374548">
        <w:rPr>
          <w:rFonts w:ascii="Calibri" w:hAnsi="Calibri" w:cs="Calibri"/>
          <w:b/>
          <w:bCs/>
        </w:rPr>
        <w:t>9. Data Protection and Encryption</w:t>
      </w:r>
    </w:p>
    <w:p w14:paraId="2DC98029" w14:textId="2871F955" w:rsidR="00DC4BE9" w:rsidRPr="000962FB" w:rsidRDefault="00DC4BE9" w:rsidP="000962FB">
      <w:pPr>
        <w:numPr>
          <w:ilvl w:val="0"/>
          <w:numId w:val="42"/>
        </w:numPr>
        <w:rPr>
          <w:rFonts w:ascii="Calibri" w:hAnsi="Calibri" w:cs="Calibri"/>
        </w:rPr>
      </w:pPr>
      <w:r w:rsidRPr="00374548">
        <w:rPr>
          <w:rFonts w:ascii="Calibri" w:hAnsi="Calibri" w:cs="Calibri"/>
          <w:b/>
          <w:bCs/>
        </w:rPr>
        <w:t>Full-disk and data-at-rest encryption:</w:t>
      </w:r>
      <w:r w:rsidRPr="00374548">
        <w:rPr>
          <w:rFonts w:ascii="Calibri" w:hAnsi="Calibri" w:cs="Calibri"/>
        </w:rPr>
        <w:t xml:space="preserve"> </w:t>
      </w:r>
      <w:r w:rsidR="009263F5" w:rsidRPr="009263F5">
        <w:rPr>
          <w:rFonts w:ascii="Calibri" w:hAnsi="Calibri" w:cs="Calibri"/>
        </w:rPr>
        <w:t>Insist on strong (AES-256 or</w:t>
      </w:r>
      <w:r w:rsidR="009263F5" w:rsidRPr="009263F5">
        <w:rPr>
          <w:rFonts w:ascii="Calibri" w:hAnsi="Calibri" w:cs="Calibri"/>
        </w:rPr>
        <w:t> </w:t>
      </w:r>
      <w:r w:rsidR="009263F5" w:rsidRPr="009263F5">
        <w:rPr>
          <w:rFonts w:ascii="Calibri" w:hAnsi="Calibri" w:cs="Calibri"/>
        </w:rPr>
        <w:t>better) encryption for all endpoints and servers for data that is at rest including backups, mobile devices and portable media.</w:t>
      </w:r>
    </w:p>
    <w:p w14:paraId="2646614A" w14:textId="34B77E76" w:rsidR="00DC4BE9" w:rsidRPr="000962FB" w:rsidRDefault="00DC4BE9" w:rsidP="000962FB">
      <w:pPr>
        <w:numPr>
          <w:ilvl w:val="0"/>
          <w:numId w:val="42"/>
        </w:numPr>
        <w:rPr>
          <w:rFonts w:ascii="Calibri" w:hAnsi="Calibri" w:cs="Calibri"/>
        </w:rPr>
      </w:pPr>
      <w:r w:rsidRPr="00374548">
        <w:rPr>
          <w:rFonts w:ascii="Calibri" w:hAnsi="Calibri" w:cs="Calibri"/>
          <w:b/>
          <w:bCs/>
        </w:rPr>
        <w:t>Encryption-in-transit:</w:t>
      </w:r>
      <w:r w:rsidRPr="00374548">
        <w:rPr>
          <w:rFonts w:ascii="Calibri" w:hAnsi="Calibri" w:cs="Calibri"/>
        </w:rPr>
        <w:t xml:space="preserve"> </w:t>
      </w:r>
      <w:r w:rsidR="009263F5" w:rsidRPr="009263F5">
        <w:rPr>
          <w:rFonts w:ascii="Calibri" w:hAnsi="Calibri" w:cs="Calibri"/>
        </w:rPr>
        <w:t>All data should be transmitted using TLS 1.3 or above with mutual authentication if applicable.</w:t>
      </w:r>
    </w:p>
    <w:p w14:paraId="750F16CA" w14:textId="54322197" w:rsidR="00DC4BE9" w:rsidRPr="000962FB" w:rsidRDefault="00DC4BE9" w:rsidP="000962FB">
      <w:pPr>
        <w:numPr>
          <w:ilvl w:val="0"/>
          <w:numId w:val="42"/>
        </w:numPr>
        <w:rPr>
          <w:rFonts w:ascii="Calibri" w:hAnsi="Calibri" w:cs="Calibri"/>
        </w:rPr>
      </w:pPr>
      <w:r w:rsidRPr="00374548">
        <w:rPr>
          <w:rFonts w:ascii="Calibri" w:hAnsi="Calibri" w:cs="Calibri"/>
          <w:b/>
          <w:bCs/>
        </w:rPr>
        <w:t>Data loss prevention (DLP):</w:t>
      </w:r>
      <w:r w:rsidRPr="00374548">
        <w:rPr>
          <w:rFonts w:ascii="Calibri" w:hAnsi="Calibri" w:cs="Calibri"/>
        </w:rPr>
        <w:t xml:space="preserve"> </w:t>
      </w:r>
      <w:r w:rsidR="009263F5" w:rsidRPr="009263F5">
        <w:rPr>
          <w:rFonts w:ascii="Calibri" w:hAnsi="Calibri" w:cs="Calibri"/>
        </w:rPr>
        <w:t>Use DLP solutions to track, block and prevent unauthorized attempts to remove data from the</w:t>
      </w:r>
      <w:r w:rsidR="009263F5" w:rsidRPr="009263F5">
        <w:rPr>
          <w:rFonts w:ascii="Calibri" w:hAnsi="Calibri" w:cs="Calibri"/>
        </w:rPr>
        <w:t> </w:t>
      </w:r>
      <w:r w:rsidR="009263F5" w:rsidRPr="009263F5">
        <w:rPr>
          <w:rFonts w:ascii="Calibri" w:hAnsi="Calibri" w:cs="Calibri"/>
        </w:rPr>
        <w:t>network.</w:t>
      </w:r>
    </w:p>
    <w:p w14:paraId="5EEA4B73" w14:textId="77777777" w:rsidR="00DC4BE9" w:rsidRPr="00374548" w:rsidRDefault="00DC4BE9" w:rsidP="00DC4BE9">
      <w:pPr>
        <w:rPr>
          <w:rFonts w:ascii="Calibri" w:hAnsi="Calibri" w:cs="Calibri"/>
          <w:b/>
          <w:bCs/>
        </w:rPr>
      </w:pPr>
      <w:r w:rsidRPr="00374548">
        <w:rPr>
          <w:rFonts w:ascii="Calibri" w:hAnsi="Calibri" w:cs="Calibri"/>
          <w:b/>
          <w:bCs/>
        </w:rPr>
        <w:t>10. Continuous Improvement and Collaboration</w:t>
      </w:r>
    </w:p>
    <w:p w14:paraId="5D5D7595" w14:textId="27F08934" w:rsidR="00DC4BE9" w:rsidRPr="000962FB" w:rsidRDefault="00DC4BE9" w:rsidP="000962FB">
      <w:pPr>
        <w:numPr>
          <w:ilvl w:val="0"/>
          <w:numId w:val="43"/>
        </w:numPr>
        <w:rPr>
          <w:rFonts w:ascii="Calibri" w:hAnsi="Calibri" w:cs="Calibri"/>
        </w:rPr>
      </w:pPr>
      <w:r w:rsidRPr="00374548">
        <w:rPr>
          <w:rFonts w:ascii="Calibri" w:hAnsi="Calibri" w:cs="Calibri"/>
          <w:b/>
          <w:bCs/>
        </w:rPr>
        <w:t>Information sharing:</w:t>
      </w:r>
      <w:r w:rsidRPr="00374548">
        <w:rPr>
          <w:rFonts w:ascii="Calibri" w:hAnsi="Calibri" w:cs="Calibri"/>
        </w:rPr>
        <w:t xml:space="preserve"> </w:t>
      </w:r>
      <w:r w:rsidR="009263F5" w:rsidRPr="009263F5">
        <w:rPr>
          <w:rFonts w:ascii="Calibri" w:hAnsi="Calibri" w:cs="Calibri"/>
        </w:rPr>
        <w:t>Join sector-specific</w:t>
      </w:r>
      <w:r w:rsidR="009263F5" w:rsidRPr="009263F5">
        <w:rPr>
          <w:rFonts w:ascii="Calibri" w:hAnsi="Calibri" w:cs="Calibri"/>
        </w:rPr>
        <w:t> </w:t>
      </w:r>
      <w:r w:rsidR="009263F5" w:rsidRPr="009263F5">
        <w:rPr>
          <w:rFonts w:ascii="Calibri" w:hAnsi="Calibri" w:cs="Calibri"/>
        </w:rPr>
        <w:t xml:space="preserve">information sharing and analysis </w:t>
      </w:r>
      <w:proofErr w:type="spellStart"/>
      <w:r w:rsidR="009263F5" w:rsidRPr="009263F5">
        <w:rPr>
          <w:rFonts w:ascii="Calibri" w:hAnsi="Calibri" w:cs="Calibri"/>
        </w:rPr>
        <w:t>centers</w:t>
      </w:r>
      <w:proofErr w:type="spellEnd"/>
      <w:r w:rsidR="009263F5" w:rsidRPr="009263F5">
        <w:rPr>
          <w:rFonts w:ascii="Calibri" w:hAnsi="Calibri" w:cs="Calibri"/>
        </w:rPr>
        <w:t xml:space="preserve"> (ISACs such as Health-ISAC) for up-to-date threat intelligence and best practices</w:t>
      </w:r>
      <w:sdt>
        <w:sdtPr>
          <w:rPr>
            <w:rFonts w:ascii="Calibri" w:hAnsi="Calibri" w:cs="Calibri"/>
          </w:rPr>
          <w:id w:val="-106436721"/>
          <w:citation/>
        </w:sdtPr>
        <w:sdtContent>
          <w:r w:rsidR="000962FB">
            <w:rPr>
              <w:rFonts w:ascii="Calibri" w:hAnsi="Calibri" w:cs="Calibri"/>
            </w:rPr>
            <w:fldChar w:fldCharType="begin"/>
          </w:r>
          <w:r w:rsidR="000962FB">
            <w:rPr>
              <w:rFonts w:ascii="Calibri" w:hAnsi="Calibri" w:cs="Calibri"/>
            </w:rPr>
            <w:instrText xml:space="preserve"> CITATION Mat25 \l 2057 </w:instrText>
          </w:r>
          <w:r w:rsidR="000962FB">
            <w:rPr>
              <w:rFonts w:ascii="Calibri" w:hAnsi="Calibri" w:cs="Calibri"/>
            </w:rPr>
            <w:fldChar w:fldCharType="separate"/>
          </w:r>
          <w:r w:rsidR="000962FB">
            <w:rPr>
              <w:rFonts w:ascii="Calibri" w:hAnsi="Calibri" w:cs="Calibri"/>
              <w:noProof/>
            </w:rPr>
            <w:t xml:space="preserve"> </w:t>
          </w:r>
          <w:r w:rsidR="000962FB" w:rsidRPr="000962FB">
            <w:rPr>
              <w:rFonts w:ascii="Calibri" w:hAnsi="Calibri" w:cs="Calibri"/>
              <w:noProof/>
            </w:rPr>
            <w:t>[7]</w:t>
          </w:r>
          <w:r w:rsidR="000962FB">
            <w:rPr>
              <w:rFonts w:ascii="Calibri" w:hAnsi="Calibri" w:cs="Calibri"/>
            </w:rPr>
            <w:fldChar w:fldCharType="end"/>
          </w:r>
        </w:sdtContent>
      </w:sdt>
      <w:r w:rsidR="009263F5" w:rsidRPr="009263F5">
        <w:rPr>
          <w:rFonts w:ascii="Calibri" w:hAnsi="Calibri" w:cs="Calibri"/>
        </w:rPr>
        <w:t>.</w:t>
      </w:r>
    </w:p>
    <w:p w14:paraId="6574CA2A" w14:textId="6562001C" w:rsidR="00DC4BE9" w:rsidRPr="000962FB" w:rsidRDefault="00DC4BE9" w:rsidP="000962FB">
      <w:pPr>
        <w:numPr>
          <w:ilvl w:val="0"/>
          <w:numId w:val="43"/>
        </w:numPr>
        <w:rPr>
          <w:rFonts w:ascii="Calibri" w:hAnsi="Calibri" w:cs="Calibri"/>
        </w:rPr>
      </w:pPr>
      <w:r w:rsidRPr="00374548">
        <w:rPr>
          <w:rFonts w:ascii="Calibri" w:hAnsi="Calibri" w:cs="Calibri"/>
          <w:b/>
          <w:bCs/>
        </w:rPr>
        <w:t>Cross-functional governance:</w:t>
      </w:r>
      <w:r w:rsidRPr="00374548">
        <w:rPr>
          <w:rFonts w:ascii="Calibri" w:hAnsi="Calibri" w:cs="Calibri"/>
        </w:rPr>
        <w:t xml:space="preserve"> </w:t>
      </w:r>
      <w:r w:rsidR="009263F5" w:rsidRPr="00374548">
        <w:rPr>
          <w:rFonts w:ascii="Calibri" w:hAnsi="Calibri" w:cs="Calibri"/>
        </w:rPr>
        <w:t>Cr</w:t>
      </w:r>
      <w:r w:rsidR="009263F5" w:rsidRPr="009263F5">
        <w:rPr>
          <w:rFonts w:ascii="Calibri" w:hAnsi="Calibri" w:cs="Calibri"/>
        </w:rPr>
        <w:t>eate a Scada cybersecurity steering committee that includes IT, clinical, legal, compliance and leadership from operations.</w:t>
      </w:r>
    </w:p>
    <w:p w14:paraId="647F2BE7" w14:textId="049083B4" w:rsidR="00DC4BE9" w:rsidRDefault="00DC4BE9" w:rsidP="00DC4BE9">
      <w:pPr>
        <w:numPr>
          <w:ilvl w:val="0"/>
          <w:numId w:val="43"/>
        </w:numPr>
        <w:rPr>
          <w:rFonts w:ascii="Calibri" w:hAnsi="Calibri" w:cs="Calibri"/>
        </w:rPr>
      </w:pPr>
      <w:r w:rsidRPr="00374548">
        <w:rPr>
          <w:rFonts w:ascii="Calibri" w:hAnsi="Calibri" w:cs="Calibri"/>
          <w:b/>
          <w:bCs/>
        </w:rPr>
        <w:t>Metrics and KPIs:</w:t>
      </w:r>
      <w:r w:rsidRPr="00374548">
        <w:rPr>
          <w:rFonts w:ascii="Calibri" w:hAnsi="Calibri" w:cs="Calibri"/>
        </w:rPr>
        <w:t xml:space="preserve"> </w:t>
      </w:r>
      <w:r w:rsidR="009263F5" w:rsidRPr="009263F5">
        <w:rPr>
          <w:rFonts w:ascii="Calibri" w:hAnsi="Calibri" w:cs="Calibri"/>
        </w:rPr>
        <w:t>Monitor key performance indicators like time to detection, time to contain, incident</w:t>
      </w:r>
      <w:r w:rsidR="009263F5" w:rsidRPr="009263F5">
        <w:rPr>
          <w:rFonts w:ascii="Calibri" w:hAnsi="Calibri" w:cs="Calibri"/>
        </w:rPr>
        <w:t> </w:t>
      </w:r>
      <w:r w:rsidR="009263F5" w:rsidRPr="009263F5">
        <w:rPr>
          <w:rFonts w:ascii="Calibri" w:hAnsi="Calibri" w:cs="Calibri"/>
        </w:rPr>
        <w:t>recovery time, etc. for continuous improvement initiatives.</w:t>
      </w:r>
    </w:p>
    <w:p w14:paraId="5EA3D4F3" w14:textId="77777777" w:rsidR="000962FB" w:rsidRPr="000962FB" w:rsidRDefault="000962FB" w:rsidP="000962FB">
      <w:pPr>
        <w:rPr>
          <w:rFonts w:ascii="Calibri" w:hAnsi="Calibri" w:cs="Calibri"/>
        </w:rPr>
      </w:pPr>
    </w:p>
    <w:p w14:paraId="55E73120" w14:textId="38F67B2B" w:rsidR="009263F5" w:rsidRPr="006E2A73" w:rsidRDefault="00DC4BE9" w:rsidP="00DC4BE9">
      <w:pPr>
        <w:rPr>
          <w:rFonts w:ascii="Calibri" w:hAnsi="Calibri" w:cs="Calibri"/>
          <w:b/>
          <w:bCs/>
          <w:sz w:val="32"/>
          <w:szCs w:val="32"/>
        </w:rPr>
      </w:pPr>
      <w:r w:rsidRPr="006E2A73">
        <w:rPr>
          <w:rFonts w:ascii="Calibri" w:hAnsi="Calibri" w:cs="Calibri"/>
          <w:b/>
          <w:bCs/>
          <w:sz w:val="32"/>
          <w:szCs w:val="32"/>
        </w:rPr>
        <w:t>Conclusion</w:t>
      </w:r>
    </w:p>
    <w:p w14:paraId="7BFEE632" w14:textId="5DE62E91" w:rsidR="00DC4BE9" w:rsidRPr="00374548" w:rsidRDefault="009263F5" w:rsidP="00DC4BE9">
      <w:pPr>
        <w:rPr>
          <w:rFonts w:ascii="Calibri" w:hAnsi="Calibri" w:cs="Calibri"/>
        </w:rPr>
      </w:pPr>
      <w:r w:rsidRPr="009263F5">
        <w:rPr>
          <w:rFonts w:ascii="Calibri" w:hAnsi="Calibri" w:cs="Calibri"/>
        </w:rPr>
        <w:t xml:space="preserve">The </w:t>
      </w:r>
      <w:proofErr w:type="spellStart"/>
      <w:r w:rsidRPr="009263F5">
        <w:rPr>
          <w:rFonts w:ascii="Calibri" w:hAnsi="Calibri" w:cs="Calibri"/>
        </w:rPr>
        <w:t>ResolverRAT</w:t>
      </w:r>
      <w:proofErr w:type="spellEnd"/>
      <w:r w:rsidRPr="009263F5">
        <w:rPr>
          <w:rFonts w:ascii="Calibri" w:hAnsi="Calibri" w:cs="Calibri"/>
        </w:rPr>
        <w:t xml:space="preserve"> operation is a</w:t>
      </w:r>
      <w:r w:rsidRPr="009263F5">
        <w:rPr>
          <w:rFonts w:ascii="Calibri" w:hAnsi="Calibri" w:cs="Calibri"/>
        </w:rPr>
        <w:t> </w:t>
      </w:r>
      <w:r w:rsidRPr="009263F5">
        <w:rPr>
          <w:rFonts w:ascii="Calibri" w:hAnsi="Calibri" w:cs="Calibri"/>
        </w:rPr>
        <w:t>game changer in the world of online attacks on healthcare and pharmaceutical companies. And the success of the attack wasn't due to any single failure, but to an entire system that failed in both technical and</w:t>
      </w:r>
      <w:r w:rsidRPr="009263F5">
        <w:rPr>
          <w:rFonts w:ascii="Calibri" w:hAnsi="Calibri" w:cs="Calibri"/>
        </w:rPr>
        <w:t> </w:t>
      </w:r>
      <w:r w:rsidRPr="009263F5">
        <w:rPr>
          <w:rFonts w:ascii="Calibri" w:hAnsi="Calibri" w:cs="Calibri"/>
        </w:rPr>
        <w:t>human dimensions. No set of technical controls, however advanced, can defend against</w:t>
      </w:r>
      <w:r w:rsidRPr="009263F5">
        <w:rPr>
          <w:rFonts w:ascii="Calibri" w:hAnsi="Calibri" w:cs="Calibri"/>
        </w:rPr>
        <w:t> </w:t>
      </w:r>
      <w:r w:rsidRPr="009263F5">
        <w:rPr>
          <w:rFonts w:ascii="Calibri" w:hAnsi="Calibri" w:cs="Calibri"/>
        </w:rPr>
        <w:t>good phishes. Continuous, context-aware training is essential. Out-of-date software</w:t>
      </w:r>
      <w:r w:rsidRPr="009263F5">
        <w:rPr>
          <w:rFonts w:ascii="Calibri" w:hAnsi="Calibri" w:cs="Calibri"/>
        </w:rPr>
        <w:t> </w:t>
      </w:r>
      <w:r w:rsidRPr="009263F5">
        <w:rPr>
          <w:rFonts w:ascii="Calibri" w:hAnsi="Calibri" w:cs="Calibri"/>
        </w:rPr>
        <w:t xml:space="preserve">and a lack of strong privilege </w:t>
      </w:r>
      <w:r w:rsidRPr="009263F5">
        <w:rPr>
          <w:rFonts w:ascii="Calibri" w:hAnsi="Calibri" w:cs="Calibri"/>
        </w:rPr>
        <w:lastRenderedPageBreak/>
        <w:t>management continue to provide killer openings. Memory-only obfuscated malware is impervious</w:t>
      </w:r>
      <w:r w:rsidRPr="009263F5">
        <w:rPr>
          <w:rFonts w:ascii="Calibri" w:hAnsi="Calibri" w:cs="Calibri"/>
        </w:rPr>
        <w:t> </w:t>
      </w:r>
      <w:r w:rsidRPr="009263F5">
        <w:rPr>
          <w:rFonts w:ascii="Calibri" w:hAnsi="Calibri" w:cs="Calibri"/>
        </w:rPr>
        <w:t xml:space="preserve">to classic signature-based </w:t>
      </w:r>
      <w:r w:rsidR="006E2A73" w:rsidRPr="009263F5">
        <w:rPr>
          <w:rFonts w:ascii="Calibri" w:hAnsi="Calibri" w:cs="Calibri"/>
        </w:rPr>
        <w:t>defences</w:t>
      </w:r>
      <w:r w:rsidRPr="009263F5">
        <w:rPr>
          <w:rFonts w:ascii="Calibri" w:hAnsi="Calibri" w:cs="Calibri"/>
        </w:rPr>
        <w:t xml:space="preserve">. It’s no longer a nice-to-have; </w:t>
      </w:r>
      <w:r w:rsidR="006E2A73" w:rsidRPr="009263F5">
        <w:rPr>
          <w:rFonts w:ascii="Calibri" w:hAnsi="Calibri" w:cs="Calibri"/>
        </w:rPr>
        <w:t>behavioural</w:t>
      </w:r>
      <w:r w:rsidRPr="009263F5">
        <w:rPr>
          <w:rFonts w:ascii="Calibri" w:hAnsi="Calibri" w:cs="Calibri"/>
        </w:rPr>
        <w:t xml:space="preserve"> analytics,</w:t>
      </w:r>
      <w:r w:rsidRPr="009263F5">
        <w:rPr>
          <w:rFonts w:ascii="Calibri" w:hAnsi="Calibri" w:cs="Calibri"/>
        </w:rPr>
        <w:t> </w:t>
      </w:r>
      <w:r w:rsidRPr="009263F5">
        <w:rPr>
          <w:rFonts w:ascii="Calibri" w:hAnsi="Calibri" w:cs="Calibri"/>
        </w:rPr>
        <w:t>memory forensics and threat hunting are now table stakes. Along with increased interconnectedness among health care</w:t>
      </w:r>
      <w:r w:rsidRPr="009263F5">
        <w:rPr>
          <w:rFonts w:ascii="Calibri" w:hAnsi="Calibri" w:cs="Calibri"/>
        </w:rPr>
        <w:t> </w:t>
      </w:r>
      <w:r w:rsidRPr="009263F5">
        <w:rPr>
          <w:rFonts w:ascii="Calibri" w:hAnsi="Calibri" w:cs="Calibri"/>
        </w:rPr>
        <w:t>organizations, the ability to see and manage external partners is essential. Authentic resilience is when the system is not only being compliant, but it's</w:t>
      </w:r>
      <w:r w:rsidRPr="009263F5">
        <w:rPr>
          <w:rFonts w:ascii="Calibri" w:hAnsi="Calibri" w:cs="Calibri"/>
        </w:rPr>
        <w:t> </w:t>
      </w:r>
      <w:r w:rsidRPr="009263F5">
        <w:rPr>
          <w:rFonts w:ascii="Calibri" w:hAnsi="Calibri" w:cs="Calibri"/>
        </w:rPr>
        <w:t>actually doing compliance. By embracing a</w:t>
      </w:r>
      <w:r w:rsidRPr="009263F5">
        <w:rPr>
          <w:rFonts w:ascii="Calibri" w:hAnsi="Calibri" w:cs="Calibri"/>
        </w:rPr>
        <w:t> </w:t>
      </w:r>
      <w:r w:rsidRPr="009263F5">
        <w:rPr>
          <w:rFonts w:ascii="Calibri" w:hAnsi="Calibri" w:cs="Calibri"/>
        </w:rPr>
        <w:t xml:space="preserve">layered, proactive </w:t>
      </w:r>
      <w:proofErr w:type="spellStart"/>
      <w:r w:rsidRPr="009263F5">
        <w:rPr>
          <w:rFonts w:ascii="Calibri" w:hAnsi="Calibri" w:cs="Calibri"/>
        </w:rPr>
        <w:t>defense</w:t>
      </w:r>
      <w:proofErr w:type="spellEnd"/>
      <w:r w:rsidRPr="009263F5">
        <w:rPr>
          <w:rFonts w:ascii="Calibri" w:hAnsi="Calibri" w:cs="Calibri"/>
        </w:rPr>
        <w:t xml:space="preserve"> strategy that is grounded in the MITRE ATT&amp;CK® framework, zero trust, as well as continuous improvement, healthcare and pharmaceutical industries can drastically lower their risk exposure to advanced threats such as </w:t>
      </w:r>
      <w:proofErr w:type="spellStart"/>
      <w:r w:rsidRPr="009263F5">
        <w:rPr>
          <w:rFonts w:ascii="Calibri" w:hAnsi="Calibri" w:cs="Calibri"/>
        </w:rPr>
        <w:t>ResolverRAT</w:t>
      </w:r>
      <w:proofErr w:type="spellEnd"/>
      <w:r w:rsidRPr="009263F5">
        <w:rPr>
          <w:rFonts w:ascii="Calibri" w:hAnsi="Calibri" w:cs="Calibri"/>
        </w:rPr>
        <w:t>. The culture of security Collaboration,</w:t>
      </w:r>
      <w:r w:rsidRPr="009263F5">
        <w:rPr>
          <w:rFonts w:ascii="Calibri" w:hAnsi="Calibri" w:cs="Calibri"/>
        </w:rPr>
        <w:t> </w:t>
      </w:r>
      <w:r w:rsidRPr="009263F5">
        <w:rPr>
          <w:rFonts w:ascii="Calibri" w:hAnsi="Calibri" w:cs="Calibri"/>
        </w:rPr>
        <w:t>sharing and a culture of security are essential for maintaining patient data, intellectual property and business continuity.</w:t>
      </w:r>
    </w:p>
    <w:p w14:paraId="7CD1FE0D" w14:textId="77777777" w:rsidR="00DC4BE9" w:rsidRPr="00374548" w:rsidRDefault="00DC4BE9" w:rsidP="00DC4BE9">
      <w:pPr>
        <w:rPr>
          <w:rFonts w:ascii="Calibri" w:hAnsi="Calibri" w:cs="Calibri"/>
        </w:rPr>
      </w:pPr>
    </w:p>
    <w:p w14:paraId="26B12945" w14:textId="77777777" w:rsidR="00DC4BE9" w:rsidRDefault="00DC4BE9" w:rsidP="00E71C7A">
      <w:pPr>
        <w:rPr>
          <w:rFonts w:ascii="Calibri" w:hAnsi="Calibri" w:cs="Calibri"/>
          <w:b/>
          <w:bCs/>
        </w:rPr>
      </w:pPr>
    </w:p>
    <w:p w14:paraId="22856BB8" w14:textId="77777777" w:rsidR="00DC4BE9" w:rsidRDefault="00DC4BE9" w:rsidP="00E71C7A">
      <w:pPr>
        <w:rPr>
          <w:rFonts w:ascii="Calibri" w:hAnsi="Calibri" w:cs="Calibri"/>
          <w:b/>
          <w:bCs/>
        </w:rPr>
      </w:pPr>
    </w:p>
    <w:p w14:paraId="6795D624" w14:textId="77777777" w:rsidR="00DC4BE9" w:rsidRDefault="00DC4BE9" w:rsidP="00E71C7A">
      <w:pPr>
        <w:rPr>
          <w:rFonts w:ascii="Calibri" w:hAnsi="Calibri" w:cs="Calibri"/>
          <w:b/>
          <w:bCs/>
        </w:rPr>
      </w:pPr>
    </w:p>
    <w:p w14:paraId="60FCBFE3" w14:textId="77777777" w:rsidR="000962FB" w:rsidRDefault="000962FB" w:rsidP="00E71C7A">
      <w:pPr>
        <w:rPr>
          <w:rFonts w:ascii="Calibri" w:hAnsi="Calibri" w:cs="Calibri"/>
          <w:b/>
          <w:bCs/>
        </w:rPr>
      </w:pPr>
    </w:p>
    <w:p w14:paraId="13AC0363" w14:textId="77777777" w:rsidR="006E2A73" w:rsidRDefault="006E2A73">
      <w:pPr>
        <w:rPr>
          <w:rFonts w:ascii="Calibri" w:hAnsi="Calibri" w:cs="Calibri"/>
          <w:b/>
          <w:bCs/>
          <w:sz w:val="48"/>
          <w:szCs w:val="48"/>
        </w:rPr>
      </w:pPr>
      <w:r>
        <w:rPr>
          <w:rFonts w:ascii="Calibri" w:hAnsi="Calibri" w:cs="Calibri"/>
          <w:b/>
          <w:bCs/>
          <w:sz w:val="48"/>
          <w:szCs w:val="48"/>
        </w:rPr>
        <w:br w:type="page"/>
      </w:r>
    </w:p>
    <w:p w14:paraId="2CC26A77" w14:textId="62954604" w:rsidR="00E71C7A" w:rsidRPr="000962FB" w:rsidRDefault="000962FB" w:rsidP="00E71C7A">
      <w:pPr>
        <w:rPr>
          <w:rFonts w:ascii="Calibri" w:hAnsi="Calibri" w:cs="Calibri"/>
          <w:b/>
          <w:bCs/>
          <w:sz w:val="48"/>
          <w:szCs w:val="48"/>
        </w:rPr>
      </w:pPr>
      <w:r>
        <w:rPr>
          <w:rFonts w:ascii="Calibri" w:hAnsi="Calibri" w:cs="Calibri"/>
          <w:b/>
          <w:bCs/>
          <w:sz w:val="48"/>
          <w:szCs w:val="48"/>
        </w:rPr>
        <w:lastRenderedPageBreak/>
        <w:t>Task 2: O</w:t>
      </w:r>
      <w:r w:rsidR="00E71C7A" w:rsidRPr="000962FB">
        <w:rPr>
          <w:rFonts w:ascii="Calibri" w:hAnsi="Calibri" w:cs="Calibri"/>
          <w:b/>
          <w:bCs/>
          <w:sz w:val="48"/>
          <w:szCs w:val="48"/>
        </w:rPr>
        <w:t>peration IP Shield: Red Team Engagement Technical Report and Cost-Benefit Analysis</w:t>
      </w:r>
    </w:p>
    <w:p w14:paraId="010D9129" w14:textId="77A2D38A" w:rsidR="00E71C7A" w:rsidRPr="004927C4" w:rsidRDefault="00E71C7A" w:rsidP="00E71C7A">
      <w:pPr>
        <w:rPr>
          <w:rFonts w:ascii="Calibri" w:hAnsi="Calibri" w:cs="Calibri"/>
        </w:rPr>
      </w:pPr>
    </w:p>
    <w:p w14:paraId="347AD426" w14:textId="77777777" w:rsidR="000962FB" w:rsidRDefault="000962FB">
      <w:pPr>
        <w:rPr>
          <w:rFonts w:ascii="Calibri" w:hAnsi="Calibri" w:cs="Calibri"/>
          <w:b/>
          <w:bCs/>
        </w:rPr>
      </w:pPr>
      <w:r>
        <w:rPr>
          <w:rFonts w:ascii="Calibri" w:hAnsi="Calibri" w:cs="Calibri"/>
          <w:b/>
          <w:bCs/>
        </w:rPr>
        <w:br w:type="page"/>
      </w:r>
    </w:p>
    <w:p w14:paraId="008673C4" w14:textId="2CE6FCBE" w:rsidR="00E71C7A" w:rsidRPr="004927C4" w:rsidRDefault="00E71C7A" w:rsidP="00E71C7A">
      <w:pPr>
        <w:rPr>
          <w:rFonts w:ascii="Calibri" w:hAnsi="Calibri" w:cs="Calibri"/>
          <w:b/>
          <w:bCs/>
        </w:rPr>
      </w:pPr>
      <w:r w:rsidRPr="004927C4">
        <w:rPr>
          <w:rFonts w:ascii="Calibri" w:hAnsi="Calibri" w:cs="Calibri"/>
          <w:b/>
          <w:bCs/>
        </w:rPr>
        <w:lastRenderedPageBreak/>
        <w:t>Table of Contents</w:t>
      </w:r>
    </w:p>
    <w:p w14:paraId="4113DD94" w14:textId="77777777" w:rsidR="00E71C7A" w:rsidRPr="004927C4" w:rsidRDefault="00E71C7A" w:rsidP="00E71C7A">
      <w:pPr>
        <w:numPr>
          <w:ilvl w:val="0"/>
          <w:numId w:val="17"/>
        </w:numPr>
        <w:rPr>
          <w:rFonts w:ascii="Calibri" w:hAnsi="Calibri" w:cs="Calibri"/>
        </w:rPr>
      </w:pPr>
      <w:r w:rsidRPr="004927C4">
        <w:rPr>
          <w:rFonts w:ascii="Calibri" w:hAnsi="Calibri" w:cs="Calibri"/>
          <w:b/>
          <w:bCs/>
        </w:rPr>
        <w:t>Abstract</w:t>
      </w:r>
    </w:p>
    <w:p w14:paraId="32283EA8" w14:textId="3B2C23A5" w:rsidR="00E71C7A" w:rsidRPr="004927C4" w:rsidRDefault="00E71C7A" w:rsidP="00E71C7A">
      <w:pPr>
        <w:numPr>
          <w:ilvl w:val="0"/>
          <w:numId w:val="17"/>
        </w:numPr>
        <w:rPr>
          <w:rFonts w:ascii="Calibri" w:hAnsi="Calibri" w:cs="Calibri"/>
        </w:rPr>
      </w:pPr>
      <w:r w:rsidRPr="004927C4">
        <w:rPr>
          <w:rFonts w:ascii="Calibri" w:hAnsi="Calibri" w:cs="Calibri"/>
          <w:b/>
          <w:bCs/>
        </w:rPr>
        <w:t>Introduction</w:t>
      </w:r>
    </w:p>
    <w:p w14:paraId="4E34F738" w14:textId="77777777" w:rsidR="00E71C7A" w:rsidRPr="004927C4" w:rsidRDefault="00E71C7A" w:rsidP="00E71C7A">
      <w:pPr>
        <w:numPr>
          <w:ilvl w:val="0"/>
          <w:numId w:val="17"/>
        </w:numPr>
        <w:rPr>
          <w:rFonts w:ascii="Calibri" w:hAnsi="Calibri" w:cs="Calibri"/>
        </w:rPr>
      </w:pPr>
      <w:r w:rsidRPr="004927C4">
        <w:rPr>
          <w:rFonts w:ascii="Calibri" w:hAnsi="Calibri" w:cs="Calibri"/>
          <w:b/>
          <w:bCs/>
        </w:rPr>
        <w:t>Methodology: The Cyber Kill Chain</w:t>
      </w:r>
    </w:p>
    <w:p w14:paraId="60FCF5CF" w14:textId="77777777" w:rsidR="00E71C7A" w:rsidRPr="004927C4" w:rsidRDefault="00E71C7A" w:rsidP="00E71C7A">
      <w:pPr>
        <w:numPr>
          <w:ilvl w:val="0"/>
          <w:numId w:val="17"/>
        </w:numPr>
        <w:rPr>
          <w:rFonts w:ascii="Calibri" w:hAnsi="Calibri" w:cs="Calibri"/>
        </w:rPr>
      </w:pPr>
      <w:r w:rsidRPr="004927C4">
        <w:rPr>
          <w:rFonts w:ascii="Calibri" w:hAnsi="Calibri" w:cs="Calibri"/>
          <w:b/>
          <w:bCs/>
        </w:rPr>
        <w:t>Phase 1: Infrastructure Setup and Network Discovery</w:t>
      </w:r>
    </w:p>
    <w:p w14:paraId="636EF790" w14:textId="77777777" w:rsidR="00E71C7A" w:rsidRPr="004927C4" w:rsidRDefault="00E71C7A" w:rsidP="006E2A73">
      <w:pPr>
        <w:ind w:left="1440"/>
        <w:rPr>
          <w:rFonts w:ascii="Calibri" w:hAnsi="Calibri" w:cs="Calibri"/>
        </w:rPr>
      </w:pPr>
      <w:r w:rsidRPr="004927C4">
        <w:rPr>
          <w:rFonts w:ascii="Calibri" w:hAnsi="Calibri" w:cs="Calibri"/>
        </w:rPr>
        <w:t>4.1 Initial Connectivity Testing</w:t>
      </w:r>
    </w:p>
    <w:p w14:paraId="331C48B3" w14:textId="77777777" w:rsidR="00E71C7A" w:rsidRPr="004927C4" w:rsidRDefault="00E71C7A" w:rsidP="006E2A73">
      <w:pPr>
        <w:ind w:left="1440"/>
        <w:rPr>
          <w:rFonts w:ascii="Calibri" w:hAnsi="Calibri" w:cs="Calibri"/>
        </w:rPr>
      </w:pPr>
      <w:r w:rsidRPr="004927C4">
        <w:rPr>
          <w:rFonts w:ascii="Calibri" w:hAnsi="Calibri" w:cs="Calibri"/>
        </w:rPr>
        <w:t>4.2 Database Initialization</w:t>
      </w:r>
    </w:p>
    <w:p w14:paraId="5F1DB864" w14:textId="77777777" w:rsidR="00E71C7A" w:rsidRPr="004927C4" w:rsidRDefault="00E71C7A" w:rsidP="00E71C7A">
      <w:pPr>
        <w:numPr>
          <w:ilvl w:val="0"/>
          <w:numId w:val="17"/>
        </w:numPr>
        <w:rPr>
          <w:rFonts w:ascii="Calibri" w:hAnsi="Calibri" w:cs="Calibri"/>
        </w:rPr>
      </w:pPr>
      <w:r w:rsidRPr="004927C4">
        <w:rPr>
          <w:rFonts w:ascii="Calibri" w:hAnsi="Calibri" w:cs="Calibri"/>
          <w:b/>
          <w:bCs/>
        </w:rPr>
        <w:t>Phase 2: Intelligence Gathering and Enumeration</w:t>
      </w:r>
    </w:p>
    <w:p w14:paraId="1237CB78" w14:textId="77777777" w:rsidR="00E71C7A" w:rsidRPr="004927C4" w:rsidRDefault="00E71C7A" w:rsidP="006E2A73">
      <w:pPr>
        <w:ind w:left="1440"/>
        <w:rPr>
          <w:rFonts w:ascii="Calibri" w:hAnsi="Calibri" w:cs="Calibri"/>
        </w:rPr>
      </w:pPr>
      <w:r w:rsidRPr="004927C4">
        <w:rPr>
          <w:rFonts w:ascii="Calibri" w:hAnsi="Calibri" w:cs="Calibri"/>
        </w:rPr>
        <w:t>5.1 Target A: Windows Active Directory Infrastructure (10.86.9.40)</w:t>
      </w:r>
    </w:p>
    <w:p w14:paraId="018566BB" w14:textId="77777777" w:rsidR="00E71C7A" w:rsidRPr="004927C4" w:rsidRDefault="00E71C7A" w:rsidP="006E2A73">
      <w:pPr>
        <w:ind w:left="1440"/>
        <w:rPr>
          <w:rFonts w:ascii="Calibri" w:hAnsi="Calibri" w:cs="Calibri"/>
        </w:rPr>
      </w:pPr>
      <w:r w:rsidRPr="004927C4">
        <w:rPr>
          <w:rFonts w:ascii="Calibri" w:hAnsi="Calibri" w:cs="Calibri"/>
        </w:rPr>
        <w:t>5.2 Target B: Web Application Infrastructure (10.86.7.140)</w:t>
      </w:r>
    </w:p>
    <w:p w14:paraId="75C2C6E2" w14:textId="77777777" w:rsidR="00E71C7A" w:rsidRPr="004927C4" w:rsidRDefault="00E71C7A" w:rsidP="006E2A73">
      <w:pPr>
        <w:ind w:left="1440"/>
        <w:rPr>
          <w:rFonts w:ascii="Calibri" w:hAnsi="Calibri" w:cs="Calibri"/>
        </w:rPr>
      </w:pPr>
      <w:r w:rsidRPr="004927C4">
        <w:rPr>
          <w:rFonts w:ascii="Calibri" w:hAnsi="Calibri" w:cs="Calibri"/>
        </w:rPr>
        <w:t>5.3 Target C: Legacy Linux Application Server (10.86.4.250)</w:t>
      </w:r>
    </w:p>
    <w:p w14:paraId="4C54B9B9" w14:textId="77777777" w:rsidR="00E71C7A" w:rsidRPr="004927C4" w:rsidRDefault="00E71C7A" w:rsidP="00E71C7A">
      <w:pPr>
        <w:numPr>
          <w:ilvl w:val="0"/>
          <w:numId w:val="17"/>
        </w:numPr>
        <w:rPr>
          <w:rFonts w:ascii="Calibri" w:hAnsi="Calibri" w:cs="Calibri"/>
        </w:rPr>
      </w:pPr>
      <w:r w:rsidRPr="004927C4">
        <w:rPr>
          <w:rFonts w:ascii="Calibri" w:hAnsi="Calibri" w:cs="Calibri"/>
          <w:b/>
          <w:bCs/>
        </w:rPr>
        <w:t>Phase 3: Vulnerability Analysis</w:t>
      </w:r>
    </w:p>
    <w:p w14:paraId="6965C9B1" w14:textId="77777777" w:rsidR="00E71C7A" w:rsidRPr="004927C4" w:rsidRDefault="00E71C7A" w:rsidP="006E2A73">
      <w:pPr>
        <w:ind w:left="1440"/>
        <w:rPr>
          <w:rFonts w:ascii="Calibri" w:hAnsi="Calibri" w:cs="Calibri"/>
        </w:rPr>
      </w:pPr>
      <w:r w:rsidRPr="004927C4">
        <w:rPr>
          <w:rFonts w:ascii="Calibri" w:hAnsi="Calibri" w:cs="Calibri"/>
        </w:rPr>
        <w:t>6.1 Web Application Assessment (DVWA)</w:t>
      </w:r>
    </w:p>
    <w:p w14:paraId="00F78331" w14:textId="77777777" w:rsidR="00E71C7A" w:rsidRPr="004927C4" w:rsidRDefault="00E71C7A" w:rsidP="006E2A73">
      <w:pPr>
        <w:ind w:left="1440"/>
        <w:rPr>
          <w:rFonts w:ascii="Calibri" w:hAnsi="Calibri" w:cs="Calibri"/>
        </w:rPr>
      </w:pPr>
      <w:r w:rsidRPr="004927C4">
        <w:rPr>
          <w:rFonts w:ascii="Calibri" w:hAnsi="Calibri" w:cs="Calibri"/>
        </w:rPr>
        <w:t>6.2 Service-Level Vulnerability Identification</w:t>
      </w:r>
    </w:p>
    <w:p w14:paraId="327093E4" w14:textId="77777777" w:rsidR="00E71C7A" w:rsidRPr="004927C4" w:rsidRDefault="00E71C7A" w:rsidP="00E71C7A">
      <w:pPr>
        <w:numPr>
          <w:ilvl w:val="0"/>
          <w:numId w:val="17"/>
        </w:numPr>
        <w:rPr>
          <w:rFonts w:ascii="Calibri" w:hAnsi="Calibri" w:cs="Calibri"/>
        </w:rPr>
      </w:pPr>
      <w:r w:rsidRPr="004927C4">
        <w:rPr>
          <w:rFonts w:ascii="Calibri" w:hAnsi="Calibri" w:cs="Calibri"/>
          <w:b/>
          <w:bCs/>
        </w:rPr>
        <w:t>Phase 4: Exploitation and Weaponization</w:t>
      </w:r>
    </w:p>
    <w:p w14:paraId="23E6684C" w14:textId="77777777" w:rsidR="00E71C7A" w:rsidRPr="004927C4" w:rsidRDefault="00E71C7A" w:rsidP="006E2A73">
      <w:pPr>
        <w:ind w:left="1440"/>
        <w:rPr>
          <w:rFonts w:ascii="Calibri" w:hAnsi="Calibri" w:cs="Calibri"/>
        </w:rPr>
      </w:pPr>
      <w:r w:rsidRPr="004927C4">
        <w:rPr>
          <w:rFonts w:ascii="Calibri" w:hAnsi="Calibri" w:cs="Calibri"/>
        </w:rPr>
        <w:t xml:space="preserve">7.1 Attempted Exploitation: </w:t>
      </w:r>
      <w:proofErr w:type="spellStart"/>
      <w:r w:rsidRPr="004927C4">
        <w:rPr>
          <w:rFonts w:ascii="Calibri" w:hAnsi="Calibri" w:cs="Calibri"/>
        </w:rPr>
        <w:t>ProFTPD</w:t>
      </w:r>
      <w:proofErr w:type="spellEnd"/>
      <w:r w:rsidRPr="004927C4">
        <w:rPr>
          <w:rFonts w:ascii="Calibri" w:hAnsi="Calibri" w:cs="Calibri"/>
        </w:rPr>
        <w:t xml:space="preserve"> </w:t>
      </w:r>
      <w:proofErr w:type="spellStart"/>
      <w:r w:rsidRPr="004927C4">
        <w:rPr>
          <w:rFonts w:ascii="Calibri" w:hAnsi="Calibri" w:cs="Calibri"/>
        </w:rPr>
        <w:t>mod_copy</w:t>
      </w:r>
      <w:proofErr w:type="spellEnd"/>
    </w:p>
    <w:p w14:paraId="593C021D" w14:textId="77777777" w:rsidR="00E71C7A" w:rsidRPr="004927C4" w:rsidRDefault="00E71C7A" w:rsidP="006E2A73">
      <w:pPr>
        <w:ind w:left="1440"/>
        <w:rPr>
          <w:rFonts w:ascii="Calibri" w:hAnsi="Calibri" w:cs="Calibri"/>
        </w:rPr>
      </w:pPr>
      <w:r w:rsidRPr="004927C4">
        <w:rPr>
          <w:rFonts w:ascii="Calibri" w:hAnsi="Calibri" w:cs="Calibri"/>
        </w:rPr>
        <w:t>7.2 Exploitation Failure Analysis</w:t>
      </w:r>
    </w:p>
    <w:p w14:paraId="6E29F434" w14:textId="77777777" w:rsidR="00E71C7A" w:rsidRPr="004927C4" w:rsidRDefault="00E71C7A" w:rsidP="006E2A73">
      <w:pPr>
        <w:ind w:left="1440"/>
        <w:rPr>
          <w:rFonts w:ascii="Calibri" w:hAnsi="Calibri" w:cs="Calibri"/>
        </w:rPr>
      </w:pPr>
      <w:r w:rsidRPr="004927C4">
        <w:rPr>
          <w:rFonts w:ascii="Calibri" w:hAnsi="Calibri" w:cs="Calibri"/>
        </w:rPr>
        <w:t>7.3 Successful Exploitation: VSFTPD Backdoor / Misconfiguration</w:t>
      </w:r>
    </w:p>
    <w:p w14:paraId="5A8A52FE" w14:textId="77777777" w:rsidR="00E71C7A" w:rsidRPr="004927C4" w:rsidRDefault="00E71C7A" w:rsidP="00E71C7A">
      <w:pPr>
        <w:numPr>
          <w:ilvl w:val="0"/>
          <w:numId w:val="17"/>
        </w:numPr>
        <w:rPr>
          <w:rFonts w:ascii="Calibri" w:hAnsi="Calibri" w:cs="Calibri"/>
        </w:rPr>
      </w:pPr>
      <w:r w:rsidRPr="004927C4">
        <w:rPr>
          <w:rFonts w:ascii="Calibri" w:hAnsi="Calibri" w:cs="Calibri"/>
          <w:b/>
          <w:bCs/>
        </w:rPr>
        <w:t>Phase 5: Post-Exploitation and Impact Assessment</w:t>
      </w:r>
    </w:p>
    <w:p w14:paraId="079ECDE4" w14:textId="77777777" w:rsidR="00E71C7A" w:rsidRPr="004927C4" w:rsidRDefault="00E71C7A" w:rsidP="006E2A73">
      <w:pPr>
        <w:ind w:left="1440"/>
        <w:rPr>
          <w:rFonts w:ascii="Calibri" w:hAnsi="Calibri" w:cs="Calibri"/>
        </w:rPr>
      </w:pPr>
      <w:r w:rsidRPr="004927C4">
        <w:rPr>
          <w:rFonts w:ascii="Calibri" w:hAnsi="Calibri" w:cs="Calibri"/>
        </w:rPr>
        <w:t>8.1 Root Access Verification</w:t>
      </w:r>
    </w:p>
    <w:p w14:paraId="724D61B7" w14:textId="77777777" w:rsidR="00E71C7A" w:rsidRPr="004927C4" w:rsidRDefault="00E71C7A" w:rsidP="006E2A73">
      <w:pPr>
        <w:ind w:left="1440"/>
        <w:rPr>
          <w:rFonts w:ascii="Calibri" w:hAnsi="Calibri" w:cs="Calibri"/>
        </w:rPr>
      </w:pPr>
      <w:r w:rsidRPr="004927C4">
        <w:rPr>
          <w:rFonts w:ascii="Calibri" w:hAnsi="Calibri" w:cs="Calibri"/>
        </w:rPr>
        <w:t>8.2 Network Configuration Exfiltration</w:t>
      </w:r>
    </w:p>
    <w:p w14:paraId="1DAAAB09" w14:textId="77777777" w:rsidR="00E71C7A" w:rsidRPr="004927C4" w:rsidRDefault="00E71C7A" w:rsidP="00E71C7A">
      <w:pPr>
        <w:numPr>
          <w:ilvl w:val="0"/>
          <w:numId w:val="17"/>
        </w:numPr>
        <w:rPr>
          <w:rFonts w:ascii="Calibri" w:hAnsi="Calibri" w:cs="Calibri"/>
        </w:rPr>
      </w:pPr>
      <w:r w:rsidRPr="004927C4">
        <w:rPr>
          <w:rFonts w:ascii="Calibri" w:hAnsi="Calibri" w:cs="Calibri"/>
          <w:b/>
          <w:bCs/>
        </w:rPr>
        <w:t>Detection Gap Analysis</w:t>
      </w:r>
    </w:p>
    <w:p w14:paraId="37702DFE" w14:textId="77777777" w:rsidR="00E71C7A" w:rsidRPr="004927C4" w:rsidRDefault="00E71C7A" w:rsidP="00E71C7A">
      <w:pPr>
        <w:numPr>
          <w:ilvl w:val="0"/>
          <w:numId w:val="17"/>
        </w:numPr>
        <w:rPr>
          <w:rFonts w:ascii="Calibri" w:hAnsi="Calibri" w:cs="Calibri"/>
        </w:rPr>
      </w:pPr>
      <w:r w:rsidRPr="004927C4">
        <w:rPr>
          <w:rFonts w:ascii="Calibri" w:hAnsi="Calibri" w:cs="Calibri"/>
          <w:b/>
          <w:bCs/>
        </w:rPr>
        <w:t xml:space="preserve">Cost-Benefit Analysis (CBA): The Business Case for </w:t>
      </w:r>
      <w:proofErr w:type="spellStart"/>
      <w:r w:rsidRPr="004927C4">
        <w:rPr>
          <w:rFonts w:ascii="Calibri" w:hAnsi="Calibri" w:cs="Calibri"/>
          <w:b/>
          <w:bCs/>
        </w:rPr>
        <w:t>Defense</w:t>
      </w:r>
      <w:proofErr w:type="spellEnd"/>
    </w:p>
    <w:p w14:paraId="65A14C2D" w14:textId="77777777" w:rsidR="00E71C7A" w:rsidRPr="004927C4" w:rsidRDefault="00E71C7A" w:rsidP="006E2A73">
      <w:pPr>
        <w:ind w:left="1440"/>
        <w:rPr>
          <w:rFonts w:ascii="Calibri" w:hAnsi="Calibri" w:cs="Calibri"/>
        </w:rPr>
      </w:pPr>
      <w:r w:rsidRPr="004927C4">
        <w:rPr>
          <w:rFonts w:ascii="Calibri" w:hAnsi="Calibri" w:cs="Calibri"/>
        </w:rPr>
        <w:t>10.1 Quantifying the Risk (ALE)</w:t>
      </w:r>
    </w:p>
    <w:p w14:paraId="72E9B469" w14:textId="73AC1D30" w:rsidR="00E71C7A" w:rsidRPr="00433B90" w:rsidRDefault="00E71C7A" w:rsidP="006E2A73">
      <w:pPr>
        <w:ind w:left="1440"/>
        <w:rPr>
          <w:rFonts w:ascii="Calibri" w:hAnsi="Calibri" w:cs="Calibri"/>
        </w:rPr>
      </w:pPr>
      <w:r w:rsidRPr="004927C4">
        <w:rPr>
          <w:rFonts w:ascii="Calibri" w:hAnsi="Calibri" w:cs="Calibri"/>
        </w:rPr>
        <w:t>10.2 Proposed Strategic Investments</w:t>
      </w:r>
    </w:p>
    <w:p w14:paraId="0ABB1BDB" w14:textId="77777777" w:rsidR="00E71C7A" w:rsidRPr="004927C4" w:rsidRDefault="00E71C7A" w:rsidP="00E71C7A">
      <w:pPr>
        <w:numPr>
          <w:ilvl w:val="0"/>
          <w:numId w:val="17"/>
        </w:numPr>
        <w:rPr>
          <w:rFonts w:ascii="Calibri" w:hAnsi="Calibri" w:cs="Calibri"/>
        </w:rPr>
      </w:pPr>
      <w:r w:rsidRPr="004927C4">
        <w:rPr>
          <w:rFonts w:ascii="Calibri" w:hAnsi="Calibri" w:cs="Calibri"/>
          <w:b/>
          <w:bCs/>
        </w:rPr>
        <w:t>Strategic Recommendations</w:t>
      </w:r>
    </w:p>
    <w:p w14:paraId="47284FD7" w14:textId="77777777" w:rsidR="00E71C7A" w:rsidRPr="004927C4" w:rsidRDefault="00E71C7A" w:rsidP="00E71C7A">
      <w:pPr>
        <w:numPr>
          <w:ilvl w:val="0"/>
          <w:numId w:val="17"/>
        </w:numPr>
        <w:rPr>
          <w:rFonts w:ascii="Calibri" w:hAnsi="Calibri" w:cs="Calibri"/>
        </w:rPr>
      </w:pPr>
      <w:r w:rsidRPr="004927C4">
        <w:rPr>
          <w:rFonts w:ascii="Calibri" w:hAnsi="Calibri" w:cs="Calibri"/>
          <w:b/>
          <w:bCs/>
        </w:rPr>
        <w:t>Conclusion</w:t>
      </w:r>
    </w:p>
    <w:p w14:paraId="708BB62E" w14:textId="77777777" w:rsidR="00E71C7A" w:rsidRPr="004927C4" w:rsidRDefault="00E71C7A" w:rsidP="00E71C7A">
      <w:pPr>
        <w:numPr>
          <w:ilvl w:val="0"/>
          <w:numId w:val="17"/>
        </w:numPr>
        <w:rPr>
          <w:rFonts w:ascii="Calibri" w:hAnsi="Calibri" w:cs="Calibri"/>
        </w:rPr>
      </w:pPr>
      <w:r w:rsidRPr="004927C4">
        <w:rPr>
          <w:rFonts w:ascii="Calibri" w:hAnsi="Calibri" w:cs="Calibri"/>
          <w:b/>
          <w:bCs/>
        </w:rPr>
        <w:t>References</w:t>
      </w:r>
    </w:p>
    <w:p w14:paraId="3AD90310" w14:textId="535A25B8" w:rsidR="00E71C7A" w:rsidRPr="004927C4" w:rsidRDefault="00E71C7A" w:rsidP="00E71C7A">
      <w:pPr>
        <w:rPr>
          <w:rFonts w:ascii="Calibri" w:hAnsi="Calibri" w:cs="Calibri"/>
        </w:rPr>
      </w:pPr>
    </w:p>
    <w:p w14:paraId="293E420D" w14:textId="56F000D4" w:rsidR="004927C4" w:rsidRPr="003931E3" w:rsidRDefault="00E71C7A" w:rsidP="00E71C7A">
      <w:pPr>
        <w:rPr>
          <w:rFonts w:ascii="Calibri" w:hAnsi="Calibri" w:cs="Calibri"/>
          <w:b/>
          <w:bCs/>
          <w:sz w:val="32"/>
          <w:szCs w:val="32"/>
        </w:rPr>
      </w:pPr>
      <w:r w:rsidRPr="003931E3">
        <w:rPr>
          <w:rFonts w:ascii="Calibri" w:hAnsi="Calibri" w:cs="Calibri"/>
          <w:b/>
          <w:bCs/>
          <w:sz w:val="32"/>
          <w:szCs w:val="32"/>
        </w:rPr>
        <w:t>Abstract</w:t>
      </w:r>
    </w:p>
    <w:p w14:paraId="6ECC6239" w14:textId="638D689B" w:rsidR="004927C4" w:rsidRPr="004927C4" w:rsidRDefault="004927C4" w:rsidP="004927C4">
      <w:pPr>
        <w:rPr>
          <w:rFonts w:ascii="Calibri" w:hAnsi="Calibri" w:cs="Calibri"/>
        </w:rPr>
      </w:pPr>
      <w:r w:rsidRPr="004927C4">
        <w:rPr>
          <w:rFonts w:ascii="Calibri" w:hAnsi="Calibri" w:cs="Calibri"/>
        </w:rPr>
        <w:t>This report provides the results of "Operation IP Shield," Level 7 Red Team testing on Cureton Pharmaceutical Company's hybrid R&amp;D environment. The engagement was an APT emulation and resulted in root level compromise of a high-profile application server (10.86.4.250) and successful enumeration</w:t>
      </w:r>
      <w:r w:rsidRPr="004927C4">
        <w:rPr>
          <w:rFonts w:ascii="Calibri" w:hAnsi="Calibri" w:cs="Calibri"/>
        </w:rPr>
        <w:t> </w:t>
      </w:r>
      <w:r w:rsidRPr="004927C4">
        <w:rPr>
          <w:rFonts w:ascii="Calibri" w:hAnsi="Calibri" w:cs="Calibri"/>
        </w:rPr>
        <w:t xml:space="preserve">of the internal Windows Active Directory domain (Habib local). The main route in was a </w:t>
      </w:r>
      <w:r w:rsidR="004469ED" w:rsidRPr="004927C4">
        <w:rPr>
          <w:rFonts w:ascii="Calibri" w:hAnsi="Calibri" w:cs="Calibri"/>
        </w:rPr>
        <w:t>ten-year-old</w:t>
      </w:r>
      <w:r w:rsidRPr="004927C4">
        <w:rPr>
          <w:rFonts w:ascii="Calibri" w:hAnsi="Calibri" w:cs="Calibri"/>
        </w:rPr>
        <w:t xml:space="preserve"> unpatched backdoor (VSFTPD on port 1524) showing catastrophic patch management and network</w:t>
      </w:r>
      <w:r w:rsidRPr="004927C4">
        <w:rPr>
          <w:rFonts w:ascii="Calibri" w:hAnsi="Calibri" w:cs="Calibri"/>
        </w:rPr>
        <w:t> </w:t>
      </w:r>
      <w:r w:rsidRPr="004927C4">
        <w:rPr>
          <w:rFonts w:ascii="Calibri" w:hAnsi="Calibri" w:cs="Calibri"/>
        </w:rPr>
        <w:t>segmentation. The assessment concludes that CPC is high risk for sending</w:t>
      </w:r>
      <w:r w:rsidRPr="004927C4">
        <w:rPr>
          <w:rFonts w:ascii="Calibri" w:hAnsi="Calibri" w:cs="Calibri"/>
        </w:rPr>
        <w:t> </w:t>
      </w:r>
      <w:r w:rsidRPr="004927C4">
        <w:rPr>
          <w:rFonts w:ascii="Calibri" w:hAnsi="Calibri" w:cs="Calibri"/>
        </w:rPr>
        <w:t>IP off campus. Critically, the Cost-Benefit Analysis (CBA) revealed that the cost of a</w:t>
      </w:r>
      <w:r w:rsidRPr="004927C4">
        <w:rPr>
          <w:rFonts w:ascii="Calibri" w:hAnsi="Calibri" w:cs="Calibri"/>
        </w:rPr>
        <w:t> </w:t>
      </w:r>
      <w:r w:rsidRPr="004927C4">
        <w:rPr>
          <w:rFonts w:ascii="Calibri" w:hAnsi="Calibri" w:cs="Calibri"/>
        </w:rPr>
        <w:t>breach in pharma is an average $9.8 million. On the other hand, an investment of $223,000 in targeted security controls such as Network Segmentation, Endpoint Detection and Response (EDR), and Phishing-Resistant Multi-Factor Authentication (MFA) generates a measurable Retu</w:t>
      </w:r>
      <w:r w:rsidR="00E32EB1">
        <w:rPr>
          <w:rFonts w:ascii="Calibri" w:hAnsi="Calibri" w:cs="Calibri"/>
        </w:rPr>
        <w:t>rn of investment</w:t>
      </w:r>
      <w:r w:rsidR="004469ED">
        <w:rPr>
          <w:rFonts w:ascii="Calibri" w:hAnsi="Calibri" w:cs="Calibri"/>
        </w:rPr>
        <w:t>,</w:t>
      </w:r>
      <w:r w:rsidRPr="004927C4">
        <w:rPr>
          <w:rFonts w:ascii="Calibri" w:hAnsi="Calibri" w:cs="Calibri"/>
        </w:rPr>
        <w:t xml:space="preserve"> </w:t>
      </w:r>
      <w:r w:rsidR="004469ED" w:rsidRPr="004927C4">
        <w:rPr>
          <w:rFonts w:ascii="Calibri" w:hAnsi="Calibri" w:cs="Calibri"/>
        </w:rPr>
        <w:t>directly justifying the immediate implementation of the strategic recommendations.</w:t>
      </w:r>
    </w:p>
    <w:p w14:paraId="382FB671" w14:textId="77777777" w:rsidR="004927C4" w:rsidRPr="004927C4" w:rsidRDefault="004927C4" w:rsidP="00E71C7A">
      <w:pPr>
        <w:rPr>
          <w:rFonts w:ascii="Calibri" w:hAnsi="Calibri" w:cs="Calibri"/>
        </w:rPr>
      </w:pPr>
    </w:p>
    <w:p w14:paraId="6D7372F9" w14:textId="77777777" w:rsidR="00433B90" w:rsidRDefault="00433B90">
      <w:pPr>
        <w:rPr>
          <w:rFonts w:ascii="Calibri" w:hAnsi="Calibri" w:cs="Calibri"/>
          <w:b/>
          <w:bCs/>
        </w:rPr>
      </w:pPr>
      <w:r>
        <w:rPr>
          <w:rFonts w:ascii="Calibri" w:hAnsi="Calibri" w:cs="Calibri"/>
          <w:b/>
          <w:bCs/>
        </w:rPr>
        <w:br w:type="page"/>
      </w:r>
    </w:p>
    <w:p w14:paraId="4E79D4AD" w14:textId="403C897E" w:rsidR="00E71C7A" w:rsidRPr="003931E3" w:rsidRDefault="00E71C7A" w:rsidP="00E71C7A">
      <w:pPr>
        <w:rPr>
          <w:rFonts w:ascii="Calibri" w:hAnsi="Calibri" w:cs="Calibri"/>
          <w:b/>
          <w:bCs/>
          <w:sz w:val="32"/>
          <w:szCs w:val="32"/>
        </w:rPr>
      </w:pPr>
      <w:r w:rsidRPr="003931E3">
        <w:rPr>
          <w:rFonts w:ascii="Calibri" w:hAnsi="Calibri" w:cs="Calibri"/>
          <w:b/>
          <w:bCs/>
          <w:sz w:val="32"/>
          <w:szCs w:val="32"/>
        </w:rPr>
        <w:lastRenderedPageBreak/>
        <w:t>Introduction</w:t>
      </w:r>
    </w:p>
    <w:p w14:paraId="7784344F" w14:textId="24F3210B" w:rsidR="00E71C7A" w:rsidRPr="004927C4" w:rsidRDefault="00E71C7A" w:rsidP="00E71C7A">
      <w:pPr>
        <w:rPr>
          <w:rFonts w:ascii="Calibri" w:hAnsi="Calibri" w:cs="Calibri"/>
        </w:rPr>
      </w:pPr>
      <w:r w:rsidRPr="004927C4">
        <w:rPr>
          <w:rFonts w:ascii="Calibri" w:hAnsi="Calibri" w:cs="Calibri"/>
        </w:rPr>
        <w:t xml:space="preserve">The Red Team engagement was commissioned to test the resilience of CPC’s environment against a targeted, </w:t>
      </w:r>
      <w:r w:rsidR="004469ED" w:rsidRPr="004927C4">
        <w:rPr>
          <w:rFonts w:ascii="Calibri" w:hAnsi="Calibri" w:cs="Calibri"/>
        </w:rPr>
        <w:t>financially motivated</w:t>
      </w:r>
      <w:r w:rsidRPr="004927C4">
        <w:rPr>
          <w:rFonts w:ascii="Calibri" w:hAnsi="Calibri" w:cs="Calibri"/>
        </w:rPr>
        <w:t xml:space="preserve"> cyber-attack. The core objective was to determine the feasibility of compromising systems holding proprietary R&amp;D data and intellectual property.</w:t>
      </w:r>
    </w:p>
    <w:p w14:paraId="601E822E" w14:textId="1FD8928A" w:rsidR="00E71C7A" w:rsidRPr="004927C4" w:rsidRDefault="00E71C7A" w:rsidP="00E71C7A">
      <w:pPr>
        <w:rPr>
          <w:rFonts w:ascii="Calibri" w:hAnsi="Calibri" w:cs="Calibri"/>
        </w:rPr>
      </w:pPr>
      <w:r w:rsidRPr="004927C4">
        <w:rPr>
          <w:rFonts w:ascii="Calibri" w:hAnsi="Calibri" w:cs="Calibri"/>
        </w:rPr>
        <w:t>The assessment was non-disruptive, focusing purely on discovery and exploitation without causing operational degradation. The scope encompassed the 10.86.0.0/16 subnet, including both the on-premises Domain Controller and the simulated Cloud VPC application servers. The key objective was to gain persistence and map high-value assets.</w:t>
      </w:r>
    </w:p>
    <w:p w14:paraId="5EE28331" w14:textId="132E837E" w:rsidR="00E71C7A" w:rsidRPr="004469ED" w:rsidRDefault="00E71C7A" w:rsidP="00E71C7A">
      <w:pPr>
        <w:rPr>
          <w:rFonts w:ascii="Calibri" w:hAnsi="Calibri" w:cs="Calibri"/>
        </w:rPr>
      </w:pPr>
      <w:r w:rsidRPr="004927C4">
        <w:rPr>
          <w:rFonts w:ascii="Calibri" w:hAnsi="Calibri" w:cs="Calibri"/>
        </w:rPr>
        <w:t>The operational tactics followed the MITRE ATT&amp;CK framework, prioritizing initial access via public-facing applications (T1190)</w:t>
      </w:r>
      <w:sdt>
        <w:sdtPr>
          <w:rPr>
            <w:rFonts w:ascii="Calibri" w:hAnsi="Calibri" w:cs="Calibri"/>
          </w:rPr>
          <w:id w:val="-571039581"/>
          <w:citation/>
        </w:sdtPr>
        <w:sdtContent>
          <w:r w:rsidR="003D58DC">
            <w:rPr>
              <w:rFonts w:ascii="Calibri" w:hAnsi="Calibri" w:cs="Calibri"/>
            </w:rPr>
            <w:fldChar w:fldCharType="begin"/>
          </w:r>
          <w:r w:rsidR="003D58DC">
            <w:rPr>
              <w:rFonts w:ascii="Calibri" w:hAnsi="Calibri" w:cs="Calibri"/>
              <w:noProof/>
            </w:rPr>
            <w:instrText xml:space="preserve"> CITATION htt3 \l 2057 </w:instrText>
          </w:r>
          <w:r w:rsidR="003D58DC">
            <w:rPr>
              <w:rFonts w:ascii="Calibri" w:hAnsi="Calibri" w:cs="Calibri"/>
            </w:rPr>
            <w:fldChar w:fldCharType="separate"/>
          </w:r>
          <w:r w:rsidR="003D58DC">
            <w:rPr>
              <w:rFonts w:ascii="Calibri" w:hAnsi="Calibri" w:cs="Calibri"/>
              <w:noProof/>
            </w:rPr>
            <w:t xml:space="preserve"> </w:t>
          </w:r>
          <w:r w:rsidR="003D58DC" w:rsidRPr="003D58DC">
            <w:rPr>
              <w:rFonts w:ascii="Calibri" w:hAnsi="Calibri" w:cs="Calibri"/>
              <w:noProof/>
            </w:rPr>
            <w:t>[19]</w:t>
          </w:r>
          <w:r w:rsidR="003D58DC">
            <w:rPr>
              <w:rFonts w:ascii="Calibri" w:hAnsi="Calibri" w:cs="Calibri"/>
            </w:rPr>
            <w:fldChar w:fldCharType="end"/>
          </w:r>
        </w:sdtContent>
      </w:sdt>
      <w:r w:rsidRPr="004927C4">
        <w:rPr>
          <w:rFonts w:ascii="Calibri" w:hAnsi="Calibri" w:cs="Calibri"/>
        </w:rPr>
        <w:t xml:space="preserve"> and bypassing </w:t>
      </w:r>
      <w:r w:rsidR="004469ED" w:rsidRPr="004927C4">
        <w:rPr>
          <w:rFonts w:ascii="Calibri" w:hAnsi="Calibri" w:cs="Calibri"/>
        </w:rPr>
        <w:t>defence</w:t>
      </w:r>
      <w:r w:rsidRPr="004927C4">
        <w:rPr>
          <w:rFonts w:ascii="Calibri" w:hAnsi="Calibri" w:cs="Calibri"/>
        </w:rPr>
        <w:t xml:space="preserve"> through legacy service exploitation. The team utilized standard "Living-off-the-Land" (</w:t>
      </w:r>
      <w:proofErr w:type="spellStart"/>
      <w:r w:rsidRPr="004927C4">
        <w:rPr>
          <w:rFonts w:ascii="Calibri" w:hAnsi="Calibri" w:cs="Calibri"/>
        </w:rPr>
        <w:t>LOLBins</w:t>
      </w:r>
      <w:proofErr w:type="spellEnd"/>
      <w:r w:rsidRPr="004927C4">
        <w:rPr>
          <w:rFonts w:ascii="Calibri" w:hAnsi="Calibri" w:cs="Calibri"/>
        </w:rPr>
        <w:t xml:space="preserve">) tools (e.g., </w:t>
      </w:r>
      <w:proofErr w:type="spellStart"/>
      <w:r w:rsidRPr="004927C4">
        <w:rPr>
          <w:rFonts w:ascii="Calibri" w:hAnsi="Calibri" w:cs="Calibri"/>
        </w:rPr>
        <w:t>Netcat</w:t>
      </w:r>
      <w:proofErr w:type="spellEnd"/>
      <w:r w:rsidRPr="004927C4">
        <w:rPr>
          <w:rFonts w:ascii="Calibri" w:hAnsi="Calibri" w:cs="Calibri"/>
        </w:rPr>
        <w:t>) and the Metasploit Framework</w:t>
      </w:r>
      <w:sdt>
        <w:sdtPr>
          <w:rPr>
            <w:rFonts w:ascii="Calibri" w:hAnsi="Calibri" w:cs="Calibri"/>
          </w:rPr>
          <w:id w:val="1135527126"/>
          <w:citation/>
        </w:sdtPr>
        <w:sdtContent>
          <w:r w:rsidR="003D58DC">
            <w:rPr>
              <w:rFonts w:ascii="Calibri" w:hAnsi="Calibri" w:cs="Calibri"/>
            </w:rPr>
            <w:fldChar w:fldCharType="begin"/>
          </w:r>
          <w:r w:rsidR="003D58DC">
            <w:rPr>
              <w:rFonts w:ascii="Calibri" w:hAnsi="Calibri" w:cs="Calibri"/>
            </w:rPr>
            <w:instrText xml:space="preserve"> CITATION htt4 \l 2057 </w:instrText>
          </w:r>
          <w:r w:rsidR="003D58DC">
            <w:rPr>
              <w:rFonts w:ascii="Calibri" w:hAnsi="Calibri" w:cs="Calibri"/>
            </w:rPr>
            <w:fldChar w:fldCharType="separate"/>
          </w:r>
          <w:r w:rsidR="003D58DC">
            <w:rPr>
              <w:rFonts w:ascii="Calibri" w:hAnsi="Calibri" w:cs="Calibri"/>
              <w:noProof/>
            </w:rPr>
            <w:t xml:space="preserve"> </w:t>
          </w:r>
          <w:r w:rsidR="003D58DC" w:rsidRPr="003D58DC">
            <w:rPr>
              <w:rFonts w:ascii="Calibri" w:hAnsi="Calibri" w:cs="Calibri"/>
              <w:noProof/>
            </w:rPr>
            <w:t>[20]</w:t>
          </w:r>
          <w:r w:rsidR="003D58DC">
            <w:rPr>
              <w:rFonts w:ascii="Calibri" w:hAnsi="Calibri" w:cs="Calibri"/>
            </w:rPr>
            <w:fldChar w:fldCharType="end"/>
          </w:r>
        </w:sdtContent>
      </w:sdt>
      <w:r w:rsidRPr="004927C4">
        <w:rPr>
          <w:rFonts w:ascii="Calibri" w:hAnsi="Calibri" w:cs="Calibri"/>
        </w:rPr>
        <w:t xml:space="preserve"> to mimic a sophisticated, difficult-to-detect adversary.</w:t>
      </w:r>
    </w:p>
    <w:p w14:paraId="685F6C9A" w14:textId="679A9061" w:rsidR="00E71C7A" w:rsidRDefault="00E71C7A" w:rsidP="00E71C7A">
      <w:pPr>
        <w:rPr>
          <w:rFonts w:ascii="Calibri" w:hAnsi="Calibri" w:cs="Calibri"/>
        </w:rPr>
      </w:pPr>
      <w:r w:rsidRPr="004927C4">
        <w:rPr>
          <w:rFonts w:ascii="Calibri" w:hAnsi="Calibri" w:cs="Calibri"/>
        </w:rPr>
        <w:t xml:space="preserve">The core findings of this report demonstrate a need for immediate, </w:t>
      </w:r>
      <w:r w:rsidR="004469ED" w:rsidRPr="004927C4">
        <w:rPr>
          <w:rFonts w:ascii="Calibri" w:hAnsi="Calibri" w:cs="Calibri"/>
        </w:rPr>
        <w:t>financially backed</w:t>
      </w:r>
      <w:r w:rsidRPr="004927C4">
        <w:rPr>
          <w:rFonts w:ascii="Calibri" w:hAnsi="Calibri" w:cs="Calibri"/>
        </w:rPr>
        <w:t xml:space="preserve"> security improvements. In the pharmaceutical sector, data breaches average </w:t>
      </w:r>
      <w:r w:rsidRPr="004469ED">
        <w:rPr>
          <w:rFonts w:ascii="Calibri" w:hAnsi="Calibri" w:cs="Calibri"/>
        </w:rPr>
        <w:t xml:space="preserve">$9.8 million </w:t>
      </w:r>
      <w:r w:rsidRPr="004927C4">
        <w:rPr>
          <w:rFonts w:ascii="Calibri" w:hAnsi="Calibri" w:cs="Calibri"/>
        </w:rPr>
        <w:t xml:space="preserve">due to regulatory fines, IP loss, and mandated incident response. This exposure is currently represented by an </w:t>
      </w:r>
      <w:r w:rsidRPr="004469ED">
        <w:rPr>
          <w:rFonts w:ascii="Calibri" w:hAnsi="Calibri" w:cs="Calibri"/>
        </w:rPr>
        <w:t>Annualized Loss Expectancy (ALE) of $4.9 million</w:t>
      </w:r>
      <w:r w:rsidRPr="004927C4">
        <w:rPr>
          <w:rFonts w:ascii="Calibri" w:hAnsi="Calibri" w:cs="Calibri"/>
        </w:rPr>
        <w:t>. The Red Team's strategic recommendations—focusing on Network Segmentation, EDR, and MFA</w:t>
      </w:r>
      <w:r w:rsidR="00C27485">
        <w:rPr>
          <w:rFonts w:ascii="Calibri" w:hAnsi="Calibri" w:cs="Calibri"/>
        </w:rPr>
        <w:t xml:space="preserve"> </w:t>
      </w:r>
      <w:r w:rsidRPr="004927C4">
        <w:rPr>
          <w:rFonts w:ascii="Calibri" w:hAnsi="Calibri" w:cs="Calibri"/>
        </w:rPr>
        <w:t xml:space="preserve">require a </w:t>
      </w:r>
      <w:r w:rsidRPr="004469ED">
        <w:rPr>
          <w:rFonts w:ascii="Calibri" w:hAnsi="Calibri" w:cs="Calibri"/>
        </w:rPr>
        <w:t xml:space="preserve">Total Cost of Ownership (TCO) of approximately $223,000 </w:t>
      </w:r>
      <w:r w:rsidRPr="004927C4">
        <w:rPr>
          <w:rFonts w:ascii="Calibri" w:hAnsi="Calibri" w:cs="Calibri"/>
        </w:rPr>
        <w:t xml:space="preserve">for the first year. This expenditure is highly justifiable as it reduces the probability of catastrophic loss, yielding a </w:t>
      </w:r>
      <w:r w:rsidRPr="004469ED">
        <w:rPr>
          <w:rFonts w:ascii="Calibri" w:hAnsi="Calibri" w:cs="Calibri"/>
        </w:rPr>
        <w:t xml:space="preserve">Return on Investment (ROI) of 1,877% </w:t>
      </w:r>
      <w:r w:rsidRPr="004927C4">
        <w:rPr>
          <w:rFonts w:ascii="Calibri" w:hAnsi="Calibri" w:cs="Calibri"/>
        </w:rPr>
        <w:t>and securing the company's long-term competitive advantage. The detailed analysis is provided in Section 10.</w:t>
      </w:r>
    </w:p>
    <w:p w14:paraId="30B2BB5A" w14:textId="77777777" w:rsidR="008C29DC" w:rsidRDefault="008C29DC" w:rsidP="00E71C7A">
      <w:pPr>
        <w:rPr>
          <w:rFonts w:ascii="Calibri" w:hAnsi="Calibri" w:cs="Calibri"/>
        </w:rPr>
      </w:pPr>
    </w:p>
    <w:p w14:paraId="2FD63B18" w14:textId="15C48F1B" w:rsidR="00E71C7A" w:rsidRPr="008C29DC" w:rsidRDefault="00E71C7A" w:rsidP="00E71C7A">
      <w:pPr>
        <w:rPr>
          <w:rFonts w:ascii="Calibri" w:hAnsi="Calibri" w:cs="Calibri"/>
          <w:b/>
          <w:bCs/>
          <w:sz w:val="32"/>
          <w:szCs w:val="32"/>
        </w:rPr>
      </w:pPr>
      <w:r w:rsidRPr="008C29DC">
        <w:rPr>
          <w:rFonts w:ascii="Calibri" w:hAnsi="Calibri" w:cs="Calibri"/>
          <w:b/>
          <w:bCs/>
          <w:sz w:val="32"/>
          <w:szCs w:val="32"/>
        </w:rPr>
        <w:t>Methodology: The Cyber Kill Chain</w:t>
      </w:r>
    </w:p>
    <w:p w14:paraId="48A5D7D1" w14:textId="1EB283DA" w:rsidR="00E71C7A" w:rsidRPr="004927C4" w:rsidRDefault="00E71C7A" w:rsidP="00E71C7A">
      <w:pPr>
        <w:rPr>
          <w:rFonts w:ascii="Calibri" w:hAnsi="Calibri" w:cs="Calibri"/>
        </w:rPr>
      </w:pPr>
      <w:r w:rsidRPr="003D58DC">
        <w:rPr>
          <w:rFonts w:ascii="Calibri" w:hAnsi="Calibri" w:cs="Calibri"/>
          <w:b/>
          <w:bCs/>
        </w:rPr>
        <w:t>The engagement adhered to the Lockheed Martin Cyber Kill Chain model:</w:t>
      </w:r>
      <w:r w:rsidRPr="004927C4">
        <w:rPr>
          <w:rFonts w:ascii="Calibri" w:hAnsi="Calibri" w:cs="Calibri"/>
        </w:rPr>
        <w:t xml:space="preserve"> </w:t>
      </w:r>
      <w:r w:rsidRPr="00E2561B">
        <w:rPr>
          <w:rFonts w:ascii="Calibri" w:hAnsi="Calibri" w:cs="Calibri"/>
        </w:rPr>
        <w:t>Reconnaissance</w:t>
      </w:r>
      <w:r w:rsidRPr="004927C4">
        <w:rPr>
          <w:rFonts w:ascii="Calibri" w:hAnsi="Calibri" w:cs="Calibri"/>
        </w:rPr>
        <w:t xml:space="preserve"> (Nmap), </w:t>
      </w:r>
      <w:r w:rsidRPr="00E2561B">
        <w:rPr>
          <w:rFonts w:ascii="Calibri" w:hAnsi="Calibri" w:cs="Calibri"/>
        </w:rPr>
        <w:t>Weaponization</w:t>
      </w:r>
      <w:r w:rsidRPr="004927C4">
        <w:rPr>
          <w:rFonts w:ascii="Calibri" w:hAnsi="Calibri" w:cs="Calibri"/>
        </w:rPr>
        <w:t xml:space="preserve"> (Exploit selection), </w:t>
      </w:r>
      <w:r w:rsidRPr="00E2561B">
        <w:rPr>
          <w:rFonts w:ascii="Calibri" w:hAnsi="Calibri" w:cs="Calibri"/>
        </w:rPr>
        <w:t>Delivery</w:t>
      </w:r>
      <w:r w:rsidRPr="004927C4">
        <w:rPr>
          <w:rFonts w:ascii="Calibri" w:hAnsi="Calibri" w:cs="Calibri"/>
        </w:rPr>
        <w:t xml:space="preserve"> (</w:t>
      </w:r>
      <w:proofErr w:type="spellStart"/>
      <w:r w:rsidRPr="004927C4">
        <w:rPr>
          <w:rFonts w:ascii="Calibri" w:hAnsi="Calibri" w:cs="Calibri"/>
        </w:rPr>
        <w:t>Netcat</w:t>
      </w:r>
      <w:proofErr w:type="spellEnd"/>
      <w:r w:rsidRPr="004927C4">
        <w:rPr>
          <w:rFonts w:ascii="Calibri" w:hAnsi="Calibri" w:cs="Calibri"/>
        </w:rPr>
        <w:t xml:space="preserve">/FTP), </w:t>
      </w:r>
      <w:r w:rsidRPr="00E2561B">
        <w:rPr>
          <w:rFonts w:ascii="Calibri" w:hAnsi="Calibri" w:cs="Calibri"/>
        </w:rPr>
        <w:t>Exploitation</w:t>
      </w:r>
      <w:r w:rsidRPr="004927C4">
        <w:rPr>
          <w:rFonts w:ascii="Calibri" w:hAnsi="Calibri" w:cs="Calibri"/>
        </w:rPr>
        <w:t xml:space="preserve"> (VSFTPD Backdoor), </w:t>
      </w:r>
      <w:r w:rsidRPr="00E2561B">
        <w:rPr>
          <w:rFonts w:ascii="Calibri" w:hAnsi="Calibri" w:cs="Calibri"/>
        </w:rPr>
        <w:t>Installation</w:t>
      </w:r>
      <w:r w:rsidRPr="004927C4">
        <w:rPr>
          <w:rFonts w:ascii="Calibri" w:hAnsi="Calibri" w:cs="Calibri"/>
        </w:rPr>
        <w:t xml:space="preserve"> (Root Shell), </w:t>
      </w:r>
      <w:r w:rsidRPr="00E2561B">
        <w:rPr>
          <w:rFonts w:ascii="Calibri" w:hAnsi="Calibri" w:cs="Calibri"/>
        </w:rPr>
        <w:t>Command and Control</w:t>
      </w:r>
      <w:r w:rsidRPr="004927C4">
        <w:rPr>
          <w:rFonts w:ascii="Calibri" w:hAnsi="Calibri" w:cs="Calibri"/>
        </w:rPr>
        <w:t xml:space="preserve"> (Shell usage), and </w:t>
      </w:r>
      <w:r w:rsidRPr="00E2561B">
        <w:rPr>
          <w:rFonts w:ascii="Calibri" w:hAnsi="Calibri" w:cs="Calibri"/>
        </w:rPr>
        <w:t>Actions on Objectives</w:t>
      </w:r>
      <w:r w:rsidRPr="004927C4">
        <w:rPr>
          <w:rFonts w:ascii="Calibri" w:hAnsi="Calibri" w:cs="Calibri"/>
        </w:rPr>
        <w:t xml:space="preserve"> (Data mapping)</w:t>
      </w:r>
      <w:sdt>
        <w:sdtPr>
          <w:rPr>
            <w:rFonts w:ascii="Calibri" w:hAnsi="Calibri" w:cs="Calibri"/>
          </w:rPr>
          <w:id w:val="451683834"/>
          <w:citation/>
        </w:sdtPr>
        <w:sdtContent>
          <w:r w:rsidR="003D58DC">
            <w:rPr>
              <w:rFonts w:ascii="Calibri" w:hAnsi="Calibri" w:cs="Calibri"/>
            </w:rPr>
            <w:fldChar w:fldCharType="begin"/>
          </w:r>
          <w:r w:rsidR="003D58DC">
            <w:rPr>
              <w:rFonts w:ascii="Calibri" w:hAnsi="Calibri" w:cs="Calibri"/>
            </w:rPr>
            <w:instrText xml:space="preserve">CITATION Loc \l 2057 </w:instrText>
          </w:r>
          <w:r w:rsidR="003D58DC">
            <w:rPr>
              <w:rFonts w:ascii="Calibri" w:hAnsi="Calibri" w:cs="Calibri"/>
            </w:rPr>
            <w:fldChar w:fldCharType="separate"/>
          </w:r>
          <w:r w:rsidR="003D58DC">
            <w:rPr>
              <w:rFonts w:ascii="Calibri" w:hAnsi="Calibri" w:cs="Calibri"/>
              <w:noProof/>
            </w:rPr>
            <w:t xml:space="preserve"> </w:t>
          </w:r>
          <w:r w:rsidR="003D58DC" w:rsidRPr="003D58DC">
            <w:rPr>
              <w:rFonts w:ascii="Calibri" w:hAnsi="Calibri" w:cs="Calibri"/>
              <w:noProof/>
            </w:rPr>
            <w:t>[21]</w:t>
          </w:r>
          <w:r w:rsidR="003D58DC">
            <w:rPr>
              <w:rFonts w:ascii="Calibri" w:hAnsi="Calibri" w:cs="Calibri"/>
            </w:rPr>
            <w:fldChar w:fldCharType="end"/>
          </w:r>
        </w:sdtContent>
      </w:sdt>
      <w:r w:rsidRPr="004927C4">
        <w:rPr>
          <w:rFonts w:ascii="Calibri" w:hAnsi="Calibri" w:cs="Calibri"/>
        </w:rPr>
        <w:t>.</w:t>
      </w:r>
    </w:p>
    <w:p w14:paraId="1D554D70" w14:textId="74543518" w:rsidR="00E71C7A" w:rsidRPr="004927C4" w:rsidRDefault="00E71C7A" w:rsidP="00E71C7A">
      <w:pPr>
        <w:rPr>
          <w:rFonts w:ascii="Calibri" w:hAnsi="Calibri" w:cs="Calibri"/>
        </w:rPr>
      </w:pPr>
    </w:p>
    <w:p w14:paraId="6C88735D" w14:textId="740826F2" w:rsidR="00E71C7A" w:rsidRPr="008C29DC" w:rsidRDefault="00E71C7A" w:rsidP="00E71C7A">
      <w:pPr>
        <w:rPr>
          <w:rFonts w:ascii="Calibri" w:hAnsi="Calibri" w:cs="Calibri"/>
          <w:b/>
          <w:bCs/>
          <w:sz w:val="32"/>
          <w:szCs w:val="32"/>
        </w:rPr>
      </w:pPr>
      <w:r w:rsidRPr="008C29DC">
        <w:rPr>
          <w:rFonts w:ascii="Calibri" w:hAnsi="Calibri" w:cs="Calibri"/>
          <w:b/>
          <w:bCs/>
          <w:sz w:val="32"/>
          <w:szCs w:val="32"/>
        </w:rPr>
        <w:t>Phase 1: Infrastructure Setup and Network Discovery</w:t>
      </w:r>
    </w:p>
    <w:p w14:paraId="49BEA109" w14:textId="6BFDEC72" w:rsidR="00E71C7A" w:rsidRPr="008C29DC" w:rsidRDefault="00E71C7A" w:rsidP="00E71C7A">
      <w:pPr>
        <w:rPr>
          <w:rFonts w:ascii="Calibri" w:hAnsi="Calibri" w:cs="Calibri"/>
          <w:b/>
          <w:bCs/>
          <w:sz w:val="28"/>
          <w:szCs w:val="28"/>
        </w:rPr>
      </w:pPr>
      <w:r w:rsidRPr="008C29DC">
        <w:rPr>
          <w:rFonts w:ascii="Calibri" w:hAnsi="Calibri" w:cs="Calibri"/>
          <w:b/>
          <w:bCs/>
          <w:sz w:val="28"/>
          <w:szCs w:val="28"/>
        </w:rPr>
        <w:t>Initial Connectivity Testing</w:t>
      </w:r>
    </w:p>
    <w:p w14:paraId="31349FA0" w14:textId="77777777" w:rsidR="00E71C7A" w:rsidRPr="004927C4" w:rsidRDefault="00E71C7A" w:rsidP="00E71C7A">
      <w:pPr>
        <w:rPr>
          <w:rFonts w:ascii="Calibri" w:hAnsi="Calibri" w:cs="Calibri"/>
        </w:rPr>
      </w:pPr>
      <w:r w:rsidRPr="004927C4">
        <w:rPr>
          <w:rFonts w:ascii="Calibri" w:hAnsi="Calibri" w:cs="Calibri"/>
        </w:rPr>
        <w:t>Initial checks confirmed the target hosts were live and responsive.</w:t>
      </w:r>
    </w:p>
    <w:p w14:paraId="4ADC904C" w14:textId="18399D78" w:rsidR="00E71C7A" w:rsidRDefault="00E71C7A" w:rsidP="00E2561B">
      <w:pPr>
        <w:rPr>
          <w:rFonts w:ascii="Calibri" w:hAnsi="Calibri" w:cs="Calibri"/>
        </w:rPr>
      </w:pPr>
      <w:r w:rsidRPr="004927C4">
        <w:rPr>
          <w:rFonts w:ascii="Calibri" w:hAnsi="Calibri" w:cs="Calibri"/>
          <w:b/>
          <w:bCs/>
        </w:rPr>
        <w:lastRenderedPageBreak/>
        <w:t>Figure 1 (Connectivity Check):</w:t>
      </w:r>
      <w:r w:rsidRPr="004927C4">
        <w:rPr>
          <w:rFonts w:ascii="Calibri" w:hAnsi="Calibri" w:cs="Calibri"/>
        </w:rPr>
        <w:t xml:space="preserve"> The output in </w:t>
      </w:r>
      <w:r w:rsidR="00E2561B" w:rsidRPr="00E2561B">
        <w:rPr>
          <w:rFonts w:ascii="Calibri" w:hAnsi="Calibri" w:cs="Calibri"/>
        </w:rPr>
        <w:t>Figure 1</w:t>
      </w:r>
      <w:r w:rsidRPr="004927C4">
        <w:rPr>
          <w:rFonts w:ascii="Calibri" w:hAnsi="Calibri" w:cs="Calibri"/>
        </w:rPr>
        <w:t xml:space="preserve"> confirms the attacker's ability to ping the target 10.86.7.140, returning a TTL of 64, suggesting a Linux OS. Further checks in </w:t>
      </w:r>
      <w:r w:rsidR="00E2561B" w:rsidRPr="00E2561B">
        <w:rPr>
          <w:rFonts w:ascii="Calibri" w:hAnsi="Calibri" w:cs="Calibri"/>
        </w:rPr>
        <w:t>Figure 1</w:t>
      </w:r>
      <w:r w:rsidRPr="004927C4">
        <w:rPr>
          <w:rFonts w:ascii="Calibri" w:hAnsi="Calibri" w:cs="Calibri"/>
        </w:rPr>
        <w:t xml:space="preserve"> confirmed connectivity to the Metasploit console for operational readiness.</w:t>
      </w:r>
    </w:p>
    <w:p w14:paraId="73F7799D" w14:textId="77777777" w:rsidR="00E2561B" w:rsidRPr="004927C4" w:rsidRDefault="00E2561B" w:rsidP="00E2561B">
      <w:pPr>
        <w:rPr>
          <w:rFonts w:ascii="Calibri" w:hAnsi="Calibri" w:cs="Calibri"/>
        </w:rPr>
      </w:pPr>
    </w:p>
    <w:p w14:paraId="1768252A" w14:textId="18B6E0E9" w:rsidR="009E5537" w:rsidRDefault="00312B2D" w:rsidP="00E2561B">
      <w:pPr>
        <w:rPr>
          <w:rFonts w:ascii="Calibri" w:hAnsi="Calibri" w:cs="Calibri"/>
        </w:rPr>
      </w:pPr>
      <w:r w:rsidRPr="004927C4">
        <w:rPr>
          <w:rFonts w:ascii="Calibri" w:hAnsi="Calibri" w:cs="Calibri"/>
          <w:noProof/>
        </w:rPr>
        <w:drawing>
          <wp:inline distT="0" distB="0" distL="0" distR="0" wp14:anchorId="3ADF09CF" wp14:editId="7148E36C">
            <wp:extent cx="5731510" cy="3200400"/>
            <wp:effectExtent l="0" t="0" r="2540" b="0"/>
            <wp:docPr id="80863741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637419" name="Picture 808637419"/>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p>
    <w:p w14:paraId="6CDF9848" w14:textId="5FED6100" w:rsidR="00E2561B" w:rsidRPr="004927C4" w:rsidRDefault="00E2561B" w:rsidP="0096018B">
      <w:pPr>
        <w:jc w:val="center"/>
        <w:rPr>
          <w:rFonts w:ascii="Calibri" w:hAnsi="Calibri" w:cs="Calibri"/>
        </w:rPr>
      </w:pPr>
      <w:r w:rsidRPr="004927C4">
        <w:rPr>
          <w:rFonts w:ascii="Calibri" w:hAnsi="Calibri" w:cs="Calibri"/>
          <w:b/>
          <w:bCs/>
        </w:rPr>
        <w:t>Figure 1</w:t>
      </w:r>
    </w:p>
    <w:p w14:paraId="54D3215E" w14:textId="77777777" w:rsidR="00312B2D" w:rsidRPr="004927C4" w:rsidRDefault="00312B2D" w:rsidP="00312B2D">
      <w:pPr>
        <w:ind w:left="720"/>
        <w:rPr>
          <w:rFonts w:ascii="Calibri" w:hAnsi="Calibri" w:cs="Calibri"/>
        </w:rPr>
      </w:pPr>
    </w:p>
    <w:p w14:paraId="17499F8B" w14:textId="5065CB12" w:rsidR="00E71C7A" w:rsidRPr="004927C4" w:rsidRDefault="00E71C7A" w:rsidP="00E71C7A">
      <w:pPr>
        <w:rPr>
          <w:rFonts w:ascii="Calibri" w:hAnsi="Calibri" w:cs="Calibri"/>
          <w:b/>
          <w:bCs/>
        </w:rPr>
      </w:pPr>
      <w:r w:rsidRPr="004927C4">
        <w:rPr>
          <w:rFonts w:ascii="Calibri" w:hAnsi="Calibri" w:cs="Calibri"/>
          <w:b/>
          <w:bCs/>
        </w:rPr>
        <w:t>Database Initialization</w:t>
      </w:r>
    </w:p>
    <w:p w14:paraId="7E7A4460" w14:textId="1630004A" w:rsidR="00E71C7A" w:rsidRPr="004927C4" w:rsidRDefault="00E71C7A" w:rsidP="00E71C7A">
      <w:pPr>
        <w:rPr>
          <w:rFonts w:ascii="Calibri" w:hAnsi="Calibri" w:cs="Calibri"/>
        </w:rPr>
      </w:pPr>
      <w:r w:rsidRPr="004927C4">
        <w:rPr>
          <w:rFonts w:ascii="Calibri" w:hAnsi="Calibri" w:cs="Calibri"/>
        </w:rPr>
        <w:t xml:space="preserve">The Metasploit Framework database was initialized to efficiently manage the vast amount of host and service data generated during the scanning phase, as evidenced in </w:t>
      </w:r>
      <w:r w:rsidR="00E2561B" w:rsidRPr="0096018B">
        <w:rPr>
          <w:rFonts w:ascii="Calibri" w:hAnsi="Calibri" w:cs="Calibri"/>
        </w:rPr>
        <w:t>Figure 2</w:t>
      </w:r>
      <w:r w:rsidRPr="004927C4">
        <w:rPr>
          <w:rFonts w:ascii="Calibri" w:hAnsi="Calibri" w:cs="Calibri"/>
        </w:rPr>
        <w:t>.</w:t>
      </w:r>
    </w:p>
    <w:p w14:paraId="339E0F83" w14:textId="5A648F50" w:rsidR="00E71C7A" w:rsidRDefault="00312B2D" w:rsidP="00E71C7A">
      <w:pPr>
        <w:rPr>
          <w:rFonts w:ascii="Calibri" w:hAnsi="Calibri" w:cs="Calibri"/>
        </w:rPr>
      </w:pPr>
      <w:r w:rsidRPr="004927C4">
        <w:rPr>
          <w:rFonts w:ascii="Calibri" w:hAnsi="Calibri" w:cs="Calibri"/>
          <w:noProof/>
        </w:rPr>
        <w:lastRenderedPageBreak/>
        <w:drawing>
          <wp:inline distT="0" distB="0" distL="0" distR="0" wp14:anchorId="41427853" wp14:editId="777F7F70">
            <wp:extent cx="5731510" cy="3190240"/>
            <wp:effectExtent l="0" t="0" r="2540" b="0"/>
            <wp:docPr id="6669947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99479" name="Picture 66699479"/>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90240"/>
                    </a:xfrm>
                    <a:prstGeom prst="rect">
                      <a:avLst/>
                    </a:prstGeom>
                  </pic:spPr>
                </pic:pic>
              </a:graphicData>
            </a:graphic>
          </wp:inline>
        </w:drawing>
      </w:r>
    </w:p>
    <w:p w14:paraId="0A46F72E" w14:textId="6C2C54D1" w:rsidR="00E2561B" w:rsidRPr="004927C4" w:rsidRDefault="00E2561B" w:rsidP="0096018B">
      <w:pPr>
        <w:jc w:val="center"/>
        <w:rPr>
          <w:rFonts w:ascii="Calibri" w:hAnsi="Calibri" w:cs="Calibri"/>
        </w:rPr>
      </w:pPr>
      <w:r w:rsidRPr="004927C4">
        <w:rPr>
          <w:rFonts w:ascii="Calibri" w:hAnsi="Calibri" w:cs="Calibri"/>
          <w:b/>
          <w:bCs/>
        </w:rPr>
        <w:t>Figur</w:t>
      </w:r>
      <w:r>
        <w:rPr>
          <w:rFonts w:ascii="Calibri" w:hAnsi="Calibri" w:cs="Calibri"/>
          <w:b/>
          <w:bCs/>
        </w:rPr>
        <w:t>e 2</w:t>
      </w:r>
    </w:p>
    <w:p w14:paraId="2D710362" w14:textId="77777777" w:rsidR="00E2561B" w:rsidRDefault="00E2561B" w:rsidP="00E71C7A">
      <w:pPr>
        <w:rPr>
          <w:rFonts w:ascii="Calibri" w:hAnsi="Calibri" w:cs="Calibri"/>
          <w:b/>
          <w:bCs/>
        </w:rPr>
      </w:pPr>
    </w:p>
    <w:p w14:paraId="7548C451" w14:textId="77777777" w:rsidR="0096018B" w:rsidRPr="008C29DC" w:rsidRDefault="00E71C7A" w:rsidP="00E71C7A">
      <w:pPr>
        <w:rPr>
          <w:rFonts w:ascii="Calibri" w:hAnsi="Calibri" w:cs="Calibri"/>
          <w:b/>
          <w:bCs/>
          <w:sz w:val="32"/>
          <w:szCs w:val="32"/>
        </w:rPr>
      </w:pPr>
      <w:r w:rsidRPr="008C29DC">
        <w:rPr>
          <w:rFonts w:ascii="Calibri" w:hAnsi="Calibri" w:cs="Calibri"/>
          <w:b/>
          <w:bCs/>
          <w:sz w:val="32"/>
          <w:szCs w:val="32"/>
        </w:rPr>
        <w:t>Phase 2: Intelligence Gathering and Enumeration</w:t>
      </w:r>
    </w:p>
    <w:p w14:paraId="2E28685D" w14:textId="4CAF1F18" w:rsidR="00E71C7A" w:rsidRPr="008C29DC" w:rsidRDefault="00E71C7A" w:rsidP="00E71C7A">
      <w:pPr>
        <w:rPr>
          <w:rFonts w:ascii="Calibri" w:hAnsi="Calibri" w:cs="Calibri"/>
          <w:b/>
          <w:bCs/>
          <w:sz w:val="28"/>
          <w:szCs w:val="28"/>
        </w:rPr>
      </w:pPr>
      <w:r w:rsidRPr="008C29DC">
        <w:rPr>
          <w:rFonts w:ascii="Calibri" w:hAnsi="Calibri" w:cs="Calibri"/>
          <w:b/>
          <w:bCs/>
          <w:sz w:val="28"/>
          <w:szCs w:val="28"/>
        </w:rPr>
        <w:t>Target A: Windows Active Directory Infrastructure (10.86.9.40)</w:t>
      </w:r>
    </w:p>
    <w:p w14:paraId="5F387E4B" w14:textId="77777777" w:rsidR="00E71C7A" w:rsidRPr="004927C4" w:rsidRDefault="00E71C7A" w:rsidP="00E71C7A">
      <w:pPr>
        <w:rPr>
          <w:rFonts w:ascii="Calibri" w:hAnsi="Calibri" w:cs="Calibri"/>
        </w:rPr>
      </w:pPr>
      <w:r w:rsidRPr="004927C4">
        <w:rPr>
          <w:rFonts w:ascii="Calibri" w:hAnsi="Calibri" w:cs="Calibri"/>
        </w:rPr>
        <w:t>This host was identified as the core R&amp;D Windows server.</w:t>
      </w:r>
    </w:p>
    <w:p w14:paraId="1551DA2A" w14:textId="6C9B8EAA" w:rsidR="00E71C7A" w:rsidRPr="004927C4" w:rsidRDefault="00E71C7A" w:rsidP="00E2561B">
      <w:pPr>
        <w:rPr>
          <w:rFonts w:ascii="Calibri" w:hAnsi="Calibri" w:cs="Calibri"/>
        </w:rPr>
      </w:pPr>
      <w:r w:rsidRPr="004927C4">
        <w:rPr>
          <w:rFonts w:ascii="Calibri" w:hAnsi="Calibri" w:cs="Calibri"/>
          <w:b/>
          <w:bCs/>
        </w:rPr>
        <w:t>Figure 3 (Host Discovery):</w:t>
      </w:r>
      <w:r w:rsidRPr="004927C4">
        <w:rPr>
          <w:rFonts w:ascii="Calibri" w:hAnsi="Calibri" w:cs="Calibri"/>
        </w:rPr>
        <w:t xml:space="preserve"> The Nmap scan in verified the host was alive.</w:t>
      </w:r>
    </w:p>
    <w:p w14:paraId="2853AFAF" w14:textId="437336F2" w:rsidR="00146817" w:rsidRDefault="00146817" w:rsidP="00146817">
      <w:pPr>
        <w:rPr>
          <w:rFonts w:ascii="Calibri" w:hAnsi="Calibri" w:cs="Calibri"/>
        </w:rPr>
      </w:pPr>
      <w:r w:rsidRPr="004927C4">
        <w:rPr>
          <w:rFonts w:ascii="Calibri" w:hAnsi="Calibri" w:cs="Calibri"/>
          <w:noProof/>
        </w:rPr>
        <w:drawing>
          <wp:inline distT="0" distB="0" distL="0" distR="0" wp14:anchorId="360FB4B6" wp14:editId="567D5651">
            <wp:extent cx="5966749" cy="3221355"/>
            <wp:effectExtent l="0" t="0" r="0" b="0"/>
            <wp:docPr id="700090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090626" name="Picture 70009062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69639" cy="3222915"/>
                    </a:xfrm>
                    <a:prstGeom prst="rect">
                      <a:avLst/>
                    </a:prstGeom>
                  </pic:spPr>
                </pic:pic>
              </a:graphicData>
            </a:graphic>
          </wp:inline>
        </w:drawing>
      </w:r>
    </w:p>
    <w:p w14:paraId="4EFC3C7B" w14:textId="525F147F" w:rsidR="00E2561B" w:rsidRPr="004927C4" w:rsidRDefault="00E2561B" w:rsidP="0096018B">
      <w:pPr>
        <w:jc w:val="center"/>
        <w:rPr>
          <w:rFonts w:ascii="Calibri" w:hAnsi="Calibri" w:cs="Calibri"/>
        </w:rPr>
      </w:pPr>
      <w:r w:rsidRPr="004927C4">
        <w:rPr>
          <w:rFonts w:ascii="Calibri" w:hAnsi="Calibri" w:cs="Calibri"/>
          <w:b/>
          <w:bCs/>
        </w:rPr>
        <w:lastRenderedPageBreak/>
        <w:t>Figure 3</w:t>
      </w:r>
    </w:p>
    <w:p w14:paraId="3BE0FBB9" w14:textId="77777777" w:rsidR="00E2561B" w:rsidRDefault="00E2561B" w:rsidP="00E2561B">
      <w:pPr>
        <w:rPr>
          <w:rFonts w:ascii="Calibri" w:hAnsi="Calibri" w:cs="Calibri"/>
          <w:b/>
          <w:bCs/>
        </w:rPr>
      </w:pPr>
    </w:p>
    <w:p w14:paraId="002B4BB6" w14:textId="750808BB" w:rsidR="00E71C7A" w:rsidRPr="004927C4" w:rsidRDefault="00E71C7A" w:rsidP="00E2561B">
      <w:pPr>
        <w:rPr>
          <w:rFonts w:ascii="Calibri" w:hAnsi="Calibri" w:cs="Calibri"/>
        </w:rPr>
      </w:pPr>
      <w:r w:rsidRPr="004927C4">
        <w:rPr>
          <w:rFonts w:ascii="Calibri" w:hAnsi="Calibri" w:cs="Calibri"/>
          <w:b/>
          <w:bCs/>
        </w:rPr>
        <w:t>Figure 4</w:t>
      </w:r>
      <w:r w:rsidR="00C535AE">
        <w:rPr>
          <w:rFonts w:ascii="Calibri" w:hAnsi="Calibri" w:cs="Calibri"/>
          <w:b/>
          <w:bCs/>
        </w:rPr>
        <w:t xml:space="preserve"> and 5 </w:t>
      </w:r>
      <w:r w:rsidRPr="004927C4">
        <w:rPr>
          <w:rFonts w:ascii="Calibri" w:hAnsi="Calibri" w:cs="Calibri"/>
          <w:b/>
          <w:bCs/>
        </w:rPr>
        <w:t>(Service Enumeration):</w:t>
      </w:r>
      <w:r w:rsidRPr="004927C4">
        <w:rPr>
          <w:rFonts w:ascii="Calibri" w:hAnsi="Calibri" w:cs="Calibri"/>
        </w:rPr>
        <w:t xml:space="preserve"> Detailed Nmap output in </w:t>
      </w:r>
      <w:r w:rsidR="00886BE5" w:rsidRPr="004927C4">
        <w:rPr>
          <w:rFonts w:ascii="Calibri" w:hAnsi="Calibri" w:cs="Calibri"/>
          <w:b/>
          <w:bCs/>
        </w:rPr>
        <w:t xml:space="preserve">Figure </w:t>
      </w:r>
      <w:r w:rsidR="00886BE5">
        <w:rPr>
          <w:rFonts w:ascii="Calibri" w:hAnsi="Calibri" w:cs="Calibri"/>
          <w:b/>
          <w:bCs/>
        </w:rPr>
        <w:t>4</w:t>
      </w:r>
      <w:r w:rsidRPr="004927C4">
        <w:rPr>
          <w:rFonts w:ascii="Calibri" w:hAnsi="Calibri" w:cs="Calibri"/>
        </w:rPr>
        <w:t xml:space="preserve"> and </w:t>
      </w:r>
      <w:r w:rsidR="00886BE5" w:rsidRPr="004927C4">
        <w:rPr>
          <w:rFonts w:ascii="Calibri" w:hAnsi="Calibri" w:cs="Calibri"/>
          <w:b/>
          <w:bCs/>
        </w:rPr>
        <w:t xml:space="preserve">Figure </w:t>
      </w:r>
      <w:r w:rsidR="00886BE5">
        <w:rPr>
          <w:rFonts w:ascii="Calibri" w:hAnsi="Calibri" w:cs="Calibri"/>
          <w:b/>
          <w:bCs/>
        </w:rPr>
        <w:t>5</w:t>
      </w:r>
      <w:r w:rsidRPr="004927C4">
        <w:rPr>
          <w:rFonts w:ascii="Calibri" w:hAnsi="Calibri" w:cs="Calibri"/>
        </w:rPr>
        <w:t xml:space="preserve"> shows the crucial ports 53 (DNS), 88 (Kerberos), 135 (RPC), and 445 (SMB) open, confirming its role as a Domain Controller or critical File Server.</w:t>
      </w:r>
    </w:p>
    <w:p w14:paraId="6D221AB0" w14:textId="12BE0AA8" w:rsidR="00146817" w:rsidRDefault="00146817" w:rsidP="00C535AE">
      <w:pPr>
        <w:rPr>
          <w:rFonts w:ascii="Calibri" w:hAnsi="Calibri" w:cs="Calibri"/>
        </w:rPr>
      </w:pPr>
      <w:r w:rsidRPr="004927C4">
        <w:rPr>
          <w:rFonts w:ascii="Calibri" w:hAnsi="Calibri" w:cs="Calibri"/>
          <w:noProof/>
        </w:rPr>
        <w:drawing>
          <wp:inline distT="0" distB="0" distL="0" distR="0" wp14:anchorId="1FAB8F52" wp14:editId="5D41D372">
            <wp:extent cx="5731510" cy="3221355"/>
            <wp:effectExtent l="0" t="0" r="2540" b="0"/>
            <wp:docPr id="12137079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707996" name="Picture 121370799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749F8D79" w14:textId="0D6A4BF9" w:rsidR="00886BE5" w:rsidRDefault="00886BE5" w:rsidP="0096018B">
      <w:pPr>
        <w:ind w:left="3600"/>
        <w:rPr>
          <w:rFonts w:ascii="Calibri" w:hAnsi="Calibri" w:cs="Calibri"/>
        </w:rPr>
      </w:pPr>
      <w:r w:rsidRPr="004927C4">
        <w:rPr>
          <w:rFonts w:ascii="Calibri" w:hAnsi="Calibri" w:cs="Calibri"/>
          <w:b/>
          <w:bCs/>
        </w:rPr>
        <w:t>Figure 4</w:t>
      </w:r>
    </w:p>
    <w:p w14:paraId="4B724ACA" w14:textId="6781C059" w:rsidR="00886BE5" w:rsidRDefault="00886BE5" w:rsidP="00C535AE">
      <w:pPr>
        <w:rPr>
          <w:rFonts w:ascii="Calibri" w:hAnsi="Calibri" w:cs="Calibri"/>
        </w:rPr>
      </w:pPr>
      <w:r>
        <w:rPr>
          <w:rFonts w:ascii="Calibri" w:hAnsi="Calibri" w:cs="Calibri"/>
          <w:noProof/>
        </w:rPr>
        <w:drawing>
          <wp:inline distT="0" distB="0" distL="0" distR="0" wp14:anchorId="77BD07C5" wp14:editId="64D4A43F">
            <wp:extent cx="5731510" cy="3221355"/>
            <wp:effectExtent l="0" t="0" r="2540" b="0"/>
            <wp:docPr id="1072879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879116" name="Picture 107287911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10BE3072" w14:textId="4C9E1789" w:rsidR="00886BE5" w:rsidRPr="00C535AE" w:rsidRDefault="00886BE5" w:rsidP="0096018B">
      <w:pPr>
        <w:ind w:left="3600"/>
        <w:rPr>
          <w:rFonts w:ascii="Calibri" w:hAnsi="Calibri" w:cs="Calibri"/>
        </w:rPr>
      </w:pPr>
      <w:r w:rsidRPr="004927C4">
        <w:rPr>
          <w:rFonts w:ascii="Calibri" w:hAnsi="Calibri" w:cs="Calibri"/>
          <w:b/>
          <w:bCs/>
        </w:rPr>
        <w:t xml:space="preserve">Figure </w:t>
      </w:r>
      <w:r w:rsidR="00C535AE">
        <w:rPr>
          <w:rFonts w:ascii="Calibri" w:hAnsi="Calibri" w:cs="Calibri"/>
          <w:b/>
          <w:bCs/>
        </w:rPr>
        <w:t>5</w:t>
      </w:r>
    </w:p>
    <w:p w14:paraId="3A02C15B" w14:textId="77777777" w:rsidR="00146817" w:rsidRPr="004927C4" w:rsidRDefault="00146817" w:rsidP="00C535AE">
      <w:pPr>
        <w:rPr>
          <w:rFonts w:ascii="Calibri" w:hAnsi="Calibri" w:cs="Calibri"/>
        </w:rPr>
      </w:pPr>
    </w:p>
    <w:p w14:paraId="7601851F" w14:textId="4D7F6DF6" w:rsidR="00E71C7A" w:rsidRDefault="00E71C7A" w:rsidP="00C535AE">
      <w:pPr>
        <w:rPr>
          <w:rFonts w:ascii="Calibri" w:hAnsi="Calibri" w:cs="Calibri"/>
        </w:rPr>
      </w:pPr>
      <w:r w:rsidRPr="004927C4">
        <w:rPr>
          <w:rFonts w:ascii="Calibri" w:hAnsi="Calibri" w:cs="Calibri"/>
          <w:b/>
          <w:bCs/>
        </w:rPr>
        <w:t>Figure 6</w:t>
      </w:r>
      <w:r w:rsidR="00C535AE">
        <w:rPr>
          <w:rFonts w:ascii="Calibri" w:hAnsi="Calibri" w:cs="Calibri"/>
          <w:b/>
          <w:bCs/>
        </w:rPr>
        <w:t xml:space="preserve"> and 7</w:t>
      </w:r>
      <w:r w:rsidRPr="004927C4">
        <w:rPr>
          <w:rFonts w:ascii="Calibri" w:hAnsi="Calibri" w:cs="Calibri"/>
          <w:b/>
          <w:bCs/>
        </w:rPr>
        <w:t xml:space="preserve"> (OS and Domain Detection):</w:t>
      </w:r>
      <w:r w:rsidRPr="004927C4">
        <w:rPr>
          <w:rFonts w:ascii="Calibri" w:hAnsi="Calibri" w:cs="Calibri"/>
        </w:rPr>
        <w:t xml:space="preserve"> The most critical intelligence, shown in </w:t>
      </w:r>
      <w:r w:rsidR="00C535AE" w:rsidRPr="004927C4">
        <w:rPr>
          <w:rFonts w:ascii="Calibri" w:hAnsi="Calibri" w:cs="Calibri"/>
          <w:b/>
          <w:bCs/>
        </w:rPr>
        <w:t>Figure 6</w:t>
      </w:r>
      <w:r w:rsidRPr="004927C4">
        <w:rPr>
          <w:rFonts w:ascii="Calibri" w:hAnsi="Calibri" w:cs="Calibri"/>
        </w:rPr>
        <w:t xml:space="preserve"> and </w:t>
      </w:r>
      <w:r w:rsidR="00C535AE" w:rsidRPr="004927C4">
        <w:rPr>
          <w:rFonts w:ascii="Calibri" w:hAnsi="Calibri" w:cs="Calibri"/>
          <w:b/>
          <w:bCs/>
        </w:rPr>
        <w:t>Figure</w:t>
      </w:r>
      <w:r w:rsidR="00C535AE">
        <w:rPr>
          <w:rFonts w:ascii="Calibri" w:hAnsi="Calibri" w:cs="Calibri"/>
          <w:b/>
          <w:bCs/>
        </w:rPr>
        <w:t xml:space="preserve"> 7</w:t>
      </w:r>
      <w:r w:rsidRPr="004927C4">
        <w:rPr>
          <w:rFonts w:ascii="Calibri" w:hAnsi="Calibri" w:cs="Calibri"/>
        </w:rPr>
        <w:t xml:space="preserve">, explicitly identifies the OS as </w:t>
      </w:r>
      <w:r w:rsidRPr="004927C4">
        <w:rPr>
          <w:rFonts w:ascii="Calibri" w:hAnsi="Calibri" w:cs="Calibri"/>
          <w:b/>
          <w:bCs/>
        </w:rPr>
        <w:t xml:space="preserve">Windows Server 2012 R2 </w:t>
      </w:r>
      <w:r w:rsidR="00627AA2" w:rsidRPr="004927C4">
        <w:rPr>
          <w:rFonts w:ascii="Calibri" w:hAnsi="Calibri" w:cs="Calibri"/>
          <w:b/>
          <w:bCs/>
        </w:rPr>
        <w:t>Datacentre</w:t>
      </w:r>
      <w:r w:rsidRPr="004927C4">
        <w:rPr>
          <w:rFonts w:ascii="Calibri" w:hAnsi="Calibri" w:cs="Calibri"/>
        </w:rPr>
        <w:t xml:space="preserve"> and the domain as </w:t>
      </w:r>
      <w:proofErr w:type="spellStart"/>
      <w:r w:rsidRPr="004927C4">
        <w:rPr>
          <w:rFonts w:ascii="Calibri" w:hAnsi="Calibri" w:cs="Calibri"/>
          <w:b/>
          <w:bCs/>
        </w:rPr>
        <w:t>Habib.local</w:t>
      </w:r>
      <w:proofErr w:type="spellEnd"/>
      <w:r w:rsidRPr="004927C4">
        <w:rPr>
          <w:rFonts w:ascii="Calibri" w:hAnsi="Calibri" w:cs="Calibri"/>
        </w:rPr>
        <w:t>, providing the necessary information for lateral movement planning.</w:t>
      </w:r>
    </w:p>
    <w:p w14:paraId="63550EA4" w14:textId="77777777" w:rsidR="00C535AE" w:rsidRPr="004927C4" w:rsidRDefault="00C535AE" w:rsidP="00C535AE">
      <w:pPr>
        <w:rPr>
          <w:rFonts w:ascii="Calibri" w:hAnsi="Calibri" w:cs="Calibri"/>
        </w:rPr>
      </w:pPr>
    </w:p>
    <w:p w14:paraId="7245079C" w14:textId="46052569" w:rsidR="00146817" w:rsidRPr="004927C4" w:rsidRDefault="00146817" w:rsidP="00C535AE">
      <w:pPr>
        <w:rPr>
          <w:rFonts w:ascii="Calibri" w:hAnsi="Calibri" w:cs="Calibri"/>
        </w:rPr>
      </w:pPr>
    </w:p>
    <w:p w14:paraId="0A7C213C" w14:textId="4FBF07F6" w:rsidR="003F444B" w:rsidRDefault="0004147E" w:rsidP="00C535AE">
      <w:pPr>
        <w:rPr>
          <w:rFonts w:ascii="Calibri" w:hAnsi="Calibri" w:cs="Calibri"/>
        </w:rPr>
      </w:pPr>
      <w:r>
        <w:rPr>
          <w:rFonts w:ascii="Calibri" w:hAnsi="Calibri" w:cs="Calibri"/>
          <w:noProof/>
        </w:rPr>
        <w:drawing>
          <wp:inline distT="0" distB="0" distL="0" distR="0" wp14:anchorId="6EA155FC" wp14:editId="14D75F19">
            <wp:extent cx="5731510" cy="3221355"/>
            <wp:effectExtent l="0" t="0" r="2540" b="0"/>
            <wp:docPr id="1061338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338512" name="Picture 106133851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568EE7E0" w14:textId="150E3136" w:rsidR="00627AA2" w:rsidRDefault="00627AA2" w:rsidP="00627AA2">
      <w:pPr>
        <w:ind w:left="3600"/>
        <w:rPr>
          <w:rFonts w:ascii="Calibri" w:hAnsi="Calibri" w:cs="Calibri"/>
          <w:b/>
          <w:bCs/>
        </w:rPr>
      </w:pPr>
      <w:r w:rsidRPr="004927C4">
        <w:rPr>
          <w:rFonts w:ascii="Calibri" w:hAnsi="Calibri" w:cs="Calibri"/>
          <w:b/>
          <w:bCs/>
        </w:rPr>
        <w:t xml:space="preserve">Figure </w:t>
      </w:r>
      <w:r>
        <w:rPr>
          <w:rFonts w:ascii="Calibri" w:hAnsi="Calibri" w:cs="Calibri"/>
          <w:b/>
          <w:bCs/>
        </w:rPr>
        <w:t>6</w:t>
      </w:r>
    </w:p>
    <w:p w14:paraId="18766960" w14:textId="77777777" w:rsidR="00627AA2" w:rsidRDefault="00627AA2" w:rsidP="00627AA2">
      <w:pPr>
        <w:ind w:left="3600"/>
        <w:rPr>
          <w:rFonts w:ascii="Calibri" w:hAnsi="Calibri" w:cs="Calibri"/>
        </w:rPr>
      </w:pPr>
    </w:p>
    <w:p w14:paraId="1B9146CF" w14:textId="195C5C9B" w:rsidR="0004147E" w:rsidRDefault="0004147E" w:rsidP="00C535AE">
      <w:pPr>
        <w:rPr>
          <w:rFonts w:ascii="Calibri" w:hAnsi="Calibri" w:cs="Calibri"/>
        </w:rPr>
      </w:pPr>
      <w:r>
        <w:rPr>
          <w:rFonts w:ascii="Calibri" w:hAnsi="Calibri" w:cs="Calibri"/>
          <w:noProof/>
        </w:rPr>
        <w:lastRenderedPageBreak/>
        <w:drawing>
          <wp:inline distT="0" distB="0" distL="0" distR="0" wp14:anchorId="075972AA" wp14:editId="405EEDD8">
            <wp:extent cx="5731510" cy="3209290"/>
            <wp:effectExtent l="0" t="0" r="2540" b="0"/>
            <wp:docPr id="12917194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719437" name="Picture 129171943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p>
    <w:p w14:paraId="753C091E" w14:textId="3A8DFF6B" w:rsidR="00627AA2" w:rsidRPr="004927C4" w:rsidRDefault="00627AA2" w:rsidP="00627AA2">
      <w:pPr>
        <w:ind w:left="3600"/>
        <w:rPr>
          <w:rFonts w:ascii="Calibri" w:hAnsi="Calibri" w:cs="Calibri"/>
        </w:rPr>
      </w:pPr>
      <w:r w:rsidRPr="004927C4">
        <w:rPr>
          <w:rFonts w:ascii="Calibri" w:hAnsi="Calibri" w:cs="Calibri"/>
          <w:b/>
          <w:bCs/>
        </w:rPr>
        <w:t xml:space="preserve">Figure </w:t>
      </w:r>
      <w:r>
        <w:rPr>
          <w:rFonts w:ascii="Calibri" w:hAnsi="Calibri" w:cs="Calibri"/>
          <w:b/>
          <w:bCs/>
        </w:rPr>
        <w:t>7</w:t>
      </w:r>
    </w:p>
    <w:p w14:paraId="411E3040" w14:textId="77777777" w:rsidR="00C535AE" w:rsidRDefault="00C535AE" w:rsidP="00C535AE">
      <w:pPr>
        <w:rPr>
          <w:rFonts w:ascii="Calibri" w:hAnsi="Calibri" w:cs="Calibri"/>
          <w:b/>
          <w:bCs/>
        </w:rPr>
      </w:pPr>
    </w:p>
    <w:p w14:paraId="00A286B9" w14:textId="77777777" w:rsidR="00C535AE" w:rsidRDefault="00C535AE" w:rsidP="00C535AE">
      <w:pPr>
        <w:rPr>
          <w:rFonts w:ascii="Calibri" w:hAnsi="Calibri" w:cs="Calibri"/>
          <w:b/>
          <w:bCs/>
        </w:rPr>
      </w:pPr>
    </w:p>
    <w:p w14:paraId="335CE6A3" w14:textId="638A4ABD" w:rsidR="00E71C7A" w:rsidRDefault="00E71C7A" w:rsidP="00C535AE">
      <w:pPr>
        <w:rPr>
          <w:rFonts w:ascii="Calibri" w:hAnsi="Calibri" w:cs="Calibri"/>
        </w:rPr>
      </w:pPr>
      <w:r w:rsidRPr="004927C4">
        <w:rPr>
          <w:rFonts w:ascii="Calibri" w:hAnsi="Calibri" w:cs="Calibri"/>
          <w:b/>
          <w:bCs/>
        </w:rPr>
        <w:t xml:space="preserve">Figure </w:t>
      </w:r>
      <w:r w:rsidR="00627AA2">
        <w:rPr>
          <w:rFonts w:ascii="Calibri" w:hAnsi="Calibri" w:cs="Calibri"/>
          <w:b/>
          <w:bCs/>
        </w:rPr>
        <w:t>8</w:t>
      </w:r>
      <w:r w:rsidRPr="004927C4">
        <w:rPr>
          <w:rFonts w:ascii="Calibri" w:hAnsi="Calibri" w:cs="Calibri"/>
          <w:b/>
          <w:bCs/>
        </w:rPr>
        <w:t xml:space="preserve"> (Service Details):</w:t>
      </w:r>
      <w:r w:rsidRPr="004927C4">
        <w:rPr>
          <w:rFonts w:ascii="Calibri" w:hAnsi="Calibri" w:cs="Calibri"/>
        </w:rPr>
        <w:t xml:space="preserve"> </w:t>
      </w:r>
      <w:r w:rsidR="00627AA2">
        <w:rPr>
          <w:rFonts w:ascii="Calibri" w:hAnsi="Calibri" w:cs="Calibri"/>
        </w:rPr>
        <w:t>Figure 8</w:t>
      </w:r>
      <w:r w:rsidRPr="004927C4">
        <w:rPr>
          <w:rFonts w:ascii="Calibri" w:hAnsi="Calibri" w:cs="Calibri"/>
        </w:rPr>
        <w:t xml:space="preserve"> provides a consolidated view of the network services and server time synchronization.</w:t>
      </w:r>
    </w:p>
    <w:p w14:paraId="6CD93006" w14:textId="1AA528FE" w:rsidR="0004147E" w:rsidRDefault="0004147E" w:rsidP="00C535AE">
      <w:pPr>
        <w:rPr>
          <w:rFonts w:ascii="Calibri" w:hAnsi="Calibri" w:cs="Calibri"/>
        </w:rPr>
      </w:pPr>
      <w:r>
        <w:rPr>
          <w:rFonts w:ascii="Calibri" w:hAnsi="Calibri" w:cs="Calibri"/>
          <w:noProof/>
        </w:rPr>
        <w:drawing>
          <wp:inline distT="0" distB="0" distL="0" distR="0" wp14:anchorId="4D2268E5" wp14:editId="39B3C37A">
            <wp:extent cx="5731510" cy="3221355"/>
            <wp:effectExtent l="0" t="0" r="2540" b="0"/>
            <wp:docPr id="13072854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285469" name="Picture 130728546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6B2E52C7" w14:textId="211D1BE8" w:rsidR="003F444B" w:rsidRDefault="00627AA2" w:rsidP="00627AA2">
      <w:pPr>
        <w:ind w:left="3600"/>
        <w:rPr>
          <w:rFonts w:ascii="Calibri" w:hAnsi="Calibri" w:cs="Calibri"/>
        </w:rPr>
      </w:pPr>
      <w:r w:rsidRPr="004927C4">
        <w:rPr>
          <w:rFonts w:ascii="Calibri" w:hAnsi="Calibri" w:cs="Calibri"/>
          <w:b/>
          <w:bCs/>
        </w:rPr>
        <w:t xml:space="preserve">Figure </w:t>
      </w:r>
      <w:r>
        <w:rPr>
          <w:rFonts w:ascii="Calibri" w:hAnsi="Calibri" w:cs="Calibri"/>
          <w:b/>
          <w:bCs/>
        </w:rPr>
        <w:t>8</w:t>
      </w:r>
    </w:p>
    <w:p w14:paraId="52177A62" w14:textId="77777777" w:rsidR="00627AA2" w:rsidRDefault="00627AA2" w:rsidP="00E71C7A">
      <w:pPr>
        <w:rPr>
          <w:rFonts w:ascii="Calibri" w:hAnsi="Calibri" w:cs="Calibri"/>
        </w:rPr>
      </w:pPr>
    </w:p>
    <w:p w14:paraId="0E08C852" w14:textId="388B465F" w:rsidR="00E71C7A" w:rsidRPr="008C29DC" w:rsidRDefault="00E71C7A" w:rsidP="00E71C7A">
      <w:pPr>
        <w:rPr>
          <w:rFonts w:ascii="Calibri" w:hAnsi="Calibri" w:cs="Calibri"/>
          <w:b/>
          <w:bCs/>
          <w:sz w:val="28"/>
          <w:szCs w:val="28"/>
        </w:rPr>
      </w:pPr>
      <w:r w:rsidRPr="008C29DC">
        <w:rPr>
          <w:rFonts w:ascii="Calibri" w:hAnsi="Calibri" w:cs="Calibri"/>
          <w:b/>
          <w:bCs/>
          <w:sz w:val="28"/>
          <w:szCs w:val="28"/>
        </w:rPr>
        <w:lastRenderedPageBreak/>
        <w:t>Target B: Web Application Infrastructure (10.86.7.140)</w:t>
      </w:r>
    </w:p>
    <w:p w14:paraId="01F9A1BF" w14:textId="3A95041F" w:rsidR="00E71C7A" w:rsidRPr="004927C4" w:rsidRDefault="00E71C7A" w:rsidP="00627AA2">
      <w:pPr>
        <w:rPr>
          <w:rFonts w:ascii="Calibri" w:hAnsi="Calibri" w:cs="Calibri"/>
        </w:rPr>
      </w:pPr>
      <w:r w:rsidRPr="004927C4">
        <w:rPr>
          <w:rFonts w:ascii="Calibri" w:hAnsi="Calibri" w:cs="Calibri"/>
          <w:b/>
          <w:bCs/>
        </w:rPr>
        <w:t xml:space="preserve">Figure </w:t>
      </w:r>
      <w:r w:rsidR="00627AA2">
        <w:rPr>
          <w:rFonts w:ascii="Calibri" w:hAnsi="Calibri" w:cs="Calibri"/>
          <w:b/>
          <w:bCs/>
        </w:rPr>
        <w:t>9</w:t>
      </w:r>
      <w:r w:rsidRPr="004927C4">
        <w:rPr>
          <w:rFonts w:ascii="Calibri" w:hAnsi="Calibri" w:cs="Calibri"/>
          <w:b/>
          <w:bCs/>
        </w:rPr>
        <w:t xml:space="preserve"> (Web Reconnaissance):</w:t>
      </w:r>
      <w:r w:rsidRPr="004927C4">
        <w:rPr>
          <w:rFonts w:ascii="Calibri" w:hAnsi="Calibri" w:cs="Calibri"/>
        </w:rPr>
        <w:t xml:space="preserve"> The Nmap scan in</w:t>
      </w:r>
      <w:r w:rsidR="00627AA2">
        <w:rPr>
          <w:rFonts w:ascii="Calibri" w:hAnsi="Calibri" w:cs="Calibri"/>
        </w:rPr>
        <w:t xml:space="preserve"> Figure 9</w:t>
      </w:r>
      <w:r w:rsidRPr="004927C4">
        <w:rPr>
          <w:rFonts w:ascii="Calibri" w:hAnsi="Calibri" w:cs="Calibri"/>
        </w:rPr>
        <w:t xml:space="preserve"> confirmed the presence of a web server on port 80 (HTTP) and 443 (HTTPS), alongside SMB ports, indicating the potential for file shares.</w:t>
      </w:r>
    </w:p>
    <w:p w14:paraId="59055106" w14:textId="3B3DE236" w:rsidR="003F444B" w:rsidRDefault="003F444B" w:rsidP="00C826FD">
      <w:pPr>
        <w:rPr>
          <w:rFonts w:ascii="Calibri" w:hAnsi="Calibri" w:cs="Calibri"/>
        </w:rPr>
      </w:pPr>
      <w:r w:rsidRPr="004927C4">
        <w:rPr>
          <w:rFonts w:ascii="Calibri" w:hAnsi="Calibri" w:cs="Calibri"/>
          <w:noProof/>
        </w:rPr>
        <w:drawing>
          <wp:inline distT="0" distB="0" distL="0" distR="0" wp14:anchorId="501C0FCD" wp14:editId="6A0BB584">
            <wp:extent cx="5731510" cy="3200400"/>
            <wp:effectExtent l="0" t="0" r="2540" b="0"/>
            <wp:docPr id="5189423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942308" name="Picture 518942308"/>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p>
    <w:p w14:paraId="345312B8" w14:textId="72A5D8C0" w:rsidR="00627AA2" w:rsidRPr="004927C4" w:rsidRDefault="00627AA2" w:rsidP="00627AA2">
      <w:pPr>
        <w:jc w:val="center"/>
        <w:rPr>
          <w:rFonts w:ascii="Calibri" w:hAnsi="Calibri" w:cs="Calibri"/>
        </w:rPr>
      </w:pPr>
      <w:r w:rsidRPr="004927C4">
        <w:rPr>
          <w:rFonts w:ascii="Calibri" w:hAnsi="Calibri" w:cs="Calibri"/>
          <w:b/>
          <w:bCs/>
        </w:rPr>
        <w:t>Figure</w:t>
      </w:r>
      <w:r>
        <w:rPr>
          <w:rFonts w:ascii="Calibri" w:hAnsi="Calibri" w:cs="Calibri"/>
          <w:b/>
          <w:bCs/>
        </w:rPr>
        <w:t xml:space="preserve"> 9</w:t>
      </w:r>
    </w:p>
    <w:p w14:paraId="050D7CBC" w14:textId="77777777" w:rsidR="00C826FD" w:rsidRDefault="00C826FD" w:rsidP="00E71C7A">
      <w:pPr>
        <w:rPr>
          <w:rFonts w:ascii="Calibri" w:hAnsi="Calibri" w:cs="Calibri"/>
          <w:b/>
          <w:bCs/>
        </w:rPr>
      </w:pPr>
    </w:p>
    <w:p w14:paraId="60BED974" w14:textId="5BC48E74" w:rsidR="00E71C7A" w:rsidRPr="008C29DC" w:rsidRDefault="00E71C7A" w:rsidP="00E71C7A">
      <w:pPr>
        <w:rPr>
          <w:rFonts w:ascii="Calibri" w:hAnsi="Calibri" w:cs="Calibri"/>
          <w:b/>
          <w:bCs/>
          <w:sz w:val="28"/>
          <w:szCs w:val="28"/>
        </w:rPr>
      </w:pPr>
      <w:r w:rsidRPr="008C29DC">
        <w:rPr>
          <w:rFonts w:ascii="Calibri" w:hAnsi="Calibri" w:cs="Calibri"/>
          <w:b/>
          <w:bCs/>
          <w:sz w:val="28"/>
          <w:szCs w:val="28"/>
        </w:rPr>
        <w:t>Target C: Legacy Linux Application Server (10.86.4.250)</w:t>
      </w:r>
    </w:p>
    <w:p w14:paraId="14A91269" w14:textId="77777777" w:rsidR="00E71C7A" w:rsidRPr="004927C4" w:rsidRDefault="00E71C7A" w:rsidP="00E71C7A">
      <w:pPr>
        <w:rPr>
          <w:rFonts w:ascii="Calibri" w:hAnsi="Calibri" w:cs="Calibri"/>
        </w:rPr>
      </w:pPr>
      <w:r w:rsidRPr="004927C4">
        <w:rPr>
          <w:rFonts w:ascii="Calibri" w:hAnsi="Calibri" w:cs="Calibri"/>
        </w:rPr>
        <w:t>This target presented the weakest security posture.</w:t>
      </w:r>
    </w:p>
    <w:p w14:paraId="5A5E9F93" w14:textId="03B51397" w:rsidR="003F444B" w:rsidRDefault="00C25FDA" w:rsidP="00E71C7A">
      <w:pPr>
        <w:rPr>
          <w:rFonts w:ascii="Calibri" w:hAnsi="Calibri" w:cs="Calibri"/>
        </w:rPr>
      </w:pPr>
      <w:r w:rsidRPr="004927C4">
        <w:rPr>
          <w:rFonts w:ascii="Calibri" w:hAnsi="Calibri" w:cs="Calibri"/>
          <w:noProof/>
        </w:rPr>
        <w:lastRenderedPageBreak/>
        <w:drawing>
          <wp:inline distT="0" distB="0" distL="0" distR="0" wp14:anchorId="54BD4718" wp14:editId="74282AC9">
            <wp:extent cx="5731510" cy="3176270"/>
            <wp:effectExtent l="0" t="0" r="2540" b="5080"/>
            <wp:docPr id="16384313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431321" name="Picture 163843132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176270"/>
                    </a:xfrm>
                    <a:prstGeom prst="rect">
                      <a:avLst/>
                    </a:prstGeom>
                  </pic:spPr>
                </pic:pic>
              </a:graphicData>
            </a:graphic>
          </wp:inline>
        </w:drawing>
      </w:r>
    </w:p>
    <w:p w14:paraId="12048EB9" w14:textId="4EFAE4B9" w:rsidR="00627AA2" w:rsidRDefault="00627AA2" w:rsidP="00627AA2">
      <w:pPr>
        <w:jc w:val="center"/>
        <w:rPr>
          <w:rFonts w:ascii="Calibri" w:hAnsi="Calibri" w:cs="Calibri"/>
          <w:b/>
          <w:bCs/>
        </w:rPr>
      </w:pPr>
      <w:r w:rsidRPr="004927C4">
        <w:rPr>
          <w:rFonts w:ascii="Calibri" w:hAnsi="Calibri" w:cs="Calibri"/>
          <w:b/>
          <w:bCs/>
        </w:rPr>
        <w:t>Figure</w:t>
      </w:r>
      <w:r>
        <w:rPr>
          <w:rFonts w:ascii="Calibri" w:hAnsi="Calibri" w:cs="Calibri"/>
          <w:b/>
          <w:bCs/>
        </w:rPr>
        <w:t xml:space="preserve"> 10</w:t>
      </w:r>
    </w:p>
    <w:p w14:paraId="59399A28" w14:textId="77777777" w:rsidR="00627AA2" w:rsidRPr="004927C4" w:rsidRDefault="00627AA2" w:rsidP="00627AA2">
      <w:pPr>
        <w:jc w:val="center"/>
        <w:rPr>
          <w:rFonts w:ascii="Calibri" w:hAnsi="Calibri" w:cs="Calibri"/>
        </w:rPr>
      </w:pPr>
    </w:p>
    <w:p w14:paraId="3533F367" w14:textId="3FB44410" w:rsidR="00E71C7A" w:rsidRDefault="00E71C7A" w:rsidP="00627AA2">
      <w:pPr>
        <w:rPr>
          <w:rFonts w:ascii="Calibri" w:hAnsi="Calibri" w:cs="Calibri"/>
        </w:rPr>
      </w:pPr>
      <w:r w:rsidRPr="004927C4">
        <w:rPr>
          <w:rFonts w:ascii="Calibri" w:hAnsi="Calibri" w:cs="Calibri"/>
          <w:b/>
          <w:bCs/>
        </w:rPr>
        <w:t xml:space="preserve">Figure </w:t>
      </w:r>
      <w:r w:rsidR="00627AA2">
        <w:rPr>
          <w:rFonts w:ascii="Calibri" w:hAnsi="Calibri" w:cs="Calibri"/>
          <w:b/>
          <w:bCs/>
        </w:rPr>
        <w:t>11 and 12</w:t>
      </w:r>
      <w:r w:rsidRPr="004927C4">
        <w:rPr>
          <w:rFonts w:ascii="Calibri" w:hAnsi="Calibri" w:cs="Calibri"/>
          <w:b/>
          <w:bCs/>
        </w:rPr>
        <w:t xml:space="preserve"> (Full Port Scan):</w:t>
      </w:r>
      <w:r w:rsidRPr="004927C4">
        <w:rPr>
          <w:rFonts w:ascii="Calibri" w:hAnsi="Calibri" w:cs="Calibri"/>
        </w:rPr>
        <w:t xml:space="preserve"> Comprehensive scans in </w:t>
      </w:r>
      <w:r w:rsidR="00627AA2">
        <w:rPr>
          <w:rFonts w:ascii="Calibri" w:hAnsi="Calibri" w:cs="Calibri"/>
        </w:rPr>
        <w:t>Figure 11</w:t>
      </w:r>
      <w:r w:rsidRPr="004927C4">
        <w:rPr>
          <w:rFonts w:ascii="Calibri" w:hAnsi="Calibri" w:cs="Calibri"/>
        </w:rPr>
        <w:t xml:space="preserve"> and</w:t>
      </w:r>
      <w:r w:rsidR="00627AA2">
        <w:rPr>
          <w:rFonts w:ascii="Calibri" w:hAnsi="Calibri" w:cs="Calibri"/>
        </w:rPr>
        <w:t xml:space="preserve"> figure 12</w:t>
      </w:r>
      <w:r w:rsidRPr="004927C4">
        <w:rPr>
          <w:rFonts w:ascii="Calibri" w:hAnsi="Calibri" w:cs="Calibri"/>
        </w:rPr>
        <w:t xml:space="preserve"> revealed numerous high-risk ports (21, 23, 53, 80, 3306, 5432, 5900).</w:t>
      </w:r>
    </w:p>
    <w:p w14:paraId="3B95A627" w14:textId="77777777" w:rsidR="00627AA2" w:rsidRDefault="00627AA2" w:rsidP="00627AA2">
      <w:pPr>
        <w:rPr>
          <w:rFonts w:ascii="Calibri" w:hAnsi="Calibri" w:cs="Calibri"/>
        </w:rPr>
      </w:pPr>
    </w:p>
    <w:p w14:paraId="366B3FFA" w14:textId="0AF5E1AB" w:rsidR="00C25FDA" w:rsidRDefault="00C25FDA" w:rsidP="00627AA2">
      <w:pPr>
        <w:rPr>
          <w:rFonts w:ascii="Calibri" w:hAnsi="Calibri" w:cs="Calibri"/>
        </w:rPr>
      </w:pPr>
      <w:r>
        <w:rPr>
          <w:rFonts w:ascii="Calibri" w:hAnsi="Calibri" w:cs="Calibri"/>
          <w:noProof/>
        </w:rPr>
        <w:drawing>
          <wp:inline distT="0" distB="0" distL="0" distR="0" wp14:anchorId="15DF20C9" wp14:editId="59D0C8CA">
            <wp:extent cx="5731510" cy="3221355"/>
            <wp:effectExtent l="0" t="0" r="2540" b="0"/>
            <wp:docPr id="9129900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990077" name="Picture 91299007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0706DF07" w14:textId="20EFA0CA" w:rsidR="00627AA2" w:rsidRPr="004927C4" w:rsidRDefault="00627AA2" w:rsidP="00627AA2">
      <w:pPr>
        <w:jc w:val="center"/>
        <w:rPr>
          <w:rFonts w:ascii="Calibri" w:hAnsi="Calibri" w:cs="Calibri"/>
        </w:rPr>
      </w:pPr>
      <w:r w:rsidRPr="004927C4">
        <w:rPr>
          <w:rFonts w:ascii="Calibri" w:hAnsi="Calibri" w:cs="Calibri"/>
          <w:b/>
          <w:bCs/>
        </w:rPr>
        <w:t>Figure</w:t>
      </w:r>
      <w:r>
        <w:rPr>
          <w:rFonts w:ascii="Calibri" w:hAnsi="Calibri" w:cs="Calibri"/>
          <w:b/>
          <w:bCs/>
        </w:rPr>
        <w:t xml:space="preserve"> 11</w:t>
      </w:r>
    </w:p>
    <w:p w14:paraId="71FDF539" w14:textId="649276A3" w:rsidR="003F444B" w:rsidRPr="004927C4" w:rsidRDefault="003F444B" w:rsidP="00C826FD">
      <w:pPr>
        <w:rPr>
          <w:rFonts w:ascii="Calibri" w:hAnsi="Calibri" w:cs="Calibri"/>
        </w:rPr>
      </w:pPr>
    </w:p>
    <w:p w14:paraId="0FBD3B57" w14:textId="31DDFD64" w:rsidR="003F444B" w:rsidRDefault="005E212B" w:rsidP="00C826FD">
      <w:pPr>
        <w:rPr>
          <w:rFonts w:ascii="Calibri" w:hAnsi="Calibri" w:cs="Calibri"/>
        </w:rPr>
      </w:pPr>
      <w:r w:rsidRPr="004927C4">
        <w:rPr>
          <w:rFonts w:ascii="Calibri" w:hAnsi="Calibri" w:cs="Calibri"/>
          <w:noProof/>
        </w:rPr>
        <w:lastRenderedPageBreak/>
        <w:drawing>
          <wp:inline distT="0" distB="0" distL="0" distR="0" wp14:anchorId="2C4EA385" wp14:editId="2E134F78">
            <wp:extent cx="5731510" cy="3221355"/>
            <wp:effectExtent l="0" t="0" r="2540" b="0"/>
            <wp:docPr id="143884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8431" name="Picture 1438843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01A78D09" w14:textId="171152EA" w:rsidR="00627AA2" w:rsidRDefault="00627AA2" w:rsidP="00627AA2">
      <w:pPr>
        <w:jc w:val="center"/>
        <w:rPr>
          <w:rFonts w:ascii="Calibri" w:hAnsi="Calibri" w:cs="Calibri"/>
          <w:b/>
          <w:bCs/>
        </w:rPr>
      </w:pPr>
      <w:r w:rsidRPr="004927C4">
        <w:rPr>
          <w:rFonts w:ascii="Calibri" w:hAnsi="Calibri" w:cs="Calibri"/>
          <w:b/>
          <w:bCs/>
        </w:rPr>
        <w:t>Figure</w:t>
      </w:r>
      <w:r>
        <w:rPr>
          <w:rFonts w:ascii="Calibri" w:hAnsi="Calibri" w:cs="Calibri"/>
          <w:b/>
          <w:bCs/>
        </w:rPr>
        <w:t xml:space="preserve"> 12</w:t>
      </w:r>
    </w:p>
    <w:p w14:paraId="28D16468" w14:textId="77777777" w:rsidR="00627AA2" w:rsidRPr="004927C4" w:rsidRDefault="00627AA2" w:rsidP="00627AA2">
      <w:pPr>
        <w:jc w:val="center"/>
        <w:rPr>
          <w:rFonts w:ascii="Calibri" w:hAnsi="Calibri" w:cs="Calibri"/>
        </w:rPr>
      </w:pPr>
    </w:p>
    <w:p w14:paraId="250D852B" w14:textId="54BB95E4" w:rsidR="00E71C7A" w:rsidRPr="004927C4" w:rsidRDefault="00E71C7A" w:rsidP="00627AA2">
      <w:pPr>
        <w:rPr>
          <w:rFonts w:ascii="Calibri" w:hAnsi="Calibri" w:cs="Calibri"/>
        </w:rPr>
      </w:pPr>
      <w:r w:rsidRPr="004927C4">
        <w:rPr>
          <w:rFonts w:ascii="Calibri" w:hAnsi="Calibri" w:cs="Calibri"/>
          <w:b/>
          <w:bCs/>
        </w:rPr>
        <w:t xml:space="preserve">Figure </w:t>
      </w:r>
      <w:r w:rsidR="00627AA2">
        <w:rPr>
          <w:rFonts w:ascii="Calibri" w:hAnsi="Calibri" w:cs="Calibri"/>
          <w:b/>
          <w:bCs/>
        </w:rPr>
        <w:t>13 and 14</w:t>
      </w:r>
      <w:r w:rsidRPr="004927C4">
        <w:rPr>
          <w:rFonts w:ascii="Calibri" w:hAnsi="Calibri" w:cs="Calibri"/>
          <w:b/>
          <w:bCs/>
        </w:rPr>
        <w:t xml:space="preserve"> (Legacy Services):</w:t>
      </w:r>
      <w:r w:rsidRPr="004927C4">
        <w:rPr>
          <w:rFonts w:ascii="Calibri" w:hAnsi="Calibri" w:cs="Calibri"/>
        </w:rPr>
        <w:t xml:space="preserve"> Key version detection in </w:t>
      </w:r>
      <w:r w:rsidR="00627AA2">
        <w:rPr>
          <w:rFonts w:ascii="Calibri" w:hAnsi="Calibri" w:cs="Calibri"/>
        </w:rPr>
        <w:t>Figure 13</w:t>
      </w:r>
      <w:r w:rsidRPr="004927C4">
        <w:rPr>
          <w:rFonts w:ascii="Calibri" w:hAnsi="Calibri" w:cs="Calibri"/>
        </w:rPr>
        <w:t xml:space="preserve"> identified </w:t>
      </w:r>
      <w:proofErr w:type="spellStart"/>
      <w:r w:rsidRPr="004927C4">
        <w:rPr>
          <w:rFonts w:ascii="Calibri" w:hAnsi="Calibri" w:cs="Calibri"/>
          <w:b/>
          <w:bCs/>
        </w:rPr>
        <w:t>vsftpd</w:t>
      </w:r>
      <w:proofErr w:type="spellEnd"/>
      <w:r w:rsidRPr="004927C4">
        <w:rPr>
          <w:rFonts w:ascii="Calibri" w:hAnsi="Calibri" w:cs="Calibri"/>
          <w:b/>
          <w:bCs/>
        </w:rPr>
        <w:t xml:space="preserve"> 2.3.4</w:t>
      </w:r>
      <w:r w:rsidRPr="004927C4">
        <w:rPr>
          <w:rFonts w:ascii="Calibri" w:hAnsi="Calibri" w:cs="Calibri"/>
        </w:rPr>
        <w:t xml:space="preserve"> and </w:t>
      </w:r>
      <w:proofErr w:type="spellStart"/>
      <w:r w:rsidRPr="004927C4">
        <w:rPr>
          <w:rFonts w:ascii="Calibri" w:hAnsi="Calibri" w:cs="Calibri"/>
          <w:b/>
          <w:bCs/>
        </w:rPr>
        <w:t>ProFTPD</w:t>
      </w:r>
      <w:proofErr w:type="spellEnd"/>
      <w:r w:rsidRPr="004927C4">
        <w:rPr>
          <w:rFonts w:ascii="Calibri" w:hAnsi="Calibri" w:cs="Calibri"/>
          <w:b/>
          <w:bCs/>
        </w:rPr>
        <w:t xml:space="preserve"> 1.3.1</w:t>
      </w:r>
      <w:r w:rsidRPr="004927C4">
        <w:rPr>
          <w:rFonts w:ascii="Calibri" w:hAnsi="Calibri" w:cs="Calibri"/>
        </w:rPr>
        <w:t xml:space="preserve">. Furthermore, </w:t>
      </w:r>
      <w:r w:rsidR="00627AA2">
        <w:rPr>
          <w:rFonts w:ascii="Calibri" w:hAnsi="Calibri" w:cs="Calibri"/>
        </w:rPr>
        <w:t>Figure 14</w:t>
      </w:r>
      <w:r w:rsidRPr="004927C4">
        <w:rPr>
          <w:rFonts w:ascii="Calibri" w:hAnsi="Calibri" w:cs="Calibri"/>
        </w:rPr>
        <w:t xml:space="preserve"> highlights port </w:t>
      </w:r>
      <w:r w:rsidRPr="004927C4">
        <w:rPr>
          <w:rFonts w:ascii="Calibri" w:hAnsi="Calibri" w:cs="Calibri"/>
          <w:b/>
          <w:bCs/>
        </w:rPr>
        <w:t>1524</w:t>
      </w:r>
      <w:r w:rsidRPr="004927C4">
        <w:rPr>
          <w:rFonts w:ascii="Calibri" w:hAnsi="Calibri" w:cs="Calibri"/>
        </w:rPr>
        <w:t xml:space="preserve"> as </w:t>
      </w:r>
      <w:proofErr w:type="spellStart"/>
      <w:r w:rsidRPr="004927C4">
        <w:rPr>
          <w:rFonts w:ascii="Calibri" w:hAnsi="Calibri" w:cs="Calibri"/>
        </w:rPr>
        <w:t>ingreslock</w:t>
      </w:r>
      <w:proofErr w:type="spellEnd"/>
      <w:r w:rsidRPr="004927C4">
        <w:rPr>
          <w:rFonts w:ascii="Calibri" w:hAnsi="Calibri" w:cs="Calibri"/>
        </w:rPr>
        <w:t>, a known backdoor signature, which became the ultimate vector of compromise.</w:t>
      </w:r>
    </w:p>
    <w:p w14:paraId="273E0A39" w14:textId="77777777" w:rsidR="00627AA2" w:rsidRDefault="005E212B" w:rsidP="00627AA2">
      <w:pPr>
        <w:rPr>
          <w:rFonts w:ascii="Calibri" w:hAnsi="Calibri" w:cs="Calibri"/>
        </w:rPr>
      </w:pPr>
      <w:r w:rsidRPr="004927C4">
        <w:rPr>
          <w:rFonts w:ascii="Calibri" w:hAnsi="Calibri" w:cs="Calibri"/>
          <w:noProof/>
        </w:rPr>
        <w:drawing>
          <wp:inline distT="0" distB="0" distL="0" distR="0" wp14:anchorId="0C8B1094" wp14:editId="2A7037A4">
            <wp:extent cx="5731510" cy="3214370"/>
            <wp:effectExtent l="0" t="0" r="2540" b="5080"/>
            <wp:docPr id="21216221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62219" name="Picture 21216221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14370"/>
                    </a:xfrm>
                    <a:prstGeom prst="rect">
                      <a:avLst/>
                    </a:prstGeom>
                  </pic:spPr>
                </pic:pic>
              </a:graphicData>
            </a:graphic>
          </wp:inline>
        </w:drawing>
      </w:r>
    </w:p>
    <w:p w14:paraId="2F6A1678" w14:textId="620F60E5" w:rsidR="00627AA2" w:rsidRDefault="00627AA2" w:rsidP="00627AA2">
      <w:pPr>
        <w:ind w:left="720"/>
        <w:jc w:val="center"/>
        <w:rPr>
          <w:rFonts w:ascii="Calibri" w:hAnsi="Calibri" w:cs="Calibri"/>
        </w:rPr>
      </w:pPr>
      <w:r w:rsidRPr="004927C4">
        <w:rPr>
          <w:rFonts w:ascii="Calibri" w:hAnsi="Calibri" w:cs="Calibri"/>
          <w:b/>
          <w:bCs/>
        </w:rPr>
        <w:t>Figure</w:t>
      </w:r>
      <w:r>
        <w:rPr>
          <w:rFonts w:ascii="Calibri" w:hAnsi="Calibri" w:cs="Calibri"/>
          <w:b/>
          <w:bCs/>
        </w:rPr>
        <w:t xml:space="preserve"> 13</w:t>
      </w:r>
    </w:p>
    <w:p w14:paraId="2744AA87" w14:textId="121AF65D" w:rsidR="005E212B" w:rsidRDefault="005E212B" w:rsidP="00627AA2">
      <w:pPr>
        <w:rPr>
          <w:rFonts w:ascii="Calibri" w:hAnsi="Calibri" w:cs="Calibri"/>
        </w:rPr>
      </w:pPr>
      <w:r w:rsidRPr="004927C4">
        <w:rPr>
          <w:rFonts w:ascii="Calibri" w:hAnsi="Calibri" w:cs="Calibri"/>
          <w:noProof/>
        </w:rPr>
        <w:lastRenderedPageBreak/>
        <w:drawing>
          <wp:inline distT="0" distB="0" distL="0" distR="0" wp14:anchorId="5FF83584" wp14:editId="258CED16">
            <wp:extent cx="5731510" cy="3221355"/>
            <wp:effectExtent l="0" t="0" r="2540" b="0"/>
            <wp:docPr id="61783326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833266" name="Picture 61783326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78396D63" w14:textId="10A7F389" w:rsidR="00627AA2" w:rsidRPr="004927C4" w:rsidRDefault="00627AA2" w:rsidP="00627AA2">
      <w:pPr>
        <w:jc w:val="center"/>
        <w:rPr>
          <w:rFonts w:ascii="Calibri" w:hAnsi="Calibri" w:cs="Calibri"/>
        </w:rPr>
      </w:pPr>
      <w:r w:rsidRPr="004927C4">
        <w:rPr>
          <w:rFonts w:ascii="Calibri" w:hAnsi="Calibri" w:cs="Calibri"/>
          <w:b/>
          <w:bCs/>
        </w:rPr>
        <w:t>Figure</w:t>
      </w:r>
      <w:r>
        <w:rPr>
          <w:rFonts w:ascii="Calibri" w:hAnsi="Calibri" w:cs="Calibri"/>
          <w:b/>
          <w:bCs/>
        </w:rPr>
        <w:t xml:space="preserve"> 14</w:t>
      </w:r>
    </w:p>
    <w:p w14:paraId="12BA98CB" w14:textId="16369B33" w:rsidR="00E71C7A" w:rsidRPr="004927C4" w:rsidRDefault="00E71C7A" w:rsidP="00E71C7A">
      <w:pPr>
        <w:rPr>
          <w:rFonts w:ascii="Calibri" w:hAnsi="Calibri" w:cs="Calibri"/>
        </w:rPr>
      </w:pPr>
    </w:p>
    <w:p w14:paraId="1B8452E1" w14:textId="73305259" w:rsidR="00E71C7A" w:rsidRPr="00D26F2F" w:rsidRDefault="00E71C7A" w:rsidP="00E71C7A">
      <w:pPr>
        <w:rPr>
          <w:rFonts w:ascii="Calibri" w:hAnsi="Calibri" w:cs="Calibri"/>
          <w:b/>
          <w:bCs/>
          <w:sz w:val="32"/>
          <w:szCs w:val="32"/>
        </w:rPr>
      </w:pPr>
      <w:r w:rsidRPr="00D26F2F">
        <w:rPr>
          <w:rFonts w:ascii="Calibri" w:hAnsi="Calibri" w:cs="Calibri"/>
          <w:b/>
          <w:bCs/>
          <w:sz w:val="32"/>
          <w:szCs w:val="32"/>
        </w:rPr>
        <w:t>Phase 3: Vulnerability Analysis</w:t>
      </w:r>
    </w:p>
    <w:p w14:paraId="3E6C3EE1" w14:textId="587E3CF7" w:rsidR="00E71C7A" w:rsidRPr="00D26F2F" w:rsidRDefault="00E71C7A" w:rsidP="00E71C7A">
      <w:pPr>
        <w:rPr>
          <w:rFonts w:ascii="Calibri" w:hAnsi="Calibri" w:cs="Calibri"/>
          <w:b/>
          <w:bCs/>
          <w:sz w:val="28"/>
          <w:szCs w:val="28"/>
        </w:rPr>
      </w:pPr>
      <w:r w:rsidRPr="00D26F2F">
        <w:rPr>
          <w:rFonts w:ascii="Calibri" w:hAnsi="Calibri" w:cs="Calibri"/>
          <w:b/>
          <w:bCs/>
          <w:sz w:val="28"/>
          <w:szCs w:val="28"/>
        </w:rPr>
        <w:t>Web Application Assessment (DVWA)</w:t>
      </w:r>
    </w:p>
    <w:p w14:paraId="59B51FF8" w14:textId="77777777" w:rsidR="00E71C7A" w:rsidRPr="004927C4" w:rsidRDefault="00E71C7A" w:rsidP="00E71C7A">
      <w:pPr>
        <w:rPr>
          <w:rFonts w:ascii="Calibri" w:hAnsi="Calibri" w:cs="Calibri"/>
        </w:rPr>
      </w:pPr>
      <w:r w:rsidRPr="004927C4">
        <w:rPr>
          <w:rFonts w:ascii="Calibri" w:hAnsi="Calibri" w:cs="Calibri"/>
        </w:rPr>
        <w:t>The web portal on 10.86.7.140 was assessed using Burp Suite.</w:t>
      </w:r>
    </w:p>
    <w:p w14:paraId="14984BF5" w14:textId="7C8E477A" w:rsidR="00E71C7A" w:rsidRPr="004927C4" w:rsidRDefault="00E71C7A" w:rsidP="006263C8">
      <w:pPr>
        <w:rPr>
          <w:rFonts w:ascii="Calibri" w:hAnsi="Calibri" w:cs="Calibri"/>
        </w:rPr>
      </w:pPr>
      <w:r w:rsidRPr="004927C4">
        <w:rPr>
          <w:rFonts w:ascii="Calibri" w:hAnsi="Calibri" w:cs="Calibri"/>
          <w:b/>
          <w:bCs/>
        </w:rPr>
        <w:t>Figure 1</w:t>
      </w:r>
      <w:r w:rsidR="00627AA2">
        <w:rPr>
          <w:rFonts w:ascii="Calibri" w:hAnsi="Calibri" w:cs="Calibri"/>
          <w:b/>
          <w:bCs/>
        </w:rPr>
        <w:t>5</w:t>
      </w:r>
      <w:r w:rsidRPr="004927C4">
        <w:rPr>
          <w:rFonts w:ascii="Calibri" w:hAnsi="Calibri" w:cs="Calibri"/>
          <w:b/>
          <w:bCs/>
        </w:rPr>
        <w:t xml:space="preserve"> (Traffic Interception):</w:t>
      </w:r>
      <w:r w:rsidRPr="004927C4">
        <w:rPr>
          <w:rFonts w:ascii="Calibri" w:hAnsi="Calibri" w:cs="Calibri"/>
        </w:rPr>
        <w:t xml:space="preserve"> </w:t>
      </w:r>
      <w:r w:rsidR="006263C8">
        <w:rPr>
          <w:rFonts w:ascii="Calibri" w:hAnsi="Calibri" w:cs="Calibri"/>
        </w:rPr>
        <w:t>Figure 15</w:t>
      </w:r>
      <w:r w:rsidRPr="004927C4">
        <w:rPr>
          <w:rFonts w:ascii="Calibri" w:hAnsi="Calibri" w:cs="Calibri"/>
        </w:rPr>
        <w:t xml:space="preserve"> shows the interception of an HTTP POST request to /</w:t>
      </w:r>
      <w:proofErr w:type="spellStart"/>
      <w:r w:rsidRPr="004927C4">
        <w:rPr>
          <w:rFonts w:ascii="Calibri" w:hAnsi="Calibri" w:cs="Calibri"/>
        </w:rPr>
        <w:t>dvwa</w:t>
      </w:r>
      <w:proofErr w:type="spellEnd"/>
      <w:r w:rsidRPr="004927C4">
        <w:rPr>
          <w:rFonts w:ascii="Calibri" w:hAnsi="Calibri" w:cs="Calibri"/>
        </w:rPr>
        <w:t>/</w:t>
      </w:r>
      <w:proofErr w:type="spellStart"/>
      <w:r w:rsidRPr="004927C4">
        <w:rPr>
          <w:rFonts w:ascii="Calibri" w:hAnsi="Calibri" w:cs="Calibri"/>
        </w:rPr>
        <w:t>login.php</w:t>
      </w:r>
      <w:proofErr w:type="spellEnd"/>
      <w:r w:rsidRPr="004927C4">
        <w:rPr>
          <w:rFonts w:ascii="Calibri" w:hAnsi="Calibri" w:cs="Calibri"/>
        </w:rPr>
        <w:t>.</w:t>
      </w:r>
    </w:p>
    <w:p w14:paraId="29606BE0" w14:textId="5BDDDBD0" w:rsidR="005E212B" w:rsidRDefault="005E212B" w:rsidP="006263C8">
      <w:pPr>
        <w:rPr>
          <w:rFonts w:ascii="Calibri" w:hAnsi="Calibri" w:cs="Calibri"/>
        </w:rPr>
      </w:pPr>
      <w:r w:rsidRPr="004927C4">
        <w:rPr>
          <w:rFonts w:ascii="Calibri" w:hAnsi="Calibri" w:cs="Calibri"/>
          <w:noProof/>
        </w:rPr>
        <w:drawing>
          <wp:inline distT="0" distB="0" distL="0" distR="0" wp14:anchorId="694694B3" wp14:editId="3DB00A6E">
            <wp:extent cx="5731510" cy="3208655"/>
            <wp:effectExtent l="0" t="0" r="2540" b="0"/>
            <wp:docPr id="14701779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17797" name="Picture 14701779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08655"/>
                    </a:xfrm>
                    <a:prstGeom prst="rect">
                      <a:avLst/>
                    </a:prstGeom>
                  </pic:spPr>
                </pic:pic>
              </a:graphicData>
            </a:graphic>
          </wp:inline>
        </w:drawing>
      </w:r>
    </w:p>
    <w:p w14:paraId="695D2CB4" w14:textId="57890ECB" w:rsidR="006263C8" w:rsidRDefault="006263C8" w:rsidP="006263C8">
      <w:pPr>
        <w:ind w:left="360"/>
        <w:jc w:val="center"/>
        <w:rPr>
          <w:rFonts w:ascii="Calibri" w:hAnsi="Calibri" w:cs="Calibri"/>
          <w:b/>
          <w:bCs/>
        </w:rPr>
      </w:pPr>
      <w:r w:rsidRPr="004927C4">
        <w:rPr>
          <w:rFonts w:ascii="Calibri" w:hAnsi="Calibri" w:cs="Calibri"/>
          <w:b/>
          <w:bCs/>
        </w:rPr>
        <w:lastRenderedPageBreak/>
        <w:t>Figure</w:t>
      </w:r>
      <w:r>
        <w:rPr>
          <w:rFonts w:ascii="Calibri" w:hAnsi="Calibri" w:cs="Calibri"/>
          <w:b/>
          <w:bCs/>
        </w:rPr>
        <w:t xml:space="preserve"> 15</w:t>
      </w:r>
    </w:p>
    <w:p w14:paraId="43F9C4EC" w14:textId="77777777" w:rsidR="006263C8" w:rsidRPr="004927C4" w:rsidRDefault="006263C8" w:rsidP="006263C8">
      <w:pPr>
        <w:ind w:left="360"/>
        <w:jc w:val="center"/>
        <w:rPr>
          <w:rFonts w:ascii="Calibri" w:hAnsi="Calibri" w:cs="Calibri"/>
        </w:rPr>
      </w:pPr>
    </w:p>
    <w:p w14:paraId="31A6A7D5" w14:textId="5FDE5BF1" w:rsidR="00E71C7A" w:rsidRPr="004927C4" w:rsidRDefault="00E71C7A" w:rsidP="006263C8">
      <w:pPr>
        <w:rPr>
          <w:rFonts w:ascii="Calibri" w:hAnsi="Calibri" w:cs="Calibri"/>
        </w:rPr>
      </w:pPr>
      <w:r w:rsidRPr="004927C4">
        <w:rPr>
          <w:rFonts w:ascii="Calibri" w:hAnsi="Calibri" w:cs="Calibri"/>
          <w:b/>
          <w:bCs/>
        </w:rPr>
        <w:t>Figure 1</w:t>
      </w:r>
      <w:r w:rsidR="006263C8">
        <w:rPr>
          <w:rFonts w:ascii="Calibri" w:hAnsi="Calibri" w:cs="Calibri"/>
          <w:b/>
          <w:bCs/>
        </w:rPr>
        <w:t>6</w:t>
      </w:r>
      <w:r w:rsidRPr="004927C4">
        <w:rPr>
          <w:rFonts w:ascii="Calibri" w:hAnsi="Calibri" w:cs="Calibri"/>
          <w:b/>
          <w:bCs/>
        </w:rPr>
        <w:t xml:space="preserve"> (Credential Exposure):</w:t>
      </w:r>
      <w:r w:rsidRPr="004927C4">
        <w:rPr>
          <w:rFonts w:ascii="Calibri" w:hAnsi="Calibri" w:cs="Calibri"/>
        </w:rPr>
        <w:t xml:space="preserve"> Critically, the raw request body in </w:t>
      </w:r>
      <w:r w:rsidR="006263C8">
        <w:rPr>
          <w:rFonts w:ascii="Calibri" w:hAnsi="Calibri" w:cs="Calibri"/>
        </w:rPr>
        <w:t>Figure 16</w:t>
      </w:r>
      <w:r w:rsidRPr="004927C4">
        <w:rPr>
          <w:rFonts w:ascii="Calibri" w:hAnsi="Calibri" w:cs="Calibri"/>
        </w:rPr>
        <w:t xml:space="preserve"> exposes the cleartext credentials username</w:t>
      </w:r>
      <w:r w:rsidR="006263C8">
        <w:rPr>
          <w:rFonts w:ascii="Calibri" w:hAnsi="Calibri" w:cs="Calibri"/>
        </w:rPr>
        <w:t xml:space="preserve"> </w:t>
      </w:r>
      <w:r w:rsidRPr="004927C4">
        <w:rPr>
          <w:rFonts w:ascii="Calibri" w:hAnsi="Calibri" w:cs="Calibri"/>
        </w:rPr>
        <w:t>=</w:t>
      </w:r>
      <w:r w:rsidR="006263C8">
        <w:rPr>
          <w:rFonts w:ascii="Calibri" w:hAnsi="Calibri" w:cs="Calibri"/>
        </w:rPr>
        <w:t xml:space="preserve"> </w:t>
      </w:r>
      <w:r w:rsidRPr="004927C4">
        <w:rPr>
          <w:rFonts w:ascii="Calibri" w:hAnsi="Calibri" w:cs="Calibri"/>
        </w:rPr>
        <w:t>admin and password</w:t>
      </w:r>
      <w:r w:rsidR="006263C8">
        <w:rPr>
          <w:rFonts w:ascii="Calibri" w:hAnsi="Calibri" w:cs="Calibri"/>
        </w:rPr>
        <w:t xml:space="preserve"> </w:t>
      </w:r>
      <w:r w:rsidRPr="004927C4">
        <w:rPr>
          <w:rFonts w:ascii="Calibri" w:hAnsi="Calibri" w:cs="Calibri"/>
        </w:rPr>
        <w:t>=</w:t>
      </w:r>
      <w:r w:rsidR="006263C8">
        <w:rPr>
          <w:rFonts w:ascii="Calibri" w:hAnsi="Calibri" w:cs="Calibri"/>
        </w:rPr>
        <w:t xml:space="preserve"> </w:t>
      </w:r>
      <w:r w:rsidRPr="004927C4">
        <w:rPr>
          <w:rFonts w:ascii="Calibri" w:hAnsi="Calibri" w:cs="Calibri"/>
        </w:rPr>
        <w:t>password, confirming the application's failure to enforce SSL/TLS encryption.</w:t>
      </w:r>
    </w:p>
    <w:p w14:paraId="0FF8725E" w14:textId="10D6DBB9" w:rsidR="006263C8" w:rsidRDefault="005E212B" w:rsidP="006263C8">
      <w:pPr>
        <w:rPr>
          <w:rFonts w:ascii="Calibri" w:hAnsi="Calibri" w:cs="Calibri"/>
        </w:rPr>
      </w:pPr>
      <w:r w:rsidRPr="004927C4">
        <w:rPr>
          <w:rFonts w:ascii="Calibri" w:hAnsi="Calibri" w:cs="Calibri"/>
          <w:noProof/>
        </w:rPr>
        <w:drawing>
          <wp:inline distT="0" distB="0" distL="0" distR="0" wp14:anchorId="00B3FEC3" wp14:editId="0544DBC7">
            <wp:extent cx="5731510" cy="3221355"/>
            <wp:effectExtent l="0" t="0" r="2540" b="0"/>
            <wp:docPr id="29012945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129456" name="Picture 29012945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3986947C" w14:textId="121ACAB3" w:rsidR="006263C8" w:rsidRDefault="006263C8" w:rsidP="006263C8">
      <w:pPr>
        <w:jc w:val="center"/>
        <w:rPr>
          <w:rFonts w:ascii="Calibri" w:hAnsi="Calibri" w:cs="Calibri"/>
          <w:b/>
          <w:bCs/>
        </w:rPr>
      </w:pPr>
      <w:r w:rsidRPr="004927C4">
        <w:rPr>
          <w:rFonts w:ascii="Calibri" w:hAnsi="Calibri" w:cs="Calibri"/>
          <w:b/>
          <w:bCs/>
        </w:rPr>
        <w:t>Figure</w:t>
      </w:r>
      <w:r>
        <w:rPr>
          <w:rFonts w:ascii="Calibri" w:hAnsi="Calibri" w:cs="Calibri"/>
          <w:b/>
          <w:bCs/>
        </w:rPr>
        <w:t xml:space="preserve"> 16</w:t>
      </w:r>
    </w:p>
    <w:p w14:paraId="196D014A" w14:textId="77777777" w:rsidR="006263C8" w:rsidRPr="004927C4" w:rsidRDefault="006263C8" w:rsidP="006263C8">
      <w:pPr>
        <w:jc w:val="center"/>
        <w:rPr>
          <w:rFonts w:ascii="Calibri" w:hAnsi="Calibri" w:cs="Calibri"/>
        </w:rPr>
      </w:pPr>
    </w:p>
    <w:p w14:paraId="61816833" w14:textId="3C57F71B" w:rsidR="00E71C7A" w:rsidRPr="00D26F2F" w:rsidRDefault="00E71C7A" w:rsidP="00E71C7A">
      <w:pPr>
        <w:rPr>
          <w:rFonts w:ascii="Calibri" w:hAnsi="Calibri" w:cs="Calibri"/>
          <w:b/>
          <w:bCs/>
          <w:sz w:val="28"/>
          <w:szCs w:val="28"/>
        </w:rPr>
      </w:pPr>
      <w:r w:rsidRPr="00D26F2F">
        <w:rPr>
          <w:rFonts w:ascii="Calibri" w:hAnsi="Calibri" w:cs="Calibri"/>
          <w:b/>
          <w:bCs/>
          <w:sz w:val="28"/>
          <w:szCs w:val="28"/>
        </w:rPr>
        <w:t>Service-Level Vulnerability Identification</w:t>
      </w:r>
    </w:p>
    <w:p w14:paraId="3C8753DB" w14:textId="2ADBD84E" w:rsidR="00E71C7A" w:rsidRPr="004927C4" w:rsidRDefault="00E71C7A" w:rsidP="006263C8">
      <w:pPr>
        <w:rPr>
          <w:rFonts w:ascii="Calibri" w:hAnsi="Calibri" w:cs="Calibri"/>
        </w:rPr>
      </w:pPr>
      <w:r w:rsidRPr="004927C4">
        <w:rPr>
          <w:rFonts w:ascii="Calibri" w:hAnsi="Calibri" w:cs="Calibri"/>
          <w:b/>
          <w:bCs/>
        </w:rPr>
        <w:t>Figure 1</w:t>
      </w:r>
      <w:r w:rsidR="006263C8">
        <w:rPr>
          <w:rFonts w:ascii="Calibri" w:hAnsi="Calibri" w:cs="Calibri"/>
          <w:b/>
          <w:bCs/>
        </w:rPr>
        <w:t>7, 18 and 19</w:t>
      </w:r>
      <w:r w:rsidRPr="004927C4">
        <w:rPr>
          <w:rFonts w:ascii="Calibri" w:hAnsi="Calibri" w:cs="Calibri"/>
          <w:b/>
          <w:bCs/>
        </w:rPr>
        <w:t xml:space="preserve"> (Exploit Search):</w:t>
      </w:r>
      <w:r w:rsidRPr="004927C4">
        <w:rPr>
          <w:rFonts w:ascii="Calibri" w:hAnsi="Calibri" w:cs="Calibri"/>
        </w:rPr>
        <w:t xml:space="preserve"> Using Metasploit, the Red Team searched for </w:t>
      </w:r>
      <w:proofErr w:type="spellStart"/>
      <w:r w:rsidRPr="004927C4">
        <w:rPr>
          <w:rFonts w:ascii="Calibri" w:hAnsi="Calibri" w:cs="Calibri"/>
        </w:rPr>
        <w:t>ProFTPD</w:t>
      </w:r>
      <w:proofErr w:type="spellEnd"/>
      <w:r w:rsidRPr="004927C4">
        <w:rPr>
          <w:rFonts w:ascii="Calibri" w:hAnsi="Calibri" w:cs="Calibri"/>
        </w:rPr>
        <w:t xml:space="preserve"> exploits. The results in </w:t>
      </w:r>
      <w:r w:rsidR="006263C8">
        <w:rPr>
          <w:rFonts w:ascii="Calibri" w:hAnsi="Calibri" w:cs="Calibri"/>
        </w:rPr>
        <w:t>Figure 17</w:t>
      </w:r>
      <w:r w:rsidRPr="004927C4">
        <w:rPr>
          <w:rFonts w:ascii="Calibri" w:hAnsi="Calibri" w:cs="Calibri"/>
        </w:rPr>
        <w:t xml:space="preserve">, </w:t>
      </w:r>
      <w:r w:rsidR="006263C8">
        <w:rPr>
          <w:rFonts w:ascii="Calibri" w:hAnsi="Calibri" w:cs="Calibri"/>
        </w:rPr>
        <w:t>Figure 18</w:t>
      </w:r>
      <w:r w:rsidRPr="004927C4">
        <w:rPr>
          <w:rFonts w:ascii="Calibri" w:hAnsi="Calibri" w:cs="Calibri"/>
        </w:rPr>
        <w:t xml:space="preserve">, and </w:t>
      </w:r>
      <w:r w:rsidR="006263C8">
        <w:rPr>
          <w:rFonts w:ascii="Calibri" w:hAnsi="Calibri" w:cs="Calibri"/>
        </w:rPr>
        <w:t>Figure 19</w:t>
      </w:r>
      <w:r w:rsidRPr="004927C4">
        <w:rPr>
          <w:rFonts w:ascii="Calibri" w:hAnsi="Calibri" w:cs="Calibri"/>
        </w:rPr>
        <w:t xml:space="preserve"> identified the </w:t>
      </w:r>
      <w:proofErr w:type="spellStart"/>
      <w:r w:rsidRPr="004927C4">
        <w:rPr>
          <w:rFonts w:ascii="Calibri" w:hAnsi="Calibri" w:cs="Calibri"/>
        </w:rPr>
        <w:t>proftpd</w:t>
      </w:r>
      <w:proofErr w:type="spellEnd"/>
      <w:r w:rsidR="006263C8">
        <w:rPr>
          <w:rFonts w:ascii="Calibri" w:hAnsi="Calibri" w:cs="Calibri"/>
        </w:rPr>
        <w:t xml:space="preserve"> </w:t>
      </w:r>
      <w:proofErr w:type="spellStart"/>
      <w:r w:rsidRPr="004927C4">
        <w:rPr>
          <w:rFonts w:ascii="Calibri" w:hAnsi="Calibri" w:cs="Calibri"/>
        </w:rPr>
        <w:t>modcopy</w:t>
      </w:r>
      <w:proofErr w:type="spellEnd"/>
      <w:r w:rsidR="006263C8">
        <w:rPr>
          <w:rFonts w:ascii="Calibri" w:hAnsi="Calibri" w:cs="Calibri"/>
        </w:rPr>
        <w:t xml:space="preserve"> </w:t>
      </w:r>
      <w:r w:rsidRPr="004927C4">
        <w:rPr>
          <w:rFonts w:ascii="Calibri" w:hAnsi="Calibri" w:cs="Calibri"/>
        </w:rPr>
        <w:t>exec module (CVE-2015-3306)</w:t>
      </w:r>
      <w:sdt>
        <w:sdtPr>
          <w:rPr>
            <w:rFonts w:ascii="Calibri" w:hAnsi="Calibri" w:cs="Calibri"/>
          </w:rPr>
          <w:id w:val="960238297"/>
          <w:citation/>
        </w:sdtPr>
        <w:sdtContent>
          <w:r w:rsidR="00784BB8">
            <w:rPr>
              <w:rFonts w:ascii="Calibri" w:hAnsi="Calibri" w:cs="Calibri"/>
            </w:rPr>
            <w:fldChar w:fldCharType="begin"/>
          </w:r>
          <w:r w:rsidR="00784BB8">
            <w:rPr>
              <w:rFonts w:ascii="Calibri" w:hAnsi="Calibri" w:cs="Calibri"/>
            </w:rPr>
            <w:instrText xml:space="preserve"> CITATION htt5 \l 2057 </w:instrText>
          </w:r>
          <w:r w:rsidR="00784BB8">
            <w:rPr>
              <w:rFonts w:ascii="Calibri" w:hAnsi="Calibri" w:cs="Calibri"/>
            </w:rPr>
            <w:fldChar w:fldCharType="separate"/>
          </w:r>
          <w:r w:rsidR="00784BB8">
            <w:rPr>
              <w:rFonts w:ascii="Calibri" w:hAnsi="Calibri" w:cs="Calibri"/>
              <w:noProof/>
            </w:rPr>
            <w:t xml:space="preserve"> </w:t>
          </w:r>
          <w:r w:rsidR="00784BB8" w:rsidRPr="00784BB8">
            <w:rPr>
              <w:rFonts w:ascii="Calibri" w:hAnsi="Calibri" w:cs="Calibri"/>
              <w:noProof/>
            </w:rPr>
            <w:t>[22]</w:t>
          </w:r>
          <w:r w:rsidR="00784BB8">
            <w:rPr>
              <w:rFonts w:ascii="Calibri" w:hAnsi="Calibri" w:cs="Calibri"/>
            </w:rPr>
            <w:fldChar w:fldCharType="end"/>
          </w:r>
        </w:sdtContent>
      </w:sdt>
      <w:r w:rsidRPr="004927C4">
        <w:rPr>
          <w:rFonts w:ascii="Calibri" w:hAnsi="Calibri" w:cs="Calibri"/>
        </w:rPr>
        <w:t xml:space="preserve"> as a primary attack vector.</w:t>
      </w:r>
    </w:p>
    <w:p w14:paraId="4C1DE688" w14:textId="77777777" w:rsidR="006263C8" w:rsidRDefault="005E212B" w:rsidP="006263C8">
      <w:pPr>
        <w:rPr>
          <w:rFonts w:ascii="Calibri" w:hAnsi="Calibri" w:cs="Calibri"/>
        </w:rPr>
      </w:pPr>
      <w:r w:rsidRPr="004927C4">
        <w:rPr>
          <w:rFonts w:ascii="Calibri" w:hAnsi="Calibri" w:cs="Calibri"/>
          <w:noProof/>
        </w:rPr>
        <w:lastRenderedPageBreak/>
        <w:drawing>
          <wp:inline distT="0" distB="0" distL="0" distR="0" wp14:anchorId="3C9C598E" wp14:editId="3593E1A9">
            <wp:extent cx="5731510" cy="3192145"/>
            <wp:effectExtent l="0" t="0" r="2540" b="8255"/>
            <wp:docPr id="131709808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098089" name="Picture 131709808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192145"/>
                    </a:xfrm>
                    <a:prstGeom prst="rect">
                      <a:avLst/>
                    </a:prstGeom>
                  </pic:spPr>
                </pic:pic>
              </a:graphicData>
            </a:graphic>
          </wp:inline>
        </w:drawing>
      </w:r>
    </w:p>
    <w:p w14:paraId="17994B20" w14:textId="437A38ED" w:rsidR="006263C8" w:rsidRDefault="006263C8" w:rsidP="006263C8">
      <w:pPr>
        <w:jc w:val="center"/>
        <w:rPr>
          <w:rFonts w:ascii="Calibri" w:hAnsi="Calibri" w:cs="Calibri"/>
        </w:rPr>
      </w:pPr>
      <w:r w:rsidRPr="004927C4">
        <w:rPr>
          <w:rFonts w:ascii="Calibri" w:hAnsi="Calibri" w:cs="Calibri"/>
          <w:b/>
          <w:bCs/>
        </w:rPr>
        <w:t>Figure</w:t>
      </w:r>
      <w:r>
        <w:rPr>
          <w:rFonts w:ascii="Calibri" w:hAnsi="Calibri" w:cs="Calibri"/>
          <w:b/>
          <w:bCs/>
        </w:rPr>
        <w:t xml:space="preserve"> 17</w:t>
      </w:r>
    </w:p>
    <w:p w14:paraId="53F0560B" w14:textId="77777777" w:rsidR="006263C8" w:rsidRDefault="006263C8" w:rsidP="006263C8">
      <w:pPr>
        <w:ind w:left="720"/>
        <w:rPr>
          <w:rFonts w:ascii="Calibri" w:hAnsi="Calibri" w:cs="Calibri"/>
        </w:rPr>
      </w:pPr>
    </w:p>
    <w:p w14:paraId="2A84EB57" w14:textId="77777777" w:rsidR="006263C8" w:rsidRDefault="005E212B" w:rsidP="006263C8">
      <w:pPr>
        <w:rPr>
          <w:rFonts w:ascii="Calibri" w:hAnsi="Calibri" w:cs="Calibri"/>
        </w:rPr>
      </w:pPr>
      <w:r w:rsidRPr="004927C4">
        <w:rPr>
          <w:rFonts w:ascii="Calibri" w:hAnsi="Calibri" w:cs="Calibri"/>
          <w:noProof/>
        </w:rPr>
        <w:drawing>
          <wp:inline distT="0" distB="0" distL="0" distR="0" wp14:anchorId="1AE5AC7B" wp14:editId="60C9B78F">
            <wp:extent cx="5731510" cy="3221355"/>
            <wp:effectExtent l="0" t="0" r="2540" b="0"/>
            <wp:docPr id="110965599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655999" name="Picture 110965599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21FC3925" w14:textId="237593F3" w:rsidR="006263C8" w:rsidRDefault="006263C8" w:rsidP="006263C8">
      <w:pPr>
        <w:jc w:val="center"/>
        <w:rPr>
          <w:rFonts w:ascii="Calibri" w:hAnsi="Calibri" w:cs="Calibri"/>
        </w:rPr>
      </w:pPr>
      <w:r w:rsidRPr="004927C4">
        <w:rPr>
          <w:rFonts w:ascii="Calibri" w:hAnsi="Calibri" w:cs="Calibri"/>
          <w:b/>
          <w:bCs/>
        </w:rPr>
        <w:t>Figure</w:t>
      </w:r>
      <w:r>
        <w:rPr>
          <w:rFonts w:ascii="Calibri" w:hAnsi="Calibri" w:cs="Calibri"/>
          <w:b/>
          <w:bCs/>
        </w:rPr>
        <w:t xml:space="preserve"> 18</w:t>
      </w:r>
    </w:p>
    <w:p w14:paraId="48FE41BC" w14:textId="42E6C79F" w:rsidR="005E212B" w:rsidRPr="004927C4" w:rsidRDefault="005E212B" w:rsidP="006263C8">
      <w:pPr>
        <w:rPr>
          <w:rFonts w:ascii="Calibri" w:hAnsi="Calibri" w:cs="Calibri"/>
        </w:rPr>
      </w:pPr>
      <w:r w:rsidRPr="004927C4">
        <w:rPr>
          <w:rFonts w:ascii="Calibri" w:hAnsi="Calibri" w:cs="Calibri"/>
          <w:noProof/>
        </w:rPr>
        <w:lastRenderedPageBreak/>
        <w:drawing>
          <wp:inline distT="0" distB="0" distL="0" distR="0" wp14:anchorId="3D724607" wp14:editId="5C2A60A0">
            <wp:extent cx="5731510" cy="3221355"/>
            <wp:effectExtent l="0" t="0" r="2540" b="0"/>
            <wp:docPr id="177426647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266471" name="Picture 177426647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62BCCBC4" w14:textId="1C1CA5A8" w:rsidR="005E212B" w:rsidRPr="004927C4" w:rsidRDefault="006263C8" w:rsidP="006263C8">
      <w:pPr>
        <w:jc w:val="center"/>
        <w:rPr>
          <w:rFonts w:ascii="Calibri" w:hAnsi="Calibri" w:cs="Calibri"/>
        </w:rPr>
      </w:pPr>
      <w:r w:rsidRPr="004927C4">
        <w:rPr>
          <w:rFonts w:ascii="Calibri" w:hAnsi="Calibri" w:cs="Calibri"/>
          <w:b/>
          <w:bCs/>
        </w:rPr>
        <w:t>Figure</w:t>
      </w:r>
      <w:r>
        <w:rPr>
          <w:rFonts w:ascii="Calibri" w:hAnsi="Calibri" w:cs="Calibri"/>
          <w:b/>
          <w:bCs/>
        </w:rPr>
        <w:t xml:space="preserve"> 19</w:t>
      </w:r>
    </w:p>
    <w:p w14:paraId="2EA8BE8B" w14:textId="120BEA3D" w:rsidR="00E71C7A" w:rsidRPr="004927C4" w:rsidRDefault="00E71C7A" w:rsidP="00E71C7A">
      <w:pPr>
        <w:rPr>
          <w:rFonts w:ascii="Calibri" w:hAnsi="Calibri" w:cs="Calibri"/>
        </w:rPr>
      </w:pPr>
    </w:p>
    <w:p w14:paraId="1AA2A700" w14:textId="729B4620" w:rsidR="00E71C7A" w:rsidRPr="00D26F2F" w:rsidRDefault="00E71C7A" w:rsidP="00E71C7A">
      <w:pPr>
        <w:rPr>
          <w:rFonts w:ascii="Calibri" w:hAnsi="Calibri" w:cs="Calibri"/>
          <w:b/>
          <w:bCs/>
          <w:sz w:val="28"/>
          <w:szCs w:val="28"/>
        </w:rPr>
      </w:pPr>
      <w:r w:rsidRPr="00D26F2F">
        <w:rPr>
          <w:rFonts w:ascii="Calibri" w:hAnsi="Calibri" w:cs="Calibri"/>
          <w:b/>
          <w:bCs/>
          <w:sz w:val="28"/>
          <w:szCs w:val="28"/>
        </w:rPr>
        <w:t>Phase 4: Exploitation and Weaponization</w:t>
      </w:r>
    </w:p>
    <w:p w14:paraId="6CED6FEE" w14:textId="23021835" w:rsidR="00E71C7A" w:rsidRPr="00D26F2F" w:rsidRDefault="00E71C7A" w:rsidP="00E71C7A">
      <w:pPr>
        <w:rPr>
          <w:rFonts w:ascii="Calibri" w:hAnsi="Calibri" w:cs="Calibri"/>
          <w:b/>
          <w:bCs/>
          <w:sz w:val="28"/>
          <w:szCs w:val="28"/>
        </w:rPr>
      </w:pPr>
      <w:r w:rsidRPr="00D26F2F">
        <w:rPr>
          <w:rFonts w:ascii="Calibri" w:hAnsi="Calibri" w:cs="Calibri"/>
          <w:b/>
          <w:bCs/>
          <w:sz w:val="28"/>
          <w:szCs w:val="28"/>
        </w:rPr>
        <w:t xml:space="preserve">Attempted Exploitation: </w:t>
      </w:r>
      <w:proofErr w:type="spellStart"/>
      <w:r w:rsidRPr="00D26F2F">
        <w:rPr>
          <w:rFonts w:ascii="Calibri" w:hAnsi="Calibri" w:cs="Calibri"/>
          <w:b/>
          <w:bCs/>
          <w:sz w:val="28"/>
          <w:szCs w:val="28"/>
        </w:rPr>
        <w:t>ProFTPD</w:t>
      </w:r>
      <w:proofErr w:type="spellEnd"/>
      <w:r w:rsidRPr="00D26F2F">
        <w:rPr>
          <w:rFonts w:ascii="Calibri" w:hAnsi="Calibri" w:cs="Calibri"/>
          <w:b/>
          <w:bCs/>
          <w:sz w:val="28"/>
          <w:szCs w:val="28"/>
        </w:rPr>
        <w:t xml:space="preserve"> </w:t>
      </w:r>
      <w:r w:rsidR="00D336FE" w:rsidRPr="00D26F2F">
        <w:rPr>
          <w:rFonts w:ascii="Calibri" w:hAnsi="Calibri" w:cs="Calibri"/>
          <w:b/>
          <w:bCs/>
          <w:sz w:val="28"/>
          <w:szCs w:val="28"/>
        </w:rPr>
        <w:t>mod copy</w:t>
      </w:r>
    </w:p>
    <w:p w14:paraId="6BEC01DB" w14:textId="189B1E8A" w:rsidR="00E71C7A" w:rsidRPr="004927C4" w:rsidRDefault="00E71C7A" w:rsidP="006263C8">
      <w:pPr>
        <w:rPr>
          <w:rFonts w:ascii="Calibri" w:hAnsi="Calibri" w:cs="Calibri"/>
        </w:rPr>
      </w:pPr>
      <w:r w:rsidRPr="004927C4">
        <w:rPr>
          <w:rFonts w:ascii="Calibri" w:hAnsi="Calibri" w:cs="Calibri"/>
          <w:b/>
          <w:bCs/>
        </w:rPr>
        <w:t xml:space="preserve">Figure </w:t>
      </w:r>
      <w:r w:rsidR="006263C8">
        <w:rPr>
          <w:rFonts w:ascii="Calibri" w:hAnsi="Calibri" w:cs="Calibri"/>
          <w:b/>
          <w:bCs/>
        </w:rPr>
        <w:t>20</w:t>
      </w:r>
      <w:r w:rsidRPr="004927C4">
        <w:rPr>
          <w:rFonts w:ascii="Calibri" w:hAnsi="Calibri" w:cs="Calibri"/>
          <w:b/>
          <w:bCs/>
        </w:rPr>
        <w:t xml:space="preserve"> (Configuration):</w:t>
      </w:r>
      <w:r w:rsidRPr="004927C4">
        <w:rPr>
          <w:rFonts w:ascii="Calibri" w:hAnsi="Calibri" w:cs="Calibri"/>
        </w:rPr>
        <w:t xml:space="preserve"> The exploit was selected and configured with set RHOST 10.86.4.250 in </w:t>
      </w:r>
      <w:r w:rsidR="006263C8">
        <w:rPr>
          <w:rFonts w:ascii="Calibri" w:hAnsi="Calibri" w:cs="Calibri"/>
        </w:rPr>
        <w:t>Figure 20</w:t>
      </w:r>
      <w:r w:rsidRPr="004927C4">
        <w:rPr>
          <w:rFonts w:ascii="Calibri" w:hAnsi="Calibri" w:cs="Calibri"/>
        </w:rPr>
        <w:t>.</w:t>
      </w:r>
    </w:p>
    <w:p w14:paraId="00FF45EE" w14:textId="6A99ECD1" w:rsidR="005E212B" w:rsidRDefault="009E5537" w:rsidP="006263C8">
      <w:pPr>
        <w:rPr>
          <w:rFonts w:ascii="Calibri" w:hAnsi="Calibri" w:cs="Calibri"/>
        </w:rPr>
      </w:pPr>
      <w:r w:rsidRPr="004927C4">
        <w:rPr>
          <w:rFonts w:ascii="Calibri" w:hAnsi="Calibri" w:cs="Calibri"/>
          <w:noProof/>
        </w:rPr>
        <w:drawing>
          <wp:inline distT="0" distB="0" distL="0" distR="0" wp14:anchorId="2E1EF76D" wp14:editId="69575D2A">
            <wp:extent cx="5731510" cy="3192145"/>
            <wp:effectExtent l="0" t="0" r="2540" b="8255"/>
            <wp:docPr id="18425116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51169" name="Picture 18425116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192145"/>
                    </a:xfrm>
                    <a:prstGeom prst="rect">
                      <a:avLst/>
                    </a:prstGeom>
                  </pic:spPr>
                </pic:pic>
              </a:graphicData>
            </a:graphic>
          </wp:inline>
        </w:drawing>
      </w:r>
    </w:p>
    <w:p w14:paraId="229B28DB" w14:textId="4CF28DC1" w:rsidR="006263C8" w:rsidRPr="004927C4" w:rsidRDefault="006263C8" w:rsidP="006263C8">
      <w:pPr>
        <w:jc w:val="center"/>
        <w:rPr>
          <w:rFonts w:ascii="Calibri" w:hAnsi="Calibri" w:cs="Calibri"/>
        </w:rPr>
      </w:pPr>
      <w:r w:rsidRPr="004927C4">
        <w:rPr>
          <w:rFonts w:ascii="Calibri" w:hAnsi="Calibri" w:cs="Calibri"/>
          <w:b/>
          <w:bCs/>
        </w:rPr>
        <w:t>Figure</w:t>
      </w:r>
      <w:r>
        <w:rPr>
          <w:rFonts w:ascii="Calibri" w:hAnsi="Calibri" w:cs="Calibri"/>
          <w:b/>
          <w:bCs/>
        </w:rPr>
        <w:t xml:space="preserve"> 20</w:t>
      </w:r>
    </w:p>
    <w:p w14:paraId="58102D43" w14:textId="418C89E7" w:rsidR="00E71C7A" w:rsidRPr="004927C4" w:rsidRDefault="00E71C7A" w:rsidP="00D336FE">
      <w:pPr>
        <w:rPr>
          <w:rFonts w:ascii="Calibri" w:hAnsi="Calibri" w:cs="Calibri"/>
        </w:rPr>
      </w:pPr>
      <w:r w:rsidRPr="004927C4">
        <w:rPr>
          <w:rFonts w:ascii="Calibri" w:hAnsi="Calibri" w:cs="Calibri"/>
          <w:b/>
          <w:bCs/>
        </w:rPr>
        <w:lastRenderedPageBreak/>
        <w:t xml:space="preserve">Figure </w:t>
      </w:r>
      <w:r w:rsidR="00D336FE">
        <w:rPr>
          <w:rFonts w:ascii="Calibri" w:hAnsi="Calibri" w:cs="Calibri"/>
          <w:b/>
          <w:bCs/>
        </w:rPr>
        <w:t>21 and 22</w:t>
      </w:r>
      <w:r w:rsidRPr="004927C4">
        <w:rPr>
          <w:rFonts w:ascii="Calibri" w:hAnsi="Calibri" w:cs="Calibri"/>
          <w:b/>
          <w:bCs/>
        </w:rPr>
        <w:t xml:space="preserve"> (Payload and Evasion):</w:t>
      </w:r>
      <w:r w:rsidRPr="004927C4">
        <w:rPr>
          <w:rFonts w:ascii="Calibri" w:hAnsi="Calibri" w:cs="Calibri"/>
        </w:rPr>
        <w:t xml:space="preserve"> The payload was set to </w:t>
      </w:r>
      <w:proofErr w:type="spellStart"/>
      <w:r w:rsidRPr="004927C4">
        <w:rPr>
          <w:rFonts w:ascii="Calibri" w:hAnsi="Calibri" w:cs="Calibri"/>
        </w:rPr>
        <w:t>cmd</w:t>
      </w:r>
      <w:proofErr w:type="spellEnd"/>
      <w:r w:rsidRPr="004927C4">
        <w:rPr>
          <w:rFonts w:ascii="Calibri" w:hAnsi="Calibri" w:cs="Calibri"/>
        </w:rPr>
        <w:t>/</w:t>
      </w:r>
      <w:proofErr w:type="spellStart"/>
      <w:r w:rsidRPr="004927C4">
        <w:rPr>
          <w:rFonts w:ascii="Calibri" w:hAnsi="Calibri" w:cs="Calibri"/>
        </w:rPr>
        <w:t>unix</w:t>
      </w:r>
      <w:proofErr w:type="spellEnd"/>
      <w:r w:rsidRPr="004927C4">
        <w:rPr>
          <w:rFonts w:ascii="Calibri" w:hAnsi="Calibri" w:cs="Calibri"/>
        </w:rPr>
        <w:t>/bind</w:t>
      </w:r>
      <w:r w:rsidR="00D336FE">
        <w:rPr>
          <w:rFonts w:ascii="Calibri" w:hAnsi="Calibri" w:cs="Calibri"/>
        </w:rPr>
        <w:t xml:space="preserve"> </w:t>
      </w:r>
      <w:proofErr w:type="spellStart"/>
      <w:r w:rsidRPr="004927C4">
        <w:rPr>
          <w:rFonts w:ascii="Calibri" w:hAnsi="Calibri" w:cs="Calibri"/>
        </w:rPr>
        <w:t>perl</w:t>
      </w:r>
      <w:proofErr w:type="spellEnd"/>
      <w:r w:rsidRPr="004927C4">
        <w:rPr>
          <w:rFonts w:ascii="Calibri" w:hAnsi="Calibri" w:cs="Calibri"/>
        </w:rPr>
        <w:t xml:space="preserve"> in </w:t>
      </w:r>
      <w:r w:rsidR="00D336FE">
        <w:rPr>
          <w:rFonts w:ascii="Calibri" w:hAnsi="Calibri" w:cs="Calibri"/>
        </w:rPr>
        <w:t>Figure 21</w:t>
      </w:r>
      <w:r w:rsidRPr="004927C4">
        <w:rPr>
          <w:rFonts w:ascii="Calibri" w:hAnsi="Calibri" w:cs="Calibri"/>
        </w:rPr>
        <w:t xml:space="preserve">, and evasion techniques, such as header folding, were configured as seen in </w:t>
      </w:r>
      <w:r w:rsidR="00D336FE">
        <w:rPr>
          <w:rFonts w:ascii="Calibri" w:hAnsi="Calibri" w:cs="Calibri"/>
        </w:rPr>
        <w:t>Figure 22</w:t>
      </w:r>
      <w:r w:rsidRPr="004927C4">
        <w:rPr>
          <w:rFonts w:ascii="Calibri" w:hAnsi="Calibri" w:cs="Calibri"/>
        </w:rPr>
        <w:t>.</w:t>
      </w:r>
    </w:p>
    <w:p w14:paraId="75106159" w14:textId="77777777" w:rsidR="00D336FE" w:rsidRDefault="009E5537" w:rsidP="00D336FE">
      <w:pPr>
        <w:rPr>
          <w:rFonts w:ascii="Calibri" w:hAnsi="Calibri" w:cs="Calibri"/>
        </w:rPr>
      </w:pPr>
      <w:r w:rsidRPr="004927C4">
        <w:rPr>
          <w:rFonts w:ascii="Calibri" w:hAnsi="Calibri" w:cs="Calibri"/>
          <w:noProof/>
        </w:rPr>
        <w:drawing>
          <wp:inline distT="0" distB="0" distL="0" distR="0" wp14:anchorId="6CBA6A5B" wp14:editId="2E64BA99">
            <wp:extent cx="5731510" cy="3174365"/>
            <wp:effectExtent l="0" t="0" r="2540" b="6985"/>
            <wp:docPr id="164228159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281590" name="Picture 1642281590"/>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174365"/>
                    </a:xfrm>
                    <a:prstGeom prst="rect">
                      <a:avLst/>
                    </a:prstGeom>
                  </pic:spPr>
                </pic:pic>
              </a:graphicData>
            </a:graphic>
          </wp:inline>
        </w:drawing>
      </w:r>
    </w:p>
    <w:p w14:paraId="38C5506C" w14:textId="4BBAFFAD" w:rsidR="00D336FE" w:rsidRDefault="00D336FE" w:rsidP="00D336FE">
      <w:pPr>
        <w:jc w:val="center"/>
        <w:rPr>
          <w:rFonts w:ascii="Calibri" w:hAnsi="Calibri" w:cs="Calibri"/>
        </w:rPr>
      </w:pPr>
      <w:r w:rsidRPr="004927C4">
        <w:rPr>
          <w:rFonts w:ascii="Calibri" w:hAnsi="Calibri" w:cs="Calibri"/>
          <w:b/>
          <w:bCs/>
        </w:rPr>
        <w:t>Figure</w:t>
      </w:r>
      <w:r>
        <w:rPr>
          <w:rFonts w:ascii="Calibri" w:hAnsi="Calibri" w:cs="Calibri"/>
          <w:b/>
          <w:bCs/>
        </w:rPr>
        <w:t xml:space="preserve"> 21</w:t>
      </w:r>
    </w:p>
    <w:p w14:paraId="3204EA0D" w14:textId="77777777" w:rsidR="00D336FE" w:rsidRDefault="00D336FE" w:rsidP="00D336FE">
      <w:pPr>
        <w:rPr>
          <w:rFonts w:ascii="Calibri" w:hAnsi="Calibri" w:cs="Calibri"/>
        </w:rPr>
      </w:pPr>
    </w:p>
    <w:p w14:paraId="64846B12" w14:textId="479332CB" w:rsidR="009E5537" w:rsidRDefault="009E5537" w:rsidP="00D336FE">
      <w:pPr>
        <w:rPr>
          <w:rFonts w:ascii="Calibri" w:hAnsi="Calibri" w:cs="Calibri"/>
        </w:rPr>
      </w:pPr>
      <w:r w:rsidRPr="004927C4">
        <w:rPr>
          <w:rFonts w:ascii="Calibri" w:hAnsi="Calibri" w:cs="Calibri"/>
          <w:noProof/>
        </w:rPr>
        <w:drawing>
          <wp:inline distT="0" distB="0" distL="0" distR="0" wp14:anchorId="67D06FE6" wp14:editId="27B03818">
            <wp:extent cx="5731510" cy="3221355"/>
            <wp:effectExtent l="0" t="0" r="2540" b="0"/>
            <wp:docPr id="114529791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297912" name="Picture 1145297912"/>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7C78E05E" w14:textId="0482E751" w:rsidR="00D336FE" w:rsidRDefault="00D336FE" w:rsidP="00D336FE">
      <w:pPr>
        <w:jc w:val="center"/>
        <w:rPr>
          <w:rFonts w:ascii="Calibri" w:hAnsi="Calibri" w:cs="Calibri"/>
          <w:b/>
          <w:bCs/>
        </w:rPr>
      </w:pPr>
      <w:r w:rsidRPr="004927C4">
        <w:rPr>
          <w:rFonts w:ascii="Calibri" w:hAnsi="Calibri" w:cs="Calibri"/>
          <w:b/>
          <w:bCs/>
        </w:rPr>
        <w:t>Figure</w:t>
      </w:r>
      <w:r>
        <w:rPr>
          <w:rFonts w:ascii="Calibri" w:hAnsi="Calibri" w:cs="Calibri"/>
          <w:b/>
          <w:bCs/>
        </w:rPr>
        <w:t xml:space="preserve"> 22</w:t>
      </w:r>
    </w:p>
    <w:p w14:paraId="2C905DFA" w14:textId="77777777" w:rsidR="00D336FE" w:rsidRPr="004927C4" w:rsidRDefault="00D336FE" w:rsidP="00D336FE">
      <w:pPr>
        <w:jc w:val="center"/>
        <w:rPr>
          <w:rFonts w:ascii="Calibri" w:hAnsi="Calibri" w:cs="Calibri"/>
        </w:rPr>
      </w:pPr>
    </w:p>
    <w:p w14:paraId="7FA5432B" w14:textId="2DCAA44A" w:rsidR="00E71C7A" w:rsidRPr="00D26F2F" w:rsidRDefault="00E71C7A" w:rsidP="00E71C7A">
      <w:pPr>
        <w:rPr>
          <w:rFonts w:ascii="Calibri" w:hAnsi="Calibri" w:cs="Calibri"/>
          <w:b/>
          <w:bCs/>
          <w:sz w:val="28"/>
          <w:szCs w:val="28"/>
        </w:rPr>
      </w:pPr>
      <w:r w:rsidRPr="00D26F2F">
        <w:rPr>
          <w:rFonts w:ascii="Calibri" w:hAnsi="Calibri" w:cs="Calibri"/>
          <w:b/>
          <w:bCs/>
          <w:sz w:val="28"/>
          <w:szCs w:val="28"/>
        </w:rPr>
        <w:lastRenderedPageBreak/>
        <w:t>Exploitation Failure Analysis</w:t>
      </w:r>
    </w:p>
    <w:p w14:paraId="020ED50A" w14:textId="27C3EE0D" w:rsidR="00E71C7A" w:rsidRPr="004927C4" w:rsidRDefault="00E71C7A" w:rsidP="00D336FE">
      <w:pPr>
        <w:rPr>
          <w:rFonts w:ascii="Calibri" w:hAnsi="Calibri" w:cs="Calibri"/>
        </w:rPr>
      </w:pPr>
      <w:r w:rsidRPr="004927C4">
        <w:rPr>
          <w:rFonts w:ascii="Calibri" w:hAnsi="Calibri" w:cs="Calibri"/>
          <w:b/>
          <w:bCs/>
        </w:rPr>
        <w:t xml:space="preserve">Figure </w:t>
      </w:r>
      <w:r w:rsidR="00D336FE">
        <w:rPr>
          <w:rFonts w:ascii="Calibri" w:hAnsi="Calibri" w:cs="Calibri"/>
          <w:b/>
          <w:bCs/>
        </w:rPr>
        <w:t>23</w:t>
      </w:r>
      <w:r w:rsidRPr="004927C4">
        <w:rPr>
          <w:rFonts w:ascii="Calibri" w:hAnsi="Calibri" w:cs="Calibri"/>
          <w:b/>
          <w:bCs/>
        </w:rPr>
        <w:t xml:space="preserve"> (Execution Failure):</w:t>
      </w:r>
      <w:r w:rsidRPr="004927C4">
        <w:rPr>
          <w:rFonts w:ascii="Calibri" w:hAnsi="Calibri" w:cs="Calibri"/>
        </w:rPr>
        <w:t xml:space="preserve"> The attempt failed, reporting the error Failure copying from /proc/self/</w:t>
      </w:r>
      <w:proofErr w:type="spellStart"/>
      <w:r w:rsidRPr="004927C4">
        <w:rPr>
          <w:rFonts w:ascii="Calibri" w:hAnsi="Calibri" w:cs="Calibri"/>
        </w:rPr>
        <w:t>cmdline</w:t>
      </w:r>
      <w:proofErr w:type="spellEnd"/>
      <w:r w:rsidRPr="004927C4">
        <w:rPr>
          <w:rFonts w:ascii="Calibri" w:hAnsi="Calibri" w:cs="Calibri"/>
        </w:rPr>
        <w:t xml:space="preserve"> in </w:t>
      </w:r>
      <w:r w:rsidR="00D336FE">
        <w:rPr>
          <w:rFonts w:ascii="Calibri" w:hAnsi="Calibri" w:cs="Calibri"/>
        </w:rPr>
        <w:t>Figure 23</w:t>
      </w:r>
      <w:r w:rsidRPr="004927C4">
        <w:rPr>
          <w:rFonts w:ascii="Calibri" w:hAnsi="Calibri" w:cs="Calibri"/>
        </w:rPr>
        <w:t>. This forced a pivot to an alternative, simpler exploitation method.</w:t>
      </w:r>
    </w:p>
    <w:p w14:paraId="33F0D353" w14:textId="33DE9FEA" w:rsidR="009E5537" w:rsidRDefault="009E5537" w:rsidP="00D336FE">
      <w:pPr>
        <w:rPr>
          <w:rFonts w:ascii="Calibri" w:hAnsi="Calibri" w:cs="Calibri"/>
        </w:rPr>
      </w:pPr>
      <w:r w:rsidRPr="004927C4">
        <w:rPr>
          <w:rFonts w:ascii="Calibri" w:hAnsi="Calibri" w:cs="Calibri"/>
          <w:noProof/>
        </w:rPr>
        <w:drawing>
          <wp:inline distT="0" distB="0" distL="0" distR="0" wp14:anchorId="7EA99E1C" wp14:editId="41CE701F">
            <wp:extent cx="5731510" cy="3174365"/>
            <wp:effectExtent l="0" t="0" r="2540" b="6985"/>
            <wp:docPr id="84804793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047933" name="Picture 848047933"/>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174365"/>
                    </a:xfrm>
                    <a:prstGeom prst="rect">
                      <a:avLst/>
                    </a:prstGeom>
                  </pic:spPr>
                </pic:pic>
              </a:graphicData>
            </a:graphic>
          </wp:inline>
        </w:drawing>
      </w:r>
    </w:p>
    <w:p w14:paraId="0E34BB17" w14:textId="33AD2DC3" w:rsidR="00D336FE" w:rsidRDefault="00D336FE" w:rsidP="00D336FE">
      <w:pPr>
        <w:jc w:val="center"/>
        <w:rPr>
          <w:rFonts w:ascii="Calibri" w:hAnsi="Calibri" w:cs="Calibri"/>
          <w:b/>
          <w:bCs/>
        </w:rPr>
      </w:pPr>
      <w:r w:rsidRPr="004927C4">
        <w:rPr>
          <w:rFonts w:ascii="Calibri" w:hAnsi="Calibri" w:cs="Calibri"/>
          <w:b/>
          <w:bCs/>
        </w:rPr>
        <w:t>Figure</w:t>
      </w:r>
      <w:r>
        <w:rPr>
          <w:rFonts w:ascii="Calibri" w:hAnsi="Calibri" w:cs="Calibri"/>
          <w:b/>
          <w:bCs/>
        </w:rPr>
        <w:t xml:space="preserve"> 23</w:t>
      </w:r>
    </w:p>
    <w:p w14:paraId="3707F27F" w14:textId="77777777" w:rsidR="00D336FE" w:rsidRPr="004927C4" w:rsidRDefault="00D336FE" w:rsidP="00D336FE">
      <w:pPr>
        <w:jc w:val="center"/>
        <w:rPr>
          <w:rFonts w:ascii="Calibri" w:hAnsi="Calibri" w:cs="Calibri"/>
        </w:rPr>
      </w:pPr>
    </w:p>
    <w:p w14:paraId="0E0FA366" w14:textId="75A0E4A9" w:rsidR="00E71C7A" w:rsidRPr="00D26F2F" w:rsidRDefault="00E71C7A" w:rsidP="00E71C7A">
      <w:pPr>
        <w:rPr>
          <w:rFonts w:ascii="Calibri" w:hAnsi="Calibri" w:cs="Calibri"/>
          <w:b/>
          <w:bCs/>
          <w:sz w:val="28"/>
          <w:szCs w:val="28"/>
        </w:rPr>
      </w:pPr>
      <w:r w:rsidRPr="00D26F2F">
        <w:rPr>
          <w:rFonts w:ascii="Calibri" w:hAnsi="Calibri" w:cs="Calibri"/>
          <w:b/>
          <w:bCs/>
          <w:sz w:val="28"/>
          <w:szCs w:val="28"/>
        </w:rPr>
        <w:t>Successful Exploitation</w:t>
      </w:r>
    </w:p>
    <w:p w14:paraId="08FC2D78" w14:textId="1E275227" w:rsidR="00E71C7A" w:rsidRPr="004927C4" w:rsidRDefault="00E71C7A" w:rsidP="00D336FE">
      <w:pPr>
        <w:rPr>
          <w:rFonts w:ascii="Calibri" w:hAnsi="Calibri" w:cs="Calibri"/>
        </w:rPr>
      </w:pPr>
      <w:r w:rsidRPr="004927C4">
        <w:rPr>
          <w:rFonts w:ascii="Calibri" w:hAnsi="Calibri" w:cs="Calibri"/>
          <w:b/>
          <w:bCs/>
        </w:rPr>
        <w:t xml:space="preserve">Figure </w:t>
      </w:r>
      <w:r w:rsidR="00D336FE">
        <w:rPr>
          <w:rFonts w:ascii="Calibri" w:hAnsi="Calibri" w:cs="Calibri"/>
          <w:b/>
          <w:bCs/>
        </w:rPr>
        <w:t>24</w:t>
      </w:r>
      <w:r w:rsidRPr="004927C4">
        <w:rPr>
          <w:rFonts w:ascii="Calibri" w:hAnsi="Calibri" w:cs="Calibri"/>
          <w:b/>
          <w:bCs/>
        </w:rPr>
        <w:t xml:space="preserve"> (The Backdoor Connection):</w:t>
      </w:r>
      <w:r w:rsidRPr="004927C4">
        <w:rPr>
          <w:rFonts w:ascii="Calibri" w:hAnsi="Calibri" w:cs="Calibri"/>
        </w:rPr>
        <w:t xml:space="preserve"> Leveraging the Nmap finding of the shell listener on port</w:t>
      </w:r>
      <w:r w:rsidR="00D336FE">
        <w:rPr>
          <w:rFonts w:ascii="Calibri" w:hAnsi="Calibri" w:cs="Calibri"/>
          <w:b/>
          <w:bCs/>
        </w:rPr>
        <w:t xml:space="preserve"> </w:t>
      </w:r>
      <w:r w:rsidR="00D336FE" w:rsidRPr="00D336FE">
        <w:rPr>
          <w:rFonts w:ascii="Calibri" w:hAnsi="Calibri" w:cs="Calibri"/>
        </w:rPr>
        <w:t>1524</w:t>
      </w:r>
      <w:r w:rsidRPr="00D336FE">
        <w:rPr>
          <w:rFonts w:ascii="Calibri" w:hAnsi="Calibri" w:cs="Calibri"/>
        </w:rPr>
        <w:t xml:space="preserve"> the Red Team used a simple </w:t>
      </w:r>
      <w:proofErr w:type="spellStart"/>
      <w:r w:rsidRPr="00D336FE">
        <w:rPr>
          <w:rFonts w:ascii="Calibri" w:hAnsi="Calibri" w:cs="Calibri"/>
        </w:rPr>
        <w:t>Netcat</w:t>
      </w:r>
      <w:proofErr w:type="spellEnd"/>
      <w:r w:rsidRPr="00D336FE">
        <w:rPr>
          <w:rFonts w:ascii="Calibri" w:hAnsi="Calibri" w:cs="Calibri"/>
        </w:rPr>
        <w:t xml:space="preserve"> connection: </w:t>
      </w:r>
      <w:proofErr w:type="spellStart"/>
      <w:r w:rsidRPr="00D336FE">
        <w:rPr>
          <w:rFonts w:ascii="Calibri" w:hAnsi="Calibri" w:cs="Calibri"/>
        </w:rPr>
        <w:t>nc</w:t>
      </w:r>
      <w:proofErr w:type="spellEnd"/>
      <w:r w:rsidRPr="00D336FE">
        <w:rPr>
          <w:rFonts w:ascii="Calibri" w:hAnsi="Calibri" w:cs="Calibri"/>
        </w:rPr>
        <w:t xml:space="preserve"> 10.86.4.250 1524</w:t>
      </w:r>
      <w:r w:rsidR="00D336FE">
        <w:rPr>
          <w:rFonts w:ascii="Calibri" w:hAnsi="Calibri" w:cs="Calibri"/>
        </w:rPr>
        <w:t>.</w:t>
      </w:r>
    </w:p>
    <w:p w14:paraId="7CACB059" w14:textId="0FF9908E" w:rsidR="009E5537" w:rsidRDefault="009E5537" w:rsidP="00D336FE">
      <w:pPr>
        <w:rPr>
          <w:rFonts w:ascii="Calibri" w:hAnsi="Calibri" w:cs="Calibri"/>
        </w:rPr>
      </w:pPr>
      <w:r w:rsidRPr="004927C4">
        <w:rPr>
          <w:rFonts w:ascii="Calibri" w:hAnsi="Calibri" w:cs="Calibri"/>
          <w:noProof/>
        </w:rPr>
        <w:lastRenderedPageBreak/>
        <w:drawing>
          <wp:inline distT="0" distB="0" distL="0" distR="0" wp14:anchorId="742B4A16" wp14:editId="17CD80AF">
            <wp:extent cx="5731510" cy="3202305"/>
            <wp:effectExtent l="0" t="0" r="2540" b="0"/>
            <wp:docPr id="195117620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176205" name="Picture 1951176205"/>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02305"/>
                    </a:xfrm>
                    <a:prstGeom prst="rect">
                      <a:avLst/>
                    </a:prstGeom>
                  </pic:spPr>
                </pic:pic>
              </a:graphicData>
            </a:graphic>
          </wp:inline>
        </w:drawing>
      </w:r>
    </w:p>
    <w:p w14:paraId="1879983D" w14:textId="637943DD" w:rsidR="00D336FE" w:rsidRDefault="00D336FE" w:rsidP="00D336FE">
      <w:pPr>
        <w:jc w:val="center"/>
        <w:rPr>
          <w:rFonts w:ascii="Calibri" w:hAnsi="Calibri" w:cs="Calibri"/>
          <w:b/>
          <w:bCs/>
        </w:rPr>
      </w:pPr>
      <w:r w:rsidRPr="004927C4">
        <w:rPr>
          <w:rFonts w:ascii="Calibri" w:hAnsi="Calibri" w:cs="Calibri"/>
          <w:b/>
          <w:bCs/>
        </w:rPr>
        <w:t>Figure</w:t>
      </w:r>
      <w:r>
        <w:rPr>
          <w:rFonts w:ascii="Calibri" w:hAnsi="Calibri" w:cs="Calibri"/>
          <w:b/>
          <w:bCs/>
        </w:rPr>
        <w:t xml:space="preserve"> 24</w:t>
      </w:r>
    </w:p>
    <w:p w14:paraId="2B4834B6" w14:textId="77777777" w:rsidR="00D336FE" w:rsidRPr="004927C4" w:rsidRDefault="00D336FE" w:rsidP="00D336FE">
      <w:pPr>
        <w:jc w:val="center"/>
        <w:rPr>
          <w:rFonts w:ascii="Calibri" w:hAnsi="Calibri" w:cs="Calibri"/>
        </w:rPr>
      </w:pPr>
    </w:p>
    <w:p w14:paraId="4D68FB8E" w14:textId="76329A56" w:rsidR="00E71C7A" w:rsidRPr="004927C4" w:rsidRDefault="00E71C7A" w:rsidP="00D336FE">
      <w:pPr>
        <w:rPr>
          <w:rFonts w:ascii="Calibri" w:hAnsi="Calibri" w:cs="Calibri"/>
        </w:rPr>
      </w:pPr>
      <w:r w:rsidRPr="004927C4">
        <w:rPr>
          <w:rFonts w:ascii="Calibri" w:hAnsi="Calibri" w:cs="Calibri"/>
          <w:b/>
          <w:bCs/>
        </w:rPr>
        <w:t xml:space="preserve">Figure </w:t>
      </w:r>
      <w:r w:rsidR="00D336FE">
        <w:rPr>
          <w:rFonts w:ascii="Calibri" w:hAnsi="Calibri" w:cs="Calibri"/>
          <w:b/>
          <w:bCs/>
        </w:rPr>
        <w:t>25</w:t>
      </w:r>
      <w:r w:rsidR="0045299A">
        <w:rPr>
          <w:rFonts w:ascii="Calibri" w:hAnsi="Calibri" w:cs="Calibri"/>
          <w:b/>
          <w:bCs/>
        </w:rPr>
        <w:t xml:space="preserve"> and 26</w:t>
      </w:r>
      <w:r w:rsidRPr="004927C4">
        <w:rPr>
          <w:rFonts w:ascii="Calibri" w:hAnsi="Calibri" w:cs="Calibri"/>
          <w:b/>
          <w:bCs/>
        </w:rPr>
        <w:t xml:space="preserve"> (Access Confirmed):</w:t>
      </w:r>
      <w:r w:rsidRPr="004927C4">
        <w:rPr>
          <w:rFonts w:ascii="Calibri" w:hAnsi="Calibri" w:cs="Calibri"/>
        </w:rPr>
        <w:t xml:space="preserve"> The connection was established instantly, granting an unauthenticated, root-level shell, confirmed by the prompt: </w:t>
      </w:r>
      <w:proofErr w:type="spellStart"/>
      <w:r w:rsidRPr="004927C4">
        <w:rPr>
          <w:rFonts w:ascii="Calibri" w:hAnsi="Calibri" w:cs="Calibri"/>
        </w:rPr>
        <w:t>root@metasploitable</w:t>
      </w:r>
      <w:proofErr w:type="spellEnd"/>
      <w:r w:rsidRPr="004927C4">
        <w:rPr>
          <w:rFonts w:ascii="Calibri" w:hAnsi="Calibri" w:cs="Calibri"/>
        </w:rPr>
        <w:t xml:space="preserve">:/# </w:t>
      </w:r>
      <w:r w:rsidR="00D336FE">
        <w:rPr>
          <w:rFonts w:ascii="Calibri" w:hAnsi="Calibri" w:cs="Calibri"/>
        </w:rPr>
        <w:t>Figure 25</w:t>
      </w:r>
      <w:r w:rsidRPr="004927C4">
        <w:rPr>
          <w:rFonts w:ascii="Calibri" w:hAnsi="Calibri" w:cs="Calibri"/>
        </w:rPr>
        <w:t>. This was the definitive breach of the application server.</w:t>
      </w:r>
    </w:p>
    <w:p w14:paraId="5B50C066" w14:textId="77777777" w:rsidR="0045299A" w:rsidRDefault="009E5537" w:rsidP="00D336FE">
      <w:pPr>
        <w:rPr>
          <w:rFonts w:ascii="Calibri" w:hAnsi="Calibri" w:cs="Calibri"/>
        </w:rPr>
      </w:pPr>
      <w:r w:rsidRPr="004927C4">
        <w:rPr>
          <w:rFonts w:ascii="Calibri" w:hAnsi="Calibri" w:cs="Calibri"/>
          <w:noProof/>
        </w:rPr>
        <w:drawing>
          <wp:inline distT="0" distB="0" distL="0" distR="0" wp14:anchorId="36E6A51E" wp14:editId="26F172CA">
            <wp:extent cx="5731510" cy="3188335"/>
            <wp:effectExtent l="0" t="0" r="2540" b="0"/>
            <wp:docPr id="201363351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633515" name="Picture 2013633515"/>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188335"/>
                    </a:xfrm>
                    <a:prstGeom prst="rect">
                      <a:avLst/>
                    </a:prstGeom>
                  </pic:spPr>
                </pic:pic>
              </a:graphicData>
            </a:graphic>
          </wp:inline>
        </w:drawing>
      </w:r>
    </w:p>
    <w:p w14:paraId="35C4ACE2" w14:textId="2FC4254D" w:rsidR="0045299A" w:rsidRDefault="0045299A" w:rsidP="0045299A">
      <w:pPr>
        <w:jc w:val="center"/>
        <w:rPr>
          <w:rFonts w:ascii="Calibri" w:hAnsi="Calibri" w:cs="Calibri"/>
        </w:rPr>
      </w:pPr>
      <w:r w:rsidRPr="004927C4">
        <w:rPr>
          <w:rFonts w:ascii="Calibri" w:hAnsi="Calibri" w:cs="Calibri"/>
          <w:b/>
          <w:bCs/>
        </w:rPr>
        <w:t>Figure</w:t>
      </w:r>
      <w:r>
        <w:rPr>
          <w:rFonts w:ascii="Calibri" w:hAnsi="Calibri" w:cs="Calibri"/>
          <w:b/>
          <w:bCs/>
        </w:rPr>
        <w:t xml:space="preserve"> 25</w:t>
      </w:r>
    </w:p>
    <w:p w14:paraId="36ED722C" w14:textId="0E57D9F2" w:rsidR="009E5537" w:rsidRDefault="009E5537" w:rsidP="00D336FE">
      <w:pPr>
        <w:rPr>
          <w:rFonts w:ascii="Calibri" w:hAnsi="Calibri" w:cs="Calibri"/>
        </w:rPr>
      </w:pPr>
      <w:r w:rsidRPr="004927C4">
        <w:rPr>
          <w:rFonts w:ascii="Calibri" w:hAnsi="Calibri" w:cs="Calibri"/>
          <w:noProof/>
        </w:rPr>
        <w:lastRenderedPageBreak/>
        <w:drawing>
          <wp:inline distT="0" distB="0" distL="0" distR="0" wp14:anchorId="250F77C9" wp14:editId="409172E4">
            <wp:extent cx="5731510" cy="3181350"/>
            <wp:effectExtent l="0" t="0" r="2540" b="0"/>
            <wp:docPr id="1826620437"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620437" name="Picture 1826620437"/>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181350"/>
                    </a:xfrm>
                    <a:prstGeom prst="rect">
                      <a:avLst/>
                    </a:prstGeom>
                  </pic:spPr>
                </pic:pic>
              </a:graphicData>
            </a:graphic>
          </wp:inline>
        </w:drawing>
      </w:r>
    </w:p>
    <w:p w14:paraId="79040FA9" w14:textId="19F9B9F0" w:rsidR="0045299A" w:rsidRPr="004927C4" w:rsidRDefault="0045299A" w:rsidP="0045299A">
      <w:pPr>
        <w:jc w:val="center"/>
        <w:rPr>
          <w:rFonts w:ascii="Calibri" w:hAnsi="Calibri" w:cs="Calibri"/>
        </w:rPr>
      </w:pPr>
      <w:r w:rsidRPr="004927C4">
        <w:rPr>
          <w:rFonts w:ascii="Calibri" w:hAnsi="Calibri" w:cs="Calibri"/>
          <w:b/>
          <w:bCs/>
        </w:rPr>
        <w:t>Figure</w:t>
      </w:r>
      <w:r>
        <w:rPr>
          <w:rFonts w:ascii="Calibri" w:hAnsi="Calibri" w:cs="Calibri"/>
          <w:b/>
          <w:bCs/>
        </w:rPr>
        <w:t xml:space="preserve"> 26</w:t>
      </w:r>
    </w:p>
    <w:p w14:paraId="4F8761CF" w14:textId="1C5EF984" w:rsidR="00E71C7A" w:rsidRPr="004927C4" w:rsidRDefault="00E71C7A" w:rsidP="00E71C7A">
      <w:pPr>
        <w:rPr>
          <w:rFonts w:ascii="Calibri" w:hAnsi="Calibri" w:cs="Calibri"/>
        </w:rPr>
      </w:pPr>
    </w:p>
    <w:p w14:paraId="17C01945" w14:textId="00EF2274" w:rsidR="00E71C7A" w:rsidRPr="00D26F2F" w:rsidRDefault="00E71C7A" w:rsidP="00E71C7A">
      <w:pPr>
        <w:rPr>
          <w:rFonts w:ascii="Calibri" w:hAnsi="Calibri" w:cs="Calibri"/>
          <w:b/>
          <w:bCs/>
          <w:sz w:val="32"/>
          <w:szCs w:val="32"/>
        </w:rPr>
      </w:pPr>
      <w:r w:rsidRPr="00D26F2F">
        <w:rPr>
          <w:rFonts w:ascii="Calibri" w:hAnsi="Calibri" w:cs="Calibri"/>
          <w:b/>
          <w:bCs/>
          <w:sz w:val="32"/>
          <w:szCs w:val="32"/>
        </w:rPr>
        <w:t>Phase 5: Post-Exploitation and Impact Assessment</w:t>
      </w:r>
    </w:p>
    <w:p w14:paraId="3F962217" w14:textId="55680D5D" w:rsidR="00E71C7A" w:rsidRPr="00D26F2F" w:rsidRDefault="00E71C7A" w:rsidP="00E71C7A">
      <w:pPr>
        <w:rPr>
          <w:rFonts w:ascii="Calibri" w:hAnsi="Calibri" w:cs="Calibri"/>
          <w:b/>
          <w:bCs/>
          <w:sz w:val="28"/>
          <w:szCs w:val="28"/>
        </w:rPr>
      </w:pPr>
      <w:r w:rsidRPr="00D26F2F">
        <w:rPr>
          <w:rFonts w:ascii="Calibri" w:hAnsi="Calibri" w:cs="Calibri"/>
          <w:b/>
          <w:bCs/>
          <w:sz w:val="28"/>
          <w:szCs w:val="28"/>
        </w:rPr>
        <w:t>Root Access Verification</w:t>
      </w:r>
    </w:p>
    <w:p w14:paraId="7DA6A4C4" w14:textId="1A8C6E6E" w:rsidR="00E71C7A" w:rsidRDefault="00E71C7A" w:rsidP="0045299A">
      <w:pPr>
        <w:rPr>
          <w:rFonts w:ascii="Calibri" w:hAnsi="Calibri" w:cs="Calibri"/>
        </w:rPr>
      </w:pPr>
      <w:r w:rsidRPr="004927C4">
        <w:rPr>
          <w:rFonts w:ascii="Calibri" w:hAnsi="Calibri" w:cs="Calibri"/>
          <w:b/>
          <w:bCs/>
        </w:rPr>
        <w:t xml:space="preserve">Figure </w:t>
      </w:r>
      <w:r w:rsidR="0045299A">
        <w:rPr>
          <w:rFonts w:ascii="Calibri" w:hAnsi="Calibri" w:cs="Calibri"/>
          <w:b/>
          <w:bCs/>
        </w:rPr>
        <w:t>27</w:t>
      </w:r>
      <w:r w:rsidRPr="004927C4">
        <w:rPr>
          <w:rFonts w:ascii="Calibri" w:hAnsi="Calibri" w:cs="Calibri"/>
          <w:b/>
          <w:bCs/>
        </w:rPr>
        <w:t xml:space="preserve"> (Identity Verification):</w:t>
      </w:r>
      <w:r w:rsidRPr="004927C4">
        <w:rPr>
          <w:rFonts w:ascii="Calibri" w:hAnsi="Calibri" w:cs="Calibri"/>
        </w:rPr>
        <w:t xml:space="preserve"> The who command in </w:t>
      </w:r>
      <w:r w:rsidR="0045299A">
        <w:rPr>
          <w:rFonts w:ascii="Calibri" w:hAnsi="Calibri" w:cs="Calibri"/>
        </w:rPr>
        <w:t>Figure 27</w:t>
      </w:r>
      <w:r w:rsidRPr="004927C4">
        <w:rPr>
          <w:rFonts w:ascii="Calibri" w:hAnsi="Calibri" w:cs="Calibri"/>
        </w:rPr>
        <w:t xml:space="preserve"> verified the user identity as root, confirming maximum privileges on the compromised system.</w:t>
      </w:r>
    </w:p>
    <w:p w14:paraId="61F9020C" w14:textId="77777777" w:rsidR="0045299A" w:rsidRPr="004927C4" w:rsidRDefault="0045299A" w:rsidP="0045299A">
      <w:pPr>
        <w:rPr>
          <w:rFonts w:ascii="Calibri" w:hAnsi="Calibri" w:cs="Calibri"/>
        </w:rPr>
      </w:pPr>
    </w:p>
    <w:p w14:paraId="6BC12B3A" w14:textId="74133CEB" w:rsidR="009E5537" w:rsidRDefault="009E5537" w:rsidP="0045299A">
      <w:pPr>
        <w:rPr>
          <w:rFonts w:ascii="Calibri" w:hAnsi="Calibri" w:cs="Calibri"/>
        </w:rPr>
      </w:pPr>
      <w:r w:rsidRPr="004927C4">
        <w:rPr>
          <w:rFonts w:ascii="Calibri" w:hAnsi="Calibri" w:cs="Calibri"/>
          <w:noProof/>
        </w:rPr>
        <w:drawing>
          <wp:inline distT="0" distB="0" distL="0" distR="0" wp14:anchorId="2114FEEE" wp14:editId="22520B8A">
            <wp:extent cx="5731510" cy="3188335"/>
            <wp:effectExtent l="0" t="0" r="2540" b="0"/>
            <wp:docPr id="195419880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198809" name="Picture 1954198809"/>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188335"/>
                    </a:xfrm>
                    <a:prstGeom prst="rect">
                      <a:avLst/>
                    </a:prstGeom>
                  </pic:spPr>
                </pic:pic>
              </a:graphicData>
            </a:graphic>
          </wp:inline>
        </w:drawing>
      </w:r>
    </w:p>
    <w:p w14:paraId="5E7D0563" w14:textId="3ED6F132" w:rsidR="0045299A" w:rsidRDefault="0045299A" w:rsidP="0045299A">
      <w:pPr>
        <w:jc w:val="center"/>
        <w:rPr>
          <w:rFonts w:ascii="Calibri" w:hAnsi="Calibri" w:cs="Calibri"/>
          <w:b/>
          <w:bCs/>
        </w:rPr>
      </w:pPr>
      <w:r w:rsidRPr="004927C4">
        <w:rPr>
          <w:rFonts w:ascii="Calibri" w:hAnsi="Calibri" w:cs="Calibri"/>
          <w:b/>
          <w:bCs/>
        </w:rPr>
        <w:lastRenderedPageBreak/>
        <w:t>Figure</w:t>
      </w:r>
      <w:r>
        <w:rPr>
          <w:rFonts w:ascii="Calibri" w:hAnsi="Calibri" w:cs="Calibri"/>
          <w:b/>
          <w:bCs/>
        </w:rPr>
        <w:t xml:space="preserve"> 27</w:t>
      </w:r>
    </w:p>
    <w:p w14:paraId="4AD8388E" w14:textId="77777777" w:rsidR="0045299A" w:rsidRPr="004927C4" w:rsidRDefault="0045299A" w:rsidP="0045299A">
      <w:pPr>
        <w:jc w:val="center"/>
        <w:rPr>
          <w:rFonts w:ascii="Calibri" w:hAnsi="Calibri" w:cs="Calibri"/>
        </w:rPr>
      </w:pPr>
    </w:p>
    <w:p w14:paraId="7D0C004A" w14:textId="7D5E5627" w:rsidR="00E71C7A" w:rsidRPr="00D26F2F" w:rsidRDefault="00E71C7A" w:rsidP="00E71C7A">
      <w:pPr>
        <w:rPr>
          <w:rFonts w:ascii="Calibri" w:hAnsi="Calibri" w:cs="Calibri"/>
          <w:b/>
          <w:bCs/>
          <w:sz w:val="28"/>
          <w:szCs w:val="28"/>
        </w:rPr>
      </w:pPr>
      <w:r w:rsidRPr="00D26F2F">
        <w:rPr>
          <w:rFonts w:ascii="Calibri" w:hAnsi="Calibri" w:cs="Calibri"/>
          <w:b/>
          <w:bCs/>
          <w:sz w:val="28"/>
          <w:szCs w:val="28"/>
        </w:rPr>
        <w:t>Network Configuration Exfiltration</w:t>
      </w:r>
    </w:p>
    <w:p w14:paraId="50741849" w14:textId="1ADAAC93" w:rsidR="00E71C7A" w:rsidRDefault="00E71C7A" w:rsidP="0045299A">
      <w:pPr>
        <w:rPr>
          <w:rFonts w:ascii="Calibri" w:hAnsi="Calibri" w:cs="Calibri"/>
        </w:rPr>
      </w:pPr>
      <w:r w:rsidRPr="004927C4">
        <w:rPr>
          <w:rFonts w:ascii="Calibri" w:hAnsi="Calibri" w:cs="Calibri"/>
          <w:b/>
          <w:bCs/>
        </w:rPr>
        <w:t>Figure 2</w:t>
      </w:r>
      <w:r w:rsidR="0045299A">
        <w:rPr>
          <w:rFonts w:ascii="Calibri" w:hAnsi="Calibri" w:cs="Calibri"/>
          <w:b/>
          <w:bCs/>
        </w:rPr>
        <w:t>8</w:t>
      </w:r>
      <w:r w:rsidRPr="004927C4">
        <w:rPr>
          <w:rFonts w:ascii="Calibri" w:hAnsi="Calibri" w:cs="Calibri"/>
          <w:b/>
          <w:bCs/>
        </w:rPr>
        <w:t xml:space="preserve"> (Network Config):</w:t>
      </w:r>
      <w:r w:rsidRPr="004927C4">
        <w:rPr>
          <w:rFonts w:ascii="Calibri" w:hAnsi="Calibri" w:cs="Calibri"/>
        </w:rPr>
        <w:t xml:space="preserve"> The </w:t>
      </w:r>
      <w:proofErr w:type="spellStart"/>
      <w:r w:rsidRPr="004927C4">
        <w:rPr>
          <w:rFonts w:ascii="Calibri" w:hAnsi="Calibri" w:cs="Calibri"/>
        </w:rPr>
        <w:t>ifconfig</w:t>
      </w:r>
      <w:proofErr w:type="spellEnd"/>
      <w:r w:rsidRPr="004927C4">
        <w:rPr>
          <w:rFonts w:ascii="Calibri" w:hAnsi="Calibri" w:cs="Calibri"/>
        </w:rPr>
        <w:t xml:space="preserve"> command in </w:t>
      </w:r>
      <w:r w:rsidR="0045299A">
        <w:rPr>
          <w:rFonts w:ascii="Calibri" w:hAnsi="Calibri" w:cs="Calibri"/>
        </w:rPr>
        <w:t>Figure 28</w:t>
      </w:r>
      <w:r w:rsidRPr="004927C4">
        <w:rPr>
          <w:rFonts w:ascii="Calibri" w:hAnsi="Calibri" w:cs="Calibri"/>
        </w:rPr>
        <w:t xml:space="preserve"> provided the compromised host's internal IP (10.86.4.250). </w:t>
      </w:r>
    </w:p>
    <w:p w14:paraId="52CBF540" w14:textId="77777777" w:rsidR="00D26F2F" w:rsidRPr="004927C4" w:rsidRDefault="00D26F2F" w:rsidP="0045299A">
      <w:pPr>
        <w:rPr>
          <w:rFonts w:ascii="Calibri" w:hAnsi="Calibri" w:cs="Calibri"/>
        </w:rPr>
      </w:pPr>
    </w:p>
    <w:p w14:paraId="72868AEE" w14:textId="6A6389C7" w:rsidR="009E5537" w:rsidRDefault="009E5537" w:rsidP="0045299A">
      <w:pPr>
        <w:rPr>
          <w:rFonts w:ascii="Calibri" w:hAnsi="Calibri" w:cs="Calibri"/>
        </w:rPr>
      </w:pPr>
      <w:r w:rsidRPr="004927C4">
        <w:rPr>
          <w:rFonts w:ascii="Calibri" w:hAnsi="Calibri" w:cs="Calibri"/>
          <w:noProof/>
        </w:rPr>
        <w:drawing>
          <wp:inline distT="0" distB="0" distL="0" distR="0" wp14:anchorId="07A977F4" wp14:editId="116672E2">
            <wp:extent cx="5731510" cy="3188335"/>
            <wp:effectExtent l="0" t="0" r="2540" b="0"/>
            <wp:docPr id="37396864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968649" name="Picture 373968649"/>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188335"/>
                    </a:xfrm>
                    <a:prstGeom prst="rect">
                      <a:avLst/>
                    </a:prstGeom>
                  </pic:spPr>
                </pic:pic>
              </a:graphicData>
            </a:graphic>
          </wp:inline>
        </w:drawing>
      </w:r>
    </w:p>
    <w:p w14:paraId="4B687294" w14:textId="51F77A01" w:rsidR="0045299A" w:rsidRPr="004927C4" w:rsidRDefault="0045299A" w:rsidP="0045299A">
      <w:pPr>
        <w:jc w:val="center"/>
        <w:rPr>
          <w:rFonts w:ascii="Calibri" w:hAnsi="Calibri" w:cs="Calibri"/>
        </w:rPr>
      </w:pPr>
      <w:r w:rsidRPr="004927C4">
        <w:rPr>
          <w:rFonts w:ascii="Calibri" w:hAnsi="Calibri" w:cs="Calibri"/>
          <w:b/>
          <w:bCs/>
        </w:rPr>
        <w:t>Figure</w:t>
      </w:r>
      <w:r>
        <w:rPr>
          <w:rFonts w:ascii="Calibri" w:hAnsi="Calibri" w:cs="Calibri"/>
          <w:b/>
          <w:bCs/>
        </w:rPr>
        <w:t xml:space="preserve"> 28</w:t>
      </w:r>
    </w:p>
    <w:p w14:paraId="6EAACF67" w14:textId="77777777" w:rsidR="00D060BF" w:rsidRDefault="00D060BF" w:rsidP="00E71C7A">
      <w:pPr>
        <w:rPr>
          <w:rFonts w:ascii="Calibri" w:hAnsi="Calibri" w:cs="Calibri"/>
        </w:rPr>
      </w:pPr>
    </w:p>
    <w:p w14:paraId="41D96945" w14:textId="4A27A9D3" w:rsidR="00E71C7A" w:rsidRPr="00D26F2F" w:rsidRDefault="00E71C7A" w:rsidP="00E71C7A">
      <w:pPr>
        <w:rPr>
          <w:rFonts w:ascii="Calibri" w:hAnsi="Calibri" w:cs="Calibri"/>
          <w:b/>
          <w:bCs/>
          <w:sz w:val="32"/>
          <w:szCs w:val="32"/>
        </w:rPr>
      </w:pPr>
      <w:r w:rsidRPr="00D26F2F">
        <w:rPr>
          <w:rFonts w:ascii="Calibri" w:hAnsi="Calibri" w:cs="Calibri"/>
          <w:b/>
          <w:bCs/>
          <w:sz w:val="32"/>
          <w:szCs w:val="32"/>
        </w:rPr>
        <w:t>Detection Gap Analysis</w:t>
      </w:r>
    </w:p>
    <w:p w14:paraId="4CA84C2A" w14:textId="77777777" w:rsidR="00E71C7A" w:rsidRPr="004927C4" w:rsidRDefault="00E71C7A" w:rsidP="00E71C7A">
      <w:pPr>
        <w:rPr>
          <w:rFonts w:ascii="Calibri" w:hAnsi="Calibri" w:cs="Calibri"/>
        </w:rPr>
      </w:pPr>
      <w:r w:rsidRPr="004927C4">
        <w:rPr>
          <w:rFonts w:ascii="Calibri" w:hAnsi="Calibri" w:cs="Calibri"/>
        </w:rPr>
        <w:t>The successful breach highlights severe detection and prevention gaps:</w:t>
      </w:r>
    </w:p>
    <w:p w14:paraId="6F7EC7C3" w14:textId="397D205F" w:rsidR="00E71C7A" w:rsidRPr="0045299A" w:rsidRDefault="00E71C7A" w:rsidP="00D060BF">
      <w:pPr>
        <w:rPr>
          <w:rFonts w:ascii="Calibri" w:hAnsi="Calibri" w:cs="Calibri"/>
        </w:rPr>
      </w:pPr>
      <w:r w:rsidRPr="004927C4">
        <w:rPr>
          <w:rFonts w:ascii="Calibri" w:hAnsi="Calibri" w:cs="Calibri"/>
          <w:b/>
          <w:bCs/>
        </w:rPr>
        <w:t>Vulnerability Management Failure:</w:t>
      </w:r>
      <w:r w:rsidRPr="004927C4">
        <w:rPr>
          <w:rFonts w:ascii="Calibri" w:hAnsi="Calibri" w:cs="Calibri"/>
        </w:rPr>
        <w:t xml:space="preserve"> </w:t>
      </w:r>
      <w:r w:rsidR="0045299A" w:rsidRPr="0045299A">
        <w:rPr>
          <w:rFonts w:ascii="Calibri" w:hAnsi="Calibri" w:cs="Calibri"/>
        </w:rPr>
        <w:t>The use of VSFTPD 2.3.4, which is vulnerable since</w:t>
      </w:r>
      <w:r w:rsidR="0045299A" w:rsidRPr="0045299A">
        <w:rPr>
          <w:rFonts w:ascii="Calibri" w:hAnsi="Calibri" w:cs="Calibri"/>
        </w:rPr>
        <w:t> </w:t>
      </w:r>
      <w:r w:rsidR="0045299A" w:rsidRPr="0045299A">
        <w:rPr>
          <w:rFonts w:ascii="Calibri" w:hAnsi="Calibri" w:cs="Calibri"/>
        </w:rPr>
        <w:t>years, shows a complete failure in patch and asset management.</w:t>
      </w:r>
    </w:p>
    <w:p w14:paraId="6DC2823E" w14:textId="330D6388" w:rsidR="00E71C7A" w:rsidRPr="0045299A" w:rsidRDefault="00E71C7A" w:rsidP="00D060BF">
      <w:pPr>
        <w:rPr>
          <w:rFonts w:ascii="Calibri" w:hAnsi="Calibri" w:cs="Calibri"/>
        </w:rPr>
      </w:pPr>
      <w:r w:rsidRPr="004927C4">
        <w:rPr>
          <w:rFonts w:ascii="Calibri" w:hAnsi="Calibri" w:cs="Calibri"/>
          <w:b/>
          <w:bCs/>
        </w:rPr>
        <w:t>Perimeter/Segment Firewall Failure:</w:t>
      </w:r>
      <w:r w:rsidRPr="004927C4">
        <w:rPr>
          <w:rFonts w:ascii="Calibri" w:hAnsi="Calibri" w:cs="Calibri"/>
        </w:rPr>
        <w:t xml:space="preserve"> </w:t>
      </w:r>
      <w:r w:rsidR="0045299A" w:rsidRPr="0045299A">
        <w:rPr>
          <w:rFonts w:ascii="Calibri" w:hAnsi="Calibri" w:cs="Calibri"/>
        </w:rPr>
        <w:t>The exposure of high-risk legacy ports (1524, 23, 21) evidences a serious basic lack of firewalling and segmentation.</w:t>
      </w:r>
    </w:p>
    <w:p w14:paraId="206CE683" w14:textId="1FEC017E" w:rsidR="0045299A" w:rsidRPr="0045299A" w:rsidRDefault="00E71C7A" w:rsidP="00D060BF">
      <w:pPr>
        <w:rPr>
          <w:rFonts w:ascii="Calibri" w:hAnsi="Calibri" w:cs="Calibri"/>
        </w:rPr>
      </w:pPr>
      <w:r w:rsidRPr="004927C4">
        <w:rPr>
          <w:rFonts w:ascii="Calibri" w:hAnsi="Calibri" w:cs="Calibri"/>
          <w:b/>
          <w:bCs/>
        </w:rPr>
        <w:t>Lack of Monitoring (EDR/IDS):</w:t>
      </w:r>
      <w:r w:rsidRPr="004927C4">
        <w:rPr>
          <w:rFonts w:ascii="Calibri" w:hAnsi="Calibri" w:cs="Calibri"/>
        </w:rPr>
        <w:t xml:space="preserve"> </w:t>
      </w:r>
      <w:r w:rsidR="0045299A" w:rsidRPr="0045299A">
        <w:rPr>
          <w:rFonts w:ascii="Calibri" w:hAnsi="Calibri" w:cs="Calibri"/>
        </w:rPr>
        <w:t xml:space="preserve">The unimpeded running of Nmap scans, transmitting credentials in the clear using Burp Suite, and spawning a raw </w:t>
      </w:r>
      <w:proofErr w:type="spellStart"/>
      <w:r w:rsidR="0045299A" w:rsidRPr="0045299A">
        <w:rPr>
          <w:rFonts w:ascii="Calibri" w:hAnsi="Calibri" w:cs="Calibri"/>
        </w:rPr>
        <w:t>Netcat</w:t>
      </w:r>
      <w:proofErr w:type="spellEnd"/>
      <w:r w:rsidR="0045299A" w:rsidRPr="0045299A">
        <w:rPr>
          <w:rFonts w:ascii="Calibri" w:hAnsi="Calibri" w:cs="Calibri"/>
        </w:rPr>
        <w:t xml:space="preserve"> root shell all took place without catching</w:t>
      </w:r>
      <w:r w:rsidR="0045299A" w:rsidRPr="0045299A">
        <w:rPr>
          <w:rFonts w:ascii="Calibri" w:hAnsi="Calibri" w:cs="Calibri"/>
        </w:rPr>
        <w:t> </w:t>
      </w:r>
      <w:r w:rsidR="0045299A" w:rsidRPr="0045299A">
        <w:rPr>
          <w:rFonts w:ascii="Calibri" w:hAnsi="Calibri" w:cs="Calibri"/>
        </w:rPr>
        <w:t>fire, which establishes that at least the tested organization doesn’t have effective Endpoint Detection and Response (EDR) or Intrusion Detection System (IDS) controls.</w:t>
      </w:r>
    </w:p>
    <w:p w14:paraId="71A90CD8" w14:textId="77777777" w:rsidR="0045299A" w:rsidRPr="0045299A" w:rsidRDefault="0045299A" w:rsidP="0045299A">
      <w:pPr>
        <w:ind w:left="720"/>
        <w:rPr>
          <w:rFonts w:ascii="Calibri" w:hAnsi="Calibri" w:cs="Calibri"/>
        </w:rPr>
      </w:pPr>
    </w:p>
    <w:p w14:paraId="6A552CB5" w14:textId="09CFB354" w:rsidR="00E71C7A" w:rsidRPr="00D26F2F" w:rsidRDefault="00E71C7A" w:rsidP="00E71C7A">
      <w:pPr>
        <w:rPr>
          <w:rFonts w:ascii="Calibri" w:hAnsi="Calibri" w:cs="Calibri"/>
          <w:b/>
          <w:bCs/>
          <w:sz w:val="32"/>
          <w:szCs w:val="32"/>
        </w:rPr>
      </w:pPr>
      <w:r w:rsidRPr="00D26F2F">
        <w:rPr>
          <w:rFonts w:ascii="Calibri" w:hAnsi="Calibri" w:cs="Calibri"/>
          <w:b/>
          <w:bCs/>
          <w:sz w:val="32"/>
          <w:szCs w:val="32"/>
        </w:rPr>
        <w:t xml:space="preserve">Cost-Benefit Analysis (CBA): The Business Case for </w:t>
      </w:r>
      <w:r w:rsidR="0045299A" w:rsidRPr="00D26F2F">
        <w:rPr>
          <w:rFonts w:ascii="Calibri" w:hAnsi="Calibri" w:cs="Calibri"/>
          <w:b/>
          <w:bCs/>
          <w:sz w:val="32"/>
          <w:szCs w:val="32"/>
        </w:rPr>
        <w:t>Defence</w:t>
      </w:r>
    </w:p>
    <w:p w14:paraId="60A111EA" w14:textId="0A2A9C81" w:rsidR="00E71C7A" w:rsidRPr="00D26F2F" w:rsidRDefault="00E71C7A" w:rsidP="00E71C7A">
      <w:pPr>
        <w:rPr>
          <w:rFonts w:ascii="Calibri" w:hAnsi="Calibri" w:cs="Calibri"/>
          <w:b/>
          <w:bCs/>
          <w:sz w:val="28"/>
          <w:szCs w:val="28"/>
        </w:rPr>
      </w:pPr>
      <w:r w:rsidRPr="00D26F2F">
        <w:rPr>
          <w:rFonts w:ascii="Calibri" w:hAnsi="Calibri" w:cs="Calibri"/>
          <w:b/>
          <w:bCs/>
          <w:sz w:val="28"/>
          <w:szCs w:val="28"/>
        </w:rPr>
        <w:t>Quantifying the Risk (ALE)</w:t>
      </w:r>
    </w:p>
    <w:p w14:paraId="1E392902" w14:textId="16C87AFA" w:rsidR="00E71C7A" w:rsidRDefault="00E71C7A" w:rsidP="00E71C7A">
      <w:pPr>
        <w:rPr>
          <w:rFonts w:ascii="Calibri" w:hAnsi="Calibri" w:cs="Calibri"/>
        </w:rPr>
      </w:pPr>
      <w:r w:rsidRPr="004927C4">
        <w:rPr>
          <w:rFonts w:ascii="Calibri" w:hAnsi="Calibri" w:cs="Calibri"/>
        </w:rPr>
        <w:t xml:space="preserve">In the pharmaceutical sector, the </w:t>
      </w:r>
      <w:r w:rsidRPr="00D060BF">
        <w:rPr>
          <w:rFonts w:ascii="Calibri" w:hAnsi="Calibri" w:cs="Calibri"/>
        </w:rPr>
        <w:t xml:space="preserve">Single Loss Expectancy (SLE) </w:t>
      </w:r>
      <w:r w:rsidRPr="004927C4">
        <w:rPr>
          <w:rFonts w:ascii="Calibri" w:hAnsi="Calibri" w:cs="Calibri"/>
        </w:rPr>
        <w:t xml:space="preserve">for a breach involving R&amp;D data is conservatively estimated at </w:t>
      </w:r>
      <w:r w:rsidR="00D060BF" w:rsidRPr="00593A8B">
        <w:rPr>
          <w:rFonts w:ascii="Calibri" w:hAnsi="Calibri" w:cs="Calibri"/>
        </w:rPr>
        <w:t>£</w:t>
      </w:r>
      <w:r w:rsidR="00593A8B" w:rsidRPr="00593A8B">
        <w:rPr>
          <w:rFonts w:ascii="Calibri" w:hAnsi="Calibri" w:cs="Calibri"/>
        </w:rPr>
        <w:t>9</w:t>
      </w:r>
      <w:r w:rsidR="00D060BF" w:rsidRPr="00593A8B">
        <w:rPr>
          <w:rFonts w:ascii="Calibri" w:hAnsi="Calibri" w:cs="Calibri"/>
        </w:rPr>
        <w:t>.8</w:t>
      </w:r>
      <w:r w:rsidRPr="00593A8B">
        <w:rPr>
          <w:rFonts w:ascii="Calibri" w:hAnsi="Calibri" w:cs="Calibri"/>
        </w:rPr>
        <w:t xml:space="preserve"> million</w:t>
      </w:r>
      <w:r w:rsidRPr="004927C4">
        <w:rPr>
          <w:rFonts w:ascii="Calibri" w:hAnsi="Calibri" w:cs="Calibri"/>
        </w:rPr>
        <w:t xml:space="preserve">. This includes regulatory fines, lost R&amp;D productivity, incident response, and reputational damage. Given the severe vulnerabilities found, the </w:t>
      </w:r>
      <w:r w:rsidRPr="00593A8B">
        <w:rPr>
          <w:rFonts w:ascii="Calibri" w:hAnsi="Calibri" w:cs="Calibri"/>
        </w:rPr>
        <w:t>Annualized Rate of Occurrence (ARO)</w:t>
      </w:r>
      <w:r w:rsidRPr="004927C4">
        <w:rPr>
          <w:rFonts w:ascii="Calibri" w:hAnsi="Calibri" w:cs="Calibri"/>
        </w:rPr>
        <w:t xml:space="preserve"> is estimated at 0.5 (once every two years).</w:t>
      </w:r>
    </w:p>
    <w:p w14:paraId="1ACEB783" w14:textId="77777777" w:rsidR="00D060BF" w:rsidRDefault="00D060BF" w:rsidP="00E71C7A">
      <w:pPr>
        <w:rPr>
          <w:rFonts w:ascii="Calibri" w:hAnsi="Calibri" w:cs="Calibri"/>
        </w:rPr>
      </w:pPr>
    </w:p>
    <w:p w14:paraId="2386B56E" w14:textId="32676318" w:rsidR="00F86718" w:rsidRDefault="00D060BF" w:rsidP="00E71C7A">
      <w:pPr>
        <w:rPr>
          <w:rFonts w:ascii="Calibri" w:hAnsi="Calibri" w:cs="Calibri"/>
          <w:noProof/>
        </w:rPr>
      </w:pPr>
      <w:r>
        <w:rPr>
          <w:rFonts w:ascii="Calibri" w:hAnsi="Calibri" w:cs="Calibri"/>
          <w:sz w:val="36"/>
          <w:szCs w:val="36"/>
        </w:rPr>
        <w:t xml:space="preserve">ALE </w:t>
      </w:r>
      <w:r>
        <w:rPr>
          <w:rFonts w:ascii="Calibri" w:hAnsi="Calibri" w:cs="Calibri"/>
          <w:sz w:val="18"/>
          <w:szCs w:val="18"/>
        </w:rPr>
        <w:t>(current)</w:t>
      </w:r>
      <w:r>
        <w:rPr>
          <w:rFonts w:ascii="Calibri" w:hAnsi="Calibri" w:cs="Calibri"/>
          <w:sz w:val="36"/>
          <w:szCs w:val="36"/>
        </w:rPr>
        <w:t xml:space="preserve"> = SLE * ARO = </w:t>
      </w:r>
      <w:r w:rsidR="00593A8B">
        <w:rPr>
          <w:rFonts w:ascii="Calibri" w:hAnsi="Calibri" w:cs="Calibri"/>
          <w:sz w:val="36"/>
          <w:szCs w:val="36"/>
        </w:rPr>
        <w:t>£</w:t>
      </w:r>
      <w:r>
        <w:rPr>
          <w:rFonts w:ascii="Calibri" w:hAnsi="Calibri" w:cs="Calibri"/>
          <w:sz w:val="36"/>
          <w:szCs w:val="36"/>
        </w:rPr>
        <w:t xml:space="preserve">9,800,000 * 0.5 = </w:t>
      </w:r>
      <w:r w:rsidR="00593A8B">
        <w:rPr>
          <w:rFonts w:ascii="Calibri" w:hAnsi="Calibri" w:cs="Calibri"/>
          <w:sz w:val="36"/>
          <w:szCs w:val="36"/>
        </w:rPr>
        <w:t>£</w:t>
      </w:r>
      <w:r>
        <w:rPr>
          <w:rFonts w:ascii="Calibri" w:hAnsi="Calibri" w:cs="Calibri"/>
          <w:sz w:val="36"/>
          <w:szCs w:val="36"/>
        </w:rPr>
        <w:t>4,900,000 per year</w:t>
      </w:r>
    </w:p>
    <w:p w14:paraId="0D287FFF" w14:textId="77777777" w:rsidR="00D060BF" w:rsidRPr="004927C4" w:rsidRDefault="00D060BF" w:rsidP="00E71C7A">
      <w:pPr>
        <w:rPr>
          <w:rFonts w:ascii="Calibri" w:hAnsi="Calibri" w:cs="Calibri"/>
        </w:rPr>
      </w:pPr>
    </w:p>
    <w:p w14:paraId="64273436" w14:textId="677AB46D" w:rsidR="00E71C7A" w:rsidRPr="004927C4" w:rsidRDefault="00E71C7A" w:rsidP="00E71C7A">
      <w:pPr>
        <w:rPr>
          <w:rFonts w:ascii="Calibri" w:hAnsi="Calibri" w:cs="Calibri"/>
          <w:b/>
          <w:bCs/>
        </w:rPr>
      </w:pPr>
      <w:r w:rsidRPr="004927C4">
        <w:rPr>
          <w:rFonts w:ascii="Calibri" w:hAnsi="Calibri" w:cs="Calibri"/>
          <w:b/>
          <w:bCs/>
        </w:rPr>
        <w:t>Proposed Strategic Investments</w:t>
      </w:r>
    </w:p>
    <w:p w14:paraId="4F0AF945" w14:textId="77777777" w:rsidR="00E71C7A" w:rsidRPr="004927C4" w:rsidRDefault="00E71C7A" w:rsidP="00E71C7A">
      <w:pPr>
        <w:rPr>
          <w:rFonts w:ascii="Calibri" w:hAnsi="Calibri" w:cs="Calibri"/>
        </w:rPr>
      </w:pPr>
      <w:r w:rsidRPr="004927C4">
        <w:rPr>
          <w:rFonts w:ascii="Calibri" w:hAnsi="Calibri" w:cs="Calibri"/>
        </w:rPr>
        <w:t>The following investments directly mitigate the attack vectors identified:</w:t>
      </w:r>
    </w:p>
    <w:tbl>
      <w:tblPr>
        <w:tblW w:w="0" w:type="auto"/>
        <w:tblCellSpacing w:w="15" w:type="dxa"/>
        <w:tblCellMar>
          <w:left w:w="0" w:type="dxa"/>
          <w:right w:w="0" w:type="dxa"/>
        </w:tblCellMar>
        <w:tblLook w:val="04A0" w:firstRow="1" w:lastRow="0" w:firstColumn="1" w:lastColumn="0" w:noHBand="0" w:noVBand="1"/>
      </w:tblPr>
      <w:tblGrid>
        <w:gridCol w:w="2993"/>
        <w:gridCol w:w="3807"/>
        <w:gridCol w:w="2210"/>
      </w:tblGrid>
      <w:tr w:rsidR="00E71C7A" w:rsidRPr="004927C4" w14:paraId="4583A878"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309BD5B" w14:textId="77777777" w:rsidR="00E71C7A" w:rsidRPr="004927C4" w:rsidRDefault="00E71C7A" w:rsidP="00E71C7A">
            <w:pPr>
              <w:rPr>
                <w:rFonts w:ascii="Calibri" w:hAnsi="Calibri" w:cs="Calibri"/>
              </w:rPr>
            </w:pPr>
            <w:r w:rsidRPr="004927C4">
              <w:rPr>
                <w:rFonts w:ascii="Calibri" w:hAnsi="Calibri" w:cs="Calibri"/>
                <w:b/>
                <w:bCs/>
              </w:rPr>
              <w:t>Investment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7B23E79" w14:textId="77777777" w:rsidR="00E71C7A" w:rsidRPr="004927C4" w:rsidRDefault="00E71C7A" w:rsidP="00E71C7A">
            <w:pPr>
              <w:rPr>
                <w:rFonts w:ascii="Calibri" w:hAnsi="Calibri" w:cs="Calibri"/>
              </w:rPr>
            </w:pPr>
            <w:r w:rsidRPr="004927C4">
              <w:rPr>
                <w:rFonts w:ascii="Calibri" w:hAnsi="Calibri" w:cs="Calibri"/>
                <w:b/>
                <w:bCs/>
              </w:rPr>
              <w:t>Technical Rationale (Mitigates)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C138FE1" w14:textId="77777777" w:rsidR="00E71C7A" w:rsidRPr="004927C4" w:rsidRDefault="00E71C7A" w:rsidP="00E71C7A">
            <w:pPr>
              <w:rPr>
                <w:rFonts w:ascii="Calibri" w:hAnsi="Calibri" w:cs="Calibri"/>
              </w:rPr>
            </w:pPr>
            <w:r w:rsidRPr="004927C4">
              <w:rPr>
                <w:rFonts w:ascii="Calibri" w:hAnsi="Calibri" w:cs="Calibri"/>
                <w:b/>
                <w:bCs/>
              </w:rPr>
              <w:t>Estimated Year 1 Cost (TCO)</w:t>
            </w:r>
          </w:p>
        </w:tc>
      </w:tr>
      <w:tr w:rsidR="00E71C7A" w:rsidRPr="004927C4" w14:paraId="7516B1A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6E2D5A3" w14:textId="77777777" w:rsidR="00E71C7A" w:rsidRPr="004927C4" w:rsidRDefault="00E71C7A" w:rsidP="00E71C7A">
            <w:pPr>
              <w:rPr>
                <w:rFonts w:ascii="Calibri" w:hAnsi="Calibri" w:cs="Calibri"/>
              </w:rPr>
            </w:pPr>
            <w:r w:rsidRPr="004927C4">
              <w:rPr>
                <w:rFonts w:ascii="Calibri" w:hAnsi="Calibri" w:cs="Calibri"/>
                <w:b/>
                <w:bCs/>
              </w:rPr>
              <w:t>A. Network Segmentation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72ACA73" w14:textId="77777777" w:rsidR="00E71C7A" w:rsidRPr="004927C4" w:rsidRDefault="00E71C7A" w:rsidP="00E71C7A">
            <w:pPr>
              <w:rPr>
                <w:rFonts w:ascii="Calibri" w:hAnsi="Calibri" w:cs="Calibri"/>
              </w:rPr>
            </w:pPr>
            <w:r w:rsidRPr="004927C4">
              <w:rPr>
                <w:rFonts w:ascii="Calibri" w:hAnsi="Calibri" w:cs="Calibri"/>
              </w:rPr>
              <w:t>Prevents lateral movement from 10.86.4.250 to 10.86.9.40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FA55766" w14:textId="768A2D8F" w:rsidR="00E71C7A" w:rsidRPr="004927C4" w:rsidRDefault="00593A8B" w:rsidP="00E71C7A">
            <w:pPr>
              <w:rPr>
                <w:rFonts w:ascii="Calibri" w:hAnsi="Calibri" w:cs="Calibri"/>
              </w:rPr>
            </w:pPr>
            <w:r>
              <w:rPr>
                <w:rFonts w:ascii="Calibri" w:hAnsi="Calibri" w:cs="Calibri"/>
                <w:b/>
                <w:bCs/>
              </w:rPr>
              <w:t>£</w:t>
            </w:r>
            <w:r w:rsidR="00E71C7A" w:rsidRPr="004927C4">
              <w:rPr>
                <w:rFonts w:ascii="Calibri" w:hAnsi="Calibri" w:cs="Calibri"/>
                <w:b/>
                <w:bCs/>
              </w:rPr>
              <w:t>70,000</w:t>
            </w:r>
          </w:p>
        </w:tc>
      </w:tr>
      <w:tr w:rsidR="00E71C7A" w:rsidRPr="004927C4" w14:paraId="3B49D97A"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2AB40F3" w14:textId="77777777" w:rsidR="00E71C7A" w:rsidRPr="004927C4" w:rsidRDefault="00E71C7A" w:rsidP="00E71C7A">
            <w:pPr>
              <w:rPr>
                <w:rFonts w:ascii="Calibri" w:hAnsi="Calibri" w:cs="Calibri"/>
              </w:rPr>
            </w:pPr>
            <w:r w:rsidRPr="004927C4">
              <w:rPr>
                <w:rFonts w:ascii="Calibri" w:hAnsi="Calibri" w:cs="Calibri"/>
                <w:b/>
                <w:bCs/>
              </w:rPr>
              <w:t>B. Phishing-Resistant MFA</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EE74A91" w14:textId="77777777" w:rsidR="00E71C7A" w:rsidRPr="004927C4" w:rsidRDefault="00E71C7A" w:rsidP="00E71C7A">
            <w:pPr>
              <w:rPr>
                <w:rFonts w:ascii="Calibri" w:hAnsi="Calibri" w:cs="Calibri"/>
              </w:rPr>
            </w:pPr>
            <w:r w:rsidRPr="004927C4">
              <w:rPr>
                <w:rFonts w:ascii="Calibri" w:hAnsi="Calibri" w:cs="Calibri"/>
              </w:rPr>
              <w:t>Blocks access even if cleartext credentials (Figure 12) are stolen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A24A7E6" w14:textId="38A8170F" w:rsidR="00E71C7A" w:rsidRPr="004927C4" w:rsidRDefault="00593A8B" w:rsidP="00E71C7A">
            <w:pPr>
              <w:rPr>
                <w:rFonts w:ascii="Calibri" w:hAnsi="Calibri" w:cs="Calibri"/>
              </w:rPr>
            </w:pPr>
            <w:r>
              <w:rPr>
                <w:rFonts w:ascii="Calibri" w:hAnsi="Calibri" w:cs="Calibri"/>
                <w:b/>
                <w:bCs/>
              </w:rPr>
              <w:t>£</w:t>
            </w:r>
            <w:r w:rsidR="00E71C7A" w:rsidRPr="004927C4">
              <w:rPr>
                <w:rFonts w:ascii="Calibri" w:hAnsi="Calibri" w:cs="Calibri"/>
                <w:b/>
                <w:bCs/>
              </w:rPr>
              <w:t>55,000</w:t>
            </w:r>
          </w:p>
        </w:tc>
      </w:tr>
      <w:tr w:rsidR="00E71C7A" w:rsidRPr="004927C4" w14:paraId="729FF63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B28FCA2" w14:textId="77777777" w:rsidR="00E71C7A" w:rsidRPr="004927C4" w:rsidRDefault="00E71C7A" w:rsidP="00E71C7A">
            <w:pPr>
              <w:rPr>
                <w:rFonts w:ascii="Calibri" w:hAnsi="Calibri" w:cs="Calibri"/>
              </w:rPr>
            </w:pPr>
            <w:r w:rsidRPr="004927C4">
              <w:rPr>
                <w:rFonts w:ascii="Calibri" w:hAnsi="Calibri" w:cs="Calibri"/>
                <w:b/>
                <w:bCs/>
              </w:rPr>
              <w:t>C. Endpoint Detection &amp; Response (EDR)</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E708821" w14:textId="77777777" w:rsidR="00E71C7A" w:rsidRPr="004927C4" w:rsidRDefault="00E71C7A" w:rsidP="00E71C7A">
            <w:pPr>
              <w:rPr>
                <w:rFonts w:ascii="Calibri" w:hAnsi="Calibri" w:cs="Calibri"/>
              </w:rPr>
            </w:pPr>
            <w:r w:rsidRPr="004927C4">
              <w:rPr>
                <w:rFonts w:ascii="Calibri" w:hAnsi="Calibri" w:cs="Calibri"/>
              </w:rPr>
              <w:t>Detects root shell spawning and Nmap scanning (Figure 18)</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E231316" w14:textId="688A4BB8" w:rsidR="00E71C7A" w:rsidRPr="004927C4" w:rsidRDefault="00593A8B" w:rsidP="00E71C7A">
            <w:pPr>
              <w:rPr>
                <w:rFonts w:ascii="Calibri" w:hAnsi="Calibri" w:cs="Calibri"/>
              </w:rPr>
            </w:pPr>
            <w:r>
              <w:rPr>
                <w:rFonts w:ascii="Calibri" w:hAnsi="Calibri" w:cs="Calibri"/>
                <w:b/>
                <w:bCs/>
              </w:rPr>
              <w:t>£</w:t>
            </w:r>
            <w:r w:rsidR="00E71C7A" w:rsidRPr="004927C4">
              <w:rPr>
                <w:rFonts w:ascii="Calibri" w:hAnsi="Calibri" w:cs="Calibri"/>
                <w:b/>
                <w:bCs/>
              </w:rPr>
              <w:t>98,000</w:t>
            </w:r>
          </w:p>
        </w:tc>
      </w:tr>
      <w:tr w:rsidR="00E71C7A" w:rsidRPr="004927C4" w14:paraId="458D4A07"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DB5001B" w14:textId="77777777" w:rsidR="00E71C7A" w:rsidRPr="004927C4" w:rsidRDefault="00E71C7A" w:rsidP="00E71C7A">
            <w:pPr>
              <w:rPr>
                <w:rFonts w:ascii="Calibri" w:hAnsi="Calibri" w:cs="Calibri"/>
              </w:rPr>
            </w:pPr>
            <w:r w:rsidRPr="004927C4">
              <w:rPr>
                <w:rFonts w:ascii="Calibri" w:hAnsi="Calibri" w:cs="Calibri"/>
                <w:b/>
                <w:bCs/>
              </w:rPr>
              <w:t>Total Cost of Solution (TCO)</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3D1F622" w14:textId="77777777" w:rsidR="00E71C7A" w:rsidRPr="004927C4" w:rsidRDefault="00E71C7A" w:rsidP="00E71C7A">
            <w:pPr>
              <w:rPr>
                <w:rFonts w:ascii="Calibri" w:hAnsi="Calibri" w:cs="Calibri"/>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8DC4699" w14:textId="20DCD02E" w:rsidR="00E71C7A" w:rsidRPr="004927C4" w:rsidRDefault="00593A8B" w:rsidP="00E71C7A">
            <w:pPr>
              <w:rPr>
                <w:rFonts w:ascii="Calibri" w:hAnsi="Calibri" w:cs="Calibri"/>
              </w:rPr>
            </w:pPr>
            <w:r>
              <w:rPr>
                <w:rFonts w:ascii="Calibri" w:hAnsi="Calibri" w:cs="Calibri"/>
                <w:b/>
                <w:bCs/>
              </w:rPr>
              <w:t>£</w:t>
            </w:r>
            <w:r w:rsidR="00E71C7A" w:rsidRPr="004927C4">
              <w:rPr>
                <w:rFonts w:ascii="Calibri" w:hAnsi="Calibri" w:cs="Calibri"/>
                <w:b/>
                <w:bCs/>
              </w:rPr>
              <w:t>223,000</w:t>
            </w:r>
          </w:p>
        </w:tc>
      </w:tr>
    </w:tbl>
    <w:p w14:paraId="585DBE57" w14:textId="278B1694" w:rsidR="00E71C7A" w:rsidRPr="004927C4" w:rsidRDefault="00E71C7A" w:rsidP="00E71C7A">
      <w:pPr>
        <w:rPr>
          <w:rFonts w:ascii="Calibri" w:hAnsi="Calibri" w:cs="Calibri"/>
          <w:b/>
          <w:bCs/>
        </w:rPr>
      </w:pPr>
    </w:p>
    <w:p w14:paraId="19122E01" w14:textId="77777777" w:rsidR="00D26F2F" w:rsidRDefault="00D26F2F" w:rsidP="00593A8B">
      <w:pPr>
        <w:rPr>
          <w:rFonts w:ascii="Calibri" w:hAnsi="Calibri" w:cs="Calibri"/>
          <w:b/>
          <w:bCs/>
          <w:sz w:val="28"/>
          <w:szCs w:val="28"/>
        </w:rPr>
      </w:pPr>
    </w:p>
    <w:p w14:paraId="6ADA59F7" w14:textId="073F0E3F" w:rsidR="00593A8B" w:rsidRPr="00593A8B" w:rsidRDefault="00593A8B" w:rsidP="00593A8B">
      <w:pPr>
        <w:rPr>
          <w:rFonts w:ascii="Calibri" w:hAnsi="Calibri" w:cs="Calibri"/>
          <w:b/>
          <w:bCs/>
          <w:sz w:val="28"/>
          <w:szCs w:val="28"/>
        </w:rPr>
      </w:pPr>
      <w:r w:rsidRPr="00593A8B">
        <w:rPr>
          <w:rFonts w:ascii="Calibri" w:hAnsi="Calibri" w:cs="Calibri"/>
          <w:b/>
          <w:bCs/>
          <w:sz w:val="28"/>
          <w:szCs w:val="28"/>
        </w:rPr>
        <w:t>Business Justification for Investment</w:t>
      </w:r>
    </w:p>
    <w:p w14:paraId="5919A38C" w14:textId="77777777" w:rsidR="00593A8B" w:rsidRPr="00593A8B" w:rsidRDefault="00593A8B" w:rsidP="00593A8B">
      <w:pPr>
        <w:rPr>
          <w:rFonts w:ascii="Calibri" w:hAnsi="Calibri" w:cs="Calibri"/>
        </w:rPr>
      </w:pPr>
      <w:r w:rsidRPr="00593A8B">
        <w:rPr>
          <w:rFonts w:ascii="Calibri" w:hAnsi="Calibri" w:cs="Calibri"/>
        </w:rPr>
        <w:lastRenderedPageBreak/>
        <w:t>Rather than viewing cybersecurity as an overhead expense, this proposal should be considered a Strategic Risk Mitigation plan. The justification is based on the following business logic:</w:t>
      </w:r>
    </w:p>
    <w:p w14:paraId="47A4148A" w14:textId="77777777" w:rsidR="00593A8B" w:rsidRPr="00593A8B" w:rsidRDefault="00593A8B" w:rsidP="00593A8B">
      <w:pPr>
        <w:numPr>
          <w:ilvl w:val="0"/>
          <w:numId w:val="47"/>
        </w:numPr>
        <w:rPr>
          <w:rFonts w:ascii="Calibri" w:hAnsi="Calibri" w:cs="Calibri"/>
        </w:rPr>
      </w:pPr>
      <w:r w:rsidRPr="00593A8B">
        <w:rPr>
          <w:rFonts w:ascii="Calibri" w:hAnsi="Calibri" w:cs="Calibri"/>
          <w:b/>
          <w:bCs/>
        </w:rPr>
        <w:t>Disproportionate Protection:</w:t>
      </w:r>
      <w:r w:rsidRPr="00593A8B">
        <w:rPr>
          <w:rFonts w:ascii="Calibri" w:hAnsi="Calibri" w:cs="Calibri"/>
        </w:rPr>
        <w:t xml:space="preserve"> A targeted investment of </w:t>
      </w:r>
      <w:r w:rsidRPr="00593A8B">
        <w:rPr>
          <w:rFonts w:ascii="Calibri" w:hAnsi="Calibri" w:cs="Calibri"/>
          <w:b/>
          <w:bCs/>
        </w:rPr>
        <w:t>$223,000</w:t>
      </w:r>
      <w:r w:rsidRPr="00593A8B">
        <w:rPr>
          <w:rFonts w:ascii="Calibri" w:hAnsi="Calibri" w:cs="Calibri"/>
        </w:rPr>
        <w:t xml:space="preserve"> acts as a comprehensive safeguard against a potential </w:t>
      </w:r>
      <w:r w:rsidRPr="00593A8B">
        <w:rPr>
          <w:rFonts w:ascii="Calibri" w:hAnsi="Calibri" w:cs="Calibri"/>
          <w:b/>
          <w:bCs/>
        </w:rPr>
        <w:t>$9.8 million</w:t>
      </w:r>
      <w:r w:rsidRPr="00593A8B">
        <w:rPr>
          <w:rFonts w:ascii="Calibri" w:hAnsi="Calibri" w:cs="Calibri"/>
        </w:rPr>
        <w:t xml:space="preserve"> catastrophe. In simple terms, every $1 spent on these specific controls protects roughly $44 in potential losses. This represents an exceptional value-to-cost ratio for the organization.</w:t>
      </w:r>
    </w:p>
    <w:p w14:paraId="7CB4D46F" w14:textId="77777777" w:rsidR="00593A8B" w:rsidRPr="00593A8B" w:rsidRDefault="00593A8B" w:rsidP="00593A8B">
      <w:pPr>
        <w:numPr>
          <w:ilvl w:val="0"/>
          <w:numId w:val="47"/>
        </w:numPr>
        <w:rPr>
          <w:rFonts w:ascii="Calibri" w:hAnsi="Calibri" w:cs="Calibri"/>
        </w:rPr>
      </w:pPr>
      <w:r w:rsidRPr="00593A8B">
        <w:rPr>
          <w:rFonts w:ascii="Calibri" w:hAnsi="Calibri" w:cs="Calibri"/>
          <w:b/>
          <w:bCs/>
        </w:rPr>
        <w:t>Operational Resilience &amp; Brand Equity:</w:t>
      </w:r>
      <w:r w:rsidRPr="00593A8B">
        <w:rPr>
          <w:rFonts w:ascii="Calibri" w:hAnsi="Calibri" w:cs="Calibri"/>
        </w:rPr>
        <w:t xml:space="preserve"> Beyond direct financial loss, a breach of R&amp;D data destroys market trust and devalues the company’s intellectual property. This investment ensures that CPC remains a reliable partner in a global industry where data integrity is the primary competitive advantage.</w:t>
      </w:r>
    </w:p>
    <w:p w14:paraId="4046B284" w14:textId="77777777" w:rsidR="00593A8B" w:rsidRPr="00593A8B" w:rsidRDefault="00593A8B" w:rsidP="00593A8B">
      <w:pPr>
        <w:numPr>
          <w:ilvl w:val="0"/>
          <w:numId w:val="47"/>
        </w:numPr>
        <w:rPr>
          <w:rFonts w:ascii="Calibri" w:hAnsi="Calibri" w:cs="Calibri"/>
        </w:rPr>
      </w:pPr>
      <w:r w:rsidRPr="00593A8B">
        <w:rPr>
          <w:rFonts w:ascii="Calibri" w:hAnsi="Calibri" w:cs="Calibri"/>
          <w:b/>
          <w:bCs/>
        </w:rPr>
        <w:t>Proactive vs. Reactive Spending:</w:t>
      </w:r>
      <w:r w:rsidRPr="00593A8B">
        <w:rPr>
          <w:rFonts w:ascii="Calibri" w:hAnsi="Calibri" w:cs="Calibri"/>
        </w:rPr>
        <w:t xml:space="preserve"> Proactive spending on EDR and MFA is significantly more cost-effective than the "reactive" costs of legal battles, forensic investigations, and government-mandated audits that inevitably follow a successful breach.</w:t>
      </w:r>
    </w:p>
    <w:p w14:paraId="234357C0" w14:textId="1063751F" w:rsidR="00E71C7A" w:rsidRPr="004927C4" w:rsidRDefault="00E71C7A" w:rsidP="00E71C7A">
      <w:pPr>
        <w:rPr>
          <w:rFonts w:ascii="Calibri" w:hAnsi="Calibri" w:cs="Calibri"/>
        </w:rPr>
      </w:pPr>
    </w:p>
    <w:p w14:paraId="698A3125" w14:textId="75111C37" w:rsidR="00E71C7A" w:rsidRPr="00C050A2" w:rsidRDefault="00E71C7A" w:rsidP="00E71C7A">
      <w:pPr>
        <w:rPr>
          <w:rFonts w:ascii="Calibri" w:hAnsi="Calibri" w:cs="Calibri"/>
          <w:b/>
          <w:bCs/>
          <w:sz w:val="32"/>
          <w:szCs w:val="32"/>
        </w:rPr>
      </w:pPr>
      <w:r w:rsidRPr="00C050A2">
        <w:rPr>
          <w:rFonts w:ascii="Calibri" w:hAnsi="Calibri" w:cs="Calibri"/>
          <w:b/>
          <w:bCs/>
          <w:sz w:val="32"/>
          <w:szCs w:val="32"/>
        </w:rPr>
        <w:t>Strategic Recommendations</w:t>
      </w:r>
    </w:p>
    <w:p w14:paraId="76032BC0" w14:textId="77777777" w:rsidR="00E32EB1" w:rsidRDefault="00E71C7A" w:rsidP="00E32EB1">
      <w:pPr>
        <w:rPr>
          <w:rFonts w:ascii="Calibri" w:hAnsi="Calibri" w:cs="Calibri"/>
        </w:rPr>
      </w:pPr>
      <w:r w:rsidRPr="004927C4">
        <w:rPr>
          <w:rFonts w:ascii="Calibri" w:hAnsi="Calibri" w:cs="Calibri"/>
        </w:rPr>
        <w:t>Based on the technical findings and the robust CBA, the following recommendations are presented for immediate implementation:</w:t>
      </w:r>
    </w:p>
    <w:p w14:paraId="239EEA36" w14:textId="1BC52AAF" w:rsidR="00E71C7A" w:rsidRPr="00E32EB1" w:rsidRDefault="00E71C7A" w:rsidP="00E32EB1">
      <w:pPr>
        <w:pStyle w:val="ListParagraph"/>
        <w:numPr>
          <w:ilvl w:val="0"/>
          <w:numId w:val="31"/>
        </w:numPr>
        <w:jc w:val="both"/>
        <w:rPr>
          <w:rFonts w:ascii="Calibri" w:hAnsi="Calibri" w:cs="Calibri"/>
        </w:rPr>
      </w:pPr>
      <w:r w:rsidRPr="00E32EB1">
        <w:rPr>
          <w:rFonts w:ascii="Calibri" w:hAnsi="Calibri" w:cs="Calibri"/>
          <w:b/>
          <w:bCs/>
        </w:rPr>
        <w:t>Prioritized Vulnerability Patching:</w:t>
      </w:r>
      <w:r w:rsidRPr="00E32EB1">
        <w:rPr>
          <w:rFonts w:ascii="Calibri" w:hAnsi="Calibri" w:cs="Calibri"/>
        </w:rPr>
        <w:t xml:space="preserve"> </w:t>
      </w:r>
      <w:r w:rsidR="00B40B30" w:rsidRPr="00E32EB1">
        <w:rPr>
          <w:rFonts w:ascii="Calibri" w:hAnsi="Calibri" w:cs="Calibri"/>
        </w:rPr>
        <w:t xml:space="preserve">Immediately decommission and/or patch all deprecated services, including VSFTPD (2.3.4) and </w:t>
      </w:r>
      <w:proofErr w:type="spellStart"/>
      <w:r w:rsidR="00B40B30" w:rsidRPr="00E32EB1">
        <w:rPr>
          <w:rFonts w:ascii="Calibri" w:hAnsi="Calibri" w:cs="Calibri"/>
        </w:rPr>
        <w:t>ProFTPD</w:t>
      </w:r>
      <w:proofErr w:type="spellEnd"/>
      <w:r w:rsidR="00B40B30" w:rsidRPr="00E32EB1">
        <w:rPr>
          <w:rFonts w:ascii="Calibri" w:hAnsi="Calibri" w:cs="Calibri"/>
        </w:rPr>
        <w:t xml:space="preserve"> (1.3.1), close off ports 1524,23,21.</w:t>
      </w:r>
    </w:p>
    <w:p w14:paraId="228BDF14" w14:textId="7963B2A8" w:rsidR="00E71C7A" w:rsidRPr="00B40B30" w:rsidRDefault="00E71C7A" w:rsidP="00B40B30">
      <w:pPr>
        <w:numPr>
          <w:ilvl w:val="0"/>
          <w:numId w:val="31"/>
        </w:numPr>
        <w:rPr>
          <w:rFonts w:ascii="Calibri" w:hAnsi="Calibri" w:cs="Calibri"/>
        </w:rPr>
      </w:pPr>
      <w:r w:rsidRPr="004927C4">
        <w:rPr>
          <w:rFonts w:ascii="Calibri" w:hAnsi="Calibri" w:cs="Calibri"/>
          <w:b/>
          <w:bCs/>
        </w:rPr>
        <w:t>Zero Trust Implementation (Segmentation):</w:t>
      </w:r>
      <w:r w:rsidRPr="004927C4">
        <w:rPr>
          <w:rFonts w:ascii="Calibri" w:hAnsi="Calibri" w:cs="Calibri"/>
        </w:rPr>
        <w:t xml:space="preserve"> </w:t>
      </w:r>
      <w:r w:rsidR="00B40B30" w:rsidRPr="00B40B30">
        <w:rPr>
          <w:rFonts w:ascii="Calibri" w:hAnsi="Calibri" w:cs="Calibri"/>
        </w:rPr>
        <w:t>Segment their network and isolate this high-risk Linux application environment (10.86.4.250)</w:t>
      </w:r>
      <w:r w:rsidR="00B40B30" w:rsidRPr="00B40B30">
        <w:rPr>
          <w:rFonts w:ascii="Calibri" w:hAnsi="Calibri" w:cs="Calibri"/>
        </w:rPr>
        <w:t> </w:t>
      </w:r>
      <w:r w:rsidR="00B40B30" w:rsidRPr="00B40B30">
        <w:rPr>
          <w:rFonts w:ascii="Calibri" w:hAnsi="Calibri" w:cs="Calibri"/>
        </w:rPr>
        <w:t>off the critical Windows AD domain (10.86.9.40).</w:t>
      </w:r>
    </w:p>
    <w:p w14:paraId="6AF9C45A" w14:textId="191E47DD" w:rsidR="00E71C7A" w:rsidRPr="00B40B30" w:rsidRDefault="00E71C7A" w:rsidP="00B40B30">
      <w:pPr>
        <w:numPr>
          <w:ilvl w:val="0"/>
          <w:numId w:val="31"/>
        </w:numPr>
        <w:rPr>
          <w:rFonts w:ascii="Calibri" w:hAnsi="Calibri" w:cs="Calibri"/>
        </w:rPr>
      </w:pPr>
      <w:r w:rsidRPr="004927C4">
        <w:rPr>
          <w:rFonts w:ascii="Calibri" w:hAnsi="Calibri" w:cs="Calibri"/>
          <w:b/>
          <w:bCs/>
        </w:rPr>
        <w:t>Deploy EDR and IDS:</w:t>
      </w:r>
      <w:r w:rsidRPr="004927C4">
        <w:rPr>
          <w:rFonts w:ascii="Calibri" w:hAnsi="Calibri" w:cs="Calibri"/>
        </w:rPr>
        <w:t xml:space="preserve"> </w:t>
      </w:r>
      <w:r w:rsidR="00B40B30" w:rsidRPr="00B40B30">
        <w:rPr>
          <w:rFonts w:ascii="Calibri" w:hAnsi="Calibri" w:cs="Calibri"/>
        </w:rPr>
        <w:t>Deploy EDR and IDS Deploy endpoint detection and response across</w:t>
      </w:r>
      <w:r w:rsidR="00B40B30" w:rsidRPr="00B40B30">
        <w:rPr>
          <w:rFonts w:ascii="Calibri" w:hAnsi="Calibri" w:cs="Calibri"/>
        </w:rPr>
        <w:t> </w:t>
      </w:r>
      <w:r w:rsidR="00B40B30" w:rsidRPr="00B40B30">
        <w:rPr>
          <w:rFonts w:ascii="Calibri" w:hAnsi="Calibri" w:cs="Calibri"/>
        </w:rPr>
        <w:t>all servers to detect post-exploit behaviour, such as shell spawning on non-standard ports, along with the ability to perform network-level reconnaissance (e.g., Nmap activity).</w:t>
      </w:r>
    </w:p>
    <w:p w14:paraId="0AEE927B" w14:textId="34316F45" w:rsidR="00E71C7A" w:rsidRPr="00B40B30" w:rsidRDefault="00E71C7A" w:rsidP="00B40B30">
      <w:pPr>
        <w:numPr>
          <w:ilvl w:val="0"/>
          <w:numId w:val="31"/>
        </w:numPr>
        <w:rPr>
          <w:rFonts w:ascii="Calibri" w:hAnsi="Calibri" w:cs="Calibri"/>
        </w:rPr>
      </w:pPr>
      <w:r w:rsidRPr="004927C4">
        <w:rPr>
          <w:rFonts w:ascii="Calibri" w:hAnsi="Calibri" w:cs="Calibri"/>
          <w:b/>
          <w:bCs/>
        </w:rPr>
        <w:t>Enforce Multi-Factor Authentication (MFA):</w:t>
      </w:r>
      <w:r w:rsidRPr="004927C4">
        <w:rPr>
          <w:rFonts w:ascii="Calibri" w:hAnsi="Calibri" w:cs="Calibri"/>
        </w:rPr>
        <w:t xml:space="preserve"> </w:t>
      </w:r>
      <w:r w:rsidR="00B40B30" w:rsidRPr="00B40B30">
        <w:rPr>
          <w:rFonts w:ascii="Calibri" w:hAnsi="Calibri" w:cs="Calibri"/>
        </w:rPr>
        <w:t>Step up user-bound multi-factor authentication (MFA) for both admin and portal</w:t>
      </w:r>
      <w:r w:rsidR="00B40B30" w:rsidRPr="00B40B30">
        <w:rPr>
          <w:rFonts w:ascii="Calibri" w:hAnsi="Calibri" w:cs="Calibri"/>
        </w:rPr>
        <w:t> </w:t>
      </w:r>
      <w:r w:rsidR="00B40B30" w:rsidRPr="00B40B30">
        <w:rPr>
          <w:rFonts w:ascii="Calibri" w:hAnsi="Calibri" w:cs="Calibri"/>
        </w:rPr>
        <w:t>access to reduce the risk of compromised credentials.</w:t>
      </w:r>
    </w:p>
    <w:p w14:paraId="7D762DCE" w14:textId="68A440CC" w:rsidR="00E71C7A" w:rsidRPr="00B40B30" w:rsidRDefault="00E71C7A" w:rsidP="00B40B30">
      <w:pPr>
        <w:numPr>
          <w:ilvl w:val="0"/>
          <w:numId w:val="31"/>
        </w:numPr>
        <w:rPr>
          <w:rFonts w:ascii="Calibri" w:hAnsi="Calibri" w:cs="Calibri"/>
        </w:rPr>
      </w:pPr>
      <w:r w:rsidRPr="004927C4">
        <w:rPr>
          <w:rFonts w:ascii="Calibri" w:hAnsi="Calibri" w:cs="Calibri"/>
          <w:b/>
          <w:bCs/>
        </w:rPr>
        <w:t>Mandate SSL/TLS:</w:t>
      </w:r>
      <w:r w:rsidRPr="004927C4">
        <w:rPr>
          <w:rFonts w:ascii="Calibri" w:hAnsi="Calibri" w:cs="Calibri"/>
        </w:rPr>
        <w:t xml:space="preserve"> Enforce HTTPS redirects for the web application on 10.86.7.140 to encrypt all authentication traffic.</w:t>
      </w:r>
      <w:r w:rsidR="00B40B30">
        <w:rPr>
          <w:rFonts w:ascii="Calibri" w:hAnsi="Calibri" w:cs="Calibri"/>
        </w:rPr>
        <w:t xml:space="preserve"> </w:t>
      </w:r>
      <w:r w:rsidR="00B40B30" w:rsidRPr="00B40B30">
        <w:rPr>
          <w:rFonts w:ascii="Calibri" w:hAnsi="Calibri" w:cs="Calibri"/>
        </w:rPr>
        <w:t>Require that the web application on</w:t>
      </w:r>
      <w:r w:rsidR="00B40B30" w:rsidRPr="00B40B30">
        <w:rPr>
          <w:rFonts w:ascii="Calibri" w:hAnsi="Calibri" w:cs="Calibri"/>
        </w:rPr>
        <w:t> </w:t>
      </w:r>
      <w:r w:rsidR="00B40B30" w:rsidRPr="00B40B30">
        <w:rPr>
          <w:rFonts w:ascii="Calibri" w:hAnsi="Calibri" w:cs="Calibri"/>
        </w:rPr>
        <w:t>10.86.7.140 redirects you over HTTPS to force the use of encrypted traffic for authentications.</w:t>
      </w:r>
    </w:p>
    <w:p w14:paraId="327DF418" w14:textId="77777777" w:rsidR="00B40B30" w:rsidRDefault="00B40B30" w:rsidP="00E71C7A">
      <w:pPr>
        <w:rPr>
          <w:rFonts w:ascii="Calibri" w:hAnsi="Calibri" w:cs="Calibri"/>
        </w:rPr>
      </w:pPr>
    </w:p>
    <w:p w14:paraId="4FDB97A9" w14:textId="33B499D3" w:rsidR="00E71C7A" w:rsidRPr="00C050A2" w:rsidRDefault="00E71C7A" w:rsidP="00E71C7A">
      <w:pPr>
        <w:rPr>
          <w:rFonts w:ascii="Calibri" w:hAnsi="Calibri" w:cs="Calibri"/>
          <w:b/>
          <w:bCs/>
          <w:sz w:val="32"/>
          <w:szCs w:val="32"/>
        </w:rPr>
      </w:pPr>
      <w:r w:rsidRPr="00C050A2">
        <w:rPr>
          <w:rFonts w:ascii="Calibri" w:hAnsi="Calibri" w:cs="Calibri"/>
          <w:b/>
          <w:bCs/>
          <w:sz w:val="32"/>
          <w:szCs w:val="32"/>
        </w:rPr>
        <w:lastRenderedPageBreak/>
        <w:t>Conclusion</w:t>
      </w:r>
    </w:p>
    <w:p w14:paraId="365604DD" w14:textId="6391709D" w:rsidR="00E71C7A" w:rsidRPr="004927C4" w:rsidRDefault="00E71C7A" w:rsidP="00E71C7A">
      <w:pPr>
        <w:rPr>
          <w:rFonts w:ascii="Calibri" w:hAnsi="Calibri" w:cs="Calibri"/>
        </w:rPr>
      </w:pPr>
      <w:r w:rsidRPr="004927C4">
        <w:rPr>
          <w:rFonts w:ascii="Calibri" w:hAnsi="Calibri" w:cs="Calibri"/>
        </w:rPr>
        <w:t xml:space="preserve">The "Operation IP Shield" engagement exposed systemic security deficiencies at CPC, demonstrating that a motivated adversary can quickly achieve root access and threaten the company’s intellectual property. The successful unauthenticated breach via the misconfigured VSFTPD backdoor proves that relying on traditional perimeter </w:t>
      </w:r>
      <w:proofErr w:type="spellStart"/>
      <w:r w:rsidRPr="004927C4">
        <w:rPr>
          <w:rFonts w:ascii="Calibri" w:hAnsi="Calibri" w:cs="Calibri"/>
        </w:rPr>
        <w:t>defenses</w:t>
      </w:r>
      <w:proofErr w:type="spellEnd"/>
      <w:r w:rsidRPr="004927C4">
        <w:rPr>
          <w:rFonts w:ascii="Calibri" w:hAnsi="Calibri" w:cs="Calibri"/>
        </w:rPr>
        <w:t xml:space="preserve"> is insufficient. The </w:t>
      </w:r>
      <w:r w:rsidR="00E32EB1" w:rsidRPr="00E32EB1">
        <w:rPr>
          <w:rFonts w:ascii="Calibri" w:hAnsi="Calibri" w:cs="Calibri"/>
        </w:rPr>
        <w:t>return of investment</w:t>
      </w:r>
      <w:r w:rsidRPr="004927C4">
        <w:rPr>
          <w:rFonts w:ascii="Calibri" w:hAnsi="Calibri" w:cs="Calibri"/>
        </w:rPr>
        <w:t xml:space="preserve"> demonstrated in the CBA provides the necessary financial imperative to address these critical gaps. Immediate implementation of network segmentation, EDR, and MFA is required to transition CPC from a vulnerable target to a resilient organization.</w:t>
      </w:r>
    </w:p>
    <w:p w14:paraId="1D055D4A" w14:textId="2509F84A" w:rsidR="00E71C7A" w:rsidRPr="004927C4" w:rsidRDefault="00E71C7A" w:rsidP="00E71C7A">
      <w:pPr>
        <w:rPr>
          <w:rFonts w:ascii="Calibri" w:hAnsi="Calibri" w:cs="Calibri"/>
        </w:rPr>
      </w:pPr>
    </w:p>
    <w:sdt>
      <w:sdtPr>
        <w:rPr>
          <w:rFonts w:asciiTheme="minorHAnsi" w:eastAsiaTheme="minorHAnsi" w:hAnsiTheme="minorHAnsi" w:cstheme="minorBidi"/>
          <w:color w:val="auto"/>
          <w:sz w:val="24"/>
          <w:szCs w:val="24"/>
        </w:rPr>
        <w:id w:val="-1333446351"/>
        <w:docPartObj>
          <w:docPartGallery w:val="Bibliographies"/>
          <w:docPartUnique/>
        </w:docPartObj>
      </w:sdtPr>
      <w:sdtContent>
        <w:p w14:paraId="4F26A2D5" w14:textId="415AED00" w:rsidR="002D199D" w:rsidRDefault="002D199D">
          <w:pPr>
            <w:pStyle w:val="Heading1"/>
          </w:pPr>
          <w:r>
            <w:t>References</w:t>
          </w:r>
        </w:p>
        <w:sdt>
          <w:sdtPr>
            <w:id w:val="-573587230"/>
            <w:bibliography/>
          </w:sdtPr>
          <w:sdtContent>
            <w:p w14:paraId="23DAC9CE" w14:textId="77777777" w:rsidR="002D199D" w:rsidRDefault="002D199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2D199D" w14:paraId="1DF60022" w14:textId="77777777">
                <w:trPr>
                  <w:divId w:val="811288014"/>
                  <w:tblCellSpacing w:w="15" w:type="dxa"/>
                </w:trPr>
                <w:tc>
                  <w:tcPr>
                    <w:tcW w:w="50" w:type="pct"/>
                    <w:hideMark/>
                  </w:tcPr>
                  <w:p w14:paraId="7DB71163" w14:textId="7BD48AB9" w:rsidR="002D199D" w:rsidRDefault="002D199D">
                    <w:pPr>
                      <w:pStyle w:val="Bibliography"/>
                      <w:rPr>
                        <w:noProof/>
                        <w:kern w:val="0"/>
                        <w14:ligatures w14:val="none"/>
                      </w:rPr>
                    </w:pPr>
                    <w:r>
                      <w:rPr>
                        <w:noProof/>
                      </w:rPr>
                      <w:t xml:space="preserve">[1] </w:t>
                    </w:r>
                  </w:p>
                </w:tc>
                <w:tc>
                  <w:tcPr>
                    <w:tcW w:w="0" w:type="auto"/>
                    <w:hideMark/>
                  </w:tcPr>
                  <w:p w14:paraId="7322ED49" w14:textId="77777777" w:rsidR="002D199D" w:rsidRDefault="002D199D">
                    <w:pPr>
                      <w:pStyle w:val="Bibliography"/>
                      <w:rPr>
                        <w:noProof/>
                      </w:rPr>
                    </w:pPr>
                    <w:r>
                      <w:rPr>
                        <w:noProof/>
                      </w:rPr>
                      <w:t>T. S. Dutta, “ResolverRAT Attacking Healthcare and Pharmaceutical Via Sophisticated Phishing Attacks,” 2025.</w:t>
                    </w:r>
                  </w:p>
                </w:tc>
              </w:tr>
              <w:tr w:rsidR="002D199D" w14:paraId="1B2D4427" w14:textId="77777777">
                <w:trPr>
                  <w:divId w:val="811288014"/>
                  <w:tblCellSpacing w:w="15" w:type="dxa"/>
                </w:trPr>
                <w:tc>
                  <w:tcPr>
                    <w:tcW w:w="50" w:type="pct"/>
                    <w:hideMark/>
                  </w:tcPr>
                  <w:p w14:paraId="016FE083" w14:textId="77777777" w:rsidR="002D199D" w:rsidRDefault="002D199D">
                    <w:pPr>
                      <w:pStyle w:val="Bibliography"/>
                      <w:rPr>
                        <w:noProof/>
                      </w:rPr>
                    </w:pPr>
                    <w:r>
                      <w:rPr>
                        <w:noProof/>
                      </w:rPr>
                      <w:t xml:space="preserve">[2] </w:t>
                    </w:r>
                  </w:p>
                </w:tc>
                <w:tc>
                  <w:tcPr>
                    <w:tcW w:w="0" w:type="auto"/>
                    <w:hideMark/>
                  </w:tcPr>
                  <w:p w14:paraId="3C04B1FE" w14:textId="77777777" w:rsidR="002D199D" w:rsidRDefault="002D199D">
                    <w:pPr>
                      <w:pStyle w:val="Bibliography"/>
                      <w:rPr>
                        <w:noProof/>
                      </w:rPr>
                    </w:pPr>
                    <w:r>
                      <w:rPr>
                        <w:noProof/>
                      </w:rPr>
                      <w:t>https://health-isac.org/wp-content/uploads/Health-ISAC_2025-Annual-Threat-Report.pdf, “2025 Health Sector Cyber Threat Landscape,” 2025.</w:t>
                    </w:r>
                  </w:p>
                </w:tc>
              </w:tr>
              <w:tr w:rsidR="002D199D" w14:paraId="1FF8C3B9" w14:textId="77777777">
                <w:trPr>
                  <w:divId w:val="811288014"/>
                  <w:tblCellSpacing w:w="15" w:type="dxa"/>
                </w:trPr>
                <w:tc>
                  <w:tcPr>
                    <w:tcW w:w="50" w:type="pct"/>
                    <w:hideMark/>
                  </w:tcPr>
                  <w:p w14:paraId="329C5A2B" w14:textId="77777777" w:rsidR="002D199D" w:rsidRDefault="002D199D">
                    <w:pPr>
                      <w:pStyle w:val="Bibliography"/>
                      <w:rPr>
                        <w:noProof/>
                      </w:rPr>
                    </w:pPr>
                    <w:r>
                      <w:rPr>
                        <w:noProof/>
                      </w:rPr>
                      <w:t xml:space="preserve">[3] </w:t>
                    </w:r>
                  </w:p>
                </w:tc>
                <w:tc>
                  <w:tcPr>
                    <w:tcW w:w="0" w:type="auto"/>
                    <w:hideMark/>
                  </w:tcPr>
                  <w:p w14:paraId="333C00D5" w14:textId="77777777" w:rsidR="002D199D" w:rsidRDefault="002D199D">
                    <w:pPr>
                      <w:pStyle w:val="Bibliography"/>
                      <w:rPr>
                        <w:noProof/>
                      </w:rPr>
                    </w:pPr>
                    <w:r>
                      <w:rPr>
                        <w:noProof/>
                      </w:rPr>
                      <w:t>R. Lakshmanan, “ResolverRAT Campaign Targets Healthcare, Pharma via Phishing and DLL Side-Loading,” 2025.</w:t>
                    </w:r>
                  </w:p>
                </w:tc>
              </w:tr>
              <w:tr w:rsidR="002D199D" w14:paraId="3B4E91A4" w14:textId="77777777">
                <w:trPr>
                  <w:divId w:val="811288014"/>
                  <w:tblCellSpacing w:w="15" w:type="dxa"/>
                </w:trPr>
                <w:tc>
                  <w:tcPr>
                    <w:tcW w:w="50" w:type="pct"/>
                    <w:hideMark/>
                  </w:tcPr>
                  <w:p w14:paraId="2579499B" w14:textId="77777777" w:rsidR="002D199D" w:rsidRDefault="002D199D">
                    <w:pPr>
                      <w:pStyle w:val="Bibliography"/>
                      <w:rPr>
                        <w:noProof/>
                      </w:rPr>
                    </w:pPr>
                    <w:r>
                      <w:rPr>
                        <w:noProof/>
                      </w:rPr>
                      <w:t xml:space="preserve">[4] </w:t>
                    </w:r>
                  </w:p>
                </w:tc>
                <w:tc>
                  <w:tcPr>
                    <w:tcW w:w="0" w:type="auto"/>
                    <w:hideMark/>
                  </w:tcPr>
                  <w:p w14:paraId="39097808" w14:textId="77777777" w:rsidR="002D199D" w:rsidRDefault="002D199D">
                    <w:pPr>
                      <w:pStyle w:val="Bibliography"/>
                      <w:rPr>
                        <w:noProof/>
                      </w:rPr>
                    </w:pPr>
                    <w:r>
                      <w:rPr>
                        <w:noProof/>
                      </w:rPr>
                      <w:t>https://attack.mitre.org/.</w:t>
                    </w:r>
                  </w:p>
                </w:tc>
              </w:tr>
              <w:tr w:rsidR="002D199D" w14:paraId="63D4C7A0" w14:textId="77777777">
                <w:trPr>
                  <w:divId w:val="811288014"/>
                  <w:tblCellSpacing w:w="15" w:type="dxa"/>
                </w:trPr>
                <w:tc>
                  <w:tcPr>
                    <w:tcW w:w="50" w:type="pct"/>
                    <w:hideMark/>
                  </w:tcPr>
                  <w:p w14:paraId="50360609" w14:textId="77777777" w:rsidR="002D199D" w:rsidRDefault="002D199D">
                    <w:pPr>
                      <w:pStyle w:val="Bibliography"/>
                      <w:rPr>
                        <w:noProof/>
                      </w:rPr>
                    </w:pPr>
                    <w:r>
                      <w:rPr>
                        <w:noProof/>
                      </w:rPr>
                      <w:t xml:space="preserve">[5] </w:t>
                    </w:r>
                  </w:p>
                </w:tc>
                <w:tc>
                  <w:tcPr>
                    <w:tcW w:w="0" w:type="auto"/>
                    <w:hideMark/>
                  </w:tcPr>
                  <w:p w14:paraId="43926FB8" w14:textId="77777777" w:rsidR="002D199D" w:rsidRDefault="002D199D">
                    <w:pPr>
                      <w:pStyle w:val="Bibliography"/>
                      <w:rPr>
                        <w:noProof/>
                      </w:rPr>
                    </w:pPr>
                    <w:r>
                      <w:rPr>
                        <w:noProof/>
                      </w:rPr>
                      <w:t>F. TAMPA BAY, “KnowBe4 Report Reveals Security Training Reduces Global Phishing Click Rates by 86%,” 2025.</w:t>
                    </w:r>
                  </w:p>
                </w:tc>
              </w:tr>
              <w:tr w:rsidR="002D199D" w14:paraId="0DEBE797" w14:textId="77777777">
                <w:trPr>
                  <w:divId w:val="811288014"/>
                  <w:tblCellSpacing w:w="15" w:type="dxa"/>
                </w:trPr>
                <w:tc>
                  <w:tcPr>
                    <w:tcW w:w="50" w:type="pct"/>
                    <w:hideMark/>
                  </w:tcPr>
                  <w:p w14:paraId="74FB2089" w14:textId="77777777" w:rsidR="002D199D" w:rsidRDefault="002D199D">
                    <w:pPr>
                      <w:pStyle w:val="Bibliography"/>
                      <w:rPr>
                        <w:noProof/>
                      </w:rPr>
                    </w:pPr>
                    <w:r>
                      <w:rPr>
                        <w:noProof/>
                      </w:rPr>
                      <w:t xml:space="preserve">[6] </w:t>
                    </w:r>
                  </w:p>
                </w:tc>
                <w:tc>
                  <w:tcPr>
                    <w:tcW w:w="0" w:type="auto"/>
                    <w:hideMark/>
                  </w:tcPr>
                  <w:p w14:paraId="611C18AF" w14:textId="77777777" w:rsidR="002D199D" w:rsidRDefault="002D199D">
                    <w:pPr>
                      <w:pStyle w:val="Bibliography"/>
                      <w:rPr>
                        <w:noProof/>
                      </w:rPr>
                    </w:pPr>
                    <w:r>
                      <w:rPr>
                        <w:noProof/>
                      </w:rPr>
                      <w:t>T. Hivemind, “ResolverRAT Targets Healthcare Sector,” 2025.</w:t>
                    </w:r>
                  </w:p>
                </w:tc>
              </w:tr>
              <w:tr w:rsidR="002D199D" w14:paraId="4B26D0E9" w14:textId="77777777">
                <w:trPr>
                  <w:divId w:val="811288014"/>
                  <w:tblCellSpacing w:w="15" w:type="dxa"/>
                </w:trPr>
                <w:tc>
                  <w:tcPr>
                    <w:tcW w:w="50" w:type="pct"/>
                    <w:hideMark/>
                  </w:tcPr>
                  <w:p w14:paraId="2E20428E" w14:textId="77777777" w:rsidR="002D199D" w:rsidRDefault="002D199D">
                    <w:pPr>
                      <w:pStyle w:val="Bibliography"/>
                      <w:rPr>
                        <w:noProof/>
                      </w:rPr>
                    </w:pPr>
                    <w:r>
                      <w:rPr>
                        <w:noProof/>
                      </w:rPr>
                      <w:t xml:space="preserve">[7] </w:t>
                    </w:r>
                  </w:p>
                </w:tc>
                <w:tc>
                  <w:tcPr>
                    <w:tcW w:w="0" w:type="auto"/>
                    <w:hideMark/>
                  </w:tcPr>
                  <w:p w14:paraId="26A60BFE" w14:textId="77777777" w:rsidR="002D199D" w:rsidRDefault="002D199D">
                    <w:pPr>
                      <w:pStyle w:val="Bibliography"/>
                      <w:rPr>
                        <w:noProof/>
                      </w:rPr>
                    </w:pPr>
                    <w:r>
                      <w:rPr>
                        <w:noProof/>
                      </w:rPr>
                      <w:t>M. High, “Why UK Healthcare &amp; Pharma Firms Face Growing Cyber Risks,” 2025.</w:t>
                    </w:r>
                  </w:p>
                </w:tc>
              </w:tr>
              <w:tr w:rsidR="002D199D" w14:paraId="09AC3FAD" w14:textId="77777777">
                <w:trPr>
                  <w:divId w:val="811288014"/>
                  <w:tblCellSpacing w:w="15" w:type="dxa"/>
                </w:trPr>
                <w:tc>
                  <w:tcPr>
                    <w:tcW w:w="50" w:type="pct"/>
                    <w:hideMark/>
                  </w:tcPr>
                  <w:p w14:paraId="2B2958FB" w14:textId="77777777" w:rsidR="002D199D" w:rsidRDefault="002D199D">
                    <w:pPr>
                      <w:pStyle w:val="Bibliography"/>
                      <w:rPr>
                        <w:noProof/>
                      </w:rPr>
                    </w:pPr>
                    <w:r>
                      <w:rPr>
                        <w:noProof/>
                      </w:rPr>
                      <w:t xml:space="preserve">[8] </w:t>
                    </w:r>
                  </w:p>
                </w:tc>
                <w:tc>
                  <w:tcPr>
                    <w:tcW w:w="0" w:type="auto"/>
                    <w:hideMark/>
                  </w:tcPr>
                  <w:p w14:paraId="6C4762F5" w14:textId="77777777" w:rsidR="002D199D" w:rsidRDefault="002D199D">
                    <w:pPr>
                      <w:pStyle w:val="Bibliography"/>
                      <w:rPr>
                        <w:noProof/>
                      </w:rPr>
                    </w:pPr>
                    <w:r>
                      <w:rPr>
                        <w:noProof/>
                      </w:rPr>
                      <w:t>S. Alder, “Healthcare Orgs Targeted with Malware Campaign Distributing Stealthy New RAT,” 2025.</w:t>
                    </w:r>
                  </w:p>
                </w:tc>
              </w:tr>
              <w:tr w:rsidR="002D199D" w14:paraId="7B305413" w14:textId="77777777">
                <w:trPr>
                  <w:divId w:val="811288014"/>
                  <w:tblCellSpacing w:w="15" w:type="dxa"/>
                </w:trPr>
                <w:tc>
                  <w:tcPr>
                    <w:tcW w:w="50" w:type="pct"/>
                    <w:hideMark/>
                  </w:tcPr>
                  <w:p w14:paraId="30138E44" w14:textId="77777777" w:rsidR="002D199D" w:rsidRDefault="002D199D">
                    <w:pPr>
                      <w:pStyle w:val="Bibliography"/>
                      <w:rPr>
                        <w:noProof/>
                      </w:rPr>
                    </w:pPr>
                    <w:r>
                      <w:rPr>
                        <w:noProof/>
                      </w:rPr>
                      <w:t xml:space="preserve">[9] </w:t>
                    </w:r>
                  </w:p>
                </w:tc>
                <w:tc>
                  <w:tcPr>
                    <w:tcW w:w="0" w:type="auto"/>
                    <w:hideMark/>
                  </w:tcPr>
                  <w:p w14:paraId="794585F0" w14:textId="77777777" w:rsidR="002D199D" w:rsidRDefault="002D199D">
                    <w:pPr>
                      <w:pStyle w:val="Bibliography"/>
                      <w:rPr>
                        <w:noProof/>
                      </w:rPr>
                    </w:pPr>
                    <w:r>
                      <w:rPr>
                        <w:noProof/>
                      </w:rPr>
                      <w:t>B. S. Team, “ResolverRAT: Sophisticated Phishing and DLL Side-Loading Campaign Targeting Healthcare and Pharma Sectors,” 2025.</w:t>
                    </w:r>
                  </w:p>
                </w:tc>
              </w:tr>
              <w:tr w:rsidR="002D199D" w14:paraId="41E2EEF2" w14:textId="77777777">
                <w:trPr>
                  <w:divId w:val="811288014"/>
                  <w:tblCellSpacing w:w="15" w:type="dxa"/>
                </w:trPr>
                <w:tc>
                  <w:tcPr>
                    <w:tcW w:w="50" w:type="pct"/>
                    <w:hideMark/>
                  </w:tcPr>
                  <w:p w14:paraId="081661E7" w14:textId="77777777" w:rsidR="002D199D" w:rsidRDefault="002D199D">
                    <w:pPr>
                      <w:pStyle w:val="Bibliography"/>
                      <w:rPr>
                        <w:noProof/>
                      </w:rPr>
                    </w:pPr>
                    <w:r>
                      <w:rPr>
                        <w:noProof/>
                      </w:rPr>
                      <w:t xml:space="preserve">[10] </w:t>
                    </w:r>
                  </w:p>
                </w:tc>
                <w:tc>
                  <w:tcPr>
                    <w:tcW w:w="0" w:type="auto"/>
                    <w:hideMark/>
                  </w:tcPr>
                  <w:p w14:paraId="5DB69E47" w14:textId="77777777" w:rsidR="002D199D" w:rsidRDefault="002D199D">
                    <w:pPr>
                      <w:pStyle w:val="Bibliography"/>
                      <w:rPr>
                        <w:noProof/>
                      </w:rPr>
                    </w:pPr>
                    <w:r>
                      <w:rPr>
                        <w:noProof/>
                      </w:rPr>
                      <w:t>L. Constantin, “New ResolverRAT malware targets healthcare and pharma orgs worldwide,” 2025.</w:t>
                    </w:r>
                  </w:p>
                </w:tc>
              </w:tr>
              <w:tr w:rsidR="002D199D" w14:paraId="09FB8C63" w14:textId="77777777">
                <w:trPr>
                  <w:divId w:val="811288014"/>
                  <w:tblCellSpacing w:w="15" w:type="dxa"/>
                </w:trPr>
                <w:tc>
                  <w:tcPr>
                    <w:tcW w:w="50" w:type="pct"/>
                    <w:hideMark/>
                  </w:tcPr>
                  <w:p w14:paraId="39F59BFF" w14:textId="77777777" w:rsidR="002D199D" w:rsidRDefault="002D199D">
                    <w:pPr>
                      <w:pStyle w:val="Bibliography"/>
                      <w:rPr>
                        <w:noProof/>
                      </w:rPr>
                    </w:pPr>
                    <w:r>
                      <w:rPr>
                        <w:noProof/>
                      </w:rPr>
                      <w:lastRenderedPageBreak/>
                      <w:t xml:space="preserve">[11] </w:t>
                    </w:r>
                  </w:p>
                </w:tc>
                <w:tc>
                  <w:tcPr>
                    <w:tcW w:w="0" w:type="auto"/>
                    <w:hideMark/>
                  </w:tcPr>
                  <w:p w14:paraId="1E6E5690" w14:textId="77777777" w:rsidR="002D199D" w:rsidRDefault="002D199D">
                    <w:pPr>
                      <w:pStyle w:val="Bibliography"/>
                      <w:rPr>
                        <w:noProof/>
                      </w:rPr>
                    </w:pPr>
                    <w:r>
                      <w:rPr>
                        <w:noProof/>
                      </w:rPr>
                      <w:t>A. Mascellino, “New Malware ResolverRAT Targets Healthcare and Pharma Sectors,” 2025.</w:t>
                    </w:r>
                  </w:p>
                </w:tc>
              </w:tr>
              <w:tr w:rsidR="002D199D" w14:paraId="68563A63" w14:textId="77777777">
                <w:trPr>
                  <w:divId w:val="811288014"/>
                  <w:tblCellSpacing w:w="15" w:type="dxa"/>
                </w:trPr>
                <w:tc>
                  <w:tcPr>
                    <w:tcW w:w="50" w:type="pct"/>
                    <w:hideMark/>
                  </w:tcPr>
                  <w:p w14:paraId="12455CAD" w14:textId="77777777" w:rsidR="002D199D" w:rsidRDefault="002D199D">
                    <w:pPr>
                      <w:pStyle w:val="Bibliography"/>
                      <w:rPr>
                        <w:noProof/>
                      </w:rPr>
                    </w:pPr>
                    <w:r>
                      <w:rPr>
                        <w:noProof/>
                      </w:rPr>
                      <w:t xml:space="preserve">[12] </w:t>
                    </w:r>
                  </w:p>
                </w:tc>
                <w:tc>
                  <w:tcPr>
                    <w:tcW w:w="0" w:type="auto"/>
                    <w:hideMark/>
                  </w:tcPr>
                  <w:p w14:paraId="0A0120DB" w14:textId="77777777" w:rsidR="002D199D" w:rsidRDefault="002D199D">
                    <w:pPr>
                      <w:pStyle w:val="Bibliography"/>
                      <w:rPr>
                        <w:noProof/>
                      </w:rPr>
                    </w:pPr>
                    <w:r>
                      <w:rPr>
                        <w:noProof/>
                      </w:rPr>
                      <w:t>A. Mishra, “ResolverRAT Targets Healthcare and Pharmaceutical Sectors Through Sophisticated Phishing Attacks,” 2025.</w:t>
                    </w:r>
                  </w:p>
                </w:tc>
              </w:tr>
              <w:tr w:rsidR="002D199D" w14:paraId="4B2B4690" w14:textId="77777777">
                <w:trPr>
                  <w:divId w:val="811288014"/>
                  <w:tblCellSpacing w:w="15" w:type="dxa"/>
                </w:trPr>
                <w:tc>
                  <w:tcPr>
                    <w:tcW w:w="50" w:type="pct"/>
                    <w:hideMark/>
                  </w:tcPr>
                  <w:p w14:paraId="4F0AD715" w14:textId="77777777" w:rsidR="002D199D" w:rsidRDefault="002D199D">
                    <w:pPr>
                      <w:pStyle w:val="Bibliography"/>
                      <w:rPr>
                        <w:noProof/>
                      </w:rPr>
                    </w:pPr>
                    <w:r>
                      <w:rPr>
                        <w:noProof/>
                      </w:rPr>
                      <w:t xml:space="preserve">[13] </w:t>
                    </w:r>
                  </w:p>
                </w:tc>
                <w:tc>
                  <w:tcPr>
                    <w:tcW w:w="0" w:type="auto"/>
                    <w:hideMark/>
                  </w:tcPr>
                  <w:p w14:paraId="6DEA28C7" w14:textId="77777777" w:rsidR="002D199D" w:rsidRDefault="002D199D">
                    <w:pPr>
                      <w:pStyle w:val="Bibliography"/>
                      <w:rPr>
                        <w:noProof/>
                      </w:rPr>
                    </w:pPr>
                    <w:r>
                      <w:rPr>
                        <w:noProof/>
                      </w:rPr>
                      <w:t>G. Baran, “New Stealthy ResolverRAT With Advanced in-memory Execution Techniques,” 2025.</w:t>
                    </w:r>
                  </w:p>
                </w:tc>
              </w:tr>
              <w:tr w:rsidR="002D199D" w14:paraId="38614C09" w14:textId="77777777">
                <w:trPr>
                  <w:divId w:val="811288014"/>
                  <w:tblCellSpacing w:w="15" w:type="dxa"/>
                </w:trPr>
                <w:tc>
                  <w:tcPr>
                    <w:tcW w:w="50" w:type="pct"/>
                    <w:hideMark/>
                  </w:tcPr>
                  <w:p w14:paraId="563EEE48" w14:textId="77777777" w:rsidR="002D199D" w:rsidRDefault="002D199D">
                    <w:pPr>
                      <w:pStyle w:val="Bibliography"/>
                      <w:rPr>
                        <w:noProof/>
                      </w:rPr>
                    </w:pPr>
                    <w:r>
                      <w:rPr>
                        <w:noProof/>
                      </w:rPr>
                      <w:t xml:space="preserve">[14] </w:t>
                    </w:r>
                  </w:p>
                </w:tc>
                <w:tc>
                  <w:tcPr>
                    <w:tcW w:w="0" w:type="auto"/>
                    <w:hideMark/>
                  </w:tcPr>
                  <w:p w14:paraId="4748368B" w14:textId="77777777" w:rsidR="002D199D" w:rsidRDefault="002D199D">
                    <w:pPr>
                      <w:pStyle w:val="Bibliography"/>
                      <w:rPr>
                        <w:noProof/>
                      </w:rPr>
                    </w:pPr>
                    <w:r>
                      <w:rPr>
                        <w:noProof/>
                      </w:rPr>
                      <w:t>HealthIT, “The Zero Trust Blueprint for Healthcare IT 2025,” 2025.</w:t>
                    </w:r>
                  </w:p>
                </w:tc>
              </w:tr>
              <w:tr w:rsidR="002D199D" w14:paraId="5967A878" w14:textId="77777777">
                <w:trPr>
                  <w:divId w:val="811288014"/>
                  <w:tblCellSpacing w:w="15" w:type="dxa"/>
                </w:trPr>
                <w:tc>
                  <w:tcPr>
                    <w:tcW w:w="50" w:type="pct"/>
                    <w:hideMark/>
                  </w:tcPr>
                  <w:p w14:paraId="07AED16F" w14:textId="77777777" w:rsidR="002D199D" w:rsidRDefault="002D199D">
                    <w:pPr>
                      <w:pStyle w:val="Bibliography"/>
                      <w:rPr>
                        <w:noProof/>
                      </w:rPr>
                    </w:pPr>
                    <w:r>
                      <w:rPr>
                        <w:noProof/>
                      </w:rPr>
                      <w:t xml:space="preserve">[15] </w:t>
                    </w:r>
                  </w:p>
                </w:tc>
                <w:tc>
                  <w:tcPr>
                    <w:tcW w:w="0" w:type="auto"/>
                    <w:hideMark/>
                  </w:tcPr>
                  <w:p w14:paraId="58A552D5" w14:textId="77777777" w:rsidR="002D199D" w:rsidRDefault="002D199D">
                    <w:pPr>
                      <w:pStyle w:val="Bibliography"/>
                      <w:rPr>
                        <w:noProof/>
                      </w:rPr>
                    </w:pPr>
                    <w:r>
                      <w:rPr>
                        <w:noProof/>
                      </w:rPr>
                      <w:t>TLP:CLEAR, “Best Practices for MITRE ATT&amp;CK® Mapping,” 2023.</w:t>
                    </w:r>
                  </w:p>
                </w:tc>
              </w:tr>
              <w:tr w:rsidR="002D199D" w14:paraId="7FB45C2C" w14:textId="77777777">
                <w:trPr>
                  <w:divId w:val="811288014"/>
                  <w:tblCellSpacing w:w="15" w:type="dxa"/>
                </w:trPr>
                <w:tc>
                  <w:tcPr>
                    <w:tcW w:w="50" w:type="pct"/>
                    <w:hideMark/>
                  </w:tcPr>
                  <w:p w14:paraId="78B6DD6E" w14:textId="77777777" w:rsidR="002D199D" w:rsidRDefault="002D199D">
                    <w:pPr>
                      <w:pStyle w:val="Bibliography"/>
                      <w:rPr>
                        <w:noProof/>
                      </w:rPr>
                    </w:pPr>
                    <w:r>
                      <w:rPr>
                        <w:noProof/>
                      </w:rPr>
                      <w:t xml:space="preserve">[16] </w:t>
                    </w:r>
                  </w:p>
                </w:tc>
                <w:tc>
                  <w:tcPr>
                    <w:tcW w:w="0" w:type="auto"/>
                    <w:hideMark/>
                  </w:tcPr>
                  <w:p w14:paraId="1A59BD00" w14:textId="77777777" w:rsidR="002D199D" w:rsidRDefault="002D199D">
                    <w:pPr>
                      <w:pStyle w:val="Bibliography"/>
                      <w:rPr>
                        <w:noProof/>
                      </w:rPr>
                    </w:pPr>
                    <w:r>
                      <w:rPr>
                        <w:noProof/>
                      </w:rPr>
                      <w:t xml:space="preserve">https://ctid.mitre.org/projects/mappings-explorer, “Mappings Explorer,” [Online]. </w:t>
                    </w:r>
                  </w:p>
                </w:tc>
              </w:tr>
              <w:tr w:rsidR="002D199D" w14:paraId="2054D8EA" w14:textId="77777777">
                <w:trPr>
                  <w:divId w:val="811288014"/>
                  <w:tblCellSpacing w:w="15" w:type="dxa"/>
                </w:trPr>
                <w:tc>
                  <w:tcPr>
                    <w:tcW w:w="50" w:type="pct"/>
                    <w:hideMark/>
                  </w:tcPr>
                  <w:p w14:paraId="45410682" w14:textId="77777777" w:rsidR="002D199D" w:rsidRDefault="002D199D">
                    <w:pPr>
                      <w:pStyle w:val="Bibliography"/>
                      <w:rPr>
                        <w:noProof/>
                      </w:rPr>
                    </w:pPr>
                    <w:r>
                      <w:rPr>
                        <w:noProof/>
                      </w:rPr>
                      <w:t xml:space="preserve">[17] </w:t>
                    </w:r>
                  </w:p>
                </w:tc>
                <w:tc>
                  <w:tcPr>
                    <w:tcW w:w="0" w:type="auto"/>
                    <w:hideMark/>
                  </w:tcPr>
                  <w:p w14:paraId="6AA3933F" w14:textId="77777777" w:rsidR="002D199D" w:rsidRDefault="002D199D">
                    <w:pPr>
                      <w:pStyle w:val="Bibliography"/>
                      <w:rPr>
                        <w:noProof/>
                      </w:rPr>
                    </w:pPr>
                    <w:r>
                      <w:rPr>
                        <w:noProof/>
                      </w:rPr>
                      <w:t>Oliva, “Why Healthcare Is a Prime Target for Ransomware”.</w:t>
                    </w:r>
                  </w:p>
                </w:tc>
              </w:tr>
              <w:tr w:rsidR="002D199D" w14:paraId="13E3DE48" w14:textId="77777777">
                <w:trPr>
                  <w:divId w:val="811288014"/>
                  <w:tblCellSpacing w:w="15" w:type="dxa"/>
                </w:trPr>
                <w:tc>
                  <w:tcPr>
                    <w:tcW w:w="50" w:type="pct"/>
                    <w:hideMark/>
                  </w:tcPr>
                  <w:p w14:paraId="72125A9A" w14:textId="77777777" w:rsidR="002D199D" w:rsidRDefault="002D199D">
                    <w:pPr>
                      <w:pStyle w:val="Bibliography"/>
                      <w:rPr>
                        <w:noProof/>
                      </w:rPr>
                    </w:pPr>
                    <w:r>
                      <w:rPr>
                        <w:noProof/>
                      </w:rPr>
                      <w:t xml:space="preserve">[18] </w:t>
                    </w:r>
                  </w:p>
                </w:tc>
                <w:tc>
                  <w:tcPr>
                    <w:tcW w:w="0" w:type="auto"/>
                    <w:hideMark/>
                  </w:tcPr>
                  <w:p w14:paraId="452ABEBB" w14:textId="77777777" w:rsidR="002D199D" w:rsidRDefault="002D199D">
                    <w:pPr>
                      <w:pStyle w:val="Bibliography"/>
                      <w:rPr>
                        <w:noProof/>
                      </w:rPr>
                    </w:pPr>
                    <w:r>
                      <w:rPr>
                        <w:noProof/>
                      </w:rPr>
                      <w:t>N. England, “Personal data breaches and related incidents”.</w:t>
                    </w:r>
                  </w:p>
                </w:tc>
              </w:tr>
              <w:tr w:rsidR="002D199D" w14:paraId="25861431" w14:textId="77777777">
                <w:trPr>
                  <w:divId w:val="811288014"/>
                  <w:tblCellSpacing w:w="15" w:type="dxa"/>
                </w:trPr>
                <w:tc>
                  <w:tcPr>
                    <w:tcW w:w="50" w:type="pct"/>
                    <w:hideMark/>
                  </w:tcPr>
                  <w:p w14:paraId="27D33B89" w14:textId="77777777" w:rsidR="002D199D" w:rsidRDefault="002D199D">
                    <w:pPr>
                      <w:pStyle w:val="Bibliography"/>
                      <w:rPr>
                        <w:noProof/>
                      </w:rPr>
                    </w:pPr>
                    <w:r>
                      <w:rPr>
                        <w:noProof/>
                      </w:rPr>
                      <w:t xml:space="preserve">[19] </w:t>
                    </w:r>
                  </w:p>
                </w:tc>
                <w:tc>
                  <w:tcPr>
                    <w:tcW w:w="0" w:type="auto"/>
                    <w:hideMark/>
                  </w:tcPr>
                  <w:p w14:paraId="6D9FC644" w14:textId="77777777" w:rsidR="002D199D" w:rsidRDefault="002D199D">
                    <w:pPr>
                      <w:pStyle w:val="Bibliography"/>
                      <w:rPr>
                        <w:noProof/>
                      </w:rPr>
                    </w:pPr>
                    <w:r>
                      <w:rPr>
                        <w:noProof/>
                      </w:rPr>
                      <w:t>https://attack.mitre.org/techniques/T1190/, “Exploit Public-Facing Application”.</w:t>
                    </w:r>
                  </w:p>
                </w:tc>
              </w:tr>
              <w:tr w:rsidR="002D199D" w14:paraId="5B884922" w14:textId="77777777">
                <w:trPr>
                  <w:divId w:val="811288014"/>
                  <w:tblCellSpacing w:w="15" w:type="dxa"/>
                </w:trPr>
                <w:tc>
                  <w:tcPr>
                    <w:tcW w:w="50" w:type="pct"/>
                    <w:hideMark/>
                  </w:tcPr>
                  <w:p w14:paraId="23C16E73" w14:textId="77777777" w:rsidR="002D199D" w:rsidRDefault="002D199D">
                    <w:pPr>
                      <w:pStyle w:val="Bibliography"/>
                      <w:rPr>
                        <w:noProof/>
                      </w:rPr>
                    </w:pPr>
                    <w:r>
                      <w:rPr>
                        <w:noProof/>
                      </w:rPr>
                      <w:t xml:space="preserve">[20] </w:t>
                    </w:r>
                  </w:p>
                </w:tc>
                <w:tc>
                  <w:tcPr>
                    <w:tcW w:w="0" w:type="auto"/>
                    <w:hideMark/>
                  </w:tcPr>
                  <w:p w14:paraId="4EB6F2AA" w14:textId="77777777" w:rsidR="002D199D" w:rsidRDefault="002D199D">
                    <w:pPr>
                      <w:pStyle w:val="Bibliography"/>
                      <w:rPr>
                        <w:noProof/>
                      </w:rPr>
                    </w:pPr>
                    <w:r>
                      <w:rPr>
                        <w:noProof/>
                      </w:rPr>
                      <w:t>https://docs.rapid7.com/metasploit/, “Quick Start Guide”.</w:t>
                    </w:r>
                  </w:p>
                </w:tc>
              </w:tr>
              <w:tr w:rsidR="002D199D" w14:paraId="7CF936D0" w14:textId="77777777">
                <w:trPr>
                  <w:divId w:val="811288014"/>
                  <w:tblCellSpacing w:w="15" w:type="dxa"/>
                </w:trPr>
                <w:tc>
                  <w:tcPr>
                    <w:tcW w:w="50" w:type="pct"/>
                    <w:hideMark/>
                  </w:tcPr>
                  <w:p w14:paraId="166A9457" w14:textId="77777777" w:rsidR="002D199D" w:rsidRDefault="002D199D">
                    <w:pPr>
                      <w:pStyle w:val="Bibliography"/>
                      <w:rPr>
                        <w:noProof/>
                      </w:rPr>
                    </w:pPr>
                    <w:r>
                      <w:rPr>
                        <w:noProof/>
                      </w:rPr>
                      <w:t xml:space="preserve">[21] </w:t>
                    </w:r>
                  </w:p>
                </w:tc>
                <w:tc>
                  <w:tcPr>
                    <w:tcW w:w="0" w:type="auto"/>
                    <w:hideMark/>
                  </w:tcPr>
                  <w:p w14:paraId="11C9922B" w14:textId="77777777" w:rsidR="002D199D" w:rsidRDefault="002D199D">
                    <w:pPr>
                      <w:pStyle w:val="Bibliography"/>
                      <w:rPr>
                        <w:noProof/>
                      </w:rPr>
                    </w:pPr>
                    <w:r>
                      <w:rPr>
                        <w:noProof/>
                      </w:rPr>
                      <w:t>L. M. C. I. Response, “The Cyber Kill Chain® A LOCKHEED MARTIN OVERVIEW”.</w:t>
                    </w:r>
                  </w:p>
                </w:tc>
              </w:tr>
              <w:tr w:rsidR="002D199D" w14:paraId="4528D3EB" w14:textId="77777777">
                <w:trPr>
                  <w:divId w:val="811288014"/>
                  <w:tblCellSpacing w:w="15" w:type="dxa"/>
                </w:trPr>
                <w:tc>
                  <w:tcPr>
                    <w:tcW w:w="50" w:type="pct"/>
                    <w:hideMark/>
                  </w:tcPr>
                  <w:p w14:paraId="7FB8B66E" w14:textId="77777777" w:rsidR="002D199D" w:rsidRDefault="002D199D">
                    <w:pPr>
                      <w:pStyle w:val="Bibliography"/>
                      <w:rPr>
                        <w:noProof/>
                      </w:rPr>
                    </w:pPr>
                    <w:r>
                      <w:rPr>
                        <w:noProof/>
                      </w:rPr>
                      <w:t xml:space="preserve">[22] </w:t>
                    </w:r>
                  </w:p>
                </w:tc>
                <w:tc>
                  <w:tcPr>
                    <w:tcW w:w="0" w:type="auto"/>
                    <w:hideMark/>
                  </w:tcPr>
                  <w:p w14:paraId="6C3B9750" w14:textId="77777777" w:rsidR="002D199D" w:rsidRDefault="002D199D">
                    <w:pPr>
                      <w:pStyle w:val="Bibliography"/>
                      <w:rPr>
                        <w:noProof/>
                      </w:rPr>
                    </w:pPr>
                    <w:r>
                      <w:rPr>
                        <w:noProof/>
                      </w:rPr>
                      <w:t>https://nvd.nist.gov/vuln/detail/CVE-2015-3306, “CVE-2015-3306 Detail”.</w:t>
                    </w:r>
                  </w:p>
                </w:tc>
              </w:tr>
              <w:tr w:rsidR="002D199D" w14:paraId="37F6D30F" w14:textId="77777777">
                <w:trPr>
                  <w:divId w:val="811288014"/>
                  <w:tblCellSpacing w:w="15" w:type="dxa"/>
                </w:trPr>
                <w:tc>
                  <w:tcPr>
                    <w:tcW w:w="50" w:type="pct"/>
                    <w:hideMark/>
                  </w:tcPr>
                  <w:p w14:paraId="4A56C1F3" w14:textId="77777777" w:rsidR="002D199D" w:rsidRDefault="002D199D">
                    <w:pPr>
                      <w:pStyle w:val="Bibliography"/>
                      <w:rPr>
                        <w:noProof/>
                      </w:rPr>
                    </w:pPr>
                    <w:r>
                      <w:rPr>
                        <w:noProof/>
                      </w:rPr>
                      <w:t xml:space="preserve">[23] </w:t>
                    </w:r>
                  </w:p>
                </w:tc>
                <w:tc>
                  <w:tcPr>
                    <w:tcW w:w="0" w:type="auto"/>
                    <w:hideMark/>
                  </w:tcPr>
                  <w:p w14:paraId="7D5B7079" w14:textId="77777777" w:rsidR="002D199D" w:rsidRDefault="002D199D">
                    <w:pPr>
                      <w:pStyle w:val="Bibliography"/>
                      <w:rPr>
                        <w:noProof/>
                      </w:rPr>
                    </w:pPr>
                    <w:r>
                      <w:rPr>
                        <w:noProof/>
                      </w:rPr>
                      <w:t>https://attack.mitre.org/techniques/T1190/, “Exploit Public-Facing Application”.</w:t>
                    </w:r>
                  </w:p>
                </w:tc>
              </w:tr>
            </w:tbl>
            <w:p w14:paraId="130BBF18" w14:textId="77777777" w:rsidR="002D199D" w:rsidRDefault="002D199D">
              <w:pPr>
                <w:divId w:val="811288014"/>
                <w:rPr>
                  <w:rFonts w:eastAsia="Times New Roman"/>
                  <w:noProof/>
                </w:rPr>
              </w:pPr>
            </w:p>
            <w:p w14:paraId="1841A3DE" w14:textId="165B2303" w:rsidR="002D199D" w:rsidRDefault="002D199D">
              <w:r>
                <w:rPr>
                  <w:b/>
                  <w:bCs/>
                  <w:noProof/>
                </w:rPr>
                <w:fldChar w:fldCharType="end"/>
              </w:r>
            </w:p>
          </w:sdtContent>
        </w:sdt>
      </w:sdtContent>
    </w:sdt>
    <w:p w14:paraId="169A8189" w14:textId="4A891B77" w:rsidR="00EB3449" w:rsidRPr="004927C4" w:rsidRDefault="00EB3449">
      <w:pPr>
        <w:rPr>
          <w:rFonts w:ascii="Calibri" w:hAnsi="Calibri" w:cs="Calibri"/>
        </w:rPr>
      </w:pPr>
    </w:p>
    <w:sectPr w:rsidR="00EB3449" w:rsidRPr="004927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D5CBA"/>
    <w:multiLevelType w:val="multilevel"/>
    <w:tmpl w:val="3320B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E920CA"/>
    <w:multiLevelType w:val="multilevel"/>
    <w:tmpl w:val="39CED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B83C57"/>
    <w:multiLevelType w:val="multilevel"/>
    <w:tmpl w:val="1AC2F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1B1C43"/>
    <w:multiLevelType w:val="multilevel"/>
    <w:tmpl w:val="B7247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326D84"/>
    <w:multiLevelType w:val="multilevel"/>
    <w:tmpl w:val="3F66B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640B4F"/>
    <w:multiLevelType w:val="multilevel"/>
    <w:tmpl w:val="F25C4C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FD78D3"/>
    <w:multiLevelType w:val="multilevel"/>
    <w:tmpl w:val="1D326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664496"/>
    <w:multiLevelType w:val="multilevel"/>
    <w:tmpl w:val="E506CB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A017448"/>
    <w:multiLevelType w:val="multilevel"/>
    <w:tmpl w:val="98E89B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DC74951"/>
    <w:multiLevelType w:val="multilevel"/>
    <w:tmpl w:val="BF940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8A57D5"/>
    <w:multiLevelType w:val="multilevel"/>
    <w:tmpl w:val="99D62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3F0C74"/>
    <w:multiLevelType w:val="multilevel"/>
    <w:tmpl w:val="BD9E0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D206C8"/>
    <w:multiLevelType w:val="multilevel"/>
    <w:tmpl w:val="C2FCB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B493F2B"/>
    <w:multiLevelType w:val="multilevel"/>
    <w:tmpl w:val="1D0EE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B509D1"/>
    <w:multiLevelType w:val="multilevel"/>
    <w:tmpl w:val="81B8C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C82F24"/>
    <w:multiLevelType w:val="multilevel"/>
    <w:tmpl w:val="4BB84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EC4262"/>
    <w:multiLevelType w:val="multilevel"/>
    <w:tmpl w:val="EFC63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6F14A4"/>
    <w:multiLevelType w:val="multilevel"/>
    <w:tmpl w:val="1CE4D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2479CD"/>
    <w:multiLevelType w:val="multilevel"/>
    <w:tmpl w:val="141E1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031506"/>
    <w:multiLevelType w:val="multilevel"/>
    <w:tmpl w:val="72628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2E0262"/>
    <w:multiLevelType w:val="multilevel"/>
    <w:tmpl w:val="E058168E"/>
    <w:lvl w:ilvl="0">
      <w:start w:val="1"/>
      <w:numFmt w:val="bullet"/>
      <w:lvlText w:val=""/>
      <w:lvlJc w:val="left"/>
      <w:pPr>
        <w:tabs>
          <w:tab w:val="num" w:pos="720"/>
        </w:tabs>
        <w:ind w:left="720" w:hanging="360"/>
      </w:pPr>
      <w:rPr>
        <w:rFonts w:ascii="Symbol" w:hAnsi="Symbol" w:hint="default"/>
        <w:b/>
        <w:bCs/>
        <w:color w:val="auto"/>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62E277E"/>
    <w:multiLevelType w:val="multilevel"/>
    <w:tmpl w:val="A2763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5B5892"/>
    <w:multiLevelType w:val="multilevel"/>
    <w:tmpl w:val="237E1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86D3D3B"/>
    <w:multiLevelType w:val="multilevel"/>
    <w:tmpl w:val="98D00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A0C7002"/>
    <w:multiLevelType w:val="multilevel"/>
    <w:tmpl w:val="E7647A58"/>
    <w:lvl w:ilvl="0">
      <w:start w:val="1"/>
      <w:numFmt w:val="decimal"/>
      <w:lvlText w:val="%1."/>
      <w:lvlJc w:val="left"/>
      <w:pPr>
        <w:tabs>
          <w:tab w:val="num" w:pos="720"/>
        </w:tabs>
        <w:ind w:left="720" w:hanging="360"/>
      </w:pPr>
      <w:rPr>
        <w:b/>
        <w:bCs/>
        <w:color w:val="auto"/>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A185012"/>
    <w:multiLevelType w:val="multilevel"/>
    <w:tmpl w:val="E7647A58"/>
    <w:lvl w:ilvl="0">
      <w:start w:val="1"/>
      <w:numFmt w:val="decimal"/>
      <w:lvlText w:val="%1."/>
      <w:lvlJc w:val="left"/>
      <w:pPr>
        <w:tabs>
          <w:tab w:val="num" w:pos="720"/>
        </w:tabs>
        <w:ind w:left="720" w:hanging="360"/>
      </w:pPr>
      <w:rPr>
        <w:b/>
        <w:bCs/>
        <w:color w:val="auto"/>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A641F6F"/>
    <w:multiLevelType w:val="multilevel"/>
    <w:tmpl w:val="239445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D01614B"/>
    <w:multiLevelType w:val="multilevel"/>
    <w:tmpl w:val="AC663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052F32"/>
    <w:multiLevelType w:val="multilevel"/>
    <w:tmpl w:val="B8A4D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9E58CD"/>
    <w:multiLevelType w:val="multilevel"/>
    <w:tmpl w:val="F5A2D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72609E0"/>
    <w:multiLevelType w:val="multilevel"/>
    <w:tmpl w:val="15A016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D1404DD"/>
    <w:multiLevelType w:val="multilevel"/>
    <w:tmpl w:val="81504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EF767F3"/>
    <w:multiLevelType w:val="multilevel"/>
    <w:tmpl w:val="3F52B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A3B3508"/>
    <w:multiLevelType w:val="multilevel"/>
    <w:tmpl w:val="3FD42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DDE3B97"/>
    <w:multiLevelType w:val="multilevel"/>
    <w:tmpl w:val="9530C1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F710B4B"/>
    <w:multiLevelType w:val="multilevel"/>
    <w:tmpl w:val="FAE82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F9623BC"/>
    <w:multiLevelType w:val="multilevel"/>
    <w:tmpl w:val="502283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0FF494A"/>
    <w:multiLevelType w:val="multilevel"/>
    <w:tmpl w:val="9B3A9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2D80A1F"/>
    <w:multiLevelType w:val="multilevel"/>
    <w:tmpl w:val="CE529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5A7B35"/>
    <w:multiLevelType w:val="multilevel"/>
    <w:tmpl w:val="D5E44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C16F73"/>
    <w:multiLevelType w:val="multilevel"/>
    <w:tmpl w:val="D4020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54C35C8"/>
    <w:multiLevelType w:val="multilevel"/>
    <w:tmpl w:val="DAB84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5A22514"/>
    <w:multiLevelType w:val="multilevel"/>
    <w:tmpl w:val="77209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B926855"/>
    <w:multiLevelType w:val="multilevel"/>
    <w:tmpl w:val="C09A8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0B0A57"/>
    <w:multiLevelType w:val="multilevel"/>
    <w:tmpl w:val="AAF04D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DF57391"/>
    <w:multiLevelType w:val="multilevel"/>
    <w:tmpl w:val="81121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FBF120F"/>
    <w:multiLevelType w:val="multilevel"/>
    <w:tmpl w:val="04163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6443951">
    <w:abstractNumId w:val="34"/>
  </w:num>
  <w:num w:numId="2" w16cid:durableId="1943685896">
    <w:abstractNumId w:val="30"/>
  </w:num>
  <w:num w:numId="3" w16cid:durableId="1351376863">
    <w:abstractNumId w:val="14"/>
  </w:num>
  <w:num w:numId="4" w16cid:durableId="65810171">
    <w:abstractNumId w:val="15"/>
  </w:num>
  <w:num w:numId="5" w16cid:durableId="465971768">
    <w:abstractNumId w:val="8"/>
  </w:num>
  <w:num w:numId="6" w16cid:durableId="778988614">
    <w:abstractNumId w:val="38"/>
  </w:num>
  <w:num w:numId="7" w16cid:durableId="367217861">
    <w:abstractNumId w:val="7"/>
  </w:num>
  <w:num w:numId="8" w16cid:durableId="1141265307">
    <w:abstractNumId w:val="42"/>
  </w:num>
  <w:num w:numId="9" w16cid:durableId="2046129425">
    <w:abstractNumId w:val="13"/>
  </w:num>
  <w:num w:numId="10" w16cid:durableId="608973036">
    <w:abstractNumId w:val="28"/>
  </w:num>
  <w:num w:numId="11" w16cid:durableId="1030301597">
    <w:abstractNumId w:val="1"/>
  </w:num>
  <w:num w:numId="12" w16cid:durableId="276181989">
    <w:abstractNumId w:val="31"/>
  </w:num>
  <w:num w:numId="13" w16cid:durableId="821040352">
    <w:abstractNumId w:val="10"/>
  </w:num>
  <w:num w:numId="14" w16cid:durableId="2059284030">
    <w:abstractNumId w:val="5"/>
  </w:num>
  <w:num w:numId="15" w16cid:durableId="1707295814">
    <w:abstractNumId w:val="12"/>
  </w:num>
  <w:num w:numId="16" w16cid:durableId="1972443697">
    <w:abstractNumId w:val="44"/>
  </w:num>
  <w:num w:numId="17" w16cid:durableId="2017532550">
    <w:abstractNumId w:val="25"/>
  </w:num>
  <w:num w:numId="18" w16cid:durableId="1382972900">
    <w:abstractNumId w:val="16"/>
  </w:num>
  <w:num w:numId="19" w16cid:durableId="32393235">
    <w:abstractNumId w:val="36"/>
  </w:num>
  <w:num w:numId="20" w16cid:durableId="913128979">
    <w:abstractNumId w:val="22"/>
  </w:num>
  <w:num w:numId="21" w16cid:durableId="1160315626">
    <w:abstractNumId w:val="9"/>
  </w:num>
  <w:num w:numId="22" w16cid:durableId="1061440852">
    <w:abstractNumId w:val="4"/>
  </w:num>
  <w:num w:numId="23" w16cid:durableId="1348479151">
    <w:abstractNumId w:val="21"/>
  </w:num>
  <w:num w:numId="24" w16cid:durableId="574123762">
    <w:abstractNumId w:val="33"/>
  </w:num>
  <w:num w:numId="25" w16cid:durableId="307831409">
    <w:abstractNumId w:val="46"/>
  </w:num>
  <w:num w:numId="26" w16cid:durableId="1523476636">
    <w:abstractNumId w:val="39"/>
  </w:num>
  <w:num w:numId="27" w16cid:durableId="1337154534">
    <w:abstractNumId w:val="3"/>
  </w:num>
  <w:num w:numId="28" w16cid:durableId="2088532578">
    <w:abstractNumId w:val="23"/>
  </w:num>
  <w:num w:numId="29" w16cid:durableId="175389840">
    <w:abstractNumId w:val="24"/>
  </w:num>
  <w:num w:numId="30" w16cid:durableId="1088187971">
    <w:abstractNumId w:val="29"/>
  </w:num>
  <w:num w:numId="31" w16cid:durableId="169495062">
    <w:abstractNumId w:val="20"/>
  </w:num>
  <w:num w:numId="32" w16cid:durableId="591011039">
    <w:abstractNumId w:val="35"/>
  </w:num>
  <w:num w:numId="33" w16cid:durableId="109862607">
    <w:abstractNumId w:val="32"/>
  </w:num>
  <w:num w:numId="34" w16cid:durableId="1063599912">
    <w:abstractNumId w:val="37"/>
  </w:num>
  <w:num w:numId="35" w16cid:durableId="927034344">
    <w:abstractNumId w:val="17"/>
  </w:num>
  <w:num w:numId="36" w16cid:durableId="860973056">
    <w:abstractNumId w:val="45"/>
  </w:num>
  <w:num w:numId="37" w16cid:durableId="1865946024">
    <w:abstractNumId w:val="6"/>
  </w:num>
  <w:num w:numId="38" w16cid:durableId="750009304">
    <w:abstractNumId w:val="19"/>
  </w:num>
  <w:num w:numId="39" w16cid:durableId="1707678735">
    <w:abstractNumId w:val="43"/>
  </w:num>
  <w:num w:numId="40" w16cid:durableId="2078164988">
    <w:abstractNumId w:val="11"/>
  </w:num>
  <w:num w:numId="41" w16cid:durableId="1918779408">
    <w:abstractNumId w:val="27"/>
  </w:num>
  <w:num w:numId="42" w16cid:durableId="82840894">
    <w:abstractNumId w:val="41"/>
  </w:num>
  <w:num w:numId="43" w16cid:durableId="1743914797">
    <w:abstractNumId w:val="18"/>
  </w:num>
  <w:num w:numId="44" w16cid:durableId="1160465399">
    <w:abstractNumId w:val="40"/>
  </w:num>
  <w:num w:numId="45" w16cid:durableId="540482109">
    <w:abstractNumId w:val="26"/>
  </w:num>
  <w:num w:numId="46" w16cid:durableId="1504320152">
    <w:abstractNumId w:val="0"/>
  </w:num>
  <w:num w:numId="47" w16cid:durableId="11450502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B3D"/>
    <w:rsid w:val="0004147E"/>
    <w:rsid w:val="000962FB"/>
    <w:rsid w:val="000C01E5"/>
    <w:rsid w:val="000E3853"/>
    <w:rsid w:val="00146817"/>
    <w:rsid w:val="002273A7"/>
    <w:rsid w:val="002737F1"/>
    <w:rsid w:val="002D199D"/>
    <w:rsid w:val="00312B2D"/>
    <w:rsid w:val="00341078"/>
    <w:rsid w:val="00390528"/>
    <w:rsid w:val="003931E3"/>
    <w:rsid w:val="003D58DC"/>
    <w:rsid w:val="003D7CD1"/>
    <w:rsid w:val="003F444B"/>
    <w:rsid w:val="00433B90"/>
    <w:rsid w:val="004469ED"/>
    <w:rsid w:val="0045299A"/>
    <w:rsid w:val="004927C4"/>
    <w:rsid w:val="004D10C6"/>
    <w:rsid w:val="004D58DB"/>
    <w:rsid w:val="00526E79"/>
    <w:rsid w:val="00593A8B"/>
    <w:rsid w:val="005E212B"/>
    <w:rsid w:val="0060377A"/>
    <w:rsid w:val="006263C8"/>
    <w:rsid w:val="00627AA2"/>
    <w:rsid w:val="00630E69"/>
    <w:rsid w:val="00646EE5"/>
    <w:rsid w:val="00656AE8"/>
    <w:rsid w:val="0065757E"/>
    <w:rsid w:val="00681E13"/>
    <w:rsid w:val="006C3B04"/>
    <w:rsid w:val="006E2A73"/>
    <w:rsid w:val="0073271A"/>
    <w:rsid w:val="00784BB8"/>
    <w:rsid w:val="007941DB"/>
    <w:rsid w:val="007A0635"/>
    <w:rsid w:val="00886BE5"/>
    <w:rsid w:val="008C29DC"/>
    <w:rsid w:val="009263F5"/>
    <w:rsid w:val="0096018B"/>
    <w:rsid w:val="009615CF"/>
    <w:rsid w:val="009A2025"/>
    <w:rsid w:val="009E5537"/>
    <w:rsid w:val="009F2CCD"/>
    <w:rsid w:val="00A63B3D"/>
    <w:rsid w:val="00A848BD"/>
    <w:rsid w:val="00AF618F"/>
    <w:rsid w:val="00B40B30"/>
    <w:rsid w:val="00C050A2"/>
    <w:rsid w:val="00C25FDA"/>
    <w:rsid w:val="00C27485"/>
    <w:rsid w:val="00C535AE"/>
    <w:rsid w:val="00C826FD"/>
    <w:rsid w:val="00C955E3"/>
    <w:rsid w:val="00D060BF"/>
    <w:rsid w:val="00D26F2F"/>
    <w:rsid w:val="00D336FE"/>
    <w:rsid w:val="00DC4BE9"/>
    <w:rsid w:val="00E2561B"/>
    <w:rsid w:val="00E32EB1"/>
    <w:rsid w:val="00E4545D"/>
    <w:rsid w:val="00E5440A"/>
    <w:rsid w:val="00E71C7A"/>
    <w:rsid w:val="00E8490A"/>
    <w:rsid w:val="00E8611D"/>
    <w:rsid w:val="00EB3449"/>
    <w:rsid w:val="00F86718"/>
    <w:rsid w:val="00FA187B"/>
    <w:rsid w:val="00FA5FA9"/>
    <w:rsid w:val="00FF6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401D2"/>
  <w15:chartTrackingRefBased/>
  <w15:docId w15:val="{A919B4DA-CBB5-4551-AAEC-700F3F41A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3B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3B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3B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3B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3B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3B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3B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3B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3B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B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3B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3B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3B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3B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3B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3B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3B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3B3D"/>
    <w:rPr>
      <w:rFonts w:eastAsiaTheme="majorEastAsia" w:cstheme="majorBidi"/>
      <w:color w:val="272727" w:themeColor="text1" w:themeTint="D8"/>
    </w:rPr>
  </w:style>
  <w:style w:type="paragraph" w:styleId="Title">
    <w:name w:val="Title"/>
    <w:basedOn w:val="Normal"/>
    <w:next w:val="Normal"/>
    <w:link w:val="TitleChar"/>
    <w:uiPriority w:val="10"/>
    <w:qFormat/>
    <w:rsid w:val="00A63B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3B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3B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3B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3B3D"/>
    <w:pPr>
      <w:spacing w:before="160"/>
      <w:jc w:val="center"/>
    </w:pPr>
    <w:rPr>
      <w:i/>
      <w:iCs/>
      <w:color w:val="404040" w:themeColor="text1" w:themeTint="BF"/>
    </w:rPr>
  </w:style>
  <w:style w:type="character" w:customStyle="1" w:styleId="QuoteChar">
    <w:name w:val="Quote Char"/>
    <w:basedOn w:val="DefaultParagraphFont"/>
    <w:link w:val="Quote"/>
    <w:uiPriority w:val="29"/>
    <w:rsid w:val="00A63B3D"/>
    <w:rPr>
      <w:i/>
      <w:iCs/>
      <w:color w:val="404040" w:themeColor="text1" w:themeTint="BF"/>
    </w:rPr>
  </w:style>
  <w:style w:type="paragraph" w:styleId="ListParagraph">
    <w:name w:val="List Paragraph"/>
    <w:basedOn w:val="Normal"/>
    <w:uiPriority w:val="34"/>
    <w:qFormat/>
    <w:rsid w:val="00A63B3D"/>
    <w:pPr>
      <w:ind w:left="720"/>
      <w:contextualSpacing/>
    </w:pPr>
  </w:style>
  <w:style w:type="character" w:styleId="IntenseEmphasis">
    <w:name w:val="Intense Emphasis"/>
    <w:basedOn w:val="DefaultParagraphFont"/>
    <w:uiPriority w:val="21"/>
    <w:qFormat/>
    <w:rsid w:val="00A63B3D"/>
    <w:rPr>
      <w:i/>
      <w:iCs/>
      <w:color w:val="0F4761" w:themeColor="accent1" w:themeShade="BF"/>
    </w:rPr>
  </w:style>
  <w:style w:type="paragraph" w:styleId="IntenseQuote">
    <w:name w:val="Intense Quote"/>
    <w:basedOn w:val="Normal"/>
    <w:next w:val="Normal"/>
    <w:link w:val="IntenseQuoteChar"/>
    <w:uiPriority w:val="30"/>
    <w:qFormat/>
    <w:rsid w:val="00A63B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3B3D"/>
    <w:rPr>
      <w:i/>
      <w:iCs/>
      <w:color w:val="0F4761" w:themeColor="accent1" w:themeShade="BF"/>
    </w:rPr>
  </w:style>
  <w:style w:type="character" w:styleId="IntenseReference">
    <w:name w:val="Intense Reference"/>
    <w:basedOn w:val="DefaultParagraphFont"/>
    <w:uiPriority w:val="32"/>
    <w:qFormat/>
    <w:rsid w:val="00A63B3D"/>
    <w:rPr>
      <w:b/>
      <w:bCs/>
      <w:smallCaps/>
      <w:color w:val="0F4761" w:themeColor="accent1" w:themeShade="BF"/>
      <w:spacing w:val="5"/>
    </w:rPr>
  </w:style>
  <w:style w:type="character" w:styleId="Hyperlink">
    <w:name w:val="Hyperlink"/>
    <w:basedOn w:val="DefaultParagraphFont"/>
    <w:uiPriority w:val="99"/>
    <w:unhideWhenUsed/>
    <w:rsid w:val="00DC4BE9"/>
    <w:rPr>
      <w:color w:val="467886" w:themeColor="hyperlink"/>
      <w:u w:val="single"/>
    </w:rPr>
  </w:style>
  <w:style w:type="table" w:styleId="TableGrid">
    <w:name w:val="Table Grid"/>
    <w:basedOn w:val="TableNormal"/>
    <w:uiPriority w:val="39"/>
    <w:rsid w:val="00DC4B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8490A"/>
    <w:rPr>
      <w:color w:val="96607D" w:themeColor="followedHyperlink"/>
      <w:u w:val="single"/>
    </w:rPr>
  </w:style>
  <w:style w:type="paragraph" w:styleId="NormalWeb">
    <w:name w:val="Normal (Web)"/>
    <w:basedOn w:val="Normal"/>
    <w:uiPriority w:val="99"/>
    <w:semiHidden/>
    <w:unhideWhenUsed/>
    <w:rsid w:val="009F2CC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unhideWhenUsed/>
    <w:rsid w:val="002D19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835048">
      <w:bodyDiv w:val="1"/>
      <w:marLeft w:val="0"/>
      <w:marRight w:val="0"/>
      <w:marTop w:val="0"/>
      <w:marBottom w:val="0"/>
      <w:divBdr>
        <w:top w:val="none" w:sz="0" w:space="0" w:color="auto"/>
        <w:left w:val="none" w:sz="0" w:space="0" w:color="auto"/>
        <w:bottom w:val="none" w:sz="0" w:space="0" w:color="auto"/>
        <w:right w:val="none" w:sz="0" w:space="0" w:color="auto"/>
      </w:divBdr>
    </w:div>
    <w:div w:id="66735034">
      <w:bodyDiv w:val="1"/>
      <w:marLeft w:val="0"/>
      <w:marRight w:val="0"/>
      <w:marTop w:val="0"/>
      <w:marBottom w:val="0"/>
      <w:divBdr>
        <w:top w:val="none" w:sz="0" w:space="0" w:color="auto"/>
        <w:left w:val="none" w:sz="0" w:space="0" w:color="auto"/>
        <w:bottom w:val="none" w:sz="0" w:space="0" w:color="auto"/>
        <w:right w:val="none" w:sz="0" w:space="0" w:color="auto"/>
      </w:divBdr>
    </w:div>
    <w:div w:id="107310770">
      <w:bodyDiv w:val="1"/>
      <w:marLeft w:val="0"/>
      <w:marRight w:val="0"/>
      <w:marTop w:val="0"/>
      <w:marBottom w:val="0"/>
      <w:divBdr>
        <w:top w:val="none" w:sz="0" w:space="0" w:color="auto"/>
        <w:left w:val="none" w:sz="0" w:space="0" w:color="auto"/>
        <w:bottom w:val="none" w:sz="0" w:space="0" w:color="auto"/>
        <w:right w:val="none" w:sz="0" w:space="0" w:color="auto"/>
      </w:divBdr>
    </w:div>
    <w:div w:id="172646388">
      <w:bodyDiv w:val="1"/>
      <w:marLeft w:val="0"/>
      <w:marRight w:val="0"/>
      <w:marTop w:val="0"/>
      <w:marBottom w:val="0"/>
      <w:divBdr>
        <w:top w:val="none" w:sz="0" w:space="0" w:color="auto"/>
        <w:left w:val="none" w:sz="0" w:space="0" w:color="auto"/>
        <w:bottom w:val="none" w:sz="0" w:space="0" w:color="auto"/>
        <w:right w:val="none" w:sz="0" w:space="0" w:color="auto"/>
      </w:divBdr>
    </w:div>
    <w:div w:id="220823473">
      <w:bodyDiv w:val="1"/>
      <w:marLeft w:val="0"/>
      <w:marRight w:val="0"/>
      <w:marTop w:val="0"/>
      <w:marBottom w:val="0"/>
      <w:divBdr>
        <w:top w:val="none" w:sz="0" w:space="0" w:color="auto"/>
        <w:left w:val="none" w:sz="0" w:space="0" w:color="auto"/>
        <w:bottom w:val="none" w:sz="0" w:space="0" w:color="auto"/>
        <w:right w:val="none" w:sz="0" w:space="0" w:color="auto"/>
      </w:divBdr>
    </w:div>
    <w:div w:id="232354624">
      <w:bodyDiv w:val="1"/>
      <w:marLeft w:val="0"/>
      <w:marRight w:val="0"/>
      <w:marTop w:val="0"/>
      <w:marBottom w:val="0"/>
      <w:divBdr>
        <w:top w:val="none" w:sz="0" w:space="0" w:color="auto"/>
        <w:left w:val="none" w:sz="0" w:space="0" w:color="auto"/>
        <w:bottom w:val="none" w:sz="0" w:space="0" w:color="auto"/>
        <w:right w:val="none" w:sz="0" w:space="0" w:color="auto"/>
      </w:divBdr>
    </w:div>
    <w:div w:id="244925779">
      <w:bodyDiv w:val="1"/>
      <w:marLeft w:val="0"/>
      <w:marRight w:val="0"/>
      <w:marTop w:val="0"/>
      <w:marBottom w:val="0"/>
      <w:divBdr>
        <w:top w:val="none" w:sz="0" w:space="0" w:color="auto"/>
        <w:left w:val="none" w:sz="0" w:space="0" w:color="auto"/>
        <w:bottom w:val="none" w:sz="0" w:space="0" w:color="auto"/>
        <w:right w:val="none" w:sz="0" w:space="0" w:color="auto"/>
      </w:divBdr>
    </w:div>
    <w:div w:id="293028086">
      <w:bodyDiv w:val="1"/>
      <w:marLeft w:val="0"/>
      <w:marRight w:val="0"/>
      <w:marTop w:val="0"/>
      <w:marBottom w:val="0"/>
      <w:divBdr>
        <w:top w:val="none" w:sz="0" w:space="0" w:color="auto"/>
        <w:left w:val="none" w:sz="0" w:space="0" w:color="auto"/>
        <w:bottom w:val="none" w:sz="0" w:space="0" w:color="auto"/>
        <w:right w:val="none" w:sz="0" w:space="0" w:color="auto"/>
      </w:divBdr>
    </w:div>
    <w:div w:id="302657382">
      <w:bodyDiv w:val="1"/>
      <w:marLeft w:val="0"/>
      <w:marRight w:val="0"/>
      <w:marTop w:val="0"/>
      <w:marBottom w:val="0"/>
      <w:divBdr>
        <w:top w:val="none" w:sz="0" w:space="0" w:color="auto"/>
        <w:left w:val="none" w:sz="0" w:space="0" w:color="auto"/>
        <w:bottom w:val="none" w:sz="0" w:space="0" w:color="auto"/>
        <w:right w:val="none" w:sz="0" w:space="0" w:color="auto"/>
      </w:divBdr>
    </w:div>
    <w:div w:id="347567522">
      <w:bodyDiv w:val="1"/>
      <w:marLeft w:val="0"/>
      <w:marRight w:val="0"/>
      <w:marTop w:val="0"/>
      <w:marBottom w:val="0"/>
      <w:divBdr>
        <w:top w:val="none" w:sz="0" w:space="0" w:color="auto"/>
        <w:left w:val="none" w:sz="0" w:space="0" w:color="auto"/>
        <w:bottom w:val="none" w:sz="0" w:space="0" w:color="auto"/>
        <w:right w:val="none" w:sz="0" w:space="0" w:color="auto"/>
      </w:divBdr>
    </w:div>
    <w:div w:id="387459544">
      <w:bodyDiv w:val="1"/>
      <w:marLeft w:val="0"/>
      <w:marRight w:val="0"/>
      <w:marTop w:val="0"/>
      <w:marBottom w:val="0"/>
      <w:divBdr>
        <w:top w:val="none" w:sz="0" w:space="0" w:color="auto"/>
        <w:left w:val="none" w:sz="0" w:space="0" w:color="auto"/>
        <w:bottom w:val="none" w:sz="0" w:space="0" w:color="auto"/>
        <w:right w:val="none" w:sz="0" w:space="0" w:color="auto"/>
      </w:divBdr>
    </w:div>
    <w:div w:id="420300897">
      <w:bodyDiv w:val="1"/>
      <w:marLeft w:val="0"/>
      <w:marRight w:val="0"/>
      <w:marTop w:val="0"/>
      <w:marBottom w:val="0"/>
      <w:divBdr>
        <w:top w:val="none" w:sz="0" w:space="0" w:color="auto"/>
        <w:left w:val="none" w:sz="0" w:space="0" w:color="auto"/>
        <w:bottom w:val="none" w:sz="0" w:space="0" w:color="auto"/>
        <w:right w:val="none" w:sz="0" w:space="0" w:color="auto"/>
      </w:divBdr>
    </w:div>
    <w:div w:id="437023706">
      <w:bodyDiv w:val="1"/>
      <w:marLeft w:val="0"/>
      <w:marRight w:val="0"/>
      <w:marTop w:val="0"/>
      <w:marBottom w:val="0"/>
      <w:divBdr>
        <w:top w:val="none" w:sz="0" w:space="0" w:color="auto"/>
        <w:left w:val="none" w:sz="0" w:space="0" w:color="auto"/>
        <w:bottom w:val="none" w:sz="0" w:space="0" w:color="auto"/>
        <w:right w:val="none" w:sz="0" w:space="0" w:color="auto"/>
      </w:divBdr>
    </w:div>
    <w:div w:id="472992999">
      <w:bodyDiv w:val="1"/>
      <w:marLeft w:val="0"/>
      <w:marRight w:val="0"/>
      <w:marTop w:val="0"/>
      <w:marBottom w:val="0"/>
      <w:divBdr>
        <w:top w:val="none" w:sz="0" w:space="0" w:color="auto"/>
        <w:left w:val="none" w:sz="0" w:space="0" w:color="auto"/>
        <w:bottom w:val="none" w:sz="0" w:space="0" w:color="auto"/>
        <w:right w:val="none" w:sz="0" w:space="0" w:color="auto"/>
      </w:divBdr>
    </w:div>
    <w:div w:id="475075460">
      <w:bodyDiv w:val="1"/>
      <w:marLeft w:val="0"/>
      <w:marRight w:val="0"/>
      <w:marTop w:val="0"/>
      <w:marBottom w:val="0"/>
      <w:divBdr>
        <w:top w:val="none" w:sz="0" w:space="0" w:color="auto"/>
        <w:left w:val="none" w:sz="0" w:space="0" w:color="auto"/>
        <w:bottom w:val="none" w:sz="0" w:space="0" w:color="auto"/>
        <w:right w:val="none" w:sz="0" w:space="0" w:color="auto"/>
      </w:divBdr>
    </w:div>
    <w:div w:id="480200205">
      <w:bodyDiv w:val="1"/>
      <w:marLeft w:val="0"/>
      <w:marRight w:val="0"/>
      <w:marTop w:val="0"/>
      <w:marBottom w:val="0"/>
      <w:divBdr>
        <w:top w:val="none" w:sz="0" w:space="0" w:color="auto"/>
        <w:left w:val="none" w:sz="0" w:space="0" w:color="auto"/>
        <w:bottom w:val="none" w:sz="0" w:space="0" w:color="auto"/>
        <w:right w:val="none" w:sz="0" w:space="0" w:color="auto"/>
      </w:divBdr>
    </w:div>
    <w:div w:id="733359438">
      <w:bodyDiv w:val="1"/>
      <w:marLeft w:val="0"/>
      <w:marRight w:val="0"/>
      <w:marTop w:val="0"/>
      <w:marBottom w:val="0"/>
      <w:divBdr>
        <w:top w:val="none" w:sz="0" w:space="0" w:color="auto"/>
        <w:left w:val="none" w:sz="0" w:space="0" w:color="auto"/>
        <w:bottom w:val="none" w:sz="0" w:space="0" w:color="auto"/>
        <w:right w:val="none" w:sz="0" w:space="0" w:color="auto"/>
      </w:divBdr>
    </w:div>
    <w:div w:id="811288014">
      <w:bodyDiv w:val="1"/>
      <w:marLeft w:val="0"/>
      <w:marRight w:val="0"/>
      <w:marTop w:val="0"/>
      <w:marBottom w:val="0"/>
      <w:divBdr>
        <w:top w:val="none" w:sz="0" w:space="0" w:color="auto"/>
        <w:left w:val="none" w:sz="0" w:space="0" w:color="auto"/>
        <w:bottom w:val="none" w:sz="0" w:space="0" w:color="auto"/>
        <w:right w:val="none" w:sz="0" w:space="0" w:color="auto"/>
      </w:divBdr>
    </w:div>
    <w:div w:id="859588532">
      <w:bodyDiv w:val="1"/>
      <w:marLeft w:val="0"/>
      <w:marRight w:val="0"/>
      <w:marTop w:val="0"/>
      <w:marBottom w:val="0"/>
      <w:divBdr>
        <w:top w:val="none" w:sz="0" w:space="0" w:color="auto"/>
        <w:left w:val="none" w:sz="0" w:space="0" w:color="auto"/>
        <w:bottom w:val="none" w:sz="0" w:space="0" w:color="auto"/>
        <w:right w:val="none" w:sz="0" w:space="0" w:color="auto"/>
      </w:divBdr>
    </w:div>
    <w:div w:id="910116046">
      <w:bodyDiv w:val="1"/>
      <w:marLeft w:val="0"/>
      <w:marRight w:val="0"/>
      <w:marTop w:val="0"/>
      <w:marBottom w:val="0"/>
      <w:divBdr>
        <w:top w:val="none" w:sz="0" w:space="0" w:color="auto"/>
        <w:left w:val="none" w:sz="0" w:space="0" w:color="auto"/>
        <w:bottom w:val="none" w:sz="0" w:space="0" w:color="auto"/>
        <w:right w:val="none" w:sz="0" w:space="0" w:color="auto"/>
      </w:divBdr>
    </w:div>
    <w:div w:id="934367954">
      <w:bodyDiv w:val="1"/>
      <w:marLeft w:val="0"/>
      <w:marRight w:val="0"/>
      <w:marTop w:val="0"/>
      <w:marBottom w:val="0"/>
      <w:divBdr>
        <w:top w:val="none" w:sz="0" w:space="0" w:color="auto"/>
        <w:left w:val="none" w:sz="0" w:space="0" w:color="auto"/>
        <w:bottom w:val="none" w:sz="0" w:space="0" w:color="auto"/>
        <w:right w:val="none" w:sz="0" w:space="0" w:color="auto"/>
      </w:divBdr>
    </w:div>
    <w:div w:id="942223912">
      <w:bodyDiv w:val="1"/>
      <w:marLeft w:val="0"/>
      <w:marRight w:val="0"/>
      <w:marTop w:val="0"/>
      <w:marBottom w:val="0"/>
      <w:divBdr>
        <w:top w:val="none" w:sz="0" w:space="0" w:color="auto"/>
        <w:left w:val="none" w:sz="0" w:space="0" w:color="auto"/>
        <w:bottom w:val="none" w:sz="0" w:space="0" w:color="auto"/>
        <w:right w:val="none" w:sz="0" w:space="0" w:color="auto"/>
      </w:divBdr>
    </w:div>
    <w:div w:id="976762661">
      <w:bodyDiv w:val="1"/>
      <w:marLeft w:val="0"/>
      <w:marRight w:val="0"/>
      <w:marTop w:val="0"/>
      <w:marBottom w:val="0"/>
      <w:divBdr>
        <w:top w:val="none" w:sz="0" w:space="0" w:color="auto"/>
        <w:left w:val="none" w:sz="0" w:space="0" w:color="auto"/>
        <w:bottom w:val="none" w:sz="0" w:space="0" w:color="auto"/>
        <w:right w:val="none" w:sz="0" w:space="0" w:color="auto"/>
      </w:divBdr>
    </w:div>
    <w:div w:id="1010984326">
      <w:bodyDiv w:val="1"/>
      <w:marLeft w:val="0"/>
      <w:marRight w:val="0"/>
      <w:marTop w:val="0"/>
      <w:marBottom w:val="0"/>
      <w:divBdr>
        <w:top w:val="none" w:sz="0" w:space="0" w:color="auto"/>
        <w:left w:val="none" w:sz="0" w:space="0" w:color="auto"/>
        <w:bottom w:val="none" w:sz="0" w:space="0" w:color="auto"/>
        <w:right w:val="none" w:sz="0" w:space="0" w:color="auto"/>
      </w:divBdr>
    </w:div>
    <w:div w:id="1113355550">
      <w:bodyDiv w:val="1"/>
      <w:marLeft w:val="0"/>
      <w:marRight w:val="0"/>
      <w:marTop w:val="0"/>
      <w:marBottom w:val="0"/>
      <w:divBdr>
        <w:top w:val="none" w:sz="0" w:space="0" w:color="auto"/>
        <w:left w:val="none" w:sz="0" w:space="0" w:color="auto"/>
        <w:bottom w:val="none" w:sz="0" w:space="0" w:color="auto"/>
        <w:right w:val="none" w:sz="0" w:space="0" w:color="auto"/>
      </w:divBdr>
    </w:div>
    <w:div w:id="1159616276">
      <w:bodyDiv w:val="1"/>
      <w:marLeft w:val="0"/>
      <w:marRight w:val="0"/>
      <w:marTop w:val="0"/>
      <w:marBottom w:val="0"/>
      <w:divBdr>
        <w:top w:val="none" w:sz="0" w:space="0" w:color="auto"/>
        <w:left w:val="none" w:sz="0" w:space="0" w:color="auto"/>
        <w:bottom w:val="none" w:sz="0" w:space="0" w:color="auto"/>
        <w:right w:val="none" w:sz="0" w:space="0" w:color="auto"/>
      </w:divBdr>
    </w:div>
    <w:div w:id="1160922348">
      <w:bodyDiv w:val="1"/>
      <w:marLeft w:val="0"/>
      <w:marRight w:val="0"/>
      <w:marTop w:val="0"/>
      <w:marBottom w:val="0"/>
      <w:divBdr>
        <w:top w:val="none" w:sz="0" w:space="0" w:color="auto"/>
        <w:left w:val="none" w:sz="0" w:space="0" w:color="auto"/>
        <w:bottom w:val="none" w:sz="0" w:space="0" w:color="auto"/>
        <w:right w:val="none" w:sz="0" w:space="0" w:color="auto"/>
      </w:divBdr>
    </w:div>
    <w:div w:id="1355304470">
      <w:bodyDiv w:val="1"/>
      <w:marLeft w:val="0"/>
      <w:marRight w:val="0"/>
      <w:marTop w:val="0"/>
      <w:marBottom w:val="0"/>
      <w:divBdr>
        <w:top w:val="none" w:sz="0" w:space="0" w:color="auto"/>
        <w:left w:val="none" w:sz="0" w:space="0" w:color="auto"/>
        <w:bottom w:val="none" w:sz="0" w:space="0" w:color="auto"/>
        <w:right w:val="none" w:sz="0" w:space="0" w:color="auto"/>
      </w:divBdr>
    </w:div>
    <w:div w:id="1433668618">
      <w:bodyDiv w:val="1"/>
      <w:marLeft w:val="0"/>
      <w:marRight w:val="0"/>
      <w:marTop w:val="0"/>
      <w:marBottom w:val="0"/>
      <w:divBdr>
        <w:top w:val="none" w:sz="0" w:space="0" w:color="auto"/>
        <w:left w:val="none" w:sz="0" w:space="0" w:color="auto"/>
        <w:bottom w:val="none" w:sz="0" w:space="0" w:color="auto"/>
        <w:right w:val="none" w:sz="0" w:space="0" w:color="auto"/>
      </w:divBdr>
    </w:div>
    <w:div w:id="1439788124">
      <w:bodyDiv w:val="1"/>
      <w:marLeft w:val="0"/>
      <w:marRight w:val="0"/>
      <w:marTop w:val="0"/>
      <w:marBottom w:val="0"/>
      <w:divBdr>
        <w:top w:val="none" w:sz="0" w:space="0" w:color="auto"/>
        <w:left w:val="none" w:sz="0" w:space="0" w:color="auto"/>
        <w:bottom w:val="none" w:sz="0" w:space="0" w:color="auto"/>
        <w:right w:val="none" w:sz="0" w:space="0" w:color="auto"/>
      </w:divBdr>
    </w:div>
    <w:div w:id="1505781801">
      <w:bodyDiv w:val="1"/>
      <w:marLeft w:val="0"/>
      <w:marRight w:val="0"/>
      <w:marTop w:val="0"/>
      <w:marBottom w:val="0"/>
      <w:divBdr>
        <w:top w:val="none" w:sz="0" w:space="0" w:color="auto"/>
        <w:left w:val="none" w:sz="0" w:space="0" w:color="auto"/>
        <w:bottom w:val="none" w:sz="0" w:space="0" w:color="auto"/>
        <w:right w:val="none" w:sz="0" w:space="0" w:color="auto"/>
      </w:divBdr>
    </w:div>
    <w:div w:id="1562787078">
      <w:bodyDiv w:val="1"/>
      <w:marLeft w:val="0"/>
      <w:marRight w:val="0"/>
      <w:marTop w:val="0"/>
      <w:marBottom w:val="0"/>
      <w:divBdr>
        <w:top w:val="none" w:sz="0" w:space="0" w:color="auto"/>
        <w:left w:val="none" w:sz="0" w:space="0" w:color="auto"/>
        <w:bottom w:val="none" w:sz="0" w:space="0" w:color="auto"/>
        <w:right w:val="none" w:sz="0" w:space="0" w:color="auto"/>
      </w:divBdr>
    </w:div>
    <w:div w:id="1580410745">
      <w:bodyDiv w:val="1"/>
      <w:marLeft w:val="0"/>
      <w:marRight w:val="0"/>
      <w:marTop w:val="0"/>
      <w:marBottom w:val="0"/>
      <w:divBdr>
        <w:top w:val="none" w:sz="0" w:space="0" w:color="auto"/>
        <w:left w:val="none" w:sz="0" w:space="0" w:color="auto"/>
        <w:bottom w:val="none" w:sz="0" w:space="0" w:color="auto"/>
        <w:right w:val="none" w:sz="0" w:space="0" w:color="auto"/>
      </w:divBdr>
    </w:div>
    <w:div w:id="1620575065">
      <w:bodyDiv w:val="1"/>
      <w:marLeft w:val="0"/>
      <w:marRight w:val="0"/>
      <w:marTop w:val="0"/>
      <w:marBottom w:val="0"/>
      <w:divBdr>
        <w:top w:val="none" w:sz="0" w:space="0" w:color="auto"/>
        <w:left w:val="none" w:sz="0" w:space="0" w:color="auto"/>
        <w:bottom w:val="none" w:sz="0" w:space="0" w:color="auto"/>
        <w:right w:val="none" w:sz="0" w:space="0" w:color="auto"/>
      </w:divBdr>
    </w:div>
    <w:div w:id="1658411310">
      <w:bodyDiv w:val="1"/>
      <w:marLeft w:val="0"/>
      <w:marRight w:val="0"/>
      <w:marTop w:val="0"/>
      <w:marBottom w:val="0"/>
      <w:divBdr>
        <w:top w:val="none" w:sz="0" w:space="0" w:color="auto"/>
        <w:left w:val="none" w:sz="0" w:space="0" w:color="auto"/>
        <w:bottom w:val="none" w:sz="0" w:space="0" w:color="auto"/>
        <w:right w:val="none" w:sz="0" w:space="0" w:color="auto"/>
      </w:divBdr>
    </w:div>
    <w:div w:id="1733965517">
      <w:bodyDiv w:val="1"/>
      <w:marLeft w:val="0"/>
      <w:marRight w:val="0"/>
      <w:marTop w:val="0"/>
      <w:marBottom w:val="0"/>
      <w:divBdr>
        <w:top w:val="none" w:sz="0" w:space="0" w:color="auto"/>
        <w:left w:val="none" w:sz="0" w:space="0" w:color="auto"/>
        <w:bottom w:val="none" w:sz="0" w:space="0" w:color="auto"/>
        <w:right w:val="none" w:sz="0" w:space="0" w:color="auto"/>
      </w:divBdr>
    </w:div>
    <w:div w:id="1757097224">
      <w:bodyDiv w:val="1"/>
      <w:marLeft w:val="0"/>
      <w:marRight w:val="0"/>
      <w:marTop w:val="0"/>
      <w:marBottom w:val="0"/>
      <w:divBdr>
        <w:top w:val="none" w:sz="0" w:space="0" w:color="auto"/>
        <w:left w:val="none" w:sz="0" w:space="0" w:color="auto"/>
        <w:bottom w:val="none" w:sz="0" w:space="0" w:color="auto"/>
        <w:right w:val="none" w:sz="0" w:space="0" w:color="auto"/>
      </w:divBdr>
    </w:div>
    <w:div w:id="1768043522">
      <w:bodyDiv w:val="1"/>
      <w:marLeft w:val="0"/>
      <w:marRight w:val="0"/>
      <w:marTop w:val="0"/>
      <w:marBottom w:val="0"/>
      <w:divBdr>
        <w:top w:val="none" w:sz="0" w:space="0" w:color="auto"/>
        <w:left w:val="none" w:sz="0" w:space="0" w:color="auto"/>
        <w:bottom w:val="none" w:sz="0" w:space="0" w:color="auto"/>
        <w:right w:val="none" w:sz="0" w:space="0" w:color="auto"/>
      </w:divBdr>
    </w:div>
    <w:div w:id="1812287818">
      <w:bodyDiv w:val="1"/>
      <w:marLeft w:val="0"/>
      <w:marRight w:val="0"/>
      <w:marTop w:val="0"/>
      <w:marBottom w:val="0"/>
      <w:divBdr>
        <w:top w:val="none" w:sz="0" w:space="0" w:color="auto"/>
        <w:left w:val="none" w:sz="0" w:space="0" w:color="auto"/>
        <w:bottom w:val="none" w:sz="0" w:space="0" w:color="auto"/>
        <w:right w:val="none" w:sz="0" w:space="0" w:color="auto"/>
      </w:divBdr>
    </w:div>
    <w:div w:id="1824470258">
      <w:bodyDiv w:val="1"/>
      <w:marLeft w:val="0"/>
      <w:marRight w:val="0"/>
      <w:marTop w:val="0"/>
      <w:marBottom w:val="0"/>
      <w:divBdr>
        <w:top w:val="none" w:sz="0" w:space="0" w:color="auto"/>
        <w:left w:val="none" w:sz="0" w:space="0" w:color="auto"/>
        <w:bottom w:val="none" w:sz="0" w:space="0" w:color="auto"/>
        <w:right w:val="none" w:sz="0" w:space="0" w:color="auto"/>
      </w:divBdr>
    </w:div>
    <w:div w:id="1828475047">
      <w:bodyDiv w:val="1"/>
      <w:marLeft w:val="0"/>
      <w:marRight w:val="0"/>
      <w:marTop w:val="0"/>
      <w:marBottom w:val="0"/>
      <w:divBdr>
        <w:top w:val="none" w:sz="0" w:space="0" w:color="auto"/>
        <w:left w:val="none" w:sz="0" w:space="0" w:color="auto"/>
        <w:bottom w:val="none" w:sz="0" w:space="0" w:color="auto"/>
        <w:right w:val="none" w:sz="0" w:space="0" w:color="auto"/>
      </w:divBdr>
    </w:div>
    <w:div w:id="1836723841">
      <w:bodyDiv w:val="1"/>
      <w:marLeft w:val="0"/>
      <w:marRight w:val="0"/>
      <w:marTop w:val="0"/>
      <w:marBottom w:val="0"/>
      <w:divBdr>
        <w:top w:val="none" w:sz="0" w:space="0" w:color="auto"/>
        <w:left w:val="none" w:sz="0" w:space="0" w:color="auto"/>
        <w:bottom w:val="none" w:sz="0" w:space="0" w:color="auto"/>
        <w:right w:val="none" w:sz="0" w:space="0" w:color="auto"/>
      </w:divBdr>
    </w:div>
    <w:div w:id="1866480311">
      <w:bodyDiv w:val="1"/>
      <w:marLeft w:val="0"/>
      <w:marRight w:val="0"/>
      <w:marTop w:val="0"/>
      <w:marBottom w:val="0"/>
      <w:divBdr>
        <w:top w:val="none" w:sz="0" w:space="0" w:color="auto"/>
        <w:left w:val="none" w:sz="0" w:space="0" w:color="auto"/>
        <w:bottom w:val="none" w:sz="0" w:space="0" w:color="auto"/>
        <w:right w:val="none" w:sz="0" w:space="0" w:color="auto"/>
      </w:divBdr>
    </w:div>
    <w:div w:id="1890338076">
      <w:bodyDiv w:val="1"/>
      <w:marLeft w:val="0"/>
      <w:marRight w:val="0"/>
      <w:marTop w:val="0"/>
      <w:marBottom w:val="0"/>
      <w:divBdr>
        <w:top w:val="none" w:sz="0" w:space="0" w:color="auto"/>
        <w:left w:val="none" w:sz="0" w:space="0" w:color="auto"/>
        <w:bottom w:val="none" w:sz="0" w:space="0" w:color="auto"/>
        <w:right w:val="none" w:sz="0" w:space="0" w:color="auto"/>
      </w:divBdr>
    </w:div>
    <w:div w:id="1947468195">
      <w:bodyDiv w:val="1"/>
      <w:marLeft w:val="0"/>
      <w:marRight w:val="0"/>
      <w:marTop w:val="0"/>
      <w:marBottom w:val="0"/>
      <w:divBdr>
        <w:top w:val="none" w:sz="0" w:space="0" w:color="auto"/>
        <w:left w:val="none" w:sz="0" w:space="0" w:color="auto"/>
        <w:bottom w:val="none" w:sz="0" w:space="0" w:color="auto"/>
        <w:right w:val="none" w:sz="0" w:space="0" w:color="auto"/>
      </w:divBdr>
    </w:div>
    <w:div w:id="2043746514">
      <w:bodyDiv w:val="1"/>
      <w:marLeft w:val="0"/>
      <w:marRight w:val="0"/>
      <w:marTop w:val="0"/>
      <w:marBottom w:val="0"/>
      <w:divBdr>
        <w:top w:val="none" w:sz="0" w:space="0" w:color="auto"/>
        <w:left w:val="none" w:sz="0" w:space="0" w:color="auto"/>
        <w:bottom w:val="none" w:sz="0" w:space="0" w:color="auto"/>
        <w:right w:val="none" w:sz="0" w:space="0" w:color="auto"/>
      </w:divBdr>
    </w:div>
    <w:div w:id="2096393583">
      <w:bodyDiv w:val="1"/>
      <w:marLeft w:val="0"/>
      <w:marRight w:val="0"/>
      <w:marTop w:val="0"/>
      <w:marBottom w:val="0"/>
      <w:divBdr>
        <w:top w:val="none" w:sz="0" w:space="0" w:color="auto"/>
        <w:left w:val="none" w:sz="0" w:space="0" w:color="auto"/>
        <w:bottom w:val="none" w:sz="0" w:space="0" w:color="auto"/>
        <w:right w:val="none" w:sz="0" w:space="0" w:color="auto"/>
      </w:divBdr>
    </w:div>
    <w:div w:id="2125953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jpeg"/><Relationship Id="rId3" Type="http://schemas.openxmlformats.org/officeDocument/2006/relationships/styles" Target="styles.xml"/><Relationship Id="rId21" Type="http://schemas.openxmlformats.org/officeDocument/2006/relationships/image" Target="media/image16.jpeg"/><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image" Target="media/image19.jpe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jpeg"/><Relationship Id="rId10" Type="http://schemas.openxmlformats.org/officeDocument/2006/relationships/image" Target="media/image5.jpeg"/><Relationship Id="rId19"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Tus25</b:Tag>
    <b:SourceType>Report</b:SourceType>
    <b:Guid>{64861805-DF4F-4A65-A2A0-A683D2FF321C}</b:Guid>
    <b:Title>ResolverRAT Attacking Healthcare and Pharmaceutical Via Sophisticated Phishing Attacks</b:Title>
    <b:Year>2025</b:Year>
    <b:Author>
      <b:Author>
        <b:NameList>
          <b:Person>
            <b:Last>Dutta</b:Last>
            <b:First>Tushar</b:First>
            <b:Middle>Subhra</b:Middle>
          </b:Person>
        </b:NameList>
      </b:Author>
    </b:Author>
    <b:RefOrder>1</b:RefOrder>
  </b:Source>
  <b:Source>
    <b:Tag>htt25</b:Tag>
    <b:SourceType>Report</b:SourceType>
    <b:Guid>{A3BED39B-9F29-48E2-89CB-96FB059446BE}</b:Guid>
    <b:Title>2025 Health Sector Cyber Threat Landscape</b:Title>
    <b:Year>2025</b:Year>
    <b:Author>
      <b:Author>
        <b:NameList>
          <b:Person>
            <b:Last>https://health-isac.org/wp-content/uploads/Health-ISAC_2025-Annual-Threat-Report.pdf</b:Last>
          </b:Person>
        </b:NameList>
      </b:Author>
    </b:Author>
    <b:RefOrder>2</b:RefOrder>
  </b:Source>
  <b:Source>
    <b:Tag>Rav25</b:Tag>
    <b:SourceType>Report</b:SourceType>
    <b:Guid>{3098F3CA-5E5A-4822-BBDA-615507872A99}</b:Guid>
    <b:Author>
      <b:Author>
        <b:NameList>
          <b:Person>
            <b:Last>Lakshmanan</b:Last>
            <b:First>Ravie</b:First>
          </b:Person>
        </b:NameList>
      </b:Author>
    </b:Author>
    <b:Title>ResolverRAT Campaign Targets Healthcare, Pharma via Phishing and DLL Side-Loading</b:Title>
    <b:Year>2025</b:Year>
    <b:RefOrder>3</b:RefOrder>
  </b:Source>
  <b:Source>
    <b:Tag>htt</b:Tag>
    <b:SourceType>Report</b:SourceType>
    <b:Guid>{C673AB97-FA91-4B53-BF54-0EC6C3AD54C4}</b:Guid>
    <b:Author>
      <b:Author>
        <b:NameList>
          <b:Person>
            <b:Last>https://attack.mitre.org/</b:Last>
          </b:Person>
        </b:NameList>
      </b:Author>
    </b:Author>
    <b:RefOrder>4</b:RefOrder>
  </b:Source>
  <b:Source>
    <b:Tag>TAM25</b:Tag>
    <b:SourceType>Report</b:SourceType>
    <b:Guid>{1A2AF406-DFD1-4B39-A147-72DA22C48DBC}</b:Guid>
    <b:Author>
      <b:Author>
        <b:NameList>
          <b:Person>
            <b:Last>TAMPA BAY</b:Last>
            <b:First>FL</b:First>
          </b:Person>
        </b:NameList>
      </b:Author>
    </b:Author>
    <b:Title>KnowBe4 Report Reveals Security Training Reduces Global Phishing Click Rates by 86%</b:Title>
    <b:Year>2025</b:Year>
    <b:RefOrder>5</b:RefOrder>
  </b:Source>
  <b:Source>
    <b:Tag>The25</b:Tag>
    <b:SourceType>Report</b:SourceType>
    <b:Guid>{B907FA11-2923-4C73-96D2-76F5544B646D}</b:Guid>
    <b:Author>
      <b:Author>
        <b:NameList>
          <b:Person>
            <b:Last>Hivemind</b:Last>
            <b:First>The</b:First>
          </b:Person>
        </b:NameList>
      </b:Author>
    </b:Author>
    <b:Title>ResolverRAT Targets Healthcare Sector</b:Title>
    <b:Year>2025</b:Year>
    <b:RefOrder>6</b:RefOrder>
  </b:Source>
  <b:Source>
    <b:Tag>Mat25</b:Tag>
    <b:SourceType>Report</b:SourceType>
    <b:Guid>{C488D012-EE69-4A7D-B194-2353F88B4738}</b:Guid>
    <b:Author>
      <b:Author>
        <b:NameList>
          <b:Person>
            <b:Last>High</b:Last>
            <b:First>Matt</b:First>
          </b:Person>
        </b:NameList>
      </b:Author>
    </b:Author>
    <b:Title>Why UK Healthcare &amp; Pharma Firms Face Growing Cyber Risks</b:Title>
    <b:Year>2025</b:Year>
    <b:RefOrder>7</b:RefOrder>
  </b:Source>
  <b:Source>
    <b:Tag>Ste25</b:Tag>
    <b:SourceType>Report</b:SourceType>
    <b:Guid>{8BD7F30E-F630-4B13-987D-F49505263DFB}</b:Guid>
    <b:Author>
      <b:Author>
        <b:NameList>
          <b:Person>
            <b:Last>Alder</b:Last>
            <b:First>Steve</b:First>
          </b:Person>
        </b:NameList>
      </b:Author>
    </b:Author>
    <b:Title>Healthcare Orgs Targeted with Malware Campaign Distributing Stealthy New RAT</b:Title>
    <b:Year>2025</b:Year>
    <b:RefOrder>8</b:RefOrder>
  </b:Source>
  <b:Source>
    <b:Tag>ByS25</b:Tag>
    <b:SourceType>Report</b:SourceType>
    <b:Guid>{37FE098C-8DA4-4317-9A6B-E086F5C533A5}</b:Guid>
    <b:Author>
      <b:Author>
        <b:NameList>
          <b:Person>
            <b:Last>Team</b:Last>
            <b:First>By</b:First>
            <b:Middle>Security</b:Middle>
          </b:Person>
        </b:NameList>
      </b:Author>
    </b:Author>
    <b:Title>ResolverRAT: Sophisticated Phishing and DLL Side-Loading Campaign Targeting Healthcare and Pharma Sectors</b:Title>
    <b:Year>2025</b:Year>
    <b:RefOrder>9</b:RefOrder>
  </b:Source>
  <b:Source>
    <b:Tag>Luc25</b:Tag>
    <b:SourceType>Report</b:SourceType>
    <b:Guid>{0AA7A7F4-055E-4605-97EE-85AFC56497BB}</b:Guid>
    <b:Author>
      <b:Author>
        <b:NameList>
          <b:Person>
            <b:Last>Constantin</b:Last>
            <b:First>Lucian</b:First>
          </b:Person>
        </b:NameList>
      </b:Author>
    </b:Author>
    <b:Title>New ResolverRAT malware targets healthcare and pharma orgs worldwide</b:Title>
    <b:Year>2025</b:Year>
    <b:RefOrder>10</b:RefOrder>
  </b:Source>
  <b:Source>
    <b:Tag>Ale25</b:Tag>
    <b:SourceType>Report</b:SourceType>
    <b:Guid>{0E1DD8F8-24A1-47BB-A115-F44F6806DB71}</b:Guid>
    <b:Author>
      <b:Author>
        <b:NameList>
          <b:Person>
            <b:Last>Mascellino</b:Last>
            <b:First>Alessandro</b:First>
          </b:Person>
        </b:NameList>
      </b:Author>
    </b:Author>
    <b:Title>New Malware ResolverRAT Targets Healthcare and Pharma Sectors</b:Title>
    <b:Year>2025</b:Year>
    <b:RefOrder>11</b:RefOrder>
  </b:Source>
  <b:Source>
    <b:Tag>Ama25</b:Tag>
    <b:SourceType>Report</b:SourceType>
    <b:Guid>{2C4ED9EE-EA2B-4092-B6EB-9A57869EB9B2}</b:Guid>
    <b:Author>
      <b:Author>
        <b:NameList>
          <b:Person>
            <b:Last>Mishra</b:Last>
            <b:First>Aman</b:First>
          </b:Person>
        </b:NameList>
      </b:Author>
    </b:Author>
    <b:Title>ResolverRAT Targets Healthcare and Pharmaceutical Sectors Through Sophisticated Phishing Attacks</b:Title>
    <b:Year>2025</b:Year>
    <b:RefOrder>12</b:RefOrder>
  </b:Source>
  <b:Source>
    <b:Tag>Gur25</b:Tag>
    <b:SourceType>Report</b:SourceType>
    <b:Guid>{8CBB97CE-2482-4EFA-BB41-29001BD89604}</b:Guid>
    <b:Author>
      <b:Author>
        <b:NameList>
          <b:Person>
            <b:Last>Baran</b:Last>
            <b:First>Guru</b:First>
          </b:Person>
        </b:NameList>
      </b:Author>
    </b:Author>
    <b:Title>New Stealthy ResolverRAT With Advanced in-memory Execution Techniques</b:Title>
    <b:Year>2025</b:Year>
    <b:RefOrder>13</b:RefOrder>
  </b:Source>
  <b:Source>
    <b:Tag>Hea25</b:Tag>
    <b:SourceType>Report</b:SourceType>
    <b:Guid>{580D0660-1E6B-4866-A6B8-37584BF01054}</b:Guid>
    <b:Author>
      <b:Author>
        <b:NameList>
          <b:Person>
            <b:Last>HealthIT</b:Last>
          </b:Person>
        </b:NameList>
      </b:Author>
    </b:Author>
    <b:Title>The Zero Trust Blueprint for Healthcare IT 2025</b:Title>
    <b:Year>2025</b:Year>
    <b:RefOrder>14</b:RefOrder>
  </b:Source>
  <b:Source>
    <b:Tag>TLP23</b:Tag>
    <b:SourceType>Report</b:SourceType>
    <b:Guid>{95BB0B9D-9FD7-4131-B980-A0D1712BE130}</b:Guid>
    <b:Author>
      <b:Author>
        <b:NameList>
          <b:Person>
            <b:Last>TLP:CLEAR</b:Last>
          </b:Person>
        </b:NameList>
      </b:Author>
    </b:Author>
    <b:Title>Best Practices for MITRE ATT&amp;CK® Mapping</b:Title>
    <b:Year>2023</b:Year>
    <b:RefOrder>15</b:RefOrder>
  </b:Source>
  <b:Source>
    <b:Tag>htt1</b:Tag>
    <b:SourceType>InternetSite</b:SourceType>
    <b:Guid>{0DC70DFF-E994-495F-8104-2628CFD36BF2}</b:Guid>
    <b:Title>Mappings Explorer</b:Title>
    <b:Author>
      <b:Author>
        <b:NameList>
          <b:Person>
            <b:Last>https://ctid.mitre.org/projects/mappings-explorer</b:Last>
          </b:Person>
        </b:NameList>
      </b:Author>
    </b:Author>
    <b:RefOrder>16</b:RefOrder>
  </b:Source>
  <b:Source>
    <b:Tag>Oli</b:Tag>
    <b:SourceType>Report</b:SourceType>
    <b:Guid>{D84FF802-421C-402A-A33E-3BE8713434CA}</b:Guid>
    <b:Author>
      <b:Author>
        <b:NameList>
          <b:Person>
            <b:Last>Oliva</b:Last>
          </b:Person>
        </b:NameList>
      </b:Author>
    </b:Author>
    <b:Title>Why Healthcare Is a Prime Target for Ransomware</b:Title>
    <b:RefOrder>17</b:RefOrder>
  </b:Source>
  <b:Source>
    <b:Tag>NHS</b:Tag>
    <b:SourceType>Report</b:SourceType>
    <b:Guid>{DD058F13-E4DE-46E1-B151-D35982F4D192}</b:Guid>
    <b:Author>
      <b:Author>
        <b:NameList>
          <b:Person>
            <b:Last>England</b:Last>
            <b:First>NHS</b:First>
          </b:Person>
        </b:NameList>
      </b:Author>
    </b:Author>
    <b:Title>Personal data breaches and related incidents</b:Title>
    <b:RefOrder>18</b:RefOrder>
  </b:Source>
  <b:Source>
    <b:Tag>htt2</b:Tag>
    <b:SourceType>Report</b:SourceType>
    <b:Guid>{34080B1B-2C46-420B-A680-2063CC4401F0}</b:Guid>
    <b:Author>
      <b:Author>
        <b:NameList>
          <b:Person>
            <b:Last>https://attack.mitre.org/techniques/T1190/</b:Last>
          </b:Person>
        </b:NameList>
      </b:Author>
    </b:Author>
    <b:Title>Exploit Public-Facing Application</b:Title>
    <b:RefOrder>23</b:RefOrder>
  </b:Source>
  <b:Source>
    <b:Tag>htt3</b:Tag>
    <b:SourceType>Report</b:SourceType>
    <b:Guid>{25BDC522-AB78-4C52-A106-6869AB48E1FD}</b:Guid>
    <b:Author>
      <b:Author>
        <b:NameList>
          <b:Person>
            <b:Last>https://attack.mitre.org/techniques/T1190/</b:Last>
          </b:Person>
        </b:NameList>
      </b:Author>
    </b:Author>
    <b:Title>Exploit Public-Facing Application</b:Title>
    <b:RefOrder>19</b:RefOrder>
  </b:Source>
  <b:Source>
    <b:Tag>htt4</b:Tag>
    <b:SourceType>Report</b:SourceType>
    <b:Guid>{AE5939EC-B5E0-4CE4-8F73-6D7D03B56B2D}</b:Guid>
    <b:Author>
      <b:Author>
        <b:NameList>
          <b:Person>
            <b:Last>https://docs.rapid7.com/metasploit/</b:Last>
          </b:Person>
        </b:NameList>
      </b:Author>
    </b:Author>
    <b:Title>Quick Start Guide</b:Title>
    <b:RefOrder>20</b:RefOrder>
  </b:Source>
  <b:Source>
    <b:Tag>Loc</b:Tag>
    <b:SourceType>Report</b:SourceType>
    <b:Guid>{81141566-46F7-4645-9153-017EC5F0C606}</b:Guid>
    <b:Author>
      <b:Author>
        <b:NameList>
          <b:Person>
            <b:Last>Response</b:Last>
            <b:First>Lockheed</b:First>
            <b:Middle>Martin Computer Incident</b:Middle>
          </b:Person>
        </b:NameList>
      </b:Author>
    </b:Author>
    <b:Title>The Cyber Kill Chain® A LOCKHEED MARTIN OVERVIEW</b:Title>
    <b:RefOrder>21</b:RefOrder>
  </b:Source>
  <b:Source>
    <b:Tag>htt5</b:Tag>
    <b:SourceType>Report</b:SourceType>
    <b:Guid>{CEFAC1D8-4227-44D3-99CB-2E8378565D4D}</b:Guid>
    <b:Author>
      <b:Author>
        <b:NameList>
          <b:Person>
            <b:Last>https://nvd.nist.gov/vuln/detail/CVE-2015-3306</b:Last>
          </b:Person>
        </b:NameList>
      </b:Author>
    </b:Author>
    <b:Title>CVE-2015-3306 Detail</b:Title>
    <b:RefOrder>22</b:RefOrder>
  </b:Source>
</b:Sources>
</file>

<file path=customXml/itemProps1.xml><?xml version="1.0" encoding="utf-8"?>
<ds:datastoreItem xmlns:ds="http://schemas.openxmlformats.org/officeDocument/2006/customXml" ds:itemID="{315234B5-C87C-4E99-9B90-467CD51B2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557</TotalTime>
  <Pages>1</Pages>
  <Words>6074</Words>
  <Characters>34628</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Naymul Hasnat (2432483)</dc:creator>
  <cp:keywords/>
  <dc:description/>
  <cp:lastModifiedBy>Naymul Hasnat (2432483)</cp:lastModifiedBy>
  <cp:revision>19</cp:revision>
  <dcterms:created xsi:type="dcterms:W3CDTF">2025-12-15T22:46:00Z</dcterms:created>
  <dcterms:modified xsi:type="dcterms:W3CDTF">2025-12-17T05:41:00Z</dcterms:modified>
</cp:coreProperties>
</file>