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835FF" w14:textId="77777777" w:rsidR="00B658E1" w:rsidRDefault="006C4883" w:rsidP="00D35364">
      <w:pPr>
        <w:tabs>
          <w:tab w:val="left" w:pos="6540"/>
        </w:tabs>
        <w:spacing w:line="360" w:lineRule="auto"/>
        <w:rPr>
          <w:rFonts w:ascii="Arial" w:hAnsi="Arial" w:cs="Arial"/>
          <w:color w:val="4F81BD" w:themeColor="accent1"/>
          <w:sz w:val="52"/>
          <w:szCs w:val="52"/>
        </w:rPr>
      </w:pPr>
      <w:r w:rsidRPr="00DF3743">
        <w:rPr>
          <w:color w:val="4F81BD" w:themeColor="accent1"/>
          <w:sz w:val="52"/>
          <w:szCs w:val="52"/>
        </w:rPr>
        <w:tab/>
      </w:r>
      <w:r w:rsidR="00D35364">
        <w:rPr>
          <w:noProof/>
          <w:color w:val="4F81BD" w:themeColor="accent1"/>
          <w:sz w:val="52"/>
          <w:szCs w:val="52"/>
        </w:rPr>
        <w:drawing>
          <wp:inline distT="0" distB="0" distL="0" distR="0" wp14:anchorId="0E797828" wp14:editId="39A6ED93">
            <wp:extent cx="4292600" cy="1095305"/>
            <wp:effectExtent l="0" t="0" r="0" b="0"/>
            <wp:docPr id="915282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0981" cy="1102547"/>
                    </a:xfrm>
                    <a:prstGeom prst="rect">
                      <a:avLst/>
                    </a:prstGeom>
                    <a:noFill/>
                  </pic:spPr>
                </pic:pic>
              </a:graphicData>
            </a:graphic>
          </wp:inline>
        </w:drawing>
      </w:r>
      <w:r w:rsidRPr="00DF3743">
        <w:rPr>
          <w:color w:val="4F81BD" w:themeColor="accent1"/>
          <w:sz w:val="52"/>
          <w:szCs w:val="52"/>
        </w:rPr>
        <w:tab/>
      </w:r>
      <w:r w:rsidR="00B658E1" w:rsidRPr="00096C92">
        <w:rPr>
          <w:rFonts w:ascii="Arial" w:hAnsi="Arial" w:cs="Arial"/>
          <w:b/>
          <w:bCs/>
          <w:color w:val="4F81BD" w:themeColor="accent1"/>
          <w:sz w:val="52"/>
          <w:szCs w:val="52"/>
        </w:rPr>
        <w:t>Breast cancer</w:t>
      </w:r>
    </w:p>
    <w:p w14:paraId="47E2752D" w14:textId="0CBF0966" w:rsidR="00D35364" w:rsidRPr="00D35364" w:rsidRDefault="00D35364" w:rsidP="00D35364">
      <w:pPr>
        <w:tabs>
          <w:tab w:val="left" w:pos="6540"/>
        </w:tabs>
        <w:spacing w:line="360" w:lineRule="auto"/>
        <w:rPr>
          <w:rFonts w:asciiTheme="minorBidi" w:hAnsiTheme="minorBidi"/>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EB573E" w:rsidRPr="00EB573E">
        <w:rPr>
          <w:rFonts w:ascii="Arial" w:hAnsi="Arial" w:cs="Arial"/>
          <w:sz w:val="28"/>
          <w:szCs w:val="28"/>
          <w:lang w:val="nl-NL"/>
        </w:rPr>
        <w:t>Community Care and Management of Longer-term Conditions</w:t>
      </w:r>
    </w:p>
    <w:p w14:paraId="48BFB7C7" w14:textId="05796CAE" w:rsidR="00D35364" w:rsidRPr="00D35364" w:rsidRDefault="00D35364" w:rsidP="00D35364">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w:t>
      </w:r>
      <w:r w:rsidR="00EB573E" w:rsidRPr="00EB573E">
        <w:rPr>
          <w:rFonts w:ascii="Arial" w:hAnsi="Arial" w:cs="Arial"/>
          <w:sz w:val="28"/>
          <w:szCs w:val="28"/>
        </w:rPr>
        <w:t>(LCHS7003_LON)</w:t>
      </w:r>
    </w:p>
    <w:p w14:paraId="408608EF" w14:textId="77777777" w:rsidR="00D35364" w:rsidRDefault="00D35364" w:rsidP="00D35364">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Ksenia Smirnova</w:t>
      </w:r>
    </w:p>
    <w:p w14:paraId="4C453DA2" w14:textId="5552CA3B" w:rsidR="00D35364" w:rsidRPr="00D35364" w:rsidRDefault="00D35364" w:rsidP="00D35364">
      <w:pPr>
        <w:tabs>
          <w:tab w:val="left" w:pos="6540"/>
        </w:tabs>
        <w:spacing w:line="360" w:lineRule="auto"/>
        <w:rPr>
          <w:rFonts w:ascii="Arial" w:hAnsi="Arial" w:cs="Arial"/>
          <w:b/>
          <w:bCs/>
          <w:sz w:val="28"/>
          <w:szCs w:val="28"/>
          <w:lang w:val="nl-NL"/>
        </w:rPr>
      </w:pPr>
      <w:r>
        <w:rPr>
          <w:rFonts w:ascii="Arial" w:hAnsi="Arial" w:cs="Arial"/>
          <w:b/>
          <w:bCs/>
          <w:sz w:val="28"/>
          <w:szCs w:val="28"/>
          <w:lang w:val="nl-NL"/>
        </w:rPr>
        <w:t>L</w:t>
      </w:r>
      <w:r w:rsidRPr="00D35364">
        <w:rPr>
          <w:rFonts w:ascii="Arial" w:hAnsi="Arial" w:cs="Arial"/>
          <w:b/>
          <w:bCs/>
          <w:sz w:val="28"/>
          <w:szCs w:val="28"/>
          <w:lang w:val="nl-NL"/>
        </w:rPr>
        <w:t>ecturer</w:t>
      </w:r>
      <w:r>
        <w:rPr>
          <w:rFonts w:ascii="Arial" w:hAnsi="Arial" w:cs="Arial"/>
          <w:b/>
          <w:bCs/>
          <w:sz w:val="28"/>
          <w:szCs w:val="28"/>
          <w:lang w:val="nl-NL"/>
        </w:rPr>
        <w:t>’</w:t>
      </w:r>
      <w:r w:rsidRPr="00D35364">
        <w:rPr>
          <w:rFonts w:ascii="Arial" w:hAnsi="Arial" w:cs="Arial"/>
          <w:b/>
          <w:bCs/>
          <w:sz w:val="28"/>
          <w:szCs w:val="28"/>
          <w:lang w:val="nl-NL"/>
        </w:rPr>
        <w:t>s name</w:t>
      </w:r>
      <w:r>
        <w:rPr>
          <w:rFonts w:ascii="Arial" w:hAnsi="Arial" w:cs="Arial"/>
          <w:b/>
          <w:bCs/>
          <w:sz w:val="28"/>
          <w:szCs w:val="28"/>
          <w:lang w:val="nl-NL"/>
        </w:rPr>
        <w:t xml:space="preserve"> :</w:t>
      </w:r>
      <w:r w:rsidR="00EB573E" w:rsidRPr="00EB573E">
        <w:t xml:space="preserve"> </w:t>
      </w:r>
      <w:r w:rsidR="00EB573E" w:rsidRPr="00EB573E">
        <w:rPr>
          <w:rFonts w:ascii="Arial" w:hAnsi="Arial" w:cs="Arial"/>
          <w:b/>
          <w:bCs/>
          <w:sz w:val="28"/>
          <w:szCs w:val="28"/>
          <w:lang w:val="nl-NL"/>
        </w:rPr>
        <w:t>Muhammed Khan</w:t>
      </w:r>
    </w:p>
    <w:p w14:paraId="017F8C3C" w14:textId="67AEA084" w:rsidR="00D35364" w:rsidRPr="00CD33A8" w:rsidRDefault="00D35364" w:rsidP="00D35364">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2242110</w:t>
      </w:r>
      <w:r w:rsidR="00376AB2">
        <w:rPr>
          <w:rFonts w:ascii="Arial" w:hAnsi="Arial" w:cs="Arial"/>
          <w:noProof/>
          <w:sz w:val="28"/>
          <w:szCs w:val="28"/>
          <w:lang w:val="nl-NL"/>
        </w:rPr>
        <w:drawing>
          <wp:inline distT="0" distB="0" distL="0" distR="0" wp14:anchorId="3150D9C5" wp14:editId="12C8F147">
            <wp:extent cx="2286000" cy="2286000"/>
            <wp:effectExtent l="0" t="0" r="0" b="0"/>
            <wp:docPr id="1987389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89134" name="Picture 1987389134"/>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286000" cy="2286000"/>
                    </a:xfrm>
                    <a:prstGeom prst="rect">
                      <a:avLst/>
                    </a:prstGeom>
                  </pic:spPr>
                </pic:pic>
              </a:graphicData>
            </a:graphic>
          </wp:inline>
        </w:drawing>
      </w:r>
    </w:p>
    <w:p w14:paraId="63D303D4" w14:textId="46CABD09" w:rsidR="00D35364" w:rsidRDefault="00D35364" w:rsidP="00D35364">
      <w:pPr>
        <w:rPr>
          <w:rFonts w:ascii="Arial" w:hAnsi="Arial" w:cs="Arial"/>
        </w:rPr>
      </w:pPr>
      <w:r>
        <w:rPr>
          <w:rFonts w:ascii="Arial" w:hAnsi="Arial" w:cs="Arial"/>
        </w:rPr>
        <w:t>Acknowledgement</w:t>
      </w:r>
    </w:p>
    <w:p w14:paraId="3146C9C9" w14:textId="77777777" w:rsidR="00D35364" w:rsidRDefault="00D35364" w:rsidP="00D35364">
      <w:pPr>
        <w:rPr>
          <w:rFonts w:ascii="Arial" w:hAnsi="Arial" w:cs="Arial"/>
        </w:rPr>
      </w:pPr>
      <w:r>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B3CC50F" w14:textId="77777777" w:rsidR="00D35364" w:rsidRDefault="00D35364" w:rsidP="00D35364">
      <w:pPr>
        <w:rPr>
          <w:rFonts w:ascii="Arial" w:hAnsi="Arial" w:cs="Arial"/>
        </w:rPr>
      </w:pPr>
    </w:p>
    <w:p w14:paraId="52EE4A0E" w14:textId="77777777" w:rsidR="00D35364" w:rsidRDefault="00D35364" w:rsidP="00D35364">
      <w:pPr>
        <w:rPr>
          <w:rFonts w:ascii="Arial" w:hAnsi="Arial" w:cs="Arial"/>
        </w:rPr>
      </w:pPr>
    </w:p>
    <w:p w14:paraId="18AC41B8" w14:textId="03B801D5" w:rsidR="00F80973" w:rsidRPr="00DF3743" w:rsidRDefault="006C4883">
      <w:pPr>
        <w:rPr>
          <w:color w:val="4F81BD" w:themeColor="accent1"/>
          <w:sz w:val="52"/>
          <w:szCs w:val="52"/>
        </w:rPr>
      </w:pP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r w:rsidRPr="00DF3743">
        <w:rPr>
          <w:color w:val="4F81BD" w:themeColor="accent1"/>
          <w:sz w:val="52"/>
          <w:szCs w:val="52"/>
        </w:rPr>
        <w:tab/>
      </w:r>
    </w:p>
    <w:p w14:paraId="6FB7F74A" w14:textId="02C30221" w:rsidR="00800230" w:rsidRDefault="00800230">
      <w:r>
        <w:br w:type="page"/>
      </w:r>
    </w:p>
    <w:p w14:paraId="7811D38A" w14:textId="54CA6B18" w:rsidR="00BE736B" w:rsidRPr="00DB28D7" w:rsidRDefault="00BE736B" w:rsidP="00BE736B">
      <w:pPr>
        <w:rPr>
          <w:rFonts w:ascii="Arial" w:hAnsi="Arial" w:cs="Arial"/>
          <w:b/>
          <w:bCs/>
          <w:sz w:val="32"/>
          <w:szCs w:val="32"/>
        </w:rPr>
      </w:pPr>
      <w:r w:rsidRPr="00BE736B">
        <w:lastRenderedPageBreak/>
        <w:t xml:space="preserve"> </w:t>
      </w:r>
      <w:r w:rsidRPr="00DB28D7">
        <w:rPr>
          <w:rFonts w:ascii="Arial" w:hAnsi="Arial" w:cs="Arial"/>
          <w:b/>
          <w:bCs/>
          <w:sz w:val="32"/>
          <w:szCs w:val="32"/>
        </w:rPr>
        <w:t>Table of Contents</w:t>
      </w:r>
    </w:p>
    <w:p w14:paraId="5EED564F" w14:textId="77777777" w:rsidR="00BE736B" w:rsidRPr="00BE736B" w:rsidRDefault="00BE736B" w:rsidP="00BE736B">
      <w:pPr>
        <w:rPr>
          <w:rFonts w:ascii="Arial" w:hAnsi="Arial" w:cs="Arial"/>
        </w:rPr>
      </w:pPr>
      <w:r w:rsidRPr="00BE736B">
        <w:rPr>
          <w:rFonts w:ascii="Arial" w:hAnsi="Arial" w:cs="Arial"/>
        </w:rPr>
        <w:tab/>
        <w:t>1.</w:t>
      </w:r>
      <w:r w:rsidRPr="00BE736B">
        <w:rPr>
          <w:rFonts w:ascii="Arial" w:hAnsi="Arial" w:cs="Arial"/>
        </w:rPr>
        <w:tab/>
        <w:t>Introduction</w:t>
      </w:r>
    </w:p>
    <w:p w14:paraId="5214F43B" w14:textId="77777777" w:rsidR="00BE736B" w:rsidRPr="00BE736B" w:rsidRDefault="00BE736B" w:rsidP="00BE736B">
      <w:pPr>
        <w:rPr>
          <w:rFonts w:ascii="Arial" w:hAnsi="Arial" w:cs="Arial"/>
        </w:rPr>
      </w:pPr>
      <w:r w:rsidRPr="00BE736B">
        <w:rPr>
          <w:rFonts w:ascii="Arial" w:hAnsi="Arial" w:cs="Arial"/>
        </w:rPr>
        <w:tab/>
        <w:t>2.</w:t>
      </w:r>
      <w:r w:rsidRPr="00BE736B">
        <w:rPr>
          <w:rFonts w:ascii="Arial" w:hAnsi="Arial" w:cs="Arial"/>
        </w:rPr>
        <w:tab/>
        <w:t>Definition, Prevalence and Burden of Breast Cancer</w:t>
      </w:r>
    </w:p>
    <w:p w14:paraId="08EA6BFB" w14:textId="77777777" w:rsidR="00BE736B" w:rsidRPr="00BE736B" w:rsidRDefault="00BE736B" w:rsidP="00BE736B">
      <w:pPr>
        <w:rPr>
          <w:rFonts w:ascii="Arial" w:hAnsi="Arial" w:cs="Arial"/>
        </w:rPr>
      </w:pPr>
      <w:r w:rsidRPr="00BE736B">
        <w:rPr>
          <w:rFonts w:ascii="Arial" w:hAnsi="Arial" w:cs="Arial"/>
        </w:rPr>
        <w:t>2.1 Definition of Breast Cancer</w:t>
      </w:r>
    </w:p>
    <w:p w14:paraId="243D28EB" w14:textId="77777777" w:rsidR="00BE736B" w:rsidRPr="00BE736B" w:rsidRDefault="00BE736B" w:rsidP="00BE736B">
      <w:pPr>
        <w:rPr>
          <w:rFonts w:ascii="Arial" w:hAnsi="Arial" w:cs="Arial"/>
        </w:rPr>
      </w:pPr>
      <w:r w:rsidRPr="00BE736B">
        <w:rPr>
          <w:rFonts w:ascii="Arial" w:hAnsi="Arial" w:cs="Arial"/>
        </w:rPr>
        <w:t>2.2 Worldwide and UK Prevalence</w:t>
      </w:r>
    </w:p>
    <w:p w14:paraId="595783B4" w14:textId="77777777" w:rsidR="00BE736B" w:rsidRPr="00BE736B" w:rsidRDefault="00BE736B" w:rsidP="00BE736B">
      <w:pPr>
        <w:rPr>
          <w:rFonts w:ascii="Arial" w:hAnsi="Arial" w:cs="Arial"/>
        </w:rPr>
      </w:pPr>
      <w:r w:rsidRPr="00BE736B">
        <w:rPr>
          <w:rFonts w:ascii="Arial" w:hAnsi="Arial" w:cs="Arial"/>
        </w:rPr>
        <w:t>2.3 Burden of Breast Cancer</w:t>
      </w:r>
    </w:p>
    <w:p w14:paraId="0D648369" w14:textId="77777777" w:rsidR="00BE736B" w:rsidRPr="00BE736B" w:rsidRDefault="00BE736B" w:rsidP="00BE736B">
      <w:pPr>
        <w:rPr>
          <w:rFonts w:ascii="Arial" w:hAnsi="Arial" w:cs="Arial"/>
        </w:rPr>
      </w:pPr>
      <w:r w:rsidRPr="00BE736B">
        <w:rPr>
          <w:rFonts w:ascii="Arial" w:hAnsi="Arial" w:cs="Arial"/>
        </w:rPr>
        <w:tab/>
        <w:t>3.</w:t>
      </w:r>
      <w:r w:rsidRPr="00BE736B">
        <w:rPr>
          <w:rFonts w:ascii="Arial" w:hAnsi="Arial" w:cs="Arial"/>
        </w:rPr>
        <w:tab/>
        <w:t>Risk Factors and Aetiology</w:t>
      </w:r>
    </w:p>
    <w:p w14:paraId="6411FFA6" w14:textId="77777777" w:rsidR="00BE736B" w:rsidRPr="00BE736B" w:rsidRDefault="00BE736B" w:rsidP="00BE736B">
      <w:pPr>
        <w:rPr>
          <w:rFonts w:ascii="Arial" w:hAnsi="Arial" w:cs="Arial"/>
        </w:rPr>
      </w:pPr>
      <w:r w:rsidRPr="00BE736B">
        <w:rPr>
          <w:rFonts w:ascii="Arial" w:hAnsi="Arial" w:cs="Arial"/>
        </w:rPr>
        <w:t>3.1 Non-modifiable Risk Factors</w:t>
      </w:r>
    </w:p>
    <w:p w14:paraId="21897F77" w14:textId="77777777" w:rsidR="00BE736B" w:rsidRPr="00BE736B" w:rsidRDefault="00BE736B" w:rsidP="00BE736B">
      <w:pPr>
        <w:rPr>
          <w:rFonts w:ascii="Arial" w:hAnsi="Arial" w:cs="Arial"/>
        </w:rPr>
      </w:pPr>
      <w:r w:rsidRPr="00BE736B">
        <w:rPr>
          <w:rFonts w:ascii="Arial" w:hAnsi="Arial" w:cs="Arial"/>
        </w:rPr>
        <w:t>3.2 Modifiable Risk Factors</w:t>
      </w:r>
    </w:p>
    <w:p w14:paraId="32EBAAE2" w14:textId="77777777" w:rsidR="00BE736B" w:rsidRPr="00BE736B" w:rsidRDefault="00BE736B" w:rsidP="00BE736B">
      <w:pPr>
        <w:rPr>
          <w:rFonts w:ascii="Arial" w:hAnsi="Arial" w:cs="Arial"/>
        </w:rPr>
      </w:pPr>
      <w:r w:rsidRPr="00BE736B">
        <w:rPr>
          <w:rFonts w:ascii="Arial" w:hAnsi="Arial" w:cs="Arial"/>
        </w:rPr>
        <w:tab/>
        <w:t>4.</w:t>
      </w:r>
      <w:r w:rsidRPr="00BE736B">
        <w:rPr>
          <w:rFonts w:ascii="Arial" w:hAnsi="Arial" w:cs="Arial"/>
        </w:rPr>
        <w:tab/>
        <w:t>Impact of Breast Cancer</w:t>
      </w:r>
    </w:p>
    <w:p w14:paraId="160771DA" w14:textId="77777777" w:rsidR="00BE736B" w:rsidRPr="00BE736B" w:rsidRDefault="00BE736B" w:rsidP="00BE736B">
      <w:pPr>
        <w:rPr>
          <w:rFonts w:ascii="Arial" w:hAnsi="Arial" w:cs="Arial"/>
        </w:rPr>
      </w:pPr>
      <w:r w:rsidRPr="00BE736B">
        <w:rPr>
          <w:rFonts w:ascii="Arial" w:hAnsi="Arial" w:cs="Arial"/>
        </w:rPr>
        <w:t>4.1 Physical Impact on Individuals</w:t>
      </w:r>
    </w:p>
    <w:p w14:paraId="36A77231" w14:textId="77777777" w:rsidR="00BE736B" w:rsidRPr="00BE736B" w:rsidRDefault="00BE736B" w:rsidP="00BE736B">
      <w:pPr>
        <w:rPr>
          <w:rFonts w:ascii="Arial" w:hAnsi="Arial" w:cs="Arial"/>
        </w:rPr>
      </w:pPr>
      <w:r w:rsidRPr="00BE736B">
        <w:rPr>
          <w:rFonts w:ascii="Arial" w:hAnsi="Arial" w:cs="Arial"/>
        </w:rPr>
        <w:t>4.2 Psychological Impact on Individuals</w:t>
      </w:r>
    </w:p>
    <w:p w14:paraId="50D48BE7" w14:textId="77777777" w:rsidR="00BE736B" w:rsidRPr="00BE736B" w:rsidRDefault="00BE736B" w:rsidP="00BE736B">
      <w:pPr>
        <w:rPr>
          <w:rFonts w:ascii="Arial" w:hAnsi="Arial" w:cs="Arial"/>
        </w:rPr>
      </w:pPr>
      <w:r w:rsidRPr="00BE736B">
        <w:rPr>
          <w:rFonts w:ascii="Arial" w:hAnsi="Arial" w:cs="Arial"/>
        </w:rPr>
        <w:t>4.3 Social Impact on Individuals</w:t>
      </w:r>
    </w:p>
    <w:p w14:paraId="05080F6A" w14:textId="77777777" w:rsidR="00BE736B" w:rsidRPr="00BE736B" w:rsidRDefault="00BE736B" w:rsidP="00BE736B">
      <w:pPr>
        <w:rPr>
          <w:rFonts w:ascii="Arial" w:hAnsi="Arial" w:cs="Arial"/>
        </w:rPr>
      </w:pPr>
      <w:r w:rsidRPr="00BE736B">
        <w:rPr>
          <w:rFonts w:ascii="Arial" w:hAnsi="Arial" w:cs="Arial"/>
        </w:rPr>
        <w:t>4.4 Impact on Families and Informal Carers</w:t>
      </w:r>
    </w:p>
    <w:p w14:paraId="2143F79A" w14:textId="77777777" w:rsidR="00BE736B" w:rsidRPr="00BE736B" w:rsidRDefault="00BE736B" w:rsidP="00BE736B">
      <w:pPr>
        <w:rPr>
          <w:rFonts w:ascii="Arial" w:hAnsi="Arial" w:cs="Arial"/>
        </w:rPr>
      </w:pPr>
      <w:r w:rsidRPr="00BE736B">
        <w:rPr>
          <w:rFonts w:ascii="Arial" w:hAnsi="Arial" w:cs="Arial"/>
        </w:rPr>
        <w:tab/>
        <w:t>5.</w:t>
      </w:r>
      <w:r w:rsidRPr="00BE736B">
        <w:rPr>
          <w:rFonts w:ascii="Arial" w:hAnsi="Arial" w:cs="Arial"/>
        </w:rPr>
        <w:tab/>
        <w:t>Evidence-Based Treatments Available Through the NHS</w:t>
      </w:r>
    </w:p>
    <w:p w14:paraId="477E9B39" w14:textId="77777777" w:rsidR="00BE736B" w:rsidRPr="00BE736B" w:rsidRDefault="00BE736B" w:rsidP="00BE736B">
      <w:pPr>
        <w:rPr>
          <w:rFonts w:ascii="Arial" w:hAnsi="Arial" w:cs="Arial"/>
        </w:rPr>
      </w:pPr>
      <w:r w:rsidRPr="00BE736B">
        <w:rPr>
          <w:rFonts w:ascii="Arial" w:hAnsi="Arial" w:cs="Arial"/>
        </w:rPr>
        <w:t>5.1 Surgery</w:t>
      </w:r>
    </w:p>
    <w:p w14:paraId="5F15B019" w14:textId="77777777" w:rsidR="00BE736B" w:rsidRPr="00BE736B" w:rsidRDefault="00BE736B" w:rsidP="00BE736B">
      <w:pPr>
        <w:rPr>
          <w:rFonts w:ascii="Arial" w:hAnsi="Arial" w:cs="Arial"/>
        </w:rPr>
      </w:pPr>
      <w:r w:rsidRPr="00BE736B">
        <w:rPr>
          <w:rFonts w:ascii="Arial" w:hAnsi="Arial" w:cs="Arial"/>
        </w:rPr>
        <w:t>5.2 Radiotherapy</w:t>
      </w:r>
    </w:p>
    <w:p w14:paraId="5E11997B" w14:textId="77777777" w:rsidR="00BE736B" w:rsidRPr="00BE736B" w:rsidRDefault="00BE736B" w:rsidP="00BE736B">
      <w:pPr>
        <w:rPr>
          <w:rFonts w:ascii="Arial" w:hAnsi="Arial" w:cs="Arial"/>
        </w:rPr>
      </w:pPr>
      <w:r w:rsidRPr="00BE736B">
        <w:rPr>
          <w:rFonts w:ascii="Arial" w:hAnsi="Arial" w:cs="Arial"/>
        </w:rPr>
        <w:t>5.3 Chemotherapy</w:t>
      </w:r>
    </w:p>
    <w:p w14:paraId="6439DAD3" w14:textId="77777777" w:rsidR="00BE736B" w:rsidRPr="00BE736B" w:rsidRDefault="00BE736B" w:rsidP="00BE736B">
      <w:pPr>
        <w:rPr>
          <w:rFonts w:ascii="Arial" w:hAnsi="Arial" w:cs="Arial"/>
        </w:rPr>
      </w:pPr>
      <w:r w:rsidRPr="00BE736B">
        <w:rPr>
          <w:rFonts w:ascii="Arial" w:hAnsi="Arial" w:cs="Arial"/>
        </w:rPr>
        <w:t>5.4 Hormone Therapy</w:t>
      </w:r>
    </w:p>
    <w:p w14:paraId="1A8CB403" w14:textId="77777777" w:rsidR="00BE736B" w:rsidRPr="00BE736B" w:rsidRDefault="00BE736B" w:rsidP="00BE736B">
      <w:pPr>
        <w:rPr>
          <w:rFonts w:ascii="Arial" w:hAnsi="Arial" w:cs="Arial"/>
        </w:rPr>
      </w:pPr>
      <w:r w:rsidRPr="00BE736B">
        <w:rPr>
          <w:rFonts w:ascii="Arial" w:hAnsi="Arial" w:cs="Arial"/>
        </w:rPr>
        <w:t>5.5 Targeted Therapy</w:t>
      </w:r>
    </w:p>
    <w:p w14:paraId="22E28506" w14:textId="77777777" w:rsidR="00BE736B" w:rsidRPr="00BE736B" w:rsidRDefault="00BE736B" w:rsidP="00BE736B">
      <w:pPr>
        <w:rPr>
          <w:rFonts w:ascii="Arial" w:hAnsi="Arial" w:cs="Arial"/>
        </w:rPr>
      </w:pPr>
      <w:r w:rsidRPr="00BE736B">
        <w:rPr>
          <w:rFonts w:ascii="Arial" w:hAnsi="Arial" w:cs="Arial"/>
        </w:rPr>
        <w:t>5.6 Immunotherapy</w:t>
      </w:r>
    </w:p>
    <w:p w14:paraId="6715F7EA" w14:textId="77777777" w:rsidR="00BE736B" w:rsidRPr="00BE736B" w:rsidRDefault="00BE736B" w:rsidP="00BE736B">
      <w:pPr>
        <w:rPr>
          <w:rFonts w:ascii="Arial" w:hAnsi="Arial" w:cs="Arial"/>
        </w:rPr>
      </w:pPr>
      <w:r w:rsidRPr="00BE736B">
        <w:rPr>
          <w:rFonts w:ascii="Arial" w:hAnsi="Arial" w:cs="Arial"/>
        </w:rPr>
        <w:t>5.7 Supportive and Palliative Care</w:t>
      </w:r>
    </w:p>
    <w:p w14:paraId="50D4C9D0" w14:textId="77777777" w:rsidR="00BE736B" w:rsidRPr="00BE736B" w:rsidRDefault="00BE736B" w:rsidP="00BE736B">
      <w:pPr>
        <w:rPr>
          <w:rFonts w:ascii="Arial" w:hAnsi="Arial" w:cs="Arial"/>
        </w:rPr>
      </w:pPr>
      <w:r w:rsidRPr="00BE736B">
        <w:rPr>
          <w:rFonts w:ascii="Arial" w:hAnsi="Arial" w:cs="Arial"/>
        </w:rPr>
        <w:tab/>
        <w:t>6.</w:t>
      </w:r>
      <w:r w:rsidRPr="00BE736B">
        <w:rPr>
          <w:rFonts w:ascii="Arial" w:hAnsi="Arial" w:cs="Arial"/>
        </w:rPr>
        <w:tab/>
        <w:t>Theoretical Perspectives and Models</w:t>
      </w:r>
    </w:p>
    <w:p w14:paraId="0E4F096E" w14:textId="77777777" w:rsidR="00BE736B" w:rsidRPr="00BE736B" w:rsidRDefault="00BE736B" w:rsidP="00BE736B">
      <w:pPr>
        <w:rPr>
          <w:rFonts w:ascii="Arial" w:hAnsi="Arial" w:cs="Arial"/>
        </w:rPr>
      </w:pPr>
      <w:r w:rsidRPr="00BE736B">
        <w:rPr>
          <w:rFonts w:ascii="Arial" w:hAnsi="Arial" w:cs="Arial"/>
        </w:rPr>
        <w:t>6.1 UK Model: NHS Comprehensive Personalised Care Model</w:t>
      </w:r>
    </w:p>
    <w:p w14:paraId="092984C6" w14:textId="77777777" w:rsidR="00BE736B" w:rsidRPr="00BE736B" w:rsidRDefault="00BE736B" w:rsidP="00BE736B">
      <w:pPr>
        <w:rPr>
          <w:rFonts w:ascii="Arial" w:hAnsi="Arial" w:cs="Arial"/>
        </w:rPr>
      </w:pPr>
      <w:r w:rsidRPr="00BE736B">
        <w:rPr>
          <w:rFonts w:ascii="Arial" w:hAnsi="Arial" w:cs="Arial"/>
        </w:rPr>
        <w:t>6.2 International Model: Chronic Care Model</w:t>
      </w:r>
    </w:p>
    <w:p w14:paraId="18D7622B" w14:textId="77777777" w:rsidR="00BE736B" w:rsidRPr="00BE736B" w:rsidRDefault="00BE736B" w:rsidP="00BE736B">
      <w:pPr>
        <w:rPr>
          <w:rFonts w:ascii="Arial" w:hAnsi="Arial" w:cs="Arial"/>
        </w:rPr>
      </w:pPr>
      <w:r w:rsidRPr="00BE736B">
        <w:rPr>
          <w:rFonts w:ascii="Arial" w:hAnsi="Arial" w:cs="Arial"/>
        </w:rPr>
        <w:tab/>
        <w:t>7.</w:t>
      </w:r>
      <w:r w:rsidRPr="00BE736B">
        <w:rPr>
          <w:rFonts w:ascii="Arial" w:hAnsi="Arial" w:cs="Arial"/>
        </w:rPr>
        <w:tab/>
        <w:t>Local and National Political Health and Social Care Agendas</w:t>
      </w:r>
    </w:p>
    <w:p w14:paraId="19DDD4FB" w14:textId="77777777" w:rsidR="00BE736B" w:rsidRPr="00BE736B" w:rsidRDefault="00BE736B" w:rsidP="00BE736B">
      <w:pPr>
        <w:rPr>
          <w:rFonts w:ascii="Arial" w:hAnsi="Arial" w:cs="Arial"/>
        </w:rPr>
      </w:pPr>
      <w:r w:rsidRPr="00BE736B">
        <w:rPr>
          <w:rFonts w:ascii="Arial" w:hAnsi="Arial" w:cs="Arial"/>
        </w:rPr>
        <w:tab/>
        <w:t>8.</w:t>
      </w:r>
      <w:r w:rsidRPr="00BE736B">
        <w:rPr>
          <w:rFonts w:ascii="Arial" w:hAnsi="Arial" w:cs="Arial"/>
        </w:rPr>
        <w:tab/>
        <w:t>Recommendations for Improving Person-Centred Care</w:t>
      </w:r>
    </w:p>
    <w:p w14:paraId="6E404DFD" w14:textId="77777777" w:rsidR="00BE736B" w:rsidRPr="00BE736B" w:rsidRDefault="00BE736B" w:rsidP="00BE736B">
      <w:pPr>
        <w:rPr>
          <w:rFonts w:ascii="Arial" w:hAnsi="Arial" w:cs="Arial"/>
        </w:rPr>
      </w:pPr>
      <w:r w:rsidRPr="00BE736B">
        <w:rPr>
          <w:rFonts w:ascii="Arial" w:hAnsi="Arial" w:cs="Arial"/>
        </w:rPr>
        <w:t>8.1 Person-Centred Care</w:t>
      </w:r>
    </w:p>
    <w:p w14:paraId="33FCD494" w14:textId="77777777" w:rsidR="00BE736B" w:rsidRPr="00BE736B" w:rsidRDefault="00BE736B" w:rsidP="00BE736B">
      <w:pPr>
        <w:rPr>
          <w:rFonts w:ascii="Arial" w:hAnsi="Arial" w:cs="Arial"/>
        </w:rPr>
      </w:pPr>
      <w:r w:rsidRPr="00BE736B">
        <w:rPr>
          <w:rFonts w:ascii="Arial" w:hAnsi="Arial" w:cs="Arial"/>
        </w:rPr>
        <w:t>8.2 Self-Management</w:t>
      </w:r>
    </w:p>
    <w:p w14:paraId="0573FA60" w14:textId="77777777" w:rsidR="00BE736B" w:rsidRPr="00BE736B" w:rsidRDefault="00BE736B" w:rsidP="00BE736B">
      <w:pPr>
        <w:rPr>
          <w:rFonts w:ascii="Arial" w:hAnsi="Arial" w:cs="Arial"/>
        </w:rPr>
      </w:pPr>
      <w:r w:rsidRPr="00BE736B">
        <w:rPr>
          <w:rFonts w:ascii="Arial" w:hAnsi="Arial" w:cs="Arial"/>
        </w:rPr>
        <w:t>8.3 End-of-Life Care</w:t>
      </w:r>
    </w:p>
    <w:p w14:paraId="4D58E8BA" w14:textId="77777777" w:rsidR="00BE736B" w:rsidRPr="00BE736B" w:rsidRDefault="00BE736B" w:rsidP="00BE736B">
      <w:pPr>
        <w:rPr>
          <w:rFonts w:ascii="Arial" w:hAnsi="Arial" w:cs="Arial"/>
        </w:rPr>
      </w:pPr>
      <w:r w:rsidRPr="00BE736B">
        <w:rPr>
          <w:rFonts w:ascii="Arial" w:hAnsi="Arial" w:cs="Arial"/>
        </w:rPr>
        <w:tab/>
        <w:t>9.</w:t>
      </w:r>
      <w:r w:rsidRPr="00BE736B">
        <w:rPr>
          <w:rFonts w:ascii="Arial" w:hAnsi="Arial" w:cs="Arial"/>
        </w:rPr>
        <w:tab/>
        <w:t>Conclusion</w:t>
      </w:r>
    </w:p>
    <w:p w14:paraId="68D33BBE" w14:textId="743F678F" w:rsidR="003002CE" w:rsidRDefault="00BE736B" w:rsidP="00BE736B">
      <w:r w:rsidRPr="00BE736B">
        <w:rPr>
          <w:rFonts w:ascii="Arial" w:hAnsi="Arial" w:cs="Arial"/>
        </w:rPr>
        <w:tab/>
        <w:t>10.</w:t>
      </w:r>
      <w:r w:rsidRPr="00BE736B">
        <w:rPr>
          <w:rFonts w:ascii="Arial" w:hAnsi="Arial" w:cs="Arial"/>
        </w:rPr>
        <w:tab/>
        <w:t>Reference List</w:t>
      </w:r>
      <w:r w:rsidR="00800230">
        <w:br w:type="page"/>
      </w:r>
    </w:p>
    <w:p w14:paraId="6C7BBE1D" w14:textId="72D67C1B" w:rsidR="00801DDA" w:rsidRDefault="00BE736B">
      <w:pPr>
        <w:rPr>
          <w:rFonts w:ascii="Arial" w:hAnsi="Arial" w:cs="Arial"/>
          <w:b/>
          <w:bCs/>
          <w:sz w:val="36"/>
          <w:szCs w:val="36"/>
        </w:rPr>
      </w:pPr>
      <w:r w:rsidRPr="00EB573E">
        <w:rPr>
          <w:rFonts w:ascii="Arial" w:hAnsi="Arial" w:cs="Arial"/>
          <w:b/>
          <w:bCs/>
          <w:sz w:val="36"/>
          <w:szCs w:val="36"/>
        </w:rPr>
        <w:lastRenderedPageBreak/>
        <w:t>1.Introduction</w:t>
      </w:r>
    </w:p>
    <w:p w14:paraId="248BB768" w14:textId="7ACFC2C8" w:rsidR="00DD6952" w:rsidRPr="00DD6952" w:rsidRDefault="00DD6952" w:rsidP="00C01D67">
      <w:pPr>
        <w:spacing w:line="360" w:lineRule="auto"/>
        <w:rPr>
          <w:rFonts w:ascii="Arial" w:hAnsi="Arial" w:cs="Arial"/>
        </w:rPr>
      </w:pPr>
      <w:r w:rsidRPr="00DD6952">
        <w:rPr>
          <w:rFonts w:ascii="Arial" w:hAnsi="Arial" w:cs="Arial"/>
        </w:rPr>
        <w:t>Breast cancer is a significant long-term health condition and a major public health concern worldwide. It occurs when abnormal cells in breast tissue grow uncontrollably and form a tumour, which can spread to other areas of the body if not detected and treated early. Although breast cancer mainly affects women, men can also develop the disease. Advances in screening, diagnosis and treatment have improved survival rates; however, many individuals continue to experience long-term physical, psychological and social effects that require ongoing care and support (World Health Organization, 2024).</w:t>
      </w:r>
    </w:p>
    <w:p w14:paraId="370414DB" w14:textId="5D740C59" w:rsidR="00DD6952" w:rsidRPr="00DD6952" w:rsidRDefault="00DD6952" w:rsidP="00C01D67">
      <w:pPr>
        <w:spacing w:line="360" w:lineRule="auto"/>
        <w:rPr>
          <w:rFonts w:ascii="Arial" w:hAnsi="Arial" w:cs="Arial"/>
        </w:rPr>
      </w:pPr>
      <w:r w:rsidRPr="00DD6952">
        <w:rPr>
          <w:rFonts w:ascii="Arial" w:hAnsi="Arial" w:cs="Arial"/>
        </w:rPr>
        <w:t xml:space="preserve">Breast cancer is the </w:t>
      </w:r>
      <w:r w:rsidRPr="00DD6952">
        <w:rPr>
          <w:rFonts w:ascii="Arial" w:hAnsi="Arial" w:cs="Arial"/>
        </w:rPr>
        <w:t>most diagnosed</w:t>
      </w:r>
      <w:r w:rsidRPr="00DD6952">
        <w:rPr>
          <w:rFonts w:ascii="Arial" w:hAnsi="Arial" w:cs="Arial"/>
        </w:rPr>
        <w:t xml:space="preserve"> cancer among women globally and remains one of the most common cancers in the UK. Despite improvements in outcomes, the condition continues to place a significant burden on individuals, families and healthcare services due to the need for treatment, follow-up care and rehabilitation. Many patients experience challenges such as treatment side effects, emotional distress and changes in daily life, while families may also provide important practical and emotional support (Cancer Research UK, 2025).</w:t>
      </w:r>
    </w:p>
    <w:p w14:paraId="0B53A7EA" w14:textId="0608ABE7" w:rsidR="00DD6952" w:rsidRPr="00DD6952" w:rsidRDefault="00DD6952" w:rsidP="00C01D67">
      <w:pPr>
        <w:spacing w:line="360" w:lineRule="auto"/>
        <w:rPr>
          <w:rFonts w:ascii="Arial" w:hAnsi="Arial" w:cs="Arial"/>
        </w:rPr>
      </w:pPr>
      <w:r w:rsidRPr="00DD6952">
        <w:rPr>
          <w:rFonts w:ascii="Arial" w:hAnsi="Arial" w:cs="Arial"/>
        </w:rPr>
        <w:t xml:space="preserve">The development of breast cancer is influenced by multiple factors, including genetic, hormonal and lifestyle-related risks. While some </w:t>
      </w:r>
      <w:r w:rsidRPr="00DD6952">
        <w:rPr>
          <w:rFonts w:ascii="Arial" w:hAnsi="Arial" w:cs="Arial"/>
        </w:rPr>
        <w:t>factors, such as age, sex and inherited genetic mutations, cannot be modified, others including obesity, alcohol consumption and physical inactivity may be reduced through prevention strategies (National Institute for Health and Care Excellence (NICE), 2023).</w:t>
      </w:r>
    </w:p>
    <w:p w14:paraId="5040787E" w14:textId="235D6C44" w:rsidR="00DD6952" w:rsidRDefault="00DD6952" w:rsidP="00C01D67">
      <w:pPr>
        <w:spacing w:line="360" w:lineRule="auto"/>
        <w:rPr>
          <w:rFonts w:ascii="Arial" w:hAnsi="Arial" w:cs="Arial"/>
        </w:rPr>
      </w:pPr>
      <w:r w:rsidRPr="00DD6952">
        <w:rPr>
          <w:rFonts w:ascii="Arial" w:hAnsi="Arial" w:cs="Arial"/>
        </w:rPr>
        <w:t>This report will critically explore breast cancer as a long-term condition by examining its definition, prevalence, risk factors and impact on individuals and families. It will also evaluate NHS treatment approaches, relevant care models, health policies and recommendations for improving person-centred care, self-management and end-of-life support.</w:t>
      </w:r>
    </w:p>
    <w:p w14:paraId="1CE52496" w14:textId="77777777" w:rsidR="00B248DB" w:rsidRPr="00B248DB" w:rsidRDefault="00B248DB" w:rsidP="00C01D67">
      <w:pPr>
        <w:spacing w:line="360" w:lineRule="auto"/>
        <w:rPr>
          <w:rFonts w:ascii="Arial" w:hAnsi="Arial" w:cs="Arial"/>
          <w:b/>
          <w:bCs/>
          <w:sz w:val="32"/>
          <w:szCs w:val="32"/>
        </w:rPr>
      </w:pPr>
      <w:r w:rsidRPr="00B248DB">
        <w:rPr>
          <w:rFonts w:ascii="Arial" w:hAnsi="Arial" w:cs="Arial"/>
          <w:b/>
          <w:bCs/>
          <w:sz w:val="32"/>
          <w:szCs w:val="32"/>
        </w:rPr>
        <w:t>2. Definition, Prevalence and Burden of Breast Cancer</w:t>
      </w:r>
    </w:p>
    <w:p w14:paraId="7625BCD9" w14:textId="48377864" w:rsidR="00B248DB" w:rsidRPr="00960C68" w:rsidRDefault="00B248DB" w:rsidP="00C01D67">
      <w:pPr>
        <w:spacing w:line="360" w:lineRule="auto"/>
        <w:rPr>
          <w:rFonts w:ascii="Arial" w:hAnsi="Arial" w:cs="Arial"/>
          <w:b/>
          <w:bCs/>
        </w:rPr>
      </w:pPr>
      <w:r w:rsidRPr="00960C68">
        <w:rPr>
          <w:rFonts w:ascii="Arial" w:hAnsi="Arial" w:cs="Arial"/>
          <w:b/>
          <w:bCs/>
        </w:rPr>
        <w:t>2.1 Definition of Breast Cancer</w:t>
      </w:r>
    </w:p>
    <w:p w14:paraId="0E3BA548" w14:textId="3DEEC8A8" w:rsidR="00B248DB" w:rsidRPr="00B248DB" w:rsidRDefault="00B248DB" w:rsidP="00C01D67">
      <w:pPr>
        <w:spacing w:line="360" w:lineRule="auto"/>
        <w:rPr>
          <w:rFonts w:ascii="Arial" w:hAnsi="Arial" w:cs="Arial"/>
        </w:rPr>
      </w:pPr>
      <w:r w:rsidRPr="00B248DB">
        <w:rPr>
          <w:rFonts w:ascii="Arial" w:hAnsi="Arial" w:cs="Arial"/>
        </w:rPr>
        <w:t>Breast cancer is a condition where abnormal cells in breast tissue grow uncontrollably and form a tumour. It commonly develops in the milk ducts or lobules and can spread to other parts of the body through the blood or lymphatic system, a process known as metastasis (World Health Organization (WHO), 2024).</w:t>
      </w:r>
    </w:p>
    <w:p w14:paraId="21406365" w14:textId="3BFBC06C" w:rsidR="00B248DB" w:rsidRPr="00B248DB" w:rsidRDefault="00B248DB" w:rsidP="00C01D67">
      <w:pPr>
        <w:spacing w:line="360" w:lineRule="auto"/>
        <w:rPr>
          <w:rFonts w:ascii="Arial" w:hAnsi="Arial" w:cs="Arial"/>
        </w:rPr>
      </w:pPr>
      <w:r w:rsidRPr="00B248DB">
        <w:rPr>
          <w:rFonts w:ascii="Arial" w:hAnsi="Arial" w:cs="Arial"/>
        </w:rPr>
        <w:t xml:space="preserve">Breast cancer can be non-invasive, such as ductal carcinoma in situ (DCIS), where abnormal cells remain within the ducts, or invasive, where cancer spreads into surrounding tissue and may affect other </w:t>
      </w:r>
      <w:r w:rsidRPr="00B248DB">
        <w:rPr>
          <w:rFonts w:ascii="Arial" w:hAnsi="Arial" w:cs="Arial"/>
        </w:rPr>
        <w:lastRenderedPageBreak/>
        <w:t>organs. Invasive breast cancer usually requires more complex treatment and monitoring (National Institute for Health and Care Excellence (NICE), 2023). Although it mainly affects women, men can also develop breast cancer, with risk increasing with age (</w:t>
      </w:r>
      <w:r w:rsidR="00407367">
        <w:rPr>
          <w:rFonts w:ascii="Arial" w:hAnsi="Arial" w:cs="Arial"/>
        </w:rPr>
        <w:t>M</w:t>
      </w:r>
      <w:r w:rsidR="00E0649A">
        <w:rPr>
          <w:rFonts w:ascii="Arial" w:hAnsi="Arial" w:cs="Arial"/>
        </w:rPr>
        <w:t>acmillan Cancer Support (2023</w:t>
      </w:r>
      <w:r w:rsidRPr="00B248DB">
        <w:rPr>
          <w:rFonts w:ascii="Arial" w:hAnsi="Arial" w:cs="Arial"/>
        </w:rPr>
        <w:t>).</w:t>
      </w:r>
    </w:p>
    <w:p w14:paraId="57F22708" w14:textId="77777777" w:rsidR="00B75110" w:rsidRPr="00960C68" w:rsidRDefault="00B248DB" w:rsidP="00C01D67">
      <w:pPr>
        <w:spacing w:line="360" w:lineRule="auto"/>
        <w:rPr>
          <w:rFonts w:ascii="Arial" w:hAnsi="Arial" w:cs="Arial"/>
          <w:b/>
          <w:bCs/>
        </w:rPr>
      </w:pPr>
      <w:r w:rsidRPr="00960C68">
        <w:rPr>
          <w:rFonts w:ascii="Arial" w:hAnsi="Arial" w:cs="Arial"/>
          <w:b/>
          <w:bCs/>
        </w:rPr>
        <w:t>2.2 Worldwide and UK Prevalence</w:t>
      </w:r>
    </w:p>
    <w:p w14:paraId="539E1959" w14:textId="683BC49A" w:rsidR="00B248DB" w:rsidRPr="00B248DB" w:rsidRDefault="00B248DB" w:rsidP="00C01D67">
      <w:pPr>
        <w:spacing w:line="360" w:lineRule="auto"/>
        <w:rPr>
          <w:rFonts w:ascii="Arial" w:hAnsi="Arial" w:cs="Arial"/>
        </w:rPr>
      </w:pPr>
      <w:r w:rsidRPr="00B248DB">
        <w:rPr>
          <w:rFonts w:ascii="Arial" w:hAnsi="Arial" w:cs="Arial"/>
        </w:rPr>
        <w:t xml:space="preserve">Breast cancer is the </w:t>
      </w:r>
      <w:r w:rsidR="00B75110" w:rsidRPr="00B248DB">
        <w:rPr>
          <w:rFonts w:ascii="Arial" w:hAnsi="Arial" w:cs="Arial"/>
        </w:rPr>
        <w:t>most diagnosed</w:t>
      </w:r>
      <w:r w:rsidRPr="00B248DB">
        <w:rPr>
          <w:rFonts w:ascii="Arial" w:hAnsi="Arial" w:cs="Arial"/>
        </w:rPr>
        <w:t xml:space="preserve"> cancer among women worldwide, with approximately 2.3 million new cases and 670,000 deaths reported annually (WHO, 2024). Outcomes vary globally, as countries with better access to screening, early diagnosis and advanced treatments generally achieve higher survival rates.</w:t>
      </w:r>
    </w:p>
    <w:p w14:paraId="47A3E162" w14:textId="1DDDBF00" w:rsidR="00B248DB" w:rsidRPr="00B248DB" w:rsidRDefault="00B248DB" w:rsidP="00C01D67">
      <w:pPr>
        <w:spacing w:line="360" w:lineRule="auto"/>
        <w:rPr>
          <w:rFonts w:ascii="Arial" w:hAnsi="Arial" w:cs="Arial"/>
        </w:rPr>
      </w:pPr>
      <w:r w:rsidRPr="00B248DB">
        <w:rPr>
          <w:rFonts w:ascii="Arial" w:hAnsi="Arial" w:cs="Arial"/>
        </w:rPr>
        <w:t>In the UK, breast cancer is the most common cancer affecting women, with around 56,000 women and 400 men diagnosed each year (Cancer Research UK, 2025). Improvements in screening and treatment have increased survival; however, breast cancer remains a significant challenge for individuals, healthcare services and society.</w:t>
      </w:r>
    </w:p>
    <w:p w14:paraId="65B2FC7D" w14:textId="6C850E3C" w:rsidR="00B248DB" w:rsidRPr="00960C68" w:rsidRDefault="00B248DB" w:rsidP="00C01D67">
      <w:pPr>
        <w:spacing w:line="360" w:lineRule="auto"/>
        <w:rPr>
          <w:rFonts w:ascii="Arial" w:hAnsi="Arial" w:cs="Arial"/>
          <w:b/>
          <w:bCs/>
        </w:rPr>
      </w:pPr>
      <w:r w:rsidRPr="00960C68">
        <w:rPr>
          <w:rFonts w:ascii="Arial" w:hAnsi="Arial" w:cs="Arial"/>
          <w:b/>
          <w:bCs/>
        </w:rPr>
        <w:t>2.3 Burden of Breast Cancer</w:t>
      </w:r>
    </w:p>
    <w:p w14:paraId="0CB810DC" w14:textId="15A384AD" w:rsidR="00B248DB" w:rsidRPr="00B248DB" w:rsidRDefault="00B248DB" w:rsidP="00C01D67">
      <w:pPr>
        <w:spacing w:line="360" w:lineRule="auto"/>
        <w:rPr>
          <w:rFonts w:ascii="Arial" w:hAnsi="Arial" w:cs="Arial"/>
        </w:rPr>
      </w:pPr>
      <w:r w:rsidRPr="00B248DB">
        <w:rPr>
          <w:rFonts w:ascii="Arial" w:hAnsi="Arial" w:cs="Arial"/>
        </w:rPr>
        <w:t xml:space="preserve">The impact of breast cancer extends beyond diagnosis and includes long-term physical, psychological and social consequences. Treatment-related effects such as fatigue, pain, </w:t>
      </w:r>
      <w:r w:rsidRPr="00B248DB">
        <w:rPr>
          <w:rFonts w:ascii="Arial" w:hAnsi="Arial" w:cs="Arial"/>
        </w:rPr>
        <w:t>lymphoedema and emotional distress can reduce quality of life and affect daily activities (NHS England, 2023).</w:t>
      </w:r>
    </w:p>
    <w:p w14:paraId="27D8A790" w14:textId="3676BF89" w:rsidR="00B248DB" w:rsidRPr="00DD6952" w:rsidRDefault="00B248DB" w:rsidP="00C01D67">
      <w:pPr>
        <w:spacing w:line="360" w:lineRule="auto"/>
        <w:rPr>
          <w:rFonts w:ascii="Arial" w:hAnsi="Arial" w:cs="Arial"/>
        </w:rPr>
      </w:pPr>
      <w:r w:rsidRPr="00B248DB">
        <w:rPr>
          <w:rFonts w:ascii="Arial" w:hAnsi="Arial" w:cs="Arial"/>
        </w:rPr>
        <w:t>Many individuals experience anxiety, depression and fear of recurrence, highlighting the importance of ongoing psychological support. Breast cancer can also affect employment, finances and family relationships, as relatives may provide practical and emotional care. In addition, inequalities in access to screening and healthcare services can contribute to differences in outcomes among population groups (</w:t>
      </w:r>
      <w:r w:rsidR="002F54D0">
        <w:rPr>
          <w:rFonts w:ascii="Arial" w:hAnsi="Arial" w:cs="Arial"/>
        </w:rPr>
        <w:t xml:space="preserve">Breast Cancer </w:t>
      </w:r>
      <w:r w:rsidR="00B84645">
        <w:rPr>
          <w:rFonts w:ascii="Arial" w:hAnsi="Arial" w:cs="Arial"/>
        </w:rPr>
        <w:t>Now (</w:t>
      </w:r>
      <w:r w:rsidR="002F54D0">
        <w:rPr>
          <w:rFonts w:ascii="Arial" w:hAnsi="Arial" w:cs="Arial"/>
        </w:rPr>
        <w:t>2024</w:t>
      </w:r>
      <w:r w:rsidRPr="00B248DB">
        <w:rPr>
          <w:rFonts w:ascii="Arial" w:hAnsi="Arial" w:cs="Arial"/>
        </w:rPr>
        <w:t>).</w:t>
      </w:r>
    </w:p>
    <w:p w14:paraId="3FC00B3D" w14:textId="7E689035" w:rsidR="00EB573E" w:rsidRPr="00EB573E" w:rsidRDefault="00EB573E" w:rsidP="00C01D67">
      <w:pPr>
        <w:spacing w:line="360" w:lineRule="auto"/>
        <w:rPr>
          <w:rFonts w:ascii="Arial" w:hAnsi="Arial" w:cs="Arial"/>
          <w:b/>
          <w:bCs/>
          <w:sz w:val="36"/>
          <w:szCs w:val="36"/>
        </w:rPr>
      </w:pPr>
      <w:r w:rsidRPr="00EB573E">
        <w:rPr>
          <w:rFonts w:ascii="Arial" w:hAnsi="Arial" w:cs="Arial"/>
          <w:b/>
          <w:bCs/>
          <w:sz w:val="36"/>
          <w:szCs w:val="36"/>
        </w:rPr>
        <w:t>3. Risk Factors and Aetiology of Breast Cancer</w:t>
      </w:r>
    </w:p>
    <w:p w14:paraId="457BE8B2" w14:textId="0DA12C67" w:rsidR="00EB573E" w:rsidRPr="00806992" w:rsidRDefault="00EB573E" w:rsidP="00C01D67">
      <w:pPr>
        <w:spacing w:line="360" w:lineRule="auto"/>
        <w:rPr>
          <w:rFonts w:ascii="Arial" w:hAnsi="Arial" w:cs="Arial"/>
          <w:b/>
          <w:bCs/>
        </w:rPr>
      </w:pPr>
      <w:r w:rsidRPr="00806992">
        <w:rPr>
          <w:rFonts w:ascii="Arial" w:hAnsi="Arial" w:cs="Arial"/>
          <w:b/>
          <w:bCs/>
        </w:rPr>
        <w:t>3.1 non-modifiable risk factors</w:t>
      </w:r>
    </w:p>
    <w:p w14:paraId="746D1980" w14:textId="0222792C" w:rsidR="00EB573E" w:rsidRPr="00EB573E" w:rsidRDefault="00EB573E" w:rsidP="00C01D67">
      <w:pPr>
        <w:spacing w:line="360" w:lineRule="auto"/>
        <w:rPr>
          <w:rFonts w:ascii="Arial" w:hAnsi="Arial" w:cs="Arial"/>
        </w:rPr>
      </w:pPr>
      <w:r w:rsidRPr="00EB573E">
        <w:rPr>
          <w:rFonts w:ascii="Arial" w:hAnsi="Arial" w:cs="Arial"/>
        </w:rPr>
        <w:t>Breast cancer develops due to a combination of different factors, some of which cannot be changed. These are called non-modifiable risk factors.</w:t>
      </w:r>
    </w:p>
    <w:p w14:paraId="5914DEC6" w14:textId="0925971A" w:rsidR="00EB573E" w:rsidRPr="00EB573E" w:rsidRDefault="00EB573E" w:rsidP="00C01D67">
      <w:pPr>
        <w:spacing w:line="360" w:lineRule="auto"/>
        <w:rPr>
          <w:rFonts w:ascii="Arial" w:hAnsi="Arial" w:cs="Arial"/>
        </w:rPr>
      </w:pPr>
      <w:r w:rsidRPr="00EB573E">
        <w:rPr>
          <w:rFonts w:ascii="Arial" w:hAnsi="Arial" w:cs="Arial"/>
        </w:rPr>
        <w:t xml:space="preserve">Age is one of the most important risk factors. The chance of developing breast cancer increases as a person gets older, and most cases are found in people over 50 years old. Gender is also a key factor because breast cancer is much more common in women </w:t>
      </w:r>
      <w:r w:rsidRPr="00EB573E">
        <w:rPr>
          <w:rFonts w:ascii="Arial" w:hAnsi="Arial" w:cs="Arial"/>
        </w:rPr>
        <w:lastRenderedPageBreak/>
        <w:t>than in men. This is linked to differences in hormones and breast tissue.</w:t>
      </w:r>
    </w:p>
    <w:p w14:paraId="46CDBD47" w14:textId="09820B0B" w:rsidR="00EB573E" w:rsidRPr="00EB573E" w:rsidRDefault="00EB573E" w:rsidP="00C01D67">
      <w:pPr>
        <w:spacing w:line="360" w:lineRule="auto"/>
        <w:rPr>
          <w:rFonts w:ascii="Arial" w:hAnsi="Arial" w:cs="Arial"/>
        </w:rPr>
      </w:pPr>
      <w:r w:rsidRPr="00EB573E">
        <w:rPr>
          <w:rFonts w:ascii="Arial" w:hAnsi="Arial" w:cs="Arial"/>
        </w:rPr>
        <w:t>Genetic factors also increased risk. Inherited gene changes such as BRCA1 and BRCA2 can significantly raise the likelihood of developing breast cancer. A family history of breast or ovarian cancer can also increase risk. However, not everyone with these genes will develop breast cancer, which shows that genetics alone is not enough to cause the disease (National Institute for Health and Care Excellence (NICE), 2023).</w:t>
      </w:r>
    </w:p>
    <w:p w14:paraId="5DE33072" w14:textId="77777777" w:rsidR="00EB573E" w:rsidRPr="00EB573E" w:rsidRDefault="00EB573E" w:rsidP="00C01D67">
      <w:pPr>
        <w:spacing w:line="360" w:lineRule="auto"/>
        <w:rPr>
          <w:rFonts w:ascii="Arial" w:hAnsi="Arial" w:cs="Arial"/>
        </w:rPr>
      </w:pPr>
      <w:r w:rsidRPr="00EB573E">
        <w:rPr>
          <w:rFonts w:ascii="Arial" w:hAnsi="Arial" w:cs="Arial"/>
        </w:rPr>
        <w:t>This shows that breast cancer is a complex condition with more than one cause.</w:t>
      </w:r>
    </w:p>
    <w:p w14:paraId="6FC67594" w14:textId="77777777" w:rsidR="00EB573E" w:rsidRPr="00960C68" w:rsidRDefault="00EB573E" w:rsidP="00C01D67">
      <w:pPr>
        <w:spacing w:line="360" w:lineRule="auto"/>
        <w:rPr>
          <w:rFonts w:ascii="Arial" w:hAnsi="Arial" w:cs="Arial"/>
          <w:b/>
          <w:bCs/>
        </w:rPr>
      </w:pPr>
      <w:r w:rsidRPr="00960C68">
        <w:rPr>
          <w:rFonts w:ascii="Arial" w:hAnsi="Arial" w:cs="Arial"/>
          <w:b/>
          <w:bCs/>
        </w:rPr>
        <w:t>3.2 Modifiable risk factors</w:t>
      </w:r>
    </w:p>
    <w:p w14:paraId="415E9754" w14:textId="7F8F2D5A" w:rsidR="00EB573E" w:rsidRPr="00EB573E" w:rsidRDefault="00EB573E" w:rsidP="00C01D67">
      <w:pPr>
        <w:spacing w:line="360" w:lineRule="auto"/>
        <w:rPr>
          <w:rFonts w:ascii="Arial" w:hAnsi="Arial" w:cs="Arial"/>
        </w:rPr>
      </w:pPr>
      <w:r w:rsidRPr="00EB573E">
        <w:rPr>
          <w:rFonts w:ascii="Arial" w:hAnsi="Arial" w:cs="Arial"/>
        </w:rPr>
        <w:t>Some risk factors for breast cancer can be changed through lifestyle choices. These are known as modifiable risk factors.</w:t>
      </w:r>
    </w:p>
    <w:p w14:paraId="0975EDBB" w14:textId="32CBC185" w:rsidR="00EB573E" w:rsidRPr="00EB573E" w:rsidRDefault="00EB573E" w:rsidP="00C01D67">
      <w:pPr>
        <w:spacing w:line="360" w:lineRule="auto"/>
        <w:rPr>
          <w:rFonts w:ascii="Arial" w:hAnsi="Arial" w:cs="Arial"/>
        </w:rPr>
      </w:pPr>
      <w:r w:rsidRPr="00EB573E">
        <w:rPr>
          <w:rFonts w:ascii="Arial" w:hAnsi="Arial" w:cs="Arial"/>
        </w:rPr>
        <w:t>Being overweight or obese, especially after menopause, can increase the risk of breast cancer because body fat affects hormone levels such as oestrogen. Drinking alcohol is also linked to a higher risk, even in small amounts. Lack of physical activity can also increase risk because regular exercise helps balance hormones and improve overall health.</w:t>
      </w:r>
    </w:p>
    <w:p w14:paraId="5283D39F" w14:textId="7E1B50D9" w:rsidR="00EB573E" w:rsidRPr="00EB573E" w:rsidRDefault="00EB573E" w:rsidP="00C01D67">
      <w:pPr>
        <w:spacing w:line="360" w:lineRule="auto"/>
        <w:rPr>
          <w:rFonts w:ascii="Arial" w:hAnsi="Arial" w:cs="Arial"/>
        </w:rPr>
      </w:pPr>
      <w:r w:rsidRPr="00EB573E">
        <w:rPr>
          <w:rFonts w:ascii="Arial" w:hAnsi="Arial" w:cs="Arial"/>
        </w:rPr>
        <w:t>Hormone replacement therapy (HRT), when used for a long time, may slightly increase the risk of breast cancer. Smoking may also contribute to risk, although its link is weaker compared to other cancers (</w:t>
      </w:r>
      <w:r w:rsidR="003A1804">
        <w:rPr>
          <w:rFonts w:ascii="Arial" w:hAnsi="Arial" w:cs="Arial"/>
        </w:rPr>
        <w:t>NHS</w:t>
      </w:r>
      <w:r w:rsidR="0034335D">
        <w:rPr>
          <w:rFonts w:ascii="Arial" w:hAnsi="Arial" w:cs="Arial"/>
        </w:rPr>
        <w:t xml:space="preserve"> (2024</w:t>
      </w:r>
      <w:r w:rsidRPr="00EB573E">
        <w:rPr>
          <w:rFonts w:ascii="Arial" w:hAnsi="Arial" w:cs="Arial"/>
        </w:rPr>
        <w:t>).</w:t>
      </w:r>
    </w:p>
    <w:p w14:paraId="72E8040E" w14:textId="22064280" w:rsidR="00EB573E" w:rsidRPr="00EB573E" w:rsidRDefault="00EB573E" w:rsidP="00C01D67">
      <w:pPr>
        <w:spacing w:line="360" w:lineRule="auto"/>
        <w:rPr>
          <w:rFonts w:ascii="Arial" w:hAnsi="Arial" w:cs="Arial"/>
        </w:rPr>
      </w:pPr>
      <w:r w:rsidRPr="00EB573E">
        <w:rPr>
          <w:rFonts w:ascii="Arial" w:hAnsi="Arial" w:cs="Arial"/>
        </w:rPr>
        <w:t>Diet may have some influence, but evidence is not as strong as for other lifestyle factors.</w:t>
      </w:r>
    </w:p>
    <w:p w14:paraId="49F07516" w14:textId="77777777" w:rsidR="00EB573E" w:rsidRPr="00EB573E" w:rsidRDefault="00EB573E" w:rsidP="00C01D67">
      <w:pPr>
        <w:spacing w:line="360" w:lineRule="auto"/>
        <w:rPr>
          <w:rFonts w:ascii="Arial" w:hAnsi="Arial" w:cs="Arial"/>
        </w:rPr>
      </w:pPr>
      <w:r w:rsidRPr="00EB573E">
        <w:rPr>
          <w:rFonts w:ascii="Arial" w:hAnsi="Arial" w:cs="Arial"/>
        </w:rPr>
        <w:t>These factors show that some risk of breast cancer may be reduced through healthier lifestyle choices, but the disease cannot be fully prevented.</w:t>
      </w:r>
    </w:p>
    <w:p w14:paraId="28C8AB54" w14:textId="77777777" w:rsidR="00EB573E" w:rsidRPr="00C01D67" w:rsidRDefault="00EB573E" w:rsidP="00C01D67">
      <w:pPr>
        <w:spacing w:line="360" w:lineRule="auto"/>
        <w:rPr>
          <w:rFonts w:ascii="Arial" w:hAnsi="Arial" w:cs="Arial"/>
          <w:b/>
          <w:bCs/>
        </w:rPr>
      </w:pPr>
      <w:r w:rsidRPr="00C01D67">
        <w:rPr>
          <w:rFonts w:ascii="Arial" w:hAnsi="Arial" w:cs="Arial"/>
          <w:b/>
          <w:bCs/>
        </w:rPr>
        <w:t>3.3 Simple critical evaluation</w:t>
      </w:r>
    </w:p>
    <w:p w14:paraId="78F69C8C" w14:textId="2246D74E" w:rsidR="00EB573E" w:rsidRPr="00EB573E" w:rsidRDefault="00EB573E" w:rsidP="00C01D67">
      <w:pPr>
        <w:spacing w:line="360" w:lineRule="auto"/>
        <w:rPr>
          <w:rFonts w:ascii="Arial" w:hAnsi="Arial" w:cs="Arial"/>
        </w:rPr>
      </w:pPr>
      <w:r w:rsidRPr="00EB573E">
        <w:rPr>
          <w:rFonts w:ascii="Arial" w:hAnsi="Arial" w:cs="Arial"/>
        </w:rPr>
        <w:t>Although lifestyle changes can help reduce the risk of breast cancer, they cannot prevent it completely. Many people who live healthy lifestyles still develop the disease. This shows that breast cancer is influenced by many factors that cannot always be controlled.</w:t>
      </w:r>
    </w:p>
    <w:p w14:paraId="7216AFBB" w14:textId="6F87C62E" w:rsidR="00EB573E" w:rsidRPr="00EB573E" w:rsidRDefault="00EB573E" w:rsidP="00C01D67">
      <w:pPr>
        <w:spacing w:line="360" w:lineRule="auto"/>
        <w:rPr>
          <w:rFonts w:ascii="Arial" w:hAnsi="Arial" w:cs="Arial"/>
        </w:rPr>
      </w:pPr>
      <w:r w:rsidRPr="00EB573E">
        <w:rPr>
          <w:rFonts w:ascii="Arial" w:hAnsi="Arial" w:cs="Arial"/>
        </w:rPr>
        <w:t>It is also important to consider social differences. People living in poorer areas may find it harder to eat healthily, exercise regularly or access health information. This can increase their risk compared to people in more advantaged areas.</w:t>
      </w:r>
    </w:p>
    <w:p w14:paraId="011E6B0A" w14:textId="6B608295" w:rsidR="00EB573E" w:rsidRDefault="00EB573E" w:rsidP="00C01D67">
      <w:pPr>
        <w:spacing w:line="360" w:lineRule="auto"/>
        <w:rPr>
          <w:rFonts w:ascii="Arial" w:hAnsi="Arial" w:cs="Arial"/>
        </w:rPr>
      </w:pPr>
      <w:r w:rsidRPr="00EB573E">
        <w:rPr>
          <w:rFonts w:ascii="Arial" w:hAnsi="Arial" w:cs="Arial"/>
        </w:rPr>
        <w:t xml:space="preserve">Therefore, breast cancer risk is not only about personal choices but also about wider social and economic factors. This highlights the </w:t>
      </w:r>
      <w:r w:rsidRPr="00EB573E">
        <w:rPr>
          <w:rFonts w:ascii="Arial" w:hAnsi="Arial" w:cs="Arial"/>
        </w:rPr>
        <w:lastRenderedPageBreak/>
        <w:t>need for public health support to reduce inequalities and improve prevention strategies (World Health Organization (WHO), 2024).</w:t>
      </w:r>
    </w:p>
    <w:p w14:paraId="7DE387F2" w14:textId="200C0BBB" w:rsidR="00387591" w:rsidRPr="00387591" w:rsidRDefault="00387591" w:rsidP="00C01D67">
      <w:pPr>
        <w:spacing w:line="360" w:lineRule="auto"/>
        <w:rPr>
          <w:rFonts w:ascii="Arial" w:hAnsi="Arial" w:cs="Arial"/>
          <w:b/>
          <w:bCs/>
          <w:sz w:val="32"/>
          <w:szCs w:val="32"/>
        </w:rPr>
      </w:pPr>
      <w:r w:rsidRPr="00387591">
        <w:rPr>
          <w:rFonts w:ascii="Arial" w:hAnsi="Arial" w:cs="Arial"/>
          <w:b/>
          <w:bCs/>
          <w:sz w:val="32"/>
          <w:szCs w:val="32"/>
        </w:rPr>
        <w:t>4. Impact of Breast Cancer</w:t>
      </w:r>
    </w:p>
    <w:p w14:paraId="20EC7616" w14:textId="2A18849A" w:rsidR="00387591" w:rsidRPr="00713686" w:rsidRDefault="00387591" w:rsidP="00C01D67">
      <w:pPr>
        <w:spacing w:line="360" w:lineRule="auto"/>
        <w:rPr>
          <w:rFonts w:ascii="Arial" w:hAnsi="Arial" w:cs="Arial"/>
          <w:b/>
          <w:bCs/>
        </w:rPr>
      </w:pPr>
      <w:r w:rsidRPr="00713686">
        <w:rPr>
          <w:rFonts w:ascii="Arial" w:hAnsi="Arial" w:cs="Arial"/>
          <w:b/>
          <w:bCs/>
        </w:rPr>
        <w:t>4.1 Physical Impact on Individuals</w:t>
      </w:r>
    </w:p>
    <w:p w14:paraId="5CA6AF5E" w14:textId="79A4FDEB" w:rsidR="00387591" w:rsidRPr="00387591" w:rsidRDefault="00387591" w:rsidP="00C01D67">
      <w:pPr>
        <w:spacing w:line="360" w:lineRule="auto"/>
        <w:rPr>
          <w:rFonts w:ascii="Arial" w:hAnsi="Arial" w:cs="Arial"/>
        </w:rPr>
      </w:pPr>
      <w:r w:rsidRPr="00387591">
        <w:rPr>
          <w:rFonts w:ascii="Arial" w:hAnsi="Arial" w:cs="Arial"/>
        </w:rPr>
        <w:t>Breast cancer and its treatments can cause significant physical effects that may be temporary or long-term. Common treatment-related effects include fatigue, pain, nausea, hair loss and reduced immunity, particularly during chemotherapy and radiotherapy. Surgical procedures such as mastectomy and lumpectomy may result in scarring, discomfort and changes in body structure.</w:t>
      </w:r>
    </w:p>
    <w:p w14:paraId="01A28A8F" w14:textId="77777777" w:rsidR="00387591" w:rsidRPr="00387591" w:rsidRDefault="00387591" w:rsidP="00C01D67">
      <w:pPr>
        <w:spacing w:line="360" w:lineRule="auto"/>
        <w:rPr>
          <w:rFonts w:ascii="Arial" w:hAnsi="Arial" w:cs="Arial"/>
        </w:rPr>
      </w:pPr>
      <w:r w:rsidRPr="00387591">
        <w:rPr>
          <w:rFonts w:ascii="Arial" w:hAnsi="Arial" w:cs="Arial"/>
        </w:rPr>
        <w:t>Long-term complications can include lymphoedema, chronic pain, early menopause, infertility and sexual health difficulties. These effects may reduce independence, daily functioning and overall quality of life, demonstrating the need for ongoing rehabilitation and support (NICE, 2023).</w:t>
      </w:r>
    </w:p>
    <w:p w14:paraId="7664B41F" w14:textId="77777777" w:rsidR="00387591" w:rsidRPr="00387591" w:rsidRDefault="00387591" w:rsidP="00C01D67">
      <w:pPr>
        <w:spacing w:line="360" w:lineRule="auto"/>
        <w:rPr>
          <w:rFonts w:ascii="Arial" w:hAnsi="Arial" w:cs="Arial"/>
        </w:rPr>
      </w:pPr>
    </w:p>
    <w:p w14:paraId="336F252F" w14:textId="421A1D91" w:rsidR="00387591" w:rsidRPr="00713686" w:rsidRDefault="00387591" w:rsidP="00C01D67">
      <w:pPr>
        <w:spacing w:line="360" w:lineRule="auto"/>
        <w:rPr>
          <w:rFonts w:ascii="Arial" w:hAnsi="Arial" w:cs="Arial"/>
          <w:b/>
          <w:bCs/>
        </w:rPr>
      </w:pPr>
      <w:r w:rsidRPr="00713686">
        <w:rPr>
          <w:rFonts w:ascii="Arial" w:hAnsi="Arial" w:cs="Arial"/>
          <w:b/>
          <w:bCs/>
        </w:rPr>
        <w:t>4.2 Psychological Impact on Individuals</w:t>
      </w:r>
    </w:p>
    <w:p w14:paraId="1DA324EA" w14:textId="2233A0AE" w:rsidR="00387591" w:rsidRPr="00387591" w:rsidRDefault="00387591" w:rsidP="00C01D67">
      <w:pPr>
        <w:spacing w:line="360" w:lineRule="auto"/>
        <w:rPr>
          <w:rFonts w:ascii="Arial" w:hAnsi="Arial" w:cs="Arial"/>
        </w:rPr>
      </w:pPr>
      <w:r w:rsidRPr="00387591">
        <w:rPr>
          <w:rFonts w:ascii="Arial" w:hAnsi="Arial" w:cs="Arial"/>
        </w:rPr>
        <w:t xml:space="preserve">A breast cancer diagnosis can have a major psychological impact. Many individuals experience anxiety, depression, emotional distress and fear of cancer recurrence, which may continue after treatment </w:t>
      </w:r>
      <w:r w:rsidRPr="00387591">
        <w:rPr>
          <w:rFonts w:ascii="Arial" w:hAnsi="Arial" w:cs="Arial"/>
        </w:rPr>
        <w:t>has finished. Changes in appearance caused by surgery or treatment can affect body image, self-esteem and personal identity.</w:t>
      </w:r>
    </w:p>
    <w:p w14:paraId="3E61B4EF" w14:textId="7D0FE7C6" w:rsidR="00387591" w:rsidRPr="00387591" w:rsidRDefault="00387591" w:rsidP="00C01D67">
      <w:pPr>
        <w:spacing w:line="360" w:lineRule="auto"/>
        <w:rPr>
          <w:rFonts w:ascii="Arial" w:hAnsi="Arial" w:cs="Arial"/>
        </w:rPr>
      </w:pPr>
      <w:r w:rsidRPr="00387591">
        <w:rPr>
          <w:rFonts w:ascii="Arial" w:hAnsi="Arial" w:cs="Arial"/>
        </w:rPr>
        <w:t>These psychological challenges highlight the importance of providing emotional support and integrating psychological care into cancer management (</w:t>
      </w:r>
      <w:r w:rsidR="0041190D">
        <w:rPr>
          <w:rFonts w:ascii="Arial" w:hAnsi="Arial" w:cs="Arial"/>
        </w:rPr>
        <w:t>Breast Cancer Now (2024</w:t>
      </w:r>
      <w:r w:rsidRPr="00387591">
        <w:rPr>
          <w:rFonts w:ascii="Arial" w:hAnsi="Arial" w:cs="Arial"/>
        </w:rPr>
        <w:t>).</w:t>
      </w:r>
    </w:p>
    <w:p w14:paraId="110DACC0" w14:textId="194480BE" w:rsidR="00387591" w:rsidRPr="00713686" w:rsidRDefault="00387591" w:rsidP="00C01D67">
      <w:pPr>
        <w:spacing w:line="360" w:lineRule="auto"/>
        <w:rPr>
          <w:rFonts w:ascii="Arial" w:hAnsi="Arial" w:cs="Arial"/>
          <w:b/>
          <w:bCs/>
        </w:rPr>
      </w:pPr>
      <w:r w:rsidRPr="00713686">
        <w:rPr>
          <w:rFonts w:ascii="Arial" w:hAnsi="Arial" w:cs="Arial"/>
          <w:b/>
          <w:bCs/>
        </w:rPr>
        <w:t>4.3 Social Impact on Individuals</w:t>
      </w:r>
    </w:p>
    <w:p w14:paraId="016980AB" w14:textId="018B3FF0" w:rsidR="00387591" w:rsidRPr="00387591" w:rsidRDefault="00387591" w:rsidP="00C01D67">
      <w:pPr>
        <w:spacing w:line="360" w:lineRule="auto"/>
        <w:rPr>
          <w:rFonts w:ascii="Arial" w:hAnsi="Arial" w:cs="Arial"/>
        </w:rPr>
      </w:pPr>
      <w:r w:rsidRPr="00387591">
        <w:rPr>
          <w:rFonts w:ascii="Arial" w:hAnsi="Arial" w:cs="Arial"/>
        </w:rPr>
        <w:t>Breast cancer can affect employment, finances, relationships and social participation. Some individuals require time away from work during treatment or experience difficulties returning due to ongoing fatigue and health problems. Physical and emotional changes may also lead to social isolation and reduced independence.</w:t>
      </w:r>
    </w:p>
    <w:p w14:paraId="2D5B7923" w14:textId="4CB34CFB" w:rsidR="00387591" w:rsidRPr="00387591" w:rsidRDefault="00387591" w:rsidP="00C01D67">
      <w:pPr>
        <w:spacing w:line="360" w:lineRule="auto"/>
        <w:rPr>
          <w:rFonts w:ascii="Arial" w:hAnsi="Arial" w:cs="Arial"/>
        </w:rPr>
      </w:pPr>
      <w:r w:rsidRPr="00387591">
        <w:rPr>
          <w:rFonts w:ascii="Arial" w:hAnsi="Arial" w:cs="Arial"/>
        </w:rPr>
        <w:t>Therefore, cancer care should consider the wider social circumstances of patients, not only the medical treatment of the disease (Cancer Research UK, 2025).</w:t>
      </w:r>
    </w:p>
    <w:p w14:paraId="5A4A6789" w14:textId="293F480B" w:rsidR="00387591" w:rsidRPr="00713686" w:rsidRDefault="00387591" w:rsidP="00C01D67">
      <w:pPr>
        <w:spacing w:line="360" w:lineRule="auto"/>
        <w:rPr>
          <w:rFonts w:ascii="Arial" w:hAnsi="Arial" w:cs="Arial"/>
          <w:b/>
          <w:bCs/>
        </w:rPr>
      </w:pPr>
      <w:r w:rsidRPr="00713686">
        <w:rPr>
          <w:rFonts w:ascii="Arial" w:hAnsi="Arial" w:cs="Arial"/>
          <w:b/>
          <w:bCs/>
        </w:rPr>
        <w:t>4.4 Impact on Families and Informal Carers</w:t>
      </w:r>
    </w:p>
    <w:p w14:paraId="2082CFAA" w14:textId="083AF741" w:rsidR="00387591" w:rsidRPr="00387591" w:rsidRDefault="00387591" w:rsidP="00C01D67">
      <w:pPr>
        <w:spacing w:line="360" w:lineRule="auto"/>
        <w:rPr>
          <w:rFonts w:ascii="Arial" w:hAnsi="Arial" w:cs="Arial"/>
        </w:rPr>
      </w:pPr>
      <w:r w:rsidRPr="00387591">
        <w:rPr>
          <w:rFonts w:ascii="Arial" w:hAnsi="Arial" w:cs="Arial"/>
        </w:rPr>
        <w:t>Breast cancer affects the wider family as relatives often provide practical and emotional support. Caring responsibilities may create stress, financial difficulties and emotional pressure. Family members may experience anxiety and uncertainty, particularly when the disease is advanced or requires long-term care.</w:t>
      </w:r>
    </w:p>
    <w:p w14:paraId="556568C6" w14:textId="77777777" w:rsidR="00387591" w:rsidRPr="00387591" w:rsidRDefault="00387591" w:rsidP="00C01D67">
      <w:pPr>
        <w:spacing w:line="360" w:lineRule="auto"/>
        <w:rPr>
          <w:rFonts w:ascii="Arial" w:hAnsi="Arial" w:cs="Arial"/>
        </w:rPr>
      </w:pPr>
      <w:r w:rsidRPr="00387591">
        <w:rPr>
          <w:rFonts w:ascii="Arial" w:hAnsi="Arial" w:cs="Arial"/>
        </w:rPr>
        <w:lastRenderedPageBreak/>
        <w:t>This demonstrates the importance of supporting both patients and carers through a holistic approach (NHS England, 2023).</w:t>
      </w:r>
    </w:p>
    <w:p w14:paraId="7F53BFB6" w14:textId="77777777" w:rsidR="00387591" w:rsidRPr="00713686" w:rsidRDefault="00387591" w:rsidP="00C01D67">
      <w:pPr>
        <w:spacing w:line="360" w:lineRule="auto"/>
        <w:rPr>
          <w:rFonts w:ascii="Arial" w:hAnsi="Arial" w:cs="Arial"/>
          <w:b/>
          <w:bCs/>
        </w:rPr>
      </w:pPr>
      <w:r w:rsidRPr="00713686">
        <w:rPr>
          <w:rFonts w:ascii="Arial" w:hAnsi="Arial" w:cs="Arial"/>
          <w:b/>
          <w:bCs/>
        </w:rPr>
        <w:t>4.5 Critical Evaluation</w:t>
      </w:r>
    </w:p>
    <w:p w14:paraId="40A6CC7F" w14:textId="7BF8477F" w:rsidR="00387591" w:rsidRPr="00387591" w:rsidRDefault="00387591" w:rsidP="00C01D67">
      <w:pPr>
        <w:spacing w:line="360" w:lineRule="auto"/>
        <w:rPr>
          <w:rFonts w:ascii="Arial" w:hAnsi="Arial" w:cs="Arial"/>
        </w:rPr>
      </w:pPr>
      <w:r w:rsidRPr="00387591">
        <w:rPr>
          <w:rFonts w:ascii="Arial" w:hAnsi="Arial" w:cs="Arial"/>
        </w:rPr>
        <w:t>Although NHS cancer services provide effective treatment, access to psychological support, rehabilitation and social care can vary. Some individuals may experience delays due to limited resources, contributing to inequalities in cancer care.</w:t>
      </w:r>
    </w:p>
    <w:p w14:paraId="53459FF0" w14:textId="5A00046B" w:rsidR="00223053" w:rsidRDefault="00387591" w:rsidP="00C01D67">
      <w:pPr>
        <w:spacing w:line="360" w:lineRule="auto"/>
        <w:rPr>
          <w:rFonts w:ascii="Arial" w:hAnsi="Arial" w:cs="Arial"/>
        </w:rPr>
      </w:pPr>
      <w:r w:rsidRPr="00387591">
        <w:rPr>
          <w:rFonts w:ascii="Arial" w:hAnsi="Arial" w:cs="Arial"/>
        </w:rPr>
        <w:t>Therefore, breast cancer management should involve a person-centred approach that addresses physical, psychological and social needs alongside medical treatment to improve quality of life and long-term outcomes (NHS England, 2023).</w:t>
      </w:r>
    </w:p>
    <w:p w14:paraId="1B7B97C5" w14:textId="1452C4E2" w:rsidR="00E9477E" w:rsidRPr="00713686" w:rsidRDefault="00E9477E" w:rsidP="00C01D67">
      <w:pPr>
        <w:spacing w:line="360" w:lineRule="auto"/>
        <w:rPr>
          <w:rFonts w:ascii="Arial" w:hAnsi="Arial" w:cs="Arial"/>
          <w:b/>
          <w:bCs/>
          <w:sz w:val="32"/>
          <w:szCs w:val="32"/>
        </w:rPr>
      </w:pPr>
      <w:r w:rsidRPr="00713686">
        <w:rPr>
          <w:rFonts w:ascii="Arial" w:hAnsi="Arial" w:cs="Arial"/>
          <w:b/>
          <w:bCs/>
          <w:sz w:val="32"/>
          <w:szCs w:val="32"/>
        </w:rPr>
        <w:t>5. Evidence-Based Treatments Available Through the NHS</w:t>
      </w:r>
    </w:p>
    <w:p w14:paraId="2696BFFF" w14:textId="6C160D23" w:rsidR="00E9477E" w:rsidRPr="00713686" w:rsidRDefault="00E9477E" w:rsidP="00C01D67">
      <w:pPr>
        <w:spacing w:line="360" w:lineRule="auto"/>
        <w:rPr>
          <w:rFonts w:ascii="Arial" w:hAnsi="Arial" w:cs="Arial"/>
          <w:b/>
          <w:bCs/>
        </w:rPr>
      </w:pPr>
      <w:r w:rsidRPr="00713686">
        <w:rPr>
          <w:rFonts w:ascii="Arial" w:hAnsi="Arial" w:cs="Arial"/>
          <w:b/>
          <w:bCs/>
        </w:rPr>
        <w:t>5.1 Surgery</w:t>
      </w:r>
    </w:p>
    <w:p w14:paraId="3C97BE2C" w14:textId="5732C309" w:rsidR="00E9477E" w:rsidRPr="00E9477E" w:rsidRDefault="00E9477E" w:rsidP="00C01D67">
      <w:pPr>
        <w:spacing w:line="360" w:lineRule="auto"/>
        <w:rPr>
          <w:rFonts w:ascii="Arial" w:hAnsi="Arial" w:cs="Arial"/>
        </w:rPr>
      </w:pPr>
      <w:r w:rsidRPr="00E9477E">
        <w:rPr>
          <w:rFonts w:ascii="Arial" w:hAnsi="Arial" w:cs="Arial"/>
        </w:rPr>
        <w:t>Surgery is a key treatment for breast cancer, particularly in early stages. Its aim is to remove cancerous tissue and reduce the risk of disease progression. The main procedures are breast-conserving surgery (lumpectomy) and mastectomy, with lymph node assessment performed when required (NICE, 2023).</w:t>
      </w:r>
    </w:p>
    <w:p w14:paraId="79A24071" w14:textId="31EA5338" w:rsidR="00E9477E" w:rsidRPr="00E9477E" w:rsidRDefault="00E9477E" w:rsidP="00C01D67">
      <w:pPr>
        <w:spacing w:line="360" w:lineRule="auto"/>
        <w:rPr>
          <w:rFonts w:ascii="Arial" w:hAnsi="Arial" w:cs="Arial"/>
        </w:rPr>
      </w:pPr>
      <w:r w:rsidRPr="00E9477E">
        <w:rPr>
          <w:rFonts w:ascii="Arial" w:hAnsi="Arial" w:cs="Arial"/>
        </w:rPr>
        <w:t>Surgery can improve survival and reduce local recurrence, especially when combined with other treatments such as radiotherapy or systemic therapies (Cardoso et al., 2020). However, possible complications include infection, pain, scarring and lymphoedema. Changes in body image may also affect psychological wellbeing, highlighting the importance of emotional support and reconstructive options (Macmillan Cancer Support, 2023).</w:t>
      </w:r>
    </w:p>
    <w:p w14:paraId="190213CE" w14:textId="3C5336C1" w:rsidR="00E9477E" w:rsidRPr="00E9477E" w:rsidRDefault="00E9477E" w:rsidP="00C01D67">
      <w:pPr>
        <w:spacing w:line="360" w:lineRule="auto"/>
        <w:rPr>
          <w:rFonts w:ascii="Arial" w:hAnsi="Arial" w:cs="Arial"/>
          <w:b/>
          <w:bCs/>
        </w:rPr>
      </w:pPr>
      <w:r w:rsidRPr="00E9477E">
        <w:rPr>
          <w:rFonts w:ascii="Arial" w:hAnsi="Arial" w:cs="Arial"/>
          <w:b/>
          <w:bCs/>
        </w:rPr>
        <w:t>5.2 Radiotherapy</w:t>
      </w:r>
    </w:p>
    <w:p w14:paraId="01873B9D" w14:textId="37242335" w:rsidR="00E9477E" w:rsidRPr="00E9477E" w:rsidRDefault="00E9477E" w:rsidP="00C01D67">
      <w:pPr>
        <w:spacing w:line="360" w:lineRule="auto"/>
        <w:rPr>
          <w:rFonts w:ascii="Arial" w:hAnsi="Arial" w:cs="Arial"/>
        </w:rPr>
      </w:pPr>
      <w:r w:rsidRPr="00E9477E">
        <w:rPr>
          <w:rFonts w:ascii="Arial" w:hAnsi="Arial" w:cs="Arial"/>
        </w:rPr>
        <w:t>Radiotherapy uses high-energy radiation to destroy remaining cancer cells and reduce recurrence risk. It is commonly recommended after breast-conserving surgery and for some patients after mastectomy (NICE, 2023). Although effective, side effects may include fatigue, skin irritation, swelling and breast tenderness (Early Breast Cancer Trialists’ Collaborative Group, 2020).</w:t>
      </w:r>
    </w:p>
    <w:p w14:paraId="08635864" w14:textId="2F94EE98" w:rsidR="00E9477E" w:rsidRPr="007A1150" w:rsidRDefault="00E9477E" w:rsidP="00C01D67">
      <w:pPr>
        <w:spacing w:line="360" w:lineRule="auto"/>
        <w:rPr>
          <w:rFonts w:ascii="Arial" w:hAnsi="Arial" w:cs="Arial"/>
          <w:b/>
          <w:bCs/>
        </w:rPr>
      </w:pPr>
      <w:r w:rsidRPr="00E9477E">
        <w:rPr>
          <w:rFonts w:ascii="Arial" w:hAnsi="Arial" w:cs="Arial"/>
          <w:b/>
          <w:bCs/>
        </w:rPr>
        <w:t>5.3 Chemotherapy</w:t>
      </w:r>
    </w:p>
    <w:p w14:paraId="219F1A26" w14:textId="0011F8C3" w:rsidR="00E9477E" w:rsidRPr="00E9477E" w:rsidRDefault="00E9477E" w:rsidP="00C01D67">
      <w:pPr>
        <w:spacing w:line="360" w:lineRule="auto"/>
        <w:rPr>
          <w:rFonts w:ascii="Arial" w:hAnsi="Arial" w:cs="Arial"/>
        </w:rPr>
      </w:pPr>
      <w:r w:rsidRPr="00E9477E">
        <w:rPr>
          <w:rFonts w:ascii="Arial" w:hAnsi="Arial" w:cs="Arial"/>
        </w:rPr>
        <w:t xml:space="preserve">Chemotherapy uses anti-cancer medicines to destroy cancer cells and may be given before or after surgery depending on individual risk. It can improve outcomes in patients with aggressive or high-risk breast cancer (NICE, 2023). However, side effects such as nausea, hair loss, fatigue, infection risk and fertility problems can </w:t>
      </w:r>
      <w:r w:rsidRPr="00E9477E">
        <w:rPr>
          <w:rFonts w:ascii="Arial" w:hAnsi="Arial" w:cs="Arial"/>
        </w:rPr>
        <w:lastRenderedPageBreak/>
        <w:t>significantly affect quality of life, requiring supportive care (Macmillan Cancer Support, 2023).</w:t>
      </w:r>
    </w:p>
    <w:p w14:paraId="4B6264B7" w14:textId="68BF0F7A" w:rsidR="00E9477E" w:rsidRPr="00713686" w:rsidRDefault="00E9477E" w:rsidP="00C01D67">
      <w:pPr>
        <w:spacing w:line="360" w:lineRule="auto"/>
        <w:rPr>
          <w:rFonts w:ascii="Arial" w:hAnsi="Arial" w:cs="Arial"/>
          <w:b/>
          <w:bCs/>
        </w:rPr>
      </w:pPr>
      <w:r w:rsidRPr="00713686">
        <w:rPr>
          <w:rFonts w:ascii="Arial" w:hAnsi="Arial" w:cs="Arial"/>
          <w:b/>
          <w:bCs/>
        </w:rPr>
        <w:t>5.4 Hormone Therapy</w:t>
      </w:r>
    </w:p>
    <w:p w14:paraId="486B87B8" w14:textId="4030B5E3" w:rsidR="00E9477E" w:rsidRPr="00E9477E" w:rsidRDefault="00E9477E" w:rsidP="00C01D67">
      <w:pPr>
        <w:spacing w:line="360" w:lineRule="auto"/>
        <w:rPr>
          <w:rFonts w:ascii="Arial" w:hAnsi="Arial" w:cs="Arial"/>
        </w:rPr>
      </w:pPr>
      <w:r w:rsidRPr="00E9477E">
        <w:rPr>
          <w:rFonts w:ascii="Arial" w:hAnsi="Arial" w:cs="Arial"/>
        </w:rPr>
        <w:t>Hormone therapy is used for hormone receptor-positive breast cancer by blocking the effects of hormones such as oestrogen. Treatments including tamoxifen and aromatase inhibitors reduce recurrence risk and improve survival (NICE, 2023). However, long-term use may cause side effects such as hot flushes, joint pain, mood changes and osteoporosis, which require ongoing monitoring.</w:t>
      </w:r>
    </w:p>
    <w:p w14:paraId="08DDA396" w14:textId="0C22F185" w:rsidR="00E9477E" w:rsidRPr="00713686" w:rsidRDefault="00E9477E" w:rsidP="00C01D67">
      <w:pPr>
        <w:spacing w:line="360" w:lineRule="auto"/>
        <w:rPr>
          <w:rFonts w:ascii="Arial" w:hAnsi="Arial" w:cs="Arial"/>
          <w:b/>
          <w:bCs/>
        </w:rPr>
      </w:pPr>
      <w:r w:rsidRPr="00713686">
        <w:rPr>
          <w:rFonts w:ascii="Arial" w:hAnsi="Arial" w:cs="Arial"/>
          <w:b/>
          <w:bCs/>
        </w:rPr>
        <w:t>5.5 Targeted Therapy</w:t>
      </w:r>
    </w:p>
    <w:p w14:paraId="0B8FA8EF" w14:textId="5A1356D7" w:rsidR="00E9477E" w:rsidRPr="00E9477E" w:rsidRDefault="00E9477E" w:rsidP="00C01D67">
      <w:pPr>
        <w:spacing w:line="360" w:lineRule="auto"/>
        <w:rPr>
          <w:rFonts w:ascii="Arial" w:hAnsi="Arial" w:cs="Arial"/>
        </w:rPr>
      </w:pPr>
      <w:r w:rsidRPr="00E9477E">
        <w:rPr>
          <w:rFonts w:ascii="Arial" w:hAnsi="Arial" w:cs="Arial"/>
        </w:rPr>
        <w:t>Targeted therapies, such as trastuzumab for HER2-positive breast cancer, work by attacking specific cancer cell characteristics. These treatments have improved survival outcomes but require monitoring due to possible effects on heart function (NICE, 2023).</w:t>
      </w:r>
    </w:p>
    <w:p w14:paraId="3F32D7FB" w14:textId="7C1D4E05" w:rsidR="00E9477E" w:rsidRPr="00E9477E" w:rsidRDefault="00E9477E" w:rsidP="00C01D67">
      <w:pPr>
        <w:spacing w:line="360" w:lineRule="auto"/>
        <w:rPr>
          <w:rFonts w:ascii="Arial" w:hAnsi="Arial" w:cs="Arial"/>
          <w:b/>
          <w:bCs/>
        </w:rPr>
      </w:pPr>
      <w:r w:rsidRPr="00E9477E">
        <w:rPr>
          <w:rFonts w:ascii="Arial" w:hAnsi="Arial" w:cs="Arial"/>
          <w:b/>
          <w:bCs/>
        </w:rPr>
        <w:t>5.6 Immunotherapy</w:t>
      </w:r>
    </w:p>
    <w:p w14:paraId="25CB0C72" w14:textId="45B53BC1" w:rsidR="00E9477E" w:rsidRPr="00E9477E" w:rsidRDefault="00E9477E" w:rsidP="00C01D67">
      <w:pPr>
        <w:spacing w:line="360" w:lineRule="auto"/>
        <w:rPr>
          <w:rFonts w:ascii="Arial" w:hAnsi="Arial" w:cs="Arial"/>
        </w:rPr>
      </w:pPr>
      <w:r w:rsidRPr="00E9477E">
        <w:rPr>
          <w:rFonts w:ascii="Arial" w:hAnsi="Arial" w:cs="Arial"/>
        </w:rPr>
        <w:t>Immunotherapy helps the immune system identify and attack cancer cells and is used for selected patients, particularly some cases of triple-negative breast cancer. Although it can improve outcomes, side effects may occur due to immune system reactions affecting organs such as the skin, lungs or digestive system (Loibl et al., 2021).</w:t>
      </w:r>
    </w:p>
    <w:p w14:paraId="2F3443F1" w14:textId="29268117" w:rsidR="00E9477E" w:rsidRPr="00E9477E" w:rsidRDefault="00E9477E" w:rsidP="00C01D67">
      <w:pPr>
        <w:spacing w:line="360" w:lineRule="auto"/>
        <w:rPr>
          <w:rFonts w:ascii="Arial" w:hAnsi="Arial" w:cs="Arial"/>
          <w:b/>
          <w:bCs/>
        </w:rPr>
      </w:pPr>
      <w:r w:rsidRPr="00E9477E">
        <w:rPr>
          <w:rFonts w:ascii="Arial" w:hAnsi="Arial" w:cs="Arial"/>
          <w:b/>
          <w:bCs/>
        </w:rPr>
        <w:t>5.7 Palliative and Supportive Care</w:t>
      </w:r>
    </w:p>
    <w:p w14:paraId="5BE3E364" w14:textId="20F13274" w:rsidR="00E9477E" w:rsidRPr="00E9477E" w:rsidRDefault="00E9477E" w:rsidP="00C01D67">
      <w:pPr>
        <w:spacing w:line="360" w:lineRule="auto"/>
        <w:rPr>
          <w:rFonts w:ascii="Arial" w:hAnsi="Arial" w:cs="Arial"/>
        </w:rPr>
      </w:pPr>
      <w:r w:rsidRPr="00E9477E">
        <w:rPr>
          <w:rFonts w:ascii="Arial" w:hAnsi="Arial" w:cs="Arial"/>
        </w:rPr>
        <w:t>Palliative and supportive care focuses on improving quality of life through symptom management, psychological support and assistance for patients and families. It can be introduced alongside active treatment and is not limited to end-of-life care (NICE, 2023; NHS England, 2022).</w:t>
      </w:r>
    </w:p>
    <w:p w14:paraId="7A17AA1D" w14:textId="5113925B" w:rsidR="00E9477E" w:rsidRPr="00E9477E" w:rsidRDefault="00E9477E" w:rsidP="00C01D67">
      <w:pPr>
        <w:spacing w:line="360" w:lineRule="auto"/>
        <w:rPr>
          <w:rFonts w:ascii="Arial" w:hAnsi="Arial" w:cs="Arial"/>
          <w:b/>
          <w:bCs/>
        </w:rPr>
      </w:pPr>
      <w:r w:rsidRPr="00E9477E">
        <w:rPr>
          <w:rFonts w:ascii="Arial" w:hAnsi="Arial" w:cs="Arial"/>
          <w:b/>
          <w:bCs/>
        </w:rPr>
        <w:t>Critical Evaluation</w:t>
      </w:r>
    </w:p>
    <w:p w14:paraId="40566888" w14:textId="78E604A1" w:rsidR="00E9477E" w:rsidRDefault="00E9477E" w:rsidP="00C01D67">
      <w:pPr>
        <w:spacing w:line="360" w:lineRule="auto"/>
        <w:rPr>
          <w:rFonts w:ascii="Arial" w:hAnsi="Arial" w:cs="Arial"/>
        </w:rPr>
      </w:pPr>
      <w:r w:rsidRPr="00E9477E">
        <w:rPr>
          <w:rFonts w:ascii="Arial" w:hAnsi="Arial" w:cs="Arial"/>
        </w:rPr>
        <w:t>NHS breast cancer treatments have significantly improved survival through advances in surgery, radiotherapy and personalised therapies. However, treatments can create physical and emotional challenges, including fatigue, psychological distress and reduced quality of life. Inequalities in access to screening, specialist services and newer treatments may contribute to differences in outcomes between groups (WHO, 2024). Therefore, effective breast cancer management requires a holistic approach that combines medical treatment with psychological support, rehabilitation and person-centred care.</w:t>
      </w:r>
    </w:p>
    <w:p w14:paraId="0331EC80" w14:textId="1B2FB484" w:rsidR="0067002D" w:rsidRPr="006E5FF0" w:rsidRDefault="0067002D" w:rsidP="00C01D67">
      <w:pPr>
        <w:spacing w:line="360" w:lineRule="auto"/>
        <w:rPr>
          <w:rFonts w:ascii="Arial" w:hAnsi="Arial" w:cs="Arial"/>
          <w:b/>
          <w:bCs/>
          <w:sz w:val="32"/>
          <w:szCs w:val="32"/>
        </w:rPr>
      </w:pPr>
      <w:r w:rsidRPr="006E5FF0">
        <w:rPr>
          <w:rFonts w:ascii="Arial" w:hAnsi="Arial" w:cs="Arial"/>
          <w:b/>
          <w:bCs/>
          <w:sz w:val="32"/>
          <w:szCs w:val="32"/>
        </w:rPr>
        <w:t>6. Theoretical Perspectives and Models</w:t>
      </w:r>
    </w:p>
    <w:p w14:paraId="5C3786F9" w14:textId="263CE7FD" w:rsidR="0067002D" w:rsidRPr="007A1150" w:rsidRDefault="0067002D" w:rsidP="00C01D67">
      <w:pPr>
        <w:spacing w:line="360" w:lineRule="auto"/>
        <w:rPr>
          <w:rFonts w:ascii="Arial" w:hAnsi="Arial" w:cs="Arial"/>
          <w:b/>
          <w:bCs/>
        </w:rPr>
      </w:pPr>
      <w:r w:rsidRPr="007A1150">
        <w:rPr>
          <w:rFonts w:ascii="Arial" w:hAnsi="Arial" w:cs="Arial"/>
          <w:b/>
          <w:bCs/>
        </w:rPr>
        <w:t>6.1 UK Model: NHS Comprehensive Personalised Care Model</w:t>
      </w:r>
    </w:p>
    <w:p w14:paraId="1928E7CC" w14:textId="0AC9D9FB" w:rsidR="0067002D" w:rsidRPr="0067002D" w:rsidRDefault="0067002D" w:rsidP="00C01D67">
      <w:pPr>
        <w:spacing w:line="360" w:lineRule="auto"/>
        <w:rPr>
          <w:rFonts w:ascii="Arial" w:hAnsi="Arial" w:cs="Arial"/>
        </w:rPr>
      </w:pPr>
      <w:r w:rsidRPr="0067002D">
        <w:rPr>
          <w:rFonts w:ascii="Arial" w:hAnsi="Arial" w:cs="Arial"/>
        </w:rPr>
        <w:t xml:space="preserve">The NHS Comprehensive Personalised Care Model focuses on providing care that is centred around the individual rather than only </w:t>
      </w:r>
      <w:r w:rsidRPr="0067002D">
        <w:rPr>
          <w:rFonts w:ascii="Arial" w:hAnsi="Arial" w:cs="Arial"/>
        </w:rPr>
        <w:lastRenderedPageBreak/>
        <w:t>focusing on the disease. The model recognises that people living with long-term conditions, including breast cancer, have different physical, emotional and social needs. It encourages patients to become active partners in decisions about their treatment and ongoing care.</w:t>
      </w:r>
    </w:p>
    <w:p w14:paraId="473B9B57" w14:textId="66A2D306" w:rsidR="0067002D" w:rsidRPr="0067002D" w:rsidRDefault="0067002D" w:rsidP="00C01D67">
      <w:pPr>
        <w:spacing w:line="360" w:lineRule="auto"/>
        <w:rPr>
          <w:rFonts w:ascii="Arial" w:hAnsi="Arial" w:cs="Arial"/>
        </w:rPr>
      </w:pPr>
      <w:r w:rsidRPr="0067002D">
        <w:rPr>
          <w:rFonts w:ascii="Arial" w:hAnsi="Arial" w:cs="Arial"/>
        </w:rPr>
        <w:t>The main principles include shared decision-making, personalised care planning, supported self-management and social prescribing. In breast cancer care, this approach allows patients to be involved in decisions about treatment options, rehabilitation and follow-up support. For example, patients can discuss the benefits and risks of treatments such as surgery, radiotherapy and systemic therapies with healthcare professionals.</w:t>
      </w:r>
    </w:p>
    <w:p w14:paraId="46FC1353" w14:textId="04622060" w:rsidR="0067002D" w:rsidRPr="0067002D" w:rsidRDefault="0067002D" w:rsidP="00C01D67">
      <w:pPr>
        <w:spacing w:line="360" w:lineRule="auto"/>
        <w:rPr>
          <w:rFonts w:ascii="Arial" w:hAnsi="Arial" w:cs="Arial"/>
        </w:rPr>
      </w:pPr>
      <w:r w:rsidRPr="0067002D">
        <w:rPr>
          <w:rFonts w:ascii="Arial" w:hAnsi="Arial" w:cs="Arial"/>
        </w:rPr>
        <w:t>A strength of this model is that it supports patient empowerment, improves communication and recognises the importance of quality of life alongside clinical outcomes. However, challenges include differences in availability of services across NHS regions, limited healthcare resources and time pressures on professionals, which may affect how consistently personalised care is delivered (NHS England, 2023).</w:t>
      </w:r>
    </w:p>
    <w:p w14:paraId="18B77B9E" w14:textId="2D79C899" w:rsidR="0067002D" w:rsidRPr="007A1150" w:rsidRDefault="0067002D" w:rsidP="00C01D67">
      <w:pPr>
        <w:spacing w:line="360" w:lineRule="auto"/>
        <w:rPr>
          <w:rFonts w:ascii="Arial" w:hAnsi="Arial" w:cs="Arial"/>
          <w:b/>
          <w:bCs/>
        </w:rPr>
      </w:pPr>
      <w:r w:rsidRPr="007A1150">
        <w:rPr>
          <w:rFonts w:ascii="Arial" w:hAnsi="Arial" w:cs="Arial"/>
          <w:b/>
          <w:bCs/>
        </w:rPr>
        <w:t>6.2 International Model: Chronic Care Model (CCM)</w:t>
      </w:r>
    </w:p>
    <w:p w14:paraId="520E10EC" w14:textId="77777777" w:rsidR="0067002D" w:rsidRPr="0067002D" w:rsidRDefault="0067002D" w:rsidP="00C01D67">
      <w:pPr>
        <w:spacing w:line="360" w:lineRule="auto"/>
        <w:rPr>
          <w:rFonts w:ascii="Arial" w:hAnsi="Arial" w:cs="Arial"/>
        </w:rPr>
      </w:pPr>
      <w:r w:rsidRPr="0067002D">
        <w:rPr>
          <w:rFonts w:ascii="Arial" w:hAnsi="Arial" w:cs="Arial"/>
        </w:rPr>
        <w:t xml:space="preserve">The Chronic Care Model, developed by Wagner and colleagues, is an international framework designed to improve the management of </w:t>
      </w:r>
      <w:r w:rsidRPr="0067002D">
        <w:rPr>
          <w:rFonts w:ascii="Arial" w:hAnsi="Arial" w:cs="Arial"/>
        </w:rPr>
        <w:t>long-term conditions. The model highlights the importance of collaboration between informed patients and proactive healthcare professionals. It focuses on areas including self-management support, healthcare organisation, clinical decision support, information systems and community resources.</w:t>
      </w:r>
    </w:p>
    <w:p w14:paraId="4F74FEBA" w14:textId="42563D75" w:rsidR="0067002D" w:rsidRPr="0067002D" w:rsidRDefault="0067002D" w:rsidP="00C01D67">
      <w:pPr>
        <w:spacing w:line="360" w:lineRule="auto"/>
        <w:rPr>
          <w:rFonts w:ascii="Arial" w:hAnsi="Arial" w:cs="Arial"/>
        </w:rPr>
      </w:pPr>
      <w:r w:rsidRPr="0067002D">
        <w:rPr>
          <w:rFonts w:ascii="Arial" w:hAnsi="Arial" w:cs="Arial"/>
        </w:rPr>
        <w:t>For individuals living with breast cancer, the Chronic Care Model can support long-term survivorship by encouraging regular monitoring, education, lifestyle support and coordination between different healthcare professionals. This is particularly important because many breast cancer survivors experience ongoing challenges such as fatigue, psychological distress and treatment-related side effects after completing active treatment.</w:t>
      </w:r>
    </w:p>
    <w:p w14:paraId="68569FCC" w14:textId="5D8D82ED" w:rsidR="0067002D" w:rsidRPr="0067002D" w:rsidRDefault="0067002D" w:rsidP="00C01D67">
      <w:pPr>
        <w:spacing w:line="360" w:lineRule="auto"/>
        <w:rPr>
          <w:rFonts w:ascii="Arial" w:hAnsi="Arial" w:cs="Arial"/>
        </w:rPr>
      </w:pPr>
      <w:r w:rsidRPr="0067002D">
        <w:rPr>
          <w:rFonts w:ascii="Arial" w:hAnsi="Arial" w:cs="Arial"/>
        </w:rPr>
        <w:t>The strength of the Chronic Care Model is that it promotes continuity of care and encourages patients to develop confidence in managing their condition. However, the model was originally designed for chronic illnesses more generally and may require adaptation to address the specific needs of cancer patients, including recurrence monitoring and end-of-life care when required (Wagner et al., 1996).</w:t>
      </w:r>
    </w:p>
    <w:p w14:paraId="58D943B2" w14:textId="2E7A6DD6" w:rsidR="0067002D" w:rsidRPr="007A1150" w:rsidRDefault="0067002D" w:rsidP="00C01D67">
      <w:pPr>
        <w:spacing w:line="360" w:lineRule="auto"/>
        <w:rPr>
          <w:rFonts w:ascii="Arial" w:hAnsi="Arial" w:cs="Arial"/>
          <w:b/>
          <w:bCs/>
        </w:rPr>
      </w:pPr>
      <w:r w:rsidRPr="007A1150">
        <w:rPr>
          <w:rFonts w:ascii="Arial" w:hAnsi="Arial" w:cs="Arial"/>
          <w:b/>
          <w:bCs/>
        </w:rPr>
        <w:t>Critical comparison</w:t>
      </w:r>
    </w:p>
    <w:p w14:paraId="0C421F70" w14:textId="70BE513E" w:rsidR="0067002D" w:rsidRPr="0067002D" w:rsidRDefault="0067002D" w:rsidP="00C01D67">
      <w:pPr>
        <w:spacing w:line="360" w:lineRule="auto"/>
        <w:rPr>
          <w:rFonts w:ascii="Arial" w:hAnsi="Arial" w:cs="Arial"/>
        </w:rPr>
      </w:pPr>
      <w:r w:rsidRPr="0067002D">
        <w:rPr>
          <w:rFonts w:ascii="Arial" w:hAnsi="Arial" w:cs="Arial"/>
        </w:rPr>
        <w:t xml:space="preserve">Both models support person-centred approaches and recognise that effective long-term condition management requires partnership </w:t>
      </w:r>
      <w:r w:rsidRPr="0067002D">
        <w:rPr>
          <w:rFonts w:ascii="Arial" w:hAnsi="Arial" w:cs="Arial"/>
        </w:rPr>
        <w:lastRenderedPageBreak/>
        <w:t>between patients and healthcare professionals. The NHS model is particularly relevant to breast cancer care because it reflects UK healthcare priorities around personalised care and shared decision-making. In comparison, the Chronic Care Model provides a broader international framework that focuses on improving healthcare systems and long-term disease management.</w:t>
      </w:r>
    </w:p>
    <w:p w14:paraId="2D6B165E" w14:textId="6B26D659" w:rsidR="0067002D" w:rsidRPr="0067002D" w:rsidRDefault="0067002D" w:rsidP="00C01D67">
      <w:pPr>
        <w:spacing w:line="360" w:lineRule="auto"/>
        <w:rPr>
          <w:rFonts w:ascii="Arial" w:hAnsi="Arial" w:cs="Arial"/>
        </w:rPr>
      </w:pPr>
      <w:r w:rsidRPr="0067002D">
        <w:rPr>
          <w:rFonts w:ascii="Arial" w:hAnsi="Arial" w:cs="Arial"/>
        </w:rPr>
        <w:t>Together, these models demonstrate that successful breast cancer management requires more than medical treatment alone; it also requires psychological support, rehabilitation, self-management and coordinated care.</w:t>
      </w:r>
    </w:p>
    <w:p w14:paraId="0ADEAC0A" w14:textId="175565EC" w:rsidR="0067002D" w:rsidRPr="006E5FF0" w:rsidRDefault="0067002D" w:rsidP="00C01D67">
      <w:pPr>
        <w:spacing w:line="360" w:lineRule="auto"/>
        <w:rPr>
          <w:rFonts w:ascii="Arial" w:hAnsi="Arial" w:cs="Arial"/>
          <w:b/>
          <w:bCs/>
          <w:sz w:val="32"/>
          <w:szCs w:val="32"/>
        </w:rPr>
      </w:pPr>
      <w:r w:rsidRPr="006E5FF0">
        <w:rPr>
          <w:rFonts w:ascii="Arial" w:hAnsi="Arial" w:cs="Arial"/>
          <w:b/>
          <w:bCs/>
          <w:sz w:val="32"/>
          <w:szCs w:val="32"/>
        </w:rPr>
        <w:t>7. Local and National Political Health and Social Care Agendas</w:t>
      </w:r>
    </w:p>
    <w:p w14:paraId="1CFF22BA" w14:textId="4D788674" w:rsidR="0067002D" w:rsidRPr="0067002D" w:rsidRDefault="0067002D" w:rsidP="00C01D67">
      <w:pPr>
        <w:spacing w:line="360" w:lineRule="auto"/>
        <w:rPr>
          <w:rFonts w:ascii="Arial" w:hAnsi="Arial" w:cs="Arial"/>
        </w:rPr>
      </w:pPr>
      <w:r w:rsidRPr="0067002D">
        <w:rPr>
          <w:rFonts w:ascii="Arial" w:hAnsi="Arial" w:cs="Arial"/>
        </w:rPr>
        <w:t>Breast cancer management in the UK is influenced by national health policies and strategies that aim to improve early diagnosis, treatment outcomes and quality of life for patients. The NHS Long Term Plan highlights the importance of improving cancer survival rates through earlier diagnosis, personalised care and better access to specialist services. Early detection through programmes such as the NHS Breast Screening Programme plays an important role in identifying breast cancer at an earlier stage, when treatment is often more effective (NHS England, 2019).</w:t>
      </w:r>
    </w:p>
    <w:p w14:paraId="615E233F" w14:textId="54517D59" w:rsidR="0067002D" w:rsidRPr="0067002D" w:rsidRDefault="0067002D" w:rsidP="00C01D67">
      <w:pPr>
        <w:spacing w:line="360" w:lineRule="auto"/>
        <w:rPr>
          <w:rFonts w:ascii="Arial" w:hAnsi="Arial" w:cs="Arial"/>
        </w:rPr>
      </w:pPr>
      <w:r w:rsidRPr="0067002D">
        <w:rPr>
          <w:rFonts w:ascii="Arial" w:hAnsi="Arial" w:cs="Arial"/>
        </w:rPr>
        <w:t>The National Institute for Health and Care Excellence (NICE) provides evidence-based guidance to support consistent breast cancer diagnosis, treatment and follow-up care. These guidelines aim to ensure that patients receive safe and effective treatment based on the latest evidence (NICE, 2023).</w:t>
      </w:r>
    </w:p>
    <w:p w14:paraId="690DD7C6" w14:textId="17BDF144" w:rsidR="0067002D" w:rsidRDefault="0067002D" w:rsidP="00C01D67">
      <w:pPr>
        <w:spacing w:line="360" w:lineRule="auto"/>
        <w:rPr>
          <w:rFonts w:ascii="Arial" w:hAnsi="Arial" w:cs="Arial"/>
        </w:rPr>
      </w:pPr>
      <w:r w:rsidRPr="0067002D">
        <w:rPr>
          <w:rFonts w:ascii="Arial" w:hAnsi="Arial" w:cs="Arial"/>
        </w:rPr>
        <w:t>However, challenges remain in achieving equal outcomes for all patients. Health inequalities, including differences in screening attendance, awareness, socioeconomic factors and access to services, can affect cancer outcomes. Therefore, national policies must continue to focus on reducing inequalities and improving access to high-quality cancer care for all groups within society (World Health Organization, 2024).</w:t>
      </w:r>
    </w:p>
    <w:p w14:paraId="4CC423B8" w14:textId="79FC02C7" w:rsidR="00BE5211" w:rsidRPr="004C4C9C" w:rsidRDefault="00BE5211" w:rsidP="00C01D67">
      <w:pPr>
        <w:spacing w:line="360" w:lineRule="auto"/>
        <w:rPr>
          <w:rFonts w:ascii="Arial" w:hAnsi="Arial" w:cs="Arial"/>
          <w:b/>
          <w:bCs/>
          <w:sz w:val="32"/>
          <w:szCs w:val="32"/>
        </w:rPr>
      </w:pPr>
      <w:r w:rsidRPr="004C4C9C">
        <w:rPr>
          <w:rFonts w:ascii="Arial" w:hAnsi="Arial" w:cs="Arial"/>
          <w:b/>
          <w:bCs/>
          <w:sz w:val="32"/>
          <w:szCs w:val="32"/>
        </w:rPr>
        <w:t>8.Re</w:t>
      </w:r>
      <w:r w:rsidR="00F126F9" w:rsidRPr="004C4C9C">
        <w:rPr>
          <w:rFonts w:ascii="Arial" w:hAnsi="Arial" w:cs="Arial"/>
          <w:b/>
          <w:bCs/>
          <w:sz w:val="32"/>
          <w:szCs w:val="32"/>
        </w:rPr>
        <w:t>commendations for Improving Person- Centred Care</w:t>
      </w:r>
    </w:p>
    <w:p w14:paraId="531BA749" w14:textId="77777777" w:rsidR="0067002D" w:rsidRPr="007A1150" w:rsidRDefault="0067002D" w:rsidP="00C01D67">
      <w:pPr>
        <w:spacing w:line="360" w:lineRule="auto"/>
        <w:rPr>
          <w:rFonts w:ascii="Arial" w:hAnsi="Arial" w:cs="Arial"/>
          <w:b/>
          <w:bCs/>
        </w:rPr>
      </w:pPr>
      <w:r w:rsidRPr="007A1150">
        <w:rPr>
          <w:rFonts w:ascii="Arial" w:hAnsi="Arial" w:cs="Arial"/>
          <w:b/>
          <w:bCs/>
        </w:rPr>
        <w:t>8.1 Person-Centred Care</w:t>
      </w:r>
    </w:p>
    <w:p w14:paraId="32FA4A3B" w14:textId="60A8FB4E" w:rsidR="0067002D" w:rsidRPr="0067002D" w:rsidRDefault="0067002D" w:rsidP="00C01D67">
      <w:pPr>
        <w:spacing w:line="360" w:lineRule="auto"/>
        <w:rPr>
          <w:rFonts w:ascii="Arial" w:hAnsi="Arial" w:cs="Arial"/>
        </w:rPr>
      </w:pPr>
      <w:r w:rsidRPr="0067002D">
        <w:rPr>
          <w:rFonts w:ascii="Arial" w:hAnsi="Arial" w:cs="Arial"/>
        </w:rPr>
        <w:t xml:space="preserve">Person-centred care should remain a central approach in breast cancer management. Healthcare professionals should consider the individual’s physical health, emotional wellbeing, personal preferences and social circumstances. Shared decision-making can improve patient involvement by allowing individuals to understand </w:t>
      </w:r>
      <w:r w:rsidRPr="0067002D">
        <w:rPr>
          <w:rFonts w:ascii="Arial" w:hAnsi="Arial" w:cs="Arial"/>
        </w:rPr>
        <w:lastRenderedPageBreak/>
        <w:t>treatment choices and participate actively in decisions about their care (NHS England, 2023).</w:t>
      </w:r>
    </w:p>
    <w:p w14:paraId="24614EA4" w14:textId="46B36791" w:rsidR="0067002D" w:rsidRPr="0067002D" w:rsidRDefault="0067002D" w:rsidP="00C01D67">
      <w:pPr>
        <w:spacing w:line="360" w:lineRule="auto"/>
        <w:rPr>
          <w:rFonts w:ascii="Arial" w:hAnsi="Arial" w:cs="Arial"/>
        </w:rPr>
      </w:pPr>
      <w:r w:rsidRPr="0067002D">
        <w:rPr>
          <w:rFonts w:ascii="Arial" w:hAnsi="Arial" w:cs="Arial"/>
        </w:rPr>
        <w:t>Improving communication between healthcare professionals and patients is essential, as clear information can reduce anxiety and improve confidence in managing the condition.</w:t>
      </w:r>
    </w:p>
    <w:p w14:paraId="23320F37" w14:textId="27694484" w:rsidR="0067002D" w:rsidRPr="007A1150" w:rsidRDefault="0067002D" w:rsidP="00C01D67">
      <w:pPr>
        <w:spacing w:line="360" w:lineRule="auto"/>
        <w:rPr>
          <w:rFonts w:ascii="Arial" w:hAnsi="Arial" w:cs="Arial"/>
          <w:b/>
          <w:bCs/>
        </w:rPr>
      </w:pPr>
      <w:r w:rsidRPr="007A1150">
        <w:rPr>
          <w:rFonts w:ascii="Arial" w:hAnsi="Arial" w:cs="Arial"/>
          <w:b/>
          <w:bCs/>
        </w:rPr>
        <w:t>8.2 Self-Management</w:t>
      </w:r>
    </w:p>
    <w:p w14:paraId="1EC10A9B" w14:textId="4F47D5A0" w:rsidR="0067002D" w:rsidRPr="0067002D" w:rsidRDefault="0067002D" w:rsidP="00C01D67">
      <w:pPr>
        <w:spacing w:line="360" w:lineRule="auto"/>
        <w:rPr>
          <w:rFonts w:ascii="Arial" w:hAnsi="Arial" w:cs="Arial"/>
        </w:rPr>
      </w:pPr>
      <w:r w:rsidRPr="0067002D">
        <w:rPr>
          <w:rFonts w:ascii="Arial" w:hAnsi="Arial" w:cs="Arial"/>
        </w:rPr>
        <w:t>Supporting self-management is important for people living with breast cancer, particularly after active treatment has finished. Patients should receive education about managing symptoms, maintaining healthy lifestyles, physical activity, emotional wellbeing and recognising signs that require medical advice.</w:t>
      </w:r>
    </w:p>
    <w:p w14:paraId="1E75E21F" w14:textId="77777777" w:rsidR="0091410A" w:rsidRDefault="0067002D" w:rsidP="00C01D67">
      <w:pPr>
        <w:spacing w:line="360" w:lineRule="auto"/>
        <w:rPr>
          <w:rFonts w:ascii="Arial" w:hAnsi="Arial" w:cs="Arial"/>
        </w:rPr>
      </w:pPr>
      <w:r w:rsidRPr="0067002D">
        <w:rPr>
          <w:rFonts w:ascii="Arial" w:hAnsi="Arial" w:cs="Arial"/>
        </w:rPr>
        <w:t>Access to rehabilitation programmes, support groups and digital health resources can help patients regain independence and improve quality of life. However, services should be accessible to all patients to avoid increasing health inequalities.</w:t>
      </w:r>
    </w:p>
    <w:p w14:paraId="690C08B2" w14:textId="368B70DF" w:rsidR="0067002D" w:rsidRPr="007A1150" w:rsidRDefault="0067002D" w:rsidP="00C01D67">
      <w:pPr>
        <w:spacing w:line="360" w:lineRule="auto"/>
        <w:rPr>
          <w:rFonts w:ascii="Arial" w:hAnsi="Arial" w:cs="Arial"/>
          <w:b/>
          <w:bCs/>
        </w:rPr>
      </w:pPr>
      <w:r w:rsidRPr="007A1150">
        <w:rPr>
          <w:rFonts w:ascii="Arial" w:hAnsi="Arial" w:cs="Arial"/>
          <w:b/>
          <w:bCs/>
        </w:rPr>
        <w:t>8.3 End-of-Life Care</w:t>
      </w:r>
    </w:p>
    <w:p w14:paraId="22BFB110" w14:textId="4E646544" w:rsidR="0067002D" w:rsidRPr="0067002D" w:rsidRDefault="0067002D" w:rsidP="00C01D67">
      <w:pPr>
        <w:spacing w:line="360" w:lineRule="auto"/>
        <w:rPr>
          <w:rFonts w:ascii="Arial" w:hAnsi="Arial" w:cs="Arial"/>
        </w:rPr>
      </w:pPr>
      <w:r w:rsidRPr="0067002D">
        <w:rPr>
          <w:rFonts w:ascii="Arial" w:hAnsi="Arial" w:cs="Arial"/>
        </w:rPr>
        <w:t>For individuals with advanced breast cancer, high-quality end-of-life care should focus on comfort, dignity and individual choices. Palliative care should address physical symptoms such as pain and fatigue while also providing psychological, social and spiritual support for patients and families.</w:t>
      </w:r>
    </w:p>
    <w:p w14:paraId="603D4ED0" w14:textId="4E242C17" w:rsidR="0067002D" w:rsidRPr="0067002D" w:rsidRDefault="0067002D" w:rsidP="00C01D67">
      <w:pPr>
        <w:spacing w:line="360" w:lineRule="auto"/>
        <w:rPr>
          <w:rFonts w:ascii="Arial" w:hAnsi="Arial" w:cs="Arial"/>
        </w:rPr>
      </w:pPr>
      <w:r w:rsidRPr="0067002D">
        <w:rPr>
          <w:rFonts w:ascii="Arial" w:hAnsi="Arial" w:cs="Arial"/>
        </w:rPr>
        <w:t>Advance care planning and early discussions about future wishes can help ensure that care reflects the patient’s preferences. A multidisciplinary approach involving healthcare professionals, carers and families is essential to provide compassionate and holistic support (NICE, 2023).</w:t>
      </w:r>
    </w:p>
    <w:p w14:paraId="1EE09684" w14:textId="5A37F814" w:rsidR="0067002D" w:rsidRPr="006E5FF0" w:rsidRDefault="0067002D" w:rsidP="00C01D67">
      <w:pPr>
        <w:spacing w:line="360" w:lineRule="auto"/>
        <w:rPr>
          <w:rFonts w:ascii="Arial" w:hAnsi="Arial" w:cs="Arial"/>
          <w:b/>
          <w:bCs/>
          <w:sz w:val="32"/>
          <w:szCs w:val="32"/>
        </w:rPr>
      </w:pPr>
      <w:r w:rsidRPr="006E5FF0">
        <w:rPr>
          <w:rFonts w:ascii="Arial" w:hAnsi="Arial" w:cs="Arial"/>
          <w:b/>
          <w:bCs/>
          <w:sz w:val="32"/>
          <w:szCs w:val="32"/>
        </w:rPr>
        <w:t>9. Conclusion</w:t>
      </w:r>
    </w:p>
    <w:p w14:paraId="79DE39D3" w14:textId="2C5FFDA5" w:rsidR="0067002D" w:rsidRPr="0067002D" w:rsidRDefault="0067002D" w:rsidP="00C01D67">
      <w:pPr>
        <w:spacing w:line="360" w:lineRule="auto"/>
        <w:rPr>
          <w:rFonts w:ascii="Arial" w:hAnsi="Arial" w:cs="Arial"/>
        </w:rPr>
      </w:pPr>
      <w:r w:rsidRPr="0067002D">
        <w:rPr>
          <w:rFonts w:ascii="Arial" w:hAnsi="Arial" w:cs="Arial"/>
        </w:rPr>
        <w:t>Breast cancer remains a significant long-term condition that affects individuals, families and healthcare systems worldwide. Although advances in screening, diagnosis and treatment have improved survival rates, many people continue to experience long-term physical, psychological and social challenges after diagnosis and treatment. The impact of breast cancer extends beyond the disease itself, affecting quality of life, emotional wellbeing, relationships and daily functioning.</w:t>
      </w:r>
    </w:p>
    <w:p w14:paraId="46A76F55" w14:textId="66BE1A40" w:rsidR="0067002D" w:rsidRPr="0067002D" w:rsidRDefault="0067002D" w:rsidP="00C01D67">
      <w:pPr>
        <w:spacing w:line="360" w:lineRule="auto"/>
        <w:rPr>
          <w:rFonts w:ascii="Arial" w:hAnsi="Arial" w:cs="Arial"/>
        </w:rPr>
      </w:pPr>
      <w:r w:rsidRPr="0067002D">
        <w:rPr>
          <w:rFonts w:ascii="Arial" w:hAnsi="Arial" w:cs="Arial"/>
        </w:rPr>
        <w:t>Evidence-based treatments provided through the NHS, including surgery, radiotherapy, chemotherapy, hormone therapy, targeted therapy and supportive care, have contributed to improved outcomes. However, effective management requires a holistic approach that addresses the individual needs of each patient.</w:t>
      </w:r>
    </w:p>
    <w:p w14:paraId="2E3F1ED0" w14:textId="2066D7F6" w:rsidR="0067002D" w:rsidRDefault="0067002D" w:rsidP="00C01D67">
      <w:pPr>
        <w:spacing w:line="360" w:lineRule="auto"/>
        <w:rPr>
          <w:rFonts w:ascii="Arial" w:hAnsi="Arial" w:cs="Arial"/>
        </w:rPr>
      </w:pPr>
      <w:r w:rsidRPr="0067002D">
        <w:rPr>
          <w:rFonts w:ascii="Arial" w:hAnsi="Arial" w:cs="Arial"/>
        </w:rPr>
        <w:t xml:space="preserve">The use of person-centred care models, such as the NHS Comprehensive Personalised Care Model and the Chronic Care </w:t>
      </w:r>
      <w:r w:rsidRPr="0067002D">
        <w:rPr>
          <w:rFonts w:ascii="Arial" w:hAnsi="Arial" w:cs="Arial"/>
        </w:rPr>
        <w:lastRenderedPageBreak/>
        <w:t>Model, highlights the importance of patient involvement, self-management and coordinated support. Future improvements should continue to focus on reducing health inequalities, improving access to services and providing integrated physical, psychological and social support throughout the cancer journey.</w:t>
      </w:r>
    </w:p>
    <w:p w14:paraId="1C3EB027" w14:textId="77777777" w:rsidR="00F00BE5" w:rsidRDefault="00F00BE5" w:rsidP="00C01D67">
      <w:pPr>
        <w:spacing w:line="360" w:lineRule="auto"/>
        <w:rPr>
          <w:rFonts w:ascii="Arial" w:hAnsi="Arial" w:cs="Arial"/>
        </w:rPr>
      </w:pPr>
    </w:p>
    <w:p w14:paraId="7B49A575" w14:textId="42CEC8FA" w:rsidR="00F00BE5" w:rsidRDefault="00F00BE5" w:rsidP="00C01D67">
      <w:pPr>
        <w:spacing w:line="360" w:lineRule="auto"/>
        <w:rPr>
          <w:rFonts w:ascii="Arial" w:hAnsi="Arial" w:cs="Arial"/>
          <w:b/>
          <w:bCs/>
          <w:sz w:val="36"/>
          <w:szCs w:val="36"/>
        </w:rPr>
      </w:pPr>
      <w:r w:rsidRPr="00F00BE5">
        <w:rPr>
          <w:rFonts w:ascii="Arial" w:hAnsi="Arial" w:cs="Arial"/>
          <w:b/>
          <w:bCs/>
          <w:sz w:val="36"/>
          <w:szCs w:val="36"/>
        </w:rPr>
        <w:t>Reference List</w:t>
      </w:r>
    </w:p>
    <w:p w14:paraId="1D5080DB"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American Cancer Society (2024) Breast Cancer Facts &amp; Figures. Available at: https://www.cancer.org (Accessed: June 2026).</w:t>
      </w:r>
    </w:p>
    <w:p w14:paraId="346C10A6"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Barry, M.J. and Edgman-Levitan, S. (2012) ‘Shared decision making—the pinnacle of patient-centred care’, New England Journal of Medicine, 366(9), pp. 780–781.</w:t>
      </w:r>
    </w:p>
    <w:p w14:paraId="30C787E6"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Bray, F., </w:t>
      </w:r>
      <w:proofErr w:type="spellStart"/>
      <w:r w:rsidRPr="00F00BE5">
        <w:rPr>
          <w:rFonts w:ascii="Arial" w:hAnsi="Arial" w:cs="Arial"/>
        </w:rPr>
        <w:t>Laversanne</w:t>
      </w:r>
      <w:proofErr w:type="spellEnd"/>
      <w:r w:rsidRPr="00F00BE5">
        <w:rPr>
          <w:rFonts w:ascii="Arial" w:hAnsi="Arial" w:cs="Arial"/>
        </w:rPr>
        <w:t xml:space="preserve">, M., Sung, H., </w:t>
      </w:r>
      <w:proofErr w:type="spellStart"/>
      <w:r w:rsidRPr="00F00BE5">
        <w:rPr>
          <w:rFonts w:ascii="Arial" w:hAnsi="Arial" w:cs="Arial"/>
        </w:rPr>
        <w:t>Ferlay</w:t>
      </w:r>
      <w:proofErr w:type="spellEnd"/>
      <w:r w:rsidRPr="00F00BE5">
        <w:rPr>
          <w:rFonts w:ascii="Arial" w:hAnsi="Arial" w:cs="Arial"/>
        </w:rPr>
        <w:t xml:space="preserve">, J., Siegel, R.L., </w:t>
      </w:r>
      <w:proofErr w:type="spellStart"/>
      <w:r w:rsidRPr="00F00BE5">
        <w:rPr>
          <w:rFonts w:ascii="Arial" w:hAnsi="Arial" w:cs="Arial"/>
        </w:rPr>
        <w:t>Soerjomataram</w:t>
      </w:r>
      <w:proofErr w:type="spellEnd"/>
      <w:r w:rsidRPr="00F00BE5">
        <w:rPr>
          <w:rFonts w:ascii="Arial" w:hAnsi="Arial" w:cs="Arial"/>
        </w:rPr>
        <w:t>, I. and Jemal, A. (2024) ‘Global cancer statistics 2022’, CA: A Cancer Journal for Clinicians, 74(3), pp. 229–263.</w:t>
      </w:r>
    </w:p>
    <w:p w14:paraId="71B542FE"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Breast Cancer Now (2024) About breast cancer. Available at: https://breastcancernow.org (Accessed: July 2026).</w:t>
      </w:r>
    </w:p>
    <w:p w14:paraId="51D7EC34"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Cancer Research UK (2025) Breast cancer statistics. Available at: https://www.cancerresearchuk.org/health-</w:t>
      </w:r>
      <w:r w:rsidRPr="00F00BE5">
        <w:rPr>
          <w:rFonts w:ascii="Arial" w:hAnsi="Arial" w:cs="Arial"/>
        </w:rPr>
        <w:t>professional/cancer-statistics/statistics-by-cancer-type/breast-cancer (Accessed: June 2026).</w:t>
      </w:r>
    </w:p>
    <w:p w14:paraId="638D7050"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Cardoso, F., Paluch-Shimon, S., Senkus, E., </w:t>
      </w:r>
      <w:proofErr w:type="spellStart"/>
      <w:r w:rsidRPr="00F00BE5">
        <w:rPr>
          <w:rFonts w:ascii="Arial" w:hAnsi="Arial" w:cs="Arial"/>
        </w:rPr>
        <w:t>Curigliano</w:t>
      </w:r>
      <w:proofErr w:type="spellEnd"/>
      <w:r w:rsidRPr="00F00BE5">
        <w:rPr>
          <w:rFonts w:ascii="Arial" w:hAnsi="Arial" w:cs="Arial"/>
        </w:rPr>
        <w:t xml:space="preserve">, G., Aapro, M.S., André, F., Barrios, C.H., Bergh, J., Bhattacharyya, G.S., </w:t>
      </w:r>
      <w:proofErr w:type="spellStart"/>
      <w:r w:rsidRPr="00F00BE5">
        <w:rPr>
          <w:rFonts w:ascii="Arial" w:hAnsi="Arial" w:cs="Arial"/>
        </w:rPr>
        <w:t>Biganzoli</w:t>
      </w:r>
      <w:proofErr w:type="spellEnd"/>
      <w:r w:rsidRPr="00F00BE5">
        <w:rPr>
          <w:rFonts w:ascii="Arial" w:hAnsi="Arial" w:cs="Arial"/>
        </w:rPr>
        <w:t>, L. et al. (2020) ‘5th ESO–ESMO international consensus guidelines for advanced breast cancer (ABC 5)’, Annals of Oncology, 31(12), pp. 1623–1649.</w:t>
      </w:r>
    </w:p>
    <w:p w14:paraId="441A9CB5"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Care Quality Commission (2024) State of Care. Available at: https://www.cqc.org.uk/publications/major-report/state-care (Accessed: June 2026).</w:t>
      </w:r>
    </w:p>
    <w:p w14:paraId="4BFA97F5"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Department of Health and Social Care (2022) Women’s Health Strategy for England. Available at: https://www.gov.uk/government/publications/womens-health-strategy-for-england (Accessed: June 2026).</w:t>
      </w:r>
    </w:p>
    <w:p w14:paraId="67A4616D"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Early Breast Cancer Trialists’ Collaborative Group (2020) ‘Long-term outcomes of radiotherapy after breast-conserving surgery’, The Lancet, 395(10240), pp. 1613–1626.</w:t>
      </w:r>
    </w:p>
    <w:p w14:paraId="283A811E"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European Society for Medical Oncology (2023) Breast cancer clinical practice guidelines. Available at: https://www.esmo.org/guidelines/breast-cancer (Accessed: June 2026).</w:t>
      </w:r>
    </w:p>
    <w:p w14:paraId="677832AA"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lastRenderedPageBreak/>
        <w:t>International Agency for Research on Cancer (2024) Cancer Today. Available at: https://gco.iarc.who.int/today (Accessed: July 2026).</w:t>
      </w:r>
    </w:p>
    <w:p w14:paraId="093C8AA3"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Loibl, S., </w:t>
      </w:r>
      <w:proofErr w:type="spellStart"/>
      <w:r w:rsidRPr="00F00BE5">
        <w:rPr>
          <w:rFonts w:ascii="Arial" w:hAnsi="Arial" w:cs="Arial"/>
        </w:rPr>
        <w:t>Poortmans</w:t>
      </w:r>
      <w:proofErr w:type="spellEnd"/>
      <w:r w:rsidRPr="00F00BE5">
        <w:rPr>
          <w:rFonts w:ascii="Arial" w:hAnsi="Arial" w:cs="Arial"/>
        </w:rPr>
        <w:t xml:space="preserve">, P., Morrow, M., Denkert, C. and </w:t>
      </w:r>
      <w:proofErr w:type="spellStart"/>
      <w:r w:rsidRPr="00F00BE5">
        <w:rPr>
          <w:rFonts w:ascii="Arial" w:hAnsi="Arial" w:cs="Arial"/>
        </w:rPr>
        <w:t>Curigliano</w:t>
      </w:r>
      <w:proofErr w:type="spellEnd"/>
      <w:r w:rsidRPr="00F00BE5">
        <w:rPr>
          <w:rFonts w:ascii="Arial" w:hAnsi="Arial" w:cs="Arial"/>
        </w:rPr>
        <w:t>, G. (2021) ‘Breast cancer’, The Lancet, 397(10286), pp. 1750–1769.</w:t>
      </w:r>
    </w:p>
    <w:p w14:paraId="729F51C0"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Macmillan Cancer Support (2023) Breast cancer. Available at: https://www.macmillan.org.uk (Accessed: July 2026).</w:t>
      </w:r>
    </w:p>
    <w:p w14:paraId="651017FA"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Marmot, M., Allen, J., Boyce, T., Goldblatt, P. and Morrison, J. (2020) Health Equity in England: The Marmot Review 10 Years On. London: Institute of Health Equity.</w:t>
      </w:r>
    </w:p>
    <w:p w14:paraId="3574BAF2"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National Cancer Institute (2024) Breast Cancer Treatment (PDQ®). Available at: https://www.cancer.gov/types/breast (Accessed: July 2026).</w:t>
      </w:r>
    </w:p>
    <w:p w14:paraId="5A34A9AF" w14:textId="017BF750"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National Institute for Health and Care Excellence (2023) Advanced breast cancer: diagnosis and treatment (CG81). </w:t>
      </w:r>
      <w:r>
        <w:rPr>
          <w:rFonts w:ascii="Arial" w:hAnsi="Arial" w:cs="Arial"/>
        </w:rPr>
        <w:t>(Accessed: June 2026)</w:t>
      </w:r>
    </w:p>
    <w:p w14:paraId="315E7B43" w14:textId="163EA9C2"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National Institute for Health and Care Excellence (2023) Suspected cancer: recognition and referral (NG12). </w:t>
      </w:r>
      <w:r>
        <w:rPr>
          <w:rFonts w:ascii="Arial" w:hAnsi="Arial" w:cs="Arial"/>
        </w:rPr>
        <w:t>(Accessed June 2026)</w:t>
      </w:r>
    </w:p>
    <w:p w14:paraId="10AB8745"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National Institute for Health and Care Excellence (2025) Early and locally advanced breast cancer: diagnosis and management (NG101). London: NICE. Available at: </w:t>
      </w:r>
      <w:r w:rsidRPr="00F00BE5">
        <w:rPr>
          <w:rFonts w:ascii="Arial" w:hAnsi="Arial" w:cs="Arial"/>
        </w:rPr>
        <w:t>https://www.nice.org.uk/guidance/ng101 (Accessed: June 2026).</w:t>
      </w:r>
    </w:p>
    <w:p w14:paraId="1F7111F3"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NHS (2024) Breast cancer in women. Available at: https://www.nhs.uk/conditions/breast-cancer-in-women (Accessed: July 2026).</w:t>
      </w:r>
    </w:p>
    <w:p w14:paraId="4FCA4D60"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NHS England (2019) The NHS Long Term Plan. Available at: https://www.longtermplan.nhs.uk (Accessed: July 2026).</w:t>
      </w:r>
    </w:p>
    <w:p w14:paraId="1F073B43"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NHS England (2022) Palliative and end of life care. Available at: https://www.england.nhs.uk/end-of-life-care (Accessed: July 2026).</w:t>
      </w:r>
    </w:p>
    <w:p w14:paraId="73793594"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NHS England (2023) Personalised care. Available at: https://www.england.nhs.uk/personalisedcare (Accessed: June 2026).</w:t>
      </w:r>
    </w:p>
    <w:p w14:paraId="0C097078"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NHS England (2024) Living with and beyond cancer. Available at: https://www.england.nhs.uk/cancer/living (Accessed: July 2026).</w:t>
      </w:r>
    </w:p>
    <w:p w14:paraId="612C6F41" w14:textId="60F64E9A"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Public Health England (2021) NHS Breast Screening Programme. London: Public Health </w:t>
      </w:r>
      <w:proofErr w:type="gramStart"/>
      <w:r w:rsidRPr="00F00BE5">
        <w:rPr>
          <w:rFonts w:ascii="Arial" w:hAnsi="Arial" w:cs="Arial"/>
        </w:rPr>
        <w:t>England.</w:t>
      </w:r>
      <w:r>
        <w:rPr>
          <w:rFonts w:ascii="Arial" w:hAnsi="Arial" w:cs="Arial"/>
        </w:rPr>
        <w:t>(</w:t>
      </w:r>
      <w:proofErr w:type="gramEnd"/>
      <w:r>
        <w:rPr>
          <w:rFonts w:ascii="Arial" w:hAnsi="Arial" w:cs="Arial"/>
        </w:rPr>
        <w:t>Accessed: July 2026)</w:t>
      </w:r>
    </w:p>
    <w:p w14:paraId="00B4EB48"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Schmid, P. et al. (2020) ‘Atezolizumab and nab-paclitaxel in advanced triple-negative breast cancer’, New England Journal of Medicine, 382(9), pp. 810–821.</w:t>
      </w:r>
    </w:p>
    <w:p w14:paraId="37B2D464"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Slamon, D.J. et al. (2001) ‘Use of chemotherapy plus a monoclonal antibody against HER2 for metastatic breast </w:t>
      </w:r>
      <w:r w:rsidRPr="00F00BE5">
        <w:rPr>
          <w:rFonts w:ascii="Arial" w:hAnsi="Arial" w:cs="Arial"/>
        </w:rPr>
        <w:lastRenderedPageBreak/>
        <w:t>cancer’, New England Journal of Medicine, 344(11), pp. 783–792.</w:t>
      </w:r>
    </w:p>
    <w:p w14:paraId="628AD2C0"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 xml:space="preserve">Sung, H., </w:t>
      </w:r>
      <w:proofErr w:type="spellStart"/>
      <w:r w:rsidRPr="00F00BE5">
        <w:rPr>
          <w:rFonts w:ascii="Arial" w:hAnsi="Arial" w:cs="Arial"/>
        </w:rPr>
        <w:t>Ferlay</w:t>
      </w:r>
      <w:proofErr w:type="spellEnd"/>
      <w:r w:rsidRPr="00F00BE5">
        <w:rPr>
          <w:rFonts w:ascii="Arial" w:hAnsi="Arial" w:cs="Arial"/>
        </w:rPr>
        <w:t xml:space="preserve">, J., Siegel, R.L., </w:t>
      </w:r>
      <w:proofErr w:type="spellStart"/>
      <w:r w:rsidRPr="00F00BE5">
        <w:rPr>
          <w:rFonts w:ascii="Arial" w:hAnsi="Arial" w:cs="Arial"/>
        </w:rPr>
        <w:t>Laversanne</w:t>
      </w:r>
      <w:proofErr w:type="spellEnd"/>
      <w:r w:rsidRPr="00F00BE5">
        <w:rPr>
          <w:rFonts w:ascii="Arial" w:hAnsi="Arial" w:cs="Arial"/>
        </w:rPr>
        <w:t xml:space="preserve">, M., </w:t>
      </w:r>
      <w:proofErr w:type="spellStart"/>
      <w:r w:rsidRPr="00F00BE5">
        <w:rPr>
          <w:rFonts w:ascii="Arial" w:hAnsi="Arial" w:cs="Arial"/>
        </w:rPr>
        <w:t>Soerjomataram</w:t>
      </w:r>
      <w:proofErr w:type="spellEnd"/>
      <w:r w:rsidRPr="00F00BE5">
        <w:rPr>
          <w:rFonts w:ascii="Arial" w:hAnsi="Arial" w:cs="Arial"/>
        </w:rPr>
        <w:t>, I., Jemal, A. and Bray, F. (2021) ‘Global cancer statistics 2020’, CA: A Cancer Journal for Clinicians, 71(3), pp. 209–249.</w:t>
      </w:r>
    </w:p>
    <w:p w14:paraId="02C3ED90"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Wagner, E.H., Austin, B.T. and Von Korff, M. (1996) ‘Organizing care for patients with chronic illness’, The Milbank Quarterly, 74(4), pp. 511–544.</w:t>
      </w:r>
    </w:p>
    <w:p w14:paraId="317D70AD"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World Health Organization (2024) Breast cancer. Available at: https://www.who.int/news-room/fact-sheets/detail/breast-cancer (Accessed: June 2026).</w:t>
      </w:r>
    </w:p>
    <w:p w14:paraId="34585BA4" w14:textId="77777777" w:rsidR="00F00BE5" w:rsidRPr="00F00BE5" w:rsidRDefault="00F00BE5" w:rsidP="00F00BE5">
      <w:pPr>
        <w:pStyle w:val="ListParagraph"/>
        <w:numPr>
          <w:ilvl w:val="0"/>
          <w:numId w:val="1"/>
        </w:numPr>
        <w:spacing w:line="360" w:lineRule="auto"/>
        <w:rPr>
          <w:rFonts w:ascii="Arial" w:hAnsi="Arial" w:cs="Arial"/>
        </w:rPr>
      </w:pPr>
      <w:r w:rsidRPr="00F00BE5">
        <w:rPr>
          <w:rFonts w:ascii="Arial" w:hAnsi="Arial" w:cs="Arial"/>
        </w:rPr>
        <w:t>World Health Organization (2024) Global Cancer Observatory. Available at: https://gco.iarc.who.int (Accessed: July 2026).</w:t>
      </w:r>
    </w:p>
    <w:sectPr w:rsidR="00F00BE5" w:rsidRPr="00F00BE5" w:rsidSect="006C4883">
      <w:pgSz w:w="16838" w:h="11906" w:orient="landscape"/>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43E02"/>
    <w:multiLevelType w:val="hybridMultilevel"/>
    <w:tmpl w:val="CC044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9166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96C92"/>
    <w:rsid w:val="000A64E8"/>
    <w:rsid w:val="00144091"/>
    <w:rsid w:val="001B3C2E"/>
    <w:rsid w:val="001D4459"/>
    <w:rsid w:val="00223053"/>
    <w:rsid w:val="002F4E3B"/>
    <w:rsid w:val="002F54D0"/>
    <w:rsid w:val="003002CE"/>
    <w:rsid w:val="00304D83"/>
    <w:rsid w:val="0034335D"/>
    <w:rsid w:val="00376AB2"/>
    <w:rsid w:val="00387591"/>
    <w:rsid w:val="003A1804"/>
    <w:rsid w:val="00407367"/>
    <w:rsid w:val="0041190D"/>
    <w:rsid w:val="004C4C9C"/>
    <w:rsid w:val="005560F3"/>
    <w:rsid w:val="0059556C"/>
    <w:rsid w:val="0060530A"/>
    <w:rsid w:val="00613691"/>
    <w:rsid w:val="00640795"/>
    <w:rsid w:val="0067002D"/>
    <w:rsid w:val="006C4883"/>
    <w:rsid w:val="006E5FF0"/>
    <w:rsid w:val="00713686"/>
    <w:rsid w:val="007163C3"/>
    <w:rsid w:val="00763804"/>
    <w:rsid w:val="007A1150"/>
    <w:rsid w:val="007E75C6"/>
    <w:rsid w:val="00800230"/>
    <w:rsid w:val="00801DDA"/>
    <w:rsid w:val="00806992"/>
    <w:rsid w:val="0086140A"/>
    <w:rsid w:val="0091410A"/>
    <w:rsid w:val="00960C68"/>
    <w:rsid w:val="00973DEC"/>
    <w:rsid w:val="009A5C1A"/>
    <w:rsid w:val="00A047D9"/>
    <w:rsid w:val="00A11F12"/>
    <w:rsid w:val="00A32912"/>
    <w:rsid w:val="00A50B57"/>
    <w:rsid w:val="00A50D15"/>
    <w:rsid w:val="00AC07FF"/>
    <w:rsid w:val="00B248DB"/>
    <w:rsid w:val="00B658E1"/>
    <w:rsid w:val="00B75110"/>
    <w:rsid w:val="00B84645"/>
    <w:rsid w:val="00BE5211"/>
    <w:rsid w:val="00BE736B"/>
    <w:rsid w:val="00C01D67"/>
    <w:rsid w:val="00C562F2"/>
    <w:rsid w:val="00C6318D"/>
    <w:rsid w:val="00D068BE"/>
    <w:rsid w:val="00D35364"/>
    <w:rsid w:val="00D440FB"/>
    <w:rsid w:val="00DB1C0F"/>
    <w:rsid w:val="00DB28D7"/>
    <w:rsid w:val="00DD6952"/>
    <w:rsid w:val="00DF3743"/>
    <w:rsid w:val="00E02226"/>
    <w:rsid w:val="00E0649A"/>
    <w:rsid w:val="00E35272"/>
    <w:rsid w:val="00E572DE"/>
    <w:rsid w:val="00E9477E"/>
    <w:rsid w:val="00EB573E"/>
    <w:rsid w:val="00EC18C2"/>
    <w:rsid w:val="00F00BE5"/>
    <w:rsid w:val="00F126F9"/>
    <w:rsid w:val="00F8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B515E9C5-69D7-4E4A-A1FB-29AB09E4F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0B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ealthline.com/health/breast-cancer"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3.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682372-4D89-4416-9F4E-FA9AE54EE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1518</TotalTime>
  <Pages>14</Pages>
  <Words>4063</Words>
  <Characters>23163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Ksenia Smirnova</cp:lastModifiedBy>
  <cp:revision>51</cp:revision>
  <dcterms:created xsi:type="dcterms:W3CDTF">2026-07-10T12:31:00Z</dcterms:created>
  <dcterms:modified xsi:type="dcterms:W3CDTF">2026-07-15T20:12:00Z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