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094AD" w14:textId="77777777" w:rsidR="003B0BC3" w:rsidRPr="00A930CB" w:rsidRDefault="003B0BC3" w:rsidP="003B0BC3">
      <w:pPr>
        <w:spacing w:after="165" w:line="360" w:lineRule="auto"/>
        <w:rPr>
          <w:rFonts w:ascii="Tahoma" w:hAnsi="Tahoma" w:cs="Tahoma"/>
          <w:color w:val="000000"/>
          <w:sz w:val="40"/>
          <w:szCs w:val="40"/>
        </w:rPr>
      </w:pPr>
      <w:r>
        <w:rPr>
          <w:b/>
          <w:noProof/>
          <w:lang w:eastAsia="en-GB"/>
        </w:rPr>
        <w:drawing>
          <wp:inline distT="0" distB="0" distL="0" distR="0" wp14:anchorId="6A23CA78" wp14:editId="7A1B49B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045EED" w14:textId="77777777" w:rsidR="003B0BC3" w:rsidRPr="00A930CB" w:rsidRDefault="003B0BC3" w:rsidP="003B0BC3">
      <w:pPr>
        <w:spacing w:after="165" w:line="360" w:lineRule="auto"/>
        <w:jc w:val="center"/>
        <w:rPr>
          <w:rFonts w:ascii="Tahoma" w:hAnsi="Tahoma" w:cs="Tahoma"/>
          <w:color w:val="000000"/>
          <w:sz w:val="40"/>
          <w:szCs w:val="40"/>
        </w:rPr>
      </w:pPr>
      <w:r>
        <w:rPr>
          <w:rFonts w:ascii="Tahoma" w:hAnsi="Tahoma" w:cs="Tahoma"/>
          <w:color w:val="000000"/>
          <w:sz w:val="40"/>
          <w:szCs w:val="40"/>
        </w:rPr>
        <w:t>BA (Hons) Leadership and Management Skills in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B0BC3" w:rsidRPr="00D14017" w14:paraId="0C9C3A5E" w14:textId="77777777" w:rsidTr="00845F98">
        <w:tc>
          <w:tcPr>
            <w:tcW w:w="3438" w:type="dxa"/>
            <w:shd w:val="clear" w:color="auto" w:fill="D9D9D9"/>
          </w:tcPr>
          <w:p w14:paraId="5BBA9F22" w14:textId="77777777" w:rsidR="003B0BC3" w:rsidRPr="00D14017" w:rsidRDefault="003B0BC3" w:rsidP="00845F98">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177D111" w14:textId="77777777" w:rsidR="003B0BC3" w:rsidRPr="00D14017" w:rsidRDefault="003B0BC3" w:rsidP="00845F98">
            <w:pPr>
              <w:spacing w:before="120" w:after="120" w:line="360" w:lineRule="auto"/>
              <w:rPr>
                <w:rFonts w:ascii="Tahoma" w:hAnsi="Tahoma" w:cs="Tahoma"/>
                <w:sz w:val="28"/>
                <w:szCs w:val="28"/>
              </w:rPr>
            </w:pPr>
            <w:r>
              <w:rPr>
                <w:rFonts w:ascii="Tahoma" w:hAnsi="Tahoma" w:cs="Tahoma"/>
                <w:sz w:val="28"/>
                <w:szCs w:val="28"/>
              </w:rPr>
              <w:t>Jessica Rudall</w:t>
            </w:r>
          </w:p>
        </w:tc>
      </w:tr>
      <w:tr w:rsidR="003B0BC3" w:rsidRPr="00D14017" w14:paraId="154EE7F9" w14:textId="77777777" w:rsidTr="00845F98">
        <w:tc>
          <w:tcPr>
            <w:tcW w:w="3438" w:type="dxa"/>
            <w:shd w:val="clear" w:color="auto" w:fill="D9D9D9"/>
          </w:tcPr>
          <w:p w14:paraId="6077DCAC" w14:textId="77777777" w:rsidR="003B0BC3" w:rsidRPr="00D14017" w:rsidRDefault="003B0BC3" w:rsidP="00845F98">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715998FC" w14:textId="77777777" w:rsidR="003B0BC3" w:rsidRPr="00D14017" w:rsidRDefault="003B0BC3" w:rsidP="00845F98">
            <w:pPr>
              <w:spacing w:before="120" w:after="120" w:line="360" w:lineRule="auto"/>
              <w:rPr>
                <w:rFonts w:ascii="Tahoma" w:hAnsi="Tahoma" w:cs="Tahoma"/>
                <w:sz w:val="28"/>
                <w:szCs w:val="28"/>
              </w:rPr>
            </w:pPr>
            <w:r>
              <w:rPr>
                <w:rFonts w:ascii="Tahoma" w:hAnsi="Tahoma" w:cs="Tahoma"/>
                <w:sz w:val="28"/>
                <w:szCs w:val="28"/>
              </w:rPr>
              <w:t>2308141</w:t>
            </w:r>
          </w:p>
        </w:tc>
      </w:tr>
      <w:tr w:rsidR="003B0BC3" w:rsidRPr="00D14017" w14:paraId="7C39DAB5" w14:textId="77777777" w:rsidTr="00845F98">
        <w:tc>
          <w:tcPr>
            <w:tcW w:w="3438" w:type="dxa"/>
            <w:shd w:val="clear" w:color="auto" w:fill="D9D9D9"/>
          </w:tcPr>
          <w:p w14:paraId="0F25E8A4" w14:textId="77777777" w:rsidR="003B0BC3" w:rsidRPr="00D14017" w:rsidRDefault="003B0BC3" w:rsidP="00845F98">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3C5AA35C" w14:textId="0D542D3B" w:rsidR="003B0BC3" w:rsidRPr="00D14017" w:rsidRDefault="003B0BC3" w:rsidP="00845F98">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5013</w:t>
            </w:r>
          </w:p>
        </w:tc>
      </w:tr>
      <w:tr w:rsidR="003B0BC3" w:rsidRPr="00D14017" w14:paraId="12D5B821" w14:textId="77777777" w:rsidTr="00845F98">
        <w:trPr>
          <w:trHeight w:val="413"/>
        </w:trPr>
        <w:tc>
          <w:tcPr>
            <w:tcW w:w="3438" w:type="dxa"/>
            <w:shd w:val="clear" w:color="auto" w:fill="D9D9D9"/>
          </w:tcPr>
          <w:p w14:paraId="52884D3C" w14:textId="77777777" w:rsidR="003B0BC3" w:rsidRPr="00D14017" w:rsidRDefault="003B0BC3" w:rsidP="00845F98">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5207DDD3" w14:textId="704A71D4" w:rsidR="003B0BC3" w:rsidRPr="00D14017" w:rsidRDefault="003B0BC3" w:rsidP="00845F98">
            <w:pPr>
              <w:spacing w:before="120" w:after="120" w:line="360" w:lineRule="auto"/>
              <w:rPr>
                <w:rFonts w:ascii="Tahoma" w:hAnsi="Tahoma" w:cs="Tahoma"/>
                <w:color w:val="FF0000"/>
                <w:sz w:val="28"/>
                <w:szCs w:val="28"/>
              </w:rPr>
            </w:pPr>
            <w:r>
              <w:rPr>
                <w:rFonts w:ascii="Tahoma" w:hAnsi="Tahoma" w:cs="Tahoma"/>
                <w:color w:val="FF0000"/>
                <w:sz w:val="28"/>
                <w:szCs w:val="28"/>
              </w:rPr>
              <w:t>Knowledge and Information Management</w:t>
            </w:r>
          </w:p>
        </w:tc>
      </w:tr>
    </w:tbl>
    <w:p w14:paraId="2C05809D" w14:textId="77777777" w:rsidR="003B0BC3" w:rsidRDefault="003B0BC3" w:rsidP="003B0BC3">
      <w:pPr>
        <w:spacing w:before="120" w:after="120" w:line="360" w:lineRule="auto"/>
        <w:rPr>
          <w:rFonts w:ascii="Tahoma" w:hAnsi="Tahoma" w:cs="Tahoma"/>
          <w:color w:val="000000"/>
          <w:sz w:val="24"/>
          <w:szCs w:val="24"/>
        </w:rPr>
      </w:pPr>
    </w:p>
    <w:p w14:paraId="3C81FF2E" w14:textId="7157EBB3" w:rsidR="003B0BC3" w:rsidRDefault="003B0BC3">
      <w:r>
        <w:br w:type="page"/>
      </w:r>
    </w:p>
    <w:sdt>
      <w:sdtPr>
        <w:id w:val="-66031674"/>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2FCDB242" w14:textId="7CB6708E" w:rsidR="00FE39B3" w:rsidRDefault="00FE39B3">
          <w:pPr>
            <w:pStyle w:val="TOCHeading"/>
          </w:pPr>
          <w:r>
            <w:t>Table of Contents</w:t>
          </w:r>
        </w:p>
        <w:p w14:paraId="0AD82EC3" w14:textId="34ED612E" w:rsidR="00FE39B3" w:rsidRDefault="00FE39B3">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628804" w:history="1">
            <w:r w:rsidRPr="00753F1A">
              <w:rPr>
                <w:rStyle w:val="Hyperlink"/>
                <w:rFonts w:ascii="Calibri" w:hAnsi="Calibri" w:cs="Calibri"/>
                <w:noProof/>
              </w:rPr>
              <w:t>1. Introduction</w:t>
            </w:r>
            <w:r>
              <w:rPr>
                <w:noProof/>
                <w:webHidden/>
              </w:rPr>
              <w:tab/>
            </w:r>
            <w:r>
              <w:rPr>
                <w:noProof/>
                <w:webHidden/>
              </w:rPr>
              <w:fldChar w:fldCharType="begin"/>
            </w:r>
            <w:r>
              <w:rPr>
                <w:noProof/>
                <w:webHidden/>
              </w:rPr>
              <w:instrText xml:space="preserve"> PAGEREF _Toc197628804 \h </w:instrText>
            </w:r>
            <w:r>
              <w:rPr>
                <w:noProof/>
                <w:webHidden/>
              </w:rPr>
            </w:r>
            <w:r>
              <w:rPr>
                <w:noProof/>
                <w:webHidden/>
              </w:rPr>
              <w:fldChar w:fldCharType="separate"/>
            </w:r>
            <w:r>
              <w:rPr>
                <w:noProof/>
                <w:webHidden/>
              </w:rPr>
              <w:t>3</w:t>
            </w:r>
            <w:r>
              <w:rPr>
                <w:noProof/>
                <w:webHidden/>
              </w:rPr>
              <w:fldChar w:fldCharType="end"/>
            </w:r>
          </w:hyperlink>
        </w:p>
        <w:p w14:paraId="228699DA" w14:textId="393E5BFF" w:rsidR="00FE39B3" w:rsidRDefault="00FE39B3">
          <w:pPr>
            <w:pStyle w:val="TOC1"/>
            <w:tabs>
              <w:tab w:val="right" w:leader="dot" w:pos="9016"/>
            </w:tabs>
            <w:rPr>
              <w:rFonts w:eastAsiaTheme="minorEastAsia"/>
              <w:noProof/>
              <w:kern w:val="2"/>
              <w:sz w:val="24"/>
              <w:szCs w:val="24"/>
              <w:lang w:eastAsia="en-GB"/>
              <w14:ligatures w14:val="standardContextual"/>
            </w:rPr>
          </w:pPr>
          <w:hyperlink w:anchor="_Toc197628805" w:history="1">
            <w:r w:rsidRPr="00753F1A">
              <w:rPr>
                <w:rStyle w:val="Hyperlink"/>
                <w:rFonts w:ascii="Calibri" w:hAnsi="Calibri" w:cs="Calibri"/>
                <w:noProof/>
              </w:rPr>
              <w:t>2. Evaluating the Concept of Knowledge Management</w:t>
            </w:r>
            <w:r>
              <w:rPr>
                <w:noProof/>
                <w:webHidden/>
              </w:rPr>
              <w:tab/>
            </w:r>
            <w:r>
              <w:rPr>
                <w:noProof/>
                <w:webHidden/>
              </w:rPr>
              <w:fldChar w:fldCharType="begin"/>
            </w:r>
            <w:r>
              <w:rPr>
                <w:noProof/>
                <w:webHidden/>
              </w:rPr>
              <w:instrText xml:space="preserve"> PAGEREF _Toc197628805 \h </w:instrText>
            </w:r>
            <w:r>
              <w:rPr>
                <w:noProof/>
                <w:webHidden/>
              </w:rPr>
            </w:r>
            <w:r>
              <w:rPr>
                <w:noProof/>
                <w:webHidden/>
              </w:rPr>
              <w:fldChar w:fldCharType="separate"/>
            </w:r>
            <w:r>
              <w:rPr>
                <w:noProof/>
                <w:webHidden/>
              </w:rPr>
              <w:t>4</w:t>
            </w:r>
            <w:r>
              <w:rPr>
                <w:noProof/>
                <w:webHidden/>
              </w:rPr>
              <w:fldChar w:fldCharType="end"/>
            </w:r>
          </w:hyperlink>
        </w:p>
        <w:p w14:paraId="20C8FDB7" w14:textId="3483CEB8" w:rsidR="00FE39B3" w:rsidRDefault="00FE39B3">
          <w:pPr>
            <w:pStyle w:val="TOC2"/>
            <w:tabs>
              <w:tab w:val="right" w:leader="dot" w:pos="9016"/>
            </w:tabs>
            <w:rPr>
              <w:rFonts w:eastAsiaTheme="minorEastAsia"/>
              <w:noProof/>
              <w:kern w:val="2"/>
              <w:sz w:val="24"/>
              <w:szCs w:val="24"/>
              <w:lang w:eastAsia="en-GB"/>
              <w14:ligatures w14:val="standardContextual"/>
            </w:rPr>
          </w:pPr>
          <w:hyperlink w:anchor="_Toc197628806" w:history="1">
            <w:r w:rsidRPr="00753F1A">
              <w:rPr>
                <w:rStyle w:val="Hyperlink"/>
                <w:rFonts w:ascii="Calibri" w:hAnsi="Calibri" w:cs="Calibri"/>
                <w:noProof/>
              </w:rPr>
              <w:t>2.1 Relationship between Data, Information, and Knowledge</w:t>
            </w:r>
            <w:r>
              <w:rPr>
                <w:noProof/>
                <w:webHidden/>
              </w:rPr>
              <w:tab/>
            </w:r>
            <w:r>
              <w:rPr>
                <w:noProof/>
                <w:webHidden/>
              </w:rPr>
              <w:fldChar w:fldCharType="begin"/>
            </w:r>
            <w:r>
              <w:rPr>
                <w:noProof/>
                <w:webHidden/>
              </w:rPr>
              <w:instrText xml:space="preserve"> PAGEREF _Toc197628806 \h </w:instrText>
            </w:r>
            <w:r>
              <w:rPr>
                <w:noProof/>
                <w:webHidden/>
              </w:rPr>
            </w:r>
            <w:r>
              <w:rPr>
                <w:noProof/>
                <w:webHidden/>
              </w:rPr>
              <w:fldChar w:fldCharType="separate"/>
            </w:r>
            <w:r>
              <w:rPr>
                <w:noProof/>
                <w:webHidden/>
              </w:rPr>
              <w:t>4</w:t>
            </w:r>
            <w:r>
              <w:rPr>
                <w:noProof/>
                <w:webHidden/>
              </w:rPr>
              <w:fldChar w:fldCharType="end"/>
            </w:r>
          </w:hyperlink>
        </w:p>
        <w:p w14:paraId="59BA0DD3" w14:textId="10A45570" w:rsidR="00FE39B3" w:rsidRDefault="00FE39B3">
          <w:pPr>
            <w:pStyle w:val="TOC2"/>
            <w:tabs>
              <w:tab w:val="right" w:leader="dot" w:pos="9016"/>
            </w:tabs>
            <w:rPr>
              <w:rFonts w:eastAsiaTheme="minorEastAsia"/>
              <w:noProof/>
              <w:kern w:val="2"/>
              <w:sz w:val="24"/>
              <w:szCs w:val="24"/>
              <w:lang w:eastAsia="en-GB"/>
              <w14:ligatures w14:val="standardContextual"/>
            </w:rPr>
          </w:pPr>
          <w:hyperlink w:anchor="_Toc197628807" w:history="1">
            <w:r w:rsidRPr="00753F1A">
              <w:rPr>
                <w:rStyle w:val="Hyperlink"/>
                <w:rFonts w:ascii="Calibri" w:hAnsi="Calibri" w:cs="Calibri"/>
                <w:noProof/>
              </w:rPr>
              <w:t>2.2 Relationship between Individual and Organisational Knowledge</w:t>
            </w:r>
            <w:r>
              <w:rPr>
                <w:noProof/>
                <w:webHidden/>
              </w:rPr>
              <w:tab/>
            </w:r>
            <w:r>
              <w:rPr>
                <w:noProof/>
                <w:webHidden/>
              </w:rPr>
              <w:fldChar w:fldCharType="begin"/>
            </w:r>
            <w:r>
              <w:rPr>
                <w:noProof/>
                <w:webHidden/>
              </w:rPr>
              <w:instrText xml:space="preserve"> PAGEREF _Toc197628807 \h </w:instrText>
            </w:r>
            <w:r>
              <w:rPr>
                <w:noProof/>
                <w:webHidden/>
              </w:rPr>
            </w:r>
            <w:r>
              <w:rPr>
                <w:noProof/>
                <w:webHidden/>
              </w:rPr>
              <w:fldChar w:fldCharType="separate"/>
            </w:r>
            <w:r>
              <w:rPr>
                <w:noProof/>
                <w:webHidden/>
              </w:rPr>
              <w:t>5</w:t>
            </w:r>
            <w:r>
              <w:rPr>
                <w:noProof/>
                <w:webHidden/>
              </w:rPr>
              <w:fldChar w:fldCharType="end"/>
            </w:r>
          </w:hyperlink>
        </w:p>
        <w:p w14:paraId="51B14845" w14:textId="31BDBA99" w:rsidR="00FE39B3" w:rsidRDefault="00FE39B3">
          <w:pPr>
            <w:pStyle w:val="TOC1"/>
            <w:tabs>
              <w:tab w:val="right" w:leader="dot" w:pos="9016"/>
            </w:tabs>
            <w:rPr>
              <w:rFonts w:eastAsiaTheme="minorEastAsia"/>
              <w:noProof/>
              <w:kern w:val="2"/>
              <w:sz w:val="24"/>
              <w:szCs w:val="24"/>
              <w:lang w:eastAsia="en-GB"/>
              <w14:ligatures w14:val="standardContextual"/>
            </w:rPr>
          </w:pPr>
          <w:hyperlink w:anchor="_Toc197628808" w:history="1">
            <w:r w:rsidRPr="00753F1A">
              <w:rPr>
                <w:rStyle w:val="Hyperlink"/>
                <w:rFonts w:ascii="Calibri" w:hAnsi="Calibri" w:cs="Calibri"/>
                <w:noProof/>
              </w:rPr>
              <w:t>3. Developing a Framework for a Knowledge Management Culture</w:t>
            </w:r>
            <w:r>
              <w:rPr>
                <w:noProof/>
                <w:webHidden/>
              </w:rPr>
              <w:tab/>
            </w:r>
            <w:r>
              <w:rPr>
                <w:noProof/>
                <w:webHidden/>
              </w:rPr>
              <w:fldChar w:fldCharType="begin"/>
            </w:r>
            <w:r>
              <w:rPr>
                <w:noProof/>
                <w:webHidden/>
              </w:rPr>
              <w:instrText xml:space="preserve"> PAGEREF _Toc197628808 \h </w:instrText>
            </w:r>
            <w:r>
              <w:rPr>
                <w:noProof/>
                <w:webHidden/>
              </w:rPr>
            </w:r>
            <w:r>
              <w:rPr>
                <w:noProof/>
                <w:webHidden/>
              </w:rPr>
              <w:fldChar w:fldCharType="separate"/>
            </w:r>
            <w:r>
              <w:rPr>
                <w:noProof/>
                <w:webHidden/>
              </w:rPr>
              <w:t>11</w:t>
            </w:r>
            <w:r>
              <w:rPr>
                <w:noProof/>
                <w:webHidden/>
              </w:rPr>
              <w:fldChar w:fldCharType="end"/>
            </w:r>
          </w:hyperlink>
        </w:p>
        <w:p w14:paraId="192E5922" w14:textId="69562649" w:rsidR="00FE39B3" w:rsidRDefault="00FE39B3">
          <w:pPr>
            <w:pStyle w:val="TOC2"/>
            <w:tabs>
              <w:tab w:val="right" w:leader="dot" w:pos="9016"/>
            </w:tabs>
            <w:rPr>
              <w:rFonts w:eastAsiaTheme="minorEastAsia"/>
              <w:noProof/>
              <w:kern w:val="2"/>
              <w:sz w:val="24"/>
              <w:szCs w:val="24"/>
              <w:lang w:eastAsia="en-GB"/>
              <w14:ligatures w14:val="standardContextual"/>
            </w:rPr>
          </w:pPr>
          <w:hyperlink w:anchor="_Toc197628809" w:history="1">
            <w:r w:rsidRPr="00753F1A">
              <w:rPr>
                <w:rStyle w:val="Hyperlink"/>
                <w:rFonts w:ascii="Calibri" w:hAnsi="Calibri" w:cs="Calibri"/>
                <w:noProof/>
              </w:rPr>
              <w:t>3.1 Establishing a Business Case for Knowledge Collection and Distribution</w:t>
            </w:r>
            <w:r>
              <w:rPr>
                <w:noProof/>
                <w:webHidden/>
              </w:rPr>
              <w:tab/>
            </w:r>
            <w:r>
              <w:rPr>
                <w:noProof/>
                <w:webHidden/>
              </w:rPr>
              <w:fldChar w:fldCharType="begin"/>
            </w:r>
            <w:r>
              <w:rPr>
                <w:noProof/>
                <w:webHidden/>
              </w:rPr>
              <w:instrText xml:space="preserve"> PAGEREF _Toc197628809 \h </w:instrText>
            </w:r>
            <w:r>
              <w:rPr>
                <w:noProof/>
                <w:webHidden/>
              </w:rPr>
            </w:r>
            <w:r>
              <w:rPr>
                <w:noProof/>
                <w:webHidden/>
              </w:rPr>
              <w:fldChar w:fldCharType="separate"/>
            </w:r>
            <w:r>
              <w:rPr>
                <w:noProof/>
                <w:webHidden/>
              </w:rPr>
              <w:t>11</w:t>
            </w:r>
            <w:r>
              <w:rPr>
                <w:noProof/>
                <w:webHidden/>
              </w:rPr>
              <w:fldChar w:fldCharType="end"/>
            </w:r>
          </w:hyperlink>
        </w:p>
        <w:p w14:paraId="221E2D91" w14:textId="49B59A33" w:rsidR="00FE39B3" w:rsidRDefault="00FE39B3">
          <w:pPr>
            <w:pStyle w:val="TOC2"/>
            <w:tabs>
              <w:tab w:val="right" w:leader="dot" w:pos="9016"/>
            </w:tabs>
            <w:rPr>
              <w:rFonts w:eastAsiaTheme="minorEastAsia"/>
              <w:noProof/>
              <w:kern w:val="2"/>
              <w:sz w:val="24"/>
              <w:szCs w:val="24"/>
              <w:lang w:eastAsia="en-GB"/>
              <w14:ligatures w14:val="standardContextual"/>
            </w:rPr>
          </w:pPr>
          <w:hyperlink w:anchor="_Toc197628810" w:history="1">
            <w:r w:rsidRPr="00753F1A">
              <w:rPr>
                <w:rStyle w:val="Hyperlink"/>
                <w:rFonts w:ascii="Calibri" w:hAnsi="Calibri" w:cs="Calibri"/>
                <w:noProof/>
              </w:rPr>
              <w:t>3.2 Creating, Storing, and Implementing Knowledge</w:t>
            </w:r>
            <w:r>
              <w:rPr>
                <w:noProof/>
                <w:webHidden/>
              </w:rPr>
              <w:tab/>
            </w:r>
            <w:r>
              <w:rPr>
                <w:noProof/>
                <w:webHidden/>
              </w:rPr>
              <w:fldChar w:fldCharType="begin"/>
            </w:r>
            <w:r>
              <w:rPr>
                <w:noProof/>
                <w:webHidden/>
              </w:rPr>
              <w:instrText xml:space="preserve"> PAGEREF _Toc197628810 \h </w:instrText>
            </w:r>
            <w:r>
              <w:rPr>
                <w:noProof/>
                <w:webHidden/>
              </w:rPr>
            </w:r>
            <w:r>
              <w:rPr>
                <w:noProof/>
                <w:webHidden/>
              </w:rPr>
              <w:fldChar w:fldCharType="separate"/>
            </w:r>
            <w:r>
              <w:rPr>
                <w:noProof/>
                <w:webHidden/>
              </w:rPr>
              <w:t>12</w:t>
            </w:r>
            <w:r>
              <w:rPr>
                <w:noProof/>
                <w:webHidden/>
              </w:rPr>
              <w:fldChar w:fldCharType="end"/>
            </w:r>
          </w:hyperlink>
        </w:p>
        <w:p w14:paraId="7AC6E0B3" w14:textId="780C3D03" w:rsidR="00FE39B3" w:rsidRDefault="00FE39B3">
          <w:pPr>
            <w:pStyle w:val="TOC2"/>
            <w:tabs>
              <w:tab w:val="right" w:leader="dot" w:pos="9016"/>
            </w:tabs>
            <w:rPr>
              <w:rFonts w:eastAsiaTheme="minorEastAsia"/>
              <w:noProof/>
              <w:kern w:val="2"/>
              <w:sz w:val="24"/>
              <w:szCs w:val="24"/>
              <w:lang w:eastAsia="en-GB"/>
              <w14:ligatures w14:val="standardContextual"/>
            </w:rPr>
          </w:pPr>
          <w:hyperlink w:anchor="_Toc197628811" w:history="1">
            <w:r w:rsidRPr="00753F1A">
              <w:rPr>
                <w:rStyle w:val="Hyperlink"/>
                <w:rFonts w:ascii="Calibri" w:hAnsi="Calibri" w:cs="Calibri"/>
                <w:noProof/>
              </w:rPr>
              <w:t>3.3 Defining Current Knowledge Assets in the Workplace</w:t>
            </w:r>
            <w:r>
              <w:rPr>
                <w:noProof/>
                <w:webHidden/>
              </w:rPr>
              <w:tab/>
            </w:r>
            <w:r>
              <w:rPr>
                <w:noProof/>
                <w:webHidden/>
              </w:rPr>
              <w:fldChar w:fldCharType="begin"/>
            </w:r>
            <w:r>
              <w:rPr>
                <w:noProof/>
                <w:webHidden/>
              </w:rPr>
              <w:instrText xml:space="preserve"> PAGEREF _Toc197628811 \h </w:instrText>
            </w:r>
            <w:r>
              <w:rPr>
                <w:noProof/>
                <w:webHidden/>
              </w:rPr>
            </w:r>
            <w:r>
              <w:rPr>
                <w:noProof/>
                <w:webHidden/>
              </w:rPr>
              <w:fldChar w:fldCharType="separate"/>
            </w:r>
            <w:r>
              <w:rPr>
                <w:noProof/>
                <w:webHidden/>
              </w:rPr>
              <w:t>14</w:t>
            </w:r>
            <w:r>
              <w:rPr>
                <w:noProof/>
                <w:webHidden/>
              </w:rPr>
              <w:fldChar w:fldCharType="end"/>
            </w:r>
          </w:hyperlink>
        </w:p>
        <w:p w14:paraId="3AA728BE" w14:textId="659B272B" w:rsidR="00FE39B3" w:rsidRDefault="00FE39B3">
          <w:pPr>
            <w:pStyle w:val="TOC1"/>
            <w:tabs>
              <w:tab w:val="right" w:leader="dot" w:pos="9016"/>
            </w:tabs>
            <w:rPr>
              <w:rFonts w:eastAsiaTheme="minorEastAsia"/>
              <w:noProof/>
              <w:kern w:val="2"/>
              <w:sz w:val="24"/>
              <w:szCs w:val="24"/>
              <w:lang w:eastAsia="en-GB"/>
              <w14:ligatures w14:val="standardContextual"/>
            </w:rPr>
          </w:pPr>
          <w:hyperlink w:anchor="_Toc197628812" w:history="1">
            <w:r w:rsidRPr="00753F1A">
              <w:rPr>
                <w:rStyle w:val="Hyperlink"/>
                <w:rFonts w:ascii="Calibri" w:hAnsi="Calibri" w:cs="Calibri"/>
                <w:noProof/>
              </w:rPr>
              <w:t>4. Developing Key Performance Indicators (KPIs) for Knowledge Management</w:t>
            </w:r>
            <w:r>
              <w:rPr>
                <w:noProof/>
                <w:webHidden/>
              </w:rPr>
              <w:tab/>
            </w:r>
            <w:r>
              <w:rPr>
                <w:noProof/>
                <w:webHidden/>
              </w:rPr>
              <w:fldChar w:fldCharType="begin"/>
            </w:r>
            <w:r>
              <w:rPr>
                <w:noProof/>
                <w:webHidden/>
              </w:rPr>
              <w:instrText xml:space="preserve"> PAGEREF _Toc197628812 \h </w:instrText>
            </w:r>
            <w:r>
              <w:rPr>
                <w:noProof/>
                <w:webHidden/>
              </w:rPr>
            </w:r>
            <w:r>
              <w:rPr>
                <w:noProof/>
                <w:webHidden/>
              </w:rPr>
              <w:fldChar w:fldCharType="separate"/>
            </w:r>
            <w:r>
              <w:rPr>
                <w:noProof/>
                <w:webHidden/>
              </w:rPr>
              <w:t>15</w:t>
            </w:r>
            <w:r>
              <w:rPr>
                <w:noProof/>
                <w:webHidden/>
              </w:rPr>
              <w:fldChar w:fldCharType="end"/>
            </w:r>
          </w:hyperlink>
        </w:p>
        <w:p w14:paraId="39D2C249" w14:textId="5A1A77E2" w:rsidR="00FE39B3" w:rsidRDefault="00FE39B3">
          <w:pPr>
            <w:pStyle w:val="TOC1"/>
            <w:tabs>
              <w:tab w:val="right" w:leader="dot" w:pos="9016"/>
            </w:tabs>
            <w:rPr>
              <w:rFonts w:eastAsiaTheme="minorEastAsia"/>
              <w:noProof/>
              <w:kern w:val="2"/>
              <w:sz w:val="24"/>
              <w:szCs w:val="24"/>
              <w:lang w:eastAsia="en-GB"/>
              <w14:ligatures w14:val="standardContextual"/>
            </w:rPr>
          </w:pPr>
          <w:hyperlink w:anchor="_Toc197628813" w:history="1">
            <w:r w:rsidRPr="00753F1A">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_Toc197628813 \h </w:instrText>
            </w:r>
            <w:r>
              <w:rPr>
                <w:noProof/>
                <w:webHidden/>
              </w:rPr>
            </w:r>
            <w:r>
              <w:rPr>
                <w:noProof/>
                <w:webHidden/>
              </w:rPr>
              <w:fldChar w:fldCharType="separate"/>
            </w:r>
            <w:r>
              <w:rPr>
                <w:noProof/>
                <w:webHidden/>
              </w:rPr>
              <w:t>18</w:t>
            </w:r>
            <w:r>
              <w:rPr>
                <w:noProof/>
                <w:webHidden/>
              </w:rPr>
              <w:fldChar w:fldCharType="end"/>
            </w:r>
          </w:hyperlink>
        </w:p>
        <w:p w14:paraId="013C4C2C" w14:textId="4475F7F6" w:rsidR="00FE39B3" w:rsidRDefault="00FE39B3">
          <w:r>
            <w:rPr>
              <w:b/>
              <w:bCs/>
            </w:rPr>
            <w:fldChar w:fldCharType="end"/>
          </w:r>
        </w:p>
      </w:sdtContent>
    </w:sdt>
    <w:p w14:paraId="54FA25DE" w14:textId="485258CD" w:rsidR="003B0BC3" w:rsidRDefault="003B0BC3">
      <w:pPr>
        <w:rPr>
          <w:rFonts w:asciiTheme="majorHAnsi" w:eastAsiaTheme="majorEastAsia" w:hAnsiTheme="majorHAnsi" w:cstheme="majorBidi"/>
          <w:color w:val="0F4761" w:themeColor="accent1" w:themeShade="BF"/>
          <w:kern w:val="2"/>
          <w:sz w:val="40"/>
          <w:szCs w:val="40"/>
          <w14:ligatures w14:val="standardContextual"/>
        </w:rPr>
      </w:pPr>
      <w:r>
        <w:br w:type="page"/>
      </w:r>
    </w:p>
    <w:p w14:paraId="1A258C56" w14:textId="28B0CF48" w:rsidR="00977C47" w:rsidRDefault="007B0340" w:rsidP="003B0BC3">
      <w:pPr>
        <w:pStyle w:val="Heading1"/>
        <w:rPr>
          <w:rFonts w:ascii="Calibri" w:hAnsi="Calibri" w:cs="Calibri"/>
        </w:rPr>
      </w:pPr>
      <w:bookmarkStart w:id="0" w:name="_Toc197628804"/>
      <w:r>
        <w:rPr>
          <w:rFonts w:ascii="Calibri" w:hAnsi="Calibri" w:cs="Calibri"/>
        </w:rPr>
        <w:lastRenderedPageBreak/>
        <w:t xml:space="preserve">1. </w:t>
      </w:r>
      <w:r w:rsidR="003B0BC3">
        <w:rPr>
          <w:rFonts w:ascii="Calibri" w:hAnsi="Calibri" w:cs="Calibri"/>
        </w:rPr>
        <w:t>Introduction</w:t>
      </w:r>
      <w:bookmarkEnd w:id="0"/>
    </w:p>
    <w:p w14:paraId="59D55545" w14:textId="77777777" w:rsidR="00CC43E9" w:rsidRPr="0067290E" w:rsidRDefault="003A58D0" w:rsidP="00CB1CBE">
      <w:pPr>
        <w:spacing w:line="360" w:lineRule="auto"/>
        <w:rPr>
          <w:rFonts w:ascii="Calibri" w:hAnsi="Calibri" w:cs="Calibri"/>
          <w:sz w:val="24"/>
          <w:szCs w:val="24"/>
        </w:rPr>
      </w:pPr>
      <w:r w:rsidRPr="0067290E">
        <w:rPr>
          <w:rFonts w:ascii="Calibri" w:hAnsi="Calibri" w:cs="Calibri"/>
          <w:sz w:val="24"/>
          <w:szCs w:val="24"/>
        </w:rPr>
        <w:t xml:space="preserve">In the </w:t>
      </w:r>
      <w:r w:rsidR="00CB1CBE" w:rsidRPr="0067290E">
        <w:rPr>
          <w:rFonts w:ascii="Calibri" w:hAnsi="Calibri" w:cs="Calibri"/>
          <w:sz w:val="24"/>
          <w:szCs w:val="24"/>
        </w:rPr>
        <w:t xml:space="preserve">constantly developing world of healthcare, effective knowledge management is paramount to ensure high quality patient care and operational efficiency. </w:t>
      </w:r>
      <w:r w:rsidR="0077782E" w:rsidRPr="0067290E">
        <w:rPr>
          <w:rFonts w:ascii="Calibri" w:hAnsi="Calibri" w:cs="Calibri"/>
          <w:sz w:val="24"/>
          <w:szCs w:val="24"/>
        </w:rPr>
        <w:t xml:space="preserve">This report discusses the development of key performance indicators (KPIs) for knowledge management within the healthcare environment. </w:t>
      </w:r>
      <w:r w:rsidR="0088746D" w:rsidRPr="0067290E">
        <w:rPr>
          <w:rFonts w:ascii="Calibri" w:hAnsi="Calibri" w:cs="Calibri"/>
          <w:sz w:val="24"/>
          <w:szCs w:val="24"/>
        </w:rPr>
        <w:t>By establishing and monitoring these KPIs, healthcare organisations such as the NHS can systematically evaluate and enhance their practices</w:t>
      </w:r>
      <w:r w:rsidR="00CC43E9" w:rsidRPr="0067290E">
        <w:rPr>
          <w:rFonts w:ascii="Calibri" w:hAnsi="Calibri" w:cs="Calibri"/>
          <w:sz w:val="24"/>
          <w:szCs w:val="24"/>
        </w:rPr>
        <w:t xml:space="preserve">, leading to optimised utilisation of resources and improved patient outcomes. </w:t>
      </w:r>
    </w:p>
    <w:p w14:paraId="051C770D" w14:textId="77777777" w:rsidR="006F4E0C" w:rsidRPr="0067290E" w:rsidRDefault="00CC43E9" w:rsidP="00CB1CBE">
      <w:pPr>
        <w:spacing w:line="360" w:lineRule="auto"/>
        <w:rPr>
          <w:rFonts w:ascii="Calibri" w:hAnsi="Calibri" w:cs="Calibri"/>
          <w:sz w:val="24"/>
          <w:szCs w:val="24"/>
        </w:rPr>
      </w:pPr>
      <w:r w:rsidRPr="0067290E">
        <w:rPr>
          <w:rFonts w:ascii="Calibri" w:hAnsi="Calibri" w:cs="Calibri"/>
          <w:sz w:val="24"/>
          <w:szCs w:val="24"/>
        </w:rPr>
        <w:t>This report also identifies the critical systems and practices necessary to protect the confidentiality, inte</w:t>
      </w:r>
      <w:r w:rsidR="00C679BC" w:rsidRPr="0067290E">
        <w:rPr>
          <w:rFonts w:ascii="Calibri" w:hAnsi="Calibri" w:cs="Calibri"/>
          <w:sz w:val="24"/>
          <w:szCs w:val="24"/>
        </w:rPr>
        <w:t xml:space="preserve">grity, and availability of information (CIA) of patient information. </w:t>
      </w:r>
      <w:r w:rsidR="00F66F40" w:rsidRPr="0067290E">
        <w:rPr>
          <w:rFonts w:ascii="Calibri" w:hAnsi="Calibri" w:cs="Calibri"/>
          <w:sz w:val="24"/>
          <w:szCs w:val="24"/>
        </w:rPr>
        <w:t xml:space="preserve">In the present day, cyber threats and data breaches are increasingly </w:t>
      </w:r>
      <w:r w:rsidR="00131183" w:rsidRPr="0067290E">
        <w:rPr>
          <w:rFonts w:ascii="Calibri" w:hAnsi="Calibri" w:cs="Calibri"/>
          <w:sz w:val="24"/>
          <w:szCs w:val="24"/>
        </w:rPr>
        <w:t xml:space="preserve">occurring which means that safeguarding patient data </w:t>
      </w:r>
      <w:r w:rsidR="002B7D87" w:rsidRPr="0067290E">
        <w:rPr>
          <w:rFonts w:ascii="Calibri" w:hAnsi="Calibri" w:cs="Calibri"/>
          <w:sz w:val="24"/>
          <w:szCs w:val="24"/>
        </w:rPr>
        <w:t xml:space="preserve">is a regulatory requirement and a fundamental aspect of maintaining trust and delivering quality care. </w:t>
      </w:r>
      <w:r w:rsidR="002571BE" w:rsidRPr="0067290E">
        <w:rPr>
          <w:rFonts w:ascii="Calibri" w:hAnsi="Calibri" w:cs="Calibri"/>
          <w:sz w:val="24"/>
          <w:szCs w:val="24"/>
        </w:rPr>
        <w:t>Implementing strong access control systems, encryption, audit trails, and other security measures</w:t>
      </w:r>
      <w:r w:rsidR="006F4E0C" w:rsidRPr="0067290E">
        <w:rPr>
          <w:rFonts w:ascii="Calibri" w:hAnsi="Calibri" w:cs="Calibri"/>
          <w:sz w:val="24"/>
          <w:szCs w:val="24"/>
        </w:rPr>
        <w:t xml:space="preserve"> are mentioned within the report to provide a comprehensive framework for data protection in healthcare.</w:t>
      </w:r>
    </w:p>
    <w:p w14:paraId="2D814449" w14:textId="77777777" w:rsidR="00AE6CB7" w:rsidRDefault="0020487D" w:rsidP="00CB1CBE">
      <w:pPr>
        <w:spacing w:line="360" w:lineRule="auto"/>
        <w:rPr>
          <w:rFonts w:ascii="Calibri" w:hAnsi="Calibri" w:cs="Calibri"/>
          <w:sz w:val="24"/>
          <w:szCs w:val="24"/>
        </w:rPr>
      </w:pPr>
      <w:r w:rsidRPr="0067290E">
        <w:rPr>
          <w:rFonts w:ascii="Calibri" w:hAnsi="Calibri" w:cs="Calibri"/>
          <w:sz w:val="24"/>
          <w:szCs w:val="24"/>
        </w:rPr>
        <w:t>Through frameworks established within the report</w:t>
      </w:r>
      <w:r w:rsidR="003C4144" w:rsidRPr="0067290E">
        <w:rPr>
          <w:rFonts w:ascii="Calibri" w:hAnsi="Calibri" w:cs="Calibri"/>
          <w:sz w:val="24"/>
          <w:szCs w:val="24"/>
        </w:rPr>
        <w:t>, it aims to equip healthcare professionals with the tools and knowledge that is needed to foster a culture of continuous learning and improvement</w:t>
      </w:r>
      <w:r w:rsidR="00197FF4" w:rsidRPr="0067290E">
        <w:rPr>
          <w:rFonts w:ascii="Calibri" w:hAnsi="Calibri" w:cs="Calibri"/>
          <w:sz w:val="24"/>
          <w:szCs w:val="24"/>
        </w:rPr>
        <w:t xml:space="preserve">, including data security. Healthcare organisations can better </w:t>
      </w:r>
      <w:r w:rsidR="0067290E" w:rsidRPr="0067290E">
        <w:rPr>
          <w:rFonts w:ascii="Calibri" w:hAnsi="Calibri" w:cs="Calibri"/>
          <w:sz w:val="24"/>
          <w:szCs w:val="24"/>
        </w:rPr>
        <w:t>navigate the complexities of modern healthcare delivery and ensure that patient care remains at the forefront of their goal.</w:t>
      </w:r>
    </w:p>
    <w:p w14:paraId="3E18B842" w14:textId="1AB15BA2" w:rsidR="003A58D0" w:rsidRDefault="00AE6CB7" w:rsidP="00CB1CBE">
      <w:pPr>
        <w:spacing w:line="360" w:lineRule="auto"/>
        <w:rPr>
          <w:rFonts w:ascii="Calibri" w:hAnsi="Calibri" w:cs="Calibri"/>
          <w:sz w:val="24"/>
          <w:szCs w:val="24"/>
        </w:rPr>
      </w:pPr>
      <w:r>
        <w:rPr>
          <w:rFonts w:ascii="Calibri" w:hAnsi="Calibri" w:cs="Calibri"/>
          <w:sz w:val="24"/>
          <w:szCs w:val="24"/>
        </w:rPr>
        <w:t xml:space="preserve">Knowledge management </w:t>
      </w:r>
      <w:r w:rsidR="00976E81">
        <w:rPr>
          <w:rFonts w:ascii="Calibri" w:hAnsi="Calibri" w:cs="Calibri"/>
          <w:sz w:val="24"/>
          <w:szCs w:val="24"/>
        </w:rPr>
        <w:t xml:space="preserve">in healthcare is paramount </w:t>
      </w:r>
      <w:r w:rsidR="00FE7A9F">
        <w:rPr>
          <w:rFonts w:ascii="Calibri" w:hAnsi="Calibri" w:cs="Calibri"/>
          <w:sz w:val="24"/>
          <w:szCs w:val="24"/>
        </w:rPr>
        <w:t>to ensure high-quality patient care and operational efficiency. Within this report KM</w:t>
      </w:r>
      <w:r w:rsidR="00F33D92">
        <w:rPr>
          <w:rFonts w:ascii="Calibri" w:hAnsi="Calibri" w:cs="Calibri"/>
          <w:sz w:val="24"/>
          <w:szCs w:val="24"/>
        </w:rPr>
        <w:t xml:space="preserve"> will be discussed with regards to the systematic process of creating, sharing, using, and managing the knowledge and information of the NHS.</w:t>
      </w:r>
      <w:r w:rsidR="00131CDE">
        <w:rPr>
          <w:rFonts w:ascii="Calibri" w:hAnsi="Calibri" w:cs="Calibri"/>
          <w:sz w:val="24"/>
          <w:szCs w:val="24"/>
        </w:rPr>
        <w:t xml:space="preserve"> KM enhances clinical decision-making by providing healthcare professionals with access to the latest research</w:t>
      </w:r>
      <w:r w:rsidR="000D5579">
        <w:rPr>
          <w:rFonts w:ascii="Calibri" w:hAnsi="Calibri" w:cs="Calibri"/>
          <w:sz w:val="24"/>
          <w:szCs w:val="24"/>
        </w:rPr>
        <w:t xml:space="preserve">, best practices, and patient data leading to more accurate diagnoses, effective treatments, and improved patient outcomes. There are other factors that </w:t>
      </w:r>
      <w:r w:rsidR="00123551">
        <w:rPr>
          <w:rFonts w:ascii="Calibri" w:hAnsi="Calibri" w:cs="Calibri"/>
          <w:sz w:val="24"/>
          <w:szCs w:val="24"/>
        </w:rPr>
        <w:t>contribute to the effectiveness of KM and will be identified within the report.</w:t>
      </w:r>
    </w:p>
    <w:p w14:paraId="3E4A763E" w14:textId="77777777" w:rsidR="00123551" w:rsidRDefault="00123551" w:rsidP="00CB1CBE">
      <w:pPr>
        <w:spacing w:line="360" w:lineRule="auto"/>
      </w:pPr>
    </w:p>
    <w:p w14:paraId="7266415F" w14:textId="77777777" w:rsidR="003B0BC3" w:rsidRDefault="003B0BC3"/>
    <w:p w14:paraId="717CF2DB" w14:textId="256785A2" w:rsidR="003B0BC3" w:rsidRPr="00B01A81" w:rsidRDefault="008918E5" w:rsidP="007B0340">
      <w:pPr>
        <w:pStyle w:val="Heading1"/>
        <w:rPr>
          <w:rFonts w:ascii="Calibri" w:hAnsi="Calibri" w:cs="Calibri"/>
        </w:rPr>
      </w:pPr>
      <w:bookmarkStart w:id="1" w:name="_Toc197628805"/>
      <w:r w:rsidRPr="00B01A81">
        <w:rPr>
          <w:rFonts w:ascii="Calibri" w:hAnsi="Calibri" w:cs="Calibri"/>
        </w:rPr>
        <w:lastRenderedPageBreak/>
        <w:t>2. Evaluating the Concept of Knowledge Management</w:t>
      </w:r>
      <w:bookmarkEnd w:id="1"/>
    </w:p>
    <w:p w14:paraId="7CE8927E" w14:textId="77777777" w:rsidR="008918E5" w:rsidRPr="00B01A81" w:rsidRDefault="008918E5" w:rsidP="008918E5">
      <w:pPr>
        <w:rPr>
          <w:rFonts w:ascii="Calibri" w:hAnsi="Calibri" w:cs="Calibri"/>
        </w:rPr>
      </w:pPr>
    </w:p>
    <w:p w14:paraId="07345BC4" w14:textId="7D63ED73" w:rsidR="008918E5" w:rsidRPr="00B01A81" w:rsidRDefault="008918E5" w:rsidP="008918E5">
      <w:pPr>
        <w:pStyle w:val="Heading2"/>
        <w:rPr>
          <w:rFonts w:ascii="Calibri" w:hAnsi="Calibri" w:cs="Calibri"/>
        </w:rPr>
      </w:pPr>
      <w:bookmarkStart w:id="2" w:name="_Toc197628806"/>
      <w:r w:rsidRPr="00B01A81">
        <w:rPr>
          <w:rFonts w:ascii="Calibri" w:hAnsi="Calibri" w:cs="Calibri"/>
        </w:rPr>
        <w:t xml:space="preserve">2.1 Relationship between </w:t>
      </w:r>
      <w:r w:rsidR="00B01A81" w:rsidRPr="00B01A81">
        <w:rPr>
          <w:rFonts w:ascii="Calibri" w:hAnsi="Calibri" w:cs="Calibri"/>
        </w:rPr>
        <w:t>Data, Information, and Knowledge</w:t>
      </w:r>
      <w:bookmarkEnd w:id="2"/>
    </w:p>
    <w:p w14:paraId="57664635" w14:textId="6C83A4BF" w:rsidR="00FC0BB4" w:rsidRDefault="006F1001" w:rsidP="008C20EA">
      <w:pPr>
        <w:spacing w:line="360" w:lineRule="auto"/>
        <w:rPr>
          <w:rFonts w:ascii="Calibri" w:hAnsi="Calibri" w:cs="Calibri"/>
          <w:sz w:val="24"/>
          <w:szCs w:val="24"/>
        </w:rPr>
      </w:pPr>
      <w:r>
        <w:rPr>
          <w:rFonts w:ascii="Calibri" w:hAnsi="Calibri" w:cs="Calibri"/>
          <w:sz w:val="24"/>
          <w:szCs w:val="24"/>
        </w:rPr>
        <w:t xml:space="preserve">There are three fundamental concepts </w:t>
      </w:r>
      <w:r w:rsidR="004A0EE9">
        <w:rPr>
          <w:rFonts w:ascii="Calibri" w:hAnsi="Calibri" w:cs="Calibri"/>
          <w:sz w:val="24"/>
          <w:szCs w:val="24"/>
        </w:rPr>
        <w:t>within knowledge management: data, information</w:t>
      </w:r>
      <w:r w:rsidR="00190C4C">
        <w:rPr>
          <w:rFonts w:ascii="Calibri" w:hAnsi="Calibri" w:cs="Calibri"/>
          <w:sz w:val="24"/>
          <w:szCs w:val="24"/>
        </w:rPr>
        <w:t>,</w:t>
      </w:r>
      <w:r w:rsidR="004A0EE9">
        <w:rPr>
          <w:rFonts w:ascii="Calibri" w:hAnsi="Calibri" w:cs="Calibri"/>
          <w:sz w:val="24"/>
          <w:szCs w:val="24"/>
        </w:rPr>
        <w:t xml:space="preserve"> and knowledge</w:t>
      </w:r>
      <w:r w:rsidR="00E0571F">
        <w:rPr>
          <w:rFonts w:ascii="Calibri" w:hAnsi="Calibri" w:cs="Calibri"/>
          <w:sz w:val="24"/>
          <w:szCs w:val="24"/>
        </w:rPr>
        <w:t xml:space="preserve">, </w:t>
      </w:r>
      <w:r w:rsidR="00375ABF">
        <w:rPr>
          <w:rFonts w:ascii="Calibri" w:hAnsi="Calibri" w:cs="Calibri"/>
          <w:sz w:val="24"/>
          <w:szCs w:val="24"/>
        </w:rPr>
        <w:t xml:space="preserve">and </w:t>
      </w:r>
      <w:r w:rsidR="00E0571F">
        <w:rPr>
          <w:rFonts w:ascii="Calibri" w:hAnsi="Calibri" w:cs="Calibri"/>
          <w:sz w:val="24"/>
          <w:szCs w:val="24"/>
        </w:rPr>
        <w:t xml:space="preserve">each </w:t>
      </w:r>
      <w:r w:rsidR="00375ABF">
        <w:rPr>
          <w:rFonts w:ascii="Calibri" w:hAnsi="Calibri" w:cs="Calibri"/>
          <w:sz w:val="24"/>
          <w:szCs w:val="24"/>
        </w:rPr>
        <w:t xml:space="preserve">play </w:t>
      </w:r>
      <w:r w:rsidR="00190C4C">
        <w:rPr>
          <w:rFonts w:ascii="Calibri" w:hAnsi="Calibri" w:cs="Calibri"/>
          <w:sz w:val="24"/>
          <w:szCs w:val="24"/>
        </w:rPr>
        <w:t>an important role in the understanding and management of information.</w:t>
      </w:r>
      <w:r w:rsidR="00E00337">
        <w:rPr>
          <w:rFonts w:ascii="Calibri" w:hAnsi="Calibri" w:cs="Calibri"/>
          <w:sz w:val="24"/>
          <w:szCs w:val="24"/>
        </w:rPr>
        <w:t xml:space="preserve"> </w:t>
      </w:r>
      <w:r w:rsidR="00375ABF">
        <w:rPr>
          <w:rFonts w:ascii="Calibri" w:hAnsi="Calibri" w:cs="Calibri"/>
          <w:sz w:val="24"/>
          <w:szCs w:val="24"/>
        </w:rPr>
        <w:t xml:space="preserve">Data refers to raw, unprocessed facts, </w:t>
      </w:r>
      <w:r w:rsidR="00F50FE5">
        <w:rPr>
          <w:rFonts w:ascii="Calibri" w:hAnsi="Calibri" w:cs="Calibri"/>
          <w:sz w:val="24"/>
          <w:szCs w:val="24"/>
        </w:rPr>
        <w:t>symbols, figures</w:t>
      </w:r>
      <w:r w:rsidR="00D92BCE">
        <w:rPr>
          <w:rFonts w:ascii="Calibri" w:hAnsi="Calibri" w:cs="Calibri"/>
          <w:sz w:val="24"/>
          <w:szCs w:val="24"/>
        </w:rPr>
        <w:t xml:space="preserve">, or observations that represent various attributes or properties. Data </w:t>
      </w:r>
      <w:r w:rsidR="004B6807">
        <w:rPr>
          <w:rFonts w:ascii="Calibri" w:hAnsi="Calibri" w:cs="Calibri"/>
          <w:sz w:val="24"/>
          <w:szCs w:val="24"/>
        </w:rPr>
        <w:t>is the foundational building block of information and knowledge, however on its own</w:t>
      </w:r>
      <w:r w:rsidR="00BB0C6D">
        <w:rPr>
          <w:rFonts w:ascii="Calibri" w:hAnsi="Calibri" w:cs="Calibri"/>
          <w:sz w:val="24"/>
          <w:szCs w:val="24"/>
        </w:rPr>
        <w:t xml:space="preserve"> data</w:t>
      </w:r>
      <w:r w:rsidR="004B6807">
        <w:rPr>
          <w:rFonts w:ascii="Calibri" w:hAnsi="Calibri" w:cs="Calibri"/>
          <w:sz w:val="24"/>
          <w:szCs w:val="24"/>
        </w:rPr>
        <w:t xml:space="preserve"> lacks means, context, and interpretation.</w:t>
      </w:r>
      <w:r w:rsidR="00D92BCE">
        <w:rPr>
          <w:rFonts w:ascii="Calibri" w:hAnsi="Calibri" w:cs="Calibri"/>
          <w:sz w:val="24"/>
          <w:szCs w:val="24"/>
        </w:rPr>
        <w:t xml:space="preserve"> </w:t>
      </w:r>
      <w:r w:rsidR="008F2252">
        <w:rPr>
          <w:rFonts w:ascii="Calibri" w:hAnsi="Calibri" w:cs="Calibri"/>
          <w:sz w:val="24"/>
          <w:szCs w:val="24"/>
        </w:rPr>
        <w:t>It can be produced in various forms such as numbers, images, text</w:t>
      </w:r>
      <w:r w:rsidR="002960B7">
        <w:rPr>
          <w:rFonts w:ascii="Calibri" w:hAnsi="Calibri" w:cs="Calibri"/>
          <w:sz w:val="24"/>
          <w:szCs w:val="24"/>
        </w:rPr>
        <w:t>, audio etc. For data to be transformed into useful information</w:t>
      </w:r>
      <w:r w:rsidR="00D16B73">
        <w:rPr>
          <w:rFonts w:ascii="Calibri" w:hAnsi="Calibri" w:cs="Calibri"/>
          <w:sz w:val="24"/>
          <w:szCs w:val="24"/>
        </w:rPr>
        <w:t>, it needs to be organised, structured, and given context.</w:t>
      </w:r>
      <w:r w:rsidR="00C12FFB">
        <w:rPr>
          <w:rFonts w:ascii="Calibri" w:hAnsi="Calibri" w:cs="Calibri"/>
          <w:sz w:val="24"/>
          <w:szCs w:val="24"/>
        </w:rPr>
        <w:t xml:space="preserve"> </w:t>
      </w:r>
      <w:proofErr w:type="spellStart"/>
      <w:r w:rsidR="00C12FFB">
        <w:rPr>
          <w:rFonts w:ascii="Calibri" w:hAnsi="Calibri" w:cs="Calibri"/>
          <w:sz w:val="24"/>
          <w:szCs w:val="24"/>
        </w:rPr>
        <w:t>Ash</w:t>
      </w:r>
      <w:r w:rsidR="00C71976">
        <w:rPr>
          <w:rFonts w:ascii="Calibri" w:hAnsi="Calibri" w:cs="Calibri"/>
          <w:sz w:val="24"/>
          <w:szCs w:val="24"/>
        </w:rPr>
        <w:t>ikuzzaman</w:t>
      </w:r>
      <w:proofErr w:type="spellEnd"/>
      <w:r w:rsidR="00C71976">
        <w:rPr>
          <w:rFonts w:ascii="Calibri" w:hAnsi="Calibri" w:cs="Calibri"/>
          <w:sz w:val="24"/>
          <w:szCs w:val="24"/>
        </w:rPr>
        <w:t xml:space="preserve"> (2023), states that information </w:t>
      </w:r>
      <w:r w:rsidR="00D1619C">
        <w:rPr>
          <w:rFonts w:ascii="Calibri" w:hAnsi="Calibri" w:cs="Calibri"/>
          <w:sz w:val="24"/>
          <w:szCs w:val="24"/>
        </w:rPr>
        <w:t>occurs from processing and organising data in a way that gives it meaning, relevance and context</w:t>
      </w:r>
      <w:r w:rsidR="00B24F06">
        <w:rPr>
          <w:rFonts w:ascii="Calibri" w:hAnsi="Calibri" w:cs="Calibri"/>
          <w:sz w:val="24"/>
          <w:szCs w:val="24"/>
        </w:rPr>
        <w:t xml:space="preserve">. </w:t>
      </w:r>
      <w:r w:rsidR="00691DFB">
        <w:rPr>
          <w:rFonts w:ascii="Calibri" w:hAnsi="Calibri" w:cs="Calibri"/>
          <w:sz w:val="24"/>
          <w:szCs w:val="24"/>
        </w:rPr>
        <w:t>To ensure th</w:t>
      </w:r>
      <w:r w:rsidR="002B6916">
        <w:rPr>
          <w:rFonts w:ascii="Calibri" w:hAnsi="Calibri" w:cs="Calibri"/>
          <w:sz w:val="24"/>
          <w:szCs w:val="24"/>
        </w:rPr>
        <w:t>a</w:t>
      </w:r>
      <w:r w:rsidR="00691DFB">
        <w:rPr>
          <w:rFonts w:ascii="Calibri" w:hAnsi="Calibri" w:cs="Calibri"/>
          <w:sz w:val="24"/>
          <w:szCs w:val="24"/>
        </w:rPr>
        <w:t xml:space="preserve">t the data can be easily used and understood, it needs to be </w:t>
      </w:r>
      <w:r w:rsidR="00C17D57">
        <w:rPr>
          <w:rFonts w:ascii="Calibri" w:hAnsi="Calibri" w:cs="Calibri"/>
          <w:sz w:val="24"/>
          <w:szCs w:val="24"/>
        </w:rPr>
        <w:t>presented in a structured form</w:t>
      </w:r>
      <w:r w:rsidR="00BB1800">
        <w:rPr>
          <w:rFonts w:ascii="Calibri" w:hAnsi="Calibri" w:cs="Calibri"/>
          <w:sz w:val="24"/>
          <w:szCs w:val="24"/>
        </w:rPr>
        <w:t>, it becomes information when processed, analysed, categorised, and interpreted</w:t>
      </w:r>
      <w:r w:rsidR="006F3C43">
        <w:rPr>
          <w:rFonts w:ascii="Calibri" w:hAnsi="Calibri" w:cs="Calibri"/>
          <w:sz w:val="24"/>
          <w:szCs w:val="24"/>
        </w:rPr>
        <w:t>. Info</w:t>
      </w:r>
      <w:r w:rsidR="002B6916">
        <w:rPr>
          <w:rFonts w:ascii="Calibri" w:hAnsi="Calibri" w:cs="Calibri"/>
          <w:sz w:val="24"/>
          <w:szCs w:val="24"/>
        </w:rPr>
        <w:t xml:space="preserve">rmation </w:t>
      </w:r>
      <w:r w:rsidR="0087062A">
        <w:rPr>
          <w:rFonts w:ascii="Calibri" w:hAnsi="Calibri" w:cs="Calibri"/>
          <w:sz w:val="24"/>
          <w:szCs w:val="24"/>
        </w:rPr>
        <w:t>gives raw data context</w:t>
      </w:r>
      <w:r w:rsidR="008C20EA">
        <w:rPr>
          <w:rFonts w:ascii="Calibri" w:hAnsi="Calibri" w:cs="Calibri"/>
          <w:sz w:val="24"/>
          <w:szCs w:val="24"/>
        </w:rPr>
        <w:t xml:space="preserve">, making it useful and understandable for decision making, analysis, and communication. </w:t>
      </w:r>
    </w:p>
    <w:p w14:paraId="0497522E" w14:textId="53B74474" w:rsidR="00303A9E" w:rsidRDefault="00922344" w:rsidP="00386268">
      <w:pPr>
        <w:spacing w:line="360" w:lineRule="auto"/>
        <w:rPr>
          <w:rFonts w:ascii="Calibri" w:hAnsi="Calibri" w:cs="Calibri"/>
          <w:sz w:val="24"/>
          <w:szCs w:val="24"/>
        </w:rPr>
      </w:pPr>
      <w:r>
        <w:rPr>
          <w:rFonts w:ascii="Calibri" w:hAnsi="Calibri" w:cs="Calibri"/>
          <w:sz w:val="24"/>
          <w:szCs w:val="24"/>
        </w:rPr>
        <w:t xml:space="preserve">Knowledge </w:t>
      </w:r>
      <w:r w:rsidR="00417BBB">
        <w:rPr>
          <w:rFonts w:ascii="Calibri" w:hAnsi="Calibri" w:cs="Calibri"/>
          <w:sz w:val="24"/>
          <w:szCs w:val="24"/>
        </w:rPr>
        <w:t xml:space="preserve">is an advanced level of understanding that exceeds information, and results from interpreting, and contextualising </w:t>
      </w:r>
      <w:r w:rsidR="003038A9">
        <w:rPr>
          <w:rFonts w:ascii="Calibri" w:hAnsi="Calibri" w:cs="Calibri"/>
          <w:sz w:val="24"/>
          <w:szCs w:val="24"/>
        </w:rPr>
        <w:t xml:space="preserve">information to recognise patterns, relationships, and connections. </w:t>
      </w:r>
      <w:r w:rsidR="00963CCB" w:rsidRPr="00963CCB">
        <w:rPr>
          <w:rFonts w:ascii="Calibri" w:hAnsi="Calibri" w:cs="Calibri"/>
          <w:sz w:val="24"/>
          <w:szCs w:val="24"/>
        </w:rPr>
        <w:t xml:space="preserve">Unlike information, which is often presented in a structured format, knowledge integrates data, personal experience, insights, and intuition. </w:t>
      </w:r>
      <w:r w:rsidR="003D63BD" w:rsidRPr="00DA4D27">
        <w:rPr>
          <w:rFonts w:ascii="Calibri" w:hAnsi="Calibri" w:cs="Calibri"/>
          <w:sz w:val="24"/>
          <w:szCs w:val="24"/>
        </w:rPr>
        <w:t xml:space="preserve">Knowledge is gained by using information to make decisions, solve problems, and understand principles, which can allow individuals to </w:t>
      </w:r>
      <w:r w:rsidR="00DA4D27" w:rsidRPr="00DA4D27">
        <w:rPr>
          <w:rFonts w:ascii="Calibri" w:hAnsi="Calibri" w:cs="Calibri"/>
          <w:sz w:val="24"/>
          <w:szCs w:val="24"/>
        </w:rPr>
        <w:t>excel</w:t>
      </w:r>
      <w:r w:rsidR="003D63BD" w:rsidRPr="00DA4D27">
        <w:rPr>
          <w:rFonts w:ascii="Calibri" w:hAnsi="Calibri" w:cs="Calibri"/>
          <w:sz w:val="24"/>
          <w:szCs w:val="24"/>
        </w:rPr>
        <w:t xml:space="preserve"> in </w:t>
      </w:r>
      <w:r w:rsidR="00DA4D27" w:rsidRPr="00DA4D27">
        <w:rPr>
          <w:rFonts w:ascii="Calibri" w:hAnsi="Calibri" w:cs="Calibri"/>
          <w:sz w:val="24"/>
          <w:szCs w:val="24"/>
        </w:rPr>
        <w:t>various situations.</w:t>
      </w:r>
      <w:r w:rsidR="00DA4D27">
        <w:t xml:space="preserve"> </w:t>
      </w:r>
      <w:r w:rsidR="004B42E1">
        <w:rPr>
          <w:rFonts w:ascii="Calibri" w:hAnsi="Calibri" w:cs="Calibri"/>
          <w:sz w:val="24"/>
          <w:szCs w:val="24"/>
        </w:rPr>
        <w:t xml:space="preserve"> </w:t>
      </w:r>
      <w:r w:rsidR="00303A9E">
        <w:rPr>
          <w:rFonts w:ascii="Calibri" w:hAnsi="Calibri" w:cs="Calibri"/>
          <w:sz w:val="24"/>
          <w:szCs w:val="24"/>
        </w:rPr>
        <w:t xml:space="preserve">In a hospital setting, data can be collected from various sources such as patient records, laboratory results, and medical devices. </w:t>
      </w:r>
      <w:r w:rsidR="009B6C83">
        <w:rPr>
          <w:rFonts w:ascii="Calibri" w:hAnsi="Calibri" w:cs="Calibri"/>
          <w:sz w:val="24"/>
          <w:szCs w:val="24"/>
        </w:rPr>
        <w:t>For example, a patient’s blood pressure readings, heart rate, and temperature are raw data.</w:t>
      </w:r>
      <w:r w:rsidR="00AB46C2">
        <w:rPr>
          <w:rFonts w:ascii="Calibri" w:hAnsi="Calibri" w:cs="Calibri"/>
          <w:sz w:val="24"/>
          <w:szCs w:val="24"/>
        </w:rPr>
        <w:t xml:space="preserve"> When this data is processed, it becomes information. For example, a doctor can analyse the blood pressure reading over</w:t>
      </w:r>
      <w:r w:rsidR="006F1E90">
        <w:rPr>
          <w:rFonts w:ascii="Calibri" w:hAnsi="Calibri" w:cs="Calibri"/>
          <w:sz w:val="24"/>
          <w:szCs w:val="24"/>
        </w:rPr>
        <w:t xml:space="preserve"> time to determine if a patient’s condition is improving or worsening</w:t>
      </w:r>
      <w:r w:rsidR="009B1978">
        <w:rPr>
          <w:rFonts w:ascii="Calibri" w:hAnsi="Calibri" w:cs="Calibri"/>
          <w:sz w:val="24"/>
          <w:szCs w:val="24"/>
        </w:rPr>
        <w:t>. Knowledge is</w:t>
      </w:r>
      <w:r w:rsidR="003A208D">
        <w:rPr>
          <w:rFonts w:ascii="Calibri" w:hAnsi="Calibri" w:cs="Calibri"/>
          <w:sz w:val="24"/>
          <w:szCs w:val="24"/>
        </w:rPr>
        <w:t xml:space="preserve"> gained </w:t>
      </w:r>
      <w:r w:rsidR="00C7567A">
        <w:rPr>
          <w:rFonts w:ascii="Calibri" w:hAnsi="Calibri" w:cs="Calibri"/>
          <w:sz w:val="24"/>
          <w:szCs w:val="24"/>
        </w:rPr>
        <w:t>by interpreting and contextualising information</w:t>
      </w:r>
      <w:r w:rsidR="000A1785">
        <w:rPr>
          <w:rFonts w:ascii="Calibri" w:hAnsi="Calibri" w:cs="Calibri"/>
          <w:sz w:val="24"/>
          <w:szCs w:val="24"/>
        </w:rPr>
        <w:t xml:space="preserve">, in a hospital setting a nurse can use their medical experience and knowledge </w:t>
      </w:r>
      <w:r w:rsidR="00697CBA">
        <w:rPr>
          <w:rFonts w:ascii="Calibri" w:hAnsi="Calibri" w:cs="Calibri"/>
          <w:sz w:val="24"/>
          <w:szCs w:val="24"/>
        </w:rPr>
        <w:t xml:space="preserve">to diagnose the </w:t>
      </w:r>
      <w:proofErr w:type="spellStart"/>
      <w:r w:rsidR="00697CBA">
        <w:rPr>
          <w:rFonts w:ascii="Calibri" w:hAnsi="Calibri" w:cs="Calibri"/>
          <w:sz w:val="24"/>
          <w:szCs w:val="24"/>
        </w:rPr>
        <w:t>patients</w:t>
      </w:r>
      <w:proofErr w:type="spellEnd"/>
      <w:r w:rsidR="00697CBA">
        <w:rPr>
          <w:rFonts w:ascii="Calibri" w:hAnsi="Calibri" w:cs="Calibri"/>
          <w:sz w:val="24"/>
          <w:szCs w:val="24"/>
        </w:rPr>
        <w:t xml:space="preserve"> condition based on the information obtained. Allowing them to recognise patterns, </w:t>
      </w:r>
      <w:r w:rsidR="00F96F9A">
        <w:rPr>
          <w:rFonts w:ascii="Calibri" w:hAnsi="Calibri" w:cs="Calibri"/>
          <w:sz w:val="24"/>
          <w:szCs w:val="24"/>
        </w:rPr>
        <w:t xml:space="preserve">relationships, and connections between the </w:t>
      </w:r>
      <w:r w:rsidR="007F0C74">
        <w:rPr>
          <w:rFonts w:ascii="Calibri" w:hAnsi="Calibri" w:cs="Calibri"/>
          <w:sz w:val="24"/>
          <w:szCs w:val="24"/>
        </w:rPr>
        <w:t>patients’</w:t>
      </w:r>
      <w:r w:rsidR="00F96F9A">
        <w:rPr>
          <w:rFonts w:ascii="Calibri" w:hAnsi="Calibri" w:cs="Calibri"/>
          <w:sz w:val="24"/>
          <w:szCs w:val="24"/>
        </w:rPr>
        <w:t xml:space="preserve"> symptoms and medical history, enabling them to make informed decisions regarding treatment plans.</w:t>
      </w:r>
      <w:r w:rsidR="009B1978">
        <w:rPr>
          <w:rFonts w:ascii="Calibri" w:hAnsi="Calibri" w:cs="Calibri"/>
          <w:sz w:val="24"/>
          <w:szCs w:val="24"/>
        </w:rPr>
        <w:t xml:space="preserve"> </w:t>
      </w:r>
    </w:p>
    <w:p w14:paraId="435B1006" w14:textId="244AFAA7" w:rsidR="00F96F9A" w:rsidRDefault="00871B4B" w:rsidP="0078308B">
      <w:pPr>
        <w:pStyle w:val="Heading2"/>
        <w:rPr>
          <w:rFonts w:ascii="Calibri" w:hAnsi="Calibri" w:cs="Calibri"/>
          <w:sz w:val="24"/>
          <w:szCs w:val="24"/>
        </w:rPr>
      </w:pPr>
      <w:bookmarkStart w:id="3" w:name="_Toc197628807"/>
      <w:r w:rsidRPr="00B52304">
        <w:rPr>
          <w:rFonts w:ascii="Calibri" w:hAnsi="Calibri" w:cs="Calibri"/>
        </w:rPr>
        <w:lastRenderedPageBreak/>
        <w:t xml:space="preserve">2.2 Relationship between Individual and Organisational </w:t>
      </w:r>
      <w:r w:rsidR="00377950" w:rsidRPr="00B52304">
        <w:rPr>
          <w:rFonts w:ascii="Calibri" w:hAnsi="Calibri" w:cs="Calibri"/>
        </w:rPr>
        <w:t>K</w:t>
      </w:r>
      <w:r w:rsidRPr="00B52304">
        <w:rPr>
          <w:rFonts w:ascii="Calibri" w:hAnsi="Calibri" w:cs="Calibri"/>
        </w:rPr>
        <w:t>nowledge</w:t>
      </w:r>
      <w:bookmarkEnd w:id="3"/>
    </w:p>
    <w:p w14:paraId="34891C45" w14:textId="7D23B2FA" w:rsidR="008D45BB" w:rsidRDefault="007652B0" w:rsidP="00DE4650">
      <w:pPr>
        <w:spacing w:line="360" w:lineRule="auto"/>
        <w:rPr>
          <w:rFonts w:ascii="Calibri" w:hAnsi="Calibri" w:cs="Calibri"/>
          <w:sz w:val="24"/>
          <w:szCs w:val="24"/>
        </w:rPr>
      </w:pPr>
      <w:r w:rsidRPr="007652B0">
        <w:rPr>
          <w:rFonts w:ascii="Calibri" w:hAnsi="Calibri" w:cs="Calibri"/>
          <w:sz w:val="24"/>
          <w:szCs w:val="24"/>
        </w:rPr>
        <w:t>Knowledge involves understanding information, facts, skills, and insights acquired through learning, observation, and experience. It includes familiarity with specific subjects, principles, or concepts, enabling individuals to make decisions, solve problems, and apply their expertise. Knowledge can take various forms, such as factual, procedural, and conceptual knowledge, and it can be explicit or tacit. It changes with new perspectives and discoveries, necessitating critical thinking, curiosity, and openness to challenge assumptions and explore new ideas (</w:t>
      </w:r>
      <w:proofErr w:type="spellStart"/>
      <w:r w:rsidRPr="007652B0">
        <w:rPr>
          <w:rFonts w:ascii="Calibri" w:hAnsi="Calibri" w:cs="Calibri"/>
          <w:sz w:val="24"/>
          <w:szCs w:val="24"/>
        </w:rPr>
        <w:t>Ashikuzzaman</w:t>
      </w:r>
      <w:proofErr w:type="spellEnd"/>
      <w:r w:rsidRPr="007652B0">
        <w:rPr>
          <w:rFonts w:ascii="Calibri" w:hAnsi="Calibri" w:cs="Calibri"/>
          <w:sz w:val="24"/>
          <w:szCs w:val="24"/>
        </w:rPr>
        <w:t>, 2018).</w:t>
      </w:r>
      <w:r w:rsidR="008A544E">
        <w:rPr>
          <w:rFonts w:ascii="Calibri" w:hAnsi="Calibri" w:cs="Calibri"/>
          <w:sz w:val="24"/>
          <w:szCs w:val="24"/>
        </w:rPr>
        <w:t xml:space="preserve"> </w:t>
      </w:r>
      <w:r w:rsidR="005752FB" w:rsidRPr="005752FB">
        <w:rPr>
          <w:rFonts w:ascii="Calibri" w:hAnsi="Calibri" w:cs="Calibri"/>
          <w:sz w:val="24"/>
          <w:szCs w:val="24"/>
        </w:rPr>
        <w:t>In the fast-emerging</w:t>
      </w:r>
      <w:r w:rsidR="005752FB">
        <w:rPr>
          <w:rFonts w:ascii="Calibri" w:hAnsi="Calibri" w:cs="Calibri"/>
          <w:sz w:val="24"/>
          <w:szCs w:val="24"/>
        </w:rPr>
        <w:t xml:space="preserve"> </w:t>
      </w:r>
      <w:r w:rsidR="005752FB" w:rsidRPr="005752FB">
        <w:rPr>
          <w:rFonts w:ascii="Calibri" w:hAnsi="Calibri" w:cs="Calibri"/>
          <w:sz w:val="24"/>
          <w:szCs w:val="24"/>
        </w:rPr>
        <w:t>Knowledge Management, Davenport defines knowledge as follows: “Knowledge is a fluid mix of framed experience, values, contextual information, and expert insight that provides an environment and framework for evaluating and incorporating new experiences and information. It originates and is applied in the minds of knowers. In organisations, it often becomes embedded not only in documents or repositories but also in organisational routines, processes, practices, and norms.”</w:t>
      </w:r>
      <w:r w:rsidR="0004266A">
        <w:rPr>
          <w:rFonts w:ascii="Calibri" w:hAnsi="Calibri" w:cs="Calibri"/>
          <w:sz w:val="24"/>
          <w:szCs w:val="24"/>
        </w:rPr>
        <w:t xml:space="preserve"> (Davenport</w:t>
      </w:r>
      <w:r w:rsidR="00491D6B">
        <w:rPr>
          <w:rFonts w:ascii="Calibri" w:hAnsi="Calibri" w:cs="Calibri"/>
          <w:sz w:val="24"/>
          <w:szCs w:val="24"/>
        </w:rPr>
        <w:t xml:space="preserve"> &amp; Prusak, 1998).</w:t>
      </w:r>
      <w:r>
        <w:rPr>
          <w:rFonts w:ascii="Calibri" w:hAnsi="Calibri" w:cs="Calibri"/>
          <w:sz w:val="24"/>
          <w:szCs w:val="24"/>
        </w:rPr>
        <w:t xml:space="preserve"> </w:t>
      </w:r>
    </w:p>
    <w:p w14:paraId="30A2822E" w14:textId="77777777" w:rsidR="0082403C" w:rsidRDefault="00574428" w:rsidP="00DE4650">
      <w:pPr>
        <w:spacing w:line="360" w:lineRule="auto"/>
        <w:rPr>
          <w:rFonts w:ascii="Calibri" w:hAnsi="Calibri" w:cs="Calibri"/>
          <w:sz w:val="24"/>
          <w:szCs w:val="24"/>
        </w:rPr>
      </w:pPr>
      <w:r>
        <w:rPr>
          <w:rFonts w:ascii="Calibri" w:hAnsi="Calibri" w:cs="Calibri"/>
          <w:sz w:val="24"/>
          <w:szCs w:val="24"/>
        </w:rPr>
        <w:t xml:space="preserve">Different types of knowledge include tacit, and explicit knowledge, </w:t>
      </w:r>
      <w:r w:rsidR="003975EC">
        <w:rPr>
          <w:rFonts w:ascii="Calibri" w:hAnsi="Calibri" w:cs="Calibri"/>
          <w:sz w:val="24"/>
          <w:szCs w:val="24"/>
        </w:rPr>
        <w:t>w</w:t>
      </w:r>
      <w:r w:rsidR="004C331E">
        <w:rPr>
          <w:rFonts w:ascii="Calibri" w:hAnsi="Calibri" w:cs="Calibri"/>
          <w:sz w:val="24"/>
          <w:szCs w:val="24"/>
        </w:rPr>
        <w:t xml:space="preserve">hich </w:t>
      </w:r>
      <w:r w:rsidR="005576D5">
        <w:rPr>
          <w:rFonts w:ascii="Calibri" w:hAnsi="Calibri" w:cs="Calibri"/>
          <w:sz w:val="24"/>
          <w:szCs w:val="24"/>
        </w:rPr>
        <w:t xml:space="preserve">both </w:t>
      </w:r>
      <w:r w:rsidR="00013EA8">
        <w:rPr>
          <w:rFonts w:ascii="Calibri" w:hAnsi="Calibri" w:cs="Calibri"/>
          <w:sz w:val="24"/>
          <w:szCs w:val="24"/>
        </w:rPr>
        <w:t xml:space="preserve">sets individuals apart. </w:t>
      </w:r>
      <w:r w:rsidR="000E3BF9">
        <w:rPr>
          <w:rFonts w:ascii="Calibri" w:hAnsi="Calibri" w:cs="Calibri"/>
          <w:sz w:val="24"/>
          <w:szCs w:val="24"/>
        </w:rPr>
        <w:t>Prabha</w:t>
      </w:r>
      <w:r w:rsidR="007E6613">
        <w:rPr>
          <w:rFonts w:ascii="Calibri" w:hAnsi="Calibri" w:cs="Calibri"/>
          <w:sz w:val="24"/>
          <w:szCs w:val="24"/>
        </w:rPr>
        <w:t xml:space="preserve">karan (2025), states that </w:t>
      </w:r>
      <w:r w:rsidR="003D594E">
        <w:rPr>
          <w:rFonts w:ascii="Calibri" w:hAnsi="Calibri" w:cs="Calibri"/>
          <w:sz w:val="24"/>
          <w:szCs w:val="24"/>
        </w:rPr>
        <w:t>t</w:t>
      </w:r>
      <w:r w:rsidR="00013EA8">
        <w:rPr>
          <w:rFonts w:ascii="Calibri" w:hAnsi="Calibri" w:cs="Calibri"/>
          <w:sz w:val="24"/>
          <w:szCs w:val="24"/>
        </w:rPr>
        <w:t xml:space="preserve">acit knowledge </w:t>
      </w:r>
      <w:r w:rsidR="003D594E">
        <w:rPr>
          <w:rFonts w:ascii="Calibri" w:hAnsi="Calibri" w:cs="Calibri"/>
          <w:sz w:val="24"/>
          <w:szCs w:val="24"/>
        </w:rPr>
        <w:t xml:space="preserve">is the knowledge an individual has gained through </w:t>
      </w:r>
      <w:r w:rsidR="00AE667B">
        <w:rPr>
          <w:rFonts w:ascii="Calibri" w:hAnsi="Calibri" w:cs="Calibri"/>
          <w:sz w:val="24"/>
          <w:szCs w:val="24"/>
        </w:rPr>
        <w:t>experience, in professional development and in personal life.</w:t>
      </w:r>
      <w:r w:rsidR="00D8220C">
        <w:rPr>
          <w:rFonts w:ascii="Calibri" w:hAnsi="Calibri" w:cs="Calibri"/>
          <w:sz w:val="24"/>
          <w:szCs w:val="24"/>
        </w:rPr>
        <w:t xml:space="preserve"> It is gained through observation, </w:t>
      </w:r>
      <w:r w:rsidR="009C4859">
        <w:rPr>
          <w:rFonts w:ascii="Calibri" w:hAnsi="Calibri" w:cs="Calibri"/>
          <w:sz w:val="24"/>
          <w:szCs w:val="24"/>
        </w:rPr>
        <w:t>hands-on involvement, and trial and error.</w:t>
      </w:r>
      <w:r w:rsidR="00AE667B">
        <w:rPr>
          <w:rFonts w:ascii="Calibri" w:hAnsi="Calibri" w:cs="Calibri"/>
          <w:sz w:val="24"/>
          <w:szCs w:val="24"/>
        </w:rPr>
        <w:t xml:space="preserve"> </w:t>
      </w:r>
      <w:r w:rsidR="00C12CC9">
        <w:rPr>
          <w:rFonts w:ascii="Calibri" w:hAnsi="Calibri" w:cs="Calibri"/>
          <w:sz w:val="24"/>
          <w:szCs w:val="24"/>
        </w:rPr>
        <w:t xml:space="preserve">Usually it is subjective, informal, and difficult to express or share as it is affected by an </w:t>
      </w:r>
      <w:r w:rsidR="009C4859">
        <w:rPr>
          <w:rFonts w:ascii="Calibri" w:hAnsi="Calibri" w:cs="Calibri"/>
          <w:sz w:val="24"/>
          <w:szCs w:val="24"/>
        </w:rPr>
        <w:t>individual’s</w:t>
      </w:r>
      <w:r w:rsidR="00C12CC9">
        <w:rPr>
          <w:rFonts w:ascii="Calibri" w:hAnsi="Calibri" w:cs="Calibri"/>
          <w:sz w:val="24"/>
          <w:szCs w:val="24"/>
        </w:rPr>
        <w:t xml:space="preserve"> </w:t>
      </w:r>
      <w:r w:rsidR="00912900">
        <w:rPr>
          <w:rFonts w:ascii="Calibri" w:hAnsi="Calibri" w:cs="Calibri"/>
          <w:sz w:val="24"/>
          <w:szCs w:val="24"/>
        </w:rPr>
        <w:t>personal values and beliefs</w:t>
      </w:r>
      <w:r w:rsidR="00E712E2">
        <w:rPr>
          <w:rFonts w:ascii="Calibri" w:hAnsi="Calibri" w:cs="Calibri"/>
          <w:sz w:val="24"/>
          <w:szCs w:val="24"/>
        </w:rPr>
        <w:t xml:space="preserve">. Tacit knowledge plays an important role in decision making, problem solving, </w:t>
      </w:r>
      <w:r w:rsidR="00A84461">
        <w:rPr>
          <w:rFonts w:ascii="Calibri" w:hAnsi="Calibri" w:cs="Calibri"/>
          <w:sz w:val="24"/>
          <w:szCs w:val="24"/>
        </w:rPr>
        <w:t xml:space="preserve">and expertise development. </w:t>
      </w:r>
      <w:r w:rsidR="00485CB2">
        <w:rPr>
          <w:rFonts w:ascii="Calibri" w:hAnsi="Calibri" w:cs="Calibri"/>
          <w:sz w:val="24"/>
          <w:szCs w:val="24"/>
        </w:rPr>
        <w:t>It is typically shared through personal</w:t>
      </w:r>
      <w:r w:rsidR="00EF111D">
        <w:rPr>
          <w:rFonts w:ascii="Calibri" w:hAnsi="Calibri" w:cs="Calibri"/>
          <w:sz w:val="24"/>
          <w:szCs w:val="24"/>
        </w:rPr>
        <w:t xml:space="preserve"> </w:t>
      </w:r>
      <w:r w:rsidR="00485CB2">
        <w:rPr>
          <w:rFonts w:ascii="Calibri" w:hAnsi="Calibri" w:cs="Calibri"/>
          <w:sz w:val="24"/>
          <w:szCs w:val="24"/>
        </w:rPr>
        <w:t xml:space="preserve">interactions, mentorship, or </w:t>
      </w:r>
      <w:r w:rsidR="00503842">
        <w:rPr>
          <w:rFonts w:ascii="Calibri" w:hAnsi="Calibri" w:cs="Calibri"/>
          <w:sz w:val="24"/>
          <w:szCs w:val="24"/>
        </w:rPr>
        <w:t>learning.</w:t>
      </w:r>
      <w:r w:rsidR="00EF111D">
        <w:rPr>
          <w:rFonts w:ascii="Calibri" w:hAnsi="Calibri" w:cs="Calibri"/>
          <w:sz w:val="24"/>
          <w:szCs w:val="24"/>
        </w:rPr>
        <w:t xml:space="preserve"> </w:t>
      </w:r>
    </w:p>
    <w:p w14:paraId="2876AF34" w14:textId="77777777" w:rsidR="00C078AF" w:rsidRDefault="005547F8" w:rsidP="005B5284">
      <w:pPr>
        <w:spacing w:line="360" w:lineRule="auto"/>
        <w:rPr>
          <w:rFonts w:ascii="Calibri" w:hAnsi="Calibri" w:cs="Calibri"/>
          <w:sz w:val="24"/>
          <w:szCs w:val="24"/>
        </w:rPr>
      </w:pPr>
      <w:r>
        <w:rPr>
          <w:rFonts w:ascii="Calibri" w:hAnsi="Calibri" w:cs="Calibri"/>
          <w:sz w:val="24"/>
          <w:szCs w:val="24"/>
        </w:rPr>
        <w:t xml:space="preserve">Explicit knowledge </w:t>
      </w:r>
      <w:r w:rsidR="002F7229">
        <w:rPr>
          <w:rFonts w:ascii="Calibri" w:hAnsi="Calibri" w:cs="Calibri"/>
          <w:sz w:val="24"/>
          <w:szCs w:val="24"/>
        </w:rPr>
        <w:t>as stated by Bano (2022)</w:t>
      </w:r>
      <w:r w:rsidR="00C438FC">
        <w:rPr>
          <w:rFonts w:ascii="Calibri" w:hAnsi="Calibri" w:cs="Calibri"/>
          <w:sz w:val="24"/>
          <w:szCs w:val="24"/>
        </w:rPr>
        <w:t xml:space="preserve">, is any </w:t>
      </w:r>
      <w:r w:rsidR="0091092B">
        <w:rPr>
          <w:rFonts w:ascii="Calibri" w:hAnsi="Calibri" w:cs="Calibri"/>
          <w:sz w:val="24"/>
          <w:szCs w:val="24"/>
        </w:rPr>
        <w:t>accessible and concrete information that is easily documented, stored, and shared</w:t>
      </w:r>
      <w:r w:rsidR="009721A7">
        <w:rPr>
          <w:rFonts w:ascii="Calibri" w:hAnsi="Calibri" w:cs="Calibri"/>
          <w:sz w:val="24"/>
          <w:szCs w:val="24"/>
        </w:rPr>
        <w:t xml:space="preserve"> which enables business operations to run faster and efficiently without any </w:t>
      </w:r>
      <w:r w:rsidR="009436EC">
        <w:rPr>
          <w:rFonts w:ascii="Calibri" w:hAnsi="Calibri" w:cs="Calibri"/>
          <w:sz w:val="24"/>
          <w:szCs w:val="24"/>
        </w:rPr>
        <w:t>barriers</w:t>
      </w:r>
      <w:r w:rsidR="004564E2">
        <w:rPr>
          <w:rFonts w:ascii="Calibri" w:hAnsi="Calibri" w:cs="Calibri"/>
          <w:sz w:val="24"/>
          <w:szCs w:val="24"/>
        </w:rPr>
        <w:t xml:space="preserve"> such as: (lack of information, limited knowledge about systems). </w:t>
      </w:r>
      <w:r w:rsidR="00190A63">
        <w:rPr>
          <w:rFonts w:ascii="Calibri" w:hAnsi="Calibri" w:cs="Calibri"/>
          <w:sz w:val="24"/>
          <w:szCs w:val="24"/>
        </w:rPr>
        <w:t>The knowledge exists in substantial material formats</w:t>
      </w:r>
      <w:r w:rsidR="00267804">
        <w:rPr>
          <w:rFonts w:ascii="Calibri" w:hAnsi="Calibri" w:cs="Calibri"/>
          <w:sz w:val="24"/>
          <w:szCs w:val="24"/>
        </w:rPr>
        <w:t xml:space="preserve"> e.g. databases, procedure manuals, employee handbooks, how to guides, and video tutorials. </w:t>
      </w:r>
      <w:r w:rsidR="00581874">
        <w:rPr>
          <w:rFonts w:ascii="Calibri" w:hAnsi="Calibri" w:cs="Calibri"/>
          <w:sz w:val="24"/>
          <w:szCs w:val="24"/>
        </w:rPr>
        <w:t xml:space="preserve">This type of knowledge in healthcare is arguably the most critical element </w:t>
      </w:r>
      <w:r w:rsidR="002056AB">
        <w:rPr>
          <w:rFonts w:ascii="Calibri" w:hAnsi="Calibri" w:cs="Calibri"/>
          <w:sz w:val="24"/>
          <w:szCs w:val="24"/>
        </w:rPr>
        <w:t>of knowledge management</w:t>
      </w:r>
      <w:r w:rsidR="0082403C">
        <w:rPr>
          <w:rFonts w:ascii="Calibri" w:hAnsi="Calibri" w:cs="Calibri"/>
          <w:sz w:val="24"/>
          <w:szCs w:val="24"/>
        </w:rPr>
        <w:t xml:space="preserve">, any data that is processed, organised, stored, and explained is explicit knowledge. </w:t>
      </w:r>
      <w:r w:rsidR="006477BF">
        <w:rPr>
          <w:rFonts w:ascii="Calibri" w:hAnsi="Calibri" w:cs="Calibri"/>
          <w:sz w:val="24"/>
          <w:szCs w:val="24"/>
        </w:rPr>
        <w:t xml:space="preserve"> </w:t>
      </w:r>
    </w:p>
    <w:p w14:paraId="696EB5E5" w14:textId="578BC7A3" w:rsidR="00093B7B" w:rsidRDefault="00093B7B" w:rsidP="005B5284">
      <w:pPr>
        <w:spacing w:line="360" w:lineRule="auto"/>
        <w:rPr>
          <w:rFonts w:ascii="Calibri" w:hAnsi="Calibri" w:cs="Calibri"/>
          <w:sz w:val="24"/>
          <w:szCs w:val="24"/>
        </w:rPr>
      </w:pPr>
      <w:r>
        <w:rPr>
          <w:rFonts w:ascii="Calibri" w:hAnsi="Calibri" w:cs="Calibri"/>
          <w:sz w:val="24"/>
          <w:szCs w:val="24"/>
        </w:rPr>
        <w:lastRenderedPageBreak/>
        <w:t>Comparing both types of knowledge</w:t>
      </w:r>
      <w:r w:rsidR="00381E8D">
        <w:rPr>
          <w:rFonts w:ascii="Calibri" w:hAnsi="Calibri" w:cs="Calibri"/>
          <w:sz w:val="24"/>
          <w:szCs w:val="24"/>
        </w:rPr>
        <w:t xml:space="preserve"> tacit and explicit, some</w:t>
      </w:r>
      <w:r w:rsidR="007F304E">
        <w:rPr>
          <w:rFonts w:ascii="Calibri" w:hAnsi="Calibri" w:cs="Calibri"/>
          <w:sz w:val="24"/>
          <w:szCs w:val="24"/>
        </w:rPr>
        <w:t xml:space="preserve"> differences can be identified</w:t>
      </w:r>
      <w:r w:rsidR="00381E8D">
        <w:rPr>
          <w:rFonts w:ascii="Calibri" w:hAnsi="Calibri" w:cs="Calibri"/>
          <w:sz w:val="24"/>
          <w:szCs w:val="24"/>
        </w:rPr>
        <w:t xml:space="preserve">. </w:t>
      </w:r>
      <w:r w:rsidR="0038150A">
        <w:rPr>
          <w:rFonts w:ascii="Calibri" w:hAnsi="Calibri" w:cs="Calibri"/>
          <w:sz w:val="24"/>
          <w:szCs w:val="24"/>
        </w:rPr>
        <w:t xml:space="preserve">Below is a table showing </w:t>
      </w:r>
      <w:r w:rsidR="00814DDC">
        <w:rPr>
          <w:rFonts w:ascii="Calibri" w:hAnsi="Calibri" w:cs="Calibri"/>
          <w:sz w:val="24"/>
          <w:szCs w:val="24"/>
        </w:rPr>
        <w:t xml:space="preserve">a comparison of both types of knowledge. </w:t>
      </w:r>
    </w:p>
    <w:tbl>
      <w:tblPr>
        <w:tblStyle w:val="TableGrid"/>
        <w:tblW w:w="0" w:type="auto"/>
        <w:tblLook w:val="04A0" w:firstRow="1" w:lastRow="0" w:firstColumn="1" w:lastColumn="0" w:noHBand="0" w:noVBand="1"/>
      </w:tblPr>
      <w:tblGrid>
        <w:gridCol w:w="4508"/>
        <w:gridCol w:w="4508"/>
      </w:tblGrid>
      <w:tr w:rsidR="00814DDC" w14:paraId="35752AA6" w14:textId="77777777" w:rsidTr="00814DDC">
        <w:tc>
          <w:tcPr>
            <w:tcW w:w="4508" w:type="dxa"/>
          </w:tcPr>
          <w:p w14:paraId="3C8697AA" w14:textId="4D77A288" w:rsidR="00814DDC" w:rsidRPr="00814DDC" w:rsidRDefault="00814DDC" w:rsidP="00814DDC">
            <w:pPr>
              <w:spacing w:line="360" w:lineRule="auto"/>
              <w:jc w:val="center"/>
              <w:rPr>
                <w:rFonts w:ascii="Calibri" w:hAnsi="Calibri" w:cs="Calibri"/>
                <w:b/>
                <w:bCs/>
                <w:sz w:val="24"/>
                <w:szCs w:val="24"/>
              </w:rPr>
            </w:pPr>
            <w:r>
              <w:rPr>
                <w:rFonts w:ascii="Calibri" w:hAnsi="Calibri" w:cs="Calibri"/>
                <w:b/>
                <w:bCs/>
                <w:sz w:val="24"/>
                <w:szCs w:val="24"/>
              </w:rPr>
              <w:t>Tacit Knowledge</w:t>
            </w:r>
          </w:p>
        </w:tc>
        <w:tc>
          <w:tcPr>
            <w:tcW w:w="4508" w:type="dxa"/>
          </w:tcPr>
          <w:p w14:paraId="127534BE" w14:textId="01646CD1" w:rsidR="00814DDC" w:rsidRPr="00814DDC" w:rsidRDefault="00814DDC" w:rsidP="00814DDC">
            <w:pPr>
              <w:spacing w:line="360" w:lineRule="auto"/>
              <w:jc w:val="center"/>
              <w:rPr>
                <w:rFonts w:ascii="Calibri" w:hAnsi="Calibri" w:cs="Calibri"/>
                <w:b/>
                <w:bCs/>
                <w:sz w:val="24"/>
                <w:szCs w:val="24"/>
              </w:rPr>
            </w:pPr>
            <w:r>
              <w:rPr>
                <w:rFonts w:ascii="Calibri" w:hAnsi="Calibri" w:cs="Calibri"/>
                <w:b/>
                <w:bCs/>
                <w:sz w:val="24"/>
                <w:szCs w:val="24"/>
              </w:rPr>
              <w:t>Explicit Knowledge</w:t>
            </w:r>
          </w:p>
        </w:tc>
      </w:tr>
      <w:tr w:rsidR="00814DDC" w14:paraId="6EE3E503" w14:textId="77777777" w:rsidTr="00814DDC">
        <w:tc>
          <w:tcPr>
            <w:tcW w:w="4508" w:type="dxa"/>
          </w:tcPr>
          <w:p w14:paraId="6AF20309" w14:textId="12BE8AEF" w:rsidR="003316BB" w:rsidRDefault="003316BB" w:rsidP="003506B6">
            <w:pPr>
              <w:rPr>
                <w:rFonts w:ascii="Calibri" w:hAnsi="Calibri" w:cs="Calibri"/>
                <w:sz w:val="24"/>
                <w:szCs w:val="24"/>
              </w:rPr>
            </w:pPr>
            <w:r>
              <w:rPr>
                <w:rFonts w:ascii="Calibri" w:hAnsi="Calibri" w:cs="Calibri"/>
                <w:sz w:val="24"/>
                <w:szCs w:val="24"/>
              </w:rPr>
              <w:t>Personal, and subjective, based on experiences, hard to articulate insights.</w:t>
            </w:r>
          </w:p>
        </w:tc>
        <w:tc>
          <w:tcPr>
            <w:tcW w:w="4508" w:type="dxa"/>
          </w:tcPr>
          <w:p w14:paraId="616B5D37" w14:textId="527904FB" w:rsidR="00814DDC" w:rsidRDefault="003316BB" w:rsidP="003506B6">
            <w:pPr>
              <w:rPr>
                <w:rFonts w:ascii="Calibri" w:hAnsi="Calibri" w:cs="Calibri"/>
                <w:sz w:val="24"/>
                <w:szCs w:val="24"/>
              </w:rPr>
            </w:pPr>
            <w:r>
              <w:rPr>
                <w:rFonts w:ascii="Calibri" w:hAnsi="Calibri" w:cs="Calibri"/>
                <w:sz w:val="24"/>
                <w:szCs w:val="24"/>
              </w:rPr>
              <w:t>Formal, objective, and easily documented.</w:t>
            </w:r>
          </w:p>
        </w:tc>
      </w:tr>
      <w:tr w:rsidR="00814DDC" w14:paraId="6611FACC" w14:textId="77777777" w:rsidTr="00814DDC">
        <w:tc>
          <w:tcPr>
            <w:tcW w:w="4508" w:type="dxa"/>
          </w:tcPr>
          <w:p w14:paraId="37D5A2B8" w14:textId="1BE43399" w:rsidR="00814DDC" w:rsidRDefault="00DF56E4" w:rsidP="003506B6">
            <w:pPr>
              <w:rPr>
                <w:rFonts w:ascii="Calibri" w:hAnsi="Calibri" w:cs="Calibri"/>
                <w:sz w:val="24"/>
                <w:szCs w:val="24"/>
              </w:rPr>
            </w:pPr>
            <w:r>
              <w:rPr>
                <w:rFonts w:ascii="Calibri" w:hAnsi="Calibri" w:cs="Calibri"/>
                <w:sz w:val="24"/>
                <w:szCs w:val="24"/>
              </w:rPr>
              <w:t>Difficult to transfer</w:t>
            </w:r>
            <w:r w:rsidR="005D42DF">
              <w:rPr>
                <w:rFonts w:ascii="Calibri" w:hAnsi="Calibri" w:cs="Calibri"/>
                <w:sz w:val="24"/>
                <w:szCs w:val="24"/>
              </w:rPr>
              <w:t>, require</w:t>
            </w:r>
            <w:r w:rsidR="00D81BD4">
              <w:rPr>
                <w:rFonts w:ascii="Calibri" w:hAnsi="Calibri" w:cs="Calibri"/>
                <w:sz w:val="24"/>
                <w:szCs w:val="24"/>
              </w:rPr>
              <w:t>s</w:t>
            </w:r>
            <w:r w:rsidR="005D42DF">
              <w:rPr>
                <w:rFonts w:ascii="Calibri" w:hAnsi="Calibri" w:cs="Calibri"/>
                <w:sz w:val="24"/>
                <w:szCs w:val="24"/>
              </w:rPr>
              <w:t xml:space="preserve"> personal interaction, observation, and hands-on experience. </w:t>
            </w:r>
          </w:p>
        </w:tc>
        <w:tc>
          <w:tcPr>
            <w:tcW w:w="4508" w:type="dxa"/>
          </w:tcPr>
          <w:p w14:paraId="19D045C9" w14:textId="0145E76B" w:rsidR="00814DDC" w:rsidRDefault="00DF56E4" w:rsidP="003506B6">
            <w:pPr>
              <w:rPr>
                <w:rFonts w:ascii="Calibri" w:hAnsi="Calibri" w:cs="Calibri"/>
                <w:sz w:val="24"/>
                <w:szCs w:val="24"/>
              </w:rPr>
            </w:pPr>
            <w:r>
              <w:rPr>
                <w:rFonts w:ascii="Calibri" w:hAnsi="Calibri" w:cs="Calibri"/>
                <w:sz w:val="24"/>
                <w:szCs w:val="24"/>
              </w:rPr>
              <w:t>Readily shared and accessed, stored in manuals or databases.</w:t>
            </w:r>
          </w:p>
        </w:tc>
      </w:tr>
      <w:tr w:rsidR="00814DDC" w14:paraId="45A45424" w14:textId="77777777" w:rsidTr="00814DDC">
        <w:tc>
          <w:tcPr>
            <w:tcW w:w="4508" w:type="dxa"/>
          </w:tcPr>
          <w:p w14:paraId="5ACF4896" w14:textId="16640DC0" w:rsidR="00814DDC" w:rsidRDefault="00381E76" w:rsidP="003506B6">
            <w:pPr>
              <w:rPr>
                <w:rFonts w:ascii="Calibri" w:hAnsi="Calibri" w:cs="Calibri"/>
                <w:sz w:val="24"/>
                <w:szCs w:val="24"/>
              </w:rPr>
            </w:pPr>
            <w:r>
              <w:rPr>
                <w:rFonts w:ascii="Calibri" w:hAnsi="Calibri" w:cs="Calibri"/>
                <w:sz w:val="24"/>
                <w:szCs w:val="24"/>
              </w:rPr>
              <w:t>Valuable in complex, uncertain scenarios and aids in decision-making and problem-solving.</w:t>
            </w:r>
          </w:p>
        </w:tc>
        <w:tc>
          <w:tcPr>
            <w:tcW w:w="4508" w:type="dxa"/>
          </w:tcPr>
          <w:p w14:paraId="5D209295" w14:textId="5ED35CD1" w:rsidR="00814DDC" w:rsidRDefault="00D81BD4" w:rsidP="003506B6">
            <w:pPr>
              <w:rPr>
                <w:rFonts w:ascii="Calibri" w:hAnsi="Calibri" w:cs="Calibri"/>
                <w:sz w:val="24"/>
                <w:szCs w:val="24"/>
              </w:rPr>
            </w:pPr>
            <w:r>
              <w:rPr>
                <w:rFonts w:ascii="Calibri" w:hAnsi="Calibri" w:cs="Calibri"/>
                <w:sz w:val="24"/>
                <w:szCs w:val="24"/>
              </w:rPr>
              <w:t>Useful in structure</w:t>
            </w:r>
            <w:r w:rsidR="001F1A2A">
              <w:rPr>
                <w:rFonts w:ascii="Calibri" w:hAnsi="Calibri" w:cs="Calibri"/>
                <w:sz w:val="24"/>
                <w:szCs w:val="24"/>
              </w:rPr>
              <w:t xml:space="preserve">d, </w:t>
            </w:r>
            <w:r>
              <w:rPr>
                <w:rFonts w:ascii="Calibri" w:hAnsi="Calibri" w:cs="Calibri"/>
                <w:sz w:val="24"/>
                <w:szCs w:val="24"/>
              </w:rPr>
              <w:t>predictable situations</w:t>
            </w:r>
            <w:r w:rsidR="001F1A2A">
              <w:rPr>
                <w:rFonts w:ascii="Calibri" w:hAnsi="Calibri" w:cs="Calibri"/>
                <w:sz w:val="24"/>
                <w:szCs w:val="24"/>
              </w:rPr>
              <w:t>, provides clear instructions and procedures</w:t>
            </w:r>
            <w:r w:rsidR="00381E76">
              <w:rPr>
                <w:rFonts w:ascii="Calibri" w:hAnsi="Calibri" w:cs="Calibri"/>
                <w:sz w:val="24"/>
                <w:szCs w:val="24"/>
              </w:rPr>
              <w:t>.</w:t>
            </w:r>
          </w:p>
        </w:tc>
      </w:tr>
      <w:tr w:rsidR="00814DDC" w14:paraId="1799DFB0" w14:textId="77777777" w:rsidTr="00814DDC">
        <w:tc>
          <w:tcPr>
            <w:tcW w:w="4508" w:type="dxa"/>
          </w:tcPr>
          <w:p w14:paraId="4C3CC623" w14:textId="4722A3EB" w:rsidR="00814DDC" w:rsidRDefault="003F593B" w:rsidP="003506B6">
            <w:pPr>
              <w:rPr>
                <w:rFonts w:ascii="Calibri" w:hAnsi="Calibri" w:cs="Calibri"/>
                <w:sz w:val="24"/>
                <w:szCs w:val="24"/>
              </w:rPr>
            </w:pPr>
            <w:r>
              <w:rPr>
                <w:rFonts w:ascii="Calibri" w:hAnsi="Calibri" w:cs="Calibri"/>
                <w:sz w:val="24"/>
                <w:szCs w:val="24"/>
              </w:rPr>
              <w:t>Gained through practical, hands-on experience</w:t>
            </w:r>
            <w:r w:rsidR="003206BA">
              <w:rPr>
                <w:rFonts w:ascii="Calibri" w:hAnsi="Calibri" w:cs="Calibri"/>
                <w:sz w:val="24"/>
                <w:szCs w:val="24"/>
              </w:rPr>
              <w:t>, observations, practice, and reflection.</w:t>
            </w:r>
          </w:p>
        </w:tc>
        <w:tc>
          <w:tcPr>
            <w:tcW w:w="4508" w:type="dxa"/>
          </w:tcPr>
          <w:p w14:paraId="528A1D7B" w14:textId="21F3EF20" w:rsidR="00814DDC" w:rsidRDefault="00143BF6" w:rsidP="003506B6">
            <w:pPr>
              <w:rPr>
                <w:rFonts w:ascii="Calibri" w:hAnsi="Calibri" w:cs="Calibri"/>
                <w:sz w:val="24"/>
                <w:szCs w:val="24"/>
              </w:rPr>
            </w:pPr>
            <w:r>
              <w:rPr>
                <w:rFonts w:ascii="Calibri" w:hAnsi="Calibri" w:cs="Calibri"/>
                <w:sz w:val="24"/>
                <w:szCs w:val="24"/>
              </w:rPr>
              <w:t xml:space="preserve">Acquired through </w:t>
            </w:r>
            <w:r w:rsidR="003F593B">
              <w:rPr>
                <w:rFonts w:ascii="Calibri" w:hAnsi="Calibri" w:cs="Calibri"/>
                <w:sz w:val="24"/>
                <w:szCs w:val="24"/>
              </w:rPr>
              <w:t xml:space="preserve">formal education and studying written materials. </w:t>
            </w:r>
          </w:p>
        </w:tc>
      </w:tr>
    </w:tbl>
    <w:p w14:paraId="5ABCF99D" w14:textId="77777777" w:rsidR="0041127C" w:rsidRDefault="0041127C" w:rsidP="00792FFD"/>
    <w:p w14:paraId="46166476" w14:textId="62FC8EB1" w:rsidR="00166284" w:rsidRDefault="0041127C" w:rsidP="00C078AF">
      <w:pPr>
        <w:spacing w:line="360" w:lineRule="auto"/>
        <w:rPr>
          <w:rFonts w:ascii="Calibri" w:hAnsi="Calibri" w:cs="Calibri"/>
          <w:sz w:val="24"/>
          <w:szCs w:val="24"/>
        </w:rPr>
      </w:pPr>
      <w:r>
        <w:rPr>
          <w:rFonts w:ascii="Calibri" w:hAnsi="Calibri" w:cs="Calibri"/>
          <w:sz w:val="24"/>
          <w:szCs w:val="24"/>
        </w:rPr>
        <w:t xml:space="preserve">Understanding the differences between both types of knowledge </w:t>
      </w:r>
      <w:r w:rsidR="00520460">
        <w:rPr>
          <w:rFonts w:ascii="Calibri" w:hAnsi="Calibri" w:cs="Calibri"/>
          <w:sz w:val="24"/>
          <w:szCs w:val="24"/>
        </w:rPr>
        <w:t>allows organisations to effectively manage</w:t>
      </w:r>
      <w:r w:rsidR="008E3728">
        <w:rPr>
          <w:rFonts w:ascii="Calibri" w:hAnsi="Calibri" w:cs="Calibri"/>
          <w:sz w:val="24"/>
          <w:szCs w:val="24"/>
        </w:rPr>
        <w:t xml:space="preserve">, obtain and </w:t>
      </w:r>
      <w:r w:rsidR="00F20E75">
        <w:rPr>
          <w:rFonts w:ascii="Calibri" w:hAnsi="Calibri" w:cs="Calibri"/>
          <w:sz w:val="24"/>
          <w:szCs w:val="24"/>
        </w:rPr>
        <w:t xml:space="preserve">utilise </w:t>
      </w:r>
      <w:r w:rsidR="00F43F63">
        <w:rPr>
          <w:rFonts w:ascii="Calibri" w:hAnsi="Calibri" w:cs="Calibri"/>
          <w:sz w:val="24"/>
          <w:szCs w:val="24"/>
        </w:rPr>
        <w:t xml:space="preserve">both types enabling continuous learning </w:t>
      </w:r>
      <w:r w:rsidR="00D80C2F">
        <w:rPr>
          <w:rFonts w:ascii="Calibri" w:hAnsi="Calibri" w:cs="Calibri"/>
          <w:sz w:val="24"/>
          <w:szCs w:val="24"/>
        </w:rPr>
        <w:t>and enhancing performance.</w:t>
      </w:r>
    </w:p>
    <w:p w14:paraId="77DEAA15" w14:textId="2218B11E" w:rsidR="005B375B" w:rsidRDefault="00DB5B58" w:rsidP="00DE4650">
      <w:pPr>
        <w:spacing w:line="360" w:lineRule="auto"/>
        <w:rPr>
          <w:rFonts w:ascii="Calibri" w:hAnsi="Calibri" w:cs="Calibri"/>
          <w:sz w:val="24"/>
          <w:szCs w:val="24"/>
        </w:rPr>
      </w:pPr>
      <w:r>
        <w:rPr>
          <w:rFonts w:ascii="Calibri" w:hAnsi="Calibri" w:cs="Calibri"/>
          <w:sz w:val="24"/>
          <w:szCs w:val="24"/>
        </w:rPr>
        <w:t>Knowledge is</w:t>
      </w:r>
      <w:r w:rsidR="00501434">
        <w:rPr>
          <w:rFonts w:ascii="Calibri" w:hAnsi="Calibri" w:cs="Calibri"/>
          <w:sz w:val="24"/>
          <w:szCs w:val="24"/>
        </w:rPr>
        <w:t xml:space="preserve"> an important source of </w:t>
      </w:r>
      <w:r w:rsidR="00F01AB4">
        <w:rPr>
          <w:rFonts w:ascii="Calibri" w:hAnsi="Calibri" w:cs="Calibri"/>
          <w:sz w:val="24"/>
          <w:szCs w:val="24"/>
        </w:rPr>
        <w:t xml:space="preserve">competitive </w:t>
      </w:r>
      <w:r w:rsidR="00067620">
        <w:rPr>
          <w:rFonts w:ascii="Calibri" w:hAnsi="Calibri" w:cs="Calibri"/>
          <w:sz w:val="24"/>
          <w:szCs w:val="24"/>
        </w:rPr>
        <w:t>advantage in various industrie</w:t>
      </w:r>
      <w:r w:rsidR="00F01AB4">
        <w:rPr>
          <w:rFonts w:ascii="Calibri" w:hAnsi="Calibri" w:cs="Calibri"/>
          <w:sz w:val="24"/>
          <w:szCs w:val="24"/>
        </w:rPr>
        <w:t>s</w:t>
      </w:r>
      <w:r w:rsidR="000F2729">
        <w:rPr>
          <w:rFonts w:ascii="Calibri" w:hAnsi="Calibri" w:cs="Calibri"/>
          <w:sz w:val="24"/>
          <w:szCs w:val="24"/>
        </w:rPr>
        <w:t xml:space="preserve">, </w:t>
      </w:r>
      <w:r w:rsidR="00EC632B">
        <w:rPr>
          <w:rFonts w:ascii="Calibri" w:hAnsi="Calibri" w:cs="Calibri"/>
          <w:sz w:val="24"/>
          <w:szCs w:val="24"/>
        </w:rPr>
        <w:t>enabling</w:t>
      </w:r>
      <w:r w:rsidR="00C76AE9">
        <w:rPr>
          <w:rFonts w:ascii="Calibri" w:hAnsi="Calibri" w:cs="Calibri"/>
          <w:sz w:val="24"/>
          <w:szCs w:val="24"/>
        </w:rPr>
        <w:t xml:space="preserve"> organisations to </w:t>
      </w:r>
      <w:r w:rsidR="00F225DA">
        <w:rPr>
          <w:rFonts w:ascii="Calibri" w:hAnsi="Calibri" w:cs="Calibri"/>
          <w:sz w:val="24"/>
          <w:szCs w:val="24"/>
        </w:rPr>
        <w:t>innovate, learn and unlearn, and transfer best practice</w:t>
      </w:r>
      <w:r w:rsidR="00CE68D3">
        <w:rPr>
          <w:rFonts w:ascii="Calibri" w:hAnsi="Calibri" w:cs="Calibri"/>
          <w:sz w:val="24"/>
          <w:szCs w:val="24"/>
        </w:rPr>
        <w:t>s</w:t>
      </w:r>
      <w:r w:rsidR="004C0770">
        <w:rPr>
          <w:rFonts w:ascii="Calibri" w:hAnsi="Calibri" w:cs="Calibri"/>
          <w:sz w:val="24"/>
          <w:szCs w:val="24"/>
        </w:rPr>
        <w:t>,</w:t>
      </w:r>
      <w:r w:rsidR="00827998">
        <w:rPr>
          <w:rFonts w:ascii="Calibri" w:hAnsi="Calibri" w:cs="Calibri"/>
          <w:sz w:val="24"/>
          <w:szCs w:val="24"/>
        </w:rPr>
        <w:t xml:space="preserve"> which adds value to each organisation</w:t>
      </w:r>
      <w:r w:rsidR="000F2729">
        <w:rPr>
          <w:rFonts w:ascii="Calibri" w:hAnsi="Calibri" w:cs="Calibri"/>
          <w:sz w:val="24"/>
          <w:szCs w:val="24"/>
        </w:rPr>
        <w:t xml:space="preserve">. </w:t>
      </w:r>
      <w:r w:rsidR="00E1318D">
        <w:rPr>
          <w:rFonts w:ascii="Calibri" w:hAnsi="Calibri" w:cs="Calibri"/>
          <w:sz w:val="24"/>
          <w:szCs w:val="24"/>
        </w:rPr>
        <w:t xml:space="preserve">There are many processes that </w:t>
      </w:r>
      <w:r w:rsidR="00332EF8">
        <w:rPr>
          <w:rFonts w:ascii="Calibri" w:hAnsi="Calibri" w:cs="Calibri"/>
          <w:sz w:val="24"/>
          <w:szCs w:val="24"/>
        </w:rPr>
        <w:t>allow organisations to capture, share, use, integrate, and main</w:t>
      </w:r>
      <w:r w:rsidR="005033A2">
        <w:rPr>
          <w:rFonts w:ascii="Calibri" w:hAnsi="Calibri" w:cs="Calibri"/>
          <w:sz w:val="24"/>
          <w:szCs w:val="24"/>
        </w:rPr>
        <w:t>tain knowledge to enhance performance</w:t>
      </w:r>
      <w:r w:rsidR="00BD54F2">
        <w:rPr>
          <w:rFonts w:ascii="Calibri" w:hAnsi="Calibri" w:cs="Calibri"/>
          <w:sz w:val="24"/>
          <w:szCs w:val="24"/>
        </w:rPr>
        <w:t>. These management processes ensure knowledge is made available to all employees</w:t>
      </w:r>
      <w:r w:rsidR="00C40AE1">
        <w:rPr>
          <w:rFonts w:ascii="Calibri" w:hAnsi="Calibri" w:cs="Calibri"/>
          <w:sz w:val="24"/>
          <w:szCs w:val="24"/>
        </w:rPr>
        <w:t xml:space="preserve">, irrespective of their hierarchy. A popular framework </w:t>
      </w:r>
      <w:r w:rsidR="00827998">
        <w:rPr>
          <w:rFonts w:ascii="Calibri" w:hAnsi="Calibri" w:cs="Calibri"/>
          <w:sz w:val="24"/>
          <w:szCs w:val="24"/>
        </w:rPr>
        <w:t xml:space="preserve">that is used is the SECI model. </w:t>
      </w:r>
      <w:r w:rsidR="0090393E">
        <w:rPr>
          <w:rFonts w:ascii="Calibri" w:hAnsi="Calibri" w:cs="Calibri"/>
          <w:sz w:val="24"/>
          <w:szCs w:val="24"/>
        </w:rPr>
        <w:t>This framework</w:t>
      </w:r>
      <w:r w:rsidR="00F8066F">
        <w:rPr>
          <w:rFonts w:ascii="Calibri" w:hAnsi="Calibri" w:cs="Calibri"/>
          <w:sz w:val="24"/>
          <w:szCs w:val="24"/>
        </w:rPr>
        <w:t xml:space="preserve"> that was created by </w:t>
      </w:r>
      <w:proofErr w:type="spellStart"/>
      <w:r w:rsidR="000671A0" w:rsidRPr="000671A0">
        <w:rPr>
          <w:rFonts w:ascii="Calibri" w:hAnsi="Calibri" w:cs="Calibri"/>
          <w:sz w:val="24"/>
          <w:szCs w:val="24"/>
        </w:rPr>
        <w:t>Ikujiro</w:t>
      </w:r>
      <w:proofErr w:type="spellEnd"/>
      <w:r w:rsidR="000671A0" w:rsidRPr="000671A0">
        <w:rPr>
          <w:rFonts w:ascii="Calibri" w:hAnsi="Calibri" w:cs="Calibri"/>
          <w:sz w:val="24"/>
          <w:szCs w:val="24"/>
        </w:rPr>
        <w:t xml:space="preserve"> Nonaka and Hirotaka Takeuchi</w:t>
      </w:r>
      <w:r w:rsidR="004C4C9D">
        <w:rPr>
          <w:rFonts w:ascii="Calibri" w:hAnsi="Calibri" w:cs="Calibri"/>
          <w:sz w:val="24"/>
          <w:szCs w:val="24"/>
        </w:rPr>
        <w:t xml:space="preserve"> (1995),</w:t>
      </w:r>
      <w:r w:rsidR="0090393E">
        <w:rPr>
          <w:rFonts w:ascii="Calibri" w:hAnsi="Calibri" w:cs="Calibri"/>
          <w:sz w:val="24"/>
          <w:szCs w:val="24"/>
        </w:rPr>
        <w:t xml:space="preserve"> explains how explicit and tacit knowledge is converted into </w:t>
      </w:r>
      <w:r w:rsidR="001F0079">
        <w:rPr>
          <w:rFonts w:ascii="Calibri" w:hAnsi="Calibri" w:cs="Calibri"/>
          <w:sz w:val="24"/>
          <w:szCs w:val="24"/>
        </w:rPr>
        <w:t>organisational knowledge using four knowledge dimensions: socialization, externalization, combination, and internalization</w:t>
      </w:r>
      <w:r w:rsidR="00DC35EA">
        <w:rPr>
          <w:rFonts w:ascii="Calibri" w:hAnsi="Calibri" w:cs="Calibri"/>
          <w:sz w:val="24"/>
          <w:szCs w:val="24"/>
        </w:rPr>
        <w:t xml:space="preserve"> (</w:t>
      </w:r>
      <w:proofErr w:type="spellStart"/>
      <w:r w:rsidR="00DC35EA">
        <w:rPr>
          <w:rFonts w:ascii="Calibri" w:hAnsi="Calibri" w:cs="Calibri"/>
          <w:sz w:val="24"/>
          <w:szCs w:val="24"/>
        </w:rPr>
        <w:t>Cuofano</w:t>
      </w:r>
      <w:proofErr w:type="spellEnd"/>
      <w:r w:rsidR="00DC35EA">
        <w:rPr>
          <w:rFonts w:ascii="Calibri" w:hAnsi="Calibri" w:cs="Calibri"/>
          <w:sz w:val="24"/>
          <w:szCs w:val="24"/>
        </w:rPr>
        <w:t>, 2024)</w:t>
      </w:r>
      <w:r w:rsidR="001F0079">
        <w:rPr>
          <w:rFonts w:ascii="Calibri" w:hAnsi="Calibri" w:cs="Calibri"/>
          <w:sz w:val="24"/>
          <w:szCs w:val="24"/>
        </w:rPr>
        <w:t>.</w:t>
      </w:r>
      <w:r w:rsidR="009B4975">
        <w:rPr>
          <w:rFonts w:ascii="Calibri" w:hAnsi="Calibri" w:cs="Calibri"/>
          <w:sz w:val="24"/>
          <w:szCs w:val="24"/>
        </w:rPr>
        <w:t xml:space="preserve"> It considers knowledge creation as a dynamic process, which is a continuous process between tacit and </w:t>
      </w:r>
      <w:r w:rsidR="006F547E">
        <w:rPr>
          <w:rFonts w:ascii="Calibri" w:hAnsi="Calibri" w:cs="Calibri"/>
          <w:sz w:val="24"/>
          <w:szCs w:val="24"/>
        </w:rPr>
        <w:t>explicit knowledge generating new knowledge</w:t>
      </w:r>
      <w:r w:rsidR="00653603">
        <w:rPr>
          <w:rFonts w:ascii="Calibri" w:hAnsi="Calibri" w:cs="Calibri"/>
          <w:sz w:val="24"/>
          <w:szCs w:val="24"/>
        </w:rPr>
        <w:t xml:space="preserve"> and </w:t>
      </w:r>
      <w:r w:rsidR="00DE0B4E">
        <w:rPr>
          <w:rFonts w:ascii="Calibri" w:hAnsi="Calibri" w:cs="Calibri"/>
          <w:sz w:val="24"/>
          <w:szCs w:val="24"/>
        </w:rPr>
        <w:t>encourages it across different ontological levels such as: individual, organisational, and interorganisational.</w:t>
      </w:r>
    </w:p>
    <w:tbl>
      <w:tblPr>
        <w:tblStyle w:val="TableGrid"/>
        <w:tblpPr w:leftFromText="180" w:rightFromText="180" w:horzAnchor="margin" w:tblpY="1428"/>
        <w:tblW w:w="0" w:type="auto"/>
        <w:tblLook w:val="04A0" w:firstRow="1" w:lastRow="0" w:firstColumn="1" w:lastColumn="0" w:noHBand="0" w:noVBand="1"/>
      </w:tblPr>
      <w:tblGrid>
        <w:gridCol w:w="4418"/>
        <w:gridCol w:w="4418"/>
      </w:tblGrid>
      <w:tr w:rsidR="00767EFA" w14:paraId="3AD170BD" w14:textId="77777777" w:rsidTr="009E1F5D">
        <w:trPr>
          <w:trHeight w:val="1571"/>
        </w:trPr>
        <w:tc>
          <w:tcPr>
            <w:tcW w:w="4418" w:type="dxa"/>
          </w:tcPr>
          <w:p w14:paraId="2D59B549" w14:textId="662D8EAE" w:rsidR="00177CF3" w:rsidRDefault="00177CF3" w:rsidP="009E1F5D">
            <w:pPr>
              <w:spacing w:line="360" w:lineRule="auto"/>
              <w:jc w:val="center"/>
              <w:rPr>
                <w:rFonts w:ascii="Calibri" w:hAnsi="Calibri" w:cs="Calibri"/>
                <w:sz w:val="24"/>
                <w:szCs w:val="24"/>
                <w:u w:val="single"/>
              </w:rPr>
            </w:pPr>
            <w:r w:rsidRPr="00177CF3">
              <w:rPr>
                <w:rFonts w:ascii="Calibri" w:hAnsi="Calibri" w:cs="Calibri"/>
                <w:noProof/>
                <w:sz w:val="24"/>
                <w:szCs w:val="24"/>
                <w:u w:val="single"/>
              </w:rPr>
              <w:lastRenderedPageBreak/>
              <mc:AlternateContent>
                <mc:Choice Requires="wps">
                  <w:drawing>
                    <wp:anchor distT="45720" distB="45720" distL="114300" distR="114300" simplePos="0" relativeHeight="251770880" behindDoc="0" locked="0" layoutInCell="1" allowOverlap="1" wp14:anchorId="7CC79E52" wp14:editId="5A862AC8">
                      <wp:simplePos x="0" y="0"/>
                      <wp:positionH relativeFrom="column">
                        <wp:posOffset>880745</wp:posOffset>
                      </wp:positionH>
                      <wp:positionV relativeFrom="paragraph">
                        <wp:posOffset>1905</wp:posOffset>
                      </wp:positionV>
                      <wp:extent cx="922020" cy="396240"/>
                      <wp:effectExtent l="0" t="0" r="1143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396240"/>
                              </a:xfrm>
                              <a:prstGeom prst="rect">
                                <a:avLst/>
                              </a:prstGeom>
                              <a:solidFill>
                                <a:srgbClr val="FFFFFF"/>
                              </a:solidFill>
                              <a:ln w="9525">
                                <a:solidFill>
                                  <a:srgbClr val="000000"/>
                                </a:solidFill>
                                <a:miter lim="800000"/>
                                <a:headEnd/>
                                <a:tailEnd/>
                              </a:ln>
                            </wps:spPr>
                            <wps:txbx>
                              <w:txbxContent>
                                <w:p w14:paraId="2359D159" w14:textId="79EFEB90" w:rsidR="00177CF3" w:rsidRPr="00B90A39" w:rsidRDefault="00177CF3" w:rsidP="00177CF3">
                                  <w:pPr>
                                    <w:spacing w:after="0"/>
                                    <w:rPr>
                                      <w:sz w:val="18"/>
                                      <w:szCs w:val="18"/>
                                    </w:rPr>
                                  </w:pPr>
                                  <w:r w:rsidRPr="00B90A39">
                                    <w:rPr>
                                      <w:sz w:val="18"/>
                                      <w:szCs w:val="18"/>
                                    </w:rPr>
                                    <w:t xml:space="preserve">Tacit </w:t>
                                  </w:r>
                                </w:p>
                                <w:p w14:paraId="1A15F1AE" w14:textId="0471FDEF" w:rsidR="00177CF3" w:rsidRPr="00B90A39" w:rsidRDefault="00177CF3" w:rsidP="00177CF3">
                                  <w:pPr>
                                    <w:spacing w:after="0"/>
                                    <w:rPr>
                                      <w:sz w:val="18"/>
                                      <w:szCs w:val="18"/>
                                    </w:rPr>
                                  </w:pPr>
                                  <w:r w:rsidRPr="00B90A39">
                                    <w:rPr>
                                      <w:sz w:val="18"/>
                                      <w:szCs w:val="18"/>
                                    </w:rPr>
                                    <w:t>Knowledge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C79E52" id="_x0000_t202" coordsize="21600,21600" o:spt="202" path="m,l,21600r21600,l21600,xe">
                      <v:stroke joinstyle="miter"/>
                      <v:path gradientshapeok="t" o:connecttype="rect"/>
                    </v:shapetype>
                    <v:shape id="Text Box 2" o:spid="_x0000_s1026" type="#_x0000_t202" style="position:absolute;left:0;text-align:left;margin-left:69.35pt;margin-top:.15pt;width:72.6pt;height:31.2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">
                      <v:textbox>
                        <w:txbxContent>
                          <w:p w14:paraId="2359D159" w14:textId="79EFEB90" w:rsidR="00177CF3" w:rsidRPr="00B90A39" w:rsidRDefault="00177CF3" w:rsidP="00177CF3">
                            <w:pPr>
                              <w:spacing w:after="0"/>
                              <w:rPr>
                                <w:sz w:val="18"/>
                                <w:szCs w:val="18"/>
                              </w:rPr>
                            </w:pPr>
                            <w:r w:rsidRPr="00B90A39">
                              <w:rPr>
                                <w:sz w:val="18"/>
                                <w:szCs w:val="18"/>
                              </w:rPr>
                              <w:t xml:space="preserve">Tacit </w:t>
                            </w:r>
                          </w:p>
                          <w:p w14:paraId="1A15F1AE" w14:textId="0471FDEF" w:rsidR="00177CF3" w:rsidRPr="00B90A39" w:rsidRDefault="00177CF3" w:rsidP="00177CF3">
                            <w:pPr>
                              <w:spacing w:after="0"/>
                              <w:rPr>
                                <w:sz w:val="18"/>
                                <w:szCs w:val="18"/>
                              </w:rPr>
                            </w:pPr>
                            <w:r w:rsidRPr="00B90A39">
                              <w:rPr>
                                <w:sz w:val="18"/>
                                <w:szCs w:val="18"/>
                              </w:rPr>
                              <w:t>Knowledge</w:t>
                            </w:r>
                          </w:p>
                        </w:txbxContent>
                      </v:textbox>
                      <w10:wrap type="square"/>
                    </v:shape>
                  </w:pict>
                </mc:Fallback>
              </mc:AlternateContent>
            </w:r>
          </w:p>
          <w:p w14:paraId="59B47226" w14:textId="77777777" w:rsidR="00177CF3" w:rsidRDefault="00177CF3" w:rsidP="009E1F5D">
            <w:pPr>
              <w:spacing w:line="360" w:lineRule="auto"/>
              <w:jc w:val="center"/>
              <w:rPr>
                <w:rFonts w:ascii="Calibri" w:hAnsi="Calibri" w:cs="Calibri"/>
                <w:sz w:val="24"/>
                <w:szCs w:val="24"/>
                <w:u w:val="single"/>
              </w:rPr>
            </w:pPr>
          </w:p>
          <w:p w14:paraId="5B63A1E9" w14:textId="77777777" w:rsidR="00177CF3" w:rsidRDefault="00177CF3" w:rsidP="009E1F5D">
            <w:pPr>
              <w:spacing w:line="360" w:lineRule="auto"/>
              <w:jc w:val="center"/>
              <w:rPr>
                <w:rFonts w:ascii="Calibri" w:hAnsi="Calibri" w:cs="Calibri"/>
                <w:sz w:val="24"/>
                <w:szCs w:val="24"/>
                <w:u w:val="single"/>
              </w:rPr>
            </w:pPr>
          </w:p>
          <w:p w14:paraId="1A049898" w14:textId="14E61FEE" w:rsidR="00767EFA" w:rsidRDefault="00767EFA" w:rsidP="009E1F5D">
            <w:pPr>
              <w:spacing w:line="360" w:lineRule="auto"/>
              <w:jc w:val="center"/>
              <w:rPr>
                <w:rFonts w:ascii="Calibri" w:hAnsi="Calibri" w:cs="Calibri"/>
                <w:sz w:val="24"/>
                <w:szCs w:val="24"/>
                <w:u w:val="single"/>
              </w:rPr>
            </w:pPr>
            <w:r>
              <w:rPr>
                <w:rFonts w:ascii="Calibri" w:hAnsi="Calibri" w:cs="Calibri"/>
                <w:sz w:val="24"/>
                <w:szCs w:val="24"/>
                <w:u w:val="single"/>
              </w:rPr>
              <w:t>Socialization</w:t>
            </w:r>
          </w:p>
          <w:p w14:paraId="3D4F8E22" w14:textId="77777777" w:rsidR="00C81908" w:rsidRPr="00033367" w:rsidRDefault="00302106" w:rsidP="00033367">
            <w:pPr>
              <w:pStyle w:val="ListParagraph"/>
              <w:numPr>
                <w:ilvl w:val="0"/>
                <w:numId w:val="3"/>
              </w:numPr>
              <w:spacing w:line="360" w:lineRule="auto"/>
              <w:rPr>
                <w:rFonts w:ascii="Calibri" w:hAnsi="Calibri" w:cs="Calibri"/>
                <w:sz w:val="24"/>
                <w:szCs w:val="24"/>
              </w:rPr>
            </w:pPr>
            <w:r w:rsidRPr="00033367">
              <w:rPr>
                <w:rFonts w:ascii="Calibri" w:hAnsi="Calibri" w:cs="Calibri"/>
                <w:sz w:val="24"/>
                <w:szCs w:val="24"/>
              </w:rPr>
              <w:t>Process of sharing tacit knowledge through interaction</w:t>
            </w:r>
            <w:r w:rsidR="00EA70C2" w:rsidRPr="00033367">
              <w:rPr>
                <w:rFonts w:ascii="Calibri" w:hAnsi="Calibri" w:cs="Calibri"/>
                <w:sz w:val="24"/>
                <w:szCs w:val="24"/>
              </w:rPr>
              <w:t xml:space="preserve"> and shared experiences among individuals and teams. </w:t>
            </w:r>
          </w:p>
          <w:p w14:paraId="52E2264E" w14:textId="0667788C" w:rsidR="00033367" w:rsidRDefault="000B7480" w:rsidP="00033367">
            <w:pPr>
              <w:pStyle w:val="ListParagraph"/>
              <w:numPr>
                <w:ilvl w:val="0"/>
                <w:numId w:val="3"/>
              </w:numPr>
              <w:spacing w:line="360" w:lineRule="auto"/>
              <w:rPr>
                <w:rFonts w:ascii="Calibri" w:hAnsi="Calibri" w:cs="Calibri"/>
                <w:sz w:val="24"/>
                <w:szCs w:val="24"/>
              </w:rPr>
            </w:pPr>
            <w:r w:rsidRPr="00033367">
              <w:rPr>
                <w:rFonts w:ascii="Calibri" w:hAnsi="Calibri" w:cs="Calibri"/>
                <w:sz w:val="24"/>
                <w:szCs w:val="24"/>
              </w:rPr>
              <w:t>Facilitates tacit knowledge transfer</w:t>
            </w:r>
            <w:r w:rsidR="00785288">
              <w:rPr>
                <w:rFonts w:ascii="Calibri" w:hAnsi="Calibri" w:cs="Calibri"/>
                <w:sz w:val="24"/>
                <w:szCs w:val="24"/>
              </w:rPr>
              <w:t>.</w:t>
            </w:r>
          </w:p>
          <w:p w14:paraId="2247F8F2" w14:textId="6BB12864" w:rsidR="00033367" w:rsidRDefault="00033367" w:rsidP="00033367">
            <w:pPr>
              <w:pStyle w:val="ListParagraph"/>
              <w:numPr>
                <w:ilvl w:val="0"/>
                <w:numId w:val="3"/>
              </w:numPr>
              <w:spacing w:line="360" w:lineRule="auto"/>
              <w:rPr>
                <w:rFonts w:ascii="Calibri" w:hAnsi="Calibri" w:cs="Calibri"/>
                <w:sz w:val="24"/>
                <w:szCs w:val="24"/>
              </w:rPr>
            </w:pPr>
            <w:r>
              <w:rPr>
                <w:rFonts w:ascii="Calibri" w:hAnsi="Calibri" w:cs="Calibri"/>
                <w:sz w:val="24"/>
                <w:szCs w:val="24"/>
              </w:rPr>
              <w:t>F</w:t>
            </w:r>
            <w:r w:rsidR="000B7480" w:rsidRPr="00033367">
              <w:rPr>
                <w:rFonts w:ascii="Calibri" w:hAnsi="Calibri" w:cs="Calibri"/>
                <w:sz w:val="24"/>
                <w:szCs w:val="24"/>
              </w:rPr>
              <w:t>osters social bonds and trust</w:t>
            </w:r>
            <w:r w:rsidR="00785288">
              <w:rPr>
                <w:rFonts w:ascii="Calibri" w:hAnsi="Calibri" w:cs="Calibri"/>
                <w:sz w:val="24"/>
                <w:szCs w:val="24"/>
              </w:rPr>
              <w:t>.</w:t>
            </w:r>
          </w:p>
          <w:p w14:paraId="32176080" w14:textId="77777777" w:rsidR="00033367" w:rsidRDefault="00033367" w:rsidP="00033367">
            <w:pPr>
              <w:pStyle w:val="ListParagraph"/>
              <w:numPr>
                <w:ilvl w:val="0"/>
                <w:numId w:val="3"/>
              </w:numPr>
              <w:spacing w:line="360" w:lineRule="auto"/>
              <w:rPr>
                <w:rFonts w:ascii="Calibri" w:hAnsi="Calibri" w:cs="Calibri"/>
                <w:sz w:val="24"/>
                <w:szCs w:val="24"/>
              </w:rPr>
            </w:pPr>
            <w:r>
              <w:rPr>
                <w:rFonts w:ascii="Calibri" w:hAnsi="Calibri" w:cs="Calibri"/>
                <w:sz w:val="24"/>
                <w:szCs w:val="24"/>
              </w:rPr>
              <w:t>O</w:t>
            </w:r>
            <w:r w:rsidR="000B7480" w:rsidRPr="00033367">
              <w:rPr>
                <w:rFonts w:ascii="Calibri" w:hAnsi="Calibri" w:cs="Calibri"/>
                <w:sz w:val="24"/>
                <w:szCs w:val="24"/>
              </w:rPr>
              <w:t>ften occurs through mentoring or informal communication.</w:t>
            </w:r>
          </w:p>
          <w:p w14:paraId="30479229" w14:textId="50D0CD17" w:rsidR="00033367" w:rsidRDefault="00033367" w:rsidP="00033367">
            <w:pPr>
              <w:pStyle w:val="ListParagraph"/>
              <w:numPr>
                <w:ilvl w:val="0"/>
                <w:numId w:val="3"/>
              </w:numPr>
              <w:spacing w:line="360" w:lineRule="auto"/>
              <w:rPr>
                <w:rFonts w:ascii="Calibri" w:hAnsi="Calibri" w:cs="Calibri"/>
                <w:sz w:val="24"/>
                <w:szCs w:val="24"/>
              </w:rPr>
            </w:pPr>
            <w:r w:rsidRPr="00033367">
              <w:rPr>
                <w:rFonts w:ascii="Calibri" w:hAnsi="Calibri" w:cs="Calibri"/>
                <w:sz w:val="24"/>
                <w:szCs w:val="24"/>
              </w:rPr>
              <w:t>Informal and person-to-person knowledge sharin</w:t>
            </w:r>
            <w:r>
              <w:rPr>
                <w:rFonts w:ascii="Calibri" w:hAnsi="Calibri" w:cs="Calibri"/>
                <w:sz w:val="24"/>
                <w:szCs w:val="24"/>
              </w:rPr>
              <w:t>g</w:t>
            </w:r>
            <w:r w:rsidR="00785288">
              <w:rPr>
                <w:rFonts w:ascii="Calibri" w:hAnsi="Calibri" w:cs="Calibri"/>
                <w:sz w:val="24"/>
                <w:szCs w:val="24"/>
              </w:rPr>
              <w:t>.</w:t>
            </w:r>
          </w:p>
          <w:p w14:paraId="36AEE9CB" w14:textId="77777777" w:rsidR="000B7480" w:rsidRDefault="00033367" w:rsidP="00033367">
            <w:pPr>
              <w:pStyle w:val="ListParagraph"/>
              <w:numPr>
                <w:ilvl w:val="0"/>
                <w:numId w:val="3"/>
              </w:numPr>
              <w:spacing w:line="360" w:lineRule="auto"/>
              <w:rPr>
                <w:rFonts w:ascii="Calibri" w:hAnsi="Calibri" w:cs="Calibri"/>
                <w:sz w:val="24"/>
                <w:szCs w:val="24"/>
              </w:rPr>
            </w:pPr>
            <w:r>
              <w:rPr>
                <w:rFonts w:ascii="Calibri" w:hAnsi="Calibri" w:cs="Calibri"/>
                <w:sz w:val="24"/>
                <w:szCs w:val="24"/>
              </w:rPr>
              <w:t>R</w:t>
            </w:r>
            <w:r w:rsidRPr="00033367">
              <w:rPr>
                <w:rFonts w:ascii="Calibri" w:hAnsi="Calibri" w:cs="Calibri"/>
                <w:sz w:val="24"/>
                <w:szCs w:val="24"/>
              </w:rPr>
              <w:t>elies on observation and hands-on learning.</w:t>
            </w:r>
          </w:p>
          <w:p w14:paraId="615E009D" w14:textId="7558D35A" w:rsidR="000B3DD8" w:rsidRPr="00033367" w:rsidRDefault="000B3DD8" w:rsidP="00033367">
            <w:pPr>
              <w:pStyle w:val="ListParagraph"/>
              <w:numPr>
                <w:ilvl w:val="0"/>
                <w:numId w:val="3"/>
              </w:numPr>
              <w:spacing w:line="360" w:lineRule="auto"/>
              <w:rPr>
                <w:rFonts w:ascii="Calibri" w:hAnsi="Calibri" w:cs="Calibri"/>
                <w:sz w:val="24"/>
                <w:szCs w:val="24"/>
              </w:rPr>
            </w:pPr>
            <w:r>
              <w:rPr>
                <w:rFonts w:ascii="Calibri" w:hAnsi="Calibri" w:cs="Calibri"/>
                <w:sz w:val="24"/>
                <w:szCs w:val="24"/>
              </w:rPr>
              <w:t xml:space="preserve">Example in healthcare: A senior nurse mentoring and teaching a student nurse </w:t>
            </w:r>
            <w:r w:rsidR="00AA4190">
              <w:rPr>
                <w:rFonts w:ascii="Calibri" w:hAnsi="Calibri" w:cs="Calibri"/>
                <w:sz w:val="24"/>
                <w:szCs w:val="24"/>
              </w:rPr>
              <w:t>on the ward</w:t>
            </w:r>
            <w:r w:rsidR="00785288">
              <w:rPr>
                <w:rFonts w:ascii="Calibri" w:hAnsi="Calibri" w:cs="Calibri"/>
                <w:sz w:val="24"/>
                <w:szCs w:val="24"/>
              </w:rPr>
              <w:t>.</w:t>
            </w:r>
          </w:p>
        </w:tc>
        <w:tc>
          <w:tcPr>
            <w:tcW w:w="4418" w:type="dxa"/>
          </w:tcPr>
          <w:p w14:paraId="018279E5" w14:textId="1B4FB126" w:rsidR="00177CF3" w:rsidRDefault="00177CF3" w:rsidP="009E1F5D">
            <w:pPr>
              <w:spacing w:line="360" w:lineRule="auto"/>
              <w:jc w:val="center"/>
              <w:rPr>
                <w:rFonts w:ascii="Calibri" w:hAnsi="Calibri" w:cs="Calibri"/>
                <w:sz w:val="24"/>
                <w:szCs w:val="24"/>
                <w:u w:val="single"/>
              </w:rPr>
            </w:pPr>
            <w:r w:rsidRPr="009E1F5D">
              <w:rPr>
                <w:rFonts w:ascii="Calibri" w:hAnsi="Calibri" w:cs="Calibri"/>
                <w:noProof/>
                <w:sz w:val="24"/>
                <w:szCs w:val="24"/>
                <w:u w:val="single"/>
              </w:rPr>
              <mc:AlternateContent>
                <mc:Choice Requires="wps">
                  <w:drawing>
                    <wp:anchor distT="45720" distB="45720" distL="114300" distR="114300" simplePos="0" relativeHeight="251803648" behindDoc="1" locked="0" layoutInCell="1" allowOverlap="1" wp14:anchorId="6204A16F" wp14:editId="3F4670CB">
                      <wp:simplePos x="0" y="0"/>
                      <wp:positionH relativeFrom="page">
                        <wp:posOffset>922020</wp:posOffset>
                      </wp:positionH>
                      <wp:positionV relativeFrom="paragraph">
                        <wp:posOffset>7620</wp:posOffset>
                      </wp:positionV>
                      <wp:extent cx="914400" cy="1404620"/>
                      <wp:effectExtent l="0" t="0" r="19050" b="20955"/>
                      <wp:wrapTight wrapText="bothSides">
                        <wp:wrapPolygon edited="0">
                          <wp:start x="0" y="0"/>
                          <wp:lineTo x="0" y="21709"/>
                          <wp:lineTo x="21600" y="21709"/>
                          <wp:lineTo x="21600" y="0"/>
                          <wp:lineTo x="0" y="0"/>
                        </wp:wrapPolygon>
                      </wp:wrapTight>
                      <wp:docPr id="401272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4620"/>
                              </a:xfrm>
                              <a:prstGeom prst="rect">
                                <a:avLst/>
                              </a:prstGeom>
                              <a:solidFill>
                                <a:srgbClr val="FFFFFF"/>
                              </a:solidFill>
                              <a:ln w="9525">
                                <a:solidFill>
                                  <a:srgbClr val="000000"/>
                                </a:solidFill>
                                <a:miter lim="800000"/>
                                <a:headEnd/>
                                <a:tailEnd/>
                              </a:ln>
                            </wps:spPr>
                            <wps:txbx>
                              <w:txbxContent>
                                <w:p w14:paraId="2FC6F2CF" w14:textId="338A85FB" w:rsidR="00177CF3" w:rsidRPr="009E1F5D" w:rsidRDefault="00B90A39" w:rsidP="00177CF3">
                                  <w:pPr>
                                    <w:spacing w:after="0" w:line="240" w:lineRule="auto"/>
                                    <w:rPr>
                                      <w:sz w:val="18"/>
                                      <w:szCs w:val="18"/>
                                    </w:rPr>
                                  </w:pPr>
                                  <w:r>
                                    <w:rPr>
                                      <w:sz w:val="18"/>
                                      <w:szCs w:val="18"/>
                                    </w:rPr>
                                    <w:t>Ta</w:t>
                                  </w:r>
                                  <w:r w:rsidR="00177CF3" w:rsidRPr="009E1F5D">
                                    <w:rPr>
                                      <w:sz w:val="18"/>
                                      <w:szCs w:val="18"/>
                                    </w:rPr>
                                    <w:t xml:space="preserve">cit </w:t>
                                  </w:r>
                                </w:p>
                                <w:p w14:paraId="7E5DBE52" w14:textId="77777777" w:rsidR="00177CF3" w:rsidRPr="009E1F5D" w:rsidRDefault="00177CF3" w:rsidP="00177CF3">
                                  <w:pPr>
                                    <w:spacing w:after="0" w:line="240" w:lineRule="auto"/>
                                    <w:rPr>
                                      <w:sz w:val="18"/>
                                      <w:szCs w:val="18"/>
                                    </w:rPr>
                                  </w:pPr>
                                  <w:r w:rsidRPr="009E1F5D">
                                    <w:rPr>
                                      <w:sz w:val="18"/>
                                      <w:szCs w:val="18"/>
                                    </w:rPr>
                                    <w:t>Knowledge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4A16F" id="_x0000_s1027" type="#_x0000_t202" style="position:absolute;left:0;text-align:left;margin-left:72.6pt;margin-top:.6pt;width:1in;height:110.6pt;z-index:-25151283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">
                      <v:textbox style="mso-fit-shape-to-text:t">
                        <w:txbxContent>
                          <w:p w14:paraId="2FC6F2CF" w14:textId="338A85FB" w:rsidR="00177CF3" w:rsidRPr="009E1F5D" w:rsidRDefault="00B90A39" w:rsidP="00177CF3">
                            <w:pPr>
                              <w:spacing w:after="0" w:line="240" w:lineRule="auto"/>
                              <w:rPr>
                                <w:sz w:val="18"/>
                                <w:szCs w:val="18"/>
                              </w:rPr>
                            </w:pPr>
                            <w:r>
                              <w:rPr>
                                <w:sz w:val="18"/>
                                <w:szCs w:val="18"/>
                              </w:rPr>
                              <w:t>Ta</w:t>
                            </w:r>
                            <w:r w:rsidR="00177CF3" w:rsidRPr="009E1F5D">
                              <w:rPr>
                                <w:sz w:val="18"/>
                                <w:szCs w:val="18"/>
                              </w:rPr>
                              <w:t xml:space="preserve">cit </w:t>
                            </w:r>
                          </w:p>
                          <w:p w14:paraId="7E5DBE52" w14:textId="77777777" w:rsidR="00177CF3" w:rsidRPr="009E1F5D" w:rsidRDefault="00177CF3" w:rsidP="00177CF3">
                            <w:pPr>
                              <w:spacing w:after="0" w:line="240" w:lineRule="auto"/>
                              <w:rPr>
                                <w:sz w:val="18"/>
                                <w:szCs w:val="18"/>
                              </w:rPr>
                            </w:pPr>
                            <w:r w:rsidRPr="009E1F5D">
                              <w:rPr>
                                <w:sz w:val="18"/>
                                <w:szCs w:val="18"/>
                              </w:rPr>
                              <w:t>Knowledge</w:t>
                            </w:r>
                          </w:p>
                        </w:txbxContent>
                      </v:textbox>
                      <w10:wrap type="tight" anchorx="page"/>
                    </v:shape>
                  </w:pict>
                </mc:Fallback>
              </mc:AlternateContent>
            </w:r>
          </w:p>
          <w:p w14:paraId="3E96326F" w14:textId="4DA3ADCF" w:rsidR="00177CF3" w:rsidRDefault="00177CF3" w:rsidP="009E1F5D">
            <w:pPr>
              <w:spacing w:line="360" w:lineRule="auto"/>
              <w:jc w:val="center"/>
              <w:rPr>
                <w:rFonts w:ascii="Calibri" w:hAnsi="Calibri" w:cs="Calibri"/>
                <w:sz w:val="24"/>
                <w:szCs w:val="24"/>
                <w:u w:val="single"/>
              </w:rPr>
            </w:pPr>
          </w:p>
          <w:p w14:paraId="29C78FDF" w14:textId="77777777" w:rsidR="00177CF3" w:rsidRDefault="00177CF3" w:rsidP="009E1F5D">
            <w:pPr>
              <w:spacing w:line="360" w:lineRule="auto"/>
              <w:jc w:val="center"/>
              <w:rPr>
                <w:rFonts w:ascii="Calibri" w:hAnsi="Calibri" w:cs="Calibri"/>
                <w:sz w:val="24"/>
                <w:szCs w:val="24"/>
                <w:u w:val="single"/>
              </w:rPr>
            </w:pPr>
          </w:p>
          <w:p w14:paraId="5A130332" w14:textId="2319A47A" w:rsidR="00767EFA" w:rsidRDefault="00DE5EC6" w:rsidP="009E1F5D">
            <w:pPr>
              <w:spacing w:line="360" w:lineRule="auto"/>
              <w:jc w:val="center"/>
              <w:rPr>
                <w:rFonts w:ascii="Calibri" w:hAnsi="Calibri" w:cs="Calibri"/>
                <w:sz w:val="24"/>
                <w:szCs w:val="24"/>
                <w:u w:val="single"/>
              </w:rPr>
            </w:pPr>
            <w:r>
              <w:rPr>
                <w:rFonts w:ascii="Calibri" w:hAnsi="Calibri" w:cs="Calibri"/>
                <w:sz w:val="24"/>
                <w:szCs w:val="24"/>
                <w:u w:val="single"/>
              </w:rPr>
              <w:t>Externalization</w:t>
            </w:r>
          </w:p>
          <w:p w14:paraId="3F53C195" w14:textId="77777777" w:rsidR="00AA4190" w:rsidRDefault="00AA4190" w:rsidP="00AA4190">
            <w:pPr>
              <w:pStyle w:val="ListParagraph"/>
              <w:numPr>
                <w:ilvl w:val="0"/>
                <w:numId w:val="4"/>
              </w:numPr>
              <w:spacing w:line="360" w:lineRule="auto"/>
              <w:rPr>
                <w:rFonts w:ascii="Calibri" w:hAnsi="Calibri" w:cs="Calibri"/>
                <w:sz w:val="24"/>
                <w:szCs w:val="24"/>
              </w:rPr>
            </w:pPr>
            <w:r>
              <w:rPr>
                <w:rFonts w:ascii="Calibri" w:hAnsi="Calibri" w:cs="Calibri"/>
                <w:sz w:val="24"/>
                <w:szCs w:val="24"/>
              </w:rPr>
              <w:t>Th</w:t>
            </w:r>
            <w:r w:rsidRPr="00AA4190">
              <w:rPr>
                <w:rFonts w:ascii="Calibri" w:hAnsi="Calibri" w:cs="Calibri"/>
                <w:sz w:val="24"/>
                <w:szCs w:val="24"/>
              </w:rPr>
              <w:t>e process of converting tacit knowledge into explicit knowledge that can be documented</w:t>
            </w:r>
            <w:r>
              <w:rPr>
                <w:rFonts w:ascii="Calibri" w:hAnsi="Calibri" w:cs="Calibri"/>
                <w:sz w:val="24"/>
                <w:szCs w:val="24"/>
              </w:rPr>
              <w:t xml:space="preserve"> or </w:t>
            </w:r>
            <w:r w:rsidRPr="00AA4190">
              <w:rPr>
                <w:rFonts w:ascii="Calibri" w:hAnsi="Calibri" w:cs="Calibri"/>
                <w:sz w:val="24"/>
                <w:szCs w:val="24"/>
              </w:rPr>
              <w:t>articulate</w:t>
            </w:r>
            <w:r>
              <w:rPr>
                <w:rFonts w:ascii="Calibri" w:hAnsi="Calibri" w:cs="Calibri"/>
                <w:sz w:val="24"/>
                <w:szCs w:val="24"/>
              </w:rPr>
              <w:t>d</w:t>
            </w:r>
            <w:r w:rsidRPr="00AA4190">
              <w:rPr>
                <w:rFonts w:ascii="Calibri" w:hAnsi="Calibri" w:cs="Calibri"/>
                <w:sz w:val="24"/>
                <w:szCs w:val="24"/>
              </w:rPr>
              <w:t xml:space="preserve"> in a structured form.</w:t>
            </w:r>
          </w:p>
          <w:p w14:paraId="62D21446" w14:textId="4A883BD8" w:rsidR="00AA4190" w:rsidRDefault="000E667C" w:rsidP="00AA4190">
            <w:pPr>
              <w:pStyle w:val="ListParagraph"/>
              <w:numPr>
                <w:ilvl w:val="0"/>
                <w:numId w:val="4"/>
              </w:numPr>
              <w:spacing w:line="360" w:lineRule="auto"/>
              <w:rPr>
                <w:rFonts w:ascii="Calibri" w:hAnsi="Calibri" w:cs="Calibri"/>
                <w:sz w:val="24"/>
                <w:szCs w:val="24"/>
              </w:rPr>
            </w:pPr>
            <w:r>
              <w:rPr>
                <w:rFonts w:ascii="Calibri" w:hAnsi="Calibri" w:cs="Calibri"/>
                <w:sz w:val="24"/>
                <w:szCs w:val="24"/>
              </w:rPr>
              <w:t>Supports problem-solving and innovation</w:t>
            </w:r>
            <w:r w:rsidR="00785288">
              <w:rPr>
                <w:rFonts w:ascii="Calibri" w:hAnsi="Calibri" w:cs="Calibri"/>
                <w:sz w:val="24"/>
                <w:szCs w:val="24"/>
              </w:rPr>
              <w:t>.</w:t>
            </w:r>
          </w:p>
          <w:p w14:paraId="3705FCF4" w14:textId="35E3144E" w:rsidR="000E667C" w:rsidRDefault="000E667C" w:rsidP="00AA4190">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Enables the creation of explicit knowledge assets. </w:t>
            </w:r>
          </w:p>
          <w:p w14:paraId="50695BB4" w14:textId="77777777" w:rsidR="00785288" w:rsidRDefault="00785288" w:rsidP="00AA4190">
            <w:pPr>
              <w:pStyle w:val="ListParagraph"/>
              <w:numPr>
                <w:ilvl w:val="0"/>
                <w:numId w:val="4"/>
              </w:numPr>
              <w:spacing w:line="360" w:lineRule="auto"/>
              <w:rPr>
                <w:rFonts w:ascii="Calibri" w:hAnsi="Calibri" w:cs="Calibri"/>
                <w:sz w:val="24"/>
                <w:szCs w:val="24"/>
              </w:rPr>
            </w:pPr>
            <w:r>
              <w:rPr>
                <w:rFonts w:ascii="Calibri" w:hAnsi="Calibri" w:cs="Calibri"/>
                <w:sz w:val="24"/>
                <w:szCs w:val="24"/>
              </w:rPr>
              <w:t>Facilitates communication of knowledge.</w:t>
            </w:r>
          </w:p>
          <w:p w14:paraId="49D61B73" w14:textId="77777777" w:rsidR="00AC3CFC" w:rsidRDefault="00AC3CFC" w:rsidP="00AA4190">
            <w:pPr>
              <w:pStyle w:val="ListParagraph"/>
              <w:numPr>
                <w:ilvl w:val="0"/>
                <w:numId w:val="4"/>
              </w:numPr>
              <w:spacing w:line="360" w:lineRule="auto"/>
              <w:rPr>
                <w:rFonts w:ascii="Calibri" w:hAnsi="Calibri" w:cs="Calibri"/>
                <w:sz w:val="24"/>
                <w:szCs w:val="24"/>
              </w:rPr>
            </w:pPr>
            <w:r w:rsidRPr="00AC3CFC">
              <w:rPr>
                <w:rFonts w:ascii="Calibri" w:hAnsi="Calibri" w:cs="Calibri"/>
                <w:sz w:val="24"/>
                <w:szCs w:val="24"/>
              </w:rPr>
              <w:t>Articulation of tacit knowledge into explicit forms such as documents, manuals, procedures, or diagrams.</w:t>
            </w:r>
          </w:p>
          <w:p w14:paraId="7CD94BB2" w14:textId="77777777" w:rsidR="00785288" w:rsidRDefault="00AC3CFC" w:rsidP="00AA4190">
            <w:pPr>
              <w:pStyle w:val="ListParagraph"/>
              <w:numPr>
                <w:ilvl w:val="0"/>
                <w:numId w:val="4"/>
              </w:numPr>
              <w:spacing w:line="360" w:lineRule="auto"/>
              <w:rPr>
                <w:rFonts w:ascii="Calibri" w:hAnsi="Calibri" w:cs="Calibri"/>
                <w:sz w:val="24"/>
                <w:szCs w:val="24"/>
              </w:rPr>
            </w:pPr>
            <w:r w:rsidRPr="00AC3CFC">
              <w:rPr>
                <w:rFonts w:ascii="Calibri" w:hAnsi="Calibri" w:cs="Calibri"/>
                <w:sz w:val="24"/>
                <w:szCs w:val="24"/>
              </w:rPr>
              <w:t>Emphasi</w:t>
            </w:r>
            <w:r>
              <w:rPr>
                <w:rFonts w:ascii="Calibri" w:hAnsi="Calibri" w:cs="Calibri"/>
                <w:sz w:val="24"/>
                <w:szCs w:val="24"/>
              </w:rPr>
              <w:t>s</w:t>
            </w:r>
            <w:r w:rsidRPr="00AC3CFC">
              <w:rPr>
                <w:rFonts w:ascii="Calibri" w:hAnsi="Calibri" w:cs="Calibri"/>
                <w:sz w:val="24"/>
                <w:szCs w:val="24"/>
              </w:rPr>
              <w:t>es external representation of knowledge.</w:t>
            </w:r>
          </w:p>
          <w:p w14:paraId="6E4A7E05" w14:textId="77AC58E4" w:rsidR="00914036" w:rsidRPr="00914036" w:rsidRDefault="00AC3CFC" w:rsidP="0091403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Example: </w:t>
            </w:r>
            <w:r w:rsidR="00AE1C7A">
              <w:rPr>
                <w:rFonts w:ascii="Calibri" w:hAnsi="Calibri" w:cs="Calibri"/>
                <w:sz w:val="24"/>
                <w:szCs w:val="24"/>
              </w:rPr>
              <w:t xml:space="preserve">A nurse </w:t>
            </w:r>
            <w:r w:rsidR="003E1D8B">
              <w:rPr>
                <w:rFonts w:ascii="Calibri" w:hAnsi="Calibri" w:cs="Calibri"/>
                <w:sz w:val="24"/>
                <w:szCs w:val="24"/>
              </w:rPr>
              <w:t xml:space="preserve">documenting a </w:t>
            </w:r>
            <w:proofErr w:type="gramStart"/>
            <w:r w:rsidR="003E1D8B">
              <w:rPr>
                <w:rFonts w:ascii="Calibri" w:hAnsi="Calibri" w:cs="Calibri"/>
                <w:sz w:val="24"/>
                <w:szCs w:val="24"/>
              </w:rPr>
              <w:t>patients</w:t>
            </w:r>
            <w:proofErr w:type="gramEnd"/>
            <w:r w:rsidR="003E1D8B">
              <w:rPr>
                <w:rFonts w:ascii="Calibri" w:hAnsi="Calibri" w:cs="Calibri"/>
                <w:sz w:val="24"/>
                <w:szCs w:val="24"/>
              </w:rPr>
              <w:t xml:space="preserve"> observations and scoring them on a chart to monitor level of health</w:t>
            </w:r>
            <w:r w:rsidR="00914036">
              <w:rPr>
                <w:rFonts w:ascii="Calibri" w:hAnsi="Calibri" w:cs="Calibri"/>
                <w:sz w:val="24"/>
                <w:szCs w:val="24"/>
              </w:rPr>
              <w:t xml:space="preserve">. Ensuring dispensing of medication is </w:t>
            </w:r>
            <w:r w:rsidR="00A17FDA">
              <w:rPr>
                <w:rFonts w:ascii="Calibri" w:hAnsi="Calibri" w:cs="Calibri"/>
                <w:sz w:val="24"/>
                <w:szCs w:val="24"/>
              </w:rPr>
              <w:t>recorded.</w:t>
            </w:r>
          </w:p>
        </w:tc>
      </w:tr>
      <w:tr w:rsidR="00767EFA" w14:paraId="24B53201" w14:textId="77777777" w:rsidTr="00F81C5F">
        <w:trPr>
          <w:trHeight w:val="4810"/>
        </w:trPr>
        <w:tc>
          <w:tcPr>
            <w:tcW w:w="4418" w:type="dxa"/>
          </w:tcPr>
          <w:p w14:paraId="4C2D328F" w14:textId="77777777" w:rsidR="00767EFA" w:rsidRDefault="00DE5EC6" w:rsidP="009E1F5D">
            <w:pPr>
              <w:spacing w:line="360" w:lineRule="auto"/>
              <w:jc w:val="center"/>
              <w:rPr>
                <w:rFonts w:ascii="Calibri" w:hAnsi="Calibri" w:cs="Calibri"/>
                <w:sz w:val="24"/>
                <w:szCs w:val="24"/>
                <w:u w:val="single"/>
              </w:rPr>
            </w:pPr>
            <w:r>
              <w:rPr>
                <w:rFonts w:ascii="Calibri" w:hAnsi="Calibri" w:cs="Calibri"/>
                <w:sz w:val="24"/>
                <w:szCs w:val="24"/>
                <w:u w:val="single"/>
              </w:rPr>
              <w:lastRenderedPageBreak/>
              <w:t>Internalization</w:t>
            </w:r>
          </w:p>
          <w:p w14:paraId="58181CFC" w14:textId="77777777" w:rsidR="00B90A39" w:rsidRDefault="00F11FDD" w:rsidP="00F11FDD">
            <w:pPr>
              <w:pStyle w:val="ListParagraph"/>
              <w:numPr>
                <w:ilvl w:val="0"/>
                <w:numId w:val="6"/>
              </w:numPr>
              <w:spacing w:line="360" w:lineRule="auto"/>
              <w:rPr>
                <w:rFonts w:ascii="Calibri" w:hAnsi="Calibri" w:cs="Calibri"/>
                <w:sz w:val="24"/>
                <w:szCs w:val="24"/>
              </w:rPr>
            </w:pPr>
            <w:r w:rsidRPr="00F11FDD">
              <w:rPr>
                <w:rFonts w:ascii="Calibri" w:hAnsi="Calibri" w:cs="Calibri"/>
                <w:sz w:val="24"/>
                <w:szCs w:val="24"/>
              </w:rPr>
              <w:t>The process of acquiring and applying explicit knowledge through individual or collective learning, practice, and experience to make it tacit and deeply ingrained.</w:t>
            </w:r>
          </w:p>
          <w:p w14:paraId="5552971D" w14:textId="77777777" w:rsidR="00CB20C1" w:rsidRDefault="00CB20C1" w:rsidP="00CB20C1">
            <w:pPr>
              <w:pStyle w:val="ListParagraph"/>
              <w:numPr>
                <w:ilvl w:val="0"/>
                <w:numId w:val="6"/>
              </w:numPr>
              <w:spacing w:line="360" w:lineRule="auto"/>
              <w:rPr>
                <w:rFonts w:ascii="Calibri" w:hAnsi="Calibri" w:cs="Calibri"/>
                <w:sz w:val="24"/>
                <w:szCs w:val="24"/>
              </w:rPr>
            </w:pPr>
            <w:r>
              <w:rPr>
                <w:rFonts w:ascii="Calibri" w:hAnsi="Calibri" w:cs="Calibri"/>
                <w:sz w:val="24"/>
                <w:szCs w:val="24"/>
              </w:rPr>
              <w:t>Supports individual, or team learning and skill development.</w:t>
            </w:r>
          </w:p>
          <w:p w14:paraId="259091A6" w14:textId="77777777" w:rsidR="00CB20C1" w:rsidRDefault="007A433F" w:rsidP="00CB20C1">
            <w:pPr>
              <w:pStyle w:val="ListParagraph"/>
              <w:numPr>
                <w:ilvl w:val="0"/>
                <w:numId w:val="6"/>
              </w:numPr>
              <w:spacing w:line="360" w:lineRule="auto"/>
              <w:rPr>
                <w:rFonts w:ascii="Calibri" w:hAnsi="Calibri" w:cs="Calibri"/>
                <w:sz w:val="24"/>
                <w:szCs w:val="24"/>
              </w:rPr>
            </w:pPr>
            <w:r>
              <w:rPr>
                <w:rFonts w:ascii="Calibri" w:hAnsi="Calibri" w:cs="Calibri"/>
                <w:sz w:val="24"/>
                <w:szCs w:val="24"/>
              </w:rPr>
              <w:t>Involves experiential learning.</w:t>
            </w:r>
          </w:p>
          <w:p w14:paraId="1872C049" w14:textId="77777777" w:rsidR="007A433F" w:rsidRDefault="007A433F" w:rsidP="00CB20C1">
            <w:pPr>
              <w:pStyle w:val="ListParagraph"/>
              <w:numPr>
                <w:ilvl w:val="0"/>
                <w:numId w:val="6"/>
              </w:numPr>
              <w:spacing w:line="360" w:lineRule="auto"/>
              <w:rPr>
                <w:rFonts w:ascii="Calibri" w:hAnsi="Calibri" w:cs="Calibri"/>
                <w:sz w:val="24"/>
                <w:szCs w:val="24"/>
              </w:rPr>
            </w:pPr>
            <w:r>
              <w:rPr>
                <w:rFonts w:ascii="Calibri" w:hAnsi="Calibri" w:cs="Calibri"/>
                <w:sz w:val="24"/>
                <w:szCs w:val="24"/>
              </w:rPr>
              <w:t>Enables the internalization of explicit knowledge for practical use.</w:t>
            </w:r>
          </w:p>
          <w:p w14:paraId="40F4D4C5" w14:textId="77777777" w:rsidR="007A433F" w:rsidRDefault="0014521D" w:rsidP="00CB20C1">
            <w:pPr>
              <w:pStyle w:val="ListParagraph"/>
              <w:numPr>
                <w:ilvl w:val="0"/>
                <w:numId w:val="6"/>
              </w:numPr>
              <w:spacing w:line="360" w:lineRule="auto"/>
              <w:rPr>
                <w:rFonts w:ascii="Calibri" w:hAnsi="Calibri" w:cs="Calibri"/>
                <w:sz w:val="24"/>
                <w:szCs w:val="24"/>
              </w:rPr>
            </w:pPr>
            <w:r>
              <w:rPr>
                <w:rFonts w:ascii="Calibri" w:hAnsi="Calibri" w:cs="Calibri"/>
                <w:sz w:val="24"/>
                <w:szCs w:val="24"/>
              </w:rPr>
              <w:t>Focus on experiential learning, repetition, and application</w:t>
            </w:r>
            <w:r w:rsidR="00CE4C6C">
              <w:rPr>
                <w:rFonts w:ascii="Calibri" w:hAnsi="Calibri" w:cs="Calibri"/>
                <w:sz w:val="24"/>
                <w:szCs w:val="24"/>
              </w:rPr>
              <w:t>.</w:t>
            </w:r>
          </w:p>
          <w:p w14:paraId="0FDEE44C" w14:textId="7CD11AB7" w:rsidR="00CE4C6C" w:rsidRPr="00CB20C1" w:rsidRDefault="00CE4C6C" w:rsidP="00CB20C1">
            <w:pPr>
              <w:pStyle w:val="ListParagraph"/>
              <w:numPr>
                <w:ilvl w:val="0"/>
                <w:numId w:val="6"/>
              </w:numPr>
              <w:spacing w:line="360" w:lineRule="auto"/>
              <w:rPr>
                <w:rFonts w:ascii="Calibri" w:hAnsi="Calibri" w:cs="Calibri"/>
                <w:sz w:val="24"/>
                <w:szCs w:val="24"/>
              </w:rPr>
            </w:pPr>
            <w:r w:rsidRPr="00CE4C6C">
              <w:rPr>
                <w:rFonts w:ascii="Calibri" w:hAnsi="Calibri" w:cs="Calibri"/>
                <w:sz w:val="24"/>
                <w:szCs w:val="24"/>
              </w:rPr>
              <w:t>A medical student internalizing medical knowledge and skills through hands-on clinical experiences.</w:t>
            </w:r>
          </w:p>
        </w:tc>
        <w:tc>
          <w:tcPr>
            <w:tcW w:w="4418" w:type="dxa"/>
          </w:tcPr>
          <w:p w14:paraId="0AC437E4" w14:textId="5BFE07BE" w:rsidR="00767EFA" w:rsidRDefault="00DE5EC6" w:rsidP="009E1F5D">
            <w:pPr>
              <w:spacing w:line="360" w:lineRule="auto"/>
              <w:jc w:val="center"/>
              <w:rPr>
                <w:rFonts w:ascii="Calibri" w:hAnsi="Calibri" w:cs="Calibri"/>
                <w:sz w:val="24"/>
                <w:szCs w:val="24"/>
                <w:u w:val="single"/>
              </w:rPr>
            </w:pPr>
            <w:r>
              <w:rPr>
                <w:rFonts w:ascii="Calibri" w:hAnsi="Calibri" w:cs="Calibri"/>
                <w:sz w:val="24"/>
                <w:szCs w:val="24"/>
                <w:u w:val="single"/>
              </w:rPr>
              <w:t>Combination</w:t>
            </w:r>
          </w:p>
          <w:p w14:paraId="10B642D3" w14:textId="0662FD5B" w:rsidR="00A17FDA" w:rsidRDefault="005B084D" w:rsidP="005B084D">
            <w:pPr>
              <w:pStyle w:val="ListParagraph"/>
              <w:numPr>
                <w:ilvl w:val="0"/>
                <w:numId w:val="5"/>
              </w:numPr>
              <w:spacing w:line="360" w:lineRule="auto"/>
              <w:rPr>
                <w:rFonts w:ascii="Calibri" w:hAnsi="Calibri" w:cs="Calibri"/>
                <w:sz w:val="24"/>
                <w:szCs w:val="24"/>
              </w:rPr>
            </w:pPr>
            <w:r w:rsidRPr="005B084D">
              <w:rPr>
                <w:rFonts w:ascii="Calibri" w:hAnsi="Calibri" w:cs="Calibri"/>
                <w:sz w:val="24"/>
                <w:szCs w:val="24"/>
              </w:rPr>
              <w:t>T</w:t>
            </w:r>
            <w:r w:rsidRPr="005B084D">
              <w:rPr>
                <w:rFonts w:ascii="Calibri" w:hAnsi="Calibri" w:cs="Calibri"/>
                <w:sz w:val="24"/>
                <w:szCs w:val="24"/>
              </w:rPr>
              <w:t>he process of combining and reconfiguring explicit knowledge from various sources to create new insights, solutions, or innovative approaches.</w:t>
            </w:r>
          </w:p>
          <w:p w14:paraId="1F8D1FEA" w14:textId="10295F5D" w:rsidR="005B084D" w:rsidRDefault="009F4680" w:rsidP="005B084D">
            <w:pPr>
              <w:pStyle w:val="ListParagraph"/>
              <w:numPr>
                <w:ilvl w:val="0"/>
                <w:numId w:val="5"/>
              </w:numPr>
              <w:spacing w:line="360" w:lineRule="auto"/>
              <w:rPr>
                <w:rFonts w:ascii="Calibri" w:hAnsi="Calibri" w:cs="Calibri"/>
                <w:sz w:val="24"/>
                <w:szCs w:val="24"/>
              </w:rPr>
            </w:pPr>
            <w:r>
              <w:rPr>
                <w:rFonts w:ascii="Calibri" w:hAnsi="Calibri" w:cs="Calibri"/>
                <w:sz w:val="24"/>
                <w:szCs w:val="24"/>
              </w:rPr>
              <w:t>Encourages knowledge reuse.</w:t>
            </w:r>
          </w:p>
          <w:p w14:paraId="6BCF21D2" w14:textId="3F624D7F" w:rsidR="009F4680" w:rsidRDefault="002016D9" w:rsidP="005B084D">
            <w:pPr>
              <w:pStyle w:val="ListParagraph"/>
              <w:numPr>
                <w:ilvl w:val="0"/>
                <w:numId w:val="5"/>
              </w:numPr>
              <w:spacing w:line="360" w:lineRule="auto"/>
              <w:rPr>
                <w:rFonts w:ascii="Calibri" w:hAnsi="Calibri" w:cs="Calibri"/>
                <w:sz w:val="24"/>
                <w:szCs w:val="24"/>
              </w:rPr>
            </w:pPr>
            <w:r>
              <w:rPr>
                <w:rFonts w:ascii="Calibri" w:hAnsi="Calibri" w:cs="Calibri"/>
                <w:sz w:val="24"/>
                <w:szCs w:val="24"/>
              </w:rPr>
              <w:t>Enhances collective knowledge by synthesising explicit knowledge.</w:t>
            </w:r>
          </w:p>
          <w:p w14:paraId="3EFCD69B" w14:textId="7B6F44A6" w:rsidR="002016D9" w:rsidRDefault="00F81C5F" w:rsidP="005B084D">
            <w:pPr>
              <w:pStyle w:val="ListParagraph"/>
              <w:numPr>
                <w:ilvl w:val="0"/>
                <w:numId w:val="5"/>
              </w:numPr>
              <w:spacing w:line="360" w:lineRule="auto"/>
              <w:rPr>
                <w:rFonts w:ascii="Calibri" w:hAnsi="Calibri" w:cs="Calibri"/>
                <w:sz w:val="24"/>
                <w:szCs w:val="24"/>
              </w:rPr>
            </w:pPr>
            <w:r>
              <w:rPr>
                <w:rFonts w:ascii="Calibri" w:hAnsi="Calibri" w:cs="Calibri"/>
                <w:sz w:val="24"/>
                <w:szCs w:val="24"/>
              </w:rPr>
              <w:t>Supports cross-functional collaboration and problem-solving.</w:t>
            </w:r>
          </w:p>
          <w:p w14:paraId="74E8DEB8" w14:textId="408C4176" w:rsidR="00F81C5F" w:rsidRPr="005B084D" w:rsidRDefault="00CE4C6C" w:rsidP="005B084D">
            <w:pPr>
              <w:pStyle w:val="ListParagraph"/>
              <w:numPr>
                <w:ilvl w:val="0"/>
                <w:numId w:val="5"/>
              </w:numPr>
              <w:spacing w:line="360" w:lineRule="auto"/>
              <w:rPr>
                <w:rFonts w:ascii="Calibri" w:hAnsi="Calibri" w:cs="Calibri"/>
                <w:sz w:val="24"/>
                <w:szCs w:val="24"/>
              </w:rPr>
            </w:pPr>
            <w:r>
              <w:rPr>
                <w:rFonts w:ascii="Calibri" w:hAnsi="Calibri" w:cs="Calibri"/>
                <w:sz w:val="24"/>
                <w:szCs w:val="24"/>
              </w:rPr>
              <w:t xml:space="preserve">Example: </w:t>
            </w:r>
            <w:r w:rsidR="009878CF">
              <w:rPr>
                <w:rFonts w:ascii="Calibri" w:hAnsi="Calibri" w:cs="Calibri"/>
                <w:sz w:val="24"/>
                <w:szCs w:val="24"/>
              </w:rPr>
              <w:t xml:space="preserve">Senior nursing staff implementing </w:t>
            </w:r>
            <w:r w:rsidR="005A4DBC">
              <w:rPr>
                <w:rFonts w:ascii="Calibri" w:hAnsi="Calibri" w:cs="Calibri"/>
                <w:sz w:val="24"/>
                <w:szCs w:val="24"/>
              </w:rPr>
              <w:t>best practices from different wards to maintain and keep up with the inflow of new patients.</w:t>
            </w:r>
          </w:p>
        </w:tc>
      </w:tr>
    </w:tbl>
    <w:p w14:paraId="279F32F2" w14:textId="5329542C" w:rsidR="003825C7" w:rsidRDefault="00CE4C6C" w:rsidP="003825C7">
      <w:pPr>
        <w:spacing w:line="360" w:lineRule="auto"/>
        <w:rPr>
          <w:rFonts w:ascii="Calibri" w:hAnsi="Calibri" w:cs="Calibri"/>
          <w:sz w:val="24"/>
          <w:szCs w:val="24"/>
        </w:rPr>
      </w:pPr>
      <w:r w:rsidRPr="009E1F5D">
        <w:rPr>
          <w:rFonts w:ascii="Calibri" w:hAnsi="Calibri" w:cs="Calibri"/>
          <w:noProof/>
          <w:sz w:val="24"/>
          <w:szCs w:val="24"/>
          <w:u w:val="single"/>
        </w:rPr>
        <mc:AlternateContent>
          <mc:Choice Requires="wps">
            <w:drawing>
              <wp:anchor distT="45720" distB="45720" distL="114300" distR="114300" simplePos="0" relativeHeight="251634688" behindDoc="1" locked="0" layoutInCell="1" allowOverlap="1" wp14:anchorId="27305D3E" wp14:editId="6ED2737D">
                <wp:simplePos x="0" y="0"/>
                <wp:positionH relativeFrom="column">
                  <wp:posOffset>3832860</wp:posOffset>
                </wp:positionH>
                <wp:positionV relativeFrom="paragraph">
                  <wp:posOffset>5409565</wp:posOffset>
                </wp:positionV>
                <wp:extent cx="914400" cy="1404620"/>
                <wp:effectExtent l="0" t="0" r="19050" b="15875"/>
                <wp:wrapTight wrapText="bothSides">
                  <wp:wrapPolygon edited="0">
                    <wp:start x="0" y="0"/>
                    <wp:lineTo x="0" y="21445"/>
                    <wp:lineTo x="21600" y="21445"/>
                    <wp:lineTo x="21600" y="0"/>
                    <wp:lineTo x="0" y="0"/>
                  </wp:wrapPolygon>
                </wp:wrapTight>
                <wp:docPr id="565436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4620"/>
                        </a:xfrm>
                        <a:prstGeom prst="rect">
                          <a:avLst/>
                        </a:prstGeom>
                        <a:solidFill>
                          <a:srgbClr val="FFFFFF"/>
                        </a:solidFill>
                        <a:ln w="9525">
                          <a:solidFill>
                            <a:srgbClr val="000000"/>
                          </a:solidFill>
                          <a:miter lim="800000"/>
                          <a:headEnd/>
                          <a:tailEnd/>
                        </a:ln>
                      </wps:spPr>
                      <wps:txbx>
                        <w:txbxContent>
                          <w:p w14:paraId="5E356FCE" w14:textId="77777777" w:rsidR="009E1F5D" w:rsidRPr="009E1F5D" w:rsidRDefault="009E1F5D" w:rsidP="009E1F5D">
                            <w:pPr>
                              <w:spacing w:after="0" w:line="240" w:lineRule="auto"/>
                              <w:rPr>
                                <w:sz w:val="18"/>
                                <w:szCs w:val="18"/>
                              </w:rPr>
                            </w:pPr>
                            <w:r w:rsidRPr="009E1F5D">
                              <w:rPr>
                                <w:sz w:val="18"/>
                                <w:szCs w:val="18"/>
                              </w:rPr>
                              <w:t xml:space="preserve">Explicit </w:t>
                            </w:r>
                          </w:p>
                          <w:p w14:paraId="430F230D" w14:textId="77777777" w:rsidR="009E1F5D" w:rsidRPr="009E1F5D" w:rsidRDefault="009E1F5D" w:rsidP="009E1F5D">
                            <w:pPr>
                              <w:spacing w:after="0" w:line="240" w:lineRule="auto"/>
                              <w:rPr>
                                <w:sz w:val="18"/>
                                <w:szCs w:val="18"/>
                              </w:rPr>
                            </w:pPr>
                            <w:r w:rsidRPr="009E1F5D">
                              <w:rPr>
                                <w:sz w:val="18"/>
                                <w:szCs w:val="18"/>
                              </w:rPr>
                              <w:t>Knowledge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305D3E" id="_x0000_s1028" type="#_x0000_t202" style="position:absolute;margin-left:301.8pt;margin-top:425.95pt;width:1in;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">
                <v:textbox style="mso-fit-shape-to-text:t">
                  <w:txbxContent>
                    <w:p w14:paraId="5E356FCE" w14:textId="77777777" w:rsidR="009E1F5D" w:rsidRPr="009E1F5D" w:rsidRDefault="009E1F5D" w:rsidP="009E1F5D">
                      <w:pPr>
                        <w:spacing w:after="0" w:line="240" w:lineRule="auto"/>
                        <w:rPr>
                          <w:sz w:val="18"/>
                          <w:szCs w:val="18"/>
                        </w:rPr>
                      </w:pPr>
                      <w:r w:rsidRPr="009E1F5D">
                        <w:rPr>
                          <w:sz w:val="18"/>
                          <w:szCs w:val="18"/>
                        </w:rPr>
                        <w:t xml:space="preserve">Explicit </w:t>
                      </w:r>
                    </w:p>
                    <w:p w14:paraId="430F230D" w14:textId="77777777" w:rsidR="009E1F5D" w:rsidRPr="009E1F5D" w:rsidRDefault="009E1F5D" w:rsidP="009E1F5D">
                      <w:pPr>
                        <w:spacing w:after="0" w:line="240" w:lineRule="auto"/>
                        <w:rPr>
                          <w:sz w:val="18"/>
                          <w:szCs w:val="18"/>
                        </w:rPr>
                      </w:pPr>
                      <w:r w:rsidRPr="009E1F5D">
                        <w:rPr>
                          <w:sz w:val="18"/>
                          <w:szCs w:val="18"/>
                        </w:rPr>
                        <w:t>Knowledge</w:t>
                      </w:r>
                    </w:p>
                  </w:txbxContent>
                </v:textbox>
                <w10:wrap type="tight"/>
              </v:shape>
            </w:pict>
          </mc:Fallback>
        </mc:AlternateContent>
      </w:r>
      <w:r w:rsidRPr="009E1F5D">
        <w:rPr>
          <w:rFonts w:ascii="Calibri" w:hAnsi="Calibri" w:cs="Calibri"/>
          <w:noProof/>
          <w:sz w:val="24"/>
          <w:szCs w:val="24"/>
          <w:u w:val="single"/>
        </w:rPr>
        <mc:AlternateContent>
          <mc:Choice Requires="wps">
            <w:drawing>
              <wp:anchor distT="45720" distB="45720" distL="114300" distR="114300" simplePos="0" relativeHeight="251683840" behindDoc="1" locked="0" layoutInCell="1" allowOverlap="1" wp14:anchorId="7CC91317" wp14:editId="403BC2DD">
                <wp:simplePos x="0" y="0"/>
                <wp:positionH relativeFrom="column">
                  <wp:posOffset>815340</wp:posOffset>
                </wp:positionH>
                <wp:positionV relativeFrom="paragraph">
                  <wp:posOffset>5409565</wp:posOffset>
                </wp:positionV>
                <wp:extent cx="914400" cy="1404620"/>
                <wp:effectExtent l="0" t="0" r="19050" b="15875"/>
                <wp:wrapTight wrapText="bothSides">
                  <wp:wrapPolygon edited="0">
                    <wp:start x="0" y="0"/>
                    <wp:lineTo x="0" y="21445"/>
                    <wp:lineTo x="21600" y="21445"/>
                    <wp:lineTo x="21600" y="0"/>
                    <wp:lineTo x="0" y="0"/>
                  </wp:wrapPolygon>
                </wp:wrapTight>
                <wp:docPr id="85854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4620"/>
                        </a:xfrm>
                        <a:prstGeom prst="rect">
                          <a:avLst/>
                        </a:prstGeom>
                        <a:solidFill>
                          <a:srgbClr val="FFFFFF"/>
                        </a:solidFill>
                        <a:ln w="9525">
                          <a:solidFill>
                            <a:srgbClr val="000000"/>
                          </a:solidFill>
                          <a:miter lim="800000"/>
                          <a:headEnd/>
                          <a:tailEnd/>
                        </a:ln>
                      </wps:spPr>
                      <wps:txbx>
                        <w:txbxContent>
                          <w:p w14:paraId="0EA471CC" w14:textId="77777777" w:rsidR="00EE0FD0" w:rsidRPr="009E1F5D" w:rsidRDefault="00EE0FD0" w:rsidP="00EE0FD0">
                            <w:pPr>
                              <w:spacing w:after="0" w:line="240" w:lineRule="auto"/>
                              <w:rPr>
                                <w:sz w:val="18"/>
                                <w:szCs w:val="18"/>
                              </w:rPr>
                            </w:pPr>
                            <w:r w:rsidRPr="009E1F5D">
                              <w:rPr>
                                <w:sz w:val="18"/>
                                <w:szCs w:val="18"/>
                              </w:rPr>
                              <w:t xml:space="preserve">Explicit </w:t>
                            </w:r>
                          </w:p>
                          <w:p w14:paraId="55AE5C66" w14:textId="77777777" w:rsidR="00EE0FD0" w:rsidRPr="009E1F5D" w:rsidRDefault="00EE0FD0" w:rsidP="00EE0FD0">
                            <w:pPr>
                              <w:spacing w:after="0" w:line="240" w:lineRule="auto"/>
                              <w:rPr>
                                <w:sz w:val="18"/>
                                <w:szCs w:val="18"/>
                              </w:rPr>
                            </w:pPr>
                            <w:r w:rsidRPr="009E1F5D">
                              <w:rPr>
                                <w:sz w:val="18"/>
                                <w:szCs w:val="18"/>
                              </w:rPr>
                              <w:t>Knowledge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C91317" id="_x0000_s1029" type="#_x0000_t202" style="position:absolute;margin-left:64.2pt;margin-top:425.95pt;width:1in;height:110.6pt;z-index:-2516326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">
                <v:textbox style="mso-fit-shape-to-text:t">
                  <w:txbxContent>
                    <w:p w14:paraId="0EA471CC" w14:textId="77777777" w:rsidR="00EE0FD0" w:rsidRPr="009E1F5D" w:rsidRDefault="00EE0FD0" w:rsidP="00EE0FD0">
                      <w:pPr>
                        <w:spacing w:after="0" w:line="240" w:lineRule="auto"/>
                        <w:rPr>
                          <w:sz w:val="18"/>
                          <w:szCs w:val="18"/>
                        </w:rPr>
                      </w:pPr>
                      <w:r w:rsidRPr="009E1F5D">
                        <w:rPr>
                          <w:sz w:val="18"/>
                          <w:szCs w:val="18"/>
                        </w:rPr>
                        <w:t xml:space="preserve">Explicit </w:t>
                      </w:r>
                    </w:p>
                    <w:p w14:paraId="55AE5C66" w14:textId="77777777" w:rsidR="00EE0FD0" w:rsidRPr="009E1F5D" w:rsidRDefault="00EE0FD0" w:rsidP="00EE0FD0">
                      <w:pPr>
                        <w:spacing w:after="0" w:line="240" w:lineRule="auto"/>
                        <w:rPr>
                          <w:sz w:val="18"/>
                          <w:szCs w:val="18"/>
                        </w:rPr>
                      </w:pPr>
                      <w:r w:rsidRPr="009E1F5D">
                        <w:rPr>
                          <w:sz w:val="18"/>
                          <w:szCs w:val="18"/>
                        </w:rPr>
                        <w:t>Knowledge</w:t>
                      </w:r>
                    </w:p>
                  </w:txbxContent>
                </v:textbox>
                <w10:wrap type="tight"/>
              </v:shape>
            </w:pict>
          </mc:Fallback>
        </mc:AlternateContent>
      </w:r>
      <w:r w:rsidR="005A4DBC" w:rsidRPr="009E1F5D">
        <w:rPr>
          <w:rFonts w:ascii="Calibri" w:hAnsi="Calibri" w:cs="Calibri"/>
          <w:noProof/>
          <w:sz w:val="24"/>
          <w:szCs w:val="24"/>
          <w:u w:val="single"/>
        </w:rPr>
        <mc:AlternateContent>
          <mc:Choice Requires="wps">
            <w:drawing>
              <wp:anchor distT="45720" distB="45720" distL="114300" distR="114300" simplePos="0" relativeHeight="251764736" behindDoc="1" locked="0" layoutInCell="1" allowOverlap="1" wp14:anchorId="08C4D19A" wp14:editId="11C29029">
                <wp:simplePos x="0" y="0"/>
                <wp:positionH relativeFrom="leftMargin">
                  <wp:align>right</wp:align>
                </wp:positionH>
                <wp:positionV relativeFrom="paragraph">
                  <wp:posOffset>226695</wp:posOffset>
                </wp:positionV>
                <wp:extent cx="800100" cy="1404620"/>
                <wp:effectExtent l="0" t="0" r="19050" b="20955"/>
                <wp:wrapTight wrapText="bothSides">
                  <wp:wrapPolygon edited="0">
                    <wp:start x="0" y="0"/>
                    <wp:lineTo x="0" y="21709"/>
                    <wp:lineTo x="21600" y="21709"/>
                    <wp:lineTo x="21600" y="0"/>
                    <wp:lineTo x="0" y="0"/>
                  </wp:wrapPolygon>
                </wp:wrapTight>
                <wp:docPr id="80462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404620"/>
                        </a:xfrm>
                        <a:prstGeom prst="rect">
                          <a:avLst/>
                        </a:prstGeom>
                        <a:solidFill>
                          <a:srgbClr val="FFFFFF"/>
                        </a:solidFill>
                        <a:ln w="9525">
                          <a:solidFill>
                            <a:srgbClr val="000000"/>
                          </a:solidFill>
                          <a:miter lim="800000"/>
                          <a:headEnd/>
                          <a:tailEnd/>
                        </a:ln>
                      </wps:spPr>
                      <wps:txbx>
                        <w:txbxContent>
                          <w:p w14:paraId="466850EB" w14:textId="77777777" w:rsidR="00667307" w:rsidRPr="009E1F5D" w:rsidRDefault="00667307" w:rsidP="00667307">
                            <w:pPr>
                              <w:spacing w:after="0" w:line="240" w:lineRule="auto"/>
                              <w:rPr>
                                <w:sz w:val="18"/>
                                <w:szCs w:val="18"/>
                              </w:rPr>
                            </w:pPr>
                            <w:r>
                              <w:rPr>
                                <w:sz w:val="18"/>
                                <w:szCs w:val="18"/>
                              </w:rPr>
                              <w:t>Ta</w:t>
                            </w:r>
                            <w:r w:rsidRPr="009E1F5D">
                              <w:rPr>
                                <w:sz w:val="18"/>
                                <w:szCs w:val="18"/>
                              </w:rPr>
                              <w:t xml:space="preserve">cit </w:t>
                            </w:r>
                          </w:p>
                          <w:p w14:paraId="2AF50F74" w14:textId="77777777" w:rsidR="00667307" w:rsidRPr="009E1F5D" w:rsidRDefault="00667307" w:rsidP="00667307">
                            <w:pPr>
                              <w:spacing w:after="0" w:line="240" w:lineRule="auto"/>
                              <w:rPr>
                                <w:sz w:val="18"/>
                                <w:szCs w:val="18"/>
                              </w:rPr>
                            </w:pPr>
                            <w:r w:rsidRPr="009E1F5D">
                              <w:rPr>
                                <w:sz w:val="18"/>
                                <w:szCs w:val="18"/>
                              </w:rPr>
                              <w:t>Knowledge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C4D19A" id="_x0000_s1030" type="#_x0000_t202" style="position:absolute;margin-left:11.8pt;margin-top:17.85pt;width:63pt;height:110.6pt;z-index:-251551744;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">
                <v:textbox style="mso-fit-shape-to-text:t">
                  <w:txbxContent>
                    <w:p w14:paraId="466850EB" w14:textId="77777777" w:rsidR="00667307" w:rsidRPr="009E1F5D" w:rsidRDefault="00667307" w:rsidP="00667307">
                      <w:pPr>
                        <w:spacing w:after="0" w:line="240" w:lineRule="auto"/>
                        <w:rPr>
                          <w:sz w:val="18"/>
                          <w:szCs w:val="18"/>
                        </w:rPr>
                      </w:pPr>
                      <w:r>
                        <w:rPr>
                          <w:sz w:val="18"/>
                          <w:szCs w:val="18"/>
                        </w:rPr>
                        <w:t>Ta</w:t>
                      </w:r>
                      <w:r w:rsidRPr="009E1F5D">
                        <w:rPr>
                          <w:sz w:val="18"/>
                          <w:szCs w:val="18"/>
                        </w:rPr>
                        <w:t xml:space="preserve">cit </w:t>
                      </w:r>
                    </w:p>
                    <w:p w14:paraId="2AF50F74" w14:textId="77777777" w:rsidR="00667307" w:rsidRPr="009E1F5D" w:rsidRDefault="00667307" w:rsidP="00667307">
                      <w:pPr>
                        <w:spacing w:after="0" w:line="240" w:lineRule="auto"/>
                        <w:rPr>
                          <w:sz w:val="18"/>
                          <w:szCs w:val="18"/>
                        </w:rPr>
                      </w:pPr>
                      <w:r w:rsidRPr="009E1F5D">
                        <w:rPr>
                          <w:sz w:val="18"/>
                          <w:szCs w:val="18"/>
                        </w:rPr>
                        <w:t>Knowledge</w:t>
                      </w:r>
                    </w:p>
                  </w:txbxContent>
                </v:textbox>
                <w10:wrap type="tight" anchorx="margin"/>
              </v:shape>
            </w:pict>
          </mc:Fallback>
        </mc:AlternateContent>
      </w:r>
      <w:r w:rsidR="005A4DBC" w:rsidRPr="009E1F5D">
        <w:rPr>
          <w:rFonts w:ascii="Calibri" w:hAnsi="Calibri" w:cs="Calibri"/>
          <w:noProof/>
          <w:sz w:val="24"/>
          <w:szCs w:val="24"/>
          <w:u w:val="single"/>
        </w:rPr>
        <mc:AlternateContent>
          <mc:Choice Requires="wps">
            <w:drawing>
              <wp:anchor distT="45720" distB="45720" distL="114300" distR="114300" simplePos="0" relativeHeight="251577344" behindDoc="1" locked="0" layoutInCell="1" allowOverlap="1" wp14:anchorId="7B2DFE97" wp14:editId="164CA38C">
                <wp:simplePos x="0" y="0"/>
                <wp:positionH relativeFrom="page">
                  <wp:posOffset>6543040</wp:posOffset>
                </wp:positionH>
                <wp:positionV relativeFrom="paragraph">
                  <wp:posOffset>243840</wp:posOffset>
                </wp:positionV>
                <wp:extent cx="914400" cy="1404620"/>
                <wp:effectExtent l="0" t="0" r="19050" b="20955"/>
                <wp:wrapTight wrapText="bothSides">
                  <wp:wrapPolygon edited="0">
                    <wp:start x="0" y="0"/>
                    <wp:lineTo x="0" y="21709"/>
                    <wp:lineTo x="21600" y="21709"/>
                    <wp:lineTo x="21600" y="0"/>
                    <wp:lineTo x="0" y="0"/>
                  </wp:wrapPolygon>
                </wp:wrapTight>
                <wp:docPr id="1193922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4620"/>
                        </a:xfrm>
                        <a:prstGeom prst="rect">
                          <a:avLst/>
                        </a:prstGeom>
                        <a:solidFill>
                          <a:srgbClr val="FFFFFF"/>
                        </a:solidFill>
                        <a:ln w="9525">
                          <a:solidFill>
                            <a:srgbClr val="000000"/>
                          </a:solidFill>
                          <a:miter lim="800000"/>
                          <a:headEnd/>
                          <a:tailEnd/>
                        </a:ln>
                      </wps:spPr>
                      <wps:txbx>
                        <w:txbxContent>
                          <w:p w14:paraId="4FEFE770" w14:textId="77777777" w:rsidR="009E1F5D" w:rsidRPr="009E1F5D" w:rsidRDefault="009E1F5D" w:rsidP="009E1F5D">
                            <w:pPr>
                              <w:spacing w:after="0" w:line="240" w:lineRule="auto"/>
                              <w:rPr>
                                <w:sz w:val="18"/>
                                <w:szCs w:val="18"/>
                              </w:rPr>
                            </w:pPr>
                            <w:r w:rsidRPr="009E1F5D">
                              <w:rPr>
                                <w:sz w:val="18"/>
                                <w:szCs w:val="18"/>
                              </w:rPr>
                              <w:t xml:space="preserve">Explicit </w:t>
                            </w:r>
                          </w:p>
                          <w:p w14:paraId="418EA1FB" w14:textId="77777777" w:rsidR="009E1F5D" w:rsidRPr="009E1F5D" w:rsidRDefault="009E1F5D" w:rsidP="009E1F5D">
                            <w:pPr>
                              <w:spacing w:after="0" w:line="240" w:lineRule="auto"/>
                              <w:rPr>
                                <w:sz w:val="18"/>
                                <w:szCs w:val="18"/>
                              </w:rPr>
                            </w:pPr>
                            <w:r w:rsidRPr="009E1F5D">
                              <w:rPr>
                                <w:sz w:val="18"/>
                                <w:szCs w:val="18"/>
                              </w:rPr>
                              <w:t>Knowledge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2DFE97" id="_x0000_s1031" type="#_x0000_t202" style="position:absolute;margin-left:515.2pt;margin-top:19.2pt;width:1in;height:110.6pt;z-index:-25173913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">
                <v:textbox style="mso-fit-shape-to-text:t">
                  <w:txbxContent>
                    <w:p w14:paraId="4FEFE770" w14:textId="77777777" w:rsidR="009E1F5D" w:rsidRPr="009E1F5D" w:rsidRDefault="009E1F5D" w:rsidP="009E1F5D">
                      <w:pPr>
                        <w:spacing w:after="0" w:line="240" w:lineRule="auto"/>
                        <w:rPr>
                          <w:sz w:val="18"/>
                          <w:szCs w:val="18"/>
                        </w:rPr>
                      </w:pPr>
                      <w:r w:rsidRPr="009E1F5D">
                        <w:rPr>
                          <w:sz w:val="18"/>
                          <w:szCs w:val="18"/>
                        </w:rPr>
                        <w:t xml:space="preserve">Explicit </w:t>
                      </w:r>
                    </w:p>
                    <w:p w14:paraId="418EA1FB" w14:textId="77777777" w:rsidR="009E1F5D" w:rsidRPr="009E1F5D" w:rsidRDefault="009E1F5D" w:rsidP="009E1F5D">
                      <w:pPr>
                        <w:spacing w:after="0" w:line="240" w:lineRule="auto"/>
                        <w:rPr>
                          <w:sz w:val="18"/>
                          <w:szCs w:val="18"/>
                        </w:rPr>
                      </w:pPr>
                      <w:r w:rsidRPr="009E1F5D">
                        <w:rPr>
                          <w:sz w:val="18"/>
                          <w:szCs w:val="18"/>
                        </w:rPr>
                        <w:t>Knowledge</w:t>
                      </w:r>
                    </w:p>
                  </w:txbxContent>
                </v:textbox>
                <w10:wrap type="tight" anchorx="page"/>
              </v:shape>
            </w:pict>
          </mc:Fallback>
        </mc:AlternateContent>
      </w:r>
      <w:r w:rsidR="00031C1F">
        <w:rPr>
          <w:rFonts w:ascii="Calibri" w:hAnsi="Calibri" w:cs="Calibri"/>
          <w:sz w:val="24"/>
          <w:szCs w:val="24"/>
        </w:rPr>
        <w:br w:type="page"/>
      </w:r>
      <w:r w:rsidR="00740145">
        <w:rPr>
          <w:rFonts w:ascii="Calibri" w:hAnsi="Calibri" w:cs="Calibri"/>
          <w:sz w:val="24"/>
          <w:szCs w:val="24"/>
        </w:rPr>
        <w:lastRenderedPageBreak/>
        <w:t xml:space="preserve">Another framework used for knowledge management is </w:t>
      </w:r>
      <w:r w:rsidR="002F3D12">
        <w:rPr>
          <w:rFonts w:ascii="Calibri" w:hAnsi="Calibri" w:cs="Calibri"/>
          <w:sz w:val="24"/>
          <w:szCs w:val="24"/>
        </w:rPr>
        <w:t>the DIKW model</w:t>
      </w:r>
      <w:r w:rsidR="00465F1A">
        <w:rPr>
          <w:rFonts w:ascii="Calibri" w:hAnsi="Calibri" w:cs="Calibri"/>
          <w:sz w:val="24"/>
          <w:szCs w:val="24"/>
        </w:rPr>
        <w:t xml:space="preserve">, created by Russell Ackoff (1989) </w:t>
      </w:r>
      <w:r w:rsidR="00685182">
        <w:rPr>
          <w:rFonts w:ascii="Calibri" w:hAnsi="Calibri" w:cs="Calibri"/>
          <w:sz w:val="24"/>
          <w:szCs w:val="24"/>
        </w:rPr>
        <w:t xml:space="preserve">which </w:t>
      </w:r>
      <w:r w:rsidR="00685182" w:rsidRPr="00685182">
        <w:rPr>
          <w:rFonts w:ascii="Calibri" w:hAnsi="Calibri" w:cs="Calibri"/>
          <w:sz w:val="24"/>
          <w:szCs w:val="24"/>
        </w:rPr>
        <w:t>illustrate</w:t>
      </w:r>
      <w:r w:rsidR="00750C9F">
        <w:rPr>
          <w:rFonts w:ascii="Calibri" w:hAnsi="Calibri" w:cs="Calibri"/>
          <w:sz w:val="24"/>
          <w:szCs w:val="24"/>
        </w:rPr>
        <w:t xml:space="preserve">s </w:t>
      </w:r>
      <w:r w:rsidR="00685182" w:rsidRPr="00685182">
        <w:rPr>
          <w:rFonts w:ascii="Calibri" w:hAnsi="Calibri" w:cs="Calibri"/>
          <w:sz w:val="24"/>
          <w:szCs w:val="24"/>
        </w:rPr>
        <w:t xml:space="preserve">the hierarchical relationship between different levels of information processing. It shows how raw data transforms into actionable insights and </w:t>
      </w:r>
      <w:r w:rsidR="006748A8">
        <w:rPr>
          <w:rFonts w:ascii="Calibri" w:hAnsi="Calibri" w:cs="Calibri"/>
          <w:sz w:val="24"/>
          <w:szCs w:val="24"/>
        </w:rPr>
        <w:t xml:space="preserve">allows for </w:t>
      </w:r>
      <w:r w:rsidR="003A4803">
        <w:rPr>
          <w:rFonts w:ascii="Calibri" w:hAnsi="Calibri" w:cs="Calibri"/>
          <w:sz w:val="24"/>
          <w:szCs w:val="24"/>
        </w:rPr>
        <w:t>sensible decisions.</w:t>
      </w:r>
      <w:r w:rsidR="00320864">
        <w:rPr>
          <w:rFonts w:ascii="Calibri" w:hAnsi="Calibri" w:cs="Calibri"/>
          <w:sz w:val="24"/>
          <w:szCs w:val="24"/>
        </w:rPr>
        <w:t xml:space="preserve"> The</w:t>
      </w:r>
      <w:r w:rsidR="003825C7">
        <w:rPr>
          <w:rFonts w:ascii="Calibri" w:hAnsi="Calibri" w:cs="Calibri"/>
          <w:sz w:val="24"/>
          <w:szCs w:val="24"/>
        </w:rPr>
        <w:t xml:space="preserve"> four levels of the pyramid progress from data to wisdom.</w:t>
      </w:r>
    </w:p>
    <w:p w14:paraId="1C42295D" w14:textId="57C47A93" w:rsidR="009D0365" w:rsidRPr="009D0365" w:rsidRDefault="009D0365" w:rsidP="003825C7">
      <w:pPr>
        <w:spacing w:line="360" w:lineRule="auto"/>
        <w:rPr>
          <w:rFonts w:ascii="Calibri" w:hAnsi="Calibri" w:cs="Calibri"/>
          <w:sz w:val="24"/>
          <w:szCs w:val="24"/>
        </w:rPr>
      </w:pPr>
      <w:r w:rsidRPr="009D0365">
        <w:rPr>
          <w:rFonts w:ascii="Calibri" w:hAnsi="Calibri" w:cs="Calibri"/>
          <w:sz w:val="24"/>
          <w:szCs w:val="24"/>
        </w:rPr>
        <w:t>The four levels of the DIKW pyramid are:</w:t>
      </w:r>
    </w:p>
    <w:p w14:paraId="6C3B2D7C" w14:textId="77777777" w:rsidR="009D0365" w:rsidRPr="009D0365" w:rsidRDefault="009D0365" w:rsidP="003825C7">
      <w:pPr>
        <w:pStyle w:val="ListParagraph"/>
        <w:numPr>
          <w:ilvl w:val="0"/>
          <w:numId w:val="8"/>
        </w:numPr>
        <w:spacing w:line="360" w:lineRule="auto"/>
        <w:ind w:left="720"/>
        <w:rPr>
          <w:rFonts w:ascii="Calibri" w:hAnsi="Calibri" w:cs="Calibri"/>
          <w:sz w:val="24"/>
          <w:szCs w:val="24"/>
        </w:rPr>
      </w:pPr>
      <w:r w:rsidRPr="009D0365">
        <w:rPr>
          <w:rFonts w:ascii="Calibri" w:hAnsi="Calibri" w:cs="Calibri"/>
          <w:b/>
          <w:sz w:val="24"/>
          <w:szCs w:val="24"/>
        </w:rPr>
        <w:t>Data</w:t>
      </w:r>
      <w:r w:rsidRPr="009D0365">
        <w:rPr>
          <w:rFonts w:ascii="Calibri" w:hAnsi="Calibri" w:cs="Calibri"/>
          <w:sz w:val="24"/>
          <w:szCs w:val="24"/>
        </w:rPr>
        <w:t>: Raw, unprocessed facts and figures collected from various sources, including text, numbers, images, audio, and video.</w:t>
      </w:r>
    </w:p>
    <w:p w14:paraId="3EBCCCB4" w14:textId="12E7088A" w:rsidR="009D0365" w:rsidRPr="009D0365" w:rsidRDefault="009D0365" w:rsidP="003825C7">
      <w:pPr>
        <w:pStyle w:val="ListParagraph"/>
        <w:numPr>
          <w:ilvl w:val="0"/>
          <w:numId w:val="8"/>
        </w:numPr>
        <w:spacing w:line="360" w:lineRule="auto"/>
        <w:ind w:left="720"/>
        <w:rPr>
          <w:rFonts w:ascii="Calibri" w:hAnsi="Calibri" w:cs="Calibri"/>
          <w:sz w:val="24"/>
          <w:szCs w:val="24"/>
        </w:rPr>
      </w:pPr>
      <w:r w:rsidRPr="009D0365">
        <w:rPr>
          <w:rFonts w:ascii="Calibri" w:hAnsi="Calibri" w:cs="Calibri"/>
          <w:b/>
          <w:sz w:val="24"/>
          <w:szCs w:val="24"/>
        </w:rPr>
        <w:t>Information</w:t>
      </w:r>
      <w:r w:rsidRPr="009D0365">
        <w:rPr>
          <w:rFonts w:ascii="Calibri" w:hAnsi="Calibri" w:cs="Calibri"/>
          <w:sz w:val="24"/>
          <w:szCs w:val="24"/>
        </w:rPr>
        <w:t>: Data organi</w:t>
      </w:r>
      <w:r w:rsidR="00023F56">
        <w:rPr>
          <w:rFonts w:ascii="Calibri" w:hAnsi="Calibri" w:cs="Calibri"/>
          <w:sz w:val="24"/>
          <w:szCs w:val="24"/>
        </w:rPr>
        <w:t>s</w:t>
      </w:r>
      <w:r w:rsidRPr="009D0365">
        <w:rPr>
          <w:rFonts w:ascii="Calibri" w:hAnsi="Calibri" w:cs="Calibri"/>
          <w:sz w:val="24"/>
          <w:szCs w:val="24"/>
        </w:rPr>
        <w:t>ed and interpreted to provide context and relevance, aiding decision-making.</w:t>
      </w:r>
    </w:p>
    <w:p w14:paraId="017F8EE9" w14:textId="0C42B0D4" w:rsidR="009D0365" w:rsidRPr="009D0365" w:rsidRDefault="009D0365" w:rsidP="003825C7">
      <w:pPr>
        <w:pStyle w:val="ListParagraph"/>
        <w:numPr>
          <w:ilvl w:val="0"/>
          <w:numId w:val="8"/>
        </w:numPr>
        <w:spacing w:line="360" w:lineRule="auto"/>
        <w:ind w:left="720"/>
        <w:rPr>
          <w:rFonts w:ascii="Calibri" w:hAnsi="Calibri" w:cs="Calibri"/>
          <w:sz w:val="24"/>
          <w:szCs w:val="24"/>
        </w:rPr>
      </w:pPr>
      <w:r w:rsidRPr="009D0365">
        <w:rPr>
          <w:rFonts w:ascii="Calibri" w:hAnsi="Calibri" w:cs="Calibri"/>
          <w:b/>
          <w:sz w:val="24"/>
          <w:szCs w:val="24"/>
        </w:rPr>
        <w:t>Knowledge</w:t>
      </w:r>
      <w:r w:rsidRPr="009D0365">
        <w:rPr>
          <w:rFonts w:ascii="Calibri" w:hAnsi="Calibri" w:cs="Calibri"/>
          <w:sz w:val="24"/>
          <w:szCs w:val="24"/>
        </w:rPr>
        <w:t xml:space="preserve">: Understanding gained from </w:t>
      </w:r>
      <w:r w:rsidR="003825C7" w:rsidRPr="009D0365">
        <w:rPr>
          <w:rFonts w:ascii="Calibri" w:hAnsi="Calibri" w:cs="Calibri"/>
          <w:sz w:val="24"/>
          <w:szCs w:val="24"/>
        </w:rPr>
        <w:t>analysing</w:t>
      </w:r>
      <w:r w:rsidRPr="009D0365">
        <w:rPr>
          <w:rFonts w:ascii="Calibri" w:hAnsi="Calibri" w:cs="Calibri"/>
          <w:sz w:val="24"/>
          <w:szCs w:val="24"/>
        </w:rPr>
        <w:t xml:space="preserve"> and synthesi</w:t>
      </w:r>
      <w:r w:rsidR="003825C7">
        <w:rPr>
          <w:rFonts w:ascii="Calibri" w:hAnsi="Calibri" w:cs="Calibri"/>
          <w:sz w:val="24"/>
          <w:szCs w:val="24"/>
        </w:rPr>
        <w:t>s</w:t>
      </w:r>
      <w:r w:rsidRPr="009D0365">
        <w:rPr>
          <w:rFonts w:ascii="Calibri" w:hAnsi="Calibri" w:cs="Calibri"/>
          <w:sz w:val="24"/>
          <w:szCs w:val="24"/>
        </w:rPr>
        <w:t>ing information, based on experience and expertise, enabling complex decision-making.</w:t>
      </w:r>
    </w:p>
    <w:p w14:paraId="1FA1D539" w14:textId="159A1EB2" w:rsidR="009E2533" w:rsidRPr="00023F56" w:rsidRDefault="009D0365" w:rsidP="003825C7">
      <w:pPr>
        <w:pStyle w:val="ListParagraph"/>
        <w:numPr>
          <w:ilvl w:val="0"/>
          <w:numId w:val="8"/>
        </w:numPr>
        <w:spacing w:line="360" w:lineRule="auto"/>
        <w:ind w:left="720"/>
        <w:rPr>
          <w:rFonts w:ascii="Calibri" w:hAnsi="Calibri" w:cs="Calibri"/>
          <w:b/>
          <w:sz w:val="24"/>
          <w:szCs w:val="24"/>
        </w:rPr>
      </w:pPr>
      <w:r w:rsidRPr="009D0365">
        <w:rPr>
          <w:rFonts w:ascii="Calibri" w:hAnsi="Calibri" w:cs="Calibri"/>
          <w:b/>
          <w:sz w:val="24"/>
          <w:szCs w:val="24"/>
        </w:rPr>
        <w:t>Wisdom</w:t>
      </w:r>
      <w:r w:rsidRPr="009D0365">
        <w:rPr>
          <w:rFonts w:ascii="Calibri" w:hAnsi="Calibri" w:cs="Calibri"/>
          <w:sz w:val="24"/>
          <w:szCs w:val="24"/>
        </w:rPr>
        <w:t>: The highest level, involving the application of knowledge and experience to make sound decisions, requiring reflection and insight.</w:t>
      </w:r>
    </w:p>
    <w:p w14:paraId="706D4958" w14:textId="420F9D8F" w:rsidR="00FA6102" w:rsidRDefault="00FE092A" w:rsidP="003825C7">
      <w:pPr>
        <w:spacing w:line="360" w:lineRule="auto"/>
        <w:rPr>
          <w:rFonts w:ascii="Calibri" w:hAnsi="Calibri" w:cs="Calibri"/>
          <w:bCs/>
          <w:sz w:val="24"/>
          <w:szCs w:val="24"/>
        </w:rPr>
      </w:pPr>
      <w:r>
        <w:rPr>
          <w:rFonts w:ascii="Calibri" w:hAnsi="Calibri" w:cs="Calibri"/>
          <w:bCs/>
          <w:sz w:val="24"/>
          <w:szCs w:val="24"/>
        </w:rPr>
        <w:t xml:space="preserve">In the healthcare workplace, the DIKW model can be used to support the delivery </w:t>
      </w:r>
      <w:r w:rsidR="00EF11F2">
        <w:rPr>
          <w:rFonts w:ascii="Calibri" w:hAnsi="Calibri" w:cs="Calibri"/>
          <w:bCs/>
          <w:sz w:val="24"/>
          <w:szCs w:val="24"/>
        </w:rPr>
        <w:t xml:space="preserve">of healthcare, medical research, and medicine. Vast amounts of patient data are collected by medical professionals </w:t>
      </w:r>
      <w:r w:rsidR="0038758D">
        <w:rPr>
          <w:rFonts w:ascii="Calibri" w:hAnsi="Calibri" w:cs="Calibri"/>
          <w:bCs/>
          <w:sz w:val="24"/>
          <w:szCs w:val="24"/>
        </w:rPr>
        <w:t>including</w:t>
      </w:r>
      <w:r w:rsidR="005A2632">
        <w:rPr>
          <w:rFonts w:ascii="Calibri" w:hAnsi="Calibri" w:cs="Calibri"/>
          <w:bCs/>
          <w:sz w:val="24"/>
          <w:szCs w:val="24"/>
        </w:rPr>
        <w:t xml:space="preserve"> patient medical history, lab and test results, patient observations, </w:t>
      </w:r>
      <w:r w:rsidR="0038758D">
        <w:rPr>
          <w:rFonts w:ascii="Calibri" w:hAnsi="Calibri" w:cs="Calibri"/>
          <w:bCs/>
          <w:sz w:val="24"/>
          <w:szCs w:val="24"/>
        </w:rPr>
        <w:t xml:space="preserve">and images. By using the </w:t>
      </w:r>
      <w:r w:rsidR="00DC248B">
        <w:rPr>
          <w:rFonts w:ascii="Calibri" w:hAnsi="Calibri" w:cs="Calibri"/>
          <w:bCs/>
          <w:sz w:val="24"/>
          <w:szCs w:val="24"/>
        </w:rPr>
        <w:t xml:space="preserve">framework, healthcare professionals can transform the data into useful information and knowledge that can be used to improve patient outcomes. </w:t>
      </w:r>
      <w:r w:rsidR="00AF3138">
        <w:rPr>
          <w:rFonts w:ascii="Calibri" w:hAnsi="Calibri" w:cs="Calibri"/>
          <w:bCs/>
          <w:sz w:val="24"/>
          <w:szCs w:val="24"/>
        </w:rPr>
        <w:t xml:space="preserve">By using the DIKW model, healthcare professionals can </w:t>
      </w:r>
      <w:r w:rsidR="003D0478">
        <w:rPr>
          <w:rFonts w:ascii="Calibri" w:hAnsi="Calibri" w:cs="Calibri"/>
          <w:bCs/>
          <w:sz w:val="24"/>
          <w:szCs w:val="24"/>
        </w:rPr>
        <w:t xml:space="preserve">use patient-specific data to tailor treatments and interventions specifically for that patient. </w:t>
      </w:r>
      <w:r w:rsidR="00A81891">
        <w:rPr>
          <w:rFonts w:ascii="Calibri" w:hAnsi="Calibri" w:cs="Calibri"/>
          <w:bCs/>
          <w:sz w:val="24"/>
          <w:szCs w:val="24"/>
        </w:rPr>
        <w:t xml:space="preserve">By integrating data from multiple sources and applying knowledge, </w:t>
      </w:r>
      <w:r w:rsidR="003425B2">
        <w:rPr>
          <w:rFonts w:ascii="Calibri" w:hAnsi="Calibri" w:cs="Calibri"/>
          <w:bCs/>
          <w:sz w:val="24"/>
          <w:szCs w:val="24"/>
        </w:rPr>
        <w:t>nurses can make informed decisions regarding the most effective and appropriate treatment for individual patients. This application in the workplace enables a more precise and targeted approach to healthcare delivery</w:t>
      </w:r>
      <w:r w:rsidR="00FA6102">
        <w:rPr>
          <w:rFonts w:ascii="Calibri" w:hAnsi="Calibri" w:cs="Calibri"/>
          <w:bCs/>
          <w:sz w:val="24"/>
          <w:szCs w:val="24"/>
        </w:rPr>
        <w:t xml:space="preserve"> (Tyagi, 2024)</w:t>
      </w:r>
      <w:r w:rsidR="003425B2">
        <w:rPr>
          <w:rFonts w:ascii="Calibri" w:hAnsi="Calibri" w:cs="Calibri"/>
          <w:bCs/>
          <w:sz w:val="24"/>
          <w:szCs w:val="24"/>
        </w:rPr>
        <w:t xml:space="preserve">. </w:t>
      </w:r>
    </w:p>
    <w:p w14:paraId="46D00ACB" w14:textId="00EB1FFA" w:rsidR="00E04FB3" w:rsidRDefault="005C62D4" w:rsidP="00715696">
      <w:pPr>
        <w:spacing w:line="360" w:lineRule="auto"/>
        <w:rPr>
          <w:rFonts w:ascii="Calibri" w:hAnsi="Calibri" w:cs="Calibri"/>
          <w:sz w:val="24"/>
          <w:szCs w:val="24"/>
        </w:rPr>
      </w:pPr>
      <w:r>
        <w:rPr>
          <w:rFonts w:ascii="Calibri" w:hAnsi="Calibri" w:cs="Calibri"/>
          <w:sz w:val="24"/>
          <w:szCs w:val="24"/>
        </w:rPr>
        <w:t>There are many differences between the DIKW pyramid and the SECI model</w:t>
      </w:r>
      <w:r w:rsidR="00185869">
        <w:rPr>
          <w:rFonts w:ascii="Calibri" w:hAnsi="Calibri" w:cs="Calibri"/>
          <w:sz w:val="24"/>
          <w:szCs w:val="24"/>
        </w:rPr>
        <w:t>. B</w:t>
      </w:r>
      <w:r w:rsidR="000A4EDC">
        <w:rPr>
          <w:rFonts w:ascii="Calibri" w:hAnsi="Calibri" w:cs="Calibri"/>
          <w:sz w:val="24"/>
          <w:szCs w:val="24"/>
        </w:rPr>
        <w:t>oth frameworks have t</w:t>
      </w:r>
      <w:r w:rsidR="00012E6E">
        <w:rPr>
          <w:rFonts w:ascii="Calibri" w:hAnsi="Calibri" w:cs="Calibri"/>
          <w:sz w:val="24"/>
          <w:szCs w:val="24"/>
        </w:rPr>
        <w:t xml:space="preserve">heir </w:t>
      </w:r>
      <w:r w:rsidR="00FB12BC">
        <w:rPr>
          <w:rFonts w:ascii="Calibri" w:hAnsi="Calibri" w:cs="Calibri"/>
          <w:sz w:val="24"/>
          <w:szCs w:val="24"/>
        </w:rPr>
        <w:t xml:space="preserve">advantages </w:t>
      </w:r>
      <w:r w:rsidR="00843C4C">
        <w:rPr>
          <w:rFonts w:ascii="Calibri" w:hAnsi="Calibri" w:cs="Calibri"/>
          <w:sz w:val="24"/>
          <w:szCs w:val="24"/>
        </w:rPr>
        <w:t>when being applied to the workplace for knowledge management</w:t>
      </w:r>
      <w:r w:rsidR="00715696">
        <w:rPr>
          <w:rFonts w:ascii="Calibri" w:hAnsi="Calibri" w:cs="Calibri"/>
          <w:sz w:val="24"/>
          <w:szCs w:val="24"/>
        </w:rPr>
        <w:t xml:space="preserve">. </w:t>
      </w:r>
      <w:r w:rsidR="00214DE9">
        <w:rPr>
          <w:rFonts w:ascii="Calibri" w:hAnsi="Calibri" w:cs="Calibri"/>
          <w:sz w:val="24"/>
          <w:szCs w:val="24"/>
        </w:rPr>
        <w:t xml:space="preserve">As stated by </w:t>
      </w:r>
      <w:proofErr w:type="spellStart"/>
      <w:r w:rsidR="00214DE9">
        <w:rPr>
          <w:rFonts w:ascii="Calibri" w:hAnsi="Calibri" w:cs="Calibri"/>
          <w:sz w:val="24"/>
          <w:szCs w:val="24"/>
        </w:rPr>
        <w:t>Cuofano</w:t>
      </w:r>
      <w:proofErr w:type="spellEnd"/>
      <w:r w:rsidR="00214DE9">
        <w:rPr>
          <w:rFonts w:ascii="Calibri" w:hAnsi="Calibri" w:cs="Calibri"/>
          <w:sz w:val="24"/>
          <w:szCs w:val="24"/>
        </w:rPr>
        <w:t>, (2024) t</w:t>
      </w:r>
      <w:r w:rsidR="002B4E85">
        <w:rPr>
          <w:rFonts w:ascii="Calibri" w:hAnsi="Calibri" w:cs="Calibri"/>
          <w:sz w:val="24"/>
          <w:szCs w:val="24"/>
        </w:rPr>
        <w:t>he SECI model</w:t>
      </w:r>
      <w:r w:rsidR="00ED6676">
        <w:rPr>
          <w:rFonts w:ascii="Calibri" w:hAnsi="Calibri" w:cs="Calibri"/>
          <w:sz w:val="24"/>
          <w:szCs w:val="24"/>
        </w:rPr>
        <w:t>, developed by Nonaka and Takeuchi is praised for its dynamic process to convert tacit knowledge into explicit knowledge and back again</w:t>
      </w:r>
      <w:r w:rsidR="002940EE">
        <w:rPr>
          <w:rFonts w:ascii="Calibri" w:hAnsi="Calibri" w:cs="Calibri"/>
          <w:sz w:val="24"/>
          <w:szCs w:val="24"/>
        </w:rPr>
        <w:t>, however</w:t>
      </w:r>
      <w:r w:rsidR="00737EB3">
        <w:rPr>
          <w:rFonts w:ascii="Calibri" w:hAnsi="Calibri" w:cs="Calibri"/>
          <w:sz w:val="24"/>
          <w:szCs w:val="24"/>
        </w:rPr>
        <w:t xml:space="preserve"> it comes with limitations and challenges. </w:t>
      </w:r>
    </w:p>
    <w:p w14:paraId="083F1F73" w14:textId="77777777" w:rsidR="00E04FB3" w:rsidRDefault="00A306DF" w:rsidP="00715696">
      <w:pPr>
        <w:spacing w:line="360" w:lineRule="auto"/>
        <w:rPr>
          <w:rFonts w:ascii="Calibri" w:hAnsi="Calibri" w:cs="Calibri"/>
          <w:sz w:val="24"/>
          <w:szCs w:val="24"/>
        </w:rPr>
      </w:pPr>
      <w:r w:rsidRPr="00E04FB3">
        <w:rPr>
          <w:rFonts w:ascii="Calibri" w:hAnsi="Calibri" w:cs="Calibri"/>
          <w:b/>
          <w:bCs/>
          <w:sz w:val="24"/>
          <w:szCs w:val="24"/>
        </w:rPr>
        <w:lastRenderedPageBreak/>
        <w:t xml:space="preserve">Socialization </w:t>
      </w:r>
      <w:r w:rsidR="00314FCE" w:rsidRPr="00E04FB3">
        <w:rPr>
          <w:rFonts w:ascii="Calibri" w:hAnsi="Calibri" w:cs="Calibri"/>
          <w:b/>
          <w:bCs/>
          <w:sz w:val="24"/>
          <w:szCs w:val="24"/>
        </w:rPr>
        <w:t>complexities</w:t>
      </w:r>
      <w:r w:rsidR="00314FCE">
        <w:rPr>
          <w:rFonts w:ascii="Calibri" w:hAnsi="Calibri" w:cs="Calibri"/>
          <w:sz w:val="24"/>
          <w:szCs w:val="24"/>
        </w:rPr>
        <w:t xml:space="preserve">: the process of sharing tacit knowledge through socialization is complex and relies on the trust and social interactions </w:t>
      </w:r>
      <w:r w:rsidR="00875971">
        <w:rPr>
          <w:rFonts w:ascii="Calibri" w:hAnsi="Calibri" w:cs="Calibri"/>
          <w:sz w:val="24"/>
          <w:szCs w:val="24"/>
        </w:rPr>
        <w:t xml:space="preserve">among </w:t>
      </w:r>
      <w:r w:rsidR="00801E4F">
        <w:rPr>
          <w:rFonts w:ascii="Calibri" w:hAnsi="Calibri" w:cs="Calibri"/>
          <w:sz w:val="24"/>
          <w:szCs w:val="24"/>
        </w:rPr>
        <w:t>individual team members, which can be challenging in large organisations with many diverse cultures</w:t>
      </w:r>
      <w:r w:rsidR="00205579">
        <w:rPr>
          <w:rFonts w:ascii="Calibri" w:hAnsi="Calibri" w:cs="Calibri"/>
          <w:sz w:val="24"/>
          <w:szCs w:val="24"/>
        </w:rPr>
        <w:t xml:space="preserve">. </w:t>
      </w:r>
    </w:p>
    <w:p w14:paraId="1AB79B3A" w14:textId="77777777" w:rsidR="00E04FB3" w:rsidRDefault="00176868" w:rsidP="00715696">
      <w:pPr>
        <w:spacing w:line="360" w:lineRule="auto"/>
        <w:rPr>
          <w:rFonts w:ascii="Calibri" w:hAnsi="Calibri" w:cs="Calibri"/>
          <w:sz w:val="24"/>
          <w:szCs w:val="24"/>
        </w:rPr>
      </w:pPr>
      <w:r w:rsidRPr="00E04FB3">
        <w:rPr>
          <w:rFonts w:ascii="Calibri" w:hAnsi="Calibri" w:cs="Calibri"/>
          <w:b/>
          <w:bCs/>
          <w:sz w:val="24"/>
          <w:szCs w:val="24"/>
        </w:rPr>
        <w:t>Difficulties of externalization</w:t>
      </w:r>
      <w:r>
        <w:rPr>
          <w:rFonts w:ascii="Calibri" w:hAnsi="Calibri" w:cs="Calibri"/>
          <w:sz w:val="24"/>
          <w:szCs w:val="24"/>
        </w:rPr>
        <w:t xml:space="preserve">: </w:t>
      </w:r>
      <w:r w:rsidR="00636D82">
        <w:rPr>
          <w:rFonts w:ascii="Calibri" w:hAnsi="Calibri" w:cs="Calibri"/>
          <w:sz w:val="24"/>
          <w:szCs w:val="24"/>
        </w:rPr>
        <w:t>Converting tacit knowledge to explicit knowledge through externalization can be difficult</w:t>
      </w:r>
      <w:r w:rsidR="00082DEE">
        <w:rPr>
          <w:rFonts w:ascii="Calibri" w:hAnsi="Calibri" w:cs="Calibri"/>
          <w:sz w:val="24"/>
          <w:szCs w:val="24"/>
        </w:rPr>
        <w:t xml:space="preserve"> as the knowledge is </w:t>
      </w:r>
      <w:r w:rsidR="00432811">
        <w:rPr>
          <w:rFonts w:ascii="Calibri" w:hAnsi="Calibri" w:cs="Calibri"/>
          <w:sz w:val="24"/>
          <w:szCs w:val="24"/>
        </w:rPr>
        <w:t>firmly embedded in personal experiences making it difficult for individuals to articulate.</w:t>
      </w:r>
      <w:r w:rsidR="002772CC">
        <w:rPr>
          <w:rFonts w:ascii="Calibri" w:hAnsi="Calibri" w:cs="Calibri"/>
          <w:sz w:val="24"/>
          <w:szCs w:val="24"/>
        </w:rPr>
        <w:t xml:space="preserve"> </w:t>
      </w:r>
    </w:p>
    <w:p w14:paraId="6CF646F3" w14:textId="78A63120" w:rsidR="00863084" w:rsidRDefault="00E54121" w:rsidP="00715696">
      <w:pPr>
        <w:spacing w:line="360" w:lineRule="auto"/>
        <w:rPr>
          <w:rFonts w:ascii="Calibri" w:hAnsi="Calibri" w:cs="Calibri"/>
          <w:sz w:val="24"/>
          <w:szCs w:val="24"/>
        </w:rPr>
      </w:pPr>
      <w:r w:rsidRPr="00E04FB3">
        <w:rPr>
          <w:rFonts w:ascii="Calibri" w:hAnsi="Calibri" w:cs="Calibri"/>
          <w:b/>
          <w:bCs/>
          <w:sz w:val="24"/>
          <w:szCs w:val="24"/>
        </w:rPr>
        <w:t>Internalization challenges</w:t>
      </w:r>
      <w:r>
        <w:rPr>
          <w:rFonts w:ascii="Calibri" w:hAnsi="Calibri" w:cs="Calibri"/>
          <w:sz w:val="24"/>
          <w:szCs w:val="24"/>
        </w:rPr>
        <w:t xml:space="preserve">: </w:t>
      </w:r>
      <w:r w:rsidR="003B0082">
        <w:rPr>
          <w:rFonts w:ascii="Calibri" w:hAnsi="Calibri" w:cs="Calibri"/>
          <w:sz w:val="24"/>
          <w:szCs w:val="24"/>
        </w:rPr>
        <w:t xml:space="preserve">The process of internalizing explicit knowledge </w:t>
      </w:r>
      <w:r w:rsidR="002D077D">
        <w:rPr>
          <w:rFonts w:ascii="Calibri" w:hAnsi="Calibri" w:cs="Calibri"/>
          <w:sz w:val="24"/>
          <w:szCs w:val="24"/>
        </w:rPr>
        <w:t xml:space="preserve">to become tacit again </w:t>
      </w:r>
      <w:r w:rsidR="00235DE7">
        <w:rPr>
          <w:rFonts w:ascii="Calibri" w:hAnsi="Calibri" w:cs="Calibri"/>
          <w:sz w:val="24"/>
          <w:szCs w:val="24"/>
        </w:rPr>
        <w:t xml:space="preserve">requires practice and hands-on experience, which can be time consuming and may not always lead to the desired outcomes. </w:t>
      </w:r>
    </w:p>
    <w:p w14:paraId="075C886C" w14:textId="29673150" w:rsidR="00AA490D" w:rsidRDefault="00AA490D" w:rsidP="00715696">
      <w:pPr>
        <w:spacing w:line="360" w:lineRule="auto"/>
        <w:rPr>
          <w:rFonts w:ascii="Calibri" w:hAnsi="Calibri" w:cs="Calibri"/>
          <w:sz w:val="24"/>
          <w:szCs w:val="24"/>
        </w:rPr>
      </w:pPr>
      <w:r w:rsidRPr="00732D13">
        <w:rPr>
          <w:rFonts w:ascii="Calibri" w:hAnsi="Calibri" w:cs="Calibri"/>
          <w:b/>
          <w:bCs/>
          <w:sz w:val="24"/>
          <w:szCs w:val="24"/>
        </w:rPr>
        <w:t>Dynamic nature</w:t>
      </w:r>
      <w:r>
        <w:rPr>
          <w:rFonts w:ascii="Calibri" w:hAnsi="Calibri" w:cs="Calibri"/>
          <w:sz w:val="24"/>
          <w:szCs w:val="24"/>
        </w:rPr>
        <w:t>: The process between tacit and explicit knowledge conversion can be difficult to manage and sustain over time</w:t>
      </w:r>
      <w:r w:rsidR="00732D13">
        <w:rPr>
          <w:rFonts w:ascii="Calibri" w:hAnsi="Calibri" w:cs="Calibri"/>
          <w:sz w:val="24"/>
          <w:szCs w:val="24"/>
        </w:rPr>
        <w:t xml:space="preserve"> which requires continuous effort and resources.</w:t>
      </w:r>
    </w:p>
    <w:p w14:paraId="61349D38" w14:textId="04CCABD3" w:rsidR="00732D13" w:rsidRDefault="00732D13" w:rsidP="00715696">
      <w:pPr>
        <w:spacing w:line="360" w:lineRule="auto"/>
        <w:rPr>
          <w:rFonts w:ascii="Calibri" w:hAnsi="Calibri" w:cs="Calibri"/>
          <w:sz w:val="24"/>
          <w:szCs w:val="24"/>
        </w:rPr>
      </w:pPr>
      <w:r>
        <w:rPr>
          <w:rFonts w:ascii="Calibri" w:hAnsi="Calibri" w:cs="Calibri"/>
          <w:sz w:val="24"/>
          <w:szCs w:val="24"/>
        </w:rPr>
        <w:t xml:space="preserve">The DIKW pyramid </w:t>
      </w:r>
      <w:r w:rsidR="00B10BA2">
        <w:rPr>
          <w:rFonts w:ascii="Calibri" w:hAnsi="Calibri" w:cs="Calibri"/>
          <w:sz w:val="24"/>
          <w:szCs w:val="24"/>
        </w:rPr>
        <w:t xml:space="preserve">provides a </w:t>
      </w:r>
      <w:r w:rsidR="0082353B">
        <w:rPr>
          <w:rFonts w:ascii="Calibri" w:hAnsi="Calibri" w:cs="Calibri"/>
          <w:sz w:val="24"/>
          <w:szCs w:val="24"/>
        </w:rPr>
        <w:t>hierarchical framework illustrating the progression from raw data to wisdom</w:t>
      </w:r>
      <w:r w:rsidR="005B0C69">
        <w:rPr>
          <w:rFonts w:ascii="Calibri" w:hAnsi="Calibri" w:cs="Calibri"/>
          <w:sz w:val="24"/>
          <w:szCs w:val="24"/>
        </w:rPr>
        <w:t xml:space="preserve"> and is used </w:t>
      </w:r>
      <w:r w:rsidR="00F03884">
        <w:rPr>
          <w:rFonts w:ascii="Calibri" w:hAnsi="Calibri" w:cs="Calibri"/>
          <w:sz w:val="24"/>
          <w:szCs w:val="24"/>
        </w:rPr>
        <w:t>extensively, however it also has limitations and challenges.</w:t>
      </w:r>
    </w:p>
    <w:p w14:paraId="40352155" w14:textId="48FD262F" w:rsidR="00500880" w:rsidRDefault="00500880" w:rsidP="00715696">
      <w:pPr>
        <w:spacing w:line="360" w:lineRule="auto"/>
        <w:rPr>
          <w:rFonts w:ascii="Calibri" w:hAnsi="Calibri" w:cs="Calibri"/>
          <w:sz w:val="24"/>
          <w:szCs w:val="24"/>
        </w:rPr>
      </w:pPr>
      <w:r>
        <w:rPr>
          <w:rFonts w:ascii="Calibri" w:hAnsi="Calibri" w:cs="Calibri"/>
          <w:b/>
          <w:bCs/>
          <w:sz w:val="24"/>
          <w:szCs w:val="24"/>
        </w:rPr>
        <w:t xml:space="preserve">Linear Progression: </w:t>
      </w:r>
      <w:r w:rsidR="009C7834">
        <w:rPr>
          <w:rFonts w:ascii="Calibri" w:hAnsi="Calibri" w:cs="Calibri"/>
          <w:sz w:val="24"/>
          <w:szCs w:val="24"/>
        </w:rPr>
        <w:t xml:space="preserve">The DIKW model assumes a </w:t>
      </w:r>
      <w:r w:rsidR="00465A92">
        <w:rPr>
          <w:rFonts w:ascii="Calibri" w:hAnsi="Calibri" w:cs="Calibri"/>
          <w:sz w:val="24"/>
          <w:szCs w:val="24"/>
        </w:rPr>
        <w:t>straightforward, linear progression from data to wisdom. However</w:t>
      </w:r>
      <w:r w:rsidR="005C06A1">
        <w:rPr>
          <w:rFonts w:ascii="Calibri" w:hAnsi="Calibri" w:cs="Calibri"/>
          <w:sz w:val="24"/>
          <w:szCs w:val="24"/>
        </w:rPr>
        <w:t>,</w:t>
      </w:r>
      <w:r w:rsidR="00465A92">
        <w:rPr>
          <w:rFonts w:ascii="Calibri" w:hAnsi="Calibri" w:cs="Calibri"/>
          <w:sz w:val="24"/>
          <w:szCs w:val="24"/>
        </w:rPr>
        <w:t xml:space="preserve"> </w:t>
      </w:r>
      <w:proofErr w:type="gramStart"/>
      <w:r w:rsidR="00263AEC">
        <w:rPr>
          <w:rFonts w:ascii="Calibri" w:hAnsi="Calibri" w:cs="Calibri"/>
          <w:sz w:val="24"/>
          <w:szCs w:val="24"/>
        </w:rPr>
        <w:t xml:space="preserve">in reality </w:t>
      </w:r>
      <w:r w:rsidR="00B903DF">
        <w:rPr>
          <w:rFonts w:ascii="Calibri" w:hAnsi="Calibri" w:cs="Calibri"/>
          <w:sz w:val="24"/>
          <w:szCs w:val="24"/>
        </w:rPr>
        <w:t>this</w:t>
      </w:r>
      <w:proofErr w:type="gramEnd"/>
      <w:r w:rsidR="00B903DF">
        <w:rPr>
          <w:rFonts w:ascii="Calibri" w:hAnsi="Calibri" w:cs="Calibri"/>
          <w:sz w:val="24"/>
          <w:szCs w:val="24"/>
        </w:rPr>
        <w:t xml:space="preserve"> may not be the case </w:t>
      </w:r>
      <w:r w:rsidR="00263AEC">
        <w:rPr>
          <w:rFonts w:ascii="Calibri" w:hAnsi="Calibri" w:cs="Calibri"/>
          <w:sz w:val="24"/>
          <w:szCs w:val="24"/>
        </w:rPr>
        <w:t>where</w:t>
      </w:r>
      <w:r w:rsidR="005C06A1">
        <w:rPr>
          <w:rFonts w:ascii="Calibri" w:hAnsi="Calibri" w:cs="Calibri"/>
          <w:sz w:val="24"/>
          <w:szCs w:val="24"/>
        </w:rPr>
        <w:t xml:space="preserve"> knowledge </w:t>
      </w:r>
      <w:r w:rsidR="00263AEC">
        <w:rPr>
          <w:rFonts w:ascii="Calibri" w:hAnsi="Calibri" w:cs="Calibri"/>
          <w:sz w:val="24"/>
          <w:szCs w:val="24"/>
        </w:rPr>
        <w:t xml:space="preserve">is often non-linear and iterative and knowledge creation </w:t>
      </w:r>
      <w:r w:rsidR="004A3E3D">
        <w:rPr>
          <w:rFonts w:ascii="Calibri" w:hAnsi="Calibri" w:cs="Calibri"/>
          <w:sz w:val="24"/>
          <w:szCs w:val="24"/>
        </w:rPr>
        <w:t xml:space="preserve">involves feedback loops where insights gained at one </w:t>
      </w:r>
      <w:r w:rsidR="000F6CD0">
        <w:rPr>
          <w:rFonts w:ascii="Calibri" w:hAnsi="Calibri" w:cs="Calibri"/>
          <w:sz w:val="24"/>
          <w:szCs w:val="24"/>
        </w:rPr>
        <w:t>stage can influence earlier stages.</w:t>
      </w:r>
    </w:p>
    <w:p w14:paraId="596EA067" w14:textId="62B81C75" w:rsidR="00531F97" w:rsidRDefault="00531F97" w:rsidP="00715696">
      <w:pPr>
        <w:spacing w:line="360" w:lineRule="auto"/>
        <w:rPr>
          <w:rFonts w:ascii="Calibri" w:hAnsi="Calibri" w:cs="Calibri"/>
          <w:sz w:val="24"/>
          <w:szCs w:val="24"/>
        </w:rPr>
      </w:pPr>
      <w:r>
        <w:rPr>
          <w:rFonts w:ascii="Calibri" w:hAnsi="Calibri" w:cs="Calibri"/>
          <w:b/>
          <w:bCs/>
          <w:sz w:val="24"/>
          <w:szCs w:val="24"/>
        </w:rPr>
        <w:t>N</w:t>
      </w:r>
      <w:r w:rsidR="001364CB">
        <w:rPr>
          <w:rFonts w:ascii="Calibri" w:hAnsi="Calibri" w:cs="Calibri"/>
          <w:b/>
          <w:bCs/>
          <w:sz w:val="24"/>
          <w:szCs w:val="24"/>
        </w:rPr>
        <w:t>eglect of Tacit Knowledge:</w:t>
      </w:r>
      <w:r w:rsidR="001364CB">
        <w:rPr>
          <w:rFonts w:ascii="Calibri" w:hAnsi="Calibri" w:cs="Calibri"/>
          <w:sz w:val="24"/>
          <w:szCs w:val="24"/>
        </w:rPr>
        <w:t xml:space="preserve"> </w:t>
      </w:r>
      <w:r w:rsidR="00CE1DC8">
        <w:rPr>
          <w:rFonts w:ascii="Calibri" w:hAnsi="Calibri" w:cs="Calibri"/>
          <w:sz w:val="24"/>
          <w:szCs w:val="24"/>
        </w:rPr>
        <w:t xml:space="preserve">The DIKW model </w:t>
      </w:r>
      <w:r w:rsidR="00FA594F">
        <w:rPr>
          <w:rFonts w:ascii="Calibri" w:hAnsi="Calibri" w:cs="Calibri"/>
          <w:sz w:val="24"/>
          <w:szCs w:val="24"/>
        </w:rPr>
        <w:t xml:space="preserve">primarily deals with explicit knowledge that can be </w:t>
      </w:r>
      <w:r w:rsidR="00E72815">
        <w:rPr>
          <w:rFonts w:ascii="Calibri" w:hAnsi="Calibri" w:cs="Calibri"/>
          <w:sz w:val="24"/>
          <w:szCs w:val="24"/>
        </w:rPr>
        <w:t>easily documented and shared, potentially overlooking the importance of tacit knowledge and experiential learning.</w:t>
      </w:r>
    </w:p>
    <w:p w14:paraId="1508129D" w14:textId="5C591F5B" w:rsidR="00C42656" w:rsidRDefault="00C42656" w:rsidP="00715696">
      <w:pPr>
        <w:spacing w:line="360" w:lineRule="auto"/>
        <w:rPr>
          <w:rFonts w:ascii="Calibri" w:hAnsi="Calibri" w:cs="Calibri"/>
          <w:sz w:val="24"/>
          <w:szCs w:val="24"/>
        </w:rPr>
      </w:pPr>
      <w:r>
        <w:rPr>
          <w:rFonts w:ascii="Calibri" w:hAnsi="Calibri" w:cs="Calibri"/>
          <w:b/>
          <w:bCs/>
          <w:sz w:val="24"/>
          <w:szCs w:val="24"/>
        </w:rPr>
        <w:t xml:space="preserve">Data Overload: </w:t>
      </w:r>
      <w:r w:rsidR="00A56D98">
        <w:rPr>
          <w:rFonts w:ascii="Calibri" w:hAnsi="Calibri" w:cs="Calibri"/>
          <w:sz w:val="24"/>
          <w:szCs w:val="24"/>
        </w:rPr>
        <w:t xml:space="preserve">Collecting vast amounts of data </w:t>
      </w:r>
      <w:r w:rsidR="0008372D">
        <w:rPr>
          <w:rFonts w:ascii="Calibri" w:hAnsi="Calibri" w:cs="Calibri"/>
          <w:sz w:val="24"/>
          <w:szCs w:val="24"/>
        </w:rPr>
        <w:t>can lead to information overload, making it challenging to filter and interpret releva</w:t>
      </w:r>
      <w:r w:rsidR="00E5117A">
        <w:rPr>
          <w:rFonts w:ascii="Calibri" w:hAnsi="Calibri" w:cs="Calibri"/>
          <w:sz w:val="24"/>
          <w:szCs w:val="24"/>
        </w:rPr>
        <w:t xml:space="preserve">nt information effectively. The DIKW model does not account for managing </w:t>
      </w:r>
      <w:r w:rsidR="00FB39ED">
        <w:rPr>
          <w:rFonts w:ascii="Calibri" w:hAnsi="Calibri" w:cs="Calibri"/>
          <w:sz w:val="24"/>
          <w:szCs w:val="24"/>
        </w:rPr>
        <w:t xml:space="preserve">such </w:t>
      </w:r>
      <w:r w:rsidR="001A5ECE">
        <w:rPr>
          <w:rFonts w:ascii="Calibri" w:hAnsi="Calibri" w:cs="Calibri"/>
          <w:sz w:val="24"/>
          <w:szCs w:val="24"/>
        </w:rPr>
        <w:t>large-scale</w:t>
      </w:r>
      <w:r w:rsidR="00FB39ED">
        <w:rPr>
          <w:rFonts w:ascii="Calibri" w:hAnsi="Calibri" w:cs="Calibri"/>
          <w:sz w:val="24"/>
          <w:szCs w:val="24"/>
        </w:rPr>
        <w:t xml:space="preserve"> data. </w:t>
      </w:r>
    </w:p>
    <w:p w14:paraId="03647039" w14:textId="2B76E4AB" w:rsidR="00A25303" w:rsidRDefault="00742CBA" w:rsidP="00A25303">
      <w:pPr>
        <w:spacing w:line="360" w:lineRule="auto"/>
        <w:rPr>
          <w:rFonts w:ascii="Calibri" w:hAnsi="Calibri" w:cs="Calibri"/>
          <w:sz w:val="24"/>
          <w:szCs w:val="24"/>
        </w:rPr>
      </w:pPr>
      <w:r>
        <w:rPr>
          <w:rFonts w:ascii="Calibri" w:hAnsi="Calibri" w:cs="Calibri"/>
          <w:b/>
          <w:bCs/>
          <w:sz w:val="24"/>
          <w:szCs w:val="24"/>
        </w:rPr>
        <w:t>Interpretation of Wisdom:</w:t>
      </w:r>
      <w:r>
        <w:rPr>
          <w:rFonts w:ascii="Calibri" w:hAnsi="Calibri" w:cs="Calibri"/>
          <w:sz w:val="24"/>
          <w:szCs w:val="24"/>
        </w:rPr>
        <w:t xml:space="preserve"> The concept of wisdom is subjective and can vary widely between individuals and contexts, making it difficult to measure</w:t>
      </w:r>
      <w:r w:rsidR="004A2F05">
        <w:rPr>
          <w:rFonts w:ascii="Calibri" w:hAnsi="Calibri" w:cs="Calibri"/>
          <w:sz w:val="24"/>
          <w:szCs w:val="24"/>
        </w:rPr>
        <w:t xml:space="preserve"> (Choi, 2024)</w:t>
      </w:r>
      <w:r w:rsidR="00A25303">
        <w:rPr>
          <w:rFonts w:ascii="Calibri" w:hAnsi="Calibri" w:cs="Calibri"/>
          <w:sz w:val="24"/>
          <w:szCs w:val="24"/>
        </w:rPr>
        <w:t>.</w:t>
      </w:r>
    </w:p>
    <w:p w14:paraId="5847C981" w14:textId="6F36BFDC" w:rsidR="00863084" w:rsidRDefault="00863084" w:rsidP="00A25303">
      <w:pPr>
        <w:spacing w:line="360" w:lineRule="auto"/>
        <w:rPr>
          <w:rFonts w:ascii="Calibri" w:hAnsi="Calibri" w:cs="Calibri"/>
          <w:sz w:val="24"/>
          <w:szCs w:val="24"/>
        </w:rPr>
      </w:pPr>
      <w:r w:rsidRPr="00A25303">
        <w:rPr>
          <w:rFonts w:ascii="Calibri" w:hAnsi="Calibri" w:cs="Calibri"/>
          <w:sz w:val="24"/>
          <w:szCs w:val="24"/>
        </w:rPr>
        <w:t>When comparing the limitations and challenges of the SECI model and the DIKW pyramid, several key points emerge:</w:t>
      </w:r>
      <w:r w:rsidR="00F276A8">
        <w:rPr>
          <w:rFonts w:ascii="Calibri" w:hAnsi="Calibri" w:cs="Calibri"/>
          <w:sz w:val="24"/>
          <w:szCs w:val="24"/>
        </w:rPr>
        <w:t xml:space="preserve"> </w:t>
      </w:r>
    </w:p>
    <w:p w14:paraId="19A6C6FD" w14:textId="677DF399" w:rsidR="003F421A" w:rsidRDefault="003F421A" w:rsidP="00A25303">
      <w:pPr>
        <w:spacing w:line="360" w:lineRule="auto"/>
        <w:rPr>
          <w:rFonts w:ascii="Calibri" w:hAnsi="Calibri" w:cs="Calibri"/>
          <w:sz w:val="24"/>
          <w:szCs w:val="24"/>
        </w:rPr>
      </w:pPr>
      <w:r>
        <w:rPr>
          <w:rFonts w:ascii="Calibri" w:hAnsi="Calibri" w:cs="Calibri"/>
          <w:b/>
          <w:bCs/>
          <w:sz w:val="24"/>
          <w:szCs w:val="24"/>
        </w:rPr>
        <w:lastRenderedPageBreak/>
        <w:t xml:space="preserve">Knowledge Flow: </w:t>
      </w:r>
      <w:r>
        <w:rPr>
          <w:rFonts w:ascii="Calibri" w:hAnsi="Calibri" w:cs="Calibri"/>
          <w:sz w:val="24"/>
          <w:szCs w:val="24"/>
        </w:rPr>
        <w:t xml:space="preserve">The SECI model emphasises </w:t>
      </w:r>
      <w:r w:rsidR="00836970">
        <w:rPr>
          <w:rFonts w:ascii="Calibri" w:hAnsi="Calibri" w:cs="Calibri"/>
          <w:sz w:val="24"/>
          <w:szCs w:val="24"/>
        </w:rPr>
        <w:t xml:space="preserve">a dynamic and continuous knowledge flow between tacit and explicit </w:t>
      </w:r>
      <w:r w:rsidR="00AF2DB5">
        <w:rPr>
          <w:rFonts w:ascii="Calibri" w:hAnsi="Calibri" w:cs="Calibri"/>
          <w:sz w:val="24"/>
          <w:szCs w:val="24"/>
        </w:rPr>
        <w:t>forms, however the DIKW pyramid follows a more linear and hierarchical progression</w:t>
      </w:r>
      <w:r w:rsidR="0071351D">
        <w:rPr>
          <w:rFonts w:ascii="Calibri" w:hAnsi="Calibri" w:cs="Calibri"/>
          <w:sz w:val="24"/>
          <w:szCs w:val="24"/>
        </w:rPr>
        <w:t xml:space="preserve">. Therefore, the SECI model would be more adaptable </w:t>
      </w:r>
      <w:r w:rsidR="00FD27EE">
        <w:rPr>
          <w:rFonts w:ascii="Calibri" w:hAnsi="Calibri" w:cs="Calibri"/>
          <w:sz w:val="24"/>
          <w:szCs w:val="24"/>
        </w:rPr>
        <w:t xml:space="preserve">to complex and evolving knowledge environments, while the DIKW pyramid may be better suited to </w:t>
      </w:r>
      <w:r w:rsidR="000C064D">
        <w:rPr>
          <w:rFonts w:ascii="Calibri" w:hAnsi="Calibri" w:cs="Calibri"/>
          <w:sz w:val="24"/>
          <w:szCs w:val="24"/>
        </w:rPr>
        <w:t xml:space="preserve">predictable and structured scenarios. </w:t>
      </w:r>
    </w:p>
    <w:p w14:paraId="4AE91B9E" w14:textId="7ED60442" w:rsidR="000C064D" w:rsidRPr="00613E6C" w:rsidRDefault="00613E6C" w:rsidP="00A25303">
      <w:pPr>
        <w:spacing w:line="360" w:lineRule="auto"/>
        <w:rPr>
          <w:rFonts w:ascii="Calibri" w:hAnsi="Calibri" w:cs="Calibri"/>
          <w:sz w:val="24"/>
          <w:szCs w:val="24"/>
        </w:rPr>
      </w:pPr>
      <w:r w:rsidRPr="00613E6C">
        <w:rPr>
          <w:rFonts w:ascii="Calibri" w:hAnsi="Calibri" w:cs="Calibri"/>
          <w:b/>
          <w:bCs/>
          <w:sz w:val="24"/>
          <w:szCs w:val="24"/>
        </w:rPr>
        <w:t>Focus on Knowledge Types:</w:t>
      </w:r>
      <w:r>
        <w:rPr>
          <w:rFonts w:ascii="Calibri" w:hAnsi="Calibri" w:cs="Calibri"/>
          <w:b/>
          <w:bCs/>
          <w:sz w:val="24"/>
          <w:szCs w:val="24"/>
        </w:rPr>
        <w:t xml:space="preserve"> </w:t>
      </w:r>
      <w:r>
        <w:rPr>
          <w:rFonts w:ascii="Calibri" w:hAnsi="Calibri" w:cs="Calibri"/>
          <w:sz w:val="24"/>
          <w:szCs w:val="24"/>
        </w:rPr>
        <w:t xml:space="preserve">The SECI model </w:t>
      </w:r>
      <w:r w:rsidR="00524005">
        <w:rPr>
          <w:rFonts w:ascii="Calibri" w:hAnsi="Calibri" w:cs="Calibri"/>
          <w:sz w:val="24"/>
          <w:szCs w:val="24"/>
        </w:rPr>
        <w:t xml:space="preserve">addresses both tacit and explicit knowledge, highlighting the importance of social interactions and experiential learning. </w:t>
      </w:r>
      <w:r w:rsidR="00FF4091">
        <w:rPr>
          <w:rFonts w:ascii="Calibri" w:hAnsi="Calibri" w:cs="Calibri"/>
          <w:sz w:val="24"/>
          <w:szCs w:val="24"/>
        </w:rPr>
        <w:t>Whereas</w:t>
      </w:r>
      <w:r w:rsidR="008B6EDF">
        <w:rPr>
          <w:rFonts w:ascii="Calibri" w:hAnsi="Calibri" w:cs="Calibri"/>
          <w:sz w:val="24"/>
          <w:szCs w:val="24"/>
        </w:rPr>
        <w:t xml:space="preserve"> the DIKW pyramid focuses more on the transformation of explicit data and information</w:t>
      </w:r>
      <w:r w:rsidR="00875C46">
        <w:rPr>
          <w:rFonts w:ascii="Calibri" w:hAnsi="Calibri" w:cs="Calibri"/>
          <w:sz w:val="24"/>
          <w:szCs w:val="24"/>
        </w:rPr>
        <w:t xml:space="preserve"> into actionable knowledge which could overlook the value of tacit knowledge.</w:t>
      </w:r>
    </w:p>
    <w:p w14:paraId="1974CEB6" w14:textId="77777777" w:rsidR="00863084" w:rsidRPr="00CF3821" w:rsidRDefault="00863084" w:rsidP="00CF3821">
      <w:pPr>
        <w:spacing w:line="360" w:lineRule="auto"/>
        <w:rPr>
          <w:rFonts w:ascii="Calibri" w:hAnsi="Calibri" w:cs="Calibri"/>
          <w:sz w:val="24"/>
          <w:szCs w:val="24"/>
        </w:rPr>
      </w:pPr>
      <w:r w:rsidRPr="00CF3821">
        <w:rPr>
          <w:rFonts w:ascii="Calibri" w:hAnsi="Calibri" w:cs="Calibri"/>
          <w:b/>
          <w:bCs/>
          <w:sz w:val="24"/>
          <w:szCs w:val="24"/>
        </w:rPr>
        <w:t>Implementation Complexity</w:t>
      </w:r>
      <w:r w:rsidRPr="00CF3821">
        <w:rPr>
          <w:rFonts w:ascii="Calibri" w:hAnsi="Calibri" w:cs="Calibri"/>
          <w:sz w:val="24"/>
          <w:szCs w:val="24"/>
        </w:rPr>
        <w:t>: Both frameworks present implementation challenges, though in different ways. The SECI model requires a strong emphasis on fostering a knowledge-sharing culture and facilitating interactions, which can be difficult to achieve in practice. The DIKW pyramid, on the other hand, necessitates robust data management and analytical capabilities, which can be resource-intensive and technologically demanding.</w:t>
      </w:r>
    </w:p>
    <w:p w14:paraId="6C1C458C" w14:textId="1381335A" w:rsidR="00FA6102" w:rsidRDefault="001A4052" w:rsidP="001A4052">
      <w:pPr>
        <w:spacing w:line="360" w:lineRule="auto"/>
        <w:rPr>
          <w:rFonts w:ascii="Calibri" w:hAnsi="Calibri" w:cs="Calibri"/>
          <w:sz w:val="24"/>
          <w:szCs w:val="24"/>
        </w:rPr>
      </w:pPr>
      <w:r w:rsidRPr="001A4052">
        <w:rPr>
          <w:rFonts w:ascii="Calibri" w:hAnsi="Calibri" w:cs="Calibri"/>
          <w:sz w:val="24"/>
          <w:szCs w:val="24"/>
        </w:rPr>
        <w:t>B</w:t>
      </w:r>
      <w:r w:rsidR="00863084" w:rsidRPr="001A4052">
        <w:rPr>
          <w:rFonts w:ascii="Calibri" w:hAnsi="Calibri" w:cs="Calibri"/>
          <w:sz w:val="24"/>
          <w:szCs w:val="24"/>
        </w:rPr>
        <w:t xml:space="preserve">oth the SECI model and the DIKW pyramid offer valuable insights into knowledge management, </w:t>
      </w:r>
      <w:r w:rsidRPr="001A4052">
        <w:rPr>
          <w:rFonts w:ascii="Calibri" w:hAnsi="Calibri" w:cs="Calibri"/>
          <w:sz w:val="24"/>
          <w:szCs w:val="24"/>
        </w:rPr>
        <w:t>both</w:t>
      </w:r>
      <w:r w:rsidR="00863084" w:rsidRPr="001A4052">
        <w:rPr>
          <w:rFonts w:ascii="Calibri" w:hAnsi="Calibri" w:cs="Calibri"/>
          <w:sz w:val="24"/>
          <w:szCs w:val="24"/>
        </w:rPr>
        <w:t xml:space="preserve"> with distinct strengths and </w:t>
      </w:r>
      <w:r w:rsidRPr="001A4052">
        <w:rPr>
          <w:rFonts w:ascii="Calibri" w:hAnsi="Calibri" w:cs="Calibri"/>
          <w:sz w:val="24"/>
          <w:szCs w:val="24"/>
        </w:rPr>
        <w:t>challenges</w:t>
      </w:r>
      <w:r w:rsidR="00863084" w:rsidRPr="001A4052">
        <w:rPr>
          <w:rFonts w:ascii="Calibri" w:hAnsi="Calibri" w:cs="Calibri"/>
          <w:sz w:val="24"/>
          <w:szCs w:val="24"/>
        </w:rPr>
        <w:t>. Organi</w:t>
      </w:r>
      <w:r w:rsidRPr="001A4052">
        <w:rPr>
          <w:rFonts w:ascii="Calibri" w:hAnsi="Calibri" w:cs="Calibri"/>
          <w:sz w:val="24"/>
          <w:szCs w:val="24"/>
        </w:rPr>
        <w:t>s</w:t>
      </w:r>
      <w:r w:rsidR="00863084" w:rsidRPr="001A4052">
        <w:rPr>
          <w:rFonts w:ascii="Calibri" w:hAnsi="Calibri" w:cs="Calibri"/>
          <w:sz w:val="24"/>
          <w:szCs w:val="24"/>
        </w:rPr>
        <w:t>ations should carefully assess their specific needs, resources, and knowledge dynamics to choose the most appropriate framework or potentially integrate elements of both to maximize their knowledge management capabilities</w:t>
      </w:r>
      <w:r w:rsidR="000A4A11">
        <w:rPr>
          <w:rFonts w:ascii="Calibri" w:hAnsi="Calibri" w:cs="Calibri"/>
          <w:sz w:val="24"/>
          <w:szCs w:val="24"/>
        </w:rPr>
        <w:t xml:space="preserve"> (Boyes, 2025)</w:t>
      </w:r>
      <w:r w:rsidR="00863084" w:rsidRPr="001A4052">
        <w:rPr>
          <w:rFonts w:ascii="Calibri" w:hAnsi="Calibri" w:cs="Calibri"/>
          <w:sz w:val="24"/>
          <w:szCs w:val="24"/>
        </w:rPr>
        <w:t>.</w:t>
      </w:r>
    </w:p>
    <w:p w14:paraId="10424D48" w14:textId="1D341EE5" w:rsidR="00DA565E" w:rsidRPr="005118DC" w:rsidRDefault="00190D07" w:rsidP="00687EA8">
      <w:pPr>
        <w:pStyle w:val="Heading1"/>
        <w:rPr>
          <w:rFonts w:ascii="Calibri" w:hAnsi="Calibri" w:cs="Calibri"/>
          <w:sz w:val="36"/>
          <w:szCs w:val="36"/>
        </w:rPr>
      </w:pPr>
      <w:bookmarkStart w:id="4" w:name="_Toc197628808"/>
      <w:r w:rsidRPr="005118DC">
        <w:rPr>
          <w:rFonts w:ascii="Calibri" w:hAnsi="Calibri" w:cs="Calibri"/>
          <w:sz w:val="36"/>
          <w:szCs w:val="36"/>
        </w:rPr>
        <w:t>3. Developing a Framework for a Knowledge Management Culture</w:t>
      </w:r>
      <w:bookmarkEnd w:id="4"/>
    </w:p>
    <w:p w14:paraId="075DFFFA" w14:textId="499F745B" w:rsidR="00F83AE2" w:rsidRPr="005118DC" w:rsidRDefault="00733DE0" w:rsidP="00687EA8">
      <w:pPr>
        <w:pStyle w:val="Heading2"/>
        <w:rPr>
          <w:rFonts w:ascii="Calibri" w:hAnsi="Calibri" w:cs="Calibri"/>
          <w:sz w:val="28"/>
          <w:szCs w:val="28"/>
        </w:rPr>
      </w:pPr>
      <w:bookmarkStart w:id="5" w:name="_Toc197628809"/>
      <w:r w:rsidRPr="005118DC">
        <w:rPr>
          <w:rFonts w:ascii="Calibri" w:hAnsi="Calibri" w:cs="Calibri"/>
          <w:sz w:val="28"/>
          <w:szCs w:val="28"/>
        </w:rPr>
        <w:t>3.1</w:t>
      </w:r>
      <w:r w:rsidR="004A2E4D" w:rsidRPr="005118DC">
        <w:rPr>
          <w:rFonts w:ascii="Calibri" w:hAnsi="Calibri" w:cs="Calibri"/>
          <w:sz w:val="28"/>
          <w:szCs w:val="28"/>
        </w:rPr>
        <w:t xml:space="preserve"> Establishing a Business Case for Knowledge Collection and Distribution</w:t>
      </w:r>
      <w:bookmarkEnd w:id="5"/>
    </w:p>
    <w:p w14:paraId="1186511F" w14:textId="1CA98E0D" w:rsidR="00A92DC8" w:rsidRDefault="00A92DC8" w:rsidP="000F69A9">
      <w:pPr>
        <w:spacing w:line="360" w:lineRule="auto"/>
        <w:rPr>
          <w:rFonts w:ascii="Calibri" w:hAnsi="Calibri" w:cs="Calibri"/>
          <w:sz w:val="24"/>
          <w:szCs w:val="24"/>
        </w:rPr>
      </w:pPr>
      <w:r>
        <w:rPr>
          <w:rFonts w:ascii="Calibri" w:hAnsi="Calibri" w:cs="Calibri"/>
          <w:sz w:val="24"/>
          <w:szCs w:val="24"/>
        </w:rPr>
        <w:t xml:space="preserve">With the </w:t>
      </w:r>
      <w:r w:rsidR="003F4016">
        <w:rPr>
          <w:rFonts w:ascii="Calibri" w:hAnsi="Calibri" w:cs="Calibri"/>
          <w:sz w:val="24"/>
          <w:szCs w:val="24"/>
        </w:rPr>
        <w:t>ever-increasing</w:t>
      </w:r>
      <w:r>
        <w:rPr>
          <w:rFonts w:ascii="Calibri" w:hAnsi="Calibri" w:cs="Calibri"/>
          <w:sz w:val="24"/>
          <w:szCs w:val="24"/>
        </w:rPr>
        <w:t xml:space="preserve"> </w:t>
      </w:r>
      <w:r w:rsidR="00683B4B">
        <w:rPr>
          <w:rFonts w:ascii="Calibri" w:hAnsi="Calibri" w:cs="Calibri"/>
          <w:sz w:val="24"/>
          <w:szCs w:val="24"/>
        </w:rPr>
        <w:t>amount of medical information and research that is available</w:t>
      </w:r>
      <w:r w:rsidR="003F4016">
        <w:rPr>
          <w:rFonts w:ascii="Calibri" w:hAnsi="Calibri" w:cs="Calibri"/>
          <w:sz w:val="24"/>
          <w:szCs w:val="24"/>
        </w:rPr>
        <w:t xml:space="preserve">, it is important for healthcare professionals to stay on top of the latest guidelines, research and best practices. Establishing a business case for knowledge collection and distribution in the healthcare workplace is crucial to improve patient care, enhance </w:t>
      </w:r>
      <w:r w:rsidR="00C72A72">
        <w:rPr>
          <w:rFonts w:ascii="Calibri" w:hAnsi="Calibri" w:cs="Calibri"/>
          <w:sz w:val="24"/>
          <w:szCs w:val="24"/>
        </w:rPr>
        <w:t xml:space="preserve">efficiency, </w:t>
      </w:r>
      <w:r w:rsidR="00042AF4">
        <w:rPr>
          <w:rFonts w:ascii="Calibri" w:hAnsi="Calibri" w:cs="Calibri"/>
          <w:sz w:val="24"/>
          <w:szCs w:val="24"/>
        </w:rPr>
        <w:t xml:space="preserve">and foster innovation, which results in </w:t>
      </w:r>
      <w:r w:rsidR="00E83325">
        <w:rPr>
          <w:rFonts w:ascii="Calibri" w:hAnsi="Calibri" w:cs="Calibri"/>
          <w:sz w:val="24"/>
          <w:szCs w:val="24"/>
        </w:rPr>
        <w:t xml:space="preserve">appropriate treatments and accurate diagnoses for patients. </w:t>
      </w:r>
    </w:p>
    <w:p w14:paraId="5896BAC8" w14:textId="77777777" w:rsidR="000F69A9" w:rsidRDefault="00EE4DF0" w:rsidP="000F69A9">
      <w:pPr>
        <w:spacing w:line="360" w:lineRule="auto"/>
        <w:rPr>
          <w:rFonts w:ascii="Calibri" w:hAnsi="Calibri" w:cs="Calibri"/>
          <w:sz w:val="24"/>
          <w:szCs w:val="24"/>
        </w:rPr>
      </w:pPr>
      <w:r>
        <w:rPr>
          <w:rFonts w:ascii="Calibri" w:hAnsi="Calibri" w:cs="Calibri"/>
          <w:sz w:val="24"/>
          <w:szCs w:val="24"/>
        </w:rPr>
        <w:t>Knowledge Management in the healthcare industry is important in driving organisational learning</w:t>
      </w:r>
      <w:r w:rsidR="00895B7D">
        <w:rPr>
          <w:rFonts w:ascii="Calibri" w:hAnsi="Calibri" w:cs="Calibri"/>
          <w:sz w:val="24"/>
          <w:szCs w:val="24"/>
        </w:rPr>
        <w:t>. It e</w:t>
      </w:r>
      <w:r w:rsidR="00CC6587">
        <w:rPr>
          <w:rFonts w:ascii="Calibri" w:hAnsi="Calibri" w:cs="Calibri"/>
          <w:sz w:val="24"/>
          <w:szCs w:val="24"/>
        </w:rPr>
        <w:t>ncourag</w:t>
      </w:r>
      <w:r w:rsidR="00895B7D">
        <w:rPr>
          <w:rFonts w:ascii="Calibri" w:hAnsi="Calibri" w:cs="Calibri"/>
          <w:sz w:val="24"/>
          <w:szCs w:val="24"/>
        </w:rPr>
        <w:t>es</w:t>
      </w:r>
      <w:r w:rsidR="00CC6587">
        <w:rPr>
          <w:rFonts w:ascii="Calibri" w:hAnsi="Calibri" w:cs="Calibri"/>
          <w:sz w:val="24"/>
          <w:szCs w:val="24"/>
        </w:rPr>
        <w:t xml:space="preserve"> </w:t>
      </w:r>
      <w:r w:rsidR="00836681">
        <w:rPr>
          <w:rFonts w:ascii="Calibri" w:hAnsi="Calibri" w:cs="Calibri"/>
          <w:sz w:val="24"/>
          <w:szCs w:val="24"/>
        </w:rPr>
        <w:t xml:space="preserve">valuable learning lessons from past experiences, </w:t>
      </w:r>
      <w:r w:rsidR="00895B7D">
        <w:rPr>
          <w:rFonts w:ascii="Calibri" w:hAnsi="Calibri" w:cs="Calibri"/>
          <w:sz w:val="24"/>
          <w:szCs w:val="24"/>
        </w:rPr>
        <w:t xml:space="preserve">which can be </w:t>
      </w:r>
      <w:r w:rsidR="00895B7D">
        <w:rPr>
          <w:rFonts w:ascii="Calibri" w:hAnsi="Calibri" w:cs="Calibri"/>
          <w:sz w:val="24"/>
          <w:szCs w:val="24"/>
        </w:rPr>
        <w:lastRenderedPageBreak/>
        <w:t xml:space="preserve">captured, shared and applied. </w:t>
      </w:r>
      <w:r w:rsidR="008F44E7">
        <w:rPr>
          <w:rFonts w:ascii="Calibri" w:hAnsi="Calibri" w:cs="Calibri"/>
          <w:sz w:val="24"/>
          <w:szCs w:val="24"/>
        </w:rPr>
        <w:t xml:space="preserve">KM in action benefits the workplace as innovative ideas can flourish, </w:t>
      </w:r>
      <w:r w:rsidR="001F4A65">
        <w:rPr>
          <w:rFonts w:ascii="Calibri" w:hAnsi="Calibri" w:cs="Calibri"/>
          <w:sz w:val="24"/>
          <w:szCs w:val="24"/>
        </w:rPr>
        <w:t>mistakes can be avoided, and collaborative learning among individuals can unfold.</w:t>
      </w:r>
    </w:p>
    <w:p w14:paraId="5F866CCB" w14:textId="32F2BEB2" w:rsidR="00A92DC8" w:rsidRDefault="001C776C" w:rsidP="000F69A9">
      <w:pPr>
        <w:spacing w:line="360" w:lineRule="auto"/>
        <w:rPr>
          <w:rFonts w:ascii="Calibri" w:hAnsi="Calibri" w:cs="Calibri"/>
          <w:sz w:val="24"/>
          <w:szCs w:val="24"/>
        </w:rPr>
      </w:pPr>
      <w:r>
        <w:rPr>
          <w:rFonts w:ascii="Calibri" w:hAnsi="Calibri" w:cs="Calibri"/>
          <w:sz w:val="24"/>
          <w:szCs w:val="24"/>
        </w:rPr>
        <w:t>As stated by Dunn (2023), t</w:t>
      </w:r>
      <w:r w:rsidR="000F69A9">
        <w:rPr>
          <w:rFonts w:ascii="Calibri" w:hAnsi="Calibri" w:cs="Calibri"/>
          <w:sz w:val="24"/>
          <w:szCs w:val="24"/>
        </w:rPr>
        <w:t>here are many benefits of KM in the healthcare industr</w:t>
      </w:r>
      <w:r w:rsidR="001E38D1">
        <w:rPr>
          <w:rFonts w:ascii="Calibri" w:hAnsi="Calibri" w:cs="Calibri"/>
          <w:sz w:val="24"/>
          <w:szCs w:val="24"/>
        </w:rPr>
        <w:t>y:</w:t>
      </w:r>
      <w:r w:rsidR="00A27180">
        <w:rPr>
          <w:rFonts w:ascii="Calibri" w:hAnsi="Calibri" w:cs="Calibri"/>
          <w:sz w:val="24"/>
          <w:szCs w:val="24"/>
        </w:rPr>
        <w:t xml:space="preserve"> </w:t>
      </w:r>
      <w:r w:rsidR="001F4A65">
        <w:rPr>
          <w:rFonts w:ascii="Calibri" w:hAnsi="Calibri" w:cs="Calibri"/>
          <w:sz w:val="24"/>
          <w:szCs w:val="24"/>
        </w:rPr>
        <w:t xml:space="preserve"> </w:t>
      </w:r>
    </w:p>
    <w:p w14:paraId="0922C43C" w14:textId="1612EB9B" w:rsidR="00CF084B" w:rsidRDefault="003F2B4A" w:rsidP="001E38D1">
      <w:pPr>
        <w:spacing w:line="360" w:lineRule="auto"/>
        <w:rPr>
          <w:rFonts w:ascii="Calibri" w:hAnsi="Calibri" w:cs="Calibri"/>
          <w:sz w:val="24"/>
          <w:szCs w:val="24"/>
        </w:rPr>
      </w:pPr>
      <w:r>
        <w:rPr>
          <w:rFonts w:ascii="Calibri" w:hAnsi="Calibri" w:cs="Calibri"/>
          <w:b/>
          <w:bCs/>
          <w:sz w:val="24"/>
          <w:szCs w:val="24"/>
        </w:rPr>
        <w:t xml:space="preserve">Improved patient care: </w:t>
      </w:r>
      <w:r>
        <w:rPr>
          <w:rFonts w:ascii="Calibri" w:hAnsi="Calibri" w:cs="Calibri"/>
          <w:sz w:val="24"/>
          <w:szCs w:val="24"/>
        </w:rPr>
        <w:t xml:space="preserve">Knowledge collection </w:t>
      </w:r>
      <w:r w:rsidR="00146C71">
        <w:rPr>
          <w:rFonts w:ascii="Calibri" w:hAnsi="Calibri" w:cs="Calibri"/>
          <w:sz w:val="24"/>
          <w:szCs w:val="24"/>
        </w:rPr>
        <w:t xml:space="preserve">and distribution </w:t>
      </w:r>
      <w:r w:rsidR="00593E6E">
        <w:rPr>
          <w:rFonts w:ascii="Calibri" w:hAnsi="Calibri" w:cs="Calibri"/>
          <w:sz w:val="24"/>
          <w:szCs w:val="24"/>
        </w:rPr>
        <w:t>allow healthcare professionals to have access to the most recent and up to date medical res</w:t>
      </w:r>
      <w:r w:rsidR="00617365">
        <w:rPr>
          <w:rFonts w:ascii="Calibri" w:hAnsi="Calibri" w:cs="Calibri"/>
          <w:sz w:val="24"/>
          <w:szCs w:val="24"/>
        </w:rPr>
        <w:t xml:space="preserve">earch, treatment protocols, and best practices. Leading to more accurate diagnoses for patients, effective treatments for their specific health needs, and </w:t>
      </w:r>
      <w:r w:rsidR="001E38D1">
        <w:rPr>
          <w:rFonts w:ascii="Calibri" w:hAnsi="Calibri" w:cs="Calibri"/>
          <w:sz w:val="24"/>
          <w:szCs w:val="24"/>
        </w:rPr>
        <w:t xml:space="preserve">ensuring better patient outcomes. </w:t>
      </w:r>
    </w:p>
    <w:p w14:paraId="1F483FAD" w14:textId="694A952B" w:rsidR="001E38D1" w:rsidRDefault="0003208D" w:rsidP="001E38D1">
      <w:pPr>
        <w:spacing w:line="360" w:lineRule="auto"/>
        <w:rPr>
          <w:rFonts w:ascii="Calibri" w:hAnsi="Calibri" w:cs="Calibri"/>
          <w:sz w:val="24"/>
          <w:szCs w:val="24"/>
        </w:rPr>
      </w:pPr>
      <w:r>
        <w:rPr>
          <w:rFonts w:ascii="Calibri" w:hAnsi="Calibri" w:cs="Calibri"/>
          <w:b/>
          <w:bCs/>
          <w:sz w:val="24"/>
          <w:szCs w:val="24"/>
        </w:rPr>
        <w:t xml:space="preserve">Fostering collaboration: </w:t>
      </w:r>
      <w:r w:rsidR="00E166F6">
        <w:rPr>
          <w:rFonts w:ascii="Calibri" w:hAnsi="Calibri" w:cs="Calibri"/>
          <w:sz w:val="24"/>
          <w:szCs w:val="24"/>
        </w:rPr>
        <w:t xml:space="preserve">Knowledge management systems </w:t>
      </w:r>
      <w:r w:rsidR="00CB3137">
        <w:rPr>
          <w:rFonts w:ascii="Calibri" w:hAnsi="Calibri" w:cs="Calibri"/>
          <w:sz w:val="24"/>
          <w:szCs w:val="24"/>
        </w:rPr>
        <w:t xml:space="preserve">ensure </w:t>
      </w:r>
      <w:r w:rsidR="004B1729">
        <w:rPr>
          <w:rFonts w:ascii="Calibri" w:hAnsi="Calibri" w:cs="Calibri"/>
          <w:sz w:val="24"/>
          <w:szCs w:val="24"/>
        </w:rPr>
        <w:t xml:space="preserve">all healthcare professionals share their personal knowledge, insights, </w:t>
      </w:r>
      <w:r w:rsidR="00C43854">
        <w:rPr>
          <w:rFonts w:ascii="Calibri" w:hAnsi="Calibri" w:cs="Calibri"/>
          <w:sz w:val="24"/>
          <w:szCs w:val="24"/>
        </w:rPr>
        <w:t>expertise, and experiences</w:t>
      </w:r>
      <w:r w:rsidR="006B1B3B">
        <w:rPr>
          <w:rFonts w:ascii="Calibri" w:hAnsi="Calibri" w:cs="Calibri"/>
          <w:sz w:val="24"/>
          <w:szCs w:val="24"/>
        </w:rPr>
        <w:t xml:space="preserve"> </w:t>
      </w:r>
      <w:r w:rsidR="0052766E">
        <w:rPr>
          <w:rFonts w:ascii="Calibri" w:hAnsi="Calibri" w:cs="Calibri"/>
          <w:sz w:val="24"/>
          <w:szCs w:val="24"/>
        </w:rPr>
        <w:t xml:space="preserve">through one network. </w:t>
      </w:r>
      <w:r w:rsidR="00B437D3">
        <w:rPr>
          <w:rFonts w:ascii="Calibri" w:hAnsi="Calibri" w:cs="Calibri"/>
          <w:sz w:val="24"/>
          <w:szCs w:val="24"/>
        </w:rPr>
        <w:t xml:space="preserve">By harnessing this shared knowledge, it allows healthcare professionals to make informed decisions </w:t>
      </w:r>
      <w:r w:rsidR="001C1DBC">
        <w:rPr>
          <w:rFonts w:ascii="Calibri" w:hAnsi="Calibri" w:cs="Calibri"/>
          <w:sz w:val="24"/>
          <w:szCs w:val="24"/>
        </w:rPr>
        <w:t>and ensuring a continuous cycle of learning and collaboration</w:t>
      </w:r>
      <w:r w:rsidR="004A5A89">
        <w:rPr>
          <w:rFonts w:ascii="Calibri" w:hAnsi="Calibri" w:cs="Calibri"/>
          <w:sz w:val="24"/>
          <w:szCs w:val="24"/>
        </w:rPr>
        <w:t xml:space="preserve">. Every insight and contribution </w:t>
      </w:r>
      <w:r w:rsidR="002C45A3">
        <w:rPr>
          <w:rFonts w:ascii="Calibri" w:hAnsi="Calibri" w:cs="Calibri"/>
          <w:sz w:val="24"/>
          <w:szCs w:val="24"/>
        </w:rPr>
        <w:t>enhance</w:t>
      </w:r>
      <w:r w:rsidR="006A78EA">
        <w:rPr>
          <w:rFonts w:ascii="Calibri" w:hAnsi="Calibri" w:cs="Calibri"/>
          <w:sz w:val="24"/>
          <w:szCs w:val="24"/>
        </w:rPr>
        <w:t xml:space="preserve"> the collective knowledge base of the healthcare network</w:t>
      </w:r>
      <w:r w:rsidR="002C45A3">
        <w:rPr>
          <w:rFonts w:ascii="Calibri" w:hAnsi="Calibri" w:cs="Calibri"/>
          <w:sz w:val="24"/>
          <w:szCs w:val="24"/>
        </w:rPr>
        <w:t>, leading to innovative solutions, and improved practices which benefits the whole organisation.</w:t>
      </w:r>
    </w:p>
    <w:p w14:paraId="3D97B6DA" w14:textId="47F4C2A7" w:rsidR="007D3B37" w:rsidRDefault="007D3B37" w:rsidP="001E38D1">
      <w:pPr>
        <w:spacing w:line="360" w:lineRule="auto"/>
        <w:rPr>
          <w:rFonts w:ascii="Calibri" w:hAnsi="Calibri" w:cs="Calibri"/>
          <w:sz w:val="24"/>
          <w:szCs w:val="24"/>
        </w:rPr>
      </w:pPr>
      <w:r>
        <w:rPr>
          <w:rFonts w:ascii="Calibri" w:hAnsi="Calibri" w:cs="Calibri"/>
          <w:b/>
          <w:bCs/>
          <w:sz w:val="24"/>
          <w:szCs w:val="24"/>
        </w:rPr>
        <w:t xml:space="preserve">Enabling evidence-based practices: </w:t>
      </w:r>
      <w:r w:rsidR="00C80576">
        <w:rPr>
          <w:rFonts w:ascii="Calibri" w:hAnsi="Calibri" w:cs="Calibri"/>
          <w:sz w:val="24"/>
          <w:szCs w:val="24"/>
        </w:rPr>
        <w:t xml:space="preserve">Health organisations can </w:t>
      </w:r>
      <w:r w:rsidR="00711826">
        <w:rPr>
          <w:rFonts w:ascii="Calibri" w:hAnsi="Calibri" w:cs="Calibri"/>
          <w:sz w:val="24"/>
          <w:szCs w:val="24"/>
        </w:rPr>
        <w:t xml:space="preserve">promote a </w:t>
      </w:r>
      <w:r w:rsidR="00184B0D">
        <w:rPr>
          <w:rFonts w:ascii="Calibri" w:hAnsi="Calibri" w:cs="Calibri"/>
          <w:sz w:val="24"/>
          <w:szCs w:val="24"/>
        </w:rPr>
        <w:t xml:space="preserve">culture of evidence-based practices by adopting knowledge management systems. These will </w:t>
      </w:r>
      <w:r w:rsidR="001B0D29">
        <w:rPr>
          <w:rFonts w:ascii="Calibri" w:hAnsi="Calibri" w:cs="Calibri"/>
          <w:sz w:val="24"/>
          <w:szCs w:val="24"/>
        </w:rPr>
        <w:t xml:space="preserve">allow healthcare professionals to share </w:t>
      </w:r>
      <w:r w:rsidR="001D1FED">
        <w:rPr>
          <w:rFonts w:ascii="Calibri" w:hAnsi="Calibri" w:cs="Calibri"/>
          <w:sz w:val="24"/>
          <w:szCs w:val="24"/>
        </w:rPr>
        <w:t xml:space="preserve">and distribute evidence among </w:t>
      </w:r>
      <w:r w:rsidR="00FA1796">
        <w:rPr>
          <w:rFonts w:ascii="Calibri" w:hAnsi="Calibri" w:cs="Calibri"/>
          <w:sz w:val="24"/>
          <w:szCs w:val="24"/>
        </w:rPr>
        <w:t xml:space="preserve">organisations, enabling continuous learning and collaboration. These </w:t>
      </w:r>
      <w:r w:rsidR="00D042A1">
        <w:rPr>
          <w:rFonts w:ascii="Calibri" w:hAnsi="Calibri" w:cs="Calibri"/>
          <w:sz w:val="24"/>
          <w:szCs w:val="24"/>
        </w:rPr>
        <w:t xml:space="preserve">KM systems will supply organisations with the power to provide the best possible care to patients. </w:t>
      </w:r>
      <w:r w:rsidR="00450F1D">
        <w:rPr>
          <w:rFonts w:ascii="Calibri" w:hAnsi="Calibri" w:cs="Calibri"/>
          <w:sz w:val="24"/>
          <w:szCs w:val="24"/>
        </w:rPr>
        <w:t xml:space="preserve">It reduces variations in care and promotes consistency, helping healthcare organisations to optimise resource use, minimise unnecessary treatments or procedures, and improve patient satisfaction and safety. </w:t>
      </w:r>
    </w:p>
    <w:p w14:paraId="07F35A1E" w14:textId="4979BCB6" w:rsidR="00B62DF6" w:rsidRDefault="00B62DF6" w:rsidP="001E38D1">
      <w:pPr>
        <w:spacing w:line="360" w:lineRule="auto"/>
        <w:rPr>
          <w:rFonts w:ascii="Calibri" w:hAnsi="Calibri" w:cs="Calibri"/>
          <w:sz w:val="24"/>
          <w:szCs w:val="24"/>
        </w:rPr>
      </w:pPr>
      <w:r>
        <w:rPr>
          <w:rFonts w:ascii="Calibri" w:hAnsi="Calibri" w:cs="Calibri"/>
          <w:b/>
          <w:bCs/>
          <w:sz w:val="24"/>
          <w:szCs w:val="24"/>
        </w:rPr>
        <w:t xml:space="preserve">Cost Savings: </w:t>
      </w:r>
      <w:r>
        <w:rPr>
          <w:rFonts w:ascii="Calibri" w:hAnsi="Calibri" w:cs="Calibri"/>
          <w:sz w:val="24"/>
          <w:szCs w:val="24"/>
        </w:rPr>
        <w:t xml:space="preserve">Knowledge management </w:t>
      </w:r>
      <w:r w:rsidR="00D72ECD">
        <w:rPr>
          <w:rFonts w:ascii="Calibri" w:hAnsi="Calibri" w:cs="Calibri"/>
          <w:sz w:val="24"/>
          <w:szCs w:val="24"/>
        </w:rPr>
        <w:t xml:space="preserve">can save on costings if used efficiently, by reducing </w:t>
      </w:r>
      <w:r w:rsidR="00283182">
        <w:rPr>
          <w:rFonts w:ascii="Calibri" w:hAnsi="Calibri" w:cs="Calibri"/>
          <w:sz w:val="24"/>
          <w:szCs w:val="24"/>
        </w:rPr>
        <w:t>reoccurring efforts and improving decision-making</w:t>
      </w:r>
      <w:r w:rsidR="005E5650">
        <w:rPr>
          <w:rFonts w:ascii="Calibri" w:hAnsi="Calibri" w:cs="Calibri"/>
          <w:sz w:val="24"/>
          <w:szCs w:val="24"/>
        </w:rPr>
        <w:t xml:space="preserve">, this </w:t>
      </w:r>
      <w:r w:rsidR="00095F98">
        <w:rPr>
          <w:rFonts w:ascii="Calibri" w:hAnsi="Calibri" w:cs="Calibri"/>
          <w:sz w:val="24"/>
          <w:szCs w:val="24"/>
        </w:rPr>
        <w:t>encourag</w:t>
      </w:r>
      <w:r w:rsidR="005E5650">
        <w:rPr>
          <w:rFonts w:ascii="Calibri" w:hAnsi="Calibri" w:cs="Calibri"/>
          <w:sz w:val="24"/>
          <w:szCs w:val="24"/>
        </w:rPr>
        <w:t>es</w:t>
      </w:r>
      <w:r w:rsidR="00095F98">
        <w:rPr>
          <w:rFonts w:ascii="Calibri" w:hAnsi="Calibri" w:cs="Calibri"/>
          <w:sz w:val="24"/>
          <w:szCs w:val="24"/>
        </w:rPr>
        <w:t xml:space="preserve"> high patient satisfaction, which in turn reduces NHS waiting times and </w:t>
      </w:r>
      <w:r w:rsidR="005E5650">
        <w:rPr>
          <w:rFonts w:ascii="Calibri" w:hAnsi="Calibri" w:cs="Calibri"/>
          <w:sz w:val="24"/>
          <w:szCs w:val="24"/>
        </w:rPr>
        <w:t>treatment backlogs</w:t>
      </w:r>
      <w:r w:rsidR="005506FB">
        <w:rPr>
          <w:rFonts w:ascii="Calibri" w:hAnsi="Calibri" w:cs="Calibri"/>
          <w:sz w:val="24"/>
          <w:szCs w:val="24"/>
        </w:rPr>
        <w:t xml:space="preserve">. Organisations can optimise resource utilisation and reduce operational costs. </w:t>
      </w:r>
    </w:p>
    <w:p w14:paraId="23DA19D7" w14:textId="77777777" w:rsidR="002E0BD9" w:rsidRPr="00B62DF6" w:rsidRDefault="002E0BD9" w:rsidP="001E38D1">
      <w:pPr>
        <w:spacing w:line="360" w:lineRule="auto"/>
        <w:rPr>
          <w:rFonts w:ascii="Calibri" w:hAnsi="Calibri" w:cs="Calibri"/>
          <w:sz w:val="24"/>
          <w:szCs w:val="24"/>
        </w:rPr>
      </w:pPr>
    </w:p>
    <w:p w14:paraId="404E5079" w14:textId="1B97D30E" w:rsidR="002C45A3" w:rsidRPr="000446C2" w:rsidRDefault="00CD2C3B" w:rsidP="00CD2C3B">
      <w:pPr>
        <w:pStyle w:val="Heading2"/>
        <w:rPr>
          <w:rFonts w:ascii="Calibri" w:hAnsi="Calibri" w:cs="Calibri"/>
        </w:rPr>
      </w:pPr>
      <w:bookmarkStart w:id="6" w:name="_Toc197628810"/>
      <w:r w:rsidRPr="000446C2">
        <w:rPr>
          <w:rFonts w:ascii="Calibri" w:hAnsi="Calibri" w:cs="Calibri"/>
        </w:rPr>
        <w:t xml:space="preserve">3.2 Creating, </w:t>
      </w:r>
      <w:r w:rsidR="000446C2" w:rsidRPr="000446C2">
        <w:rPr>
          <w:rFonts w:ascii="Calibri" w:hAnsi="Calibri" w:cs="Calibri"/>
        </w:rPr>
        <w:t>Storing, and Implementing Knowledge</w:t>
      </w:r>
      <w:bookmarkEnd w:id="6"/>
    </w:p>
    <w:p w14:paraId="79501CFB" w14:textId="32A44374" w:rsidR="00013AA0" w:rsidRDefault="000446C2" w:rsidP="005C506D">
      <w:pPr>
        <w:spacing w:line="360" w:lineRule="auto"/>
        <w:rPr>
          <w:rFonts w:ascii="Calibri" w:hAnsi="Calibri" w:cs="Calibri"/>
          <w:sz w:val="24"/>
          <w:szCs w:val="24"/>
        </w:rPr>
      </w:pPr>
      <w:r>
        <w:rPr>
          <w:rFonts w:ascii="Calibri" w:hAnsi="Calibri" w:cs="Calibri"/>
          <w:sz w:val="24"/>
          <w:szCs w:val="24"/>
        </w:rPr>
        <w:t>NHS England (2023) states that creating, storing, and implementing knowledge in the heal</w:t>
      </w:r>
      <w:r w:rsidR="002171EE">
        <w:rPr>
          <w:rFonts w:ascii="Calibri" w:hAnsi="Calibri" w:cs="Calibri"/>
          <w:sz w:val="24"/>
          <w:szCs w:val="24"/>
        </w:rPr>
        <w:t xml:space="preserve">th care </w:t>
      </w:r>
      <w:r w:rsidR="005C506D">
        <w:rPr>
          <w:rFonts w:ascii="Calibri" w:hAnsi="Calibri" w:cs="Calibri"/>
          <w:sz w:val="24"/>
          <w:szCs w:val="24"/>
        </w:rPr>
        <w:t xml:space="preserve">industry impacts on patient care and is crucial to maintaining and improving health. </w:t>
      </w:r>
      <w:r w:rsidR="00790C42">
        <w:rPr>
          <w:rFonts w:ascii="Calibri" w:hAnsi="Calibri" w:cs="Calibri"/>
          <w:sz w:val="24"/>
          <w:szCs w:val="24"/>
        </w:rPr>
        <w:lastRenderedPageBreak/>
        <w:t>Knowledge creation involves creating new insights, research finding, and best practices which can be achieved thr</w:t>
      </w:r>
      <w:r w:rsidR="00516BC9">
        <w:rPr>
          <w:rFonts w:ascii="Calibri" w:hAnsi="Calibri" w:cs="Calibri"/>
          <w:sz w:val="24"/>
          <w:szCs w:val="24"/>
        </w:rPr>
        <w:t xml:space="preserve">ough medical research, continuous professional development, and clinical trials. </w:t>
      </w:r>
      <w:r w:rsidR="005F5004">
        <w:rPr>
          <w:rFonts w:ascii="Calibri" w:hAnsi="Calibri" w:cs="Calibri"/>
          <w:sz w:val="24"/>
          <w:szCs w:val="24"/>
        </w:rPr>
        <w:t xml:space="preserve">Healthcare professionals can document their experiences and share case studies which again contribute to </w:t>
      </w:r>
      <w:r w:rsidR="00EA7912">
        <w:rPr>
          <w:rFonts w:ascii="Calibri" w:hAnsi="Calibri" w:cs="Calibri"/>
          <w:sz w:val="24"/>
          <w:szCs w:val="24"/>
        </w:rPr>
        <w:t xml:space="preserve">knowledge creation. </w:t>
      </w:r>
    </w:p>
    <w:p w14:paraId="74B91760" w14:textId="46FB1E4D" w:rsidR="00EA7912" w:rsidRDefault="00EA7912" w:rsidP="005C506D">
      <w:pPr>
        <w:spacing w:line="360" w:lineRule="auto"/>
        <w:rPr>
          <w:rFonts w:ascii="Calibri" w:hAnsi="Calibri" w:cs="Calibri"/>
          <w:sz w:val="24"/>
          <w:szCs w:val="24"/>
        </w:rPr>
      </w:pPr>
      <w:r>
        <w:rPr>
          <w:rFonts w:ascii="Calibri" w:hAnsi="Calibri" w:cs="Calibri"/>
          <w:sz w:val="24"/>
          <w:szCs w:val="24"/>
        </w:rPr>
        <w:t>Storing know</w:t>
      </w:r>
      <w:r w:rsidR="00BF2383">
        <w:rPr>
          <w:rFonts w:ascii="Calibri" w:hAnsi="Calibri" w:cs="Calibri"/>
          <w:sz w:val="24"/>
          <w:szCs w:val="24"/>
        </w:rPr>
        <w:t xml:space="preserve">ledge </w:t>
      </w:r>
      <w:proofErr w:type="gramStart"/>
      <w:r w:rsidR="00BF2383">
        <w:rPr>
          <w:rFonts w:ascii="Calibri" w:hAnsi="Calibri" w:cs="Calibri"/>
          <w:sz w:val="24"/>
          <w:szCs w:val="24"/>
        </w:rPr>
        <w:t>through the use of</w:t>
      </w:r>
      <w:proofErr w:type="gramEnd"/>
      <w:r w:rsidR="00BF2383">
        <w:rPr>
          <w:rFonts w:ascii="Calibri" w:hAnsi="Calibri" w:cs="Calibri"/>
          <w:sz w:val="24"/>
          <w:szCs w:val="24"/>
        </w:rPr>
        <w:t xml:space="preserve"> advances systems and tools, healthcare professionals can access and utilise information </w:t>
      </w:r>
      <w:r w:rsidR="00305DBD">
        <w:rPr>
          <w:rFonts w:ascii="Calibri" w:hAnsi="Calibri" w:cs="Calibri"/>
          <w:sz w:val="24"/>
          <w:szCs w:val="24"/>
        </w:rPr>
        <w:t>in many ways</w:t>
      </w:r>
      <w:r w:rsidR="00B15DD8">
        <w:rPr>
          <w:rFonts w:ascii="Calibri" w:hAnsi="Calibri" w:cs="Calibri"/>
          <w:sz w:val="24"/>
          <w:szCs w:val="24"/>
        </w:rPr>
        <w:t>.</w:t>
      </w:r>
      <w:r w:rsidR="003E4070">
        <w:rPr>
          <w:rFonts w:ascii="Calibri" w:hAnsi="Calibri" w:cs="Calibri"/>
          <w:sz w:val="24"/>
          <w:szCs w:val="24"/>
        </w:rPr>
        <w:t xml:space="preserve"> Effectively storing knowledge is crucial for ea</w:t>
      </w:r>
      <w:r w:rsidR="00D067F1">
        <w:rPr>
          <w:rFonts w:ascii="Calibri" w:hAnsi="Calibri" w:cs="Calibri"/>
          <w:sz w:val="24"/>
          <w:szCs w:val="24"/>
        </w:rPr>
        <w:t>sy</w:t>
      </w:r>
      <w:r w:rsidR="003E4070">
        <w:rPr>
          <w:rFonts w:ascii="Calibri" w:hAnsi="Calibri" w:cs="Calibri"/>
          <w:sz w:val="24"/>
          <w:szCs w:val="24"/>
        </w:rPr>
        <w:t xml:space="preserve"> access and retrieval </w:t>
      </w:r>
      <w:r w:rsidR="00D067F1">
        <w:rPr>
          <w:rFonts w:ascii="Calibri" w:hAnsi="Calibri" w:cs="Calibri"/>
          <w:sz w:val="24"/>
          <w:szCs w:val="24"/>
        </w:rPr>
        <w:t>during primary care, resulting in improved outcomes and enhances patient care.</w:t>
      </w:r>
      <w:r w:rsidR="003542C0">
        <w:rPr>
          <w:rFonts w:ascii="Calibri" w:hAnsi="Calibri" w:cs="Calibri"/>
          <w:sz w:val="24"/>
          <w:szCs w:val="24"/>
        </w:rPr>
        <w:t xml:space="preserve"> </w:t>
      </w:r>
    </w:p>
    <w:p w14:paraId="373EF463" w14:textId="20FB6D59" w:rsidR="00AC4AE8" w:rsidRDefault="00AC4AE8" w:rsidP="005C506D">
      <w:pPr>
        <w:spacing w:line="360" w:lineRule="auto"/>
        <w:rPr>
          <w:rFonts w:ascii="Calibri" w:hAnsi="Calibri" w:cs="Calibri"/>
          <w:sz w:val="24"/>
          <w:szCs w:val="24"/>
        </w:rPr>
      </w:pPr>
      <w:r>
        <w:rPr>
          <w:rFonts w:ascii="Calibri" w:hAnsi="Calibri" w:cs="Calibri"/>
          <w:b/>
          <w:bCs/>
          <w:sz w:val="24"/>
          <w:szCs w:val="24"/>
        </w:rPr>
        <w:t>E</w:t>
      </w:r>
      <w:r w:rsidR="00E15C81">
        <w:rPr>
          <w:rFonts w:ascii="Calibri" w:hAnsi="Calibri" w:cs="Calibri"/>
          <w:b/>
          <w:bCs/>
          <w:sz w:val="24"/>
          <w:szCs w:val="24"/>
        </w:rPr>
        <w:t xml:space="preserve">lectronic Health Records (EHRs): </w:t>
      </w:r>
      <w:r w:rsidR="00E15C81">
        <w:rPr>
          <w:rFonts w:ascii="Calibri" w:hAnsi="Calibri" w:cs="Calibri"/>
          <w:sz w:val="24"/>
          <w:szCs w:val="24"/>
        </w:rPr>
        <w:t xml:space="preserve">Electronic health records are digital systems that </w:t>
      </w:r>
      <w:r w:rsidR="00DC3CC6">
        <w:rPr>
          <w:rFonts w:ascii="Calibri" w:hAnsi="Calibri" w:cs="Calibri"/>
          <w:sz w:val="24"/>
          <w:szCs w:val="24"/>
        </w:rPr>
        <w:t xml:space="preserve">contain that medical and treatment information of patients. </w:t>
      </w:r>
      <w:r w:rsidR="0047081E">
        <w:rPr>
          <w:rFonts w:ascii="Calibri" w:hAnsi="Calibri" w:cs="Calibri"/>
          <w:sz w:val="24"/>
          <w:szCs w:val="24"/>
        </w:rPr>
        <w:t xml:space="preserve">They make patient information available instantly and securely to authorised users. </w:t>
      </w:r>
      <w:r w:rsidR="00826BFE">
        <w:rPr>
          <w:rFonts w:ascii="Calibri" w:hAnsi="Calibri" w:cs="Calibri"/>
          <w:sz w:val="24"/>
          <w:szCs w:val="24"/>
        </w:rPr>
        <w:t>EHRs allow for the sharing of patient information with other healthcare providers which improve collaboration and continuity of care. Key benefits are: Comprehensive patient information, improved accessibility</w:t>
      </w:r>
      <w:r w:rsidR="004F7A43">
        <w:rPr>
          <w:rFonts w:ascii="Calibri" w:hAnsi="Calibri" w:cs="Calibri"/>
          <w:sz w:val="24"/>
          <w:szCs w:val="24"/>
        </w:rPr>
        <w:t>, enhanced patient safety, data analytics, and population health management</w:t>
      </w:r>
      <w:r w:rsidR="00B7233A">
        <w:rPr>
          <w:rFonts w:ascii="Calibri" w:hAnsi="Calibri" w:cs="Calibri"/>
          <w:sz w:val="24"/>
          <w:szCs w:val="24"/>
        </w:rPr>
        <w:t xml:space="preserve"> (Payne, 2025)</w:t>
      </w:r>
      <w:r w:rsidR="004F7A43">
        <w:rPr>
          <w:rFonts w:ascii="Calibri" w:hAnsi="Calibri" w:cs="Calibri"/>
          <w:sz w:val="24"/>
          <w:szCs w:val="24"/>
        </w:rPr>
        <w:t>.</w:t>
      </w:r>
    </w:p>
    <w:p w14:paraId="15F0F650" w14:textId="0A63576C" w:rsidR="00863E8D" w:rsidRPr="00863E8D" w:rsidRDefault="00863E8D" w:rsidP="005C506D">
      <w:pPr>
        <w:spacing w:line="360" w:lineRule="auto"/>
        <w:rPr>
          <w:rFonts w:ascii="Calibri" w:hAnsi="Calibri" w:cs="Calibri"/>
          <w:sz w:val="24"/>
          <w:szCs w:val="24"/>
        </w:rPr>
      </w:pPr>
      <w:r>
        <w:rPr>
          <w:rFonts w:ascii="Calibri" w:hAnsi="Calibri" w:cs="Calibri"/>
          <w:b/>
          <w:bCs/>
          <w:sz w:val="24"/>
          <w:szCs w:val="24"/>
        </w:rPr>
        <w:t xml:space="preserve">Clinical Decision Support Systems (CDSS): </w:t>
      </w:r>
      <w:r w:rsidR="002C3333">
        <w:rPr>
          <w:rFonts w:ascii="Calibri" w:hAnsi="Calibri" w:cs="Calibri"/>
          <w:sz w:val="24"/>
          <w:szCs w:val="24"/>
        </w:rPr>
        <w:t>CDSS are advanced tools that assist healthcare pro</w:t>
      </w:r>
      <w:r w:rsidR="00463ACC">
        <w:rPr>
          <w:rFonts w:ascii="Calibri" w:hAnsi="Calibri" w:cs="Calibri"/>
          <w:sz w:val="24"/>
          <w:szCs w:val="24"/>
        </w:rPr>
        <w:t>viders</w:t>
      </w:r>
      <w:r w:rsidR="002C3333">
        <w:rPr>
          <w:rFonts w:ascii="Calibri" w:hAnsi="Calibri" w:cs="Calibri"/>
          <w:sz w:val="24"/>
          <w:szCs w:val="24"/>
        </w:rPr>
        <w:t xml:space="preserve"> when making </w:t>
      </w:r>
      <w:r w:rsidR="00E713EC">
        <w:rPr>
          <w:rFonts w:ascii="Calibri" w:hAnsi="Calibri" w:cs="Calibri"/>
          <w:sz w:val="24"/>
          <w:szCs w:val="24"/>
        </w:rPr>
        <w:t xml:space="preserve">decisions about individual patient care. A CDSS provides </w:t>
      </w:r>
      <w:r w:rsidR="00B32079">
        <w:rPr>
          <w:rFonts w:ascii="Calibri" w:hAnsi="Calibri" w:cs="Calibri"/>
          <w:sz w:val="24"/>
          <w:szCs w:val="24"/>
        </w:rPr>
        <w:t>access to up to date and relevant clinical information</w:t>
      </w:r>
      <w:r w:rsidR="00670652">
        <w:rPr>
          <w:rFonts w:ascii="Calibri" w:hAnsi="Calibri" w:cs="Calibri"/>
          <w:sz w:val="24"/>
          <w:szCs w:val="24"/>
        </w:rPr>
        <w:t>, guidelines and best practices,</w:t>
      </w:r>
      <w:r w:rsidR="006E2375">
        <w:rPr>
          <w:rFonts w:ascii="Calibri" w:hAnsi="Calibri" w:cs="Calibri"/>
          <w:sz w:val="24"/>
          <w:szCs w:val="24"/>
        </w:rPr>
        <w:t xml:space="preserve"> which include vast amounts of data including clinical guidelines, medical literature, and research studies. </w:t>
      </w:r>
      <w:r w:rsidR="00463ACC">
        <w:rPr>
          <w:rFonts w:ascii="Calibri" w:hAnsi="Calibri" w:cs="Calibri"/>
          <w:sz w:val="24"/>
          <w:szCs w:val="24"/>
        </w:rPr>
        <w:t xml:space="preserve">Ensuring healthcare professionals have access to the latest evidence-based information. </w:t>
      </w:r>
    </w:p>
    <w:p w14:paraId="69BFB04F" w14:textId="2052829E" w:rsidR="00863E8D" w:rsidRPr="00257EC5" w:rsidRDefault="00257EC5" w:rsidP="005C506D">
      <w:pPr>
        <w:spacing w:line="360" w:lineRule="auto"/>
        <w:rPr>
          <w:rFonts w:ascii="Calibri" w:hAnsi="Calibri" w:cs="Calibri"/>
          <w:sz w:val="24"/>
          <w:szCs w:val="24"/>
        </w:rPr>
      </w:pPr>
      <w:r>
        <w:rPr>
          <w:rFonts w:ascii="Calibri" w:hAnsi="Calibri" w:cs="Calibri"/>
          <w:sz w:val="24"/>
          <w:szCs w:val="24"/>
        </w:rPr>
        <w:t xml:space="preserve">Implementing knowledge within the healthcare setting involves applying the information that is stored </w:t>
      </w:r>
      <w:r w:rsidR="00752EE7">
        <w:rPr>
          <w:rFonts w:ascii="Calibri" w:hAnsi="Calibri" w:cs="Calibri"/>
          <w:sz w:val="24"/>
          <w:szCs w:val="24"/>
        </w:rPr>
        <w:t>to improve patient outcomes and healthcare practices.</w:t>
      </w:r>
      <w:r w:rsidR="00231F6E">
        <w:rPr>
          <w:rFonts w:ascii="Calibri" w:hAnsi="Calibri" w:cs="Calibri"/>
          <w:sz w:val="24"/>
          <w:szCs w:val="24"/>
        </w:rPr>
        <w:t xml:space="preserve"> Fostering a culture of continuous learning</w:t>
      </w:r>
      <w:r w:rsidR="0035618F">
        <w:rPr>
          <w:rFonts w:ascii="Calibri" w:hAnsi="Calibri" w:cs="Calibri"/>
          <w:sz w:val="24"/>
          <w:szCs w:val="24"/>
        </w:rPr>
        <w:t>, encouraging collaboration, u</w:t>
      </w:r>
      <w:r w:rsidR="00335830">
        <w:rPr>
          <w:rFonts w:ascii="Calibri" w:hAnsi="Calibri" w:cs="Calibri"/>
          <w:sz w:val="24"/>
          <w:szCs w:val="24"/>
        </w:rPr>
        <w:t>sing</w:t>
      </w:r>
      <w:r w:rsidR="002E48B9">
        <w:rPr>
          <w:rFonts w:ascii="Calibri" w:hAnsi="Calibri" w:cs="Calibri"/>
          <w:sz w:val="24"/>
          <w:szCs w:val="24"/>
        </w:rPr>
        <w:t xml:space="preserve"> training programmes, decision support systems, and clinical guidelines</w:t>
      </w:r>
      <w:r w:rsidR="00231F6E">
        <w:rPr>
          <w:rFonts w:ascii="Calibri" w:hAnsi="Calibri" w:cs="Calibri"/>
          <w:sz w:val="24"/>
          <w:szCs w:val="24"/>
        </w:rPr>
        <w:t xml:space="preserve">, health professionals </w:t>
      </w:r>
      <w:r w:rsidR="0035618F">
        <w:rPr>
          <w:rFonts w:ascii="Calibri" w:hAnsi="Calibri" w:cs="Calibri"/>
          <w:sz w:val="24"/>
          <w:szCs w:val="24"/>
        </w:rPr>
        <w:t xml:space="preserve">can ensure </w:t>
      </w:r>
      <w:r w:rsidR="00F217EE">
        <w:rPr>
          <w:rFonts w:ascii="Calibri" w:hAnsi="Calibri" w:cs="Calibri"/>
          <w:sz w:val="24"/>
          <w:szCs w:val="24"/>
        </w:rPr>
        <w:t xml:space="preserve">that knowledge is effectively utilised. </w:t>
      </w:r>
    </w:p>
    <w:p w14:paraId="2822041A" w14:textId="4D58A346" w:rsidR="00527410" w:rsidRDefault="00F11612" w:rsidP="005C506D">
      <w:pPr>
        <w:spacing w:line="360" w:lineRule="auto"/>
        <w:rPr>
          <w:rFonts w:ascii="Calibri" w:hAnsi="Calibri" w:cs="Calibri"/>
          <w:sz w:val="24"/>
          <w:szCs w:val="24"/>
        </w:rPr>
      </w:pPr>
      <w:r>
        <w:rPr>
          <w:rFonts w:ascii="Calibri" w:hAnsi="Calibri" w:cs="Calibri"/>
          <w:sz w:val="24"/>
          <w:szCs w:val="24"/>
        </w:rPr>
        <w:t>There are many s</w:t>
      </w:r>
      <w:r w:rsidR="007A435D">
        <w:rPr>
          <w:rFonts w:ascii="Calibri" w:hAnsi="Calibri" w:cs="Calibri"/>
          <w:sz w:val="24"/>
          <w:szCs w:val="24"/>
        </w:rPr>
        <w:t>trategies</w:t>
      </w:r>
      <w:r>
        <w:rPr>
          <w:rFonts w:ascii="Calibri" w:hAnsi="Calibri" w:cs="Calibri"/>
          <w:sz w:val="24"/>
          <w:szCs w:val="24"/>
        </w:rPr>
        <w:t xml:space="preserve"> </w:t>
      </w:r>
      <w:r w:rsidR="00BD4745">
        <w:rPr>
          <w:rFonts w:ascii="Calibri" w:hAnsi="Calibri" w:cs="Calibri"/>
          <w:sz w:val="24"/>
          <w:szCs w:val="24"/>
        </w:rPr>
        <w:t xml:space="preserve">as stated by Powell </w:t>
      </w:r>
      <w:r w:rsidR="00BD4745" w:rsidRPr="00BD4745">
        <w:rPr>
          <w:rFonts w:ascii="Calibri" w:hAnsi="Calibri" w:cs="Calibri"/>
          <w:i/>
          <w:iCs/>
          <w:sz w:val="24"/>
          <w:szCs w:val="24"/>
        </w:rPr>
        <w:t>et al</w:t>
      </w:r>
      <w:r w:rsidR="00BD4745">
        <w:rPr>
          <w:rFonts w:ascii="Calibri" w:hAnsi="Calibri" w:cs="Calibri"/>
          <w:sz w:val="24"/>
          <w:szCs w:val="24"/>
        </w:rPr>
        <w:t xml:space="preserve">. (2019) </w:t>
      </w:r>
      <w:r>
        <w:rPr>
          <w:rFonts w:ascii="Calibri" w:hAnsi="Calibri" w:cs="Calibri"/>
          <w:sz w:val="24"/>
          <w:szCs w:val="24"/>
        </w:rPr>
        <w:t>that</w:t>
      </w:r>
      <w:r w:rsidR="007A435D">
        <w:rPr>
          <w:rFonts w:ascii="Calibri" w:hAnsi="Calibri" w:cs="Calibri"/>
          <w:sz w:val="24"/>
          <w:szCs w:val="24"/>
        </w:rPr>
        <w:t xml:space="preserve"> </w:t>
      </w:r>
      <w:r w:rsidR="00CE30AA">
        <w:rPr>
          <w:rFonts w:ascii="Calibri" w:hAnsi="Calibri" w:cs="Calibri"/>
          <w:sz w:val="24"/>
          <w:szCs w:val="24"/>
        </w:rPr>
        <w:t>can be used for effective knowledge creation and implementation</w:t>
      </w:r>
      <w:r>
        <w:rPr>
          <w:rFonts w:ascii="Calibri" w:hAnsi="Calibri" w:cs="Calibri"/>
          <w:sz w:val="24"/>
          <w:szCs w:val="24"/>
        </w:rPr>
        <w:t xml:space="preserve"> in healthcare. </w:t>
      </w:r>
    </w:p>
    <w:p w14:paraId="527FD372" w14:textId="77777777" w:rsidR="00B21C8A" w:rsidRDefault="00B21C8A" w:rsidP="005C506D">
      <w:pPr>
        <w:spacing w:line="360" w:lineRule="auto"/>
        <w:rPr>
          <w:rFonts w:ascii="Calibri" w:hAnsi="Calibri" w:cs="Calibri"/>
          <w:sz w:val="24"/>
          <w:szCs w:val="24"/>
        </w:rPr>
      </w:pPr>
    </w:p>
    <w:p w14:paraId="79D5FECC" w14:textId="77777777" w:rsidR="00B21C8A" w:rsidRDefault="00B21C8A" w:rsidP="005C506D">
      <w:pPr>
        <w:spacing w:line="360" w:lineRule="auto"/>
        <w:rPr>
          <w:rFonts w:ascii="Calibri" w:hAnsi="Calibri" w:cs="Calibri"/>
          <w:sz w:val="24"/>
          <w:szCs w:val="24"/>
        </w:rPr>
      </w:pPr>
    </w:p>
    <w:p w14:paraId="18E409A8" w14:textId="77777777" w:rsidR="00B21C8A" w:rsidRDefault="00B21C8A" w:rsidP="005C506D">
      <w:pPr>
        <w:spacing w:line="360" w:lineRule="auto"/>
        <w:rPr>
          <w:rFonts w:ascii="Calibri" w:hAnsi="Calibri" w:cs="Calibri"/>
          <w:sz w:val="24"/>
          <w:szCs w:val="24"/>
        </w:rPr>
      </w:pPr>
    </w:p>
    <w:p w14:paraId="6DEB754B" w14:textId="77777777" w:rsidR="00B21C8A" w:rsidRDefault="009643E2" w:rsidP="005C506D">
      <w:pPr>
        <w:spacing w:line="360" w:lineRule="auto"/>
        <w:rPr>
          <w:rFonts w:ascii="Calibri" w:hAnsi="Calibri" w:cs="Calibri"/>
          <w:b/>
          <w:bCs/>
          <w:sz w:val="24"/>
          <w:szCs w:val="24"/>
        </w:rPr>
      </w:pPr>
      <w:r>
        <w:rPr>
          <w:rFonts w:ascii="Calibri" w:hAnsi="Calibri" w:cs="Calibri"/>
          <w:b/>
          <w:bCs/>
          <w:sz w:val="24"/>
          <w:szCs w:val="24"/>
        </w:rPr>
        <w:lastRenderedPageBreak/>
        <w:t xml:space="preserve">Knowledge creation: </w:t>
      </w:r>
    </w:p>
    <w:p w14:paraId="06FBF0A4" w14:textId="3D57D74D" w:rsidR="009643E2" w:rsidRDefault="009643E2" w:rsidP="00B21C8A">
      <w:pPr>
        <w:pStyle w:val="ListParagraph"/>
        <w:numPr>
          <w:ilvl w:val="0"/>
          <w:numId w:val="14"/>
        </w:numPr>
        <w:spacing w:line="360" w:lineRule="auto"/>
        <w:rPr>
          <w:rFonts w:ascii="Calibri" w:hAnsi="Calibri" w:cs="Calibri"/>
          <w:sz w:val="24"/>
          <w:szCs w:val="24"/>
        </w:rPr>
      </w:pPr>
      <w:r w:rsidRPr="00B21C8A">
        <w:rPr>
          <w:rFonts w:ascii="Calibri" w:hAnsi="Calibri" w:cs="Calibri"/>
          <w:sz w:val="24"/>
          <w:szCs w:val="24"/>
        </w:rPr>
        <w:t xml:space="preserve">Encourage research and innovation: </w:t>
      </w:r>
      <w:r w:rsidR="004B2A92" w:rsidRPr="00B21C8A">
        <w:rPr>
          <w:rFonts w:ascii="Calibri" w:hAnsi="Calibri" w:cs="Calibri"/>
          <w:sz w:val="24"/>
          <w:szCs w:val="24"/>
        </w:rPr>
        <w:t xml:space="preserve">providing resources and support for all healthcare workers, allowing them to </w:t>
      </w:r>
      <w:r w:rsidR="00A6119E" w:rsidRPr="00B21C8A">
        <w:rPr>
          <w:rFonts w:ascii="Calibri" w:hAnsi="Calibri" w:cs="Calibri"/>
          <w:sz w:val="24"/>
          <w:szCs w:val="24"/>
        </w:rPr>
        <w:t>conduct trials, experiments and studies, and fostering a culture that values</w:t>
      </w:r>
      <w:r w:rsidR="00B21C8A" w:rsidRPr="00B21C8A">
        <w:rPr>
          <w:rFonts w:ascii="Calibri" w:hAnsi="Calibri" w:cs="Calibri"/>
          <w:sz w:val="24"/>
          <w:szCs w:val="24"/>
        </w:rPr>
        <w:t xml:space="preserve"> this work. This can lead to advancements in medical practices and new insights. </w:t>
      </w:r>
    </w:p>
    <w:p w14:paraId="36E37A98" w14:textId="6003ECBA" w:rsidR="00B21C8A" w:rsidRDefault="00B21C8A" w:rsidP="00B21C8A">
      <w:pPr>
        <w:pStyle w:val="ListParagraph"/>
        <w:numPr>
          <w:ilvl w:val="0"/>
          <w:numId w:val="14"/>
        </w:numPr>
        <w:spacing w:line="360" w:lineRule="auto"/>
        <w:rPr>
          <w:rFonts w:ascii="Calibri" w:hAnsi="Calibri" w:cs="Calibri"/>
          <w:sz w:val="24"/>
          <w:szCs w:val="24"/>
        </w:rPr>
      </w:pPr>
      <w:r>
        <w:rPr>
          <w:rFonts w:ascii="Calibri" w:hAnsi="Calibri" w:cs="Calibri"/>
          <w:sz w:val="24"/>
          <w:szCs w:val="24"/>
        </w:rPr>
        <w:t xml:space="preserve">Continuous learning: </w:t>
      </w:r>
      <w:r w:rsidR="004F2E1E">
        <w:rPr>
          <w:rFonts w:ascii="Calibri" w:hAnsi="Calibri" w:cs="Calibri"/>
          <w:sz w:val="24"/>
          <w:szCs w:val="24"/>
        </w:rPr>
        <w:t xml:space="preserve">provide </w:t>
      </w:r>
      <w:r w:rsidR="004D12F5">
        <w:rPr>
          <w:rFonts w:ascii="Calibri" w:hAnsi="Calibri" w:cs="Calibri"/>
          <w:sz w:val="24"/>
          <w:szCs w:val="24"/>
        </w:rPr>
        <w:t>health professionals with continuous learning programmes</w:t>
      </w:r>
      <w:r w:rsidR="0009620F">
        <w:rPr>
          <w:rFonts w:ascii="Calibri" w:hAnsi="Calibri" w:cs="Calibri"/>
          <w:sz w:val="24"/>
          <w:szCs w:val="24"/>
        </w:rPr>
        <w:t>, and encourage attendance in workshops, conferences, and training sessions</w:t>
      </w:r>
      <w:r w:rsidR="00903876">
        <w:rPr>
          <w:rFonts w:ascii="Calibri" w:hAnsi="Calibri" w:cs="Calibri"/>
          <w:sz w:val="24"/>
          <w:szCs w:val="24"/>
        </w:rPr>
        <w:t xml:space="preserve"> to stay up to date with the latest developments. </w:t>
      </w:r>
    </w:p>
    <w:p w14:paraId="64DB5EB5" w14:textId="247F89DF" w:rsidR="00903876" w:rsidRDefault="00903876" w:rsidP="00B21C8A">
      <w:pPr>
        <w:pStyle w:val="ListParagraph"/>
        <w:numPr>
          <w:ilvl w:val="0"/>
          <w:numId w:val="14"/>
        </w:numPr>
        <w:spacing w:line="360" w:lineRule="auto"/>
        <w:rPr>
          <w:rFonts w:ascii="Calibri" w:hAnsi="Calibri" w:cs="Calibri"/>
          <w:sz w:val="24"/>
          <w:szCs w:val="24"/>
        </w:rPr>
      </w:pPr>
      <w:r>
        <w:rPr>
          <w:rFonts w:ascii="Calibri" w:hAnsi="Calibri" w:cs="Calibri"/>
          <w:sz w:val="24"/>
          <w:szCs w:val="24"/>
        </w:rPr>
        <w:t xml:space="preserve">Collaborative environment: </w:t>
      </w:r>
      <w:r w:rsidR="00495D80">
        <w:rPr>
          <w:rFonts w:ascii="Calibri" w:hAnsi="Calibri" w:cs="Calibri"/>
          <w:sz w:val="24"/>
          <w:szCs w:val="24"/>
        </w:rPr>
        <w:t xml:space="preserve">encourage </w:t>
      </w:r>
      <w:r w:rsidR="00AF10C0">
        <w:rPr>
          <w:rFonts w:ascii="Calibri" w:hAnsi="Calibri" w:cs="Calibri"/>
          <w:sz w:val="24"/>
          <w:szCs w:val="24"/>
        </w:rPr>
        <w:t>team-based</w:t>
      </w:r>
      <w:r w:rsidR="00495D80">
        <w:rPr>
          <w:rFonts w:ascii="Calibri" w:hAnsi="Calibri" w:cs="Calibri"/>
          <w:sz w:val="24"/>
          <w:szCs w:val="24"/>
        </w:rPr>
        <w:t xml:space="preserve"> learning and projects</w:t>
      </w:r>
      <w:r w:rsidR="00507645">
        <w:rPr>
          <w:rFonts w:ascii="Calibri" w:hAnsi="Calibri" w:cs="Calibri"/>
          <w:sz w:val="24"/>
          <w:szCs w:val="24"/>
        </w:rPr>
        <w:t>, promoting collaboration</w:t>
      </w:r>
      <w:r w:rsidR="00E31906">
        <w:rPr>
          <w:rFonts w:ascii="Calibri" w:hAnsi="Calibri" w:cs="Calibri"/>
          <w:sz w:val="24"/>
          <w:szCs w:val="24"/>
        </w:rPr>
        <w:t xml:space="preserve">, </w:t>
      </w:r>
      <w:r w:rsidR="00507645">
        <w:rPr>
          <w:rFonts w:ascii="Calibri" w:hAnsi="Calibri" w:cs="Calibri"/>
          <w:sz w:val="24"/>
          <w:szCs w:val="24"/>
        </w:rPr>
        <w:t xml:space="preserve">which allows individuals to communicate personal experiences which generates diverse perspectives and solutions. </w:t>
      </w:r>
    </w:p>
    <w:p w14:paraId="02A72FCD" w14:textId="155F2EE8" w:rsidR="00E31906" w:rsidRDefault="00E31906" w:rsidP="00E31906">
      <w:pPr>
        <w:spacing w:line="360" w:lineRule="auto"/>
        <w:rPr>
          <w:rFonts w:ascii="Calibri" w:hAnsi="Calibri" w:cs="Calibri"/>
          <w:b/>
          <w:bCs/>
          <w:sz w:val="24"/>
          <w:szCs w:val="24"/>
        </w:rPr>
      </w:pPr>
      <w:r>
        <w:rPr>
          <w:rFonts w:ascii="Calibri" w:hAnsi="Calibri" w:cs="Calibri"/>
          <w:b/>
          <w:bCs/>
          <w:sz w:val="24"/>
          <w:szCs w:val="24"/>
        </w:rPr>
        <w:t>Knowledge implementation:</w:t>
      </w:r>
    </w:p>
    <w:p w14:paraId="66083A0B" w14:textId="3001B002" w:rsidR="00E31906" w:rsidRDefault="00E31906" w:rsidP="00E31906">
      <w:pPr>
        <w:pStyle w:val="ListParagraph"/>
        <w:numPr>
          <w:ilvl w:val="0"/>
          <w:numId w:val="15"/>
        </w:numPr>
        <w:spacing w:line="360" w:lineRule="auto"/>
        <w:rPr>
          <w:rFonts w:ascii="Calibri" w:hAnsi="Calibri" w:cs="Calibri"/>
          <w:sz w:val="24"/>
          <w:szCs w:val="24"/>
        </w:rPr>
      </w:pPr>
      <w:r>
        <w:rPr>
          <w:rFonts w:ascii="Calibri" w:hAnsi="Calibri" w:cs="Calibri"/>
          <w:sz w:val="24"/>
          <w:szCs w:val="24"/>
        </w:rPr>
        <w:t>Feedbac</w:t>
      </w:r>
      <w:r w:rsidR="00020325">
        <w:rPr>
          <w:rFonts w:ascii="Calibri" w:hAnsi="Calibri" w:cs="Calibri"/>
          <w:sz w:val="24"/>
          <w:szCs w:val="24"/>
        </w:rPr>
        <w:t xml:space="preserve">k system: Establish a feedback system where individuals can </w:t>
      </w:r>
      <w:r w:rsidR="00884E4C">
        <w:rPr>
          <w:rFonts w:ascii="Calibri" w:hAnsi="Calibri" w:cs="Calibri"/>
          <w:sz w:val="24"/>
          <w:szCs w:val="24"/>
        </w:rPr>
        <w:t xml:space="preserve">collect feedback from healthcare professionals and patients to identify areas for improvement. Allowing healthcare professionals to evaluate the effectiveness of knowledge implementation. </w:t>
      </w:r>
    </w:p>
    <w:p w14:paraId="3F8AA524" w14:textId="2D551756" w:rsidR="000220F0" w:rsidRDefault="00A5531F" w:rsidP="000220F0">
      <w:pPr>
        <w:pStyle w:val="ListParagraph"/>
        <w:numPr>
          <w:ilvl w:val="0"/>
          <w:numId w:val="15"/>
        </w:numPr>
        <w:spacing w:line="360" w:lineRule="auto"/>
        <w:rPr>
          <w:rFonts w:ascii="Calibri" w:hAnsi="Calibri" w:cs="Calibri"/>
          <w:sz w:val="24"/>
          <w:szCs w:val="24"/>
        </w:rPr>
      </w:pPr>
      <w:r>
        <w:rPr>
          <w:rFonts w:ascii="Calibri" w:hAnsi="Calibri" w:cs="Calibri"/>
          <w:sz w:val="24"/>
          <w:szCs w:val="24"/>
        </w:rPr>
        <w:t xml:space="preserve">Training and development: encourage training and development </w:t>
      </w:r>
      <w:r w:rsidR="00656D6A">
        <w:rPr>
          <w:rFonts w:ascii="Calibri" w:hAnsi="Calibri" w:cs="Calibri"/>
          <w:sz w:val="24"/>
          <w:szCs w:val="24"/>
        </w:rPr>
        <w:t xml:space="preserve">programmes that help healthcare workers to implement the stored knowledge. </w:t>
      </w:r>
      <w:r w:rsidR="000220F0">
        <w:rPr>
          <w:rFonts w:ascii="Calibri" w:hAnsi="Calibri" w:cs="Calibri"/>
          <w:sz w:val="24"/>
          <w:szCs w:val="24"/>
        </w:rPr>
        <w:t>Online courses, workshops, seminars can teach new skills and practices.</w:t>
      </w:r>
    </w:p>
    <w:p w14:paraId="53D80220" w14:textId="459C721A" w:rsidR="000220F0" w:rsidRDefault="000220F0" w:rsidP="000220F0">
      <w:pPr>
        <w:pStyle w:val="ListParagraph"/>
        <w:numPr>
          <w:ilvl w:val="0"/>
          <w:numId w:val="15"/>
        </w:numPr>
        <w:spacing w:line="360" w:lineRule="auto"/>
        <w:rPr>
          <w:rFonts w:ascii="Calibri" w:hAnsi="Calibri" w:cs="Calibri"/>
          <w:sz w:val="24"/>
          <w:szCs w:val="24"/>
        </w:rPr>
      </w:pPr>
      <w:r>
        <w:rPr>
          <w:rFonts w:ascii="Calibri" w:hAnsi="Calibri" w:cs="Calibri"/>
          <w:sz w:val="24"/>
          <w:szCs w:val="24"/>
        </w:rPr>
        <w:t xml:space="preserve">Decision support systems: </w:t>
      </w:r>
      <w:r w:rsidR="00647E74">
        <w:rPr>
          <w:rFonts w:ascii="Calibri" w:hAnsi="Calibri" w:cs="Calibri"/>
          <w:sz w:val="24"/>
          <w:szCs w:val="24"/>
        </w:rPr>
        <w:t>these can provide healthcare professionals with instant access to relevant knowledge, assis</w:t>
      </w:r>
      <w:r w:rsidR="00507F88">
        <w:rPr>
          <w:rFonts w:ascii="Calibri" w:hAnsi="Calibri" w:cs="Calibri"/>
          <w:sz w:val="24"/>
          <w:szCs w:val="24"/>
        </w:rPr>
        <w:t xml:space="preserve">ting in making informed decisions and improving patient care. </w:t>
      </w:r>
    </w:p>
    <w:p w14:paraId="1FAC880B" w14:textId="4FC12B5D" w:rsidR="00507F88" w:rsidRPr="00E8232C" w:rsidRDefault="00AF10C0" w:rsidP="00B714AE">
      <w:pPr>
        <w:pStyle w:val="Heading2"/>
        <w:rPr>
          <w:rFonts w:ascii="Calibri" w:hAnsi="Calibri" w:cs="Calibri"/>
          <w:sz w:val="28"/>
          <w:szCs w:val="28"/>
        </w:rPr>
      </w:pPr>
      <w:bookmarkStart w:id="7" w:name="_Toc197628811"/>
      <w:r w:rsidRPr="00E8232C">
        <w:rPr>
          <w:rFonts w:ascii="Calibri" w:hAnsi="Calibri" w:cs="Calibri"/>
          <w:sz w:val="28"/>
          <w:szCs w:val="28"/>
        </w:rPr>
        <w:t>3.3 Defining Current Knowledge Assets in the Workplace</w:t>
      </w:r>
      <w:bookmarkEnd w:id="7"/>
    </w:p>
    <w:p w14:paraId="406CD949" w14:textId="4FF9CF02" w:rsidR="00AF10C0" w:rsidRDefault="00E8232C" w:rsidP="00906571">
      <w:pPr>
        <w:spacing w:line="360" w:lineRule="auto"/>
        <w:rPr>
          <w:rFonts w:ascii="Calibri" w:hAnsi="Calibri" w:cs="Calibri"/>
          <w:sz w:val="24"/>
          <w:szCs w:val="24"/>
        </w:rPr>
      </w:pPr>
      <w:r>
        <w:rPr>
          <w:rFonts w:ascii="Calibri" w:hAnsi="Calibri" w:cs="Calibri"/>
          <w:sz w:val="24"/>
          <w:szCs w:val="24"/>
        </w:rPr>
        <w:t>Defining current knowle</w:t>
      </w:r>
      <w:r w:rsidR="006A375C">
        <w:rPr>
          <w:rFonts w:ascii="Calibri" w:hAnsi="Calibri" w:cs="Calibri"/>
          <w:sz w:val="24"/>
          <w:szCs w:val="24"/>
        </w:rPr>
        <w:t xml:space="preserve">dge assets in the healthcare industry involves identifying and categorising the information and resources that are available </w:t>
      </w:r>
      <w:r w:rsidR="00F97CAD">
        <w:rPr>
          <w:rFonts w:ascii="Calibri" w:hAnsi="Calibri" w:cs="Calibri"/>
          <w:sz w:val="24"/>
          <w:szCs w:val="24"/>
        </w:rPr>
        <w:t>to healthcare professionals within the organisation. Some of the assets included are listed in the table below:</w:t>
      </w:r>
    </w:p>
    <w:p w14:paraId="0FB43C9F" w14:textId="77777777" w:rsidR="00F97CAD" w:rsidRPr="00AF10C0" w:rsidRDefault="00F97CAD" w:rsidP="00AF10C0"/>
    <w:tbl>
      <w:tblPr>
        <w:tblStyle w:val="TableGrid"/>
        <w:tblW w:w="0" w:type="auto"/>
        <w:tblLook w:val="04A0" w:firstRow="1" w:lastRow="0" w:firstColumn="1" w:lastColumn="0" w:noHBand="0" w:noVBand="1"/>
      </w:tblPr>
      <w:tblGrid>
        <w:gridCol w:w="3005"/>
        <w:gridCol w:w="3005"/>
        <w:gridCol w:w="3006"/>
      </w:tblGrid>
      <w:tr w:rsidR="000818E4" w14:paraId="57304AB0" w14:textId="77777777" w:rsidTr="000818E4">
        <w:tc>
          <w:tcPr>
            <w:tcW w:w="3005" w:type="dxa"/>
          </w:tcPr>
          <w:p w14:paraId="0C18E788" w14:textId="1071BF81" w:rsidR="000818E4" w:rsidRPr="000818E4" w:rsidRDefault="000818E4" w:rsidP="000818E4">
            <w:pPr>
              <w:spacing w:line="360" w:lineRule="auto"/>
              <w:jc w:val="center"/>
              <w:rPr>
                <w:rFonts w:ascii="Calibri" w:hAnsi="Calibri" w:cs="Calibri"/>
                <w:b/>
                <w:bCs/>
                <w:sz w:val="24"/>
                <w:szCs w:val="24"/>
              </w:rPr>
            </w:pPr>
            <w:r>
              <w:rPr>
                <w:rFonts w:ascii="Calibri" w:hAnsi="Calibri" w:cs="Calibri"/>
                <w:b/>
                <w:bCs/>
                <w:sz w:val="24"/>
                <w:szCs w:val="24"/>
              </w:rPr>
              <w:t>Explicit knowledge</w:t>
            </w:r>
          </w:p>
        </w:tc>
        <w:tc>
          <w:tcPr>
            <w:tcW w:w="3005" w:type="dxa"/>
          </w:tcPr>
          <w:p w14:paraId="3276F817" w14:textId="5B934B77" w:rsidR="000818E4" w:rsidRPr="000818E4" w:rsidRDefault="000818E4" w:rsidP="000818E4">
            <w:pPr>
              <w:spacing w:line="360" w:lineRule="auto"/>
              <w:jc w:val="center"/>
              <w:rPr>
                <w:rFonts w:ascii="Calibri" w:hAnsi="Calibri" w:cs="Calibri"/>
                <w:b/>
                <w:bCs/>
                <w:sz w:val="24"/>
                <w:szCs w:val="24"/>
              </w:rPr>
            </w:pPr>
            <w:r>
              <w:rPr>
                <w:rFonts w:ascii="Calibri" w:hAnsi="Calibri" w:cs="Calibri"/>
                <w:b/>
                <w:bCs/>
                <w:sz w:val="24"/>
                <w:szCs w:val="24"/>
              </w:rPr>
              <w:t>Tacit knowledge</w:t>
            </w:r>
          </w:p>
        </w:tc>
        <w:tc>
          <w:tcPr>
            <w:tcW w:w="3006" w:type="dxa"/>
          </w:tcPr>
          <w:p w14:paraId="1918603A" w14:textId="02DAB27B" w:rsidR="000818E4" w:rsidRPr="000818E4" w:rsidRDefault="000818E4" w:rsidP="000818E4">
            <w:pPr>
              <w:spacing w:line="360" w:lineRule="auto"/>
              <w:jc w:val="center"/>
              <w:rPr>
                <w:rFonts w:ascii="Calibri" w:hAnsi="Calibri" w:cs="Calibri"/>
                <w:b/>
                <w:bCs/>
                <w:sz w:val="24"/>
                <w:szCs w:val="24"/>
              </w:rPr>
            </w:pPr>
            <w:r>
              <w:rPr>
                <w:rFonts w:ascii="Calibri" w:hAnsi="Calibri" w:cs="Calibri"/>
                <w:b/>
                <w:bCs/>
                <w:sz w:val="24"/>
                <w:szCs w:val="24"/>
              </w:rPr>
              <w:t>Technological knowledge</w:t>
            </w:r>
          </w:p>
        </w:tc>
      </w:tr>
      <w:tr w:rsidR="000818E4" w14:paraId="5158751F" w14:textId="77777777" w:rsidTr="000818E4">
        <w:tc>
          <w:tcPr>
            <w:tcW w:w="3005" w:type="dxa"/>
          </w:tcPr>
          <w:p w14:paraId="72AE35EC" w14:textId="5FD71974" w:rsidR="000818E4" w:rsidRPr="000818E4" w:rsidRDefault="000818E4" w:rsidP="005C506D">
            <w:pPr>
              <w:spacing w:line="360" w:lineRule="auto"/>
              <w:rPr>
                <w:rFonts w:ascii="Calibri" w:hAnsi="Calibri" w:cs="Calibri"/>
                <w:sz w:val="24"/>
                <w:szCs w:val="24"/>
              </w:rPr>
            </w:pPr>
            <w:r>
              <w:rPr>
                <w:rFonts w:ascii="Calibri" w:hAnsi="Calibri" w:cs="Calibri"/>
                <w:sz w:val="24"/>
                <w:szCs w:val="24"/>
              </w:rPr>
              <w:t>Policies and procedure</w:t>
            </w:r>
            <w:r w:rsidR="000E25E2">
              <w:rPr>
                <w:rFonts w:ascii="Calibri" w:hAnsi="Calibri" w:cs="Calibri"/>
                <w:sz w:val="24"/>
                <w:szCs w:val="24"/>
              </w:rPr>
              <w:t xml:space="preserve">s </w:t>
            </w:r>
          </w:p>
        </w:tc>
        <w:tc>
          <w:tcPr>
            <w:tcW w:w="3005" w:type="dxa"/>
          </w:tcPr>
          <w:p w14:paraId="2057A5D5" w14:textId="16E74D67" w:rsidR="000818E4" w:rsidRPr="000818E4" w:rsidRDefault="000E25E2" w:rsidP="005C506D">
            <w:pPr>
              <w:spacing w:line="360" w:lineRule="auto"/>
              <w:rPr>
                <w:rFonts w:ascii="Calibri" w:hAnsi="Calibri" w:cs="Calibri"/>
                <w:sz w:val="24"/>
                <w:szCs w:val="24"/>
              </w:rPr>
            </w:pPr>
            <w:r>
              <w:rPr>
                <w:rFonts w:ascii="Calibri" w:hAnsi="Calibri" w:cs="Calibri"/>
                <w:sz w:val="24"/>
                <w:szCs w:val="24"/>
              </w:rPr>
              <w:t>Employee expertise</w:t>
            </w:r>
          </w:p>
        </w:tc>
        <w:tc>
          <w:tcPr>
            <w:tcW w:w="3006" w:type="dxa"/>
          </w:tcPr>
          <w:p w14:paraId="5D81A309" w14:textId="6850C19C" w:rsidR="000818E4" w:rsidRPr="000818E4" w:rsidRDefault="000E25E2" w:rsidP="005C506D">
            <w:pPr>
              <w:spacing w:line="360" w:lineRule="auto"/>
              <w:rPr>
                <w:rFonts w:ascii="Calibri" w:hAnsi="Calibri" w:cs="Calibri"/>
                <w:sz w:val="24"/>
                <w:szCs w:val="24"/>
              </w:rPr>
            </w:pPr>
            <w:r>
              <w:rPr>
                <w:rFonts w:ascii="Calibri" w:hAnsi="Calibri" w:cs="Calibri"/>
                <w:sz w:val="24"/>
                <w:szCs w:val="24"/>
              </w:rPr>
              <w:t>Software and tools</w:t>
            </w:r>
          </w:p>
        </w:tc>
      </w:tr>
      <w:tr w:rsidR="000818E4" w14:paraId="5C0FDECC" w14:textId="77777777" w:rsidTr="000818E4">
        <w:tc>
          <w:tcPr>
            <w:tcW w:w="3005" w:type="dxa"/>
          </w:tcPr>
          <w:p w14:paraId="499212D5" w14:textId="05A62A14" w:rsidR="000818E4" w:rsidRPr="000818E4" w:rsidRDefault="000E25E2" w:rsidP="005C506D">
            <w:pPr>
              <w:spacing w:line="360" w:lineRule="auto"/>
              <w:rPr>
                <w:rFonts w:ascii="Calibri" w:hAnsi="Calibri" w:cs="Calibri"/>
                <w:sz w:val="24"/>
                <w:szCs w:val="24"/>
              </w:rPr>
            </w:pPr>
            <w:r>
              <w:rPr>
                <w:rFonts w:ascii="Calibri" w:hAnsi="Calibri" w:cs="Calibri"/>
                <w:sz w:val="24"/>
                <w:szCs w:val="24"/>
              </w:rPr>
              <w:lastRenderedPageBreak/>
              <w:t>Training manuals</w:t>
            </w:r>
          </w:p>
        </w:tc>
        <w:tc>
          <w:tcPr>
            <w:tcW w:w="3005" w:type="dxa"/>
          </w:tcPr>
          <w:p w14:paraId="03E956CA" w14:textId="6F161B4B" w:rsidR="000818E4" w:rsidRPr="000818E4" w:rsidRDefault="000E25E2" w:rsidP="005C506D">
            <w:pPr>
              <w:spacing w:line="360" w:lineRule="auto"/>
              <w:rPr>
                <w:rFonts w:ascii="Calibri" w:hAnsi="Calibri" w:cs="Calibri"/>
                <w:sz w:val="24"/>
                <w:szCs w:val="24"/>
              </w:rPr>
            </w:pPr>
            <w:r>
              <w:rPr>
                <w:rFonts w:ascii="Calibri" w:hAnsi="Calibri" w:cs="Calibri"/>
                <w:sz w:val="24"/>
                <w:szCs w:val="24"/>
              </w:rPr>
              <w:t>Best practices</w:t>
            </w:r>
          </w:p>
        </w:tc>
        <w:tc>
          <w:tcPr>
            <w:tcW w:w="3006" w:type="dxa"/>
          </w:tcPr>
          <w:p w14:paraId="29B33BF5" w14:textId="246DF5D1" w:rsidR="000818E4" w:rsidRPr="000818E4" w:rsidRDefault="000E25E2" w:rsidP="005C506D">
            <w:pPr>
              <w:spacing w:line="360" w:lineRule="auto"/>
              <w:rPr>
                <w:rFonts w:ascii="Calibri" w:hAnsi="Calibri" w:cs="Calibri"/>
                <w:sz w:val="24"/>
                <w:szCs w:val="24"/>
              </w:rPr>
            </w:pPr>
            <w:r>
              <w:rPr>
                <w:rFonts w:ascii="Calibri" w:hAnsi="Calibri" w:cs="Calibri"/>
                <w:sz w:val="24"/>
                <w:szCs w:val="24"/>
              </w:rPr>
              <w:t>Technical documentation</w:t>
            </w:r>
          </w:p>
        </w:tc>
      </w:tr>
      <w:tr w:rsidR="000818E4" w14:paraId="75411450" w14:textId="77777777" w:rsidTr="000818E4">
        <w:tc>
          <w:tcPr>
            <w:tcW w:w="3005" w:type="dxa"/>
          </w:tcPr>
          <w:p w14:paraId="67E32C2C" w14:textId="6CB15D91" w:rsidR="000818E4" w:rsidRPr="000818E4" w:rsidRDefault="000E25E2" w:rsidP="005C506D">
            <w:pPr>
              <w:spacing w:line="360" w:lineRule="auto"/>
              <w:rPr>
                <w:rFonts w:ascii="Calibri" w:hAnsi="Calibri" w:cs="Calibri"/>
                <w:sz w:val="24"/>
                <w:szCs w:val="24"/>
              </w:rPr>
            </w:pPr>
            <w:r>
              <w:rPr>
                <w:rFonts w:ascii="Calibri" w:hAnsi="Calibri" w:cs="Calibri"/>
                <w:sz w:val="24"/>
                <w:szCs w:val="24"/>
              </w:rPr>
              <w:t>Research reports</w:t>
            </w:r>
          </w:p>
        </w:tc>
        <w:tc>
          <w:tcPr>
            <w:tcW w:w="3005" w:type="dxa"/>
          </w:tcPr>
          <w:p w14:paraId="11227BB0" w14:textId="53F57C01" w:rsidR="000818E4" w:rsidRPr="000818E4" w:rsidRDefault="000E25E2" w:rsidP="005C506D">
            <w:pPr>
              <w:spacing w:line="360" w:lineRule="auto"/>
              <w:rPr>
                <w:rFonts w:ascii="Calibri" w:hAnsi="Calibri" w:cs="Calibri"/>
                <w:sz w:val="24"/>
                <w:szCs w:val="24"/>
              </w:rPr>
            </w:pPr>
            <w:r>
              <w:rPr>
                <w:rFonts w:ascii="Calibri" w:hAnsi="Calibri" w:cs="Calibri"/>
                <w:sz w:val="24"/>
                <w:szCs w:val="24"/>
              </w:rPr>
              <w:t>Cultural insights</w:t>
            </w:r>
          </w:p>
        </w:tc>
        <w:tc>
          <w:tcPr>
            <w:tcW w:w="3006" w:type="dxa"/>
          </w:tcPr>
          <w:p w14:paraId="72EFD165" w14:textId="7C257050" w:rsidR="000818E4" w:rsidRPr="000818E4" w:rsidRDefault="000E25E2" w:rsidP="005C506D">
            <w:pPr>
              <w:spacing w:line="360" w:lineRule="auto"/>
              <w:rPr>
                <w:rFonts w:ascii="Calibri" w:hAnsi="Calibri" w:cs="Calibri"/>
                <w:sz w:val="24"/>
                <w:szCs w:val="24"/>
              </w:rPr>
            </w:pPr>
            <w:r>
              <w:rPr>
                <w:rFonts w:ascii="Calibri" w:hAnsi="Calibri" w:cs="Calibri"/>
                <w:sz w:val="24"/>
                <w:szCs w:val="24"/>
              </w:rPr>
              <w:t>IT infrastructure</w:t>
            </w:r>
          </w:p>
        </w:tc>
      </w:tr>
      <w:tr w:rsidR="000818E4" w14:paraId="6AE818B8" w14:textId="77777777" w:rsidTr="000818E4">
        <w:tc>
          <w:tcPr>
            <w:tcW w:w="3005" w:type="dxa"/>
          </w:tcPr>
          <w:p w14:paraId="5CB52E62" w14:textId="2CBC8DBE" w:rsidR="000818E4" w:rsidRPr="000818E4" w:rsidRDefault="000E25E2" w:rsidP="005C506D">
            <w:pPr>
              <w:spacing w:line="360" w:lineRule="auto"/>
              <w:rPr>
                <w:rFonts w:ascii="Calibri" w:hAnsi="Calibri" w:cs="Calibri"/>
                <w:sz w:val="24"/>
                <w:szCs w:val="24"/>
              </w:rPr>
            </w:pPr>
            <w:r>
              <w:rPr>
                <w:rFonts w:ascii="Calibri" w:hAnsi="Calibri" w:cs="Calibri"/>
                <w:sz w:val="24"/>
                <w:szCs w:val="24"/>
              </w:rPr>
              <w:t xml:space="preserve">Databases </w:t>
            </w:r>
          </w:p>
        </w:tc>
        <w:tc>
          <w:tcPr>
            <w:tcW w:w="3005" w:type="dxa"/>
          </w:tcPr>
          <w:p w14:paraId="2DC1400B" w14:textId="77777777" w:rsidR="000818E4" w:rsidRPr="000818E4" w:rsidRDefault="000818E4" w:rsidP="005C506D">
            <w:pPr>
              <w:spacing w:line="360" w:lineRule="auto"/>
              <w:rPr>
                <w:rFonts w:ascii="Calibri" w:hAnsi="Calibri" w:cs="Calibri"/>
                <w:sz w:val="24"/>
                <w:szCs w:val="24"/>
              </w:rPr>
            </w:pPr>
          </w:p>
        </w:tc>
        <w:tc>
          <w:tcPr>
            <w:tcW w:w="3006" w:type="dxa"/>
          </w:tcPr>
          <w:p w14:paraId="69C2A2B0" w14:textId="77777777" w:rsidR="000818E4" w:rsidRPr="000818E4" w:rsidRDefault="000818E4" w:rsidP="005C506D">
            <w:pPr>
              <w:spacing w:line="360" w:lineRule="auto"/>
              <w:rPr>
                <w:rFonts w:ascii="Calibri" w:hAnsi="Calibri" w:cs="Calibri"/>
                <w:sz w:val="24"/>
                <w:szCs w:val="24"/>
              </w:rPr>
            </w:pPr>
          </w:p>
        </w:tc>
      </w:tr>
    </w:tbl>
    <w:p w14:paraId="67C8E70D" w14:textId="77777777" w:rsidR="00DA2269" w:rsidRDefault="00DA2269" w:rsidP="005C506D">
      <w:pPr>
        <w:spacing w:line="360" w:lineRule="auto"/>
        <w:rPr>
          <w:rFonts w:ascii="Calibri" w:hAnsi="Calibri" w:cs="Calibri"/>
          <w:color w:val="FF0000"/>
          <w:sz w:val="24"/>
          <w:szCs w:val="24"/>
        </w:rPr>
      </w:pPr>
    </w:p>
    <w:p w14:paraId="4B8B700B" w14:textId="7A7EB57C" w:rsidR="00DA2269" w:rsidRDefault="00C41B8F" w:rsidP="00C41B8F">
      <w:pPr>
        <w:pStyle w:val="Heading1"/>
        <w:rPr>
          <w:rFonts w:ascii="Calibri" w:hAnsi="Calibri" w:cs="Calibri"/>
          <w:sz w:val="36"/>
          <w:szCs w:val="36"/>
        </w:rPr>
      </w:pPr>
      <w:bookmarkStart w:id="8" w:name="_Toc197628812"/>
      <w:r w:rsidRPr="00FE39B3">
        <w:rPr>
          <w:rFonts w:ascii="Calibri" w:hAnsi="Calibri" w:cs="Calibri"/>
          <w:sz w:val="36"/>
          <w:szCs w:val="36"/>
        </w:rPr>
        <w:t>4. Developing Key Performance Indicators</w:t>
      </w:r>
      <w:r w:rsidR="00FE39B3" w:rsidRPr="00FE39B3">
        <w:rPr>
          <w:rFonts w:ascii="Calibri" w:hAnsi="Calibri" w:cs="Calibri"/>
          <w:sz w:val="36"/>
          <w:szCs w:val="36"/>
        </w:rPr>
        <w:t xml:space="preserve"> (KPIs) for Knowledge Management</w:t>
      </w:r>
      <w:bookmarkEnd w:id="8"/>
    </w:p>
    <w:p w14:paraId="437B720A" w14:textId="1ED8D83E" w:rsidR="00FE39B3" w:rsidRDefault="00D96443" w:rsidP="00D96443">
      <w:pPr>
        <w:pStyle w:val="Heading2"/>
        <w:rPr>
          <w:rFonts w:ascii="Calibri" w:hAnsi="Calibri" w:cs="Calibri"/>
          <w:sz w:val="28"/>
          <w:szCs w:val="28"/>
        </w:rPr>
      </w:pPr>
      <w:r w:rsidRPr="00B32CE0">
        <w:rPr>
          <w:rFonts w:ascii="Calibri" w:hAnsi="Calibri" w:cs="Calibri"/>
          <w:sz w:val="28"/>
          <w:szCs w:val="28"/>
        </w:rPr>
        <w:t>4.1</w:t>
      </w:r>
      <w:r w:rsidR="00B32CE0" w:rsidRPr="00B32CE0">
        <w:rPr>
          <w:rFonts w:ascii="Calibri" w:hAnsi="Calibri" w:cs="Calibri"/>
          <w:sz w:val="28"/>
          <w:szCs w:val="28"/>
        </w:rPr>
        <w:t xml:space="preserve"> Identifying Information Required by the Business</w:t>
      </w:r>
    </w:p>
    <w:p w14:paraId="76EA988F" w14:textId="3853C28C" w:rsidR="00262EA3" w:rsidRPr="00262EA3" w:rsidRDefault="00D16D29" w:rsidP="00262EA3">
      <w:pPr>
        <w:spacing w:line="360" w:lineRule="auto"/>
        <w:rPr>
          <w:rFonts w:ascii="Calibri" w:hAnsi="Calibri" w:cs="Calibri"/>
          <w:sz w:val="24"/>
          <w:szCs w:val="24"/>
        </w:rPr>
      </w:pPr>
      <w:r>
        <w:rPr>
          <w:rFonts w:ascii="Calibri" w:hAnsi="Calibri" w:cs="Calibri"/>
          <w:sz w:val="24"/>
          <w:szCs w:val="24"/>
        </w:rPr>
        <w:t xml:space="preserve">Developing Key Performance Indicators (KPIs) for Knowledge Management is essential </w:t>
      </w:r>
      <w:r w:rsidR="00DD1CED">
        <w:rPr>
          <w:rFonts w:ascii="Calibri" w:hAnsi="Calibri" w:cs="Calibri"/>
          <w:sz w:val="24"/>
          <w:szCs w:val="24"/>
        </w:rPr>
        <w:t xml:space="preserve">to measure the effectiveness and impact of knowledge initiatives within the NHS organisation. </w:t>
      </w:r>
      <w:r w:rsidR="00AA5782">
        <w:rPr>
          <w:rFonts w:ascii="Calibri" w:hAnsi="Calibri" w:cs="Calibri"/>
          <w:sz w:val="24"/>
          <w:szCs w:val="24"/>
        </w:rPr>
        <w:t>It is</w:t>
      </w:r>
      <w:r w:rsidR="00262EA3" w:rsidRPr="00262EA3">
        <w:rPr>
          <w:rFonts w:ascii="Calibri" w:hAnsi="Calibri" w:cs="Calibri"/>
          <w:sz w:val="24"/>
          <w:szCs w:val="24"/>
        </w:rPr>
        <w:t xml:space="preserve"> essential to identify the types of information that support organisational goals:</w:t>
      </w:r>
    </w:p>
    <w:p w14:paraId="20EBB092" w14:textId="77777777" w:rsidR="00262EA3" w:rsidRPr="00262EA3" w:rsidRDefault="00262EA3" w:rsidP="00AA5782">
      <w:pPr>
        <w:spacing w:line="360" w:lineRule="auto"/>
        <w:rPr>
          <w:rFonts w:ascii="Calibri" w:hAnsi="Calibri" w:cs="Calibri"/>
          <w:sz w:val="24"/>
          <w:szCs w:val="24"/>
        </w:rPr>
      </w:pPr>
      <w:r w:rsidRPr="00262EA3">
        <w:rPr>
          <w:rFonts w:ascii="Calibri" w:hAnsi="Calibri" w:cs="Calibri"/>
          <w:b/>
          <w:bCs/>
          <w:sz w:val="24"/>
          <w:szCs w:val="24"/>
        </w:rPr>
        <w:t>Clinical Knowledge:</w:t>
      </w:r>
      <w:r w:rsidRPr="00262EA3">
        <w:rPr>
          <w:rFonts w:ascii="Calibri" w:hAnsi="Calibri" w:cs="Calibri"/>
          <w:sz w:val="24"/>
          <w:szCs w:val="24"/>
        </w:rPr>
        <w:t xml:space="preserve"> Treatment protocols, patient histories, drug interaction guidelines.</w:t>
      </w:r>
    </w:p>
    <w:p w14:paraId="0CE18604" w14:textId="77777777" w:rsidR="00262EA3" w:rsidRPr="00262EA3" w:rsidRDefault="00262EA3" w:rsidP="00AA5782">
      <w:pPr>
        <w:spacing w:line="360" w:lineRule="auto"/>
        <w:rPr>
          <w:rFonts w:ascii="Calibri" w:hAnsi="Calibri" w:cs="Calibri"/>
          <w:sz w:val="24"/>
          <w:szCs w:val="24"/>
        </w:rPr>
      </w:pPr>
      <w:r w:rsidRPr="00262EA3">
        <w:rPr>
          <w:rFonts w:ascii="Calibri" w:hAnsi="Calibri" w:cs="Calibri"/>
          <w:b/>
          <w:bCs/>
          <w:sz w:val="24"/>
          <w:szCs w:val="24"/>
        </w:rPr>
        <w:t>Operational Data:</w:t>
      </w:r>
      <w:r w:rsidRPr="00262EA3">
        <w:rPr>
          <w:rFonts w:ascii="Calibri" w:hAnsi="Calibri" w:cs="Calibri"/>
          <w:sz w:val="24"/>
          <w:szCs w:val="24"/>
        </w:rPr>
        <w:t xml:space="preserve"> Staff schedules, resource usage, administrative procedures.</w:t>
      </w:r>
    </w:p>
    <w:p w14:paraId="42DF0B0A" w14:textId="77777777" w:rsidR="00262EA3" w:rsidRPr="00262EA3" w:rsidRDefault="00262EA3" w:rsidP="00AA5782">
      <w:pPr>
        <w:spacing w:line="360" w:lineRule="auto"/>
        <w:rPr>
          <w:rFonts w:ascii="Calibri" w:hAnsi="Calibri" w:cs="Calibri"/>
          <w:sz w:val="24"/>
          <w:szCs w:val="24"/>
        </w:rPr>
      </w:pPr>
      <w:r w:rsidRPr="00262EA3">
        <w:rPr>
          <w:rFonts w:ascii="Calibri" w:hAnsi="Calibri" w:cs="Calibri"/>
          <w:b/>
          <w:bCs/>
          <w:sz w:val="24"/>
          <w:szCs w:val="24"/>
        </w:rPr>
        <w:t>Compliance Information:</w:t>
      </w:r>
      <w:r w:rsidRPr="00262EA3">
        <w:rPr>
          <w:rFonts w:ascii="Calibri" w:hAnsi="Calibri" w:cs="Calibri"/>
          <w:sz w:val="24"/>
          <w:szCs w:val="24"/>
        </w:rPr>
        <w:t xml:space="preserve"> Policies for infection control, safeguarding, data protection.</w:t>
      </w:r>
    </w:p>
    <w:p w14:paraId="5B7958F8" w14:textId="290B9118" w:rsidR="00204B7B" w:rsidRDefault="00262EA3" w:rsidP="005C506D">
      <w:pPr>
        <w:spacing w:line="360" w:lineRule="auto"/>
        <w:rPr>
          <w:rFonts w:ascii="Calibri" w:hAnsi="Calibri" w:cs="Calibri"/>
          <w:sz w:val="24"/>
          <w:szCs w:val="24"/>
        </w:rPr>
      </w:pPr>
      <w:r w:rsidRPr="00262EA3">
        <w:rPr>
          <w:rFonts w:ascii="Calibri" w:hAnsi="Calibri" w:cs="Calibri"/>
          <w:b/>
          <w:bCs/>
          <w:sz w:val="24"/>
          <w:szCs w:val="24"/>
        </w:rPr>
        <w:t>Training and Development:</w:t>
      </w:r>
      <w:r w:rsidRPr="00262EA3">
        <w:rPr>
          <w:rFonts w:ascii="Calibri" w:hAnsi="Calibri" w:cs="Calibri"/>
          <w:sz w:val="24"/>
          <w:szCs w:val="24"/>
        </w:rPr>
        <w:t xml:space="preserve"> </w:t>
      </w:r>
      <w:r w:rsidR="00AA5782">
        <w:rPr>
          <w:rFonts w:ascii="Calibri" w:hAnsi="Calibri" w:cs="Calibri"/>
          <w:sz w:val="24"/>
          <w:szCs w:val="24"/>
        </w:rPr>
        <w:t>Attendance</w:t>
      </w:r>
      <w:r w:rsidRPr="00262EA3">
        <w:rPr>
          <w:rFonts w:ascii="Calibri" w:hAnsi="Calibri" w:cs="Calibri"/>
          <w:sz w:val="24"/>
          <w:szCs w:val="24"/>
        </w:rPr>
        <w:t xml:space="preserve"> and completion of clinical training modules.</w:t>
      </w:r>
    </w:p>
    <w:p w14:paraId="4BE008BA" w14:textId="2254E9E9" w:rsidR="00DE2E9A" w:rsidRDefault="00DE2E9A" w:rsidP="005C506D">
      <w:pPr>
        <w:spacing w:line="360" w:lineRule="auto"/>
        <w:rPr>
          <w:rFonts w:ascii="Calibri" w:hAnsi="Calibri" w:cs="Calibri"/>
          <w:b/>
          <w:bCs/>
          <w:sz w:val="24"/>
          <w:szCs w:val="24"/>
        </w:rPr>
      </w:pPr>
      <w:r w:rsidRPr="00DE2E9A">
        <w:rPr>
          <w:rFonts w:ascii="Calibri" w:hAnsi="Calibri" w:cs="Calibri"/>
          <w:b/>
          <w:bCs/>
          <w:sz w:val="24"/>
          <w:szCs w:val="24"/>
        </w:rPr>
        <w:t>Gap Analysis for Knowledge Management</w:t>
      </w:r>
      <w:r>
        <w:rPr>
          <w:rFonts w:ascii="Calibri" w:hAnsi="Calibri" w:cs="Calibri"/>
          <w:b/>
          <w:bCs/>
          <w:sz w:val="24"/>
          <w:szCs w:val="24"/>
        </w:rPr>
        <w:t>:</w:t>
      </w:r>
    </w:p>
    <w:tbl>
      <w:tblPr>
        <w:tblStyle w:val="TableGrid"/>
        <w:tblW w:w="0" w:type="auto"/>
        <w:tblLook w:val="04A0" w:firstRow="1" w:lastRow="0" w:firstColumn="1" w:lastColumn="0" w:noHBand="0" w:noVBand="1"/>
      </w:tblPr>
      <w:tblGrid>
        <w:gridCol w:w="1406"/>
        <w:gridCol w:w="1452"/>
        <w:gridCol w:w="1465"/>
        <w:gridCol w:w="1725"/>
        <w:gridCol w:w="1541"/>
        <w:gridCol w:w="1427"/>
      </w:tblGrid>
      <w:tr w:rsidR="00982432" w14:paraId="781CCCDF" w14:textId="09F111B6" w:rsidTr="0091470C">
        <w:tc>
          <w:tcPr>
            <w:tcW w:w="1699" w:type="dxa"/>
          </w:tcPr>
          <w:p w14:paraId="5749C419" w14:textId="262DC80E" w:rsidR="0091470C" w:rsidRDefault="0091470C" w:rsidP="00792EFC">
            <w:pPr>
              <w:spacing w:line="360" w:lineRule="auto"/>
              <w:jc w:val="center"/>
              <w:rPr>
                <w:rFonts w:ascii="Calibri" w:hAnsi="Calibri" w:cs="Calibri"/>
                <w:b/>
                <w:bCs/>
                <w:sz w:val="24"/>
                <w:szCs w:val="24"/>
              </w:rPr>
            </w:pPr>
            <w:r>
              <w:rPr>
                <w:rFonts w:ascii="Calibri" w:hAnsi="Calibri" w:cs="Calibri"/>
                <w:b/>
                <w:bCs/>
                <w:sz w:val="24"/>
                <w:szCs w:val="24"/>
              </w:rPr>
              <w:t>Objective</w:t>
            </w:r>
          </w:p>
        </w:tc>
        <w:tc>
          <w:tcPr>
            <w:tcW w:w="1780" w:type="dxa"/>
          </w:tcPr>
          <w:p w14:paraId="43F4DEE7" w14:textId="47C3D941" w:rsidR="0091470C" w:rsidRDefault="0091470C" w:rsidP="00792EFC">
            <w:pPr>
              <w:spacing w:line="360" w:lineRule="auto"/>
              <w:jc w:val="center"/>
              <w:rPr>
                <w:rFonts w:ascii="Calibri" w:hAnsi="Calibri" w:cs="Calibri"/>
                <w:b/>
                <w:bCs/>
                <w:sz w:val="24"/>
                <w:szCs w:val="24"/>
              </w:rPr>
            </w:pPr>
            <w:r>
              <w:rPr>
                <w:rFonts w:ascii="Calibri" w:hAnsi="Calibri" w:cs="Calibri"/>
                <w:b/>
                <w:bCs/>
                <w:sz w:val="24"/>
                <w:szCs w:val="24"/>
              </w:rPr>
              <w:t>Current performance</w:t>
            </w:r>
          </w:p>
        </w:tc>
        <w:tc>
          <w:tcPr>
            <w:tcW w:w="1699" w:type="dxa"/>
          </w:tcPr>
          <w:p w14:paraId="24182C5F" w14:textId="05D73E4C" w:rsidR="0091470C" w:rsidRDefault="0091470C" w:rsidP="00792EFC">
            <w:pPr>
              <w:spacing w:line="360" w:lineRule="auto"/>
              <w:jc w:val="center"/>
              <w:rPr>
                <w:rFonts w:ascii="Calibri" w:hAnsi="Calibri" w:cs="Calibri"/>
                <w:b/>
                <w:bCs/>
                <w:sz w:val="24"/>
                <w:szCs w:val="24"/>
              </w:rPr>
            </w:pPr>
            <w:r>
              <w:rPr>
                <w:rFonts w:ascii="Calibri" w:hAnsi="Calibri" w:cs="Calibri"/>
                <w:b/>
                <w:bCs/>
                <w:sz w:val="24"/>
                <w:szCs w:val="24"/>
              </w:rPr>
              <w:t>Gap identified</w:t>
            </w:r>
          </w:p>
        </w:tc>
        <w:tc>
          <w:tcPr>
            <w:tcW w:w="1661" w:type="dxa"/>
          </w:tcPr>
          <w:p w14:paraId="4E6AF3EE" w14:textId="166B4BBD" w:rsidR="0091470C" w:rsidRDefault="0091470C" w:rsidP="00792EFC">
            <w:pPr>
              <w:spacing w:line="360" w:lineRule="auto"/>
              <w:jc w:val="center"/>
              <w:rPr>
                <w:rFonts w:ascii="Calibri" w:hAnsi="Calibri" w:cs="Calibri"/>
                <w:b/>
                <w:bCs/>
                <w:sz w:val="24"/>
                <w:szCs w:val="24"/>
              </w:rPr>
            </w:pPr>
            <w:r>
              <w:rPr>
                <w:rFonts w:ascii="Calibri" w:hAnsi="Calibri" w:cs="Calibri"/>
                <w:b/>
                <w:bCs/>
                <w:sz w:val="24"/>
                <w:szCs w:val="24"/>
              </w:rPr>
              <w:t>Root cause analysis</w:t>
            </w:r>
          </w:p>
        </w:tc>
        <w:tc>
          <w:tcPr>
            <w:tcW w:w="1209" w:type="dxa"/>
          </w:tcPr>
          <w:p w14:paraId="3D79DFEE" w14:textId="57036B57" w:rsidR="0091470C" w:rsidRDefault="0091470C" w:rsidP="00792EFC">
            <w:pPr>
              <w:spacing w:line="360" w:lineRule="auto"/>
              <w:jc w:val="center"/>
              <w:rPr>
                <w:rFonts w:ascii="Calibri" w:hAnsi="Calibri" w:cs="Calibri"/>
                <w:b/>
                <w:bCs/>
                <w:sz w:val="24"/>
                <w:szCs w:val="24"/>
              </w:rPr>
            </w:pPr>
            <w:r>
              <w:rPr>
                <w:rFonts w:ascii="Calibri" w:hAnsi="Calibri" w:cs="Calibri"/>
                <w:b/>
                <w:bCs/>
                <w:sz w:val="24"/>
                <w:szCs w:val="24"/>
              </w:rPr>
              <w:t>Action plan</w:t>
            </w:r>
          </w:p>
        </w:tc>
        <w:tc>
          <w:tcPr>
            <w:tcW w:w="968" w:type="dxa"/>
          </w:tcPr>
          <w:p w14:paraId="00412BB1" w14:textId="45F2AAE4" w:rsidR="0091470C" w:rsidRDefault="0091470C" w:rsidP="00792EFC">
            <w:pPr>
              <w:spacing w:line="360" w:lineRule="auto"/>
              <w:jc w:val="center"/>
              <w:rPr>
                <w:rFonts w:ascii="Calibri" w:hAnsi="Calibri" w:cs="Calibri"/>
                <w:b/>
                <w:bCs/>
                <w:sz w:val="24"/>
                <w:szCs w:val="24"/>
              </w:rPr>
            </w:pPr>
            <w:r>
              <w:rPr>
                <w:rFonts w:ascii="Calibri" w:hAnsi="Calibri" w:cs="Calibri"/>
                <w:b/>
                <w:bCs/>
                <w:sz w:val="24"/>
                <w:szCs w:val="24"/>
              </w:rPr>
              <w:t>Review</w:t>
            </w:r>
          </w:p>
        </w:tc>
      </w:tr>
      <w:tr w:rsidR="00982432" w14:paraId="64568487" w14:textId="0D2718BF" w:rsidTr="0091470C">
        <w:tc>
          <w:tcPr>
            <w:tcW w:w="1699" w:type="dxa"/>
          </w:tcPr>
          <w:p w14:paraId="03EC77EF" w14:textId="2619B140" w:rsidR="0091470C" w:rsidRPr="00792EFC" w:rsidRDefault="0091470C" w:rsidP="005C506D">
            <w:pPr>
              <w:spacing w:line="360" w:lineRule="auto"/>
              <w:rPr>
                <w:rFonts w:ascii="Calibri" w:hAnsi="Calibri" w:cs="Calibri"/>
                <w:sz w:val="24"/>
                <w:szCs w:val="24"/>
              </w:rPr>
            </w:pPr>
            <w:r>
              <w:rPr>
                <w:rFonts w:ascii="Calibri" w:hAnsi="Calibri" w:cs="Calibri"/>
                <w:sz w:val="24"/>
                <w:szCs w:val="24"/>
              </w:rPr>
              <w:t xml:space="preserve">Improve accessibility of knowledge assets. Desired KPI: 90% of knowledge assets should be </w:t>
            </w:r>
            <w:r>
              <w:rPr>
                <w:rFonts w:ascii="Calibri" w:hAnsi="Calibri" w:cs="Calibri"/>
                <w:sz w:val="24"/>
                <w:szCs w:val="24"/>
              </w:rPr>
              <w:lastRenderedPageBreak/>
              <w:t>accessible within 2 minutes.</w:t>
            </w:r>
          </w:p>
        </w:tc>
        <w:tc>
          <w:tcPr>
            <w:tcW w:w="1780" w:type="dxa"/>
          </w:tcPr>
          <w:p w14:paraId="21C1B51D" w14:textId="456EACF0" w:rsidR="0091470C" w:rsidRPr="00E401CA" w:rsidRDefault="0091470C" w:rsidP="005C506D">
            <w:pPr>
              <w:spacing w:line="360" w:lineRule="auto"/>
              <w:rPr>
                <w:rFonts w:ascii="Calibri" w:hAnsi="Calibri" w:cs="Calibri"/>
                <w:sz w:val="24"/>
                <w:szCs w:val="24"/>
              </w:rPr>
            </w:pPr>
            <w:r>
              <w:rPr>
                <w:rFonts w:ascii="Calibri" w:hAnsi="Calibri" w:cs="Calibri"/>
                <w:sz w:val="24"/>
                <w:szCs w:val="24"/>
              </w:rPr>
              <w:lastRenderedPageBreak/>
              <w:t>Only 70% of knowledge assets are accessible within 2 minutes.</w:t>
            </w:r>
          </w:p>
        </w:tc>
        <w:tc>
          <w:tcPr>
            <w:tcW w:w="1699" w:type="dxa"/>
          </w:tcPr>
          <w:p w14:paraId="1F4DD03C" w14:textId="18A66713" w:rsidR="0091470C" w:rsidRPr="006A727C" w:rsidRDefault="0091470C" w:rsidP="005C506D">
            <w:pPr>
              <w:spacing w:line="360" w:lineRule="auto"/>
              <w:rPr>
                <w:rFonts w:ascii="Calibri" w:hAnsi="Calibri" w:cs="Calibri"/>
                <w:sz w:val="24"/>
                <w:szCs w:val="24"/>
              </w:rPr>
            </w:pPr>
            <w:r>
              <w:rPr>
                <w:rFonts w:ascii="Calibri" w:hAnsi="Calibri" w:cs="Calibri"/>
                <w:sz w:val="24"/>
                <w:szCs w:val="24"/>
              </w:rPr>
              <w:t>There is a 20% gap in the accessibility of knowledge assets.</w:t>
            </w:r>
          </w:p>
        </w:tc>
        <w:tc>
          <w:tcPr>
            <w:tcW w:w="1661" w:type="dxa"/>
          </w:tcPr>
          <w:p w14:paraId="073A5834" w14:textId="3E3A5D2F" w:rsidR="0091470C" w:rsidRPr="00223E38" w:rsidRDefault="0091470C" w:rsidP="005C506D">
            <w:pPr>
              <w:spacing w:line="360" w:lineRule="auto"/>
              <w:rPr>
                <w:rFonts w:ascii="Calibri" w:hAnsi="Calibri" w:cs="Calibri"/>
                <w:sz w:val="24"/>
                <w:szCs w:val="24"/>
              </w:rPr>
            </w:pPr>
            <w:r>
              <w:rPr>
                <w:rFonts w:ascii="Calibri" w:hAnsi="Calibri" w:cs="Calibri"/>
                <w:sz w:val="24"/>
                <w:szCs w:val="24"/>
              </w:rPr>
              <w:t>Outdated KM system, lack of training, incomplete knowledge assets.</w:t>
            </w:r>
          </w:p>
        </w:tc>
        <w:tc>
          <w:tcPr>
            <w:tcW w:w="1209" w:type="dxa"/>
          </w:tcPr>
          <w:p w14:paraId="25458269" w14:textId="7B203ABD" w:rsidR="0091470C" w:rsidRDefault="009D3524" w:rsidP="005C506D">
            <w:pPr>
              <w:spacing w:line="360" w:lineRule="auto"/>
              <w:rPr>
                <w:rFonts w:ascii="Calibri" w:hAnsi="Calibri" w:cs="Calibri"/>
                <w:sz w:val="24"/>
                <w:szCs w:val="24"/>
              </w:rPr>
            </w:pPr>
            <w:r>
              <w:rPr>
                <w:rFonts w:ascii="Calibri" w:hAnsi="Calibri" w:cs="Calibri"/>
                <w:sz w:val="24"/>
                <w:szCs w:val="24"/>
              </w:rPr>
              <w:t>Upgrade knowledge management system, employee training, regular updates.</w:t>
            </w:r>
          </w:p>
        </w:tc>
        <w:tc>
          <w:tcPr>
            <w:tcW w:w="968" w:type="dxa"/>
          </w:tcPr>
          <w:p w14:paraId="2FED150E" w14:textId="3D6DC82B" w:rsidR="0091470C" w:rsidRDefault="009D3524" w:rsidP="005C506D">
            <w:pPr>
              <w:spacing w:line="360" w:lineRule="auto"/>
              <w:rPr>
                <w:rFonts w:ascii="Calibri" w:hAnsi="Calibri" w:cs="Calibri"/>
                <w:sz w:val="24"/>
                <w:szCs w:val="24"/>
              </w:rPr>
            </w:pPr>
            <w:r>
              <w:rPr>
                <w:rFonts w:ascii="Calibri" w:hAnsi="Calibri" w:cs="Calibri"/>
                <w:sz w:val="24"/>
                <w:szCs w:val="24"/>
              </w:rPr>
              <w:t>Monthly performance reviews.</w:t>
            </w:r>
          </w:p>
        </w:tc>
      </w:tr>
      <w:tr w:rsidR="00982432" w14:paraId="05B80E5A" w14:textId="06FCB57F" w:rsidTr="0091470C">
        <w:tc>
          <w:tcPr>
            <w:tcW w:w="1699" w:type="dxa"/>
          </w:tcPr>
          <w:p w14:paraId="66270D60" w14:textId="4068C153" w:rsidR="0091470C" w:rsidRPr="00B265B8" w:rsidRDefault="00B265B8" w:rsidP="005C506D">
            <w:pPr>
              <w:spacing w:line="360" w:lineRule="auto"/>
              <w:rPr>
                <w:rFonts w:ascii="Calibri" w:hAnsi="Calibri" w:cs="Calibri"/>
                <w:sz w:val="24"/>
                <w:szCs w:val="24"/>
              </w:rPr>
            </w:pPr>
            <w:r>
              <w:rPr>
                <w:rFonts w:ascii="Calibri" w:hAnsi="Calibri" w:cs="Calibri"/>
                <w:sz w:val="24"/>
                <w:szCs w:val="24"/>
              </w:rPr>
              <w:t>Increase employee participation in knowledge sharing activities.</w:t>
            </w:r>
            <w:r w:rsidR="00F867EF">
              <w:rPr>
                <w:rFonts w:ascii="Calibri" w:hAnsi="Calibri" w:cs="Calibri"/>
                <w:sz w:val="24"/>
                <w:szCs w:val="24"/>
              </w:rPr>
              <w:t xml:space="preserve"> 80% of employees should participate.</w:t>
            </w:r>
          </w:p>
        </w:tc>
        <w:tc>
          <w:tcPr>
            <w:tcW w:w="1780" w:type="dxa"/>
          </w:tcPr>
          <w:p w14:paraId="03391005" w14:textId="0D92D1CC" w:rsidR="0091470C" w:rsidRPr="00F867EF" w:rsidRDefault="00F867EF" w:rsidP="005C506D">
            <w:pPr>
              <w:spacing w:line="360" w:lineRule="auto"/>
              <w:rPr>
                <w:rFonts w:ascii="Calibri" w:hAnsi="Calibri" w:cs="Calibri"/>
                <w:sz w:val="24"/>
                <w:szCs w:val="24"/>
              </w:rPr>
            </w:pPr>
            <w:r>
              <w:rPr>
                <w:rFonts w:ascii="Calibri" w:hAnsi="Calibri" w:cs="Calibri"/>
                <w:sz w:val="24"/>
                <w:szCs w:val="24"/>
              </w:rPr>
              <w:t>Only 50% of employees are actively participating.</w:t>
            </w:r>
          </w:p>
        </w:tc>
        <w:tc>
          <w:tcPr>
            <w:tcW w:w="1699" w:type="dxa"/>
          </w:tcPr>
          <w:p w14:paraId="3F2831C2" w14:textId="5F56958A" w:rsidR="0091470C" w:rsidRPr="00F867EF" w:rsidRDefault="00F867EF" w:rsidP="005C506D">
            <w:pPr>
              <w:spacing w:line="360" w:lineRule="auto"/>
              <w:rPr>
                <w:rFonts w:ascii="Calibri" w:hAnsi="Calibri" w:cs="Calibri"/>
                <w:sz w:val="24"/>
                <w:szCs w:val="24"/>
              </w:rPr>
            </w:pPr>
            <w:r>
              <w:rPr>
                <w:rFonts w:ascii="Calibri" w:hAnsi="Calibri" w:cs="Calibri"/>
                <w:sz w:val="24"/>
                <w:szCs w:val="24"/>
              </w:rPr>
              <w:t xml:space="preserve">There is a 30% gap </w:t>
            </w:r>
            <w:r w:rsidR="00CC5C76">
              <w:rPr>
                <w:rFonts w:ascii="Calibri" w:hAnsi="Calibri" w:cs="Calibri"/>
                <w:sz w:val="24"/>
                <w:szCs w:val="24"/>
              </w:rPr>
              <w:t>in employee participation.</w:t>
            </w:r>
          </w:p>
        </w:tc>
        <w:tc>
          <w:tcPr>
            <w:tcW w:w="1661" w:type="dxa"/>
          </w:tcPr>
          <w:p w14:paraId="0409C430" w14:textId="6A334D9C" w:rsidR="0091470C" w:rsidRPr="00CC5C76" w:rsidRDefault="00CC5C76" w:rsidP="005C506D">
            <w:pPr>
              <w:spacing w:line="360" w:lineRule="auto"/>
              <w:rPr>
                <w:rFonts w:ascii="Calibri" w:hAnsi="Calibri" w:cs="Calibri"/>
                <w:sz w:val="24"/>
                <w:szCs w:val="24"/>
              </w:rPr>
            </w:pPr>
            <w:r>
              <w:rPr>
                <w:rFonts w:ascii="Calibri" w:hAnsi="Calibri" w:cs="Calibri"/>
                <w:sz w:val="24"/>
                <w:szCs w:val="24"/>
              </w:rPr>
              <w:t>Lack of incentives, insufficient awareness, limited opportunities.</w:t>
            </w:r>
          </w:p>
        </w:tc>
        <w:tc>
          <w:tcPr>
            <w:tcW w:w="1209" w:type="dxa"/>
          </w:tcPr>
          <w:p w14:paraId="2E81A2D2" w14:textId="420BD6A5" w:rsidR="0091470C" w:rsidRPr="00CC5C76" w:rsidRDefault="00CC5C76" w:rsidP="005C506D">
            <w:pPr>
              <w:spacing w:line="360" w:lineRule="auto"/>
              <w:rPr>
                <w:rFonts w:ascii="Calibri" w:hAnsi="Calibri" w:cs="Calibri"/>
                <w:sz w:val="24"/>
                <w:szCs w:val="24"/>
              </w:rPr>
            </w:pPr>
            <w:r>
              <w:rPr>
                <w:rFonts w:ascii="Calibri" w:hAnsi="Calibri" w:cs="Calibri"/>
                <w:sz w:val="24"/>
                <w:szCs w:val="24"/>
              </w:rPr>
              <w:t>Introduce incentives, raise awareness, create opportunities.</w:t>
            </w:r>
          </w:p>
        </w:tc>
        <w:tc>
          <w:tcPr>
            <w:tcW w:w="968" w:type="dxa"/>
          </w:tcPr>
          <w:p w14:paraId="27CB824F" w14:textId="62B75113" w:rsidR="0091470C" w:rsidRPr="00CC5C76" w:rsidRDefault="00CC5C76" w:rsidP="005C506D">
            <w:pPr>
              <w:spacing w:line="360" w:lineRule="auto"/>
              <w:rPr>
                <w:rFonts w:ascii="Calibri" w:hAnsi="Calibri" w:cs="Calibri"/>
                <w:sz w:val="24"/>
                <w:szCs w:val="24"/>
              </w:rPr>
            </w:pPr>
            <w:r>
              <w:rPr>
                <w:rFonts w:ascii="Calibri" w:hAnsi="Calibri" w:cs="Calibri"/>
                <w:sz w:val="24"/>
                <w:szCs w:val="24"/>
              </w:rPr>
              <w:t>Quarterly performance reviews</w:t>
            </w:r>
            <w:r w:rsidR="009620D9">
              <w:rPr>
                <w:rFonts w:ascii="Calibri" w:hAnsi="Calibri" w:cs="Calibri"/>
                <w:sz w:val="24"/>
                <w:szCs w:val="24"/>
              </w:rPr>
              <w:t>, feedback collection.</w:t>
            </w:r>
          </w:p>
        </w:tc>
      </w:tr>
      <w:tr w:rsidR="00982432" w14:paraId="55894004" w14:textId="22902214" w:rsidTr="0091470C">
        <w:tc>
          <w:tcPr>
            <w:tcW w:w="1699" w:type="dxa"/>
          </w:tcPr>
          <w:p w14:paraId="010B4CEB" w14:textId="222E3071" w:rsidR="0091470C" w:rsidRPr="003D0D78" w:rsidRDefault="003D0D78" w:rsidP="005C506D">
            <w:pPr>
              <w:spacing w:line="360" w:lineRule="auto"/>
              <w:rPr>
                <w:rFonts w:ascii="Calibri" w:hAnsi="Calibri" w:cs="Calibri"/>
                <w:sz w:val="24"/>
                <w:szCs w:val="24"/>
              </w:rPr>
            </w:pPr>
            <w:r>
              <w:rPr>
                <w:rFonts w:ascii="Calibri" w:hAnsi="Calibri" w:cs="Calibri"/>
                <w:sz w:val="24"/>
                <w:szCs w:val="24"/>
              </w:rPr>
              <w:t xml:space="preserve">Enhance quality of stored </w:t>
            </w:r>
            <w:r w:rsidR="006F5D79">
              <w:rPr>
                <w:rFonts w:ascii="Calibri" w:hAnsi="Calibri" w:cs="Calibri"/>
                <w:sz w:val="24"/>
                <w:szCs w:val="24"/>
              </w:rPr>
              <w:t>knowledge. 95% of stored knowledge assets should be relevant, accurate, and complete.</w:t>
            </w:r>
          </w:p>
        </w:tc>
        <w:tc>
          <w:tcPr>
            <w:tcW w:w="1780" w:type="dxa"/>
          </w:tcPr>
          <w:p w14:paraId="29928C05" w14:textId="0D38BE75" w:rsidR="0091470C" w:rsidRPr="006F5D79" w:rsidRDefault="006F5D79" w:rsidP="005C506D">
            <w:pPr>
              <w:spacing w:line="360" w:lineRule="auto"/>
              <w:rPr>
                <w:rFonts w:ascii="Calibri" w:hAnsi="Calibri" w:cs="Calibri"/>
                <w:sz w:val="24"/>
                <w:szCs w:val="24"/>
              </w:rPr>
            </w:pPr>
            <w:r>
              <w:rPr>
                <w:rFonts w:ascii="Calibri" w:hAnsi="Calibri" w:cs="Calibri"/>
                <w:sz w:val="24"/>
                <w:szCs w:val="24"/>
              </w:rPr>
              <w:t xml:space="preserve">Only 75% </w:t>
            </w:r>
            <w:r w:rsidR="00982432">
              <w:rPr>
                <w:rFonts w:ascii="Calibri" w:hAnsi="Calibri" w:cs="Calibri"/>
                <w:sz w:val="24"/>
                <w:szCs w:val="24"/>
              </w:rPr>
              <w:t>meet the criteria for relevance and accuracy,</w:t>
            </w:r>
          </w:p>
        </w:tc>
        <w:tc>
          <w:tcPr>
            <w:tcW w:w="1699" w:type="dxa"/>
          </w:tcPr>
          <w:p w14:paraId="76125B94" w14:textId="2CAA1061" w:rsidR="0091470C" w:rsidRPr="006F5D79" w:rsidRDefault="00982432" w:rsidP="005C506D">
            <w:pPr>
              <w:spacing w:line="360" w:lineRule="auto"/>
              <w:rPr>
                <w:rFonts w:ascii="Calibri" w:hAnsi="Calibri" w:cs="Calibri"/>
                <w:sz w:val="24"/>
                <w:szCs w:val="24"/>
              </w:rPr>
            </w:pPr>
            <w:r>
              <w:rPr>
                <w:rFonts w:ascii="Calibri" w:hAnsi="Calibri" w:cs="Calibri"/>
                <w:sz w:val="24"/>
                <w:szCs w:val="24"/>
              </w:rPr>
              <w:t>There is a 20% gap in the quality of stored knowledge assets.</w:t>
            </w:r>
          </w:p>
        </w:tc>
        <w:tc>
          <w:tcPr>
            <w:tcW w:w="1661" w:type="dxa"/>
          </w:tcPr>
          <w:p w14:paraId="39503836" w14:textId="40FCD141" w:rsidR="0091470C" w:rsidRPr="006F5D79" w:rsidRDefault="00982432" w:rsidP="005C506D">
            <w:pPr>
              <w:spacing w:line="360" w:lineRule="auto"/>
              <w:rPr>
                <w:rFonts w:ascii="Calibri" w:hAnsi="Calibri" w:cs="Calibri"/>
                <w:sz w:val="24"/>
                <w:szCs w:val="24"/>
              </w:rPr>
            </w:pPr>
            <w:r>
              <w:rPr>
                <w:rFonts w:ascii="Calibri" w:hAnsi="Calibri" w:cs="Calibri"/>
                <w:sz w:val="24"/>
                <w:szCs w:val="24"/>
              </w:rPr>
              <w:t xml:space="preserve">Inconsistent updating, lack of standardisation, insufficient </w:t>
            </w:r>
            <w:r w:rsidR="00564F8E">
              <w:rPr>
                <w:rFonts w:ascii="Calibri" w:hAnsi="Calibri" w:cs="Calibri"/>
                <w:sz w:val="24"/>
                <w:szCs w:val="24"/>
              </w:rPr>
              <w:t>review processes.</w:t>
            </w:r>
          </w:p>
        </w:tc>
        <w:tc>
          <w:tcPr>
            <w:tcW w:w="1209" w:type="dxa"/>
          </w:tcPr>
          <w:p w14:paraId="0248CE71" w14:textId="6F121FE8" w:rsidR="0091470C" w:rsidRPr="006F5D79" w:rsidRDefault="00564F8E" w:rsidP="005C506D">
            <w:pPr>
              <w:spacing w:line="360" w:lineRule="auto"/>
              <w:rPr>
                <w:rFonts w:ascii="Calibri" w:hAnsi="Calibri" w:cs="Calibri"/>
                <w:sz w:val="24"/>
                <w:szCs w:val="24"/>
              </w:rPr>
            </w:pPr>
            <w:r>
              <w:rPr>
                <w:rFonts w:ascii="Calibri" w:hAnsi="Calibri" w:cs="Calibri"/>
                <w:sz w:val="24"/>
                <w:szCs w:val="24"/>
              </w:rPr>
              <w:t>Implement regular updates, standardise formats, enhance review processes.</w:t>
            </w:r>
          </w:p>
        </w:tc>
        <w:tc>
          <w:tcPr>
            <w:tcW w:w="968" w:type="dxa"/>
          </w:tcPr>
          <w:p w14:paraId="0E7825EC" w14:textId="2D30B875" w:rsidR="0091470C" w:rsidRPr="006F5D79" w:rsidRDefault="00564F8E" w:rsidP="005C506D">
            <w:pPr>
              <w:spacing w:line="360" w:lineRule="auto"/>
              <w:rPr>
                <w:rFonts w:ascii="Calibri" w:hAnsi="Calibri" w:cs="Calibri"/>
                <w:sz w:val="24"/>
                <w:szCs w:val="24"/>
              </w:rPr>
            </w:pPr>
            <w:r>
              <w:rPr>
                <w:rFonts w:ascii="Calibri" w:hAnsi="Calibri" w:cs="Calibri"/>
                <w:sz w:val="24"/>
                <w:szCs w:val="24"/>
              </w:rPr>
              <w:t>Quarterly audits</w:t>
            </w:r>
            <w:r w:rsidR="00C462A7">
              <w:rPr>
                <w:rFonts w:ascii="Calibri" w:hAnsi="Calibri" w:cs="Calibri"/>
                <w:sz w:val="24"/>
                <w:szCs w:val="24"/>
              </w:rPr>
              <w:t>, feedback collection.</w:t>
            </w:r>
          </w:p>
        </w:tc>
      </w:tr>
    </w:tbl>
    <w:p w14:paraId="0A4AD960" w14:textId="77777777" w:rsidR="00DE2E9A" w:rsidRPr="00DE2E9A" w:rsidRDefault="00DE2E9A" w:rsidP="005C506D">
      <w:pPr>
        <w:spacing w:line="360" w:lineRule="auto"/>
        <w:rPr>
          <w:rFonts w:ascii="Calibri" w:hAnsi="Calibri" w:cs="Calibri"/>
          <w:b/>
          <w:bCs/>
          <w:sz w:val="24"/>
          <w:szCs w:val="24"/>
        </w:rPr>
      </w:pPr>
    </w:p>
    <w:p w14:paraId="0A477A9D" w14:textId="77777777" w:rsidR="00F12604" w:rsidRDefault="00F12604" w:rsidP="005C506D">
      <w:pPr>
        <w:spacing w:line="360" w:lineRule="auto"/>
        <w:rPr>
          <w:rFonts w:ascii="Calibri" w:hAnsi="Calibri" w:cs="Calibri"/>
          <w:sz w:val="24"/>
          <w:szCs w:val="24"/>
        </w:rPr>
      </w:pPr>
    </w:p>
    <w:p w14:paraId="34B77388" w14:textId="3899A872" w:rsidR="00F12604" w:rsidRDefault="00203676" w:rsidP="005C506D">
      <w:pPr>
        <w:spacing w:line="360" w:lineRule="auto"/>
        <w:rPr>
          <w:rFonts w:ascii="Calibri" w:hAnsi="Calibri" w:cs="Calibri"/>
          <w:sz w:val="24"/>
          <w:szCs w:val="24"/>
        </w:rPr>
      </w:pPr>
      <w:r>
        <w:rPr>
          <w:rFonts w:ascii="Calibri" w:hAnsi="Calibri" w:cs="Calibri"/>
          <w:sz w:val="24"/>
          <w:szCs w:val="24"/>
        </w:rPr>
        <w:t>A healthcare KPI</w:t>
      </w:r>
      <w:r w:rsidR="00717DB4">
        <w:rPr>
          <w:rFonts w:ascii="Calibri" w:hAnsi="Calibri" w:cs="Calibri"/>
          <w:sz w:val="24"/>
          <w:szCs w:val="24"/>
        </w:rPr>
        <w:t xml:space="preserve"> is a well-defined performance measure that is used to observe, analyse, optimise, and transform a healthcare process to increase satisfaction for healthcare </w:t>
      </w:r>
      <w:r w:rsidR="002642EF">
        <w:rPr>
          <w:rFonts w:ascii="Calibri" w:hAnsi="Calibri" w:cs="Calibri"/>
          <w:sz w:val="24"/>
          <w:szCs w:val="24"/>
        </w:rPr>
        <w:lastRenderedPageBreak/>
        <w:t>providers and patients. They can be used by healthcare providers to identify areas for improvement and to compare their performance to other</w:t>
      </w:r>
      <w:r w:rsidR="005C6DD2">
        <w:rPr>
          <w:rFonts w:ascii="Calibri" w:hAnsi="Calibri" w:cs="Calibri"/>
          <w:sz w:val="24"/>
          <w:szCs w:val="24"/>
        </w:rPr>
        <w:t xml:space="preserve"> care</w:t>
      </w:r>
      <w:r w:rsidR="002642EF">
        <w:rPr>
          <w:rFonts w:ascii="Calibri" w:hAnsi="Calibri" w:cs="Calibri"/>
          <w:sz w:val="24"/>
          <w:szCs w:val="24"/>
        </w:rPr>
        <w:t xml:space="preserve"> facili</w:t>
      </w:r>
      <w:r w:rsidR="005C6DD2">
        <w:rPr>
          <w:rFonts w:ascii="Calibri" w:hAnsi="Calibri" w:cs="Calibri"/>
          <w:sz w:val="24"/>
          <w:szCs w:val="24"/>
        </w:rPr>
        <w:t>ties.</w:t>
      </w:r>
      <w:r w:rsidR="00D21663">
        <w:rPr>
          <w:rFonts w:ascii="Calibri" w:hAnsi="Calibri" w:cs="Calibri"/>
          <w:sz w:val="24"/>
          <w:szCs w:val="24"/>
        </w:rPr>
        <w:t xml:space="preserve"> Healthcare professionals are focused on how to provide the best possible care</w:t>
      </w:r>
      <w:r w:rsidR="008B2E2D">
        <w:rPr>
          <w:rFonts w:ascii="Calibri" w:hAnsi="Calibri" w:cs="Calibri"/>
          <w:sz w:val="24"/>
          <w:szCs w:val="24"/>
        </w:rPr>
        <w:t xml:space="preserve">, ensuring the highest quality, and effectively managing occupancy and costs. </w:t>
      </w:r>
      <w:r w:rsidR="000E25DC">
        <w:rPr>
          <w:rFonts w:ascii="Calibri" w:hAnsi="Calibri" w:cs="Calibri"/>
          <w:sz w:val="24"/>
          <w:szCs w:val="24"/>
        </w:rPr>
        <w:t xml:space="preserve">With patient records and medical history being </w:t>
      </w:r>
      <w:r w:rsidR="00FD03E5">
        <w:rPr>
          <w:rFonts w:ascii="Calibri" w:hAnsi="Calibri" w:cs="Calibri"/>
          <w:sz w:val="24"/>
          <w:szCs w:val="24"/>
        </w:rPr>
        <w:t>inputted into a digital database, it provides</w:t>
      </w:r>
      <w:r w:rsidR="009C7FC6">
        <w:rPr>
          <w:rFonts w:ascii="Calibri" w:hAnsi="Calibri" w:cs="Calibri"/>
          <w:sz w:val="24"/>
          <w:szCs w:val="24"/>
        </w:rPr>
        <w:t xml:space="preserve"> healthcare providers with quantitative analysis of the operational performance of the hospital. </w:t>
      </w:r>
      <w:r w:rsidR="008453B8">
        <w:rPr>
          <w:rFonts w:ascii="Calibri" w:hAnsi="Calibri" w:cs="Calibri"/>
          <w:sz w:val="24"/>
          <w:szCs w:val="24"/>
        </w:rPr>
        <w:t>This patient data can be transformed into healthcare KPIs that can be monitored</w:t>
      </w:r>
      <w:r w:rsidR="00AC3FA7">
        <w:rPr>
          <w:rFonts w:ascii="Calibri" w:hAnsi="Calibri" w:cs="Calibri"/>
          <w:sz w:val="24"/>
          <w:szCs w:val="24"/>
        </w:rPr>
        <w:t xml:space="preserve"> (</w:t>
      </w:r>
      <w:proofErr w:type="spellStart"/>
      <w:r w:rsidR="00AC3FA7">
        <w:rPr>
          <w:rFonts w:ascii="Calibri" w:hAnsi="Calibri" w:cs="Calibri"/>
          <w:sz w:val="24"/>
          <w:szCs w:val="24"/>
        </w:rPr>
        <w:t>insightsoftware</w:t>
      </w:r>
      <w:proofErr w:type="spellEnd"/>
      <w:r w:rsidR="00AC3FA7">
        <w:rPr>
          <w:rFonts w:ascii="Calibri" w:hAnsi="Calibri" w:cs="Calibri"/>
          <w:sz w:val="24"/>
          <w:szCs w:val="24"/>
        </w:rPr>
        <w:t>, 2024)</w:t>
      </w:r>
      <w:r w:rsidR="008453B8">
        <w:rPr>
          <w:rFonts w:ascii="Calibri" w:hAnsi="Calibri" w:cs="Calibri"/>
          <w:sz w:val="24"/>
          <w:szCs w:val="24"/>
        </w:rPr>
        <w:t xml:space="preserve">. </w:t>
      </w:r>
      <w:r w:rsidR="006202C9">
        <w:rPr>
          <w:rFonts w:ascii="Calibri" w:hAnsi="Calibri" w:cs="Calibri"/>
          <w:sz w:val="24"/>
          <w:szCs w:val="24"/>
        </w:rPr>
        <w:t xml:space="preserve">The table below </w:t>
      </w:r>
      <w:r w:rsidR="00BF5295">
        <w:rPr>
          <w:rFonts w:ascii="Calibri" w:hAnsi="Calibri" w:cs="Calibri"/>
          <w:sz w:val="24"/>
          <w:szCs w:val="24"/>
        </w:rPr>
        <w:t>includes some specific KPIs for patient care that can help measure and improve the quality of healthcare services.</w:t>
      </w:r>
    </w:p>
    <w:tbl>
      <w:tblPr>
        <w:tblStyle w:val="TableGrid"/>
        <w:tblW w:w="0" w:type="auto"/>
        <w:tblLook w:val="04A0" w:firstRow="1" w:lastRow="0" w:firstColumn="1" w:lastColumn="0" w:noHBand="0" w:noVBand="1"/>
      </w:tblPr>
      <w:tblGrid>
        <w:gridCol w:w="4508"/>
        <w:gridCol w:w="4508"/>
      </w:tblGrid>
      <w:tr w:rsidR="006202C9" w14:paraId="5BF5E180" w14:textId="77777777" w:rsidTr="006202C9">
        <w:tc>
          <w:tcPr>
            <w:tcW w:w="4508" w:type="dxa"/>
          </w:tcPr>
          <w:p w14:paraId="52035285" w14:textId="41E25DBC" w:rsidR="006202C9" w:rsidRPr="00BF5295" w:rsidRDefault="00BF5295" w:rsidP="005C506D">
            <w:pPr>
              <w:spacing w:line="360" w:lineRule="auto"/>
              <w:rPr>
                <w:rFonts w:ascii="Calibri" w:hAnsi="Calibri" w:cs="Calibri"/>
                <w:b/>
                <w:bCs/>
                <w:sz w:val="24"/>
                <w:szCs w:val="24"/>
              </w:rPr>
            </w:pPr>
            <w:r>
              <w:rPr>
                <w:rFonts w:ascii="Calibri" w:hAnsi="Calibri" w:cs="Calibri"/>
                <w:b/>
                <w:bCs/>
                <w:sz w:val="24"/>
                <w:szCs w:val="24"/>
              </w:rPr>
              <w:t>Patient satisfaction scores</w:t>
            </w:r>
          </w:p>
        </w:tc>
        <w:tc>
          <w:tcPr>
            <w:tcW w:w="4508" w:type="dxa"/>
          </w:tcPr>
          <w:p w14:paraId="6481A077" w14:textId="18398366" w:rsidR="006202C9" w:rsidRDefault="00BF5295" w:rsidP="005C506D">
            <w:pPr>
              <w:spacing w:line="360" w:lineRule="auto"/>
              <w:rPr>
                <w:rFonts w:ascii="Calibri" w:hAnsi="Calibri" w:cs="Calibri"/>
                <w:sz w:val="24"/>
                <w:szCs w:val="24"/>
              </w:rPr>
            </w:pPr>
            <w:r>
              <w:rPr>
                <w:rFonts w:ascii="Calibri" w:hAnsi="Calibri" w:cs="Calibri"/>
                <w:sz w:val="24"/>
                <w:szCs w:val="24"/>
              </w:rPr>
              <w:t xml:space="preserve">This KPI measures the overall satisfaction of patients with the care </w:t>
            </w:r>
            <w:r w:rsidR="00A24ADB">
              <w:rPr>
                <w:rFonts w:ascii="Calibri" w:hAnsi="Calibri" w:cs="Calibri"/>
                <w:sz w:val="24"/>
                <w:szCs w:val="24"/>
              </w:rPr>
              <w:t>they received. It can be gathered through surveys and feedback forms.</w:t>
            </w:r>
          </w:p>
        </w:tc>
      </w:tr>
      <w:tr w:rsidR="006202C9" w14:paraId="5AEB68D5" w14:textId="77777777" w:rsidTr="006202C9">
        <w:tc>
          <w:tcPr>
            <w:tcW w:w="4508" w:type="dxa"/>
          </w:tcPr>
          <w:p w14:paraId="02D8D767" w14:textId="5ADBA3C0" w:rsidR="006202C9" w:rsidRPr="00A24ADB" w:rsidRDefault="00A24ADB" w:rsidP="005C506D">
            <w:pPr>
              <w:spacing w:line="360" w:lineRule="auto"/>
              <w:rPr>
                <w:rFonts w:ascii="Calibri" w:hAnsi="Calibri" w:cs="Calibri"/>
                <w:b/>
                <w:bCs/>
                <w:sz w:val="24"/>
                <w:szCs w:val="24"/>
              </w:rPr>
            </w:pPr>
            <w:r>
              <w:rPr>
                <w:rFonts w:ascii="Calibri" w:hAnsi="Calibri" w:cs="Calibri"/>
                <w:b/>
                <w:bCs/>
                <w:sz w:val="24"/>
                <w:szCs w:val="24"/>
              </w:rPr>
              <w:t>Readmission rates</w:t>
            </w:r>
          </w:p>
        </w:tc>
        <w:tc>
          <w:tcPr>
            <w:tcW w:w="4508" w:type="dxa"/>
          </w:tcPr>
          <w:p w14:paraId="53CC2D1C" w14:textId="50692374" w:rsidR="006202C9" w:rsidRDefault="00A24ADB" w:rsidP="005C506D">
            <w:pPr>
              <w:spacing w:line="360" w:lineRule="auto"/>
              <w:rPr>
                <w:rFonts w:ascii="Calibri" w:hAnsi="Calibri" w:cs="Calibri"/>
                <w:sz w:val="24"/>
                <w:szCs w:val="24"/>
              </w:rPr>
            </w:pPr>
            <w:r>
              <w:rPr>
                <w:rFonts w:ascii="Calibri" w:hAnsi="Calibri" w:cs="Calibri"/>
                <w:sz w:val="24"/>
                <w:szCs w:val="24"/>
              </w:rPr>
              <w:t xml:space="preserve">This KPI tracks the percentage of patients who are readmitted to the hospital within a certain period after discharge. </w:t>
            </w:r>
            <w:r w:rsidR="004E2B21">
              <w:rPr>
                <w:rFonts w:ascii="Calibri" w:hAnsi="Calibri" w:cs="Calibri"/>
                <w:sz w:val="24"/>
                <w:szCs w:val="24"/>
              </w:rPr>
              <w:t>Lower readmission rates indicate better patient care and effective treatment.</w:t>
            </w:r>
          </w:p>
        </w:tc>
      </w:tr>
      <w:tr w:rsidR="006202C9" w14:paraId="4FCE836F" w14:textId="77777777" w:rsidTr="006202C9">
        <w:tc>
          <w:tcPr>
            <w:tcW w:w="4508" w:type="dxa"/>
          </w:tcPr>
          <w:p w14:paraId="1421A62C" w14:textId="2711B6A4" w:rsidR="006202C9" w:rsidRPr="004E2B21" w:rsidRDefault="004E2B21" w:rsidP="005C506D">
            <w:pPr>
              <w:spacing w:line="360" w:lineRule="auto"/>
              <w:rPr>
                <w:rFonts w:ascii="Calibri" w:hAnsi="Calibri" w:cs="Calibri"/>
                <w:b/>
                <w:bCs/>
                <w:sz w:val="24"/>
                <w:szCs w:val="24"/>
              </w:rPr>
            </w:pPr>
            <w:r>
              <w:rPr>
                <w:rFonts w:ascii="Calibri" w:hAnsi="Calibri" w:cs="Calibri"/>
                <w:b/>
                <w:bCs/>
                <w:sz w:val="24"/>
                <w:szCs w:val="24"/>
              </w:rPr>
              <w:t>Average length of stay (ALOS)</w:t>
            </w:r>
          </w:p>
        </w:tc>
        <w:tc>
          <w:tcPr>
            <w:tcW w:w="4508" w:type="dxa"/>
          </w:tcPr>
          <w:p w14:paraId="69F0A3F3" w14:textId="29AC6D77" w:rsidR="006202C9" w:rsidRDefault="00FB6AA9" w:rsidP="005C506D">
            <w:pPr>
              <w:spacing w:line="360" w:lineRule="auto"/>
              <w:rPr>
                <w:rFonts w:ascii="Calibri" w:hAnsi="Calibri" w:cs="Calibri"/>
                <w:sz w:val="24"/>
                <w:szCs w:val="24"/>
              </w:rPr>
            </w:pPr>
            <w:r>
              <w:rPr>
                <w:rFonts w:ascii="Calibri" w:hAnsi="Calibri" w:cs="Calibri"/>
                <w:sz w:val="24"/>
                <w:szCs w:val="24"/>
              </w:rPr>
              <w:t xml:space="preserve">This measures the average duration of a patient’s hospital stay. A shorted ALOS can indicate </w:t>
            </w:r>
            <w:r w:rsidR="00903937">
              <w:rPr>
                <w:rFonts w:ascii="Calibri" w:hAnsi="Calibri" w:cs="Calibri"/>
                <w:sz w:val="24"/>
                <w:szCs w:val="24"/>
              </w:rPr>
              <w:t xml:space="preserve">efficient patient care and the utilisation of resources. This should however be balanced with </w:t>
            </w:r>
            <w:r w:rsidR="004E04F2">
              <w:rPr>
                <w:rFonts w:ascii="Calibri" w:hAnsi="Calibri" w:cs="Calibri"/>
                <w:sz w:val="24"/>
                <w:szCs w:val="24"/>
              </w:rPr>
              <w:t>ensuring patients are not discharged prematurely.</w:t>
            </w:r>
          </w:p>
        </w:tc>
      </w:tr>
      <w:tr w:rsidR="006202C9" w14:paraId="0535D9B2" w14:textId="77777777" w:rsidTr="006202C9">
        <w:tc>
          <w:tcPr>
            <w:tcW w:w="4508" w:type="dxa"/>
          </w:tcPr>
          <w:p w14:paraId="40951137" w14:textId="300242DB" w:rsidR="006202C9" w:rsidRPr="004E04F2" w:rsidRDefault="004E04F2" w:rsidP="005C506D">
            <w:pPr>
              <w:spacing w:line="360" w:lineRule="auto"/>
              <w:rPr>
                <w:rFonts w:ascii="Calibri" w:hAnsi="Calibri" w:cs="Calibri"/>
                <w:b/>
                <w:bCs/>
                <w:sz w:val="24"/>
                <w:szCs w:val="24"/>
              </w:rPr>
            </w:pPr>
            <w:r>
              <w:rPr>
                <w:rFonts w:ascii="Calibri" w:hAnsi="Calibri" w:cs="Calibri"/>
                <w:b/>
                <w:bCs/>
                <w:sz w:val="24"/>
                <w:szCs w:val="24"/>
              </w:rPr>
              <w:t>Medical error rates</w:t>
            </w:r>
          </w:p>
        </w:tc>
        <w:tc>
          <w:tcPr>
            <w:tcW w:w="4508" w:type="dxa"/>
          </w:tcPr>
          <w:p w14:paraId="31C2474B" w14:textId="4953648D" w:rsidR="006202C9" w:rsidRDefault="00627050" w:rsidP="005C506D">
            <w:pPr>
              <w:spacing w:line="360" w:lineRule="auto"/>
              <w:rPr>
                <w:rFonts w:ascii="Calibri" w:hAnsi="Calibri" w:cs="Calibri"/>
                <w:sz w:val="24"/>
                <w:szCs w:val="24"/>
              </w:rPr>
            </w:pPr>
            <w:r>
              <w:rPr>
                <w:rFonts w:ascii="Calibri" w:hAnsi="Calibri" w:cs="Calibri"/>
                <w:sz w:val="24"/>
                <w:szCs w:val="24"/>
              </w:rPr>
              <w:t xml:space="preserve">This KPI tracks the number of medical errors that occur within the healthcare facility. Reducing medical errors </w:t>
            </w:r>
            <w:r w:rsidR="00422F3F">
              <w:rPr>
                <w:rFonts w:ascii="Calibri" w:hAnsi="Calibri" w:cs="Calibri"/>
                <w:sz w:val="24"/>
                <w:szCs w:val="24"/>
              </w:rPr>
              <w:t>is crucial for patient safety and quality of care.</w:t>
            </w:r>
          </w:p>
        </w:tc>
      </w:tr>
      <w:tr w:rsidR="004E04F2" w14:paraId="154E875F" w14:textId="77777777" w:rsidTr="006202C9">
        <w:tc>
          <w:tcPr>
            <w:tcW w:w="4508" w:type="dxa"/>
          </w:tcPr>
          <w:p w14:paraId="7417B1B3" w14:textId="5C600729" w:rsidR="004E04F2" w:rsidRPr="00422F3F" w:rsidRDefault="00422F3F" w:rsidP="005C506D">
            <w:pPr>
              <w:spacing w:line="360" w:lineRule="auto"/>
              <w:rPr>
                <w:rFonts w:ascii="Calibri" w:hAnsi="Calibri" w:cs="Calibri"/>
                <w:b/>
                <w:bCs/>
                <w:sz w:val="24"/>
                <w:szCs w:val="24"/>
              </w:rPr>
            </w:pPr>
            <w:r>
              <w:rPr>
                <w:rFonts w:ascii="Calibri" w:hAnsi="Calibri" w:cs="Calibri"/>
                <w:b/>
                <w:bCs/>
                <w:sz w:val="24"/>
                <w:szCs w:val="24"/>
              </w:rPr>
              <w:t>Patient wait times</w:t>
            </w:r>
          </w:p>
        </w:tc>
        <w:tc>
          <w:tcPr>
            <w:tcW w:w="4508" w:type="dxa"/>
          </w:tcPr>
          <w:p w14:paraId="4C092147" w14:textId="10896916" w:rsidR="004E04F2" w:rsidRDefault="00422F3F" w:rsidP="005C506D">
            <w:pPr>
              <w:spacing w:line="360" w:lineRule="auto"/>
              <w:rPr>
                <w:rFonts w:ascii="Calibri" w:hAnsi="Calibri" w:cs="Calibri"/>
                <w:sz w:val="24"/>
                <w:szCs w:val="24"/>
              </w:rPr>
            </w:pPr>
            <w:r>
              <w:rPr>
                <w:rFonts w:ascii="Calibri" w:hAnsi="Calibri" w:cs="Calibri"/>
                <w:sz w:val="24"/>
                <w:szCs w:val="24"/>
              </w:rPr>
              <w:t xml:space="preserve">This KPI measures the average time patients wait to receive care, whether it is in </w:t>
            </w:r>
            <w:r w:rsidR="007017A9">
              <w:rPr>
                <w:rFonts w:ascii="Calibri" w:hAnsi="Calibri" w:cs="Calibri"/>
                <w:sz w:val="24"/>
                <w:szCs w:val="24"/>
              </w:rPr>
              <w:t xml:space="preserve">the accident &amp; emergency department, </w:t>
            </w:r>
            <w:r w:rsidR="007017A9">
              <w:rPr>
                <w:rFonts w:ascii="Calibri" w:hAnsi="Calibri" w:cs="Calibri"/>
                <w:sz w:val="24"/>
                <w:szCs w:val="24"/>
              </w:rPr>
              <w:lastRenderedPageBreak/>
              <w:t xml:space="preserve">scheduled procedures, or during appointments. Shorter wait times generally improve patient satisfaction and outcomes. </w:t>
            </w:r>
          </w:p>
        </w:tc>
      </w:tr>
      <w:tr w:rsidR="004E04F2" w14:paraId="4ACEAF70" w14:textId="77777777" w:rsidTr="006202C9">
        <w:tc>
          <w:tcPr>
            <w:tcW w:w="4508" w:type="dxa"/>
          </w:tcPr>
          <w:p w14:paraId="6CB7733C" w14:textId="32BB7D9A" w:rsidR="004E04F2" w:rsidRPr="007017A9" w:rsidRDefault="007017A9" w:rsidP="005C506D">
            <w:pPr>
              <w:spacing w:line="360" w:lineRule="auto"/>
              <w:rPr>
                <w:rFonts w:ascii="Calibri" w:hAnsi="Calibri" w:cs="Calibri"/>
                <w:b/>
                <w:bCs/>
                <w:sz w:val="24"/>
                <w:szCs w:val="24"/>
              </w:rPr>
            </w:pPr>
            <w:r>
              <w:rPr>
                <w:rFonts w:ascii="Calibri" w:hAnsi="Calibri" w:cs="Calibri"/>
                <w:b/>
                <w:bCs/>
                <w:sz w:val="24"/>
                <w:szCs w:val="24"/>
              </w:rPr>
              <w:lastRenderedPageBreak/>
              <w:t>Staff to patient ratio</w:t>
            </w:r>
          </w:p>
        </w:tc>
        <w:tc>
          <w:tcPr>
            <w:tcW w:w="4508" w:type="dxa"/>
          </w:tcPr>
          <w:p w14:paraId="54CCAB26" w14:textId="2E563048" w:rsidR="004E04F2" w:rsidRDefault="007017A9" w:rsidP="005C506D">
            <w:pPr>
              <w:spacing w:line="360" w:lineRule="auto"/>
              <w:rPr>
                <w:rFonts w:ascii="Calibri" w:hAnsi="Calibri" w:cs="Calibri"/>
                <w:sz w:val="24"/>
                <w:szCs w:val="24"/>
              </w:rPr>
            </w:pPr>
            <w:r>
              <w:rPr>
                <w:rFonts w:ascii="Calibri" w:hAnsi="Calibri" w:cs="Calibri"/>
                <w:sz w:val="24"/>
                <w:szCs w:val="24"/>
              </w:rPr>
              <w:t>This KPI measures the number of healthcare staff available per patient. A higher ratio can indicate better patient care and attention.</w:t>
            </w:r>
          </w:p>
        </w:tc>
      </w:tr>
      <w:tr w:rsidR="007017A9" w14:paraId="292AC040" w14:textId="77777777" w:rsidTr="006202C9">
        <w:tc>
          <w:tcPr>
            <w:tcW w:w="4508" w:type="dxa"/>
          </w:tcPr>
          <w:p w14:paraId="13BE936E" w14:textId="119D22A3" w:rsidR="007017A9" w:rsidRDefault="0018552D" w:rsidP="005C506D">
            <w:pPr>
              <w:spacing w:line="360" w:lineRule="auto"/>
              <w:rPr>
                <w:rFonts w:ascii="Calibri" w:hAnsi="Calibri" w:cs="Calibri"/>
                <w:b/>
                <w:bCs/>
                <w:sz w:val="24"/>
                <w:szCs w:val="24"/>
              </w:rPr>
            </w:pPr>
            <w:r>
              <w:rPr>
                <w:rFonts w:ascii="Calibri" w:hAnsi="Calibri" w:cs="Calibri"/>
                <w:b/>
                <w:bCs/>
                <w:sz w:val="24"/>
                <w:szCs w:val="24"/>
              </w:rPr>
              <w:t>Patient follow-up rates</w:t>
            </w:r>
          </w:p>
        </w:tc>
        <w:tc>
          <w:tcPr>
            <w:tcW w:w="4508" w:type="dxa"/>
          </w:tcPr>
          <w:p w14:paraId="112A91DF" w14:textId="1BDCEE7D" w:rsidR="007017A9" w:rsidRDefault="0018552D" w:rsidP="005C506D">
            <w:pPr>
              <w:spacing w:line="360" w:lineRule="auto"/>
              <w:rPr>
                <w:rFonts w:ascii="Calibri" w:hAnsi="Calibri" w:cs="Calibri"/>
                <w:sz w:val="24"/>
                <w:szCs w:val="24"/>
              </w:rPr>
            </w:pPr>
            <w:r>
              <w:rPr>
                <w:rFonts w:ascii="Calibri" w:hAnsi="Calibri" w:cs="Calibri"/>
                <w:sz w:val="24"/>
                <w:szCs w:val="24"/>
              </w:rPr>
              <w:t>This KPI tracks the percentage of patients who attend follow-up appointments after their initial treatment</w:t>
            </w:r>
            <w:r w:rsidR="00A01F0E">
              <w:rPr>
                <w:rFonts w:ascii="Calibri" w:hAnsi="Calibri" w:cs="Calibri"/>
                <w:sz w:val="24"/>
                <w:szCs w:val="24"/>
              </w:rPr>
              <w:t>. Regular follow-ups are important for monitoring patient progress and prevents complications.</w:t>
            </w:r>
          </w:p>
        </w:tc>
      </w:tr>
      <w:tr w:rsidR="007017A9" w14:paraId="0774EFC4" w14:textId="77777777" w:rsidTr="006202C9">
        <w:tc>
          <w:tcPr>
            <w:tcW w:w="4508" w:type="dxa"/>
          </w:tcPr>
          <w:p w14:paraId="384CDEA1" w14:textId="6F4B4569" w:rsidR="007017A9" w:rsidRDefault="005E6871" w:rsidP="005C506D">
            <w:pPr>
              <w:spacing w:line="360" w:lineRule="auto"/>
              <w:rPr>
                <w:rFonts w:ascii="Calibri" w:hAnsi="Calibri" w:cs="Calibri"/>
                <w:b/>
                <w:bCs/>
                <w:sz w:val="24"/>
                <w:szCs w:val="24"/>
              </w:rPr>
            </w:pPr>
            <w:r>
              <w:rPr>
                <w:rFonts w:ascii="Calibri" w:hAnsi="Calibri" w:cs="Calibri"/>
                <w:b/>
                <w:bCs/>
                <w:sz w:val="24"/>
                <w:szCs w:val="24"/>
              </w:rPr>
              <w:t>Infection rates</w:t>
            </w:r>
          </w:p>
        </w:tc>
        <w:tc>
          <w:tcPr>
            <w:tcW w:w="4508" w:type="dxa"/>
          </w:tcPr>
          <w:p w14:paraId="78058965" w14:textId="3819363E" w:rsidR="007017A9" w:rsidRDefault="005E6871" w:rsidP="005C506D">
            <w:pPr>
              <w:spacing w:line="360" w:lineRule="auto"/>
              <w:rPr>
                <w:rFonts w:ascii="Calibri" w:hAnsi="Calibri" w:cs="Calibri"/>
                <w:sz w:val="24"/>
                <w:szCs w:val="24"/>
              </w:rPr>
            </w:pPr>
            <w:r>
              <w:rPr>
                <w:rFonts w:ascii="Calibri" w:hAnsi="Calibri" w:cs="Calibri"/>
                <w:sz w:val="24"/>
                <w:szCs w:val="24"/>
              </w:rPr>
              <w:t xml:space="preserve">This KPI tracks the incidence of hospital-acquired </w:t>
            </w:r>
            <w:r w:rsidR="00F4055D">
              <w:rPr>
                <w:rFonts w:ascii="Calibri" w:hAnsi="Calibri" w:cs="Calibri"/>
                <w:sz w:val="24"/>
                <w:szCs w:val="24"/>
              </w:rPr>
              <w:t xml:space="preserve">infections. Lower infection rates indicate better hygiene practices and patient care. </w:t>
            </w:r>
          </w:p>
        </w:tc>
      </w:tr>
      <w:tr w:rsidR="005E6871" w14:paraId="34DE0E32" w14:textId="77777777" w:rsidTr="006202C9">
        <w:tc>
          <w:tcPr>
            <w:tcW w:w="4508" w:type="dxa"/>
          </w:tcPr>
          <w:p w14:paraId="0FB4228E" w14:textId="745B9519" w:rsidR="005E6871" w:rsidRDefault="00F4055D" w:rsidP="005C506D">
            <w:pPr>
              <w:spacing w:line="360" w:lineRule="auto"/>
              <w:rPr>
                <w:rFonts w:ascii="Calibri" w:hAnsi="Calibri" w:cs="Calibri"/>
                <w:b/>
                <w:bCs/>
                <w:sz w:val="24"/>
                <w:szCs w:val="24"/>
              </w:rPr>
            </w:pPr>
            <w:r>
              <w:rPr>
                <w:rFonts w:ascii="Calibri" w:hAnsi="Calibri" w:cs="Calibri"/>
                <w:b/>
                <w:bCs/>
                <w:sz w:val="24"/>
                <w:szCs w:val="24"/>
              </w:rPr>
              <w:t>Patient mortality rates</w:t>
            </w:r>
          </w:p>
        </w:tc>
        <w:tc>
          <w:tcPr>
            <w:tcW w:w="4508" w:type="dxa"/>
          </w:tcPr>
          <w:p w14:paraId="0C9E6D91" w14:textId="770F9396" w:rsidR="005E6871" w:rsidRDefault="00F4055D" w:rsidP="005C506D">
            <w:pPr>
              <w:spacing w:line="360" w:lineRule="auto"/>
              <w:rPr>
                <w:rFonts w:ascii="Calibri" w:hAnsi="Calibri" w:cs="Calibri"/>
                <w:sz w:val="24"/>
                <w:szCs w:val="24"/>
              </w:rPr>
            </w:pPr>
            <w:r>
              <w:rPr>
                <w:rFonts w:ascii="Calibri" w:hAnsi="Calibri" w:cs="Calibri"/>
                <w:sz w:val="24"/>
                <w:szCs w:val="24"/>
              </w:rPr>
              <w:t xml:space="preserve">This KPI measures </w:t>
            </w:r>
            <w:r w:rsidR="002B6E4C">
              <w:rPr>
                <w:rFonts w:ascii="Calibri" w:hAnsi="Calibri" w:cs="Calibri"/>
                <w:sz w:val="24"/>
                <w:szCs w:val="24"/>
              </w:rPr>
              <w:t>the number of patient deaths within the healthcare facility. It is an important indicator of the quality of care provided.</w:t>
            </w:r>
          </w:p>
        </w:tc>
      </w:tr>
    </w:tbl>
    <w:p w14:paraId="032EDB58" w14:textId="77777777" w:rsidR="00F12604" w:rsidRDefault="00F12604" w:rsidP="005C506D">
      <w:pPr>
        <w:spacing w:line="360" w:lineRule="auto"/>
        <w:rPr>
          <w:rFonts w:ascii="Calibri" w:hAnsi="Calibri" w:cs="Calibri"/>
          <w:sz w:val="24"/>
          <w:szCs w:val="24"/>
        </w:rPr>
      </w:pPr>
    </w:p>
    <w:p w14:paraId="4520EE93" w14:textId="7F1C5AC6" w:rsidR="00F12604" w:rsidRDefault="00CB19D6" w:rsidP="005C506D">
      <w:pPr>
        <w:spacing w:line="360" w:lineRule="auto"/>
        <w:rPr>
          <w:rFonts w:ascii="Calibri" w:hAnsi="Calibri" w:cs="Calibri"/>
          <w:sz w:val="24"/>
          <w:szCs w:val="24"/>
        </w:rPr>
      </w:pPr>
      <w:r>
        <w:rPr>
          <w:rFonts w:ascii="Calibri" w:hAnsi="Calibri" w:cs="Calibri"/>
          <w:sz w:val="24"/>
          <w:szCs w:val="24"/>
        </w:rPr>
        <w:t xml:space="preserve">Implementing Key Performance Indicators </w:t>
      </w:r>
      <w:r w:rsidR="00890793">
        <w:rPr>
          <w:rFonts w:ascii="Calibri" w:hAnsi="Calibri" w:cs="Calibri"/>
          <w:sz w:val="24"/>
          <w:szCs w:val="24"/>
        </w:rPr>
        <w:t xml:space="preserve">(KPIs) for patient care involves various steps to ensure they are implemented into the healthcare system effectively. </w:t>
      </w:r>
    </w:p>
    <w:p w14:paraId="0A7EE414" w14:textId="551A2AF7" w:rsidR="00100721" w:rsidRDefault="00100721" w:rsidP="005C506D">
      <w:pPr>
        <w:spacing w:line="360" w:lineRule="auto"/>
        <w:rPr>
          <w:rFonts w:ascii="Calibri" w:hAnsi="Calibri" w:cs="Calibri"/>
          <w:sz w:val="24"/>
          <w:szCs w:val="24"/>
        </w:rPr>
      </w:pPr>
      <w:r>
        <w:rPr>
          <w:rFonts w:ascii="Calibri" w:hAnsi="Calibri" w:cs="Calibri"/>
          <w:b/>
          <w:bCs/>
          <w:sz w:val="24"/>
          <w:szCs w:val="24"/>
        </w:rPr>
        <w:t xml:space="preserve">Define clear objectives: </w:t>
      </w:r>
      <w:r w:rsidR="00D25720">
        <w:rPr>
          <w:rFonts w:ascii="Calibri" w:hAnsi="Calibri" w:cs="Calibri"/>
          <w:sz w:val="24"/>
          <w:szCs w:val="24"/>
        </w:rPr>
        <w:t>it is important to define the objectives for each KPI</w:t>
      </w:r>
      <w:r w:rsidR="00AC116B">
        <w:rPr>
          <w:rFonts w:ascii="Calibri" w:hAnsi="Calibri" w:cs="Calibri"/>
          <w:sz w:val="24"/>
          <w:szCs w:val="24"/>
        </w:rPr>
        <w:t>. For example, the goal is to improve patient satisfaction scores</w:t>
      </w:r>
      <w:r w:rsidR="0014137B">
        <w:rPr>
          <w:rFonts w:ascii="Calibri" w:hAnsi="Calibri" w:cs="Calibri"/>
          <w:sz w:val="24"/>
          <w:szCs w:val="24"/>
        </w:rPr>
        <w:t>. The objective would be to achieve a certain satisfaction score within a specific time frame.</w:t>
      </w:r>
    </w:p>
    <w:p w14:paraId="5D7FABE4" w14:textId="3EF8065E" w:rsidR="0014137B" w:rsidRDefault="0014137B" w:rsidP="005C506D">
      <w:pPr>
        <w:spacing w:line="360" w:lineRule="auto"/>
        <w:rPr>
          <w:rFonts w:ascii="Calibri" w:hAnsi="Calibri" w:cs="Calibri"/>
          <w:sz w:val="24"/>
          <w:szCs w:val="24"/>
        </w:rPr>
      </w:pPr>
      <w:r>
        <w:rPr>
          <w:rFonts w:ascii="Calibri" w:hAnsi="Calibri" w:cs="Calibri"/>
          <w:b/>
          <w:bCs/>
          <w:sz w:val="24"/>
          <w:szCs w:val="24"/>
        </w:rPr>
        <w:t xml:space="preserve">Data collection methods: </w:t>
      </w:r>
      <w:r>
        <w:rPr>
          <w:rFonts w:ascii="Calibri" w:hAnsi="Calibri" w:cs="Calibri"/>
          <w:sz w:val="24"/>
          <w:szCs w:val="24"/>
        </w:rPr>
        <w:t xml:space="preserve">establish reliable </w:t>
      </w:r>
      <w:r w:rsidR="008B495A">
        <w:rPr>
          <w:rFonts w:ascii="Calibri" w:hAnsi="Calibri" w:cs="Calibri"/>
          <w:sz w:val="24"/>
          <w:szCs w:val="24"/>
        </w:rPr>
        <w:t>methods for collecting data. This will include EHRs, patient surveys, staff reports and other reliable and relevant sources</w:t>
      </w:r>
      <w:r w:rsidR="007103C6">
        <w:rPr>
          <w:rFonts w:ascii="Calibri" w:hAnsi="Calibri" w:cs="Calibri"/>
          <w:sz w:val="24"/>
          <w:szCs w:val="24"/>
        </w:rPr>
        <w:t xml:space="preserve"> providing it is consistent and accurate data.</w:t>
      </w:r>
    </w:p>
    <w:p w14:paraId="37A81877" w14:textId="1E94D965" w:rsidR="007103C6" w:rsidRDefault="007103C6" w:rsidP="005C506D">
      <w:pPr>
        <w:spacing w:line="360" w:lineRule="auto"/>
        <w:rPr>
          <w:rFonts w:ascii="Calibri" w:hAnsi="Calibri" w:cs="Calibri"/>
          <w:sz w:val="24"/>
          <w:szCs w:val="24"/>
        </w:rPr>
      </w:pPr>
      <w:r>
        <w:rPr>
          <w:rFonts w:ascii="Calibri" w:hAnsi="Calibri" w:cs="Calibri"/>
          <w:b/>
          <w:bCs/>
          <w:sz w:val="24"/>
          <w:szCs w:val="24"/>
        </w:rPr>
        <w:lastRenderedPageBreak/>
        <w:t xml:space="preserve">Set targets: </w:t>
      </w:r>
      <w:r>
        <w:rPr>
          <w:rFonts w:ascii="Calibri" w:hAnsi="Calibri" w:cs="Calibri"/>
          <w:sz w:val="24"/>
          <w:szCs w:val="24"/>
        </w:rPr>
        <w:t xml:space="preserve">determine realistic targets </w:t>
      </w:r>
      <w:r w:rsidR="001B45ED">
        <w:rPr>
          <w:rFonts w:ascii="Calibri" w:hAnsi="Calibri" w:cs="Calibri"/>
          <w:sz w:val="24"/>
          <w:szCs w:val="24"/>
        </w:rPr>
        <w:t>for each KPI, this should be challenging but achievable.</w:t>
      </w:r>
    </w:p>
    <w:p w14:paraId="4688BB49" w14:textId="3AC6724B" w:rsidR="006945CB" w:rsidRDefault="001B45ED" w:rsidP="005C506D">
      <w:pPr>
        <w:spacing w:line="360" w:lineRule="auto"/>
        <w:rPr>
          <w:rFonts w:ascii="Calibri" w:hAnsi="Calibri" w:cs="Calibri"/>
          <w:sz w:val="24"/>
          <w:szCs w:val="24"/>
        </w:rPr>
      </w:pPr>
      <w:r>
        <w:rPr>
          <w:rFonts w:ascii="Calibri" w:hAnsi="Calibri" w:cs="Calibri"/>
          <w:b/>
          <w:bCs/>
          <w:sz w:val="24"/>
          <w:szCs w:val="24"/>
        </w:rPr>
        <w:t xml:space="preserve">Training and education: </w:t>
      </w:r>
      <w:r w:rsidR="00F2009B">
        <w:rPr>
          <w:rFonts w:ascii="Calibri" w:hAnsi="Calibri" w:cs="Calibri"/>
          <w:sz w:val="24"/>
          <w:szCs w:val="24"/>
        </w:rPr>
        <w:t xml:space="preserve">provide training to staff and educate the importance of KPI’s and how to use them, ensuring that all individuals understand </w:t>
      </w:r>
      <w:r w:rsidR="006945CB">
        <w:rPr>
          <w:rFonts w:ascii="Calibri" w:hAnsi="Calibri" w:cs="Calibri"/>
          <w:sz w:val="24"/>
          <w:szCs w:val="24"/>
        </w:rPr>
        <w:t>the goals and are committed to achieving them.</w:t>
      </w:r>
    </w:p>
    <w:p w14:paraId="63C26565" w14:textId="4A8C1FE3" w:rsidR="001B45ED" w:rsidRDefault="006945CB" w:rsidP="005C506D">
      <w:pPr>
        <w:spacing w:line="360" w:lineRule="auto"/>
        <w:rPr>
          <w:rFonts w:ascii="Calibri" w:hAnsi="Calibri" w:cs="Calibri"/>
          <w:sz w:val="24"/>
          <w:szCs w:val="24"/>
        </w:rPr>
      </w:pPr>
      <w:r>
        <w:rPr>
          <w:rFonts w:ascii="Calibri" w:hAnsi="Calibri" w:cs="Calibri"/>
          <w:b/>
          <w:bCs/>
          <w:sz w:val="24"/>
          <w:szCs w:val="24"/>
        </w:rPr>
        <w:t xml:space="preserve">Continuous monitoring and review: </w:t>
      </w:r>
      <w:r w:rsidR="001B45ED">
        <w:rPr>
          <w:rFonts w:ascii="Calibri" w:hAnsi="Calibri" w:cs="Calibri"/>
          <w:b/>
          <w:bCs/>
          <w:sz w:val="24"/>
          <w:szCs w:val="24"/>
        </w:rPr>
        <w:t xml:space="preserve"> </w:t>
      </w:r>
      <w:r>
        <w:rPr>
          <w:rFonts w:ascii="Calibri" w:hAnsi="Calibri" w:cs="Calibri"/>
          <w:sz w:val="24"/>
          <w:szCs w:val="24"/>
        </w:rPr>
        <w:t xml:space="preserve">regularly review </w:t>
      </w:r>
      <w:r w:rsidR="005665D4">
        <w:rPr>
          <w:rFonts w:ascii="Calibri" w:hAnsi="Calibri" w:cs="Calibri"/>
          <w:sz w:val="24"/>
          <w:szCs w:val="24"/>
        </w:rPr>
        <w:t xml:space="preserve">and monitor the KPIs to track progress and to identify areas of improvement. This could be monthly or quarterly reviews where the data is analysed. </w:t>
      </w:r>
    </w:p>
    <w:p w14:paraId="0BBE21BA" w14:textId="23B09C23" w:rsidR="005665D4" w:rsidRDefault="005665D4" w:rsidP="005C506D">
      <w:pPr>
        <w:spacing w:line="360" w:lineRule="auto"/>
        <w:rPr>
          <w:rFonts w:ascii="Calibri" w:hAnsi="Calibri" w:cs="Calibri"/>
          <w:sz w:val="24"/>
          <w:szCs w:val="24"/>
        </w:rPr>
      </w:pPr>
      <w:r>
        <w:rPr>
          <w:rFonts w:ascii="Calibri" w:hAnsi="Calibri" w:cs="Calibri"/>
          <w:b/>
          <w:bCs/>
          <w:sz w:val="24"/>
          <w:szCs w:val="24"/>
        </w:rPr>
        <w:t xml:space="preserve">Stakeholder engagement: </w:t>
      </w:r>
      <w:r>
        <w:rPr>
          <w:rFonts w:ascii="Calibri" w:hAnsi="Calibri" w:cs="Calibri"/>
          <w:sz w:val="24"/>
          <w:szCs w:val="24"/>
        </w:rPr>
        <w:t>engage stakeholders</w:t>
      </w:r>
      <w:r w:rsidR="003764DB">
        <w:rPr>
          <w:rFonts w:ascii="Calibri" w:hAnsi="Calibri" w:cs="Calibri"/>
          <w:sz w:val="24"/>
          <w:szCs w:val="24"/>
        </w:rPr>
        <w:t xml:space="preserve"> such as healthcare professionals, patients, and administrators in the development and review of the KPIs.</w:t>
      </w:r>
    </w:p>
    <w:p w14:paraId="138EC543" w14:textId="77777777" w:rsidR="003764DB" w:rsidRDefault="003764DB" w:rsidP="005C506D">
      <w:pPr>
        <w:spacing w:line="360" w:lineRule="auto"/>
        <w:rPr>
          <w:rFonts w:ascii="Calibri" w:hAnsi="Calibri" w:cs="Calibri"/>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4"/>
        <w:gridCol w:w="2884"/>
        <w:gridCol w:w="1285"/>
        <w:gridCol w:w="1166"/>
        <w:gridCol w:w="1927"/>
      </w:tblGrid>
      <w:tr w:rsidR="003764DB" w:rsidRPr="003764DB" w14:paraId="64D8E21F" w14:textId="77777777" w:rsidTr="003764DB">
        <w:trPr>
          <w:tblHeader/>
          <w:tblCellSpacing w:w="15" w:type="dxa"/>
        </w:trPr>
        <w:tc>
          <w:tcPr>
            <w:tcW w:w="0" w:type="auto"/>
            <w:vAlign w:val="center"/>
            <w:hideMark/>
          </w:tcPr>
          <w:p w14:paraId="692EB2FE" w14:textId="77777777" w:rsidR="003764DB" w:rsidRPr="003764DB" w:rsidRDefault="003764DB" w:rsidP="003764DB">
            <w:pPr>
              <w:spacing w:line="360" w:lineRule="auto"/>
              <w:rPr>
                <w:rFonts w:ascii="Calibri" w:hAnsi="Calibri" w:cs="Calibri"/>
                <w:b/>
                <w:bCs/>
                <w:sz w:val="24"/>
                <w:szCs w:val="24"/>
              </w:rPr>
            </w:pPr>
            <w:r w:rsidRPr="003764DB">
              <w:rPr>
                <w:rFonts w:ascii="Calibri" w:hAnsi="Calibri" w:cs="Calibri"/>
                <w:b/>
                <w:bCs/>
                <w:sz w:val="24"/>
                <w:szCs w:val="24"/>
              </w:rPr>
              <w:t>KPI</w:t>
            </w:r>
          </w:p>
        </w:tc>
        <w:tc>
          <w:tcPr>
            <w:tcW w:w="0" w:type="auto"/>
            <w:vAlign w:val="center"/>
            <w:hideMark/>
          </w:tcPr>
          <w:p w14:paraId="3F95A3B3" w14:textId="77777777" w:rsidR="003764DB" w:rsidRPr="003764DB" w:rsidRDefault="003764DB" w:rsidP="003764DB">
            <w:pPr>
              <w:spacing w:line="360" w:lineRule="auto"/>
              <w:rPr>
                <w:rFonts w:ascii="Calibri" w:hAnsi="Calibri" w:cs="Calibri"/>
                <w:b/>
                <w:bCs/>
                <w:sz w:val="24"/>
                <w:szCs w:val="24"/>
              </w:rPr>
            </w:pPr>
            <w:r w:rsidRPr="003764DB">
              <w:rPr>
                <w:rFonts w:ascii="Calibri" w:hAnsi="Calibri" w:cs="Calibri"/>
                <w:b/>
                <w:bCs/>
                <w:sz w:val="24"/>
                <w:szCs w:val="24"/>
              </w:rPr>
              <w:t>Description</w:t>
            </w:r>
          </w:p>
        </w:tc>
        <w:tc>
          <w:tcPr>
            <w:tcW w:w="0" w:type="auto"/>
            <w:vAlign w:val="center"/>
            <w:hideMark/>
          </w:tcPr>
          <w:p w14:paraId="6AB5D34E" w14:textId="77777777" w:rsidR="003764DB" w:rsidRPr="003764DB" w:rsidRDefault="003764DB" w:rsidP="003764DB">
            <w:pPr>
              <w:spacing w:line="360" w:lineRule="auto"/>
              <w:rPr>
                <w:rFonts w:ascii="Calibri" w:hAnsi="Calibri" w:cs="Calibri"/>
                <w:b/>
                <w:bCs/>
                <w:sz w:val="24"/>
                <w:szCs w:val="24"/>
              </w:rPr>
            </w:pPr>
            <w:r w:rsidRPr="003764DB">
              <w:rPr>
                <w:rFonts w:ascii="Calibri" w:hAnsi="Calibri" w:cs="Calibri"/>
                <w:b/>
                <w:bCs/>
                <w:sz w:val="24"/>
                <w:szCs w:val="24"/>
              </w:rPr>
              <w:t>Target</w:t>
            </w:r>
          </w:p>
        </w:tc>
        <w:tc>
          <w:tcPr>
            <w:tcW w:w="0" w:type="auto"/>
            <w:vAlign w:val="center"/>
            <w:hideMark/>
          </w:tcPr>
          <w:p w14:paraId="5C7849E6" w14:textId="77777777" w:rsidR="003764DB" w:rsidRPr="003764DB" w:rsidRDefault="003764DB" w:rsidP="003764DB">
            <w:pPr>
              <w:spacing w:line="360" w:lineRule="auto"/>
              <w:rPr>
                <w:rFonts w:ascii="Calibri" w:hAnsi="Calibri" w:cs="Calibri"/>
                <w:b/>
                <w:bCs/>
                <w:sz w:val="24"/>
                <w:szCs w:val="24"/>
              </w:rPr>
            </w:pPr>
            <w:r w:rsidRPr="003764DB">
              <w:rPr>
                <w:rFonts w:ascii="Calibri" w:hAnsi="Calibri" w:cs="Calibri"/>
                <w:b/>
                <w:bCs/>
                <w:sz w:val="24"/>
                <w:szCs w:val="24"/>
              </w:rPr>
              <w:t>Frequency</w:t>
            </w:r>
          </w:p>
        </w:tc>
        <w:tc>
          <w:tcPr>
            <w:tcW w:w="0" w:type="auto"/>
            <w:vAlign w:val="center"/>
            <w:hideMark/>
          </w:tcPr>
          <w:p w14:paraId="0DB7F258" w14:textId="77777777" w:rsidR="003764DB" w:rsidRPr="003764DB" w:rsidRDefault="003764DB" w:rsidP="003764DB">
            <w:pPr>
              <w:spacing w:line="360" w:lineRule="auto"/>
              <w:rPr>
                <w:rFonts w:ascii="Calibri" w:hAnsi="Calibri" w:cs="Calibri"/>
                <w:b/>
                <w:bCs/>
                <w:sz w:val="24"/>
                <w:szCs w:val="24"/>
              </w:rPr>
            </w:pPr>
            <w:r w:rsidRPr="003764DB">
              <w:rPr>
                <w:rFonts w:ascii="Calibri" w:hAnsi="Calibri" w:cs="Calibri"/>
                <w:b/>
                <w:bCs/>
                <w:sz w:val="24"/>
                <w:szCs w:val="24"/>
              </w:rPr>
              <w:t>Responsible</w:t>
            </w:r>
          </w:p>
        </w:tc>
      </w:tr>
      <w:tr w:rsidR="003764DB" w:rsidRPr="003764DB" w14:paraId="64179D1A" w14:textId="77777777" w:rsidTr="003764DB">
        <w:trPr>
          <w:tblCellSpacing w:w="15" w:type="dxa"/>
        </w:trPr>
        <w:tc>
          <w:tcPr>
            <w:tcW w:w="0" w:type="auto"/>
            <w:vAlign w:val="center"/>
            <w:hideMark/>
          </w:tcPr>
          <w:p w14:paraId="6F67BC64"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b/>
                <w:bCs/>
                <w:sz w:val="24"/>
                <w:szCs w:val="24"/>
              </w:rPr>
              <w:t>Access to Guidelines</w:t>
            </w:r>
          </w:p>
        </w:tc>
        <w:tc>
          <w:tcPr>
            <w:tcW w:w="0" w:type="auto"/>
            <w:vAlign w:val="center"/>
            <w:hideMark/>
          </w:tcPr>
          <w:p w14:paraId="79B32F34"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 of staff with access to current clinical guidelines via EHR or intranet</w:t>
            </w:r>
          </w:p>
        </w:tc>
        <w:tc>
          <w:tcPr>
            <w:tcW w:w="0" w:type="auto"/>
            <w:vAlign w:val="center"/>
            <w:hideMark/>
          </w:tcPr>
          <w:p w14:paraId="6A26C6DD"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100%</w:t>
            </w:r>
          </w:p>
        </w:tc>
        <w:tc>
          <w:tcPr>
            <w:tcW w:w="0" w:type="auto"/>
            <w:vAlign w:val="center"/>
            <w:hideMark/>
          </w:tcPr>
          <w:p w14:paraId="6CA7F88E"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Quarterly</w:t>
            </w:r>
          </w:p>
        </w:tc>
        <w:tc>
          <w:tcPr>
            <w:tcW w:w="0" w:type="auto"/>
            <w:vAlign w:val="center"/>
            <w:hideMark/>
          </w:tcPr>
          <w:p w14:paraId="02F74B7D"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IT Manager / Clinical Governance</w:t>
            </w:r>
          </w:p>
        </w:tc>
      </w:tr>
      <w:tr w:rsidR="003764DB" w:rsidRPr="003764DB" w14:paraId="2B149719" w14:textId="77777777" w:rsidTr="003764DB">
        <w:trPr>
          <w:tblCellSpacing w:w="15" w:type="dxa"/>
        </w:trPr>
        <w:tc>
          <w:tcPr>
            <w:tcW w:w="0" w:type="auto"/>
            <w:vAlign w:val="center"/>
            <w:hideMark/>
          </w:tcPr>
          <w:p w14:paraId="78F2CC1B"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b/>
                <w:bCs/>
                <w:sz w:val="24"/>
                <w:szCs w:val="24"/>
              </w:rPr>
              <w:t>Search Efficiency</w:t>
            </w:r>
          </w:p>
        </w:tc>
        <w:tc>
          <w:tcPr>
            <w:tcW w:w="0" w:type="auto"/>
            <w:vAlign w:val="center"/>
            <w:hideMark/>
          </w:tcPr>
          <w:p w14:paraId="158D1A9A"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Average time to locate protocols or SOPs</w:t>
            </w:r>
          </w:p>
        </w:tc>
        <w:tc>
          <w:tcPr>
            <w:tcW w:w="0" w:type="auto"/>
            <w:vAlign w:val="center"/>
            <w:hideMark/>
          </w:tcPr>
          <w:p w14:paraId="614243E9"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&lt; 2 minutes</w:t>
            </w:r>
          </w:p>
        </w:tc>
        <w:tc>
          <w:tcPr>
            <w:tcW w:w="0" w:type="auto"/>
            <w:vAlign w:val="center"/>
            <w:hideMark/>
          </w:tcPr>
          <w:p w14:paraId="463423CD"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Monthly</w:t>
            </w:r>
          </w:p>
        </w:tc>
        <w:tc>
          <w:tcPr>
            <w:tcW w:w="0" w:type="auto"/>
            <w:vAlign w:val="center"/>
            <w:hideMark/>
          </w:tcPr>
          <w:p w14:paraId="594E475D"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Knowledge Management Lead</w:t>
            </w:r>
          </w:p>
        </w:tc>
      </w:tr>
      <w:tr w:rsidR="003764DB" w:rsidRPr="003764DB" w14:paraId="2E6450F8" w14:textId="77777777" w:rsidTr="003764DB">
        <w:trPr>
          <w:tblCellSpacing w:w="15" w:type="dxa"/>
        </w:trPr>
        <w:tc>
          <w:tcPr>
            <w:tcW w:w="0" w:type="auto"/>
            <w:vAlign w:val="center"/>
            <w:hideMark/>
          </w:tcPr>
          <w:p w14:paraId="4FF56B87"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b/>
                <w:bCs/>
                <w:sz w:val="24"/>
                <w:szCs w:val="24"/>
              </w:rPr>
              <w:t>Knowledge Contributions</w:t>
            </w:r>
          </w:p>
        </w:tc>
        <w:tc>
          <w:tcPr>
            <w:tcW w:w="0" w:type="auto"/>
            <w:vAlign w:val="center"/>
            <w:hideMark/>
          </w:tcPr>
          <w:p w14:paraId="152B04E5" w14:textId="4C55775E"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Number of staff contributions to knowledge base (e.g. case reviews)</w:t>
            </w:r>
          </w:p>
        </w:tc>
        <w:tc>
          <w:tcPr>
            <w:tcW w:w="0" w:type="auto"/>
            <w:vAlign w:val="center"/>
            <w:hideMark/>
          </w:tcPr>
          <w:p w14:paraId="2E67796B"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≥10 per dept</w:t>
            </w:r>
          </w:p>
        </w:tc>
        <w:tc>
          <w:tcPr>
            <w:tcW w:w="0" w:type="auto"/>
            <w:vAlign w:val="center"/>
            <w:hideMark/>
          </w:tcPr>
          <w:p w14:paraId="52A9C880"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Monthly</w:t>
            </w:r>
          </w:p>
        </w:tc>
        <w:tc>
          <w:tcPr>
            <w:tcW w:w="0" w:type="auto"/>
            <w:vAlign w:val="center"/>
            <w:hideMark/>
          </w:tcPr>
          <w:p w14:paraId="567DAD0B"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Department Heads</w:t>
            </w:r>
          </w:p>
        </w:tc>
      </w:tr>
      <w:tr w:rsidR="003764DB" w:rsidRPr="003764DB" w14:paraId="6F78C4EC" w14:textId="77777777" w:rsidTr="003764DB">
        <w:trPr>
          <w:tblCellSpacing w:w="15" w:type="dxa"/>
        </w:trPr>
        <w:tc>
          <w:tcPr>
            <w:tcW w:w="0" w:type="auto"/>
            <w:vAlign w:val="center"/>
            <w:hideMark/>
          </w:tcPr>
          <w:p w14:paraId="598308FE"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b/>
                <w:bCs/>
                <w:sz w:val="24"/>
                <w:szCs w:val="24"/>
              </w:rPr>
              <w:t>Training Completion</w:t>
            </w:r>
          </w:p>
        </w:tc>
        <w:tc>
          <w:tcPr>
            <w:tcW w:w="0" w:type="auto"/>
            <w:vAlign w:val="center"/>
            <w:hideMark/>
          </w:tcPr>
          <w:p w14:paraId="12FCDC61"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 of staff completing knowledge management training</w:t>
            </w:r>
          </w:p>
        </w:tc>
        <w:tc>
          <w:tcPr>
            <w:tcW w:w="0" w:type="auto"/>
            <w:vAlign w:val="center"/>
            <w:hideMark/>
          </w:tcPr>
          <w:p w14:paraId="099F427E"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95%</w:t>
            </w:r>
          </w:p>
        </w:tc>
        <w:tc>
          <w:tcPr>
            <w:tcW w:w="0" w:type="auto"/>
            <w:vAlign w:val="center"/>
            <w:hideMark/>
          </w:tcPr>
          <w:p w14:paraId="3DC699AA"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Quarterly</w:t>
            </w:r>
          </w:p>
        </w:tc>
        <w:tc>
          <w:tcPr>
            <w:tcW w:w="0" w:type="auto"/>
            <w:vAlign w:val="center"/>
            <w:hideMark/>
          </w:tcPr>
          <w:p w14:paraId="0701E9F3"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HR / Learning &amp; Development</w:t>
            </w:r>
          </w:p>
        </w:tc>
      </w:tr>
      <w:tr w:rsidR="003764DB" w:rsidRPr="003764DB" w14:paraId="1F1A78F2" w14:textId="77777777" w:rsidTr="003764DB">
        <w:trPr>
          <w:tblCellSpacing w:w="15" w:type="dxa"/>
        </w:trPr>
        <w:tc>
          <w:tcPr>
            <w:tcW w:w="0" w:type="auto"/>
            <w:vAlign w:val="center"/>
            <w:hideMark/>
          </w:tcPr>
          <w:p w14:paraId="0727940A"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b/>
                <w:bCs/>
                <w:sz w:val="24"/>
                <w:szCs w:val="24"/>
              </w:rPr>
              <w:t>Handover Consistency</w:t>
            </w:r>
          </w:p>
        </w:tc>
        <w:tc>
          <w:tcPr>
            <w:tcW w:w="0" w:type="auto"/>
            <w:vAlign w:val="center"/>
            <w:hideMark/>
          </w:tcPr>
          <w:p w14:paraId="1466F251"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 of shifts using updated handover templates</w:t>
            </w:r>
          </w:p>
        </w:tc>
        <w:tc>
          <w:tcPr>
            <w:tcW w:w="0" w:type="auto"/>
            <w:vAlign w:val="center"/>
            <w:hideMark/>
          </w:tcPr>
          <w:p w14:paraId="4C6AC71F"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100%</w:t>
            </w:r>
          </w:p>
        </w:tc>
        <w:tc>
          <w:tcPr>
            <w:tcW w:w="0" w:type="auto"/>
            <w:vAlign w:val="center"/>
            <w:hideMark/>
          </w:tcPr>
          <w:p w14:paraId="3765C4DB"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Weekly audit</w:t>
            </w:r>
          </w:p>
        </w:tc>
        <w:tc>
          <w:tcPr>
            <w:tcW w:w="0" w:type="auto"/>
            <w:vAlign w:val="center"/>
            <w:hideMark/>
          </w:tcPr>
          <w:p w14:paraId="563DE22B"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Ward Manager</w:t>
            </w:r>
          </w:p>
        </w:tc>
      </w:tr>
      <w:tr w:rsidR="003764DB" w:rsidRPr="003764DB" w14:paraId="6737F8ED" w14:textId="77777777" w:rsidTr="003764DB">
        <w:trPr>
          <w:tblCellSpacing w:w="15" w:type="dxa"/>
        </w:trPr>
        <w:tc>
          <w:tcPr>
            <w:tcW w:w="0" w:type="auto"/>
            <w:vAlign w:val="center"/>
            <w:hideMark/>
          </w:tcPr>
          <w:p w14:paraId="559E8FEA"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b/>
                <w:bCs/>
                <w:sz w:val="24"/>
                <w:szCs w:val="24"/>
              </w:rPr>
              <w:lastRenderedPageBreak/>
              <w:t>Exit Knowledge Capture</w:t>
            </w:r>
          </w:p>
        </w:tc>
        <w:tc>
          <w:tcPr>
            <w:tcW w:w="0" w:type="auto"/>
            <w:vAlign w:val="center"/>
            <w:hideMark/>
          </w:tcPr>
          <w:p w14:paraId="3F03E018"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 of leavers completing knowledge handover or exit interview</w:t>
            </w:r>
          </w:p>
        </w:tc>
        <w:tc>
          <w:tcPr>
            <w:tcW w:w="0" w:type="auto"/>
            <w:vAlign w:val="center"/>
            <w:hideMark/>
          </w:tcPr>
          <w:p w14:paraId="12B8DBA1"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90%</w:t>
            </w:r>
          </w:p>
        </w:tc>
        <w:tc>
          <w:tcPr>
            <w:tcW w:w="0" w:type="auto"/>
            <w:vAlign w:val="center"/>
            <w:hideMark/>
          </w:tcPr>
          <w:p w14:paraId="58CE59F9"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As needed</w:t>
            </w:r>
          </w:p>
        </w:tc>
        <w:tc>
          <w:tcPr>
            <w:tcW w:w="0" w:type="auto"/>
            <w:vAlign w:val="center"/>
            <w:hideMark/>
          </w:tcPr>
          <w:p w14:paraId="7F5E7EEB"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HR / Line Managers</w:t>
            </w:r>
          </w:p>
        </w:tc>
      </w:tr>
      <w:tr w:rsidR="003764DB" w:rsidRPr="003764DB" w14:paraId="1910F4EF" w14:textId="77777777" w:rsidTr="003764DB">
        <w:trPr>
          <w:tblCellSpacing w:w="15" w:type="dxa"/>
        </w:trPr>
        <w:tc>
          <w:tcPr>
            <w:tcW w:w="0" w:type="auto"/>
            <w:vAlign w:val="center"/>
            <w:hideMark/>
          </w:tcPr>
          <w:p w14:paraId="69558A2A"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b/>
                <w:bCs/>
                <w:sz w:val="24"/>
                <w:szCs w:val="24"/>
              </w:rPr>
              <w:t>Reduction in Errors</w:t>
            </w:r>
          </w:p>
        </w:tc>
        <w:tc>
          <w:tcPr>
            <w:tcW w:w="0" w:type="auto"/>
            <w:vAlign w:val="center"/>
            <w:hideMark/>
          </w:tcPr>
          <w:p w14:paraId="11A266F2"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 of incidents due to outdated or missing information</w:t>
            </w:r>
          </w:p>
        </w:tc>
        <w:tc>
          <w:tcPr>
            <w:tcW w:w="0" w:type="auto"/>
            <w:vAlign w:val="center"/>
            <w:hideMark/>
          </w:tcPr>
          <w:p w14:paraId="1E5404CB"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Decrease by 20% YoY</w:t>
            </w:r>
          </w:p>
        </w:tc>
        <w:tc>
          <w:tcPr>
            <w:tcW w:w="0" w:type="auto"/>
            <w:vAlign w:val="center"/>
            <w:hideMark/>
          </w:tcPr>
          <w:p w14:paraId="1848A00A"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Annually</w:t>
            </w:r>
          </w:p>
        </w:tc>
        <w:tc>
          <w:tcPr>
            <w:tcW w:w="0" w:type="auto"/>
            <w:vAlign w:val="center"/>
            <w:hideMark/>
          </w:tcPr>
          <w:p w14:paraId="35304D44"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Risk &amp; Compliance Team</w:t>
            </w:r>
          </w:p>
        </w:tc>
      </w:tr>
      <w:tr w:rsidR="003764DB" w:rsidRPr="003764DB" w14:paraId="3A0C5C98" w14:textId="77777777" w:rsidTr="003764DB">
        <w:trPr>
          <w:tblCellSpacing w:w="15" w:type="dxa"/>
        </w:trPr>
        <w:tc>
          <w:tcPr>
            <w:tcW w:w="0" w:type="auto"/>
            <w:vAlign w:val="center"/>
            <w:hideMark/>
          </w:tcPr>
          <w:p w14:paraId="3A913663"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b/>
                <w:bCs/>
                <w:sz w:val="24"/>
                <w:szCs w:val="24"/>
              </w:rPr>
              <w:t>Patient Satisfaction</w:t>
            </w:r>
          </w:p>
        </w:tc>
        <w:tc>
          <w:tcPr>
            <w:tcW w:w="0" w:type="auto"/>
            <w:vAlign w:val="center"/>
            <w:hideMark/>
          </w:tcPr>
          <w:p w14:paraId="6FE04B54"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Scores related to continuity and quality of care</w:t>
            </w:r>
          </w:p>
        </w:tc>
        <w:tc>
          <w:tcPr>
            <w:tcW w:w="0" w:type="auto"/>
            <w:vAlign w:val="center"/>
            <w:hideMark/>
          </w:tcPr>
          <w:p w14:paraId="0AB6CDC7"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≥85%</w:t>
            </w:r>
          </w:p>
        </w:tc>
        <w:tc>
          <w:tcPr>
            <w:tcW w:w="0" w:type="auto"/>
            <w:vAlign w:val="center"/>
            <w:hideMark/>
          </w:tcPr>
          <w:p w14:paraId="2201134D"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Quarterly</w:t>
            </w:r>
          </w:p>
        </w:tc>
        <w:tc>
          <w:tcPr>
            <w:tcW w:w="0" w:type="auto"/>
            <w:vAlign w:val="center"/>
            <w:hideMark/>
          </w:tcPr>
          <w:p w14:paraId="1E4E39CE" w14:textId="77777777" w:rsidR="003764DB" w:rsidRPr="003764DB" w:rsidRDefault="003764DB" w:rsidP="003764DB">
            <w:pPr>
              <w:spacing w:line="360" w:lineRule="auto"/>
              <w:rPr>
                <w:rFonts w:ascii="Calibri" w:hAnsi="Calibri" w:cs="Calibri"/>
                <w:sz w:val="24"/>
                <w:szCs w:val="24"/>
              </w:rPr>
            </w:pPr>
            <w:r w:rsidRPr="003764DB">
              <w:rPr>
                <w:rFonts w:ascii="Calibri" w:hAnsi="Calibri" w:cs="Calibri"/>
                <w:sz w:val="24"/>
                <w:szCs w:val="24"/>
              </w:rPr>
              <w:t>Quality Assurance</w:t>
            </w:r>
          </w:p>
        </w:tc>
      </w:tr>
    </w:tbl>
    <w:p w14:paraId="6897C13F" w14:textId="6887AB28" w:rsidR="003764DB" w:rsidRPr="005665D4" w:rsidRDefault="00975E46" w:rsidP="005C506D">
      <w:pPr>
        <w:spacing w:line="360" w:lineRule="auto"/>
        <w:rPr>
          <w:rFonts w:ascii="Calibri" w:hAnsi="Calibri" w:cs="Calibri"/>
          <w:sz w:val="24"/>
          <w:szCs w:val="24"/>
        </w:rPr>
      </w:pPr>
      <w:r>
        <w:rPr>
          <w:rFonts w:ascii="Calibri" w:hAnsi="Calibri" w:cs="Calibri"/>
          <w:sz w:val="24"/>
          <w:szCs w:val="24"/>
        </w:rPr>
        <w:t xml:space="preserve">Within healthcare it is crucial to </w:t>
      </w:r>
      <w:r w:rsidR="00282054">
        <w:rPr>
          <w:rFonts w:ascii="Calibri" w:hAnsi="Calibri" w:cs="Calibri"/>
          <w:sz w:val="24"/>
          <w:szCs w:val="24"/>
        </w:rPr>
        <w:t xml:space="preserve">ensure that the KPIs are effective and to ensure this a SMART table can be used. </w:t>
      </w:r>
      <w:r w:rsidR="00AA0186">
        <w:rPr>
          <w:rFonts w:ascii="Calibri" w:hAnsi="Calibri" w:cs="Calibri"/>
          <w:sz w:val="24"/>
          <w:szCs w:val="24"/>
        </w:rPr>
        <w:t xml:space="preserve">The SMART table will be included below in Appendix A of this report. </w:t>
      </w:r>
    </w:p>
    <w:p w14:paraId="4D2E91E4" w14:textId="1DD9A44E" w:rsidR="00F12604" w:rsidRPr="004438E1" w:rsidRDefault="004A4B94" w:rsidP="004A4B94">
      <w:pPr>
        <w:pStyle w:val="Heading2"/>
        <w:rPr>
          <w:rFonts w:ascii="Calibri" w:hAnsi="Calibri" w:cs="Calibri"/>
          <w:sz w:val="28"/>
          <w:szCs w:val="28"/>
        </w:rPr>
      </w:pPr>
      <w:r w:rsidRPr="004438E1">
        <w:rPr>
          <w:rFonts w:ascii="Calibri" w:hAnsi="Calibri" w:cs="Calibri"/>
          <w:sz w:val="28"/>
          <w:szCs w:val="28"/>
        </w:rPr>
        <w:t xml:space="preserve">4.2 </w:t>
      </w:r>
      <w:r w:rsidR="004438E1" w:rsidRPr="004438E1">
        <w:rPr>
          <w:rFonts w:ascii="Calibri" w:hAnsi="Calibri" w:cs="Calibri"/>
          <w:sz w:val="28"/>
          <w:szCs w:val="28"/>
        </w:rPr>
        <w:t>Systems to Protect Confidentiality, Integrity, and Availability of Information</w:t>
      </w:r>
    </w:p>
    <w:p w14:paraId="26E40AE3" w14:textId="3DBBDE4A" w:rsidR="00AE4B81" w:rsidRDefault="00603A9C" w:rsidP="005C506D">
      <w:pPr>
        <w:spacing w:line="360" w:lineRule="auto"/>
        <w:rPr>
          <w:rFonts w:ascii="Calibri" w:hAnsi="Calibri" w:cs="Calibri"/>
          <w:sz w:val="24"/>
          <w:szCs w:val="24"/>
        </w:rPr>
      </w:pPr>
      <w:r>
        <w:rPr>
          <w:rFonts w:ascii="Calibri" w:hAnsi="Calibri" w:cs="Calibri"/>
          <w:sz w:val="24"/>
          <w:szCs w:val="24"/>
        </w:rPr>
        <w:t>H</w:t>
      </w:r>
      <w:r w:rsidR="00AE4B81">
        <w:rPr>
          <w:rFonts w:ascii="Calibri" w:hAnsi="Calibri" w:cs="Calibri"/>
          <w:sz w:val="24"/>
          <w:szCs w:val="24"/>
        </w:rPr>
        <w:t xml:space="preserve">aving the ability to access patient data promptly in </w:t>
      </w:r>
      <w:r w:rsidR="00022543">
        <w:rPr>
          <w:rFonts w:ascii="Calibri" w:hAnsi="Calibri" w:cs="Calibri"/>
          <w:sz w:val="24"/>
          <w:szCs w:val="24"/>
        </w:rPr>
        <w:t>primary care allows healthcare professionals to work efficiently, providing a high level of care</w:t>
      </w:r>
      <w:r w:rsidR="005450B4">
        <w:rPr>
          <w:rFonts w:ascii="Calibri" w:hAnsi="Calibri" w:cs="Calibri"/>
          <w:sz w:val="24"/>
          <w:szCs w:val="24"/>
        </w:rPr>
        <w:t xml:space="preserve">. This data can be </w:t>
      </w:r>
      <w:r w:rsidR="0042572A">
        <w:rPr>
          <w:rFonts w:ascii="Calibri" w:hAnsi="Calibri" w:cs="Calibri"/>
          <w:sz w:val="24"/>
          <w:szCs w:val="24"/>
        </w:rPr>
        <w:t xml:space="preserve">used to guide </w:t>
      </w:r>
      <w:r w:rsidR="00257B69">
        <w:rPr>
          <w:rFonts w:ascii="Calibri" w:hAnsi="Calibri" w:cs="Calibri"/>
          <w:sz w:val="24"/>
          <w:szCs w:val="24"/>
        </w:rPr>
        <w:t xml:space="preserve">health management and clinical research, making it vital to ensure that patient information is used </w:t>
      </w:r>
      <w:r w:rsidR="00013AA0">
        <w:rPr>
          <w:rFonts w:ascii="Calibri" w:hAnsi="Calibri" w:cs="Calibri"/>
          <w:sz w:val="24"/>
          <w:szCs w:val="24"/>
        </w:rPr>
        <w:t xml:space="preserve">appropriately, and processed and stored in a secure and controlled manner. </w:t>
      </w:r>
      <w:r w:rsidR="00DA4E3E">
        <w:rPr>
          <w:rFonts w:ascii="Calibri" w:hAnsi="Calibri" w:cs="Calibri"/>
          <w:sz w:val="24"/>
          <w:szCs w:val="24"/>
        </w:rPr>
        <w:t>Information governance provides a framework to help individuals in healthcare use information in a legal and ethical way</w:t>
      </w:r>
      <w:r w:rsidR="00B10C7C">
        <w:rPr>
          <w:rFonts w:ascii="Calibri" w:hAnsi="Calibri" w:cs="Calibri"/>
          <w:sz w:val="24"/>
          <w:szCs w:val="24"/>
        </w:rPr>
        <w:t xml:space="preserve">, ensuring that data is safe and secure, available, up-to-date and accurate. It also helps patients understand clearly and transparently what their data is used for, why and how it is used. </w:t>
      </w:r>
      <w:r w:rsidR="009B64AB">
        <w:rPr>
          <w:rFonts w:ascii="Calibri" w:hAnsi="Calibri" w:cs="Calibri"/>
          <w:sz w:val="24"/>
          <w:szCs w:val="24"/>
        </w:rPr>
        <w:t xml:space="preserve">As stated by NHS England (2023), </w:t>
      </w:r>
      <w:r w:rsidR="00D908F5">
        <w:rPr>
          <w:rFonts w:ascii="Calibri" w:hAnsi="Calibri" w:cs="Calibri"/>
          <w:sz w:val="24"/>
          <w:szCs w:val="24"/>
        </w:rPr>
        <w:t xml:space="preserve">the organisation must have data protection policies in place. They should cover: </w:t>
      </w:r>
    </w:p>
    <w:p w14:paraId="4AA06E62" w14:textId="6D0DD1D2" w:rsidR="00D908F5" w:rsidRDefault="00D908F5" w:rsidP="00D908F5">
      <w:pPr>
        <w:pStyle w:val="ListParagraph"/>
        <w:numPr>
          <w:ilvl w:val="0"/>
          <w:numId w:val="18"/>
        </w:numPr>
        <w:spacing w:line="360" w:lineRule="auto"/>
        <w:rPr>
          <w:rFonts w:ascii="Calibri" w:hAnsi="Calibri" w:cs="Calibri"/>
          <w:sz w:val="24"/>
          <w:szCs w:val="24"/>
        </w:rPr>
      </w:pPr>
      <w:r>
        <w:rPr>
          <w:rFonts w:ascii="Calibri" w:hAnsi="Calibri" w:cs="Calibri"/>
          <w:sz w:val="24"/>
          <w:szCs w:val="24"/>
        </w:rPr>
        <w:t>Data protection and confidentiality</w:t>
      </w:r>
    </w:p>
    <w:p w14:paraId="52329314" w14:textId="56F48E20" w:rsidR="00785F85" w:rsidRDefault="00785F85" w:rsidP="00D908F5">
      <w:pPr>
        <w:pStyle w:val="ListParagraph"/>
        <w:numPr>
          <w:ilvl w:val="0"/>
          <w:numId w:val="18"/>
        </w:numPr>
        <w:spacing w:line="360" w:lineRule="auto"/>
        <w:rPr>
          <w:rFonts w:ascii="Calibri" w:hAnsi="Calibri" w:cs="Calibri"/>
          <w:sz w:val="24"/>
          <w:szCs w:val="24"/>
        </w:rPr>
      </w:pPr>
      <w:r>
        <w:rPr>
          <w:rFonts w:ascii="Calibri" w:hAnsi="Calibri" w:cs="Calibri"/>
          <w:sz w:val="24"/>
          <w:szCs w:val="24"/>
        </w:rPr>
        <w:t>Freedom of Information (FoI)</w:t>
      </w:r>
    </w:p>
    <w:p w14:paraId="3BA24171" w14:textId="4AA79E57" w:rsidR="00785F85" w:rsidRDefault="00785F85" w:rsidP="00D908F5">
      <w:pPr>
        <w:pStyle w:val="ListParagraph"/>
        <w:numPr>
          <w:ilvl w:val="0"/>
          <w:numId w:val="18"/>
        </w:numPr>
        <w:spacing w:line="360" w:lineRule="auto"/>
        <w:rPr>
          <w:rFonts w:ascii="Calibri" w:hAnsi="Calibri" w:cs="Calibri"/>
          <w:sz w:val="24"/>
          <w:szCs w:val="24"/>
        </w:rPr>
      </w:pPr>
      <w:r>
        <w:rPr>
          <w:rFonts w:ascii="Calibri" w:hAnsi="Calibri" w:cs="Calibri"/>
          <w:sz w:val="24"/>
          <w:szCs w:val="24"/>
        </w:rPr>
        <w:t>Records management</w:t>
      </w:r>
    </w:p>
    <w:p w14:paraId="0A4A6E29" w14:textId="33F7F729" w:rsidR="00785F85" w:rsidRDefault="00785F85" w:rsidP="00D908F5">
      <w:pPr>
        <w:pStyle w:val="ListParagraph"/>
        <w:numPr>
          <w:ilvl w:val="0"/>
          <w:numId w:val="18"/>
        </w:numPr>
        <w:spacing w:line="360" w:lineRule="auto"/>
        <w:rPr>
          <w:rFonts w:ascii="Calibri" w:hAnsi="Calibri" w:cs="Calibri"/>
          <w:sz w:val="24"/>
          <w:szCs w:val="24"/>
        </w:rPr>
      </w:pPr>
      <w:r>
        <w:rPr>
          <w:rFonts w:ascii="Calibri" w:hAnsi="Calibri" w:cs="Calibri"/>
          <w:sz w:val="24"/>
          <w:szCs w:val="24"/>
        </w:rPr>
        <w:t>Data quality</w:t>
      </w:r>
    </w:p>
    <w:p w14:paraId="78D178FE" w14:textId="0CEEFFB5" w:rsidR="00AC6EF3" w:rsidRDefault="00785F85" w:rsidP="00AC6EF3">
      <w:pPr>
        <w:pStyle w:val="ListParagraph"/>
        <w:numPr>
          <w:ilvl w:val="0"/>
          <w:numId w:val="18"/>
        </w:numPr>
        <w:spacing w:line="360" w:lineRule="auto"/>
        <w:rPr>
          <w:rFonts w:ascii="Calibri" w:hAnsi="Calibri" w:cs="Calibri"/>
          <w:sz w:val="24"/>
          <w:szCs w:val="24"/>
        </w:rPr>
      </w:pPr>
      <w:r>
        <w:rPr>
          <w:rFonts w:ascii="Calibri" w:hAnsi="Calibri" w:cs="Calibri"/>
          <w:sz w:val="24"/>
          <w:szCs w:val="24"/>
        </w:rPr>
        <w:t>Arrangements for all staff members who work from home such as remote working policies, video conferencing, network access.</w:t>
      </w:r>
    </w:p>
    <w:p w14:paraId="2C5ED447" w14:textId="19C183BE" w:rsidR="00E25350" w:rsidRDefault="00AC6EF3" w:rsidP="005C506D">
      <w:pPr>
        <w:spacing w:line="360" w:lineRule="auto"/>
        <w:rPr>
          <w:rFonts w:ascii="Calibri" w:hAnsi="Calibri" w:cs="Calibri"/>
          <w:sz w:val="24"/>
          <w:szCs w:val="24"/>
        </w:rPr>
      </w:pPr>
      <w:r>
        <w:rPr>
          <w:rFonts w:ascii="Calibri" w:hAnsi="Calibri" w:cs="Calibri"/>
          <w:sz w:val="24"/>
          <w:szCs w:val="24"/>
        </w:rPr>
        <w:lastRenderedPageBreak/>
        <w:t xml:space="preserve">These should be consistently reviewed at different intervals and always be available for staff access and the </w:t>
      </w:r>
      <w:r w:rsidR="00E25350">
        <w:rPr>
          <w:rFonts w:ascii="Calibri" w:hAnsi="Calibri" w:cs="Calibri"/>
          <w:sz w:val="24"/>
          <w:szCs w:val="24"/>
        </w:rPr>
        <w:t>public</w:t>
      </w:r>
      <w:r>
        <w:rPr>
          <w:rFonts w:ascii="Calibri" w:hAnsi="Calibri" w:cs="Calibri"/>
          <w:sz w:val="24"/>
          <w:szCs w:val="24"/>
        </w:rPr>
        <w:t>.</w:t>
      </w:r>
      <w:r w:rsidR="00E25350">
        <w:rPr>
          <w:rFonts w:ascii="Calibri" w:hAnsi="Calibri" w:cs="Calibri"/>
          <w:sz w:val="24"/>
          <w:szCs w:val="24"/>
        </w:rPr>
        <w:t xml:space="preserve"> All staff members that have any access to personal data are expected to complete an appropriate data security and protection induction and training</w:t>
      </w:r>
      <w:r w:rsidR="001571BA">
        <w:rPr>
          <w:rFonts w:ascii="Calibri" w:hAnsi="Calibri" w:cs="Calibri"/>
          <w:sz w:val="24"/>
          <w:szCs w:val="24"/>
        </w:rPr>
        <w:t xml:space="preserve"> which is available for individuals to access on ESR. They must also be </w:t>
      </w:r>
      <w:r w:rsidR="0049350D">
        <w:rPr>
          <w:rFonts w:ascii="Calibri" w:hAnsi="Calibri" w:cs="Calibri"/>
          <w:sz w:val="24"/>
          <w:szCs w:val="24"/>
        </w:rPr>
        <w:t>aware of the data protection policies related to their role.</w:t>
      </w:r>
      <w:r w:rsidR="005378CB">
        <w:rPr>
          <w:rFonts w:ascii="Calibri" w:hAnsi="Calibri" w:cs="Calibri"/>
          <w:sz w:val="24"/>
          <w:szCs w:val="24"/>
        </w:rPr>
        <w:t xml:space="preserve"> If a personal data breach is detected,</w:t>
      </w:r>
      <w:r w:rsidR="00F657FB">
        <w:rPr>
          <w:rFonts w:ascii="Calibri" w:hAnsi="Calibri" w:cs="Calibri"/>
          <w:sz w:val="24"/>
          <w:szCs w:val="24"/>
        </w:rPr>
        <w:t xml:space="preserve"> healthcare providers should follow the NHS procedure for reporting such event. This would be done via the </w:t>
      </w:r>
      <w:r w:rsidR="00E35B5C">
        <w:rPr>
          <w:rFonts w:ascii="Calibri" w:hAnsi="Calibri" w:cs="Calibri"/>
          <w:sz w:val="24"/>
          <w:szCs w:val="24"/>
        </w:rPr>
        <w:t>incident</w:t>
      </w:r>
      <w:r w:rsidR="00F657FB">
        <w:rPr>
          <w:rFonts w:ascii="Calibri" w:hAnsi="Calibri" w:cs="Calibri"/>
          <w:sz w:val="24"/>
          <w:szCs w:val="24"/>
        </w:rPr>
        <w:t xml:space="preserve"> </w:t>
      </w:r>
      <w:r w:rsidR="00E35B5C">
        <w:rPr>
          <w:rFonts w:ascii="Calibri" w:hAnsi="Calibri" w:cs="Calibri"/>
          <w:sz w:val="24"/>
          <w:szCs w:val="24"/>
        </w:rPr>
        <w:t xml:space="preserve">reporting process </w:t>
      </w:r>
      <w:r w:rsidR="00CA430F">
        <w:rPr>
          <w:rFonts w:ascii="Calibri" w:hAnsi="Calibri" w:cs="Calibri"/>
          <w:sz w:val="24"/>
          <w:szCs w:val="24"/>
        </w:rPr>
        <w:t>and</w:t>
      </w:r>
      <w:r w:rsidR="00E35B5C">
        <w:rPr>
          <w:rFonts w:ascii="Calibri" w:hAnsi="Calibri" w:cs="Calibri"/>
          <w:sz w:val="24"/>
          <w:szCs w:val="24"/>
        </w:rPr>
        <w:t xml:space="preserve"> inform the date protection officer (DPO).</w:t>
      </w:r>
      <w:r w:rsidR="00AA316B">
        <w:rPr>
          <w:rFonts w:ascii="Calibri" w:hAnsi="Calibri" w:cs="Calibri"/>
          <w:sz w:val="24"/>
          <w:szCs w:val="24"/>
        </w:rPr>
        <w:t xml:space="preserve"> </w:t>
      </w:r>
      <w:r w:rsidR="00AA316B" w:rsidRPr="00AA316B">
        <w:rPr>
          <w:rFonts w:ascii="Calibri" w:hAnsi="Calibri" w:cs="Calibri"/>
          <w:sz w:val="24"/>
          <w:szCs w:val="24"/>
        </w:rPr>
        <w:t>A DPO is an independent advisory role held by an expert in data protection</w:t>
      </w:r>
      <w:r w:rsidR="00890C15">
        <w:rPr>
          <w:rFonts w:ascii="Calibri" w:hAnsi="Calibri" w:cs="Calibri"/>
          <w:sz w:val="24"/>
          <w:szCs w:val="24"/>
        </w:rPr>
        <w:t xml:space="preserve"> and they advise organisations on how to comply with your data protection obligations.</w:t>
      </w:r>
    </w:p>
    <w:p w14:paraId="5FC8D06E" w14:textId="11699AAF" w:rsidR="00F07F50" w:rsidRDefault="00CA430F" w:rsidP="005C506D">
      <w:pPr>
        <w:spacing w:line="360" w:lineRule="auto"/>
        <w:rPr>
          <w:rFonts w:ascii="Calibri" w:hAnsi="Calibri" w:cs="Calibri"/>
          <w:sz w:val="24"/>
          <w:szCs w:val="24"/>
        </w:rPr>
      </w:pPr>
      <w:r>
        <w:rPr>
          <w:rFonts w:ascii="Calibri" w:hAnsi="Calibri" w:cs="Calibri"/>
          <w:sz w:val="24"/>
          <w:szCs w:val="24"/>
        </w:rPr>
        <w:t>Data Security and Protection Toolkit (DSPT)</w:t>
      </w:r>
    </w:p>
    <w:p w14:paraId="48CBBE15" w14:textId="71D6BD45" w:rsidR="00CA430F" w:rsidRDefault="00A21A92" w:rsidP="005C506D">
      <w:pPr>
        <w:spacing w:line="360" w:lineRule="auto"/>
        <w:rPr>
          <w:rFonts w:ascii="Calibri" w:hAnsi="Calibri" w:cs="Calibri"/>
          <w:sz w:val="24"/>
          <w:szCs w:val="24"/>
        </w:rPr>
      </w:pPr>
      <w:r>
        <w:rPr>
          <w:rFonts w:ascii="Calibri" w:hAnsi="Calibri" w:cs="Calibri"/>
          <w:sz w:val="24"/>
          <w:szCs w:val="24"/>
        </w:rPr>
        <w:t>The NHS must complete the DSPT each year, it is an online self-assessment tool that allows general practices to measure their performance against the National Data Guardian’s 10 data security standards. Complete the DSPT is</w:t>
      </w:r>
      <w:r w:rsidR="00A67241">
        <w:rPr>
          <w:rFonts w:ascii="Calibri" w:hAnsi="Calibri" w:cs="Calibri"/>
          <w:sz w:val="24"/>
          <w:szCs w:val="24"/>
        </w:rPr>
        <w:t xml:space="preserve"> mandatory requirement to demonstrate that the NHS is practicing good data security and handling personal data correctly.</w:t>
      </w:r>
    </w:p>
    <w:p w14:paraId="2C1D0295" w14:textId="6AB3A677" w:rsidR="008547B5" w:rsidRDefault="00E57612" w:rsidP="005C506D">
      <w:pPr>
        <w:spacing w:line="360" w:lineRule="auto"/>
        <w:rPr>
          <w:rFonts w:ascii="Calibri" w:hAnsi="Calibri" w:cs="Calibri"/>
          <w:sz w:val="24"/>
          <w:szCs w:val="24"/>
        </w:rPr>
      </w:pPr>
      <w:r>
        <w:rPr>
          <w:rFonts w:ascii="Calibri" w:hAnsi="Calibri" w:cs="Calibri"/>
          <w:sz w:val="24"/>
          <w:szCs w:val="24"/>
        </w:rPr>
        <w:t xml:space="preserve">Personal data identifies an individual </w:t>
      </w:r>
      <w:r w:rsidR="008636B0">
        <w:rPr>
          <w:rFonts w:ascii="Calibri" w:hAnsi="Calibri" w:cs="Calibri"/>
          <w:sz w:val="24"/>
          <w:szCs w:val="24"/>
        </w:rPr>
        <w:t>such as patients, staff, family or friends, and members of the public. Data protection laws, including UK General Data Protection Regulation (GDPR) apply to personal data.</w:t>
      </w:r>
      <w:r w:rsidR="00385FBA">
        <w:rPr>
          <w:rFonts w:ascii="Calibri" w:hAnsi="Calibri" w:cs="Calibri"/>
          <w:sz w:val="24"/>
          <w:szCs w:val="24"/>
        </w:rPr>
        <w:t xml:space="preserve"> The UK General Data Protection Regulation</w:t>
      </w:r>
      <w:r w:rsidR="00D20673">
        <w:rPr>
          <w:rFonts w:ascii="Calibri" w:hAnsi="Calibri" w:cs="Calibri"/>
          <w:sz w:val="24"/>
          <w:szCs w:val="24"/>
        </w:rPr>
        <w:t xml:space="preserve"> set our seven rules called data protection principles which must be followed and adhered </w:t>
      </w:r>
      <w:r w:rsidR="008547B5">
        <w:rPr>
          <w:rFonts w:ascii="Calibri" w:hAnsi="Calibri" w:cs="Calibri"/>
          <w:sz w:val="24"/>
          <w:szCs w:val="24"/>
        </w:rPr>
        <w:t>to,</w:t>
      </w:r>
      <w:r w:rsidR="00D20673">
        <w:rPr>
          <w:rFonts w:ascii="Calibri" w:hAnsi="Calibri" w:cs="Calibri"/>
          <w:sz w:val="24"/>
          <w:szCs w:val="24"/>
        </w:rPr>
        <w:t xml:space="preserve"> and</w:t>
      </w:r>
      <w:r w:rsidR="008547B5">
        <w:rPr>
          <w:rFonts w:ascii="Calibri" w:hAnsi="Calibri" w:cs="Calibri"/>
          <w:sz w:val="24"/>
          <w:szCs w:val="24"/>
        </w:rPr>
        <w:t xml:space="preserve"> the organisation needs to demonstrate how they are complying with them. </w:t>
      </w:r>
    </w:p>
    <w:p w14:paraId="57C182A1" w14:textId="770DAB51" w:rsidR="00385FBA" w:rsidRPr="0086276E" w:rsidRDefault="0086276E" w:rsidP="0086276E">
      <w:pPr>
        <w:pStyle w:val="Heading1"/>
        <w:rPr>
          <w:rFonts w:ascii="Calibri" w:hAnsi="Calibri" w:cs="Calibri"/>
          <w:sz w:val="36"/>
          <w:szCs w:val="36"/>
        </w:rPr>
      </w:pPr>
      <w:r w:rsidRPr="0086276E">
        <w:rPr>
          <w:rFonts w:ascii="Calibri" w:hAnsi="Calibri" w:cs="Calibri"/>
          <w:sz w:val="36"/>
          <w:szCs w:val="36"/>
        </w:rPr>
        <w:t>Conclusion</w:t>
      </w:r>
    </w:p>
    <w:p w14:paraId="19AADF69" w14:textId="4A8EDFEE" w:rsidR="009B64AB" w:rsidRDefault="00690706" w:rsidP="005C506D">
      <w:pPr>
        <w:spacing w:line="360" w:lineRule="auto"/>
        <w:rPr>
          <w:rFonts w:ascii="Calibri" w:hAnsi="Calibri" w:cs="Calibri"/>
          <w:sz w:val="24"/>
          <w:szCs w:val="24"/>
        </w:rPr>
      </w:pPr>
      <w:r>
        <w:rPr>
          <w:rFonts w:ascii="Calibri" w:hAnsi="Calibri" w:cs="Calibri"/>
          <w:sz w:val="24"/>
          <w:szCs w:val="24"/>
        </w:rPr>
        <w:t>In conclusion, effective KM is essential for the healthca</w:t>
      </w:r>
      <w:r w:rsidR="0032159A">
        <w:rPr>
          <w:rFonts w:ascii="Calibri" w:hAnsi="Calibri" w:cs="Calibri"/>
          <w:sz w:val="24"/>
          <w:szCs w:val="24"/>
        </w:rPr>
        <w:t>re environment to ensure high-quality patient care and operational efficiency. By systematically managing</w:t>
      </w:r>
      <w:r w:rsidR="00655017">
        <w:rPr>
          <w:rFonts w:ascii="Calibri" w:hAnsi="Calibri" w:cs="Calibri"/>
          <w:sz w:val="24"/>
          <w:szCs w:val="24"/>
        </w:rPr>
        <w:t xml:space="preserve"> and utilising knowledge resources, the NHS can enhance clinical decision-making</w:t>
      </w:r>
      <w:r w:rsidR="000D75A8">
        <w:rPr>
          <w:rFonts w:ascii="Calibri" w:hAnsi="Calibri" w:cs="Calibri"/>
          <w:sz w:val="24"/>
          <w:szCs w:val="24"/>
        </w:rPr>
        <w:t xml:space="preserve">, reduce medical errors and improve patient outcomes. The development of key performance indicators (KPIs) for KM </w:t>
      </w:r>
      <w:r w:rsidR="00AA0999">
        <w:rPr>
          <w:rFonts w:ascii="Calibri" w:hAnsi="Calibri" w:cs="Calibri"/>
          <w:sz w:val="24"/>
          <w:szCs w:val="24"/>
        </w:rPr>
        <w:t xml:space="preserve">and patient care provides a structure approach to evaluation and improvement healthcare practices. </w:t>
      </w:r>
    </w:p>
    <w:p w14:paraId="75F21C38" w14:textId="1E22AC17" w:rsidR="00AA0999" w:rsidRDefault="004A0D6D" w:rsidP="005C506D">
      <w:pPr>
        <w:spacing w:line="360" w:lineRule="auto"/>
        <w:rPr>
          <w:rFonts w:ascii="Calibri" w:hAnsi="Calibri" w:cs="Calibri"/>
          <w:sz w:val="24"/>
          <w:szCs w:val="24"/>
        </w:rPr>
      </w:pPr>
      <w:r>
        <w:rPr>
          <w:rFonts w:ascii="Calibri" w:hAnsi="Calibri" w:cs="Calibri"/>
          <w:sz w:val="24"/>
          <w:szCs w:val="24"/>
        </w:rPr>
        <w:t xml:space="preserve">The KPIs discussed in the report, such as patient satisfaction scores, </w:t>
      </w:r>
      <w:r w:rsidR="004D213B">
        <w:rPr>
          <w:rFonts w:ascii="Calibri" w:hAnsi="Calibri" w:cs="Calibri"/>
          <w:sz w:val="24"/>
          <w:szCs w:val="24"/>
        </w:rPr>
        <w:t xml:space="preserve">readmission rates, average length of stay (ALOS), medical error rates etc. provide measurable </w:t>
      </w:r>
      <w:r w:rsidR="008B670F">
        <w:rPr>
          <w:rFonts w:ascii="Calibri" w:hAnsi="Calibri" w:cs="Calibri"/>
          <w:sz w:val="24"/>
          <w:szCs w:val="24"/>
        </w:rPr>
        <w:t xml:space="preserve">metrics to track progress and identify areas for improvement. By continuously monitoring and reviewing the </w:t>
      </w:r>
      <w:r w:rsidR="008B670F">
        <w:rPr>
          <w:rFonts w:ascii="Calibri" w:hAnsi="Calibri" w:cs="Calibri"/>
          <w:sz w:val="24"/>
          <w:szCs w:val="24"/>
        </w:rPr>
        <w:lastRenderedPageBreak/>
        <w:t xml:space="preserve">KPIs, healthcare organisations like the NHS </w:t>
      </w:r>
      <w:r w:rsidR="008A22CD">
        <w:rPr>
          <w:rFonts w:ascii="Calibri" w:hAnsi="Calibri" w:cs="Calibri"/>
          <w:sz w:val="24"/>
          <w:szCs w:val="24"/>
        </w:rPr>
        <w:t xml:space="preserve">can systematically enhance their practices and achieve their goals. </w:t>
      </w:r>
      <w:r w:rsidR="00AA0999">
        <w:rPr>
          <w:rFonts w:ascii="Calibri" w:hAnsi="Calibri" w:cs="Calibri"/>
          <w:sz w:val="24"/>
          <w:szCs w:val="24"/>
        </w:rPr>
        <w:t xml:space="preserve">Throughout the report, various frameworks have been identified and used for KM </w:t>
      </w:r>
      <w:r w:rsidR="00C0163A">
        <w:rPr>
          <w:rFonts w:ascii="Calibri" w:hAnsi="Calibri" w:cs="Calibri"/>
          <w:sz w:val="24"/>
          <w:szCs w:val="24"/>
        </w:rPr>
        <w:t>in healthcare which include systems to protect confidentiality, integrity, and availability of information</w:t>
      </w:r>
      <w:r w:rsidR="0027098E">
        <w:rPr>
          <w:rFonts w:ascii="Calibri" w:hAnsi="Calibri" w:cs="Calibri"/>
          <w:sz w:val="24"/>
          <w:szCs w:val="24"/>
        </w:rPr>
        <w:t xml:space="preserve"> which are crucial </w:t>
      </w:r>
      <w:r>
        <w:rPr>
          <w:rFonts w:ascii="Calibri" w:hAnsi="Calibri" w:cs="Calibri"/>
          <w:sz w:val="24"/>
          <w:szCs w:val="24"/>
        </w:rPr>
        <w:t>maintaining trust and delivering quality care.</w:t>
      </w:r>
    </w:p>
    <w:p w14:paraId="328085CC" w14:textId="0BA148AB" w:rsidR="00630665" w:rsidRDefault="008A22CD" w:rsidP="006B3E47">
      <w:pPr>
        <w:spacing w:line="360" w:lineRule="auto"/>
        <w:rPr>
          <w:rFonts w:ascii="Calibri" w:hAnsi="Calibri" w:cs="Calibri"/>
          <w:sz w:val="24"/>
          <w:szCs w:val="24"/>
        </w:rPr>
      </w:pPr>
      <w:r>
        <w:rPr>
          <w:rFonts w:ascii="Calibri" w:hAnsi="Calibri" w:cs="Calibri"/>
          <w:sz w:val="24"/>
          <w:szCs w:val="24"/>
        </w:rPr>
        <w:t xml:space="preserve">In summary, the combination of effective knowledge </w:t>
      </w:r>
      <w:r w:rsidR="00C66F99">
        <w:rPr>
          <w:rFonts w:ascii="Calibri" w:hAnsi="Calibri" w:cs="Calibri"/>
          <w:sz w:val="24"/>
          <w:szCs w:val="24"/>
        </w:rPr>
        <w:t xml:space="preserve">managements, frameworks for data protection, and well defined KPIs is crucial for navigating the complexity of modern healthcare delivery. </w:t>
      </w:r>
      <w:r w:rsidR="005A2D5D">
        <w:rPr>
          <w:rFonts w:ascii="Calibri" w:hAnsi="Calibri" w:cs="Calibri"/>
          <w:sz w:val="24"/>
          <w:szCs w:val="24"/>
        </w:rPr>
        <w:t>The NHS can ensure that patient care remains at the forefront of their focus by fostering a culture of contin</w:t>
      </w:r>
      <w:r w:rsidR="006B3E47">
        <w:rPr>
          <w:rFonts w:ascii="Calibri" w:hAnsi="Calibri" w:cs="Calibri"/>
          <w:sz w:val="24"/>
          <w:szCs w:val="24"/>
        </w:rPr>
        <w:t xml:space="preserve">uous improvement and data security which ultimately leads to better health outcomes and optimised resource utilisation. </w:t>
      </w:r>
    </w:p>
    <w:p w14:paraId="23B5AC57" w14:textId="04BA5899" w:rsidR="002E0BD9" w:rsidRDefault="00630665" w:rsidP="00630665">
      <w:pPr>
        <w:rPr>
          <w:rFonts w:ascii="Calibri" w:hAnsi="Calibri" w:cs="Calibri"/>
          <w:sz w:val="24"/>
          <w:szCs w:val="24"/>
        </w:rPr>
      </w:pPr>
      <w:r>
        <w:rPr>
          <w:rFonts w:ascii="Calibri" w:hAnsi="Calibri" w:cs="Calibri"/>
          <w:sz w:val="24"/>
          <w:szCs w:val="24"/>
        </w:rPr>
        <w:br w:type="page"/>
      </w:r>
    </w:p>
    <w:p w14:paraId="0B8DA8AA" w14:textId="77777777" w:rsidR="00A07906" w:rsidRPr="001A4052" w:rsidRDefault="00A07906" w:rsidP="00A07906">
      <w:pPr>
        <w:rPr>
          <w:rFonts w:ascii="Calibri" w:hAnsi="Calibri" w:cs="Calibri"/>
          <w:sz w:val="24"/>
          <w:szCs w:val="24"/>
        </w:rPr>
      </w:pPr>
    </w:p>
    <w:p w14:paraId="60C7AA49" w14:textId="3D480131" w:rsidR="00031C1F" w:rsidRDefault="00031C1F" w:rsidP="00031C1F">
      <w:pPr>
        <w:pStyle w:val="Heading1"/>
        <w:rPr>
          <w:rFonts w:ascii="Calibri" w:hAnsi="Calibri" w:cs="Calibri"/>
        </w:rPr>
      </w:pPr>
      <w:bookmarkStart w:id="9" w:name="_Toc197628813"/>
      <w:r>
        <w:rPr>
          <w:rFonts w:ascii="Calibri" w:hAnsi="Calibri" w:cs="Calibri"/>
        </w:rPr>
        <w:t>References</w:t>
      </w:r>
      <w:bookmarkEnd w:id="9"/>
    </w:p>
    <w:p w14:paraId="7DB4FEA1" w14:textId="598E3D6D" w:rsidR="00630665" w:rsidRDefault="00630665" w:rsidP="00630665">
      <w:pPr>
        <w:rPr>
          <w:rFonts w:ascii="Calibri" w:hAnsi="Calibri" w:cs="Calibri"/>
          <w:sz w:val="24"/>
          <w:szCs w:val="24"/>
        </w:rPr>
      </w:pPr>
      <w:r w:rsidRPr="00DD685F">
        <w:rPr>
          <w:rFonts w:ascii="Calibri" w:hAnsi="Calibri" w:cs="Calibri"/>
          <w:sz w:val="24"/>
          <w:szCs w:val="24"/>
        </w:rPr>
        <w:t xml:space="preserve">Bano, R. (2022, March 11). The different types of knowledge in the workplace. </w:t>
      </w:r>
      <w:r w:rsidRPr="00DD685F">
        <w:rPr>
          <w:rFonts w:ascii="Calibri" w:hAnsi="Calibri" w:cs="Calibri"/>
          <w:i/>
          <w:iCs/>
          <w:sz w:val="24"/>
          <w:szCs w:val="24"/>
        </w:rPr>
        <w:t>Scribe</w:t>
      </w:r>
      <w:r w:rsidRPr="00DD685F">
        <w:rPr>
          <w:rFonts w:ascii="Calibri" w:hAnsi="Calibri" w:cs="Calibri"/>
          <w:sz w:val="24"/>
          <w:szCs w:val="24"/>
        </w:rPr>
        <w:t xml:space="preserve">. Retrieved April 17, 2025, from </w:t>
      </w:r>
      <w:hyperlink r:id="rId9" w:anchor="what-is-explicit-knowledge" w:history="1">
        <w:r w:rsidRPr="003D36F4">
          <w:rPr>
            <w:rStyle w:val="Hyperlink"/>
            <w:rFonts w:ascii="Calibri" w:hAnsi="Calibri" w:cs="Calibri"/>
            <w:sz w:val="24"/>
            <w:szCs w:val="24"/>
          </w:rPr>
          <w:t>https://scribehow.com/library/types-of-knowledge#what-is-explicit-knowledge</w:t>
        </w:r>
      </w:hyperlink>
    </w:p>
    <w:p w14:paraId="23995C21" w14:textId="77777777" w:rsidR="00630665" w:rsidRDefault="00630665" w:rsidP="007258DD">
      <w:pPr>
        <w:ind w:left="720" w:hanging="720"/>
        <w:rPr>
          <w:rFonts w:ascii="Calibri" w:hAnsi="Calibri" w:cs="Calibri"/>
          <w:sz w:val="24"/>
          <w:szCs w:val="24"/>
        </w:rPr>
      </w:pPr>
      <w:r w:rsidRPr="000A4A11">
        <w:rPr>
          <w:rFonts w:ascii="Calibri" w:hAnsi="Calibri" w:cs="Calibri"/>
          <w:sz w:val="24"/>
          <w:szCs w:val="24"/>
        </w:rPr>
        <w:t xml:space="preserve">Boyes, B. (2025, February 12). </w:t>
      </w:r>
      <w:r w:rsidRPr="000A4A11">
        <w:rPr>
          <w:rFonts w:ascii="Calibri" w:hAnsi="Calibri" w:cs="Calibri"/>
          <w:i/>
          <w:iCs/>
          <w:sz w:val="24"/>
          <w:szCs w:val="24"/>
        </w:rPr>
        <w:t>Moving beyond DIKW and SECI: Conceptualization of knowledge as dynamic flows</w:t>
      </w:r>
      <w:r w:rsidRPr="000A4A11">
        <w:rPr>
          <w:rFonts w:ascii="Calibri" w:hAnsi="Calibri" w:cs="Calibri"/>
          <w:sz w:val="24"/>
          <w:szCs w:val="24"/>
        </w:rPr>
        <w:t xml:space="preserve">. </w:t>
      </w:r>
      <w:proofErr w:type="spellStart"/>
      <w:r w:rsidRPr="000A4A11">
        <w:rPr>
          <w:rFonts w:ascii="Calibri" w:hAnsi="Calibri" w:cs="Calibri"/>
          <w:sz w:val="24"/>
          <w:szCs w:val="24"/>
        </w:rPr>
        <w:t>RealKM</w:t>
      </w:r>
      <w:proofErr w:type="spellEnd"/>
      <w:r w:rsidRPr="000A4A11">
        <w:rPr>
          <w:rFonts w:ascii="Calibri" w:hAnsi="Calibri" w:cs="Calibri"/>
          <w:sz w:val="24"/>
          <w:szCs w:val="24"/>
        </w:rPr>
        <w:t>. Retrieved May 7, 2025, from</w:t>
      </w:r>
      <w:r>
        <w:rPr>
          <w:rFonts w:ascii="Calibri" w:hAnsi="Calibri" w:cs="Calibri"/>
          <w:sz w:val="24"/>
          <w:szCs w:val="24"/>
        </w:rPr>
        <w:t xml:space="preserve"> </w:t>
      </w:r>
      <w:hyperlink r:id="rId10" w:history="1">
        <w:r w:rsidRPr="00A0076F">
          <w:rPr>
            <w:rStyle w:val="Hyperlink"/>
            <w:rFonts w:ascii="Calibri" w:hAnsi="Calibri" w:cs="Calibri"/>
            <w:sz w:val="24"/>
            <w:szCs w:val="24"/>
          </w:rPr>
          <w:t>https://realkm.com/2025/02/12/moving-beyond-dikw-and-seci-conceptualization-of-knowledge-as-dynamic-flows/</w:t>
        </w:r>
      </w:hyperlink>
    </w:p>
    <w:p w14:paraId="4D70185B" w14:textId="77777777" w:rsidR="00630665" w:rsidRDefault="00630665" w:rsidP="007258DD">
      <w:pPr>
        <w:ind w:left="720" w:hanging="720"/>
        <w:rPr>
          <w:rFonts w:ascii="Calibri" w:hAnsi="Calibri" w:cs="Calibri"/>
          <w:sz w:val="24"/>
          <w:szCs w:val="24"/>
        </w:rPr>
      </w:pPr>
      <w:r w:rsidRPr="005309A4">
        <w:rPr>
          <w:rFonts w:ascii="Calibri" w:hAnsi="Calibri" w:cs="Calibri"/>
          <w:sz w:val="24"/>
          <w:szCs w:val="24"/>
        </w:rPr>
        <w:t xml:space="preserve">Choi, W.-g. (2024, April 28). </w:t>
      </w:r>
      <w:r w:rsidRPr="005309A4">
        <w:rPr>
          <w:rFonts w:ascii="Calibri" w:hAnsi="Calibri" w:cs="Calibri"/>
          <w:i/>
          <w:iCs/>
          <w:sz w:val="24"/>
          <w:szCs w:val="24"/>
        </w:rPr>
        <w:t>Understanding the DIKW model: From data to wisdom</w:t>
      </w:r>
      <w:r w:rsidRPr="005309A4">
        <w:rPr>
          <w:rFonts w:ascii="Calibri" w:hAnsi="Calibri" w:cs="Calibri"/>
          <w:sz w:val="24"/>
          <w:szCs w:val="24"/>
        </w:rPr>
        <w:t>. [Won-</w:t>
      </w:r>
      <w:proofErr w:type="spellStart"/>
      <w:r w:rsidRPr="005309A4">
        <w:rPr>
          <w:rFonts w:ascii="Calibri" w:hAnsi="Calibri" w:cs="Calibri"/>
          <w:sz w:val="24"/>
          <w:szCs w:val="24"/>
        </w:rPr>
        <w:t>gyung</w:t>
      </w:r>
      <w:proofErr w:type="spellEnd"/>
      <w:r w:rsidRPr="005309A4">
        <w:rPr>
          <w:rFonts w:ascii="Calibri" w:hAnsi="Calibri" w:cs="Calibri"/>
          <w:sz w:val="24"/>
          <w:szCs w:val="24"/>
        </w:rPr>
        <w:t xml:space="preserve"> Choi]. Retrieved May 7, 2025, from </w:t>
      </w:r>
      <w:hyperlink r:id="rId11" w:history="1">
        <w:r w:rsidRPr="00A0076F">
          <w:rPr>
            <w:rStyle w:val="Hyperlink"/>
            <w:rFonts w:ascii="Calibri" w:hAnsi="Calibri" w:cs="Calibri"/>
            <w:sz w:val="24"/>
            <w:szCs w:val="24"/>
          </w:rPr>
          <w:t>https://finecwg.github.io/background-others/DIKW-hierarchy/</w:t>
        </w:r>
      </w:hyperlink>
    </w:p>
    <w:p w14:paraId="60634801" w14:textId="77777777" w:rsidR="00630665" w:rsidRDefault="00630665" w:rsidP="00814DDC">
      <w:pPr>
        <w:ind w:left="720" w:hanging="720"/>
        <w:rPr>
          <w:rFonts w:ascii="Calibri" w:hAnsi="Calibri" w:cs="Calibri"/>
          <w:sz w:val="24"/>
          <w:szCs w:val="24"/>
        </w:rPr>
      </w:pPr>
      <w:proofErr w:type="spellStart"/>
      <w:r w:rsidRPr="00DC35EA">
        <w:rPr>
          <w:rFonts w:ascii="Calibri" w:hAnsi="Calibri" w:cs="Calibri"/>
          <w:sz w:val="24"/>
          <w:szCs w:val="24"/>
        </w:rPr>
        <w:t>Cuofano</w:t>
      </w:r>
      <w:proofErr w:type="spellEnd"/>
      <w:r w:rsidRPr="00DC35EA">
        <w:rPr>
          <w:rFonts w:ascii="Calibri" w:hAnsi="Calibri" w:cs="Calibri"/>
          <w:sz w:val="24"/>
          <w:szCs w:val="24"/>
        </w:rPr>
        <w:t xml:space="preserve">, G. (2024, January 12). </w:t>
      </w:r>
      <w:r w:rsidRPr="00DC35EA">
        <w:rPr>
          <w:rFonts w:ascii="Calibri" w:hAnsi="Calibri" w:cs="Calibri"/>
          <w:i/>
          <w:iCs/>
          <w:sz w:val="24"/>
          <w:szCs w:val="24"/>
        </w:rPr>
        <w:t>What is the SECI model?</w:t>
      </w:r>
      <w:r w:rsidRPr="00DC35EA">
        <w:rPr>
          <w:rFonts w:ascii="Calibri" w:hAnsi="Calibri" w:cs="Calibri"/>
          <w:sz w:val="24"/>
          <w:szCs w:val="24"/>
        </w:rPr>
        <w:t xml:space="preserve"> </w:t>
      </w:r>
      <w:proofErr w:type="spellStart"/>
      <w:r w:rsidRPr="00DC35EA">
        <w:rPr>
          <w:rFonts w:ascii="Calibri" w:hAnsi="Calibri" w:cs="Calibri"/>
          <w:sz w:val="24"/>
          <w:szCs w:val="24"/>
        </w:rPr>
        <w:t>FourWeekMBA</w:t>
      </w:r>
      <w:proofErr w:type="spellEnd"/>
      <w:r w:rsidRPr="00DC35EA">
        <w:rPr>
          <w:rFonts w:ascii="Calibri" w:hAnsi="Calibri" w:cs="Calibri"/>
          <w:sz w:val="24"/>
          <w:szCs w:val="24"/>
        </w:rPr>
        <w:t xml:space="preserve">. </w:t>
      </w:r>
      <w:hyperlink r:id="rId12" w:history="1">
        <w:r w:rsidRPr="00A0076F">
          <w:rPr>
            <w:rStyle w:val="Hyperlink"/>
            <w:rFonts w:ascii="Calibri" w:hAnsi="Calibri" w:cs="Calibri"/>
            <w:sz w:val="24"/>
            <w:szCs w:val="24"/>
          </w:rPr>
          <w:t>https://fourweekmba.com/seci-model/</w:t>
        </w:r>
      </w:hyperlink>
    </w:p>
    <w:p w14:paraId="5BCE2C3F" w14:textId="77777777" w:rsidR="00630665" w:rsidRPr="001B0F88" w:rsidRDefault="00630665" w:rsidP="0004266A">
      <w:pPr>
        <w:ind w:left="720" w:hanging="720"/>
        <w:rPr>
          <w:rFonts w:ascii="Calibri" w:hAnsi="Calibri" w:cs="Calibri"/>
          <w:sz w:val="24"/>
          <w:szCs w:val="24"/>
        </w:rPr>
      </w:pPr>
      <w:r w:rsidRPr="001B0F88">
        <w:rPr>
          <w:rFonts w:ascii="Calibri" w:hAnsi="Calibri" w:cs="Calibri"/>
          <w:sz w:val="24"/>
          <w:szCs w:val="24"/>
        </w:rPr>
        <w:t>Davenport, T. H., &amp; Prusak, L. (1998). Working knowledge: How organizations manage what they know. Harvard Business School Press.</w:t>
      </w:r>
    </w:p>
    <w:p w14:paraId="0F845D95" w14:textId="77777777" w:rsidR="00630665" w:rsidRDefault="00630665" w:rsidP="007258DD">
      <w:pPr>
        <w:ind w:left="720" w:hanging="720"/>
        <w:rPr>
          <w:rFonts w:ascii="Calibri" w:hAnsi="Calibri" w:cs="Calibri"/>
          <w:sz w:val="24"/>
          <w:szCs w:val="24"/>
        </w:rPr>
      </w:pPr>
      <w:r w:rsidRPr="001C776C">
        <w:rPr>
          <w:rFonts w:ascii="Calibri" w:hAnsi="Calibri" w:cs="Calibri"/>
          <w:sz w:val="24"/>
          <w:szCs w:val="24"/>
        </w:rPr>
        <w:t xml:space="preserve">Dunn, J. (2023, May 29). </w:t>
      </w:r>
      <w:r w:rsidRPr="001C776C">
        <w:rPr>
          <w:rFonts w:ascii="Calibri" w:hAnsi="Calibri" w:cs="Calibri"/>
          <w:i/>
          <w:iCs/>
          <w:sz w:val="24"/>
          <w:szCs w:val="24"/>
        </w:rPr>
        <w:t>Why is knowledge management in healthcare so important?</w:t>
      </w:r>
      <w:r w:rsidRPr="001C776C">
        <w:rPr>
          <w:rFonts w:ascii="Calibri" w:hAnsi="Calibri" w:cs="Calibri"/>
          <w:sz w:val="24"/>
          <w:szCs w:val="24"/>
        </w:rPr>
        <w:t xml:space="preserve"> </w:t>
      </w:r>
      <w:proofErr w:type="spellStart"/>
      <w:r w:rsidRPr="001C776C">
        <w:rPr>
          <w:rFonts w:ascii="Calibri" w:hAnsi="Calibri" w:cs="Calibri"/>
          <w:sz w:val="24"/>
          <w:szCs w:val="24"/>
        </w:rPr>
        <w:t>KnowledgeBase</w:t>
      </w:r>
      <w:proofErr w:type="spellEnd"/>
      <w:r w:rsidRPr="001C776C">
        <w:rPr>
          <w:rFonts w:ascii="Calibri" w:hAnsi="Calibri" w:cs="Calibri"/>
          <w:sz w:val="24"/>
          <w:szCs w:val="24"/>
        </w:rPr>
        <w:t xml:space="preserve">. Retrieved May 8, 2025, from </w:t>
      </w:r>
      <w:hyperlink r:id="rId13" w:history="1">
        <w:r w:rsidRPr="00A0076F">
          <w:rPr>
            <w:rStyle w:val="Hyperlink"/>
            <w:rFonts w:ascii="Calibri" w:hAnsi="Calibri" w:cs="Calibri"/>
            <w:sz w:val="24"/>
            <w:szCs w:val="24"/>
          </w:rPr>
          <w:t>https://www.knowledgebase.com/blog/knowledge-management-in-healthcare-so-important/</w:t>
        </w:r>
      </w:hyperlink>
    </w:p>
    <w:p w14:paraId="6406D7CC" w14:textId="77777777" w:rsidR="00630665" w:rsidRDefault="00630665" w:rsidP="007258DD">
      <w:pPr>
        <w:ind w:left="720" w:hanging="720"/>
        <w:rPr>
          <w:rFonts w:ascii="Calibri" w:hAnsi="Calibri" w:cs="Calibri"/>
          <w:sz w:val="24"/>
          <w:szCs w:val="24"/>
        </w:rPr>
      </w:pPr>
      <w:proofErr w:type="spellStart"/>
      <w:r w:rsidRPr="00C5055D">
        <w:rPr>
          <w:rFonts w:ascii="Calibri" w:hAnsi="Calibri" w:cs="Calibri"/>
          <w:sz w:val="24"/>
          <w:szCs w:val="24"/>
        </w:rPr>
        <w:t>GeeksforGeeks</w:t>
      </w:r>
      <w:proofErr w:type="spellEnd"/>
      <w:r w:rsidRPr="00C5055D">
        <w:rPr>
          <w:rFonts w:ascii="Calibri" w:hAnsi="Calibri" w:cs="Calibri"/>
          <w:sz w:val="24"/>
          <w:szCs w:val="24"/>
        </w:rPr>
        <w:t xml:space="preserve">. (2023, July 31). </w:t>
      </w:r>
      <w:r w:rsidRPr="00C5055D">
        <w:rPr>
          <w:rFonts w:ascii="Calibri" w:hAnsi="Calibri" w:cs="Calibri"/>
          <w:i/>
          <w:iCs/>
          <w:sz w:val="24"/>
          <w:szCs w:val="24"/>
        </w:rPr>
        <w:t>DIKW Pyramid | Data, Information, Knowledge and Wisdom | Data Science and Big Data Analytics</w:t>
      </w:r>
      <w:r w:rsidRPr="00C5055D">
        <w:rPr>
          <w:rFonts w:ascii="Calibri" w:hAnsi="Calibri" w:cs="Calibri"/>
          <w:sz w:val="24"/>
          <w:szCs w:val="24"/>
        </w:rPr>
        <w:t xml:space="preserve">. </w:t>
      </w:r>
      <w:proofErr w:type="spellStart"/>
      <w:r w:rsidRPr="00C5055D">
        <w:rPr>
          <w:rFonts w:ascii="Calibri" w:hAnsi="Calibri" w:cs="Calibri"/>
          <w:sz w:val="24"/>
          <w:szCs w:val="24"/>
        </w:rPr>
        <w:t>GeeksforGeeks</w:t>
      </w:r>
      <w:proofErr w:type="spellEnd"/>
      <w:r w:rsidRPr="00C5055D">
        <w:rPr>
          <w:rFonts w:ascii="Calibri" w:hAnsi="Calibri" w:cs="Calibri"/>
          <w:sz w:val="24"/>
          <w:szCs w:val="24"/>
        </w:rPr>
        <w:t xml:space="preserve">. Retrieved May 7, 2025, from </w:t>
      </w:r>
      <w:hyperlink r:id="rId14" w:history="1">
        <w:r w:rsidRPr="00A0076F">
          <w:rPr>
            <w:rStyle w:val="Hyperlink"/>
            <w:rFonts w:ascii="Calibri" w:hAnsi="Calibri" w:cs="Calibri"/>
            <w:sz w:val="24"/>
            <w:szCs w:val="24"/>
          </w:rPr>
          <w:t>https://www.geeksforgeeks.org/dikw-pyramid-data-information-knowledge-and-wisdom-data-science-and-big-data-analytics/</w:t>
        </w:r>
      </w:hyperlink>
    </w:p>
    <w:p w14:paraId="75918F90" w14:textId="77777777" w:rsidR="00630665" w:rsidRDefault="00630665" w:rsidP="007258DD">
      <w:pPr>
        <w:ind w:left="720" w:hanging="720"/>
        <w:rPr>
          <w:rFonts w:ascii="Calibri" w:hAnsi="Calibri" w:cs="Calibri"/>
          <w:sz w:val="24"/>
          <w:szCs w:val="24"/>
        </w:rPr>
      </w:pPr>
      <w:hyperlink r:id="rId15" w:history="1">
        <w:r w:rsidRPr="00A0076F">
          <w:rPr>
            <w:rStyle w:val="Hyperlink"/>
            <w:rFonts w:ascii="Calibri" w:hAnsi="Calibri" w:cs="Calibri"/>
            <w:sz w:val="24"/>
            <w:szCs w:val="24"/>
          </w:rPr>
          <w:t>https://document360.com/blog/tacit-knowledge/</w:t>
        </w:r>
      </w:hyperlink>
      <w:r>
        <w:rPr>
          <w:rFonts w:ascii="Calibri" w:hAnsi="Calibri" w:cs="Calibri"/>
          <w:sz w:val="24"/>
          <w:szCs w:val="24"/>
        </w:rPr>
        <w:t xml:space="preserve"> </w:t>
      </w:r>
    </w:p>
    <w:p w14:paraId="6C3D7B13" w14:textId="77777777" w:rsidR="00630665" w:rsidRDefault="00630665" w:rsidP="007258DD">
      <w:pPr>
        <w:ind w:left="720" w:hanging="720"/>
        <w:rPr>
          <w:rFonts w:ascii="Calibri" w:hAnsi="Calibri" w:cs="Calibri"/>
          <w:sz w:val="24"/>
          <w:szCs w:val="24"/>
        </w:rPr>
      </w:pPr>
      <w:proofErr w:type="spellStart"/>
      <w:r w:rsidRPr="00AC3FA7">
        <w:rPr>
          <w:rFonts w:ascii="Calibri" w:hAnsi="Calibri" w:cs="Calibri"/>
          <w:sz w:val="24"/>
          <w:szCs w:val="24"/>
        </w:rPr>
        <w:t>insightsoftware</w:t>
      </w:r>
      <w:proofErr w:type="spellEnd"/>
      <w:r w:rsidRPr="00AC3FA7">
        <w:rPr>
          <w:rFonts w:ascii="Calibri" w:hAnsi="Calibri" w:cs="Calibri"/>
          <w:sz w:val="24"/>
          <w:szCs w:val="24"/>
        </w:rPr>
        <w:t xml:space="preserve">. (2024, March 14). </w:t>
      </w:r>
      <w:r w:rsidRPr="00AC3FA7">
        <w:rPr>
          <w:rFonts w:ascii="Calibri" w:hAnsi="Calibri" w:cs="Calibri"/>
          <w:i/>
          <w:iCs/>
          <w:sz w:val="24"/>
          <w:szCs w:val="24"/>
        </w:rPr>
        <w:t>25 best healthcare KPIs and metric examples for 2024 reporting</w:t>
      </w:r>
      <w:r w:rsidRPr="00AC3FA7">
        <w:rPr>
          <w:rFonts w:ascii="Calibri" w:hAnsi="Calibri" w:cs="Calibri"/>
          <w:sz w:val="24"/>
          <w:szCs w:val="24"/>
        </w:rPr>
        <w:t xml:space="preserve">. </w:t>
      </w:r>
      <w:proofErr w:type="spellStart"/>
      <w:r w:rsidRPr="00AC3FA7">
        <w:rPr>
          <w:rFonts w:ascii="Calibri" w:hAnsi="Calibri" w:cs="Calibri"/>
          <w:sz w:val="24"/>
          <w:szCs w:val="24"/>
        </w:rPr>
        <w:t>insightsoftware</w:t>
      </w:r>
      <w:proofErr w:type="spellEnd"/>
      <w:r w:rsidRPr="00AC3FA7">
        <w:rPr>
          <w:rFonts w:ascii="Calibri" w:hAnsi="Calibri" w:cs="Calibri"/>
          <w:sz w:val="24"/>
          <w:szCs w:val="24"/>
        </w:rPr>
        <w:t xml:space="preserve">. Retrieved May 8, 2025, from </w:t>
      </w:r>
      <w:hyperlink r:id="rId16" w:history="1">
        <w:r w:rsidRPr="00A0076F">
          <w:rPr>
            <w:rStyle w:val="Hyperlink"/>
            <w:rFonts w:ascii="Calibri" w:hAnsi="Calibri" w:cs="Calibri"/>
            <w:sz w:val="24"/>
            <w:szCs w:val="24"/>
          </w:rPr>
          <w:t>https://insightsoftware.com/blog/25-best-healthcare-kpis-and-metric-examples/</w:t>
        </w:r>
      </w:hyperlink>
    </w:p>
    <w:p w14:paraId="0DA77A2C" w14:textId="77777777" w:rsidR="00630665" w:rsidRDefault="00630665" w:rsidP="007258DD">
      <w:pPr>
        <w:ind w:left="720" w:hanging="720"/>
        <w:rPr>
          <w:rFonts w:ascii="Calibri" w:hAnsi="Calibri" w:cs="Calibri"/>
          <w:sz w:val="24"/>
          <w:szCs w:val="24"/>
        </w:rPr>
      </w:pPr>
      <w:r w:rsidRPr="007258DD">
        <w:rPr>
          <w:rFonts w:ascii="Calibri" w:hAnsi="Calibri" w:cs="Calibri"/>
          <w:sz w:val="24"/>
          <w:szCs w:val="24"/>
        </w:rPr>
        <w:t xml:space="preserve">Md. </w:t>
      </w:r>
      <w:proofErr w:type="spellStart"/>
      <w:r w:rsidRPr="007258DD">
        <w:rPr>
          <w:rFonts w:ascii="Calibri" w:hAnsi="Calibri" w:cs="Calibri"/>
          <w:sz w:val="24"/>
          <w:szCs w:val="24"/>
        </w:rPr>
        <w:t>Ashikuzzaman</w:t>
      </w:r>
      <w:proofErr w:type="spellEnd"/>
      <w:r w:rsidRPr="007258DD">
        <w:rPr>
          <w:rFonts w:ascii="Calibri" w:hAnsi="Calibri" w:cs="Calibri"/>
          <w:sz w:val="24"/>
          <w:szCs w:val="24"/>
        </w:rPr>
        <w:t xml:space="preserve">. (2018). </w:t>
      </w:r>
      <w:r w:rsidRPr="007258DD">
        <w:rPr>
          <w:rFonts w:ascii="Calibri" w:hAnsi="Calibri" w:cs="Calibri"/>
          <w:i/>
          <w:iCs/>
          <w:sz w:val="24"/>
          <w:szCs w:val="24"/>
        </w:rPr>
        <w:t xml:space="preserve">What is </w:t>
      </w:r>
      <w:proofErr w:type="gramStart"/>
      <w:r w:rsidRPr="007258DD">
        <w:rPr>
          <w:rFonts w:ascii="Calibri" w:hAnsi="Calibri" w:cs="Calibri"/>
          <w:i/>
          <w:iCs/>
          <w:sz w:val="24"/>
          <w:szCs w:val="24"/>
        </w:rPr>
        <w:t>Knowledge?:</w:t>
      </w:r>
      <w:proofErr w:type="gramEnd"/>
      <w:r w:rsidRPr="007258DD">
        <w:rPr>
          <w:rFonts w:ascii="Calibri" w:hAnsi="Calibri" w:cs="Calibri"/>
          <w:i/>
          <w:iCs/>
          <w:sz w:val="24"/>
          <w:szCs w:val="24"/>
        </w:rPr>
        <w:t xml:space="preserve"> Types of Knowledge.</w:t>
      </w:r>
      <w:r w:rsidRPr="007258DD">
        <w:rPr>
          <w:rFonts w:ascii="Calibri" w:hAnsi="Calibri" w:cs="Calibri"/>
          <w:sz w:val="24"/>
          <w:szCs w:val="24"/>
        </w:rPr>
        <w:t xml:space="preserve"> Library and</w:t>
      </w:r>
      <w:r>
        <w:rPr>
          <w:rFonts w:ascii="Calibri" w:hAnsi="Calibri" w:cs="Calibri"/>
          <w:sz w:val="24"/>
          <w:szCs w:val="24"/>
        </w:rPr>
        <w:t>-</w:t>
      </w:r>
      <w:r w:rsidRPr="007258DD">
        <w:rPr>
          <w:rFonts w:ascii="Calibri" w:hAnsi="Calibri" w:cs="Calibri"/>
          <w:sz w:val="24"/>
          <w:szCs w:val="24"/>
        </w:rPr>
        <w:t xml:space="preserve"> Information Science Network. Retrieved April 2, 2025, from </w:t>
      </w:r>
      <w:hyperlink r:id="rId17" w:history="1">
        <w:r w:rsidRPr="007D4B95">
          <w:rPr>
            <w:rStyle w:val="Hyperlink"/>
            <w:rFonts w:ascii="Calibri" w:hAnsi="Calibri" w:cs="Calibri"/>
            <w:sz w:val="24"/>
            <w:szCs w:val="24"/>
          </w:rPr>
          <w:t>https://www.lisedunetwork.com/knowledge-and-its-types/</w:t>
        </w:r>
      </w:hyperlink>
      <w:r>
        <w:rPr>
          <w:rFonts w:ascii="Calibri" w:hAnsi="Calibri" w:cs="Calibri"/>
          <w:sz w:val="24"/>
          <w:szCs w:val="24"/>
        </w:rPr>
        <w:t xml:space="preserve"> </w:t>
      </w:r>
    </w:p>
    <w:p w14:paraId="6D069D9C" w14:textId="77777777" w:rsidR="00630665" w:rsidRPr="006C12BC" w:rsidRDefault="00630665" w:rsidP="006C12BC">
      <w:pPr>
        <w:spacing w:line="360" w:lineRule="auto"/>
        <w:ind w:left="720" w:hanging="720"/>
        <w:rPr>
          <w:rFonts w:ascii="Calibri" w:hAnsi="Calibri" w:cs="Calibri"/>
          <w:sz w:val="24"/>
          <w:szCs w:val="24"/>
        </w:rPr>
      </w:pPr>
      <w:r w:rsidRPr="006C12BC">
        <w:rPr>
          <w:rFonts w:ascii="Calibri" w:hAnsi="Calibri" w:cs="Calibri"/>
          <w:sz w:val="24"/>
          <w:szCs w:val="24"/>
        </w:rPr>
        <w:t xml:space="preserve">Md. </w:t>
      </w:r>
      <w:proofErr w:type="spellStart"/>
      <w:r w:rsidRPr="006C12BC">
        <w:rPr>
          <w:rFonts w:ascii="Calibri" w:hAnsi="Calibri" w:cs="Calibri"/>
          <w:sz w:val="24"/>
          <w:szCs w:val="24"/>
        </w:rPr>
        <w:t>Ashikuzzaman</w:t>
      </w:r>
      <w:proofErr w:type="spellEnd"/>
      <w:r w:rsidRPr="006C12BC">
        <w:rPr>
          <w:rFonts w:ascii="Calibri" w:hAnsi="Calibri" w:cs="Calibri"/>
          <w:sz w:val="24"/>
          <w:szCs w:val="24"/>
        </w:rPr>
        <w:t xml:space="preserve">. (2023). </w:t>
      </w:r>
      <w:r w:rsidRPr="006C12BC">
        <w:rPr>
          <w:rFonts w:ascii="Calibri" w:hAnsi="Calibri" w:cs="Calibri"/>
          <w:i/>
          <w:iCs/>
          <w:sz w:val="24"/>
          <w:szCs w:val="24"/>
        </w:rPr>
        <w:t>The differences between data, information, and knowledge</w:t>
      </w:r>
      <w:r w:rsidRPr="006C12BC">
        <w:rPr>
          <w:rFonts w:ascii="Calibri" w:hAnsi="Calibri" w:cs="Calibri"/>
          <w:sz w:val="24"/>
          <w:szCs w:val="24"/>
        </w:rPr>
        <w:t xml:space="preserve">. Library &amp; Information Science Education Network. Retrieved March 27, 2025, from </w:t>
      </w:r>
      <w:hyperlink r:id="rId18" w:history="1">
        <w:r w:rsidRPr="006C12BC">
          <w:rPr>
            <w:rStyle w:val="Hyperlink"/>
            <w:rFonts w:ascii="Calibri" w:hAnsi="Calibri" w:cs="Calibri"/>
            <w:sz w:val="24"/>
            <w:szCs w:val="24"/>
          </w:rPr>
          <w:t>https://www.lisedunetwork.com/the-differences-between-data-information-and-knowledge/</w:t>
        </w:r>
      </w:hyperlink>
    </w:p>
    <w:p w14:paraId="31D94948" w14:textId="77777777" w:rsidR="00630665" w:rsidRDefault="00630665" w:rsidP="007258DD">
      <w:pPr>
        <w:ind w:left="720" w:hanging="720"/>
        <w:rPr>
          <w:rFonts w:ascii="Calibri" w:hAnsi="Calibri" w:cs="Calibri"/>
          <w:sz w:val="24"/>
          <w:szCs w:val="24"/>
        </w:rPr>
      </w:pPr>
      <w:r w:rsidRPr="0031393E">
        <w:rPr>
          <w:rFonts w:ascii="Calibri" w:hAnsi="Calibri" w:cs="Calibri"/>
          <w:sz w:val="24"/>
          <w:szCs w:val="24"/>
        </w:rPr>
        <w:lastRenderedPageBreak/>
        <w:t xml:space="preserve">NHS England. (2023, November 1). </w:t>
      </w:r>
      <w:r w:rsidRPr="0031393E">
        <w:rPr>
          <w:rFonts w:ascii="Calibri" w:hAnsi="Calibri" w:cs="Calibri"/>
          <w:i/>
          <w:iCs/>
          <w:sz w:val="24"/>
          <w:szCs w:val="24"/>
        </w:rPr>
        <w:t>Information governance and data protection</w:t>
      </w:r>
      <w:r w:rsidRPr="0031393E">
        <w:rPr>
          <w:rFonts w:ascii="Calibri" w:hAnsi="Calibri" w:cs="Calibri"/>
          <w:sz w:val="24"/>
          <w:szCs w:val="24"/>
        </w:rPr>
        <w:t xml:space="preserve">. NHS England. Retrieved May 8, 2025, from </w:t>
      </w:r>
      <w:hyperlink r:id="rId19" w:history="1">
        <w:r w:rsidRPr="00A0076F">
          <w:rPr>
            <w:rStyle w:val="Hyperlink"/>
            <w:rFonts w:ascii="Calibri" w:hAnsi="Calibri" w:cs="Calibri"/>
            <w:sz w:val="24"/>
            <w:szCs w:val="24"/>
          </w:rPr>
          <w:t>https://www.england.nhs.uk/long-read/information-governance-and-data-protection/</w:t>
        </w:r>
      </w:hyperlink>
    </w:p>
    <w:p w14:paraId="77DD204D" w14:textId="77777777" w:rsidR="00630665" w:rsidRDefault="00630665" w:rsidP="007258DD">
      <w:pPr>
        <w:ind w:left="720" w:hanging="720"/>
        <w:rPr>
          <w:rFonts w:ascii="Calibri" w:hAnsi="Calibri" w:cs="Calibri"/>
          <w:sz w:val="24"/>
          <w:szCs w:val="24"/>
        </w:rPr>
      </w:pPr>
      <w:r w:rsidRPr="00206188">
        <w:rPr>
          <w:rFonts w:ascii="Calibri" w:hAnsi="Calibri" w:cs="Calibri"/>
          <w:sz w:val="24"/>
          <w:szCs w:val="24"/>
        </w:rPr>
        <w:t xml:space="preserve">Payne, J. (2025, January 3). </w:t>
      </w:r>
      <w:r w:rsidRPr="00206188">
        <w:rPr>
          <w:rFonts w:ascii="Calibri" w:hAnsi="Calibri" w:cs="Calibri"/>
          <w:i/>
          <w:iCs/>
          <w:sz w:val="24"/>
          <w:szCs w:val="24"/>
        </w:rPr>
        <w:t>The benefits of electronic health records (EHRs): Improving patient care</w:t>
      </w:r>
      <w:r w:rsidRPr="00206188">
        <w:rPr>
          <w:rFonts w:ascii="Calibri" w:hAnsi="Calibri" w:cs="Calibri"/>
          <w:sz w:val="24"/>
          <w:szCs w:val="24"/>
        </w:rPr>
        <w:t xml:space="preserve">. The Medical Practice. Retrieved May 8, 2025, from </w:t>
      </w:r>
      <w:hyperlink r:id="rId20" w:history="1">
        <w:r w:rsidRPr="00A0076F">
          <w:rPr>
            <w:rStyle w:val="Hyperlink"/>
            <w:rFonts w:ascii="Calibri" w:hAnsi="Calibri" w:cs="Calibri"/>
            <w:sz w:val="24"/>
            <w:szCs w:val="24"/>
          </w:rPr>
          <w:t>https://themedicalpractice.com/technology/electronic-health-records/benefits-of-electronic-health-recor</w:t>
        </w:r>
        <w:r w:rsidRPr="00A0076F">
          <w:rPr>
            <w:rStyle w:val="Hyperlink"/>
            <w:rFonts w:ascii="Calibri" w:hAnsi="Calibri" w:cs="Calibri"/>
            <w:sz w:val="24"/>
            <w:szCs w:val="24"/>
          </w:rPr>
          <w:t>ds</w:t>
        </w:r>
      </w:hyperlink>
    </w:p>
    <w:p w14:paraId="792D1F4F" w14:textId="77777777" w:rsidR="00630665" w:rsidRDefault="00630665" w:rsidP="007258DD">
      <w:pPr>
        <w:ind w:left="720" w:hanging="720"/>
        <w:rPr>
          <w:rFonts w:ascii="Calibri" w:hAnsi="Calibri" w:cs="Calibri"/>
          <w:sz w:val="24"/>
          <w:szCs w:val="24"/>
        </w:rPr>
      </w:pPr>
      <w:r w:rsidRPr="001C41B8">
        <w:rPr>
          <w:rFonts w:ascii="Calibri" w:hAnsi="Calibri" w:cs="Calibri"/>
          <w:sz w:val="24"/>
          <w:szCs w:val="24"/>
        </w:rPr>
        <w:t xml:space="preserve">Powell, B. J., Fernandez, M. E., Williams, N. J., Aarons, G. A., </w:t>
      </w:r>
      <w:proofErr w:type="spellStart"/>
      <w:r w:rsidRPr="001C41B8">
        <w:rPr>
          <w:rFonts w:ascii="Calibri" w:hAnsi="Calibri" w:cs="Calibri"/>
          <w:sz w:val="24"/>
          <w:szCs w:val="24"/>
        </w:rPr>
        <w:t>Beidas</w:t>
      </w:r>
      <w:proofErr w:type="spellEnd"/>
      <w:r w:rsidRPr="001C41B8">
        <w:rPr>
          <w:rFonts w:ascii="Calibri" w:hAnsi="Calibri" w:cs="Calibri"/>
          <w:sz w:val="24"/>
          <w:szCs w:val="24"/>
        </w:rPr>
        <w:t xml:space="preserve">, R. S., Lewis, C. C., McHugh, S. M., &amp; Weiner, B. J. (2019). Enhancing the impact of implementation strategies in healthcare: A research agenda. </w:t>
      </w:r>
      <w:r w:rsidRPr="001C41B8">
        <w:rPr>
          <w:rFonts w:ascii="Calibri" w:hAnsi="Calibri" w:cs="Calibri"/>
          <w:i/>
          <w:iCs/>
          <w:sz w:val="24"/>
          <w:szCs w:val="24"/>
        </w:rPr>
        <w:t>Frontiers in Public Health, 7</w:t>
      </w:r>
      <w:r w:rsidRPr="001C41B8">
        <w:rPr>
          <w:rFonts w:ascii="Calibri" w:hAnsi="Calibri" w:cs="Calibri"/>
          <w:sz w:val="24"/>
          <w:szCs w:val="24"/>
        </w:rPr>
        <w:t xml:space="preserve">, 3. </w:t>
      </w:r>
      <w:hyperlink r:id="rId21" w:history="1">
        <w:r w:rsidRPr="00A0076F">
          <w:rPr>
            <w:rStyle w:val="Hyperlink"/>
            <w:rFonts w:ascii="Calibri" w:hAnsi="Calibri" w:cs="Calibri"/>
            <w:sz w:val="24"/>
            <w:szCs w:val="24"/>
          </w:rPr>
          <w:t>https://doi.org/10.3389/fpubh.2019.00003</w:t>
        </w:r>
      </w:hyperlink>
    </w:p>
    <w:p w14:paraId="531704EC" w14:textId="77777777" w:rsidR="00630665" w:rsidRDefault="00630665" w:rsidP="007258DD">
      <w:pPr>
        <w:ind w:left="720" w:hanging="720"/>
        <w:rPr>
          <w:rFonts w:ascii="Calibri" w:hAnsi="Calibri" w:cs="Calibri"/>
          <w:sz w:val="24"/>
          <w:szCs w:val="24"/>
        </w:rPr>
      </w:pPr>
      <w:r w:rsidRPr="004C324E">
        <w:rPr>
          <w:rFonts w:ascii="Calibri" w:hAnsi="Calibri" w:cs="Calibri"/>
          <w:sz w:val="24"/>
          <w:szCs w:val="24"/>
        </w:rPr>
        <w:t xml:space="preserve">Prabhakaran, J. (2025, March 27). </w:t>
      </w:r>
      <w:r w:rsidRPr="004C324E">
        <w:rPr>
          <w:rFonts w:ascii="Calibri" w:hAnsi="Calibri" w:cs="Calibri"/>
          <w:i/>
          <w:iCs/>
          <w:sz w:val="24"/>
          <w:szCs w:val="24"/>
        </w:rPr>
        <w:t>What is tacit knowledge: Importance, benefits &amp; examples</w:t>
      </w:r>
      <w:r w:rsidRPr="004C324E">
        <w:rPr>
          <w:rFonts w:ascii="Calibri" w:hAnsi="Calibri" w:cs="Calibri"/>
          <w:sz w:val="24"/>
          <w:szCs w:val="24"/>
        </w:rPr>
        <w:t xml:space="preserve">. Document360. Retrieved April 2, 2025, from </w:t>
      </w:r>
    </w:p>
    <w:p w14:paraId="3524A8E1" w14:textId="77777777" w:rsidR="00630665" w:rsidRDefault="00630665" w:rsidP="007258DD">
      <w:pPr>
        <w:ind w:left="720" w:hanging="720"/>
        <w:rPr>
          <w:rFonts w:ascii="Calibri" w:hAnsi="Calibri" w:cs="Calibri"/>
          <w:sz w:val="24"/>
          <w:szCs w:val="24"/>
        </w:rPr>
      </w:pPr>
      <w:r w:rsidRPr="00FA6102">
        <w:rPr>
          <w:rFonts w:ascii="Calibri" w:hAnsi="Calibri" w:cs="Calibri"/>
          <w:sz w:val="24"/>
          <w:szCs w:val="24"/>
        </w:rPr>
        <w:t xml:space="preserve">Tyagi, A. (2024, June 14). </w:t>
      </w:r>
      <w:r w:rsidRPr="00FA6102">
        <w:rPr>
          <w:rFonts w:ascii="Calibri" w:hAnsi="Calibri" w:cs="Calibri"/>
          <w:i/>
          <w:iCs/>
          <w:sz w:val="24"/>
          <w:szCs w:val="24"/>
        </w:rPr>
        <w:t>DIKW Pyramid | Data-Information-Knowledge-Wisdom Pyramid</w:t>
      </w:r>
      <w:r w:rsidRPr="00FA6102">
        <w:rPr>
          <w:rFonts w:ascii="Calibri" w:hAnsi="Calibri" w:cs="Calibri"/>
          <w:sz w:val="24"/>
          <w:szCs w:val="24"/>
        </w:rPr>
        <w:t xml:space="preserve">. Analytics Vidhya. Retrieved May 7, 2025, from </w:t>
      </w:r>
      <w:hyperlink r:id="rId22" w:history="1">
        <w:r w:rsidRPr="00A0076F">
          <w:rPr>
            <w:rStyle w:val="Hyperlink"/>
            <w:rFonts w:ascii="Calibri" w:hAnsi="Calibri" w:cs="Calibri"/>
            <w:sz w:val="24"/>
            <w:szCs w:val="24"/>
          </w:rPr>
          <w:t>https://www.analyticsvidhya.com/blog/2024/06/data-information-knowledge-wisdom-pyramid-dikw/</w:t>
        </w:r>
      </w:hyperlink>
    </w:p>
    <w:p w14:paraId="2A5A361F" w14:textId="77777777" w:rsidR="00AC3FA7" w:rsidRDefault="00AC3FA7" w:rsidP="007258DD">
      <w:pPr>
        <w:ind w:left="720" w:hanging="720"/>
        <w:rPr>
          <w:rFonts w:ascii="Calibri" w:hAnsi="Calibri" w:cs="Calibri"/>
          <w:sz w:val="24"/>
          <w:szCs w:val="24"/>
        </w:rPr>
      </w:pPr>
    </w:p>
    <w:p w14:paraId="24D51E39" w14:textId="77777777" w:rsidR="00206188" w:rsidRDefault="00206188" w:rsidP="007258DD">
      <w:pPr>
        <w:ind w:left="720" w:hanging="720"/>
        <w:rPr>
          <w:rFonts w:ascii="Calibri" w:hAnsi="Calibri" w:cs="Calibri"/>
          <w:sz w:val="24"/>
          <w:szCs w:val="24"/>
        </w:rPr>
      </w:pPr>
    </w:p>
    <w:p w14:paraId="0FE65CD1" w14:textId="37BE05E8" w:rsidR="00AA0186" w:rsidRDefault="00AA0186">
      <w:pPr>
        <w:rPr>
          <w:rFonts w:ascii="Calibri" w:hAnsi="Calibri" w:cs="Calibri"/>
          <w:sz w:val="24"/>
          <w:szCs w:val="24"/>
        </w:rPr>
      </w:pPr>
      <w:r>
        <w:rPr>
          <w:rFonts w:ascii="Calibri" w:hAnsi="Calibri" w:cs="Calibri"/>
          <w:sz w:val="24"/>
          <w:szCs w:val="24"/>
        </w:rPr>
        <w:br w:type="page"/>
      </w:r>
    </w:p>
    <w:p w14:paraId="0FF57019" w14:textId="3B1AE787" w:rsidR="0031393E" w:rsidRDefault="00AA0186" w:rsidP="00AA0186">
      <w:pPr>
        <w:pStyle w:val="Heading1"/>
        <w:rPr>
          <w:rFonts w:ascii="Calibri" w:hAnsi="Calibri" w:cs="Calibri"/>
          <w:sz w:val="36"/>
          <w:szCs w:val="36"/>
        </w:rPr>
      </w:pPr>
      <w:r w:rsidRPr="00AA0186">
        <w:rPr>
          <w:rFonts w:ascii="Calibri" w:hAnsi="Calibri" w:cs="Calibri"/>
          <w:sz w:val="36"/>
          <w:szCs w:val="36"/>
        </w:rPr>
        <w:lastRenderedPageBreak/>
        <w:t>Appendix A</w:t>
      </w:r>
    </w:p>
    <w:p w14:paraId="697916E6" w14:textId="6E70C135" w:rsidR="00AA0186" w:rsidRDefault="00AA0186" w:rsidP="00AA0186">
      <w:pPr>
        <w:rPr>
          <w:rFonts w:ascii="Calibri" w:hAnsi="Calibri" w:cs="Calibri"/>
          <w:sz w:val="24"/>
          <w:szCs w:val="24"/>
        </w:rPr>
      </w:pPr>
      <w:r>
        <w:rPr>
          <w:rFonts w:ascii="Calibri" w:hAnsi="Calibri" w:cs="Calibri"/>
          <w:sz w:val="24"/>
          <w:szCs w:val="24"/>
        </w:rPr>
        <w:t>SMART table to ensure effectiveness of KPIs.</w:t>
      </w:r>
    </w:p>
    <w:tbl>
      <w:tblPr>
        <w:tblStyle w:val="TableGrid"/>
        <w:tblW w:w="0" w:type="auto"/>
        <w:tblLook w:val="04A0" w:firstRow="1" w:lastRow="0" w:firstColumn="1" w:lastColumn="0" w:noHBand="0" w:noVBand="1"/>
      </w:tblPr>
      <w:tblGrid>
        <w:gridCol w:w="1803"/>
        <w:gridCol w:w="1803"/>
        <w:gridCol w:w="1803"/>
        <w:gridCol w:w="1803"/>
        <w:gridCol w:w="1804"/>
      </w:tblGrid>
      <w:tr w:rsidR="00EC01AB" w14:paraId="7FB82B03" w14:textId="77777777" w:rsidTr="00EC01AB">
        <w:tc>
          <w:tcPr>
            <w:tcW w:w="1803" w:type="dxa"/>
          </w:tcPr>
          <w:p w14:paraId="7DFC35E2" w14:textId="03837A39" w:rsidR="00EC01AB" w:rsidRPr="00EC01AB" w:rsidRDefault="00EC01AB" w:rsidP="00EC01AB">
            <w:pPr>
              <w:jc w:val="center"/>
              <w:rPr>
                <w:rFonts w:ascii="Calibri" w:hAnsi="Calibri" w:cs="Calibri"/>
                <w:b/>
                <w:bCs/>
                <w:sz w:val="24"/>
                <w:szCs w:val="24"/>
              </w:rPr>
            </w:pPr>
            <w:r>
              <w:rPr>
                <w:rFonts w:ascii="Calibri" w:hAnsi="Calibri" w:cs="Calibri"/>
                <w:b/>
                <w:bCs/>
                <w:sz w:val="24"/>
                <w:szCs w:val="24"/>
              </w:rPr>
              <w:t>Specific</w:t>
            </w:r>
          </w:p>
        </w:tc>
        <w:tc>
          <w:tcPr>
            <w:tcW w:w="1803" w:type="dxa"/>
          </w:tcPr>
          <w:p w14:paraId="4FAC1CFB" w14:textId="405E2C79" w:rsidR="00EC01AB" w:rsidRPr="00EC01AB" w:rsidRDefault="00EC01AB" w:rsidP="00EC01AB">
            <w:pPr>
              <w:jc w:val="center"/>
              <w:rPr>
                <w:rFonts w:ascii="Calibri" w:hAnsi="Calibri" w:cs="Calibri"/>
                <w:b/>
                <w:bCs/>
                <w:sz w:val="24"/>
                <w:szCs w:val="24"/>
              </w:rPr>
            </w:pPr>
            <w:r>
              <w:rPr>
                <w:rFonts w:ascii="Calibri" w:hAnsi="Calibri" w:cs="Calibri"/>
                <w:b/>
                <w:bCs/>
                <w:sz w:val="24"/>
                <w:szCs w:val="24"/>
              </w:rPr>
              <w:t>Measurable</w:t>
            </w:r>
          </w:p>
        </w:tc>
        <w:tc>
          <w:tcPr>
            <w:tcW w:w="1803" w:type="dxa"/>
          </w:tcPr>
          <w:p w14:paraId="18E0A905" w14:textId="2E637DBD" w:rsidR="00EC01AB" w:rsidRPr="00EC01AB" w:rsidRDefault="00EC01AB" w:rsidP="00EC01AB">
            <w:pPr>
              <w:jc w:val="center"/>
              <w:rPr>
                <w:rFonts w:ascii="Calibri" w:hAnsi="Calibri" w:cs="Calibri"/>
                <w:b/>
                <w:bCs/>
                <w:sz w:val="24"/>
                <w:szCs w:val="24"/>
              </w:rPr>
            </w:pPr>
            <w:r>
              <w:rPr>
                <w:rFonts w:ascii="Calibri" w:hAnsi="Calibri" w:cs="Calibri"/>
                <w:b/>
                <w:bCs/>
                <w:sz w:val="24"/>
                <w:szCs w:val="24"/>
              </w:rPr>
              <w:t xml:space="preserve">Achievable </w:t>
            </w:r>
          </w:p>
        </w:tc>
        <w:tc>
          <w:tcPr>
            <w:tcW w:w="1803" w:type="dxa"/>
          </w:tcPr>
          <w:p w14:paraId="7DC0E481" w14:textId="0874D204" w:rsidR="00EC01AB" w:rsidRPr="00EC01AB" w:rsidRDefault="00150D31" w:rsidP="00EC01AB">
            <w:pPr>
              <w:jc w:val="center"/>
              <w:rPr>
                <w:rFonts w:ascii="Calibri" w:hAnsi="Calibri" w:cs="Calibri"/>
                <w:b/>
                <w:bCs/>
                <w:sz w:val="24"/>
                <w:szCs w:val="24"/>
              </w:rPr>
            </w:pPr>
            <w:r>
              <w:rPr>
                <w:rFonts w:ascii="Calibri" w:hAnsi="Calibri" w:cs="Calibri"/>
                <w:b/>
                <w:bCs/>
                <w:sz w:val="24"/>
                <w:szCs w:val="24"/>
              </w:rPr>
              <w:t>Relevant</w:t>
            </w:r>
          </w:p>
        </w:tc>
        <w:tc>
          <w:tcPr>
            <w:tcW w:w="1804" w:type="dxa"/>
          </w:tcPr>
          <w:p w14:paraId="6C0B11D6" w14:textId="545F0A72" w:rsidR="00EC01AB" w:rsidRPr="00EC01AB" w:rsidRDefault="00150D31" w:rsidP="00EC01AB">
            <w:pPr>
              <w:jc w:val="center"/>
              <w:rPr>
                <w:rFonts w:ascii="Calibri" w:hAnsi="Calibri" w:cs="Calibri"/>
                <w:b/>
                <w:bCs/>
                <w:sz w:val="24"/>
                <w:szCs w:val="24"/>
              </w:rPr>
            </w:pPr>
            <w:r>
              <w:rPr>
                <w:rFonts w:ascii="Calibri" w:hAnsi="Calibri" w:cs="Calibri"/>
                <w:b/>
                <w:bCs/>
                <w:sz w:val="24"/>
                <w:szCs w:val="24"/>
              </w:rPr>
              <w:t>Time-specific</w:t>
            </w:r>
          </w:p>
        </w:tc>
      </w:tr>
      <w:tr w:rsidR="00EC01AB" w14:paraId="4F274D74" w14:textId="77777777" w:rsidTr="00EC01AB">
        <w:tc>
          <w:tcPr>
            <w:tcW w:w="1803" w:type="dxa"/>
          </w:tcPr>
          <w:p w14:paraId="5756FE0F" w14:textId="2EEE7734" w:rsidR="00EC01AB" w:rsidRPr="00124C52" w:rsidRDefault="000C48F6" w:rsidP="00AA0186">
            <w:pPr>
              <w:rPr>
                <w:rFonts w:ascii="Calibri" w:hAnsi="Calibri" w:cs="Calibri"/>
                <w:sz w:val="24"/>
                <w:szCs w:val="24"/>
              </w:rPr>
            </w:pPr>
            <w:r w:rsidRPr="00124C52">
              <w:rPr>
                <w:rFonts w:ascii="Calibri" w:hAnsi="Calibri" w:cs="Calibri"/>
                <w:sz w:val="24"/>
                <w:szCs w:val="24"/>
              </w:rPr>
              <w:t>Measure % of staff accessing clinical guidelines to ensure consistent care delivery</w:t>
            </w:r>
          </w:p>
        </w:tc>
        <w:tc>
          <w:tcPr>
            <w:tcW w:w="1803" w:type="dxa"/>
          </w:tcPr>
          <w:p w14:paraId="3F5D7BE9" w14:textId="210413C7" w:rsidR="00EC01AB" w:rsidRPr="00124C52" w:rsidRDefault="000C48F6" w:rsidP="00AA0186">
            <w:pPr>
              <w:rPr>
                <w:rFonts w:ascii="Calibri" w:hAnsi="Calibri" w:cs="Calibri"/>
                <w:sz w:val="24"/>
                <w:szCs w:val="24"/>
              </w:rPr>
            </w:pPr>
            <w:r w:rsidRPr="00124C52">
              <w:rPr>
                <w:rFonts w:ascii="Calibri" w:hAnsi="Calibri" w:cs="Calibri"/>
                <w:sz w:val="24"/>
                <w:szCs w:val="24"/>
              </w:rPr>
              <w:t>Use EHR access logs to track how often protocols are viewed</w:t>
            </w:r>
          </w:p>
        </w:tc>
        <w:tc>
          <w:tcPr>
            <w:tcW w:w="1803" w:type="dxa"/>
          </w:tcPr>
          <w:p w14:paraId="00677A28" w14:textId="59373F8D" w:rsidR="00EC01AB" w:rsidRPr="00124C52" w:rsidRDefault="00B7292E" w:rsidP="00AA0186">
            <w:pPr>
              <w:rPr>
                <w:rFonts w:ascii="Calibri" w:hAnsi="Calibri" w:cs="Calibri"/>
                <w:sz w:val="24"/>
                <w:szCs w:val="24"/>
              </w:rPr>
            </w:pPr>
            <w:r w:rsidRPr="00124C52">
              <w:rPr>
                <w:rFonts w:ascii="Calibri" w:hAnsi="Calibri" w:cs="Calibri"/>
                <w:sz w:val="24"/>
                <w:szCs w:val="24"/>
              </w:rPr>
              <w:t>Set a 95% training completion rate based on available time and training tools</w:t>
            </w:r>
          </w:p>
        </w:tc>
        <w:tc>
          <w:tcPr>
            <w:tcW w:w="1803" w:type="dxa"/>
          </w:tcPr>
          <w:p w14:paraId="1CC60236" w14:textId="08C6F907" w:rsidR="00EC01AB" w:rsidRPr="00124C52" w:rsidRDefault="00B7292E" w:rsidP="00AA0186">
            <w:pPr>
              <w:rPr>
                <w:rFonts w:ascii="Calibri" w:hAnsi="Calibri" w:cs="Calibri"/>
                <w:sz w:val="24"/>
                <w:szCs w:val="24"/>
              </w:rPr>
            </w:pPr>
            <w:r w:rsidRPr="00124C52">
              <w:rPr>
                <w:rFonts w:ascii="Calibri" w:hAnsi="Calibri" w:cs="Calibri"/>
                <w:sz w:val="24"/>
                <w:szCs w:val="24"/>
              </w:rPr>
              <w:t>Link knowledge-sharing KPIs to reduced medical errors and patient satisfaction</w:t>
            </w:r>
          </w:p>
        </w:tc>
        <w:tc>
          <w:tcPr>
            <w:tcW w:w="1804" w:type="dxa"/>
          </w:tcPr>
          <w:p w14:paraId="734F9580" w14:textId="1F4B0132" w:rsidR="00EC01AB" w:rsidRPr="00124C52" w:rsidRDefault="00C32C1C" w:rsidP="00AA0186">
            <w:pPr>
              <w:rPr>
                <w:rFonts w:ascii="Calibri" w:hAnsi="Calibri" w:cs="Calibri"/>
                <w:sz w:val="24"/>
                <w:szCs w:val="24"/>
              </w:rPr>
            </w:pPr>
            <w:r w:rsidRPr="00124C52">
              <w:rPr>
                <w:rFonts w:ascii="Calibri" w:hAnsi="Calibri" w:cs="Calibri"/>
                <w:sz w:val="24"/>
                <w:szCs w:val="24"/>
              </w:rPr>
              <w:t>Audit staff knowledge contributions monthly and report quarterly to leadership</w:t>
            </w:r>
          </w:p>
        </w:tc>
      </w:tr>
      <w:tr w:rsidR="00EC01AB" w14:paraId="0BE7CF2D" w14:textId="77777777" w:rsidTr="00EC01AB">
        <w:tc>
          <w:tcPr>
            <w:tcW w:w="1803" w:type="dxa"/>
          </w:tcPr>
          <w:p w14:paraId="31D34205" w14:textId="689A53A7" w:rsidR="00EC01AB" w:rsidRPr="00124C52" w:rsidRDefault="00B45915" w:rsidP="00AA0186">
            <w:pPr>
              <w:rPr>
                <w:rFonts w:ascii="Calibri" w:hAnsi="Calibri" w:cs="Calibri"/>
                <w:sz w:val="24"/>
                <w:szCs w:val="24"/>
              </w:rPr>
            </w:pPr>
            <w:r w:rsidRPr="00124C52">
              <w:rPr>
                <w:rFonts w:ascii="Calibri" w:hAnsi="Calibri" w:cs="Calibri"/>
                <w:sz w:val="24"/>
                <w:szCs w:val="24"/>
              </w:rPr>
              <w:t>Track how effectively knowledge is transferred during staff onboardin</w:t>
            </w:r>
            <w:r w:rsidRPr="00124C52">
              <w:rPr>
                <w:rFonts w:ascii="Calibri" w:hAnsi="Calibri" w:cs="Calibri"/>
                <w:sz w:val="24"/>
                <w:szCs w:val="24"/>
              </w:rPr>
              <w:t>g</w:t>
            </w:r>
            <w:r w:rsidRPr="00124C52">
              <w:rPr>
                <w:rFonts w:ascii="Calibri" w:hAnsi="Calibri" w:cs="Calibri"/>
                <w:sz w:val="24"/>
                <w:szCs w:val="24"/>
              </w:rPr>
              <w:t xml:space="preserve"> and exit processes</w:t>
            </w:r>
          </w:p>
        </w:tc>
        <w:tc>
          <w:tcPr>
            <w:tcW w:w="1803" w:type="dxa"/>
          </w:tcPr>
          <w:p w14:paraId="10987C5B" w14:textId="61274D91" w:rsidR="00EC01AB" w:rsidRPr="00124C52" w:rsidRDefault="00B8752C" w:rsidP="00AA0186">
            <w:pPr>
              <w:rPr>
                <w:rFonts w:ascii="Calibri" w:hAnsi="Calibri" w:cs="Calibri"/>
                <w:sz w:val="24"/>
                <w:szCs w:val="24"/>
              </w:rPr>
            </w:pPr>
            <w:r w:rsidRPr="00124C52">
              <w:rPr>
                <w:rFonts w:ascii="Calibri" w:hAnsi="Calibri" w:cs="Calibri"/>
                <w:sz w:val="24"/>
                <w:szCs w:val="24"/>
              </w:rPr>
              <w:t>% of new staff completing onboarding within 30 days; % of leavers submitting knowledge handover</w:t>
            </w:r>
          </w:p>
        </w:tc>
        <w:tc>
          <w:tcPr>
            <w:tcW w:w="1803" w:type="dxa"/>
          </w:tcPr>
          <w:p w14:paraId="44E76DEC" w14:textId="5B5F39EC" w:rsidR="00EC01AB" w:rsidRPr="00124C52" w:rsidRDefault="00B8752C" w:rsidP="00AA0186">
            <w:pPr>
              <w:rPr>
                <w:rFonts w:ascii="Calibri" w:hAnsi="Calibri" w:cs="Calibri"/>
                <w:sz w:val="24"/>
                <w:szCs w:val="24"/>
              </w:rPr>
            </w:pPr>
            <w:r w:rsidRPr="00124C52">
              <w:rPr>
                <w:rFonts w:ascii="Calibri" w:hAnsi="Calibri" w:cs="Calibri"/>
                <w:sz w:val="24"/>
                <w:szCs w:val="24"/>
              </w:rPr>
              <w:t>Use structured onboarding materials and exit interviews led by HR and department leads</w:t>
            </w:r>
          </w:p>
        </w:tc>
        <w:tc>
          <w:tcPr>
            <w:tcW w:w="1803" w:type="dxa"/>
          </w:tcPr>
          <w:p w14:paraId="7D70DFC8" w14:textId="59E938AB" w:rsidR="00EC01AB" w:rsidRPr="00124C52" w:rsidRDefault="00400EF8" w:rsidP="00AA0186">
            <w:pPr>
              <w:rPr>
                <w:rFonts w:ascii="Calibri" w:hAnsi="Calibri" w:cs="Calibri"/>
                <w:sz w:val="24"/>
                <w:szCs w:val="24"/>
              </w:rPr>
            </w:pPr>
            <w:r w:rsidRPr="00124C52">
              <w:rPr>
                <w:rFonts w:ascii="Calibri" w:hAnsi="Calibri" w:cs="Calibri"/>
                <w:sz w:val="24"/>
                <w:szCs w:val="24"/>
              </w:rPr>
              <w:t>Prevents knowledge gaps due to turnover, improving service consistency</w:t>
            </w:r>
          </w:p>
        </w:tc>
        <w:tc>
          <w:tcPr>
            <w:tcW w:w="1804" w:type="dxa"/>
          </w:tcPr>
          <w:p w14:paraId="6E45EED2" w14:textId="548BC620" w:rsidR="00EC01AB" w:rsidRPr="00124C52" w:rsidRDefault="00400EF8" w:rsidP="00AA0186">
            <w:pPr>
              <w:rPr>
                <w:rFonts w:ascii="Calibri" w:hAnsi="Calibri" w:cs="Calibri"/>
                <w:sz w:val="24"/>
                <w:szCs w:val="24"/>
              </w:rPr>
            </w:pPr>
            <w:r w:rsidRPr="00124C52">
              <w:rPr>
                <w:rFonts w:ascii="Calibri" w:hAnsi="Calibri" w:cs="Calibri"/>
                <w:sz w:val="24"/>
                <w:szCs w:val="24"/>
              </w:rPr>
              <w:t>Evaluate onboarding completion and exit handovers quarterly</w:t>
            </w:r>
          </w:p>
        </w:tc>
      </w:tr>
      <w:tr w:rsidR="00EC01AB" w14:paraId="673A34E4" w14:textId="77777777" w:rsidTr="00EC01AB">
        <w:tc>
          <w:tcPr>
            <w:tcW w:w="1803" w:type="dxa"/>
          </w:tcPr>
          <w:p w14:paraId="57039F94" w14:textId="7CC3B911" w:rsidR="00EC01AB" w:rsidRPr="00124C52" w:rsidRDefault="001E3BDC" w:rsidP="00AA0186">
            <w:pPr>
              <w:rPr>
                <w:rFonts w:ascii="Calibri" w:hAnsi="Calibri" w:cs="Calibri"/>
                <w:sz w:val="24"/>
                <w:szCs w:val="24"/>
              </w:rPr>
            </w:pPr>
            <w:r w:rsidRPr="00124C52">
              <w:rPr>
                <w:rFonts w:ascii="Calibri" w:hAnsi="Calibri" w:cs="Calibri"/>
                <w:sz w:val="24"/>
                <w:szCs w:val="24"/>
              </w:rPr>
              <w:t>Reduce clinical errors by improving staff access to updated treatment protocols</w:t>
            </w:r>
          </w:p>
        </w:tc>
        <w:tc>
          <w:tcPr>
            <w:tcW w:w="1803" w:type="dxa"/>
          </w:tcPr>
          <w:p w14:paraId="410DCD61" w14:textId="7CEB5D11" w:rsidR="00EC01AB" w:rsidRPr="00124C52" w:rsidRDefault="00186133" w:rsidP="00AA0186">
            <w:pPr>
              <w:rPr>
                <w:rFonts w:ascii="Calibri" w:hAnsi="Calibri" w:cs="Calibri"/>
                <w:sz w:val="24"/>
                <w:szCs w:val="24"/>
              </w:rPr>
            </w:pPr>
            <w:r w:rsidRPr="00124C52">
              <w:rPr>
                <w:rFonts w:ascii="Calibri" w:hAnsi="Calibri" w:cs="Calibri"/>
                <w:sz w:val="24"/>
                <w:szCs w:val="24"/>
              </w:rPr>
              <w:t>20% reduction in medication errors over 12 months</w:t>
            </w:r>
          </w:p>
        </w:tc>
        <w:tc>
          <w:tcPr>
            <w:tcW w:w="1803" w:type="dxa"/>
          </w:tcPr>
          <w:p w14:paraId="498CC932" w14:textId="36315B4D" w:rsidR="00EC01AB" w:rsidRPr="00124C52" w:rsidRDefault="00186133" w:rsidP="00AA0186">
            <w:pPr>
              <w:rPr>
                <w:rFonts w:ascii="Calibri" w:hAnsi="Calibri" w:cs="Calibri"/>
                <w:sz w:val="24"/>
                <w:szCs w:val="24"/>
              </w:rPr>
            </w:pPr>
            <w:r w:rsidRPr="00124C52">
              <w:rPr>
                <w:rFonts w:ascii="Calibri" w:hAnsi="Calibri" w:cs="Calibri"/>
                <w:sz w:val="24"/>
                <w:szCs w:val="24"/>
              </w:rPr>
              <w:t>Staff trained to use centralised knowledge systems like the EHR or intranet</w:t>
            </w:r>
          </w:p>
        </w:tc>
        <w:tc>
          <w:tcPr>
            <w:tcW w:w="1803" w:type="dxa"/>
          </w:tcPr>
          <w:p w14:paraId="390F5D87" w14:textId="2B644750" w:rsidR="00EC01AB" w:rsidRPr="00124C52" w:rsidRDefault="00A567EF" w:rsidP="00AA0186">
            <w:pPr>
              <w:rPr>
                <w:rFonts w:ascii="Calibri" w:hAnsi="Calibri" w:cs="Calibri"/>
                <w:sz w:val="24"/>
                <w:szCs w:val="24"/>
              </w:rPr>
            </w:pPr>
            <w:r w:rsidRPr="00124C52">
              <w:rPr>
                <w:rFonts w:ascii="Calibri" w:hAnsi="Calibri" w:cs="Calibri"/>
                <w:sz w:val="24"/>
                <w:szCs w:val="24"/>
              </w:rPr>
              <w:t>Supports CQC quality standards and patient safety frameworks</w:t>
            </w:r>
          </w:p>
        </w:tc>
        <w:tc>
          <w:tcPr>
            <w:tcW w:w="1804" w:type="dxa"/>
          </w:tcPr>
          <w:p w14:paraId="570F0AF5" w14:textId="77777777" w:rsidR="00A567EF" w:rsidRPr="00124C52" w:rsidRDefault="00A567EF" w:rsidP="00A567EF">
            <w:pPr>
              <w:rPr>
                <w:rFonts w:ascii="Calibri" w:hAnsi="Calibri" w:cs="Calibri"/>
                <w:sz w:val="24"/>
                <w:szCs w:val="24"/>
              </w:rPr>
            </w:pPr>
            <w:r w:rsidRPr="00124C52">
              <w:rPr>
                <w:rFonts w:ascii="Calibri" w:hAnsi="Calibri" w:cs="Calibri"/>
                <w:sz w:val="24"/>
                <w:szCs w:val="24"/>
              </w:rPr>
              <w:t>Audit adverse incidents quarterly to measure progress and adjust protocols as needed</w:t>
            </w:r>
          </w:p>
          <w:p w14:paraId="1D83E022" w14:textId="77777777" w:rsidR="00EC01AB" w:rsidRPr="00124C52" w:rsidRDefault="00EC01AB" w:rsidP="00AA0186">
            <w:pPr>
              <w:rPr>
                <w:rFonts w:ascii="Calibri" w:hAnsi="Calibri" w:cs="Calibri"/>
                <w:sz w:val="24"/>
                <w:szCs w:val="24"/>
              </w:rPr>
            </w:pPr>
          </w:p>
        </w:tc>
      </w:tr>
    </w:tbl>
    <w:p w14:paraId="257681D1" w14:textId="77777777" w:rsidR="00EC01AB" w:rsidRPr="00AA0186" w:rsidRDefault="00EC01AB" w:rsidP="00AA0186">
      <w:pPr>
        <w:rPr>
          <w:rFonts w:ascii="Calibri" w:hAnsi="Calibri" w:cs="Calibri"/>
          <w:sz w:val="24"/>
          <w:szCs w:val="24"/>
        </w:rPr>
      </w:pPr>
    </w:p>
    <w:p w14:paraId="7A516FBD" w14:textId="308FB4A8" w:rsidR="00AA0186" w:rsidRPr="00AA0186" w:rsidRDefault="00AA0186" w:rsidP="00AA0186"/>
    <w:sectPr w:rsidR="00AA0186" w:rsidRPr="00AA01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B411C" w14:textId="77777777" w:rsidR="005A4DBC" w:rsidRDefault="005A4DBC" w:rsidP="005A4DBC">
      <w:pPr>
        <w:spacing w:after="0" w:line="240" w:lineRule="auto"/>
      </w:pPr>
      <w:r>
        <w:separator/>
      </w:r>
    </w:p>
  </w:endnote>
  <w:endnote w:type="continuationSeparator" w:id="0">
    <w:p w14:paraId="22A006B0" w14:textId="77777777" w:rsidR="005A4DBC" w:rsidRDefault="005A4DBC" w:rsidP="005A4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7FF25" w14:textId="77777777" w:rsidR="005A4DBC" w:rsidRDefault="005A4DBC" w:rsidP="005A4DBC">
      <w:pPr>
        <w:spacing w:after="0" w:line="240" w:lineRule="auto"/>
      </w:pPr>
      <w:r>
        <w:separator/>
      </w:r>
    </w:p>
  </w:footnote>
  <w:footnote w:type="continuationSeparator" w:id="0">
    <w:p w14:paraId="7B3398BD" w14:textId="77777777" w:rsidR="005A4DBC" w:rsidRDefault="005A4DBC" w:rsidP="005A4D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5374"/>
    <w:multiLevelType w:val="hybridMultilevel"/>
    <w:tmpl w:val="8CC28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06AA6"/>
    <w:multiLevelType w:val="hybridMultilevel"/>
    <w:tmpl w:val="5180F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941BF"/>
    <w:multiLevelType w:val="hybridMultilevel"/>
    <w:tmpl w:val="128C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124D13"/>
    <w:multiLevelType w:val="multilevel"/>
    <w:tmpl w:val="2A90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86B50"/>
    <w:multiLevelType w:val="multilevel"/>
    <w:tmpl w:val="38E4D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64F40"/>
    <w:multiLevelType w:val="hybridMultilevel"/>
    <w:tmpl w:val="1DD28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F4BA3"/>
    <w:multiLevelType w:val="hybridMultilevel"/>
    <w:tmpl w:val="C4C43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331635"/>
    <w:multiLevelType w:val="multilevel"/>
    <w:tmpl w:val="27A0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995A7B"/>
    <w:multiLevelType w:val="multilevel"/>
    <w:tmpl w:val="F9E8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762949"/>
    <w:multiLevelType w:val="hybridMultilevel"/>
    <w:tmpl w:val="07BC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A7649A"/>
    <w:multiLevelType w:val="hybridMultilevel"/>
    <w:tmpl w:val="44C8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55C52"/>
    <w:multiLevelType w:val="multilevel"/>
    <w:tmpl w:val="D9D6A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A50FFA"/>
    <w:multiLevelType w:val="hybridMultilevel"/>
    <w:tmpl w:val="C1AC9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587A42"/>
    <w:multiLevelType w:val="multilevel"/>
    <w:tmpl w:val="2E9C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FE717F"/>
    <w:multiLevelType w:val="hybridMultilevel"/>
    <w:tmpl w:val="D8CCC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531CF3"/>
    <w:multiLevelType w:val="hybridMultilevel"/>
    <w:tmpl w:val="9C9A31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7D87C40"/>
    <w:multiLevelType w:val="hybridMultilevel"/>
    <w:tmpl w:val="FAE6F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DD0D90"/>
    <w:multiLevelType w:val="multilevel"/>
    <w:tmpl w:val="F0245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5349058">
    <w:abstractNumId w:val="3"/>
  </w:num>
  <w:num w:numId="2" w16cid:durableId="488792240">
    <w:abstractNumId w:val="7"/>
  </w:num>
  <w:num w:numId="3" w16cid:durableId="1689019624">
    <w:abstractNumId w:val="12"/>
  </w:num>
  <w:num w:numId="4" w16cid:durableId="1248072772">
    <w:abstractNumId w:val="6"/>
  </w:num>
  <w:num w:numId="5" w16cid:durableId="755900487">
    <w:abstractNumId w:val="2"/>
  </w:num>
  <w:num w:numId="6" w16cid:durableId="1590962782">
    <w:abstractNumId w:val="0"/>
  </w:num>
  <w:num w:numId="7" w16cid:durableId="1351836718">
    <w:abstractNumId w:val="17"/>
  </w:num>
  <w:num w:numId="8" w16cid:durableId="231736405">
    <w:abstractNumId w:val="15"/>
  </w:num>
  <w:num w:numId="9" w16cid:durableId="426586544">
    <w:abstractNumId w:val="14"/>
  </w:num>
  <w:num w:numId="10" w16cid:durableId="240408112">
    <w:abstractNumId w:val="10"/>
  </w:num>
  <w:num w:numId="11" w16cid:durableId="288439849">
    <w:abstractNumId w:val="16"/>
  </w:num>
  <w:num w:numId="12" w16cid:durableId="2080328737">
    <w:abstractNumId w:val="13"/>
  </w:num>
  <w:num w:numId="13" w16cid:durableId="1390112634">
    <w:abstractNumId w:val="4"/>
  </w:num>
  <w:num w:numId="14" w16cid:durableId="598371168">
    <w:abstractNumId w:val="1"/>
  </w:num>
  <w:num w:numId="15" w16cid:durableId="601039283">
    <w:abstractNumId w:val="5"/>
  </w:num>
  <w:num w:numId="16" w16cid:durableId="468204044">
    <w:abstractNumId w:val="11"/>
  </w:num>
  <w:num w:numId="17" w16cid:durableId="1770812517">
    <w:abstractNumId w:val="8"/>
  </w:num>
  <w:num w:numId="18" w16cid:durableId="5922067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2F4"/>
    <w:rsid w:val="00012E6E"/>
    <w:rsid w:val="00013AA0"/>
    <w:rsid w:val="00013EA8"/>
    <w:rsid w:val="00020325"/>
    <w:rsid w:val="000220F0"/>
    <w:rsid w:val="00022543"/>
    <w:rsid w:val="00023F56"/>
    <w:rsid w:val="00031C1F"/>
    <w:rsid w:val="0003208D"/>
    <w:rsid w:val="00033367"/>
    <w:rsid w:val="00033F7A"/>
    <w:rsid w:val="0004266A"/>
    <w:rsid w:val="00042AF4"/>
    <w:rsid w:val="000446C2"/>
    <w:rsid w:val="000569EF"/>
    <w:rsid w:val="000671A0"/>
    <w:rsid w:val="00067620"/>
    <w:rsid w:val="000818E4"/>
    <w:rsid w:val="00082DEE"/>
    <w:rsid w:val="000836B8"/>
    <w:rsid w:val="0008372D"/>
    <w:rsid w:val="00090858"/>
    <w:rsid w:val="00093B7B"/>
    <w:rsid w:val="00095F98"/>
    <w:rsid w:val="0009620F"/>
    <w:rsid w:val="00097E99"/>
    <w:rsid w:val="000A1785"/>
    <w:rsid w:val="000A4A11"/>
    <w:rsid w:val="000A4EDC"/>
    <w:rsid w:val="000B3DD8"/>
    <w:rsid w:val="000B7480"/>
    <w:rsid w:val="000C064D"/>
    <w:rsid w:val="000C48F6"/>
    <w:rsid w:val="000D5579"/>
    <w:rsid w:val="000D75A8"/>
    <w:rsid w:val="000E25DC"/>
    <w:rsid w:val="000E25E2"/>
    <w:rsid w:val="000E3BF9"/>
    <w:rsid w:val="000E6439"/>
    <w:rsid w:val="000E667C"/>
    <w:rsid w:val="000F2729"/>
    <w:rsid w:val="000F69A9"/>
    <w:rsid w:val="000F6CD0"/>
    <w:rsid w:val="00100721"/>
    <w:rsid w:val="00123551"/>
    <w:rsid w:val="00124C52"/>
    <w:rsid w:val="00131183"/>
    <w:rsid w:val="00131CDE"/>
    <w:rsid w:val="001364CB"/>
    <w:rsid w:val="00140D99"/>
    <w:rsid w:val="0014137B"/>
    <w:rsid w:val="00143BF6"/>
    <w:rsid w:val="0014429E"/>
    <w:rsid w:val="0014521D"/>
    <w:rsid w:val="00146C71"/>
    <w:rsid w:val="00150D31"/>
    <w:rsid w:val="001571BA"/>
    <w:rsid w:val="00157843"/>
    <w:rsid w:val="00166284"/>
    <w:rsid w:val="00171EF5"/>
    <w:rsid w:val="00176070"/>
    <w:rsid w:val="00176868"/>
    <w:rsid w:val="00177CF3"/>
    <w:rsid w:val="00184B0D"/>
    <w:rsid w:val="0018552D"/>
    <w:rsid w:val="00185869"/>
    <w:rsid w:val="00186133"/>
    <w:rsid w:val="00190A63"/>
    <w:rsid w:val="00190C4C"/>
    <w:rsid w:val="00190D07"/>
    <w:rsid w:val="00197FF4"/>
    <w:rsid w:val="001A4052"/>
    <w:rsid w:val="001A5ECE"/>
    <w:rsid w:val="001B0D29"/>
    <w:rsid w:val="001B0F88"/>
    <w:rsid w:val="001B45ED"/>
    <w:rsid w:val="001C1DBC"/>
    <w:rsid w:val="001C41B8"/>
    <w:rsid w:val="001C776C"/>
    <w:rsid w:val="001D1FED"/>
    <w:rsid w:val="001E38D1"/>
    <w:rsid w:val="001E3BDC"/>
    <w:rsid w:val="001F0079"/>
    <w:rsid w:val="001F1A2A"/>
    <w:rsid w:val="001F4A65"/>
    <w:rsid w:val="001F750C"/>
    <w:rsid w:val="00200EF0"/>
    <w:rsid w:val="002016D9"/>
    <w:rsid w:val="00203676"/>
    <w:rsid w:val="0020487D"/>
    <w:rsid w:val="00204B7B"/>
    <w:rsid w:val="00205579"/>
    <w:rsid w:val="002056AB"/>
    <w:rsid w:val="00206188"/>
    <w:rsid w:val="00214DE9"/>
    <w:rsid w:val="002171EE"/>
    <w:rsid w:val="00223E38"/>
    <w:rsid w:val="00231F6E"/>
    <w:rsid w:val="00235DE7"/>
    <w:rsid w:val="00250F56"/>
    <w:rsid w:val="002571BE"/>
    <w:rsid w:val="00257B69"/>
    <w:rsid w:val="00257EC5"/>
    <w:rsid w:val="00260D90"/>
    <w:rsid w:val="00262EA3"/>
    <w:rsid w:val="00263AEC"/>
    <w:rsid w:val="002642EF"/>
    <w:rsid w:val="00267804"/>
    <w:rsid w:val="0027098E"/>
    <w:rsid w:val="002772CC"/>
    <w:rsid w:val="00282054"/>
    <w:rsid w:val="00283182"/>
    <w:rsid w:val="002940EE"/>
    <w:rsid w:val="002959B8"/>
    <w:rsid w:val="002960B7"/>
    <w:rsid w:val="002B1ECE"/>
    <w:rsid w:val="002B4E85"/>
    <w:rsid w:val="002B6916"/>
    <w:rsid w:val="002B6E4C"/>
    <w:rsid w:val="002B7D87"/>
    <w:rsid w:val="002C3333"/>
    <w:rsid w:val="002C45A3"/>
    <w:rsid w:val="002D077D"/>
    <w:rsid w:val="002E0BD9"/>
    <w:rsid w:val="002E0C58"/>
    <w:rsid w:val="002E363B"/>
    <w:rsid w:val="002E48B9"/>
    <w:rsid w:val="002F3D12"/>
    <w:rsid w:val="002F7229"/>
    <w:rsid w:val="00302106"/>
    <w:rsid w:val="003038A9"/>
    <w:rsid w:val="00303A9E"/>
    <w:rsid w:val="00305DBD"/>
    <w:rsid w:val="0031393E"/>
    <w:rsid w:val="00314FCE"/>
    <w:rsid w:val="003206BA"/>
    <w:rsid w:val="00320864"/>
    <w:rsid w:val="0032159A"/>
    <w:rsid w:val="00321802"/>
    <w:rsid w:val="003316BB"/>
    <w:rsid w:val="00332EF8"/>
    <w:rsid w:val="00335830"/>
    <w:rsid w:val="003425B2"/>
    <w:rsid w:val="003506B6"/>
    <w:rsid w:val="003542C0"/>
    <w:rsid w:val="0035618F"/>
    <w:rsid w:val="00362F32"/>
    <w:rsid w:val="00375ABF"/>
    <w:rsid w:val="003764DB"/>
    <w:rsid w:val="00377950"/>
    <w:rsid w:val="0038150A"/>
    <w:rsid w:val="00381E76"/>
    <w:rsid w:val="00381E8D"/>
    <w:rsid w:val="003825C7"/>
    <w:rsid w:val="00385FBA"/>
    <w:rsid w:val="00386268"/>
    <w:rsid w:val="0038758D"/>
    <w:rsid w:val="003975EC"/>
    <w:rsid w:val="003A208D"/>
    <w:rsid w:val="003A4803"/>
    <w:rsid w:val="003A58D0"/>
    <w:rsid w:val="003B0082"/>
    <w:rsid w:val="003B0BC3"/>
    <w:rsid w:val="003C4144"/>
    <w:rsid w:val="003D0478"/>
    <w:rsid w:val="003D0D78"/>
    <w:rsid w:val="003D1BE5"/>
    <w:rsid w:val="003D594E"/>
    <w:rsid w:val="003D63BD"/>
    <w:rsid w:val="003E1D8B"/>
    <w:rsid w:val="003E4070"/>
    <w:rsid w:val="003F1A2E"/>
    <w:rsid w:val="003F2B4A"/>
    <w:rsid w:val="003F4016"/>
    <w:rsid w:val="003F421A"/>
    <w:rsid w:val="003F593B"/>
    <w:rsid w:val="00400EF8"/>
    <w:rsid w:val="0041127C"/>
    <w:rsid w:val="00417BBB"/>
    <w:rsid w:val="00422F3F"/>
    <w:rsid w:val="0042572A"/>
    <w:rsid w:val="00432811"/>
    <w:rsid w:val="00435626"/>
    <w:rsid w:val="00436724"/>
    <w:rsid w:val="004438E1"/>
    <w:rsid w:val="00450F1D"/>
    <w:rsid w:val="004564E2"/>
    <w:rsid w:val="00463ACC"/>
    <w:rsid w:val="00464886"/>
    <w:rsid w:val="00465A92"/>
    <w:rsid w:val="00465F1A"/>
    <w:rsid w:val="0047081E"/>
    <w:rsid w:val="00472B57"/>
    <w:rsid w:val="0047397F"/>
    <w:rsid w:val="00485CB2"/>
    <w:rsid w:val="00491D6B"/>
    <w:rsid w:val="0049350D"/>
    <w:rsid w:val="00495D80"/>
    <w:rsid w:val="004A0D6D"/>
    <w:rsid w:val="004A0EE9"/>
    <w:rsid w:val="004A2E4D"/>
    <w:rsid w:val="004A2F05"/>
    <w:rsid w:val="004A3E3D"/>
    <w:rsid w:val="004A4B94"/>
    <w:rsid w:val="004A5A89"/>
    <w:rsid w:val="004B1729"/>
    <w:rsid w:val="004B2A92"/>
    <w:rsid w:val="004B3BA8"/>
    <w:rsid w:val="004B42E1"/>
    <w:rsid w:val="004B6807"/>
    <w:rsid w:val="004C0333"/>
    <w:rsid w:val="004C0770"/>
    <w:rsid w:val="004C324E"/>
    <w:rsid w:val="004C331E"/>
    <w:rsid w:val="004C4C9D"/>
    <w:rsid w:val="004D12F5"/>
    <w:rsid w:val="004D213B"/>
    <w:rsid w:val="004E04F2"/>
    <w:rsid w:val="004E2B21"/>
    <w:rsid w:val="004E7D4B"/>
    <w:rsid w:val="004F2E1E"/>
    <w:rsid w:val="004F7A43"/>
    <w:rsid w:val="00500880"/>
    <w:rsid w:val="00501434"/>
    <w:rsid w:val="005033A2"/>
    <w:rsid w:val="00503842"/>
    <w:rsid w:val="00507645"/>
    <w:rsid w:val="00507F88"/>
    <w:rsid w:val="005118DC"/>
    <w:rsid w:val="00516BC9"/>
    <w:rsid w:val="00520460"/>
    <w:rsid w:val="00524005"/>
    <w:rsid w:val="00527410"/>
    <w:rsid w:val="0052766E"/>
    <w:rsid w:val="005309A4"/>
    <w:rsid w:val="00531F60"/>
    <w:rsid w:val="00531F97"/>
    <w:rsid w:val="00534E48"/>
    <w:rsid w:val="005378CB"/>
    <w:rsid w:val="005450B4"/>
    <w:rsid w:val="005506FB"/>
    <w:rsid w:val="005547F8"/>
    <w:rsid w:val="005576D5"/>
    <w:rsid w:val="00564F8E"/>
    <w:rsid w:val="005665D4"/>
    <w:rsid w:val="00574428"/>
    <w:rsid w:val="005752FB"/>
    <w:rsid w:val="00581874"/>
    <w:rsid w:val="00593E6E"/>
    <w:rsid w:val="005A2632"/>
    <w:rsid w:val="005A2D5D"/>
    <w:rsid w:val="005A4DBC"/>
    <w:rsid w:val="005B084D"/>
    <w:rsid w:val="005B0C69"/>
    <w:rsid w:val="005B375B"/>
    <w:rsid w:val="005B5284"/>
    <w:rsid w:val="005C06A1"/>
    <w:rsid w:val="005C506D"/>
    <w:rsid w:val="005C62D4"/>
    <w:rsid w:val="005C6DD2"/>
    <w:rsid w:val="005D42DF"/>
    <w:rsid w:val="005E5650"/>
    <w:rsid w:val="005E6871"/>
    <w:rsid w:val="005F5004"/>
    <w:rsid w:val="00603A9C"/>
    <w:rsid w:val="00613E6C"/>
    <w:rsid w:val="00617365"/>
    <w:rsid w:val="006202C9"/>
    <w:rsid w:val="00627050"/>
    <w:rsid w:val="00630665"/>
    <w:rsid w:val="006359CB"/>
    <w:rsid w:val="00636D82"/>
    <w:rsid w:val="00640632"/>
    <w:rsid w:val="006477BF"/>
    <w:rsid w:val="00647E74"/>
    <w:rsid w:val="00653603"/>
    <w:rsid w:val="00655017"/>
    <w:rsid w:val="00656388"/>
    <w:rsid w:val="00656D6A"/>
    <w:rsid w:val="00664260"/>
    <w:rsid w:val="00667307"/>
    <w:rsid w:val="00670652"/>
    <w:rsid w:val="0067290E"/>
    <w:rsid w:val="006748A8"/>
    <w:rsid w:val="00683B4B"/>
    <w:rsid w:val="00685182"/>
    <w:rsid w:val="00687EA8"/>
    <w:rsid w:val="00690706"/>
    <w:rsid w:val="00691DFB"/>
    <w:rsid w:val="006945CB"/>
    <w:rsid w:val="00697CBA"/>
    <w:rsid w:val="006A375C"/>
    <w:rsid w:val="006A727C"/>
    <w:rsid w:val="006A78EA"/>
    <w:rsid w:val="006B1B3B"/>
    <w:rsid w:val="006B3E47"/>
    <w:rsid w:val="006C12BC"/>
    <w:rsid w:val="006D77D3"/>
    <w:rsid w:val="006E2375"/>
    <w:rsid w:val="006F1001"/>
    <w:rsid w:val="006F1E90"/>
    <w:rsid w:val="006F3C43"/>
    <w:rsid w:val="006F4E0C"/>
    <w:rsid w:val="006F547E"/>
    <w:rsid w:val="006F5D79"/>
    <w:rsid w:val="007017A9"/>
    <w:rsid w:val="00705284"/>
    <w:rsid w:val="00707756"/>
    <w:rsid w:val="007103C6"/>
    <w:rsid w:val="00711826"/>
    <w:rsid w:val="0071351D"/>
    <w:rsid w:val="00715696"/>
    <w:rsid w:val="00717DB4"/>
    <w:rsid w:val="007258DD"/>
    <w:rsid w:val="00732D13"/>
    <w:rsid w:val="00733DE0"/>
    <w:rsid w:val="00737EB3"/>
    <w:rsid w:val="00740145"/>
    <w:rsid w:val="00741683"/>
    <w:rsid w:val="00742CBA"/>
    <w:rsid w:val="00750C9F"/>
    <w:rsid w:val="00752EE7"/>
    <w:rsid w:val="007652B0"/>
    <w:rsid w:val="00767EFA"/>
    <w:rsid w:val="0077782E"/>
    <w:rsid w:val="0078308B"/>
    <w:rsid w:val="00785288"/>
    <w:rsid w:val="00785F85"/>
    <w:rsid w:val="00790C42"/>
    <w:rsid w:val="00792EFC"/>
    <w:rsid w:val="00792FFD"/>
    <w:rsid w:val="00793BB4"/>
    <w:rsid w:val="007951AD"/>
    <w:rsid w:val="007A3866"/>
    <w:rsid w:val="007A433F"/>
    <w:rsid w:val="007A435D"/>
    <w:rsid w:val="007B0340"/>
    <w:rsid w:val="007D20E9"/>
    <w:rsid w:val="007D3B37"/>
    <w:rsid w:val="007E6613"/>
    <w:rsid w:val="007F0C74"/>
    <w:rsid w:val="007F251A"/>
    <w:rsid w:val="007F304E"/>
    <w:rsid w:val="00801E4F"/>
    <w:rsid w:val="00814DDC"/>
    <w:rsid w:val="0082353B"/>
    <w:rsid w:val="0082403C"/>
    <w:rsid w:val="008247F7"/>
    <w:rsid w:val="00826BFE"/>
    <w:rsid w:val="00827998"/>
    <w:rsid w:val="00836681"/>
    <w:rsid w:val="00836970"/>
    <w:rsid w:val="00843C4C"/>
    <w:rsid w:val="008453B8"/>
    <w:rsid w:val="008530A2"/>
    <w:rsid w:val="008547B5"/>
    <w:rsid w:val="0086276E"/>
    <w:rsid w:val="00863084"/>
    <w:rsid w:val="008636B0"/>
    <w:rsid w:val="00863E8D"/>
    <w:rsid w:val="0087062A"/>
    <w:rsid w:val="00871B4B"/>
    <w:rsid w:val="00874B32"/>
    <w:rsid w:val="00875971"/>
    <w:rsid w:val="00875C46"/>
    <w:rsid w:val="00884E4C"/>
    <w:rsid w:val="0088746D"/>
    <w:rsid w:val="00890793"/>
    <w:rsid w:val="00890C15"/>
    <w:rsid w:val="008918E5"/>
    <w:rsid w:val="00895B7D"/>
    <w:rsid w:val="008A22CD"/>
    <w:rsid w:val="008A544E"/>
    <w:rsid w:val="008B0EAE"/>
    <w:rsid w:val="008B2E2D"/>
    <w:rsid w:val="008B46F3"/>
    <w:rsid w:val="008B495A"/>
    <w:rsid w:val="008B670F"/>
    <w:rsid w:val="008B6EDF"/>
    <w:rsid w:val="008C20EA"/>
    <w:rsid w:val="008C28DF"/>
    <w:rsid w:val="008C5341"/>
    <w:rsid w:val="008C7828"/>
    <w:rsid w:val="008D45BB"/>
    <w:rsid w:val="008E3728"/>
    <w:rsid w:val="008F2252"/>
    <w:rsid w:val="008F44E7"/>
    <w:rsid w:val="00903876"/>
    <w:rsid w:val="00903937"/>
    <w:rsid w:val="0090393E"/>
    <w:rsid w:val="00906571"/>
    <w:rsid w:val="0091092B"/>
    <w:rsid w:val="00912900"/>
    <w:rsid w:val="00914036"/>
    <w:rsid w:val="0091470C"/>
    <w:rsid w:val="00922344"/>
    <w:rsid w:val="009436EC"/>
    <w:rsid w:val="00956B72"/>
    <w:rsid w:val="009620D9"/>
    <w:rsid w:val="00963CCB"/>
    <w:rsid w:val="009643E2"/>
    <w:rsid w:val="00965387"/>
    <w:rsid w:val="009721A7"/>
    <w:rsid w:val="00975E46"/>
    <w:rsid w:val="00976E81"/>
    <w:rsid w:val="00977C2E"/>
    <w:rsid w:val="00977C47"/>
    <w:rsid w:val="00982432"/>
    <w:rsid w:val="009878CF"/>
    <w:rsid w:val="009928DE"/>
    <w:rsid w:val="0099426C"/>
    <w:rsid w:val="009A5809"/>
    <w:rsid w:val="009A5C05"/>
    <w:rsid w:val="009B1978"/>
    <w:rsid w:val="009B4975"/>
    <w:rsid w:val="009B64AB"/>
    <w:rsid w:val="009B6C83"/>
    <w:rsid w:val="009C4859"/>
    <w:rsid w:val="009C7834"/>
    <w:rsid w:val="009C7FC6"/>
    <w:rsid w:val="009D0365"/>
    <w:rsid w:val="009D3524"/>
    <w:rsid w:val="009E1F5D"/>
    <w:rsid w:val="009E2533"/>
    <w:rsid w:val="009E44F2"/>
    <w:rsid w:val="009F4680"/>
    <w:rsid w:val="00A01F0E"/>
    <w:rsid w:val="00A07906"/>
    <w:rsid w:val="00A17FDA"/>
    <w:rsid w:val="00A21A92"/>
    <w:rsid w:val="00A24ADB"/>
    <w:rsid w:val="00A25303"/>
    <w:rsid w:val="00A27180"/>
    <w:rsid w:val="00A306DF"/>
    <w:rsid w:val="00A5531F"/>
    <w:rsid w:val="00A567EF"/>
    <w:rsid w:val="00A56D98"/>
    <w:rsid w:val="00A6119E"/>
    <w:rsid w:val="00A67241"/>
    <w:rsid w:val="00A75DB6"/>
    <w:rsid w:val="00A81891"/>
    <w:rsid w:val="00A84461"/>
    <w:rsid w:val="00A92DC8"/>
    <w:rsid w:val="00AA0186"/>
    <w:rsid w:val="00AA0999"/>
    <w:rsid w:val="00AA316B"/>
    <w:rsid w:val="00AA4190"/>
    <w:rsid w:val="00AA490D"/>
    <w:rsid w:val="00AA5782"/>
    <w:rsid w:val="00AB46C2"/>
    <w:rsid w:val="00AC116B"/>
    <w:rsid w:val="00AC3CFC"/>
    <w:rsid w:val="00AC3FA7"/>
    <w:rsid w:val="00AC4AE8"/>
    <w:rsid w:val="00AC6EF3"/>
    <w:rsid w:val="00AD2357"/>
    <w:rsid w:val="00AE1C7A"/>
    <w:rsid w:val="00AE4B81"/>
    <w:rsid w:val="00AE667B"/>
    <w:rsid w:val="00AE6CB7"/>
    <w:rsid w:val="00AF10C0"/>
    <w:rsid w:val="00AF2DB5"/>
    <w:rsid w:val="00AF3138"/>
    <w:rsid w:val="00B01A81"/>
    <w:rsid w:val="00B10BA2"/>
    <w:rsid w:val="00B10C7C"/>
    <w:rsid w:val="00B1276E"/>
    <w:rsid w:val="00B15DD8"/>
    <w:rsid w:val="00B21C8A"/>
    <w:rsid w:val="00B22922"/>
    <w:rsid w:val="00B2355C"/>
    <w:rsid w:val="00B24C73"/>
    <w:rsid w:val="00B24F06"/>
    <w:rsid w:val="00B265B8"/>
    <w:rsid w:val="00B32079"/>
    <w:rsid w:val="00B32CE0"/>
    <w:rsid w:val="00B37782"/>
    <w:rsid w:val="00B40737"/>
    <w:rsid w:val="00B437D3"/>
    <w:rsid w:val="00B45915"/>
    <w:rsid w:val="00B52304"/>
    <w:rsid w:val="00B52F1E"/>
    <w:rsid w:val="00B62DF6"/>
    <w:rsid w:val="00B714AE"/>
    <w:rsid w:val="00B7233A"/>
    <w:rsid w:val="00B7292E"/>
    <w:rsid w:val="00B772F4"/>
    <w:rsid w:val="00B8752C"/>
    <w:rsid w:val="00B903DF"/>
    <w:rsid w:val="00B90A39"/>
    <w:rsid w:val="00BB0C6D"/>
    <w:rsid w:val="00BB1800"/>
    <w:rsid w:val="00BD4745"/>
    <w:rsid w:val="00BD54F2"/>
    <w:rsid w:val="00BF2383"/>
    <w:rsid w:val="00BF5295"/>
    <w:rsid w:val="00BF5453"/>
    <w:rsid w:val="00C0163A"/>
    <w:rsid w:val="00C078AF"/>
    <w:rsid w:val="00C12CC9"/>
    <w:rsid w:val="00C12FFB"/>
    <w:rsid w:val="00C17D57"/>
    <w:rsid w:val="00C20A59"/>
    <w:rsid w:val="00C2688B"/>
    <w:rsid w:val="00C32C1C"/>
    <w:rsid w:val="00C40AE1"/>
    <w:rsid w:val="00C41B8F"/>
    <w:rsid w:val="00C42656"/>
    <w:rsid w:val="00C43854"/>
    <w:rsid w:val="00C438FC"/>
    <w:rsid w:val="00C462A7"/>
    <w:rsid w:val="00C5055D"/>
    <w:rsid w:val="00C66F99"/>
    <w:rsid w:val="00C679BC"/>
    <w:rsid w:val="00C71976"/>
    <w:rsid w:val="00C72A72"/>
    <w:rsid w:val="00C7567A"/>
    <w:rsid w:val="00C76AE9"/>
    <w:rsid w:val="00C80576"/>
    <w:rsid w:val="00C81908"/>
    <w:rsid w:val="00CA430F"/>
    <w:rsid w:val="00CB19D6"/>
    <w:rsid w:val="00CB1CBE"/>
    <w:rsid w:val="00CB20C1"/>
    <w:rsid w:val="00CB3137"/>
    <w:rsid w:val="00CC43E9"/>
    <w:rsid w:val="00CC5C76"/>
    <w:rsid w:val="00CC6587"/>
    <w:rsid w:val="00CC6696"/>
    <w:rsid w:val="00CC7D3A"/>
    <w:rsid w:val="00CD2C3B"/>
    <w:rsid w:val="00CE1DC8"/>
    <w:rsid w:val="00CE30AA"/>
    <w:rsid w:val="00CE4A34"/>
    <w:rsid w:val="00CE4C6C"/>
    <w:rsid w:val="00CE68D3"/>
    <w:rsid w:val="00CE756A"/>
    <w:rsid w:val="00CF084B"/>
    <w:rsid w:val="00CF3821"/>
    <w:rsid w:val="00D042A1"/>
    <w:rsid w:val="00D067F1"/>
    <w:rsid w:val="00D11BCF"/>
    <w:rsid w:val="00D1619C"/>
    <w:rsid w:val="00D16B73"/>
    <w:rsid w:val="00D16D29"/>
    <w:rsid w:val="00D20673"/>
    <w:rsid w:val="00D21663"/>
    <w:rsid w:val="00D25720"/>
    <w:rsid w:val="00D66D2A"/>
    <w:rsid w:val="00D72ECD"/>
    <w:rsid w:val="00D80C2F"/>
    <w:rsid w:val="00D81BD4"/>
    <w:rsid w:val="00D8220C"/>
    <w:rsid w:val="00D908F5"/>
    <w:rsid w:val="00D92BCE"/>
    <w:rsid w:val="00D96443"/>
    <w:rsid w:val="00DA2269"/>
    <w:rsid w:val="00DA2F0A"/>
    <w:rsid w:val="00DA4D27"/>
    <w:rsid w:val="00DA4E3E"/>
    <w:rsid w:val="00DA565E"/>
    <w:rsid w:val="00DB5B58"/>
    <w:rsid w:val="00DB64CB"/>
    <w:rsid w:val="00DC248B"/>
    <w:rsid w:val="00DC35EA"/>
    <w:rsid w:val="00DC3CC6"/>
    <w:rsid w:val="00DD1CED"/>
    <w:rsid w:val="00DD685F"/>
    <w:rsid w:val="00DE0455"/>
    <w:rsid w:val="00DE0B4E"/>
    <w:rsid w:val="00DE2034"/>
    <w:rsid w:val="00DE2E9A"/>
    <w:rsid w:val="00DE3380"/>
    <w:rsid w:val="00DE4650"/>
    <w:rsid w:val="00DE5EC6"/>
    <w:rsid w:val="00DF56E4"/>
    <w:rsid w:val="00DF7370"/>
    <w:rsid w:val="00E00337"/>
    <w:rsid w:val="00E04FB3"/>
    <w:rsid w:val="00E0571F"/>
    <w:rsid w:val="00E10EFE"/>
    <w:rsid w:val="00E1318D"/>
    <w:rsid w:val="00E15C81"/>
    <w:rsid w:val="00E15C91"/>
    <w:rsid w:val="00E166F6"/>
    <w:rsid w:val="00E25350"/>
    <w:rsid w:val="00E31906"/>
    <w:rsid w:val="00E35B5C"/>
    <w:rsid w:val="00E401CA"/>
    <w:rsid w:val="00E447E1"/>
    <w:rsid w:val="00E5117A"/>
    <w:rsid w:val="00E54121"/>
    <w:rsid w:val="00E57612"/>
    <w:rsid w:val="00E66AFA"/>
    <w:rsid w:val="00E71027"/>
    <w:rsid w:val="00E712E2"/>
    <w:rsid w:val="00E713EC"/>
    <w:rsid w:val="00E72815"/>
    <w:rsid w:val="00E8232C"/>
    <w:rsid w:val="00E83325"/>
    <w:rsid w:val="00EA4F29"/>
    <w:rsid w:val="00EA5506"/>
    <w:rsid w:val="00EA70C2"/>
    <w:rsid w:val="00EA7912"/>
    <w:rsid w:val="00EB0BE5"/>
    <w:rsid w:val="00EC01AB"/>
    <w:rsid w:val="00EC0E6E"/>
    <w:rsid w:val="00EC4A3B"/>
    <w:rsid w:val="00EC632B"/>
    <w:rsid w:val="00ED6676"/>
    <w:rsid w:val="00EE0FD0"/>
    <w:rsid w:val="00EE18AB"/>
    <w:rsid w:val="00EE4DF0"/>
    <w:rsid w:val="00EF111D"/>
    <w:rsid w:val="00EF11F2"/>
    <w:rsid w:val="00EF199F"/>
    <w:rsid w:val="00F01AB4"/>
    <w:rsid w:val="00F03884"/>
    <w:rsid w:val="00F07300"/>
    <w:rsid w:val="00F07F50"/>
    <w:rsid w:val="00F11612"/>
    <w:rsid w:val="00F11FDD"/>
    <w:rsid w:val="00F12604"/>
    <w:rsid w:val="00F12DD1"/>
    <w:rsid w:val="00F2009B"/>
    <w:rsid w:val="00F20E75"/>
    <w:rsid w:val="00F217EE"/>
    <w:rsid w:val="00F22323"/>
    <w:rsid w:val="00F225DA"/>
    <w:rsid w:val="00F2595A"/>
    <w:rsid w:val="00F276A8"/>
    <w:rsid w:val="00F33D92"/>
    <w:rsid w:val="00F4055D"/>
    <w:rsid w:val="00F43F63"/>
    <w:rsid w:val="00F50FE5"/>
    <w:rsid w:val="00F657FB"/>
    <w:rsid w:val="00F66419"/>
    <w:rsid w:val="00F66F40"/>
    <w:rsid w:val="00F734E6"/>
    <w:rsid w:val="00F8066F"/>
    <w:rsid w:val="00F81C5F"/>
    <w:rsid w:val="00F83AE2"/>
    <w:rsid w:val="00F867EF"/>
    <w:rsid w:val="00F96F9A"/>
    <w:rsid w:val="00F97CAD"/>
    <w:rsid w:val="00FA1796"/>
    <w:rsid w:val="00FA594F"/>
    <w:rsid w:val="00FA6102"/>
    <w:rsid w:val="00FA7B6E"/>
    <w:rsid w:val="00FB12BC"/>
    <w:rsid w:val="00FB39ED"/>
    <w:rsid w:val="00FB6AA9"/>
    <w:rsid w:val="00FC0BB4"/>
    <w:rsid w:val="00FC512F"/>
    <w:rsid w:val="00FD03E5"/>
    <w:rsid w:val="00FD27EE"/>
    <w:rsid w:val="00FE092A"/>
    <w:rsid w:val="00FE39B3"/>
    <w:rsid w:val="00FE7A9F"/>
    <w:rsid w:val="00FF4091"/>
    <w:rsid w:val="00FF6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71AC5"/>
  <w15:chartTrackingRefBased/>
  <w15:docId w15:val="{A51B6D90-264F-4D14-9EAF-28F7952B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BC3"/>
    <w:rPr>
      <w:kern w:val="0"/>
      <w14:ligatures w14:val="none"/>
    </w:rPr>
  </w:style>
  <w:style w:type="paragraph" w:styleId="Heading1">
    <w:name w:val="heading 1"/>
    <w:basedOn w:val="Normal"/>
    <w:next w:val="Normal"/>
    <w:link w:val="Heading1Char"/>
    <w:uiPriority w:val="9"/>
    <w:qFormat/>
    <w:rsid w:val="00B772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72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772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2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2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2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2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2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2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2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72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72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2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2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2F4"/>
    <w:rPr>
      <w:rFonts w:eastAsiaTheme="majorEastAsia" w:cstheme="majorBidi"/>
      <w:color w:val="272727" w:themeColor="text1" w:themeTint="D8"/>
    </w:rPr>
  </w:style>
  <w:style w:type="paragraph" w:styleId="Title">
    <w:name w:val="Title"/>
    <w:basedOn w:val="Normal"/>
    <w:next w:val="Normal"/>
    <w:link w:val="TitleChar"/>
    <w:uiPriority w:val="10"/>
    <w:qFormat/>
    <w:rsid w:val="00B772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2F4"/>
    <w:pPr>
      <w:spacing w:before="160"/>
      <w:jc w:val="center"/>
    </w:pPr>
    <w:rPr>
      <w:i/>
      <w:iCs/>
      <w:color w:val="404040" w:themeColor="text1" w:themeTint="BF"/>
    </w:rPr>
  </w:style>
  <w:style w:type="character" w:customStyle="1" w:styleId="QuoteChar">
    <w:name w:val="Quote Char"/>
    <w:basedOn w:val="DefaultParagraphFont"/>
    <w:link w:val="Quote"/>
    <w:uiPriority w:val="29"/>
    <w:rsid w:val="00B772F4"/>
    <w:rPr>
      <w:i/>
      <w:iCs/>
      <w:color w:val="404040" w:themeColor="text1" w:themeTint="BF"/>
    </w:rPr>
  </w:style>
  <w:style w:type="paragraph" w:styleId="ListParagraph">
    <w:name w:val="List Paragraph"/>
    <w:basedOn w:val="Normal"/>
    <w:uiPriority w:val="34"/>
    <w:qFormat/>
    <w:rsid w:val="00B772F4"/>
    <w:pPr>
      <w:ind w:left="720"/>
      <w:contextualSpacing/>
    </w:pPr>
  </w:style>
  <w:style w:type="character" w:styleId="IntenseEmphasis">
    <w:name w:val="Intense Emphasis"/>
    <w:basedOn w:val="DefaultParagraphFont"/>
    <w:uiPriority w:val="21"/>
    <w:qFormat/>
    <w:rsid w:val="00B772F4"/>
    <w:rPr>
      <w:i/>
      <w:iCs/>
      <w:color w:val="0F4761" w:themeColor="accent1" w:themeShade="BF"/>
    </w:rPr>
  </w:style>
  <w:style w:type="paragraph" w:styleId="IntenseQuote">
    <w:name w:val="Intense Quote"/>
    <w:basedOn w:val="Normal"/>
    <w:next w:val="Normal"/>
    <w:link w:val="IntenseQuoteChar"/>
    <w:uiPriority w:val="30"/>
    <w:qFormat/>
    <w:rsid w:val="00B772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2F4"/>
    <w:rPr>
      <w:i/>
      <w:iCs/>
      <w:color w:val="0F4761" w:themeColor="accent1" w:themeShade="BF"/>
    </w:rPr>
  </w:style>
  <w:style w:type="character" w:styleId="IntenseReference">
    <w:name w:val="Intense Reference"/>
    <w:basedOn w:val="DefaultParagraphFont"/>
    <w:uiPriority w:val="32"/>
    <w:qFormat/>
    <w:rsid w:val="00B772F4"/>
    <w:rPr>
      <w:b/>
      <w:bCs/>
      <w:smallCaps/>
      <w:color w:val="0F4761" w:themeColor="accent1" w:themeShade="BF"/>
      <w:spacing w:val="5"/>
    </w:rPr>
  </w:style>
  <w:style w:type="paragraph" w:styleId="TOCHeading">
    <w:name w:val="TOC Heading"/>
    <w:basedOn w:val="Heading1"/>
    <w:next w:val="Normal"/>
    <w:uiPriority w:val="39"/>
    <w:unhideWhenUsed/>
    <w:qFormat/>
    <w:rsid w:val="003B0BC3"/>
    <w:pPr>
      <w:spacing w:before="240" w:after="0"/>
      <w:outlineLvl w:val="9"/>
    </w:pPr>
    <w:rPr>
      <w:sz w:val="32"/>
      <w:szCs w:val="32"/>
      <w:lang w:eastAsia="en-GB"/>
    </w:rPr>
  </w:style>
  <w:style w:type="paragraph" w:styleId="TOC1">
    <w:name w:val="toc 1"/>
    <w:basedOn w:val="Normal"/>
    <w:next w:val="Normal"/>
    <w:autoRedefine/>
    <w:uiPriority w:val="39"/>
    <w:unhideWhenUsed/>
    <w:rsid w:val="003B0BC3"/>
    <w:pPr>
      <w:spacing w:after="100"/>
    </w:pPr>
  </w:style>
  <w:style w:type="character" w:styleId="Hyperlink">
    <w:name w:val="Hyperlink"/>
    <w:basedOn w:val="DefaultParagraphFont"/>
    <w:uiPriority w:val="99"/>
    <w:unhideWhenUsed/>
    <w:rsid w:val="003B0BC3"/>
    <w:rPr>
      <w:color w:val="467886" w:themeColor="hyperlink"/>
      <w:u w:val="single"/>
    </w:rPr>
  </w:style>
  <w:style w:type="character" w:styleId="UnresolvedMention">
    <w:name w:val="Unresolved Mention"/>
    <w:basedOn w:val="DefaultParagraphFont"/>
    <w:uiPriority w:val="99"/>
    <w:semiHidden/>
    <w:unhideWhenUsed/>
    <w:rsid w:val="00031C1F"/>
    <w:rPr>
      <w:color w:val="605E5C"/>
      <w:shd w:val="clear" w:color="auto" w:fill="E1DFDD"/>
    </w:rPr>
  </w:style>
  <w:style w:type="paragraph" w:styleId="TOC2">
    <w:name w:val="toc 2"/>
    <w:basedOn w:val="Normal"/>
    <w:next w:val="Normal"/>
    <w:autoRedefine/>
    <w:uiPriority w:val="39"/>
    <w:unhideWhenUsed/>
    <w:rsid w:val="00377950"/>
    <w:pPr>
      <w:spacing w:after="100"/>
      <w:ind w:left="220"/>
    </w:pPr>
  </w:style>
  <w:style w:type="table" w:styleId="TableGrid">
    <w:name w:val="Table Grid"/>
    <w:basedOn w:val="TableNormal"/>
    <w:uiPriority w:val="39"/>
    <w:rsid w:val="00814D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1276E"/>
    <w:rPr>
      <w:rFonts w:ascii="Times New Roman" w:hAnsi="Times New Roman" w:cs="Times New Roman"/>
      <w:sz w:val="24"/>
      <w:szCs w:val="24"/>
    </w:rPr>
  </w:style>
  <w:style w:type="paragraph" w:styleId="Header">
    <w:name w:val="header"/>
    <w:basedOn w:val="Normal"/>
    <w:link w:val="HeaderChar"/>
    <w:uiPriority w:val="99"/>
    <w:unhideWhenUsed/>
    <w:rsid w:val="005A4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DBC"/>
    <w:rPr>
      <w:kern w:val="0"/>
      <w14:ligatures w14:val="none"/>
    </w:rPr>
  </w:style>
  <w:style w:type="paragraph" w:styleId="Footer">
    <w:name w:val="footer"/>
    <w:basedOn w:val="Normal"/>
    <w:link w:val="FooterChar"/>
    <w:uiPriority w:val="99"/>
    <w:unhideWhenUsed/>
    <w:rsid w:val="005A4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DBC"/>
    <w:rPr>
      <w:kern w:val="0"/>
      <w14:ligatures w14:val="none"/>
    </w:rPr>
  </w:style>
  <w:style w:type="paragraph" w:styleId="TOC3">
    <w:name w:val="toc 3"/>
    <w:basedOn w:val="Normal"/>
    <w:next w:val="Normal"/>
    <w:autoRedefine/>
    <w:uiPriority w:val="39"/>
    <w:unhideWhenUsed/>
    <w:rsid w:val="004A2E4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9942">
      <w:bodyDiv w:val="1"/>
      <w:marLeft w:val="0"/>
      <w:marRight w:val="0"/>
      <w:marTop w:val="0"/>
      <w:marBottom w:val="0"/>
      <w:divBdr>
        <w:top w:val="none" w:sz="0" w:space="0" w:color="auto"/>
        <w:left w:val="none" w:sz="0" w:space="0" w:color="auto"/>
        <w:bottom w:val="none" w:sz="0" w:space="0" w:color="auto"/>
        <w:right w:val="none" w:sz="0" w:space="0" w:color="auto"/>
      </w:divBdr>
    </w:div>
    <w:div w:id="43912791">
      <w:bodyDiv w:val="1"/>
      <w:marLeft w:val="0"/>
      <w:marRight w:val="0"/>
      <w:marTop w:val="0"/>
      <w:marBottom w:val="0"/>
      <w:divBdr>
        <w:top w:val="none" w:sz="0" w:space="0" w:color="auto"/>
        <w:left w:val="none" w:sz="0" w:space="0" w:color="auto"/>
        <w:bottom w:val="none" w:sz="0" w:space="0" w:color="auto"/>
        <w:right w:val="none" w:sz="0" w:space="0" w:color="auto"/>
      </w:divBdr>
    </w:div>
    <w:div w:id="68239268">
      <w:bodyDiv w:val="1"/>
      <w:marLeft w:val="0"/>
      <w:marRight w:val="0"/>
      <w:marTop w:val="0"/>
      <w:marBottom w:val="0"/>
      <w:divBdr>
        <w:top w:val="none" w:sz="0" w:space="0" w:color="auto"/>
        <w:left w:val="none" w:sz="0" w:space="0" w:color="auto"/>
        <w:bottom w:val="none" w:sz="0" w:space="0" w:color="auto"/>
        <w:right w:val="none" w:sz="0" w:space="0" w:color="auto"/>
      </w:divBdr>
    </w:div>
    <w:div w:id="111290299">
      <w:bodyDiv w:val="1"/>
      <w:marLeft w:val="0"/>
      <w:marRight w:val="0"/>
      <w:marTop w:val="0"/>
      <w:marBottom w:val="0"/>
      <w:divBdr>
        <w:top w:val="none" w:sz="0" w:space="0" w:color="auto"/>
        <w:left w:val="none" w:sz="0" w:space="0" w:color="auto"/>
        <w:bottom w:val="none" w:sz="0" w:space="0" w:color="auto"/>
        <w:right w:val="none" w:sz="0" w:space="0" w:color="auto"/>
      </w:divBdr>
    </w:div>
    <w:div w:id="135538420">
      <w:bodyDiv w:val="1"/>
      <w:marLeft w:val="0"/>
      <w:marRight w:val="0"/>
      <w:marTop w:val="0"/>
      <w:marBottom w:val="0"/>
      <w:divBdr>
        <w:top w:val="none" w:sz="0" w:space="0" w:color="auto"/>
        <w:left w:val="none" w:sz="0" w:space="0" w:color="auto"/>
        <w:bottom w:val="none" w:sz="0" w:space="0" w:color="auto"/>
        <w:right w:val="none" w:sz="0" w:space="0" w:color="auto"/>
      </w:divBdr>
    </w:div>
    <w:div w:id="217597883">
      <w:bodyDiv w:val="1"/>
      <w:marLeft w:val="0"/>
      <w:marRight w:val="0"/>
      <w:marTop w:val="0"/>
      <w:marBottom w:val="0"/>
      <w:divBdr>
        <w:top w:val="none" w:sz="0" w:space="0" w:color="auto"/>
        <w:left w:val="none" w:sz="0" w:space="0" w:color="auto"/>
        <w:bottom w:val="none" w:sz="0" w:space="0" w:color="auto"/>
        <w:right w:val="none" w:sz="0" w:space="0" w:color="auto"/>
      </w:divBdr>
    </w:div>
    <w:div w:id="266666794">
      <w:bodyDiv w:val="1"/>
      <w:marLeft w:val="0"/>
      <w:marRight w:val="0"/>
      <w:marTop w:val="0"/>
      <w:marBottom w:val="0"/>
      <w:divBdr>
        <w:top w:val="none" w:sz="0" w:space="0" w:color="auto"/>
        <w:left w:val="none" w:sz="0" w:space="0" w:color="auto"/>
        <w:bottom w:val="none" w:sz="0" w:space="0" w:color="auto"/>
        <w:right w:val="none" w:sz="0" w:space="0" w:color="auto"/>
      </w:divBdr>
    </w:div>
    <w:div w:id="347290831">
      <w:bodyDiv w:val="1"/>
      <w:marLeft w:val="0"/>
      <w:marRight w:val="0"/>
      <w:marTop w:val="0"/>
      <w:marBottom w:val="0"/>
      <w:divBdr>
        <w:top w:val="none" w:sz="0" w:space="0" w:color="auto"/>
        <w:left w:val="none" w:sz="0" w:space="0" w:color="auto"/>
        <w:bottom w:val="none" w:sz="0" w:space="0" w:color="auto"/>
        <w:right w:val="none" w:sz="0" w:space="0" w:color="auto"/>
      </w:divBdr>
    </w:div>
    <w:div w:id="362176514">
      <w:bodyDiv w:val="1"/>
      <w:marLeft w:val="0"/>
      <w:marRight w:val="0"/>
      <w:marTop w:val="0"/>
      <w:marBottom w:val="0"/>
      <w:divBdr>
        <w:top w:val="none" w:sz="0" w:space="0" w:color="auto"/>
        <w:left w:val="none" w:sz="0" w:space="0" w:color="auto"/>
        <w:bottom w:val="none" w:sz="0" w:space="0" w:color="auto"/>
        <w:right w:val="none" w:sz="0" w:space="0" w:color="auto"/>
      </w:divBdr>
    </w:div>
    <w:div w:id="458307762">
      <w:bodyDiv w:val="1"/>
      <w:marLeft w:val="0"/>
      <w:marRight w:val="0"/>
      <w:marTop w:val="0"/>
      <w:marBottom w:val="0"/>
      <w:divBdr>
        <w:top w:val="none" w:sz="0" w:space="0" w:color="auto"/>
        <w:left w:val="none" w:sz="0" w:space="0" w:color="auto"/>
        <w:bottom w:val="none" w:sz="0" w:space="0" w:color="auto"/>
        <w:right w:val="none" w:sz="0" w:space="0" w:color="auto"/>
      </w:divBdr>
    </w:div>
    <w:div w:id="481167501">
      <w:bodyDiv w:val="1"/>
      <w:marLeft w:val="0"/>
      <w:marRight w:val="0"/>
      <w:marTop w:val="0"/>
      <w:marBottom w:val="0"/>
      <w:divBdr>
        <w:top w:val="none" w:sz="0" w:space="0" w:color="auto"/>
        <w:left w:val="none" w:sz="0" w:space="0" w:color="auto"/>
        <w:bottom w:val="none" w:sz="0" w:space="0" w:color="auto"/>
        <w:right w:val="none" w:sz="0" w:space="0" w:color="auto"/>
      </w:divBdr>
    </w:div>
    <w:div w:id="490146531">
      <w:bodyDiv w:val="1"/>
      <w:marLeft w:val="0"/>
      <w:marRight w:val="0"/>
      <w:marTop w:val="0"/>
      <w:marBottom w:val="0"/>
      <w:divBdr>
        <w:top w:val="none" w:sz="0" w:space="0" w:color="auto"/>
        <w:left w:val="none" w:sz="0" w:space="0" w:color="auto"/>
        <w:bottom w:val="none" w:sz="0" w:space="0" w:color="auto"/>
        <w:right w:val="none" w:sz="0" w:space="0" w:color="auto"/>
      </w:divBdr>
    </w:div>
    <w:div w:id="532351024">
      <w:bodyDiv w:val="1"/>
      <w:marLeft w:val="0"/>
      <w:marRight w:val="0"/>
      <w:marTop w:val="0"/>
      <w:marBottom w:val="0"/>
      <w:divBdr>
        <w:top w:val="none" w:sz="0" w:space="0" w:color="auto"/>
        <w:left w:val="none" w:sz="0" w:space="0" w:color="auto"/>
        <w:bottom w:val="none" w:sz="0" w:space="0" w:color="auto"/>
        <w:right w:val="none" w:sz="0" w:space="0" w:color="auto"/>
      </w:divBdr>
    </w:div>
    <w:div w:id="558368266">
      <w:bodyDiv w:val="1"/>
      <w:marLeft w:val="0"/>
      <w:marRight w:val="0"/>
      <w:marTop w:val="0"/>
      <w:marBottom w:val="0"/>
      <w:divBdr>
        <w:top w:val="none" w:sz="0" w:space="0" w:color="auto"/>
        <w:left w:val="none" w:sz="0" w:space="0" w:color="auto"/>
        <w:bottom w:val="none" w:sz="0" w:space="0" w:color="auto"/>
        <w:right w:val="none" w:sz="0" w:space="0" w:color="auto"/>
      </w:divBdr>
    </w:div>
    <w:div w:id="569268912">
      <w:bodyDiv w:val="1"/>
      <w:marLeft w:val="0"/>
      <w:marRight w:val="0"/>
      <w:marTop w:val="0"/>
      <w:marBottom w:val="0"/>
      <w:divBdr>
        <w:top w:val="none" w:sz="0" w:space="0" w:color="auto"/>
        <w:left w:val="none" w:sz="0" w:space="0" w:color="auto"/>
        <w:bottom w:val="none" w:sz="0" w:space="0" w:color="auto"/>
        <w:right w:val="none" w:sz="0" w:space="0" w:color="auto"/>
      </w:divBdr>
    </w:div>
    <w:div w:id="569270577">
      <w:bodyDiv w:val="1"/>
      <w:marLeft w:val="0"/>
      <w:marRight w:val="0"/>
      <w:marTop w:val="0"/>
      <w:marBottom w:val="0"/>
      <w:divBdr>
        <w:top w:val="none" w:sz="0" w:space="0" w:color="auto"/>
        <w:left w:val="none" w:sz="0" w:space="0" w:color="auto"/>
        <w:bottom w:val="none" w:sz="0" w:space="0" w:color="auto"/>
        <w:right w:val="none" w:sz="0" w:space="0" w:color="auto"/>
      </w:divBdr>
      <w:divsChild>
        <w:div w:id="123282662">
          <w:marLeft w:val="0"/>
          <w:marRight w:val="0"/>
          <w:marTop w:val="0"/>
          <w:marBottom w:val="0"/>
          <w:divBdr>
            <w:top w:val="single" w:sz="2" w:space="0" w:color="D4D4D7"/>
            <w:left w:val="single" w:sz="2" w:space="0" w:color="D4D4D7"/>
            <w:bottom w:val="single" w:sz="2" w:space="0" w:color="D4D4D7"/>
            <w:right w:val="single" w:sz="2" w:space="0" w:color="D4D4D7"/>
          </w:divBdr>
          <w:divsChild>
            <w:div w:id="2135322705">
              <w:marLeft w:val="0"/>
              <w:marRight w:val="0"/>
              <w:marTop w:val="0"/>
              <w:marBottom w:val="0"/>
              <w:divBdr>
                <w:top w:val="single" w:sz="2" w:space="0" w:color="D4D4D7"/>
                <w:left w:val="single" w:sz="2" w:space="0" w:color="D4D4D7"/>
                <w:bottom w:val="single" w:sz="2" w:space="0" w:color="D4D4D7"/>
                <w:right w:val="single" w:sz="2" w:space="0" w:color="D4D4D7"/>
              </w:divBdr>
              <w:divsChild>
                <w:div w:id="197860371">
                  <w:marLeft w:val="0"/>
                  <w:marRight w:val="0"/>
                  <w:marTop w:val="0"/>
                  <w:marBottom w:val="0"/>
                  <w:divBdr>
                    <w:top w:val="single" w:sz="2" w:space="0" w:color="D4D4D7"/>
                    <w:left w:val="single" w:sz="2" w:space="0" w:color="D4D4D7"/>
                    <w:bottom w:val="single" w:sz="2" w:space="0" w:color="D4D4D7"/>
                    <w:right w:val="single" w:sz="2" w:space="0" w:color="D4D4D7"/>
                  </w:divBdr>
                  <w:divsChild>
                    <w:div w:id="1402365055">
                      <w:marLeft w:val="0"/>
                      <w:marRight w:val="0"/>
                      <w:marTop w:val="0"/>
                      <w:marBottom w:val="0"/>
                      <w:divBdr>
                        <w:top w:val="single" w:sz="2" w:space="0" w:color="D4D4D7"/>
                        <w:left w:val="single" w:sz="2" w:space="0" w:color="D4D4D7"/>
                        <w:bottom w:val="single" w:sz="2" w:space="0" w:color="D4D4D7"/>
                        <w:right w:val="single" w:sz="2" w:space="0" w:color="D4D4D7"/>
                      </w:divBdr>
                      <w:divsChild>
                        <w:div w:id="1679771301">
                          <w:marLeft w:val="0"/>
                          <w:marRight w:val="0"/>
                          <w:marTop w:val="0"/>
                          <w:marBottom w:val="0"/>
                          <w:divBdr>
                            <w:top w:val="single" w:sz="2" w:space="0" w:color="D4D4D7"/>
                            <w:left w:val="single" w:sz="2" w:space="0" w:color="D4D4D7"/>
                            <w:bottom w:val="single" w:sz="2" w:space="0" w:color="D4D4D7"/>
                            <w:right w:val="single" w:sz="2" w:space="0" w:color="D4D4D7"/>
                          </w:divBdr>
                        </w:div>
                      </w:divsChild>
                    </w:div>
                  </w:divsChild>
                </w:div>
                <w:div w:id="924919193">
                  <w:marLeft w:val="0"/>
                  <w:marRight w:val="0"/>
                  <w:marTop w:val="0"/>
                  <w:marBottom w:val="0"/>
                  <w:divBdr>
                    <w:top w:val="single" w:sz="2" w:space="0" w:color="D4D4D7"/>
                    <w:left w:val="single" w:sz="2" w:space="0" w:color="D4D4D7"/>
                    <w:bottom w:val="single" w:sz="2" w:space="0" w:color="D4D4D7"/>
                    <w:right w:val="single" w:sz="2" w:space="0" w:color="D4D4D7"/>
                  </w:divBdr>
                  <w:divsChild>
                    <w:div w:id="204871990">
                      <w:marLeft w:val="0"/>
                      <w:marRight w:val="0"/>
                      <w:marTop w:val="0"/>
                      <w:marBottom w:val="0"/>
                      <w:divBdr>
                        <w:top w:val="single" w:sz="2" w:space="0" w:color="D4D4D7"/>
                        <w:left w:val="single" w:sz="2" w:space="0" w:color="D4D4D7"/>
                        <w:bottom w:val="single" w:sz="2" w:space="0" w:color="D4D4D7"/>
                        <w:right w:val="single" w:sz="2" w:space="0" w:color="D4D4D7"/>
                      </w:divBdr>
                    </w:div>
                  </w:divsChild>
                </w:div>
              </w:divsChild>
            </w:div>
          </w:divsChild>
        </w:div>
      </w:divsChild>
    </w:div>
    <w:div w:id="577373185">
      <w:bodyDiv w:val="1"/>
      <w:marLeft w:val="0"/>
      <w:marRight w:val="0"/>
      <w:marTop w:val="0"/>
      <w:marBottom w:val="0"/>
      <w:divBdr>
        <w:top w:val="none" w:sz="0" w:space="0" w:color="auto"/>
        <w:left w:val="none" w:sz="0" w:space="0" w:color="auto"/>
        <w:bottom w:val="none" w:sz="0" w:space="0" w:color="auto"/>
        <w:right w:val="none" w:sz="0" w:space="0" w:color="auto"/>
      </w:divBdr>
    </w:div>
    <w:div w:id="710308639">
      <w:bodyDiv w:val="1"/>
      <w:marLeft w:val="0"/>
      <w:marRight w:val="0"/>
      <w:marTop w:val="0"/>
      <w:marBottom w:val="0"/>
      <w:divBdr>
        <w:top w:val="none" w:sz="0" w:space="0" w:color="auto"/>
        <w:left w:val="none" w:sz="0" w:space="0" w:color="auto"/>
        <w:bottom w:val="none" w:sz="0" w:space="0" w:color="auto"/>
        <w:right w:val="none" w:sz="0" w:space="0" w:color="auto"/>
      </w:divBdr>
    </w:div>
    <w:div w:id="712118122">
      <w:bodyDiv w:val="1"/>
      <w:marLeft w:val="0"/>
      <w:marRight w:val="0"/>
      <w:marTop w:val="0"/>
      <w:marBottom w:val="0"/>
      <w:divBdr>
        <w:top w:val="none" w:sz="0" w:space="0" w:color="auto"/>
        <w:left w:val="none" w:sz="0" w:space="0" w:color="auto"/>
        <w:bottom w:val="none" w:sz="0" w:space="0" w:color="auto"/>
        <w:right w:val="none" w:sz="0" w:space="0" w:color="auto"/>
      </w:divBdr>
    </w:div>
    <w:div w:id="857542410">
      <w:bodyDiv w:val="1"/>
      <w:marLeft w:val="0"/>
      <w:marRight w:val="0"/>
      <w:marTop w:val="0"/>
      <w:marBottom w:val="0"/>
      <w:divBdr>
        <w:top w:val="none" w:sz="0" w:space="0" w:color="auto"/>
        <w:left w:val="none" w:sz="0" w:space="0" w:color="auto"/>
        <w:bottom w:val="none" w:sz="0" w:space="0" w:color="auto"/>
        <w:right w:val="none" w:sz="0" w:space="0" w:color="auto"/>
      </w:divBdr>
    </w:div>
    <w:div w:id="882788438">
      <w:bodyDiv w:val="1"/>
      <w:marLeft w:val="0"/>
      <w:marRight w:val="0"/>
      <w:marTop w:val="0"/>
      <w:marBottom w:val="0"/>
      <w:divBdr>
        <w:top w:val="none" w:sz="0" w:space="0" w:color="auto"/>
        <w:left w:val="none" w:sz="0" w:space="0" w:color="auto"/>
        <w:bottom w:val="none" w:sz="0" w:space="0" w:color="auto"/>
        <w:right w:val="none" w:sz="0" w:space="0" w:color="auto"/>
      </w:divBdr>
    </w:div>
    <w:div w:id="923607126">
      <w:bodyDiv w:val="1"/>
      <w:marLeft w:val="0"/>
      <w:marRight w:val="0"/>
      <w:marTop w:val="0"/>
      <w:marBottom w:val="0"/>
      <w:divBdr>
        <w:top w:val="none" w:sz="0" w:space="0" w:color="auto"/>
        <w:left w:val="none" w:sz="0" w:space="0" w:color="auto"/>
        <w:bottom w:val="none" w:sz="0" w:space="0" w:color="auto"/>
        <w:right w:val="none" w:sz="0" w:space="0" w:color="auto"/>
      </w:divBdr>
    </w:div>
    <w:div w:id="1015691283">
      <w:bodyDiv w:val="1"/>
      <w:marLeft w:val="0"/>
      <w:marRight w:val="0"/>
      <w:marTop w:val="0"/>
      <w:marBottom w:val="0"/>
      <w:divBdr>
        <w:top w:val="none" w:sz="0" w:space="0" w:color="auto"/>
        <w:left w:val="none" w:sz="0" w:space="0" w:color="auto"/>
        <w:bottom w:val="none" w:sz="0" w:space="0" w:color="auto"/>
        <w:right w:val="none" w:sz="0" w:space="0" w:color="auto"/>
      </w:divBdr>
      <w:divsChild>
        <w:div w:id="1563952203">
          <w:marLeft w:val="0"/>
          <w:marRight w:val="0"/>
          <w:marTop w:val="0"/>
          <w:marBottom w:val="0"/>
          <w:divBdr>
            <w:top w:val="single" w:sz="2" w:space="0" w:color="D4D4D7"/>
            <w:left w:val="single" w:sz="2" w:space="0" w:color="D4D4D7"/>
            <w:bottom w:val="single" w:sz="2" w:space="0" w:color="D4D4D7"/>
            <w:right w:val="single" w:sz="2" w:space="0" w:color="D4D4D7"/>
          </w:divBdr>
          <w:divsChild>
            <w:div w:id="687829549">
              <w:marLeft w:val="0"/>
              <w:marRight w:val="0"/>
              <w:marTop w:val="0"/>
              <w:marBottom w:val="0"/>
              <w:divBdr>
                <w:top w:val="single" w:sz="2" w:space="0" w:color="D4D4D7"/>
                <w:left w:val="single" w:sz="2" w:space="0" w:color="D4D4D7"/>
                <w:bottom w:val="single" w:sz="2" w:space="0" w:color="D4D4D7"/>
                <w:right w:val="single" w:sz="2" w:space="0" w:color="D4D4D7"/>
              </w:divBdr>
              <w:divsChild>
                <w:div w:id="389111427">
                  <w:marLeft w:val="0"/>
                  <w:marRight w:val="0"/>
                  <w:marTop w:val="0"/>
                  <w:marBottom w:val="0"/>
                  <w:divBdr>
                    <w:top w:val="single" w:sz="2" w:space="0" w:color="D4D4D7"/>
                    <w:left w:val="single" w:sz="2" w:space="0" w:color="D4D4D7"/>
                    <w:bottom w:val="single" w:sz="2" w:space="0" w:color="D4D4D7"/>
                    <w:right w:val="single" w:sz="2" w:space="0" w:color="D4D4D7"/>
                  </w:divBdr>
                  <w:divsChild>
                    <w:div w:id="1662582968">
                      <w:marLeft w:val="0"/>
                      <w:marRight w:val="0"/>
                      <w:marTop w:val="0"/>
                      <w:marBottom w:val="0"/>
                      <w:divBdr>
                        <w:top w:val="single" w:sz="2" w:space="0" w:color="D4D4D7"/>
                        <w:left w:val="single" w:sz="2" w:space="0" w:color="D4D4D7"/>
                        <w:bottom w:val="single" w:sz="2" w:space="0" w:color="D4D4D7"/>
                        <w:right w:val="single" w:sz="2" w:space="0" w:color="D4D4D7"/>
                      </w:divBdr>
                      <w:divsChild>
                        <w:div w:id="1078743715">
                          <w:marLeft w:val="0"/>
                          <w:marRight w:val="0"/>
                          <w:marTop w:val="0"/>
                          <w:marBottom w:val="0"/>
                          <w:divBdr>
                            <w:top w:val="single" w:sz="2" w:space="0" w:color="D4D4D7"/>
                            <w:left w:val="single" w:sz="2" w:space="0" w:color="D4D4D7"/>
                            <w:bottom w:val="single" w:sz="2" w:space="0" w:color="D4D4D7"/>
                            <w:right w:val="single" w:sz="2" w:space="0" w:color="D4D4D7"/>
                          </w:divBdr>
                        </w:div>
                      </w:divsChild>
                    </w:div>
                  </w:divsChild>
                </w:div>
                <w:div w:id="345137390">
                  <w:marLeft w:val="0"/>
                  <w:marRight w:val="0"/>
                  <w:marTop w:val="0"/>
                  <w:marBottom w:val="0"/>
                  <w:divBdr>
                    <w:top w:val="single" w:sz="2" w:space="0" w:color="D4D4D7"/>
                    <w:left w:val="single" w:sz="2" w:space="0" w:color="D4D4D7"/>
                    <w:bottom w:val="single" w:sz="2" w:space="0" w:color="D4D4D7"/>
                    <w:right w:val="single" w:sz="2" w:space="0" w:color="D4D4D7"/>
                  </w:divBdr>
                  <w:divsChild>
                    <w:div w:id="1878854220">
                      <w:marLeft w:val="0"/>
                      <w:marRight w:val="0"/>
                      <w:marTop w:val="0"/>
                      <w:marBottom w:val="0"/>
                      <w:divBdr>
                        <w:top w:val="single" w:sz="2" w:space="0" w:color="D4D4D7"/>
                        <w:left w:val="single" w:sz="2" w:space="0" w:color="D4D4D7"/>
                        <w:bottom w:val="single" w:sz="2" w:space="0" w:color="D4D4D7"/>
                        <w:right w:val="single" w:sz="2" w:space="0" w:color="D4D4D7"/>
                      </w:divBdr>
                    </w:div>
                  </w:divsChild>
                </w:div>
              </w:divsChild>
            </w:div>
          </w:divsChild>
        </w:div>
      </w:divsChild>
    </w:div>
    <w:div w:id="1059596942">
      <w:bodyDiv w:val="1"/>
      <w:marLeft w:val="0"/>
      <w:marRight w:val="0"/>
      <w:marTop w:val="0"/>
      <w:marBottom w:val="0"/>
      <w:divBdr>
        <w:top w:val="none" w:sz="0" w:space="0" w:color="auto"/>
        <w:left w:val="none" w:sz="0" w:space="0" w:color="auto"/>
        <w:bottom w:val="none" w:sz="0" w:space="0" w:color="auto"/>
        <w:right w:val="none" w:sz="0" w:space="0" w:color="auto"/>
      </w:divBdr>
    </w:div>
    <w:div w:id="1095595725">
      <w:bodyDiv w:val="1"/>
      <w:marLeft w:val="0"/>
      <w:marRight w:val="0"/>
      <w:marTop w:val="0"/>
      <w:marBottom w:val="0"/>
      <w:divBdr>
        <w:top w:val="none" w:sz="0" w:space="0" w:color="auto"/>
        <w:left w:val="none" w:sz="0" w:space="0" w:color="auto"/>
        <w:bottom w:val="none" w:sz="0" w:space="0" w:color="auto"/>
        <w:right w:val="none" w:sz="0" w:space="0" w:color="auto"/>
      </w:divBdr>
    </w:div>
    <w:div w:id="1128283444">
      <w:bodyDiv w:val="1"/>
      <w:marLeft w:val="0"/>
      <w:marRight w:val="0"/>
      <w:marTop w:val="0"/>
      <w:marBottom w:val="0"/>
      <w:divBdr>
        <w:top w:val="none" w:sz="0" w:space="0" w:color="auto"/>
        <w:left w:val="none" w:sz="0" w:space="0" w:color="auto"/>
        <w:bottom w:val="none" w:sz="0" w:space="0" w:color="auto"/>
        <w:right w:val="none" w:sz="0" w:space="0" w:color="auto"/>
      </w:divBdr>
    </w:div>
    <w:div w:id="1234240291">
      <w:bodyDiv w:val="1"/>
      <w:marLeft w:val="0"/>
      <w:marRight w:val="0"/>
      <w:marTop w:val="0"/>
      <w:marBottom w:val="0"/>
      <w:divBdr>
        <w:top w:val="none" w:sz="0" w:space="0" w:color="auto"/>
        <w:left w:val="none" w:sz="0" w:space="0" w:color="auto"/>
        <w:bottom w:val="none" w:sz="0" w:space="0" w:color="auto"/>
        <w:right w:val="none" w:sz="0" w:space="0" w:color="auto"/>
      </w:divBdr>
    </w:div>
    <w:div w:id="1430278295">
      <w:bodyDiv w:val="1"/>
      <w:marLeft w:val="0"/>
      <w:marRight w:val="0"/>
      <w:marTop w:val="0"/>
      <w:marBottom w:val="0"/>
      <w:divBdr>
        <w:top w:val="none" w:sz="0" w:space="0" w:color="auto"/>
        <w:left w:val="none" w:sz="0" w:space="0" w:color="auto"/>
        <w:bottom w:val="none" w:sz="0" w:space="0" w:color="auto"/>
        <w:right w:val="none" w:sz="0" w:space="0" w:color="auto"/>
      </w:divBdr>
    </w:div>
    <w:div w:id="1466967017">
      <w:bodyDiv w:val="1"/>
      <w:marLeft w:val="0"/>
      <w:marRight w:val="0"/>
      <w:marTop w:val="0"/>
      <w:marBottom w:val="0"/>
      <w:divBdr>
        <w:top w:val="none" w:sz="0" w:space="0" w:color="auto"/>
        <w:left w:val="none" w:sz="0" w:space="0" w:color="auto"/>
        <w:bottom w:val="none" w:sz="0" w:space="0" w:color="auto"/>
        <w:right w:val="none" w:sz="0" w:space="0" w:color="auto"/>
      </w:divBdr>
    </w:div>
    <w:div w:id="1572887266">
      <w:bodyDiv w:val="1"/>
      <w:marLeft w:val="0"/>
      <w:marRight w:val="0"/>
      <w:marTop w:val="0"/>
      <w:marBottom w:val="0"/>
      <w:divBdr>
        <w:top w:val="none" w:sz="0" w:space="0" w:color="auto"/>
        <w:left w:val="none" w:sz="0" w:space="0" w:color="auto"/>
        <w:bottom w:val="none" w:sz="0" w:space="0" w:color="auto"/>
        <w:right w:val="none" w:sz="0" w:space="0" w:color="auto"/>
      </w:divBdr>
    </w:div>
    <w:div w:id="1621570367">
      <w:bodyDiv w:val="1"/>
      <w:marLeft w:val="0"/>
      <w:marRight w:val="0"/>
      <w:marTop w:val="0"/>
      <w:marBottom w:val="0"/>
      <w:divBdr>
        <w:top w:val="none" w:sz="0" w:space="0" w:color="auto"/>
        <w:left w:val="none" w:sz="0" w:space="0" w:color="auto"/>
        <w:bottom w:val="none" w:sz="0" w:space="0" w:color="auto"/>
        <w:right w:val="none" w:sz="0" w:space="0" w:color="auto"/>
      </w:divBdr>
    </w:div>
    <w:div w:id="1625690366">
      <w:bodyDiv w:val="1"/>
      <w:marLeft w:val="0"/>
      <w:marRight w:val="0"/>
      <w:marTop w:val="0"/>
      <w:marBottom w:val="0"/>
      <w:divBdr>
        <w:top w:val="none" w:sz="0" w:space="0" w:color="auto"/>
        <w:left w:val="none" w:sz="0" w:space="0" w:color="auto"/>
        <w:bottom w:val="none" w:sz="0" w:space="0" w:color="auto"/>
        <w:right w:val="none" w:sz="0" w:space="0" w:color="auto"/>
      </w:divBdr>
    </w:div>
    <w:div w:id="1657228065">
      <w:bodyDiv w:val="1"/>
      <w:marLeft w:val="0"/>
      <w:marRight w:val="0"/>
      <w:marTop w:val="0"/>
      <w:marBottom w:val="0"/>
      <w:divBdr>
        <w:top w:val="none" w:sz="0" w:space="0" w:color="auto"/>
        <w:left w:val="none" w:sz="0" w:space="0" w:color="auto"/>
        <w:bottom w:val="none" w:sz="0" w:space="0" w:color="auto"/>
        <w:right w:val="none" w:sz="0" w:space="0" w:color="auto"/>
      </w:divBdr>
    </w:div>
    <w:div w:id="1669209465">
      <w:bodyDiv w:val="1"/>
      <w:marLeft w:val="0"/>
      <w:marRight w:val="0"/>
      <w:marTop w:val="0"/>
      <w:marBottom w:val="0"/>
      <w:divBdr>
        <w:top w:val="none" w:sz="0" w:space="0" w:color="auto"/>
        <w:left w:val="none" w:sz="0" w:space="0" w:color="auto"/>
        <w:bottom w:val="none" w:sz="0" w:space="0" w:color="auto"/>
        <w:right w:val="none" w:sz="0" w:space="0" w:color="auto"/>
      </w:divBdr>
    </w:div>
    <w:div w:id="1703555651">
      <w:bodyDiv w:val="1"/>
      <w:marLeft w:val="0"/>
      <w:marRight w:val="0"/>
      <w:marTop w:val="0"/>
      <w:marBottom w:val="0"/>
      <w:divBdr>
        <w:top w:val="none" w:sz="0" w:space="0" w:color="auto"/>
        <w:left w:val="none" w:sz="0" w:space="0" w:color="auto"/>
        <w:bottom w:val="none" w:sz="0" w:space="0" w:color="auto"/>
        <w:right w:val="none" w:sz="0" w:space="0" w:color="auto"/>
      </w:divBdr>
    </w:div>
    <w:div w:id="1710910341">
      <w:bodyDiv w:val="1"/>
      <w:marLeft w:val="0"/>
      <w:marRight w:val="0"/>
      <w:marTop w:val="0"/>
      <w:marBottom w:val="0"/>
      <w:divBdr>
        <w:top w:val="none" w:sz="0" w:space="0" w:color="auto"/>
        <w:left w:val="none" w:sz="0" w:space="0" w:color="auto"/>
        <w:bottom w:val="none" w:sz="0" w:space="0" w:color="auto"/>
        <w:right w:val="none" w:sz="0" w:space="0" w:color="auto"/>
      </w:divBdr>
    </w:div>
    <w:div w:id="1820078685">
      <w:bodyDiv w:val="1"/>
      <w:marLeft w:val="0"/>
      <w:marRight w:val="0"/>
      <w:marTop w:val="0"/>
      <w:marBottom w:val="0"/>
      <w:divBdr>
        <w:top w:val="none" w:sz="0" w:space="0" w:color="auto"/>
        <w:left w:val="none" w:sz="0" w:space="0" w:color="auto"/>
        <w:bottom w:val="none" w:sz="0" w:space="0" w:color="auto"/>
        <w:right w:val="none" w:sz="0" w:space="0" w:color="auto"/>
      </w:divBdr>
    </w:div>
    <w:div w:id="1820800034">
      <w:bodyDiv w:val="1"/>
      <w:marLeft w:val="0"/>
      <w:marRight w:val="0"/>
      <w:marTop w:val="0"/>
      <w:marBottom w:val="0"/>
      <w:divBdr>
        <w:top w:val="none" w:sz="0" w:space="0" w:color="auto"/>
        <w:left w:val="none" w:sz="0" w:space="0" w:color="auto"/>
        <w:bottom w:val="none" w:sz="0" w:space="0" w:color="auto"/>
        <w:right w:val="none" w:sz="0" w:space="0" w:color="auto"/>
      </w:divBdr>
    </w:div>
    <w:div w:id="1830902969">
      <w:bodyDiv w:val="1"/>
      <w:marLeft w:val="0"/>
      <w:marRight w:val="0"/>
      <w:marTop w:val="0"/>
      <w:marBottom w:val="0"/>
      <w:divBdr>
        <w:top w:val="none" w:sz="0" w:space="0" w:color="auto"/>
        <w:left w:val="none" w:sz="0" w:space="0" w:color="auto"/>
        <w:bottom w:val="none" w:sz="0" w:space="0" w:color="auto"/>
        <w:right w:val="none" w:sz="0" w:space="0" w:color="auto"/>
      </w:divBdr>
    </w:div>
    <w:div w:id="1862476906">
      <w:bodyDiv w:val="1"/>
      <w:marLeft w:val="0"/>
      <w:marRight w:val="0"/>
      <w:marTop w:val="0"/>
      <w:marBottom w:val="0"/>
      <w:divBdr>
        <w:top w:val="none" w:sz="0" w:space="0" w:color="auto"/>
        <w:left w:val="none" w:sz="0" w:space="0" w:color="auto"/>
        <w:bottom w:val="none" w:sz="0" w:space="0" w:color="auto"/>
        <w:right w:val="none" w:sz="0" w:space="0" w:color="auto"/>
      </w:divBdr>
    </w:div>
    <w:div w:id="1872451954">
      <w:bodyDiv w:val="1"/>
      <w:marLeft w:val="0"/>
      <w:marRight w:val="0"/>
      <w:marTop w:val="0"/>
      <w:marBottom w:val="0"/>
      <w:divBdr>
        <w:top w:val="none" w:sz="0" w:space="0" w:color="auto"/>
        <w:left w:val="none" w:sz="0" w:space="0" w:color="auto"/>
        <w:bottom w:val="none" w:sz="0" w:space="0" w:color="auto"/>
        <w:right w:val="none" w:sz="0" w:space="0" w:color="auto"/>
      </w:divBdr>
      <w:divsChild>
        <w:div w:id="509878878">
          <w:marLeft w:val="0"/>
          <w:marRight w:val="0"/>
          <w:marTop w:val="0"/>
          <w:marBottom w:val="0"/>
          <w:divBdr>
            <w:top w:val="none" w:sz="0" w:space="0" w:color="auto"/>
            <w:left w:val="none" w:sz="0" w:space="0" w:color="auto"/>
            <w:bottom w:val="none" w:sz="0" w:space="0" w:color="auto"/>
            <w:right w:val="none" w:sz="0" w:space="0" w:color="auto"/>
          </w:divBdr>
        </w:div>
      </w:divsChild>
    </w:div>
    <w:div w:id="1872836717">
      <w:bodyDiv w:val="1"/>
      <w:marLeft w:val="0"/>
      <w:marRight w:val="0"/>
      <w:marTop w:val="0"/>
      <w:marBottom w:val="0"/>
      <w:divBdr>
        <w:top w:val="none" w:sz="0" w:space="0" w:color="auto"/>
        <w:left w:val="none" w:sz="0" w:space="0" w:color="auto"/>
        <w:bottom w:val="none" w:sz="0" w:space="0" w:color="auto"/>
        <w:right w:val="none" w:sz="0" w:space="0" w:color="auto"/>
      </w:divBdr>
    </w:div>
    <w:div w:id="1902053325">
      <w:bodyDiv w:val="1"/>
      <w:marLeft w:val="0"/>
      <w:marRight w:val="0"/>
      <w:marTop w:val="0"/>
      <w:marBottom w:val="0"/>
      <w:divBdr>
        <w:top w:val="none" w:sz="0" w:space="0" w:color="auto"/>
        <w:left w:val="none" w:sz="0" w:space="0" w:color="auto"/>
        <w:bottom w:val="none" w:sz="0" w:space="0" w:color="auto"/>
        <w:right w:val="none" w:sz="0" w:space="0" w:color="auto"/>
      </w:divBdr>
    </w:div>
    <w:div w:id="1951358165">
      <w:bodyDiv w:val="1"/>
      <w:marLeft w:val="0"/>
      <w:marRight w:val="0"/>
      <w:marTop w:val="0"/>
      <w:marBottom w:val="0"/>
      <w:divBdr>
        <w:top w:val="none" w:sz="0" w:space="0" w:color="auto"/>
        <w:left w:val="none" w:sz="0" w:space="0" w:color="auto"/>
        <w:bottom w:val="none" w:sz="0" w:space="0" w:color="auto"/>
        <w:right w:val="none" w:sz="0" w:space="0" w:color="auto"/>
      </w:divBdr>
    </w:div>
    <w:div w:id="1983608840">
      <w:bodyDiv w:val="1"/>
      <w:marLeft w:val="0"/>
      <w:marRight w:val="0"/>
      <w:marTop w:val="0"/>
      <w:marBottom w:val="0"/>
      <w:divBdr>
        <w:top w:val="none" w:sz="0" w:space="0" w:color="auto"/>
        <w:left w:val="none" w:sz="0" w:space="0" w:color="auto"/>
        <w:bottom w:val="none" w:sz="0" w:space="0" w:color="auto"/>
        <w:right w:val="none" w:sz="0" w:space="0" w:color="auto"/>
      </w:divBdr>
    </w:div>
    <w:div w:id="2020112065">
      <w:bodyDiv w:val="1"/>
      <w:marLeft w:val="0"/>
      <w:marRight w:val="0"/>
      <w:marTop w:val="0"/>
      <w:marBottom w:val="0"/>
      <w:divBdr>
        <w:top w:val="none" w:sz="0" w:space="0" w:color="auto"/>
        <w:left w:val="none" w:sz="0" w:space="0" w:color="auto"/>
        <w:bottom w:val="none" w:sz="0" w:space="0" w:color="auto"/>
        <w:right w:val="none" w:sz="0" w:space="0" w:color="auto"/>
      </w:divBdr>
    </w:div>
    <w:div w:id="2127768794">
      <w:bodyDiv w:val="1"/>
      <w:marLeft w:val="0"/>
      <w:marRight w:val="0"/>
      <w:marTop w:val="0"/>
      <w:marBottom w:val="0"/>
      <w:divBdr>
        <w:top w:val="none" w:sz="0" w:space="0" w:color="auto"/>
        <w:left w:val="none" w:sz="0" w:space="0" w:color="auto"/>
        <w:bottom w:val="none" w:sz="0" w:space="0" w:color="auto"/>
        <w:right w:val="none" w:sz="0" w:space="0" w:color="auto"/>
      </w:divBdr>
    </w:div>
    <w:div w:id="213189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knowledgebase.com/blog/knowledge-management-in-healthcare-so-important/" TargetMode="External"/><Relationship Id="rId18" Type="http://schemas.openxmlformats.org/officeDocument/2006/relationships/hyperlink" Target="https://www.lisedunetwork.com/the-differences-between-data-information-and-knowledge/" TargetMode="External"/><Relationship Id="rId3" Type="http://schemas.openxmlformats.org/officeDocument/2006/relationships/styles" Target="styles.xml"/><Relationship Id="rId21" Type="http://schemas.openxmlformats.org/officeDocument/2006/relationships/hyperlink" Target="https://doi.org/10.3389/fpubh.2019.00003" TargetMode="External"/><Relationship Id="rId7" Type="http://schemas.openxmlformats.org/officeDocument/2006/relationships/endnotes" Target="endnotes.xml"/><Relationship Id="rId12" Type="http://schemas.openxmlformats.org/officeDocument/2006/relationships/hyperlink" Target="https://fourweekmba.com/seci-model/" TargetMode="External"/><Relationship Id="rId17" Type="http://schemas.openxmlformats.org/officeDocument/2006/relationships/hyperlink" Target="https://www.lisedunetwork.com/knowledge-and-its-types/" TargetMode="External"/><Relationship Id="rId2" Type="http://schemas.openxmlformats.org/officeDocument/2006/relationships/numbering" Target="numbering.xml"/><Relationship Id="rId16" Type="http://schemas.openxmlformats.org/officeDocument/2006/relationships/hyperlink" Target="https://insightsoftware.com/blog/25-best-healthcare-kpis-and-metric-examples/" TargetMode="External"/><Relationship Id="rId20" Type="http://schemas.openxmlformats.org/officeDocument/2006/relationships/hyperlink" Target="https://themedicalpractice.com/technology/electronic-health-records/benefits-of-electronic-health-reco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necwg.github.io/background-others/DIKW-hierarch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ument360.com/blog/tacit-knowledge/" TargetMode="External"/><Relationship Id="rId23" Type="http://schemas.openxmlformats.org/officeDocument/2006/relationships/fontTable" Target="fontTable.xml"/><Relationship Id="rId10" Type="http://schemas.openxmlformats.org/officeDocument/2006/relationships/hyperlink" Target="https://realkm.com/2025/02/12/moving-beyond-dikw-and-seci-conceptualization-of-knowledge-as-dynamic-flows/" TargetMode="External"/><Relationship Id="rId19" Type="http://schemas.openxmlformats.org/officeDocument/2006/relationships/hyperlink" Target="https://www.england.nhs.uk/long-read/information-governance-and-data-protection/" TargetMode="External"/><Relationship Id="rId4" Type="http://schemas.openxmlformats.org/officeDocument/2006/relationships/settings" Target="settings.xml"/><Relationship Id="rId9" Type="http://schemas.openxmlformats.org/officeDocument/2006/relationships/hyperlink" Target="https://scribehow.com/library/types-of-knowledge" TargetMode="External"/><Relationship Id="rId14" Type="http://schemas.openxmlformats.org/officeDocument/2006/relationships/hyperlink" Target="https://www.geeksforgeeks.org/dikw-pyramid-data-information-knowledge-and-wisdom-data-science-and-big-data-analytics/" TargetMode="External"/><Relationship Id="rId22" Type="http://schemas.openxmlformats.org/officeDocument/2006/relationships/hyperlink" Target="https://www.analyticsvidhya.com/blog/2024/06/data-information-knowledge-wisdom-pyramid-dik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8DA1E-4234-4878-9FE1-964B894E8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6365</Words>
  <Characters>36282</Characters>
  <Application>Microsoft Office Word</Application>
  <DocSecurity>0</DocSecurity>
  <Lines>302</Lines>
  <Paragraphs>85</Paragraphs>
  <ScaleCrop>false</ScaleCrop>
  <Company/>
  <LinksUpToDate>false</LinksUpToDate>
  <CharactersWithSpaces>42562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Rudall</dc:creator>
  <cp:keywords/>
  <dc:description/>
  <cp:lastModifiedBy>Jessica Rudall</cp:lastModifiedBy>
  <cp:revision>2</cp:revision>
  <dcterms:created xsi:type="dcterms:W3CDTF">2025-05-09T09:15:00Z</dcterms:created>
  <dcterms:modified xsi:type="dcterms:W3CDTF">2025-05-09T09:15:00Z</dcterms:modified>
</cp:coreProperties>
</file>