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E5787A5" w14:textId="47133107" w:rsidR="009A1F8F" w:rsidRDefault="00671B7F" w:rsidP="0055792D">
      <w:pPr>
        <w:pStyle w:val="Heading1"/>
        <w:jc w:val="center"/>
      </w:pPr>
      <w:r>
        <w:t>With reference to the content of the essay transcript provided: ‘Critically discuss the need for social psychology to be ‘culturally informed’.</w:t>
      </w:r>
      <w:r>
        <w:cr/>
      </w:r>
    </w:p>
    <w:p w14:paraId="092E48CA" w14:textId="5F6F1CC1" w:rsidR="0078407C" w:rsidRPr="0001671E" w:rsidRDefault="008322AC" w:rsidP="00A22BC2">
      <w:pPr>
        <w:spacing w:line="480" w:lineRule="auto"/>
        <w:ind w:firstLine="720"/>
        <w:rPr>
          <w:highlight w:val="magenta"/>
        </w:rPr>
      </w:pPr>
      <w:r>
        <w:t>Social psychology</w:t>
      </w:r>
      <w:r w:rsidR="0014094E">
        <w:t xml:space="preserve"> is a branch of psychology that investigates how individual’s thoughts, feelings and behaviours are influenced by the presence and actions of other</w:t>
      </w:r>
      <w:r w:rsidR="0078407C">
        <w:t>s</w:t>
      </w:r>
      <w:r w:rsidR="0014094E">
        <w:t xml:space="preserve"> within the social environment</w:t>
      </w:r>
      <w:r w:rsidR="00135F64">
        <w:t xml:space="preserve"> </w:t>
      </w:r>
      <w:sdt>
        <w:sdtPr>
          <w:id w:val="2045253280"/>
          <w:citation/>
        </w:sdtPr>
        <w:sdtEndPr/>
        <w:sdtContent>
          <w:r w:rsidR="00135F64">
            <w:fldChar w:fldCharType="begin"/>
          </w:r>
          <w:r w:rsidR="00135F64">
            <w:instrText xml:space="preserve"> CITATION Bro86 \l 2057 </w:instrText>
          </w:r>
          <w:r w:rsidR="00135F64">
            <w:fldChar w:fldCharType="separate"/>
          </w:r>
          <w:r w:rsidR="00F46148">
            <w:rPr>
              <w:noProof/>
            </w:rPr>
            <w:t>(Brown, 1986)</w:t>
          </w:r>
          <w:r w:rsidR="00135F64">
            <w:fldChar w:fldCharType="end"/>
          </w:r>
        </w:sdtContent>
      </w:sdt>
      <w:r w:rsidR="0014094E">
        <w:t xml:space="preserve">. </w:t>
      </w:r>
      <w:r w:rsidR="001E2500">
        <w:t xml:space="preserve">It examines the ways in which people </w:t>
      </w:r>
      <w:r w:rsidR="008D303B">
        <w:t>perceive</w:t>
      </w:r>
      <w:r w:rsidR="001E2500">
        <w:t>, evaluate, and interact with on</w:t>
      </w:r>
      <w:r w:rsidR="00BC7DE6">
        <w:t>e</w:t>
      </w:r>
      <w:r w:rsidR="001E2500">
        <w:t xml:space="preserve"> another, exploring topics such as social influence, group dynamics</w:t>
      </w:r>
      <w:r w:rsidR="008D303B">
        <w:t xml:space="preserve">, attitudes, stereotypes, and interpersonal relationships. </w:t>
      </w:r>
      <w:r w:rsidR="0078407C" w:rsidRPr="0014094E">
        <w:t>By delving into the complex interplay between individual cognition and social context, social psychology seeks to understand the underlying mechanisms that shape human social behaviour and contribute to our understanding of society at large.</w:t>
      </w:r>
      <w:r w:rsidR="0078407C">
        <w:t xml:space="preserve"> </w:t>
      </w:r>
      <w:r w:rsidR="009F2184">
        <w:t xml:space="preserve">Cultural awareness is paramount in </w:t>
      </w:r>
      <w:r w:rsidR="00921DB7">
        <w:t>comprehending</w:t>
      </w:r>
      <w:r w:rsidR="009F2184">
        <w:t xml:space="preserve"> </w:t>
      </w:r>
      <w:r w:rsidR="00921DB7">
        <w:t>human behaviour as it recognises the profound impact of cultural context on individual’s thoughts, emotions, and actions. Cultures shape the values, norms, and belief systems that guide human conduct, influencing how people perceive themselves and others</w:t>
      </w:r>
      <w:r w:rsidR="00331BC2">
        <w:t xml:space="preserve"> </w:t>
      </w:r>
      <w:sdt>
        <w:sdtPr>
          <w:id w:val="2137989505"/>
          <w:citation/>
        </w:sdtPr>
        <w:sdtEndPr/>
        <w:sdtContent>
          <w:r w:rsidR="00331BC2">
            <w:fldChar w:fldCharType="begin"/>
          </w:r>
          <w:r w:rsidR="00331BC2">
            <w:instrText xml:space="preserve">CITATION Hof80 \t  \l 2057 </w:instrText>
          </w:r>
          <w:r w:rsidR="00331BC2">
            <w:fldChar w:fldCharType="separate"/>
          </w:r>
          <w:r w:rsidR="00F46148">
            <w:rPr>
              <w:noProof/>
            </w:rPr>
            <w:t>(Hofstede, 1980)</w:t>
          </w:r>
          <w:r w:rsidR="00331BC2">
            <w:fldChar w:fldCharType="end"/>
          </w:r>
        </w:sdtContent>
      </w:sdt>
      <w:r w:rsidR="00921DB7">
        <w:t xml:space="preserve">. Understanding cultural diversity allows us to appreciate the variations in communication styles, social expectations, and interpersonal dynamics across different societies. </w:t>
      </w:r>
      <w:r w:rsidR="00841CD9">
        <w:t>This essay aims to explore the critical imperative for social psychology to be culturally informed</w:t>
      </w:r>
      <w:r w:rsidR="00D56672">
        <w:t xml:space="preserve"> using the provided transcript</w:t>
      </w:r>
      <w:r w:rsidR="00841CD9">
        <w:t>, emphasising the necessity of incorporating cultural perspectives to enhance accuracy</w:t>
      </w:r>
      <w:r w:rsidR="00AA7138">
        <w:t>, relevance, and inclusivity of its analysis o</w:t>
      </w:r>
      <w:r w:rsidR="00F11A5C">
        <w:t>f</w:t>
      </w:r>
      <w:r w:rsidR="00AA7138">
        <w:t xml:space="preserve"> human behaviour. </w:t>
      </w:r>
      <w:r w:rsidR="009E4251" w:rsidRPr="009E4251">
        <w:t xml:space="preserve">The </w:t>
      </w:r>
      <w:r w:rsidR="009E4251">
        <w:t>transcript (see appendix)</w:t>
      </w:r>
      <w:r w:rsidR="009E4251" w:rsidRPr="009E4251">
        <w:t xml:space="preserve"> emphasi</w:t>
      </w:r>
      <w:r w:rsidR="009E4251">
        <w:t>s</w:t>
      </w:r>
      <w:r w:rsidR="009E4251" w:rsidRPr="009E4251">
        <w:t>es the pivotal role of identity in shaping human behaviour, cognition, and emotional well-being, highlighting its relevance within the diverse cultural landscape of the United States.</w:t>
      </w:r>
      <w:r w:rsidR="009E4251">
        <w:t xml:space="preserve"> </w:t>
      </w:r>
      <w:r w:rsidR="003B2F92" w:rsidRPr="003B2F92">
        <w:t>Criticism has been directed towards the field of psychology, especially social psychology, for neglecting indigenous psychologies and relying heavily on research data extrapolated from Western, Educated, Industrialized, Rich, and Democratic (WEIRD) populations. This criticism highlights a tendency to impose a 'Western psychology' approach on diverse cultures globally.</w:t>
      </w:r>
      <w:r w:rsidR="00854AA5">
        <w:t xml:space="preserve"> This essay aims to critically discuss the need for social psychology to </w:t>
      </w:r>
      <w:r w:rsidR="007D0767">
        <w:t>be</w:t>
      </w:r>
      <w:r w:rsidR="00854AA5">
        <w:t xml:space="preserve"> culturally informed. </w:t>
      </w:r>
    </w:p>
    <w:p w14:paraId="669266B1" w14:textId="3763FE31" w:rsidR="00BC7FF5" w:rsidRPr="00F25706" w:rsidRDefault="0049496C" w:rsidP="00A22BC2">
      <w:pPr>
        <w:spacing w:line="480" w:lineRule="auto"/>
        <w:ind w:firstLine="720"/>
        <w:rPr>
          <w:highlight w:val="magenta"/>
        </w:rPr>
      </w:pPr>
      <w:r>
        <w:lastRenderedPageBreak/>
        <w:t xml:space="preserve">At the </w:t>
      </w:r>
      <w:r w:rsidR="00DB45C4">
        <w:t xml:space="preserve">heart of social psychology </w:t>
      </w:r>
      <w:r w:rsidR="00C6698D">
        <w:t>are</w:t>
      </w:r>
      <w:r w:rsidR="00DB45C4">
        <w:t xml:space="preserve"> theories that unravel the complexities of human behaviour within social contexts, </w:t>
      </w:r>
      <w:r w:rsidR="003E4D3F">
        <w:t xml:space="preserve">delving into the dynamics of social influence, cognition, identity, and interpersonal relationships. </w:t>
      </w:r>
      <w:r w:rsidR="00E00133">
        <w:t>The s</w:t>
      </w:r>
      <w:r w:rsidR="0081002E">
        <w:t xml:space="preserve">ocial </w:t>
      </w:r>
      <w:r w:rsidR="002B747A">
        <w:t xml:space="preserve">influence principle explores how the presence or actions of others can </w:t>
      </w:r>
      <w:r w:rsidR="00F96A23">
        <w:t>shape an individual’s thoughts, feelings, and behaviours which include conformity, compliance, and obedience</w:t>
      </w:r>
      <w:r w:rsidR="001D5FB6">
        <w:t xml:space="preserve"> </w:t>
      </w:r>
      <w:sdt>
        <w:sdtPr>
          <w:id w:val="1109239293"/>
          <w:citation/>
        </w:sdtPr>
        <w:sdtEndPr/>
        <w:sdtContent>
          <w:r w:rsidR="001D5FB6">
            <w:fldChar w:fldCharType="begin"/>
          </w:r>
          <w:r w:rsidR="001D5FB6">
            <w:instrText xml:space="preserve"> CITATION Cia04 \l 2057 </w:instrText>
          </w:r>
          <w:r w:rsidR="001D5FB6">
            <w:fldChar w:fldCharType="separate"/>
          </w:r>
          <w:r w:rsidR="00F46148">
            <w:rPr>
              <w:noProof/>
            </w:rPr>
            <w:t>(Cialdini &amp; Goldstein, 2004)</w:t>
          </w:r>
          <w:r w:rsidR="001D5FB6">
            <w:fldChar w:fldCharType="end"/>
          </w:r>
        </w:sdtContent>
      </w:sdt>
      <w:r w:rsidR="001D5FB6">
        <w:t>.</w:t>
      </w:r>
      <w:r w:rsidR="00F96A23">
        <w:t xml:space="preserve"> </w:t>
      </w:r>
      <w:r w:rsidR="002179F3" w:rsidRPr="002179F3">
        <w:t>Th</w:t>
      </w:r>
      <w:r w:rsidR="00F2368F">
        <w:t>is theory</w:t>
      </w:r>
      <w:r w:rsidR="002179F3" w:rsidRPr="002179F3">
        <w:t xml:space="preserve"> underscores the impact of external factors on individual thoughts and </w:t>
      </w:r>
      <w:r w:rsidR="00F2368F" w:rsidRPr="002179F3">
        <w:t>behaviours</w:t>
      </w:r>
      <w:r w:rsidR="002179F3" w:rsidRPr="002179F3">
        <w:t xml:space="preserve">, </w:t>
      </w:r>
      <w:r w:rsidR="003E564C" w:rsidRPr="002179F3">
        <w:t>emphasis</w:t>
      </w:r>
      <w:r w:rsidR="003E564C">
        <w:t>i</w:t>
      </w:r>
      <w:r w:rsidR="003E564C" w:rsidRPr="002179F3">
        <w:t>ng</w:t>
      </w:r>
      <w:r w:rsidR="002179F3" w:rsidRPr="002179F3">
        <w:t xml:space="preserve"> the significance of understanding cultural nuances in social psychology. A culturally informed approach is critical as cultural norms shape the expression of conformity, compliance, and obedience. Variations in power dynamics, authority perceptions, and group dynamics across cultures necessitate a nuanced understanding for accurate predictions and interventions</w:t>
      </w:r>
      <w:r w:rsidR="00F2368F" w:rsidRPr="002179F3">
        <w:t>.</w:t>
      </w:r>
      <w:r w:rsidR="00F2368F">
        <w:t xml:space="preserve"> </w:t>
      </w:r>
      <w:r w:rsidR="00516CFE">
        <w:t xml:space="preserve">The social identity theory focuses on how people </w:t>
      </w:r>
      <w:r w:rsidR="00AB5AE7">
        <w:t>categorise</w:t>
      </w:r>
      <w:r w:rsidR="00BC7FF5">
        <w:t xml:space="preserve"> themselves and other into social groups which influence their sense of identity and behaviour</w:t>
      </w:r>
      <w:r w:rsidR="00AB5AE7">
        <w:t xml:space="preserve"> and explores the dynamics of in-group and out group relationships </w:t>
      </w:r>
      <w:sdt>
        <w:sdtPr>
          <w:id w:val="-269091416"/>
          <w:citation/>
        </w:sdtPr>
        <w:sdtEndPr/>
        <w:sdtContent>
          <w:r w:rsidR="0083619F">
            <w:fldChar w:fldCharType="begin"/>
          </w:r>
          <w:r w:rsidR="0083619F">
            <w:instrText xml:space="preserve"> CITATION Hog16 \l 2057 </w:instrText>
          </w:r>
          <w:r w:rsidR="0083619F">
            <w:fldChar w:fldCharType="separate"/>
          </w:r>
          <w:r w:rsidR="00F46148">
            <w:rPr>
              <w:noProof/>
            </w:rPr>
            <w:t>(Hogg, 2016)</w:t>
          </w:r>
          <w:r w:rsidR="0083619F">
            <w:fldChar w:fldCharType="end"/>
          </w:r>
        </w:sdtContent>
      </w:sdt>
      <w:r w:rsidR="00AB5AE7">
        <w:t>.</w:t>
      </w:r>
      <w:r w:rsidR="00DA748A">
        <w:t xml:space="preserve"> </w:t>
      </w:r>
      <w:r w:rsidR="00DA748A" w:rsidRPr="00DA748A">
        <w:t>Th</w:t>
      </w:r>
      <w:r w:rsidR="00DA748A">
        <w:t>is</w:t>
      </w:r>
      <w:r w:rsidR="00DA748A" w:rsidRPr="00DA748A">
        <w:t xml:space="preserve"> </w:t>
      </w:r>
      <w:r w:rsidR="00DA748A">
        <w:t>t</w:t>
      </w:r>
      <w:r w:rsidR="00DA748A" w:rsidRPr="00DA748A">
        <w:t>heory underscores the necessity for social psychology to adopt a culturally informed perspective, emphasi</w:t>
      </w:r>
      <w:r w:rsidR="00DA748A">
        <w:t>s</w:t>
      </w:r>
      <w:r w:rsidR="00DA748A" w:rsidRPr="00DA748A">
        <w:t>ing the importance of considering diverse cultural contexts to enhance the applicability and relevance of psychological theories across different societies</w:t>
      </w:r>
      <w:r w:rsidR="00FD4710">
        <w:t xml:space="preserve">. </w:t>
      </w:r>
      <w:r w:rsidR="00FD4710" w:rsidRPr="00FD4710">
        <w:t>Cultural contexts heavily influence the formation and significance of social identities, impacting how individuals perceive themselves and others. The theory's application across diverse cultures reveals variations in in-group/out-group dynamics, intergroup conflict, and the impact of social categori</w:t>
      </w:r>
      <w:r w:rsidR="00FD4710">
        <w:t>s</w:t>
      </w:r>
      <w:r w:rsidR="00FD4710" w:rsidRPr="00FD4710">
        <w:t xml:space="preserve">ation. </w:t>
      </w:r>
      <w:r w:rsidR="00AB5AE7">
        <w:t>The social exchange theory investigates the social and economic aspects of relationships, emphasising the idea that individuals seek to maximise rewards and minimi</w:t>
      </w:r>
      <w:r w:rsidR="00187151">
        <w:t>s</w:t>
      </w:r>
      <w:r w:rsidR="00AB5AE7">
        <w:t>e costs in their interactions with others</w:t>
      </w:r>
      <w:r w:rsidR="005D362A">
        <w:t xml:space="preserve"> </w:t>
      </w:r>
      <w:sdt>
        <w:sdtPr>
          <w:id w:val="808599195"/>
          <w:citation/>
        </w:sdtPr>
        <w:sdtEndPr/>
        <w:sdtContent>
          <w:r w:rsidR="005D362A">
            <w:fldChar w:fldCharType="begin"/>
          </w:r>
          <w:r w:rsidR="005D362A">
            <w:instrText xml:space="preserve"> CITATION Coo13 \l 2057 </w:instrText>
          </w:r>
          <w:r w:rsidR="005D362A">
            <w:fldChar w:fldCharType="separate"/>
          </w:r>
          <w:r w:rsidR="00F46148">
            <w:rPr>
              <w:noProof/>
            </w:rPr>
            <w:t>(Cook et al., 2013)</w:t>
          </w:r>
          <w:r w:rsidR="005D362A">
            <w:fldChar w:fldCharType="end"/>
          </w:r>
        </w:sdtContent>
      </w:sdt>
      <w:r w:rsidR="005D362A">
        <w:t>.</w:t>
      </w:r>
      <w:r w:rsidR="00AB5AE7">
        <w:t xml:space="preserve"> </w:t>
      </w:r>
      <w:r w:rsidR="007A3E9D" w:rsidRPr="007A3E9D">
        <w:t xml:space="preserve">Cultural norms shape expectations regarding the exchange of resources and influence individuals' assessments of costs and benefits in social relationships. A culturally informed perspective recognizes that the criteria for evaluating social exchanges can vary significantly across cultures. Altruistic behaviours, fairness perceptions, and interpersonal obligations are culturally contingent, requiring a nuanced understanding to avoid cultural bias and enhance the theory's applicability. </w:t>
      </w:r>
      <w:r w:rsidR="002A0B28">
        <w:t>Finally,</w:t>
      </w:r>
      <w:r w:rsidR="00413128">
        <w:t xml:space="preserve"> the social learning theory suggests that individuals acquire new behaviours and attitudes </w:t>
      </w:r>
      <w:r w:rsidR="00413128">
        <w:lastRenderedPageBreak/>
        <w:t>through observation, imitation and reinforcement</w:t>
      </w:r>
      <w:r w:rsidR="0031297D">
        <w:t xml:space="preserve"> and includes concepts such as modelling and observational learning</w:t>
      </w:r>
      <w:r w:rsidR="00AC2C3F">
        <w:t xml:space="preserve"> </w:t>
      </w:r>
      <w:sdt>
        <w:sdtPr>
          <w:id w:val="-1137635585"/>
          <w:citation/>
        </w:sdtPr>
        <w:sdtEndPr/>
        <w:sdtContent>
          <w:r w:rsidR="000D44C9">
            <w:fldChar w:fldCharType="begin"/>
          </w:r>
          <w:r w:rsidR="000D44C9">
            <w:instrText xml:space="preserve"> CITATION Ake15 \l 2057 </w:instrText>
          </w:r>
          <w:r w:rsidR="000D44C9">
            <w:fldChar w:fldCharType="separate"/>
          </w:r>
          <w:r w:rsidR="00F46148">
            <w:rPr>
              <w:noProof/>
            </w:rPr>
            <w:t>(Akers &amp; Jennings, 2015)</w:t>
          </w:r>
          <w:r w:rsidR="000D44C9">
            <w:fldChar w:fldCharType="end"/>
          </w:r>
        </w:sdtContent>
      </w:sdt>
      <w:r w:rsidR="00AC2C3F">
        <w:t>.</w:t>
      </w:r>
      <w:r w:rsidR="0031297D">
        <w:t xml:space="preserve"> </w:t>
      </w:r>
      <w:r w:rsidR="005F38AD" w:rsidRPr="005F38AD">
        <w:t>Cultures shape the models available for observation, influencing the behaviours deemed appropriate or rewarded. The theory's application in diverse cultural contexts reveals variations in the transmission of norms and values through observational learning. A culturally informed approach recogni</w:t>
      </w:r>
      <w:r w:rsidR="005143F8">
        <w:t>s</w:t>
      </w:r>
      <w:r w:rsidR="005F38AD" w:rsidRPr="005F38AD">
        <w:t xml:space="preserve">es that social learning processes are contingent upon cultural factors, such as role models and social reinforcement systems. </w:t>
      </w:r>
      <w:r w:rsidR="002A0B28">
        <w:t xml:space="preserve">Historically the perspective on cultural inclusivity in social psychology research reflects a transformative journey within the discipline. Early stages of research often exhibited a Eurocentric bias, emphasising </w:t>
      </w:r>
      <w:r w:rsidR="00807F1E">
        <w:t xml:space="preserve">findings derived from Western societies and neglecting the diverse cultural nuances that shape human behaviour globally. </w:t>
      </w:r>
      <w:r w:rsidR="00FD1E94">
        <w:t>As the field advanced researchers became increasingly aware of the limitations of such an approach, recognising the necessity of broadening perspectives to encompass the richness of human diversity</w:t>
      </w:r>
      <w:r w:rsidR="00F71521">
        <w:t xml:space="preserve">. </w:t>
      </w:r>
      <w:r w:rsidR="00B929B4">
        <w:t xml:space="preserve">When studies overlook cultural variations, researchers may inadvertently generalise results from one cultural context to others, leading to ethnocentric assumptions. This oversight can contribute to the perpetuation of stereotypes and reinforce existing prejudices. </w:t>
      </w:r>
    </w:p>
    <w:p w14:paraId="577C858D" w14:textId="70E0CFE8" w:rsidR="0030175F" w:rsidRDefault="00390E16" w:rsidP="00386082">
      <w:pPr>
        <w:spacing w:line="480" w:lineRule="auto"/>
        <w:ind w:firstLine="720"/>
      </w:pPr>
      <w:r>
        <w:t>Cultural differences significantly shape social identity and group dynamics, contributing to the diversity in how individuals perceive themselves and others within a social context</w:t>
      </w:r>
      <w:r w:rsidR="00E74052">
        <w:t xml:space="preserve"> </w:t>
      </w:r>
      <w:sdt>
        <w:sdtPr>
          <w:id w:val="48582238"/>
          <w:citation/>
        </w:sdtPr>
        <w:sdtEndPr/>
        <w:sdtContent>
          <w:r w:rsidR="00E74052">
            <w:fldChar w:fldCharType="begin"/>
          </w:r>
          <w:r w:rsidR="00E74052">
            <w:instrText xml:space="preserve"> CITATION Hei10 \l 2057 </w:instrText>
          </w:r>
          <w:r w:rsidR="00E74052">
            <w:fldChar w:fldCharType="separate"/>
          </w:r>
          <w:r w:rsidR="00F46148">
            <w:rPr>
              <w:noProof/>
            </w:rPr>
            <w:t>(Heine &amp; Ruby, 2010)</w:t>
          </w:r>
          <w:r w:rsidR="00E74052">
            <w:fldChar w:fldCharType="end"/>
          </w:r>
        </w:sdtContent>
      </w:sdt>
      <w:r>
        <w:t>. Social identity, the part of an individual's self-concept derived from their group memberships, is heavily influenced by cultural factors</w:t>
      </w:r>
      <w:r w:rsidR="003C2A43">
        <w:t xml:space="preserve"> </w:t>
      </w:r>
      <w:sdt>
        <w:sdtPr>
          <w:id w:val="1316308225"/>
          <w:citation/>
        </w:sdtPr>
        <w:sdtEndPr/>
        <w:sdtContent>
          <w:r w:rsidR="003C2A43">
            <w:fldChar w:fldCharType="begin"/>
          </w:r>
          <w:r w:rsidR="003C2A43">
            <w:instrText xml:space="preserve"> CITATION Gre99 \l 2057 </w:instrText>
          </w:r>
          <w:r w:rsidR="003C2A43">
            <w:fldChar w:fldCharType="separate"/>
          </w:r>
          <w:r w:rsidR="00F46148">
            <w:rPr>
              <w:noProof/>
            </w:rPr>
            <w:t>(Greene, 1999)</w:t>
          </w:r>
          <w:r w:rsidR="003C2A43">
            <w:fldChar w:fldCharType="end"/>
          </w:r>
        </w:sdtContent>
      </w:sdt>
      <w:r>
        <w:t>. In individualistic cultures, where personal achievements and uniqueness are emphasised, social identities may be more individualised</w:t>
      </w:r>
      <w:r w:rsidR="006E52D2">
        <w:t xml:space="preserve"> </w:t>
      </w:r>
      <w:sdt>
        <w:sdtPr>
          <w:id w:val="-586304250"/>
          <w:citation/>
        </w:sdtPr>
        <w:sdtEndPr/>
        <w:sdtContent>
          <w:r w:rsidR="006E52D2">
            <w:fldChar w:fldCharType="begin"/>
          </w:r>
          <w:r w:rsidR="006E52D2">
            <w:instrText xml:space="preserve"> CITATION Gro20 \l 2057 </w:instrText>
          </w:r>
          <w:r w:rsidR="006E52D2">
            <w:fldChar w:fldCharType="separate"/>
          </w:r>
          <w:r w:rsidR="00F46148">
            <w:rPr>
              <w:noProof/>
            </w:rPr>
            <w:t>(Grossmann &amp; Santos, 2020)</w:t>
          </w:r>
          <w:r w:rsidR="006E52D2">
            <w:fldChar w:fldCharType="end"/>
          </w:r>
        </w:sdtContent>
      </w:sdt>
      <w:r>
        <w:t>. In collectivist cultures, group memberships may hold more significance, and social identities may be intertwined with family, community, or ethnicity</w:t>
      </w:r>
      <w:r w:rsidR="00411AAE">
        <w:t xml:space="preserve"> </w:t>
      </w:r>
      <w:sdt>
        <w:sdtPr>
          <w:id w:val="1940101181"/>
          <w:citation/>
        </w:sdtPr>
        <w:sdtEndPr/>
        <w:sdtContent>
          <w:r w:rsidR="00411AAE">
            <w:fldChar w:fldCharType="begin"/>
          </w:r>
          <w:r w:rsidR="00411AAE">
            <w:instrText xml:space="preserve"> CITATION Gou02 \l 2057 </w:instrText>
          </w:r>
          <w:r w:rsidR="00411AAE">
            <w:fldChar w:fldCharType="separate"/>
          </w:r>
          <w:r w:rsidR="00F46148">
            <w:rPr>
              <w:noProof/>
            </w:rPr>
            <w:t>(Gouveia et al., 2002)</w:t>
          </w:r>
          <w:r w:rsidR="00411AAE">
            <w:fldChar w:fldCharType="end"/>
          </w:r>
        </w:sdtContent>
      </w:sdt>
      <w:r>
        <w:t xml:space="preserve">. </w:t>
      </w:r>
      <w:r w:rsidR="003A776A">
        <w:t>Cultural influence</w:t>
      </w:r>
      <w:r w:rsidR="007717DF">
        <w:t xml:space="preserve"> plays a pivotal role in shaping individual behaviour, encompassing a spectrum of beliefs, values, norms, and traditions that guide personal conduct within a given society. Cultures provide individuals with a framework for understanding the world, influencing their perceptions, motivations, and decision-making processes. Socialisation within a </w:t>
      </w:r>
      <w:r w:rsidR="007717DF">
        <w:lastRenderedPageBreak/>
        <w:t>specific cultural context instils behavioural expectations and norms, affecting everything from communication styles to interpersonal relationships</w:t>
      </w:r>
      <w:r w:rsidR="00E00421">
        <w:t xml:space="preserve"> </w:t>
      </w:r>
      <w:sdt>
        <w:sdtPr>
          <w:id w:val="-1433662107"/>
          <w:citation/>
        </w:sdtPr>
        <w:sdtEndPr/>
        <w:sdtContent>
          <w:r w:rsidR="00E00421">
            <w:fldChar w:fldCharType="begin"/>
          </w:r>
          <w:r w:rsidR="00E00421">
            <w:instrText xml:space="preserve"> CITATION Par07 \l 2057 </w:instrText>
          </w:r>
          <w:r w:rsidR="00E00421">
            <w:fldChar w:fldCharType="separate"/>
          </w:r>
          <w:r w:rsidR="00F46148">
            <w:rPr>
              <w:noProof/>
            </w:rPr>
            <w:t>(Parry &amp; Parry, 2007)</w:t>
          </w:r>
          <w:r w:rsidR="00E00421">
            <w:fldChar w:fldCharType="end"/>
          </w:r>
        </w:sdtContent>
      </w:sdt>
      <w:r w:rsidR="007717DF">
        <w:t xml:space="preserve">. </w:t>
      </w:r>
      <w:r w:rsidR="00073137">
        <w:t>Additionally</w:t>
      </w:r>
      <w:r w:rsidR="007717DF">
        <w:t>, cultural influences shape the development of social identity, influencing how individuals define themselves in relation to others</w:t>
      </w:r>
      <w:r w:rsidR="00917402">
        <w:t xml:space="preserve"> </w:t>
      </w:r>
      <w:sdt>
        <w:sdtPr>
          <w:id w:val="-1592623330"/>
          <w:citation/>
        </w:sdtPr>
        <w:sdtEndPr/>
        <w:sdtContent>
          <w:r w:rsidR="00917402">
            <w:fldChar w:fldCharType="begin"/>
          </w:r>
          <w:r w:rsidR="00917402">
            <w:instrText xml:space="preserve"> CITATION Fei12 \l 2057 </w:instrText>
          </w:r>
          <w:r w:rsidR="00917402">
            <w:fldChar w:fldCharType="separate"/>
          </w:r>
          <w:r w:rsidR="00F46148">
            <w:rPr>
              <w:noProof/>
            </w:rPr>
            <w:t>(Feitosa et al., 2012)</w:t>
          </w:r>
          <w:r w:rsidR="00917402">
            <w:fldChar w:fldCharType="end"/>
          </w:r>
        </w:sdtContent>
      </w:sdt>
      <w:r w:rsidR="007717DF">
        <w:t>.</w:t>
      </w:r>
      <w:r w:rsidR="0036287E">
        <w:t xml:space="preserve"> </w:t>
      </w:r>
      <w:r w:rsidR="0036287E" w:rsidRPr="0036287E">
        <w:t>Diversity in cultural norms and values is a fundamental aspect of the human experience, reflecting the varied ways in which different societies define acceptable behaviour and shape individuals' worldviews. Cultural norms encompass shared expectations for behaviour within a community, dictating what is considered appropriate or inappropriate</w:t>
      </w:r>
      <w:r w:rsidR="00364943">
        <w:t xml:space="preserve"> </w:t>
      </w:r>
      <w:sdt>
        <w:sdtPr>
          <w:id w:val="1325777566"/>
          <w:citation/>
        </w:sdtPr>
        <w:sdtEndPr/>
        <w:sdtContent>
          <w:r w:rsidR="00364943">
            <w:fldChar w:fldCharType="begin"/>
          </w:r>
          <w:r w:rsidR="00364943">
            <w:instrText xml:space="preserve"> CITATION Pre17 \l 2057 </w:instrText>
          </w:r>
          <w:r w:rsidR="00364943">
            <w:fldChar w:fldCharType="separate"/>
          </w:r>
          <w:r w:rsidR="00F46148">
            <w:rPr>
              <w:noProof/>
            </w:rPr>
            <w:t>(Pret &amp; Carter, 2017)</w:t>
          </w:r>
          <w:r w:rsidR="00364943">
            <w:fldChar w:fldCharType="end"/>
          </w:r>
        </w:sdtContent>
      </w:sdt>
      <w:r w:rsidR="0036287E" w:rsidRPr="0036287E">
        <w:t xml:space="preserve">. These norms can </w:t>
      </w:r>
      <w:r w:rsidR="00EA7E34" w:rsidRPr="0036287E">
        <w:t>refer to</w:t>
      </w:r>
      <w:r w:rsidR="0036287E" w:rsidRPr="0036287E">
        <w:t xml:space="preserve"> to various aspects of life, including communication styles, gender roles, and social etiquette</w:t>
      </w:r>
      <w:r w:rsidR="00F94064" w:rsidRPr="00F94064">
        <w:t>.</w:t>
      </w:r>
      <w:r w:rsidR="00B04F83">
        <w:t xml:space="preserve"> Examining the role of culture in the formation of stereotypes and prejudices reveals the intricate ways in which cultural contexts contribute to the development and perpetuation of biased beliefs. Cultures often establish social categories and hierarchies that influence individuals' perceptions of different groups</w:t>
      </w:r>
      <w:r w:rsidR="00472F7C">
        <w:t xml:space="preserve"> </w:t>
      </w:r>
      <w:sdt>
        <w:sdtPr>
          <w:id w:val="-553621441"/>
          <w:citation/>
        </w:sdtPr>
        <w:sdtEndPr/>
        <w:sdtContent>
          <w:r w:rsidR="00472F7C">
            <w:fldChar w:fldCharType="begin"/>
          </w:r>
          <w:r w:rsidR="00472F7C">
            <w:instrText xml:space="preserve"> CITATION Kos15 \l 2057 </w:instrText>
          </w:r>
          <w:r w:rsidR="00472F7C">
            <w:fldChar w:fldCharType="separate"/>
          </w:r>
          <w:r w:rsidR="00F46148">
            <w:rPr>
              <w:noProof/>
            </w:rPr>
            <w:t>(Koski et al., 2015)</w:t>
          </w:r>
          <w:r w:rsidR="00472F7C">
            <w:fldChar w:fldCharType="end"/>
          </w:r>
        </w:sdtContent>
      </w:sdt>
      <w:r w:rsidR="00B04F83">
        <w:t xml:space="preserve">. Stereotypes, simplified, and generalised beliefs about a particular group, may arise </w:t>
      </w:r>
      <w:r w:rsidR="0099558E">
        <w:t>because of</w:t>
      </w:r>
      <w:r w:rsidR="00B04F83">
        <w:t xml:space="preserve"> cultural norms and historical narratives. Prejudices, preconceived attitudes, or judgments towards a group, can be deeply rooted in cultural values, sociali</w:t>
      </w:r>
      <w:r w:rsidR="00496882">
        <w:t>s</w:t>
      </w:r>
      <w:r w:rsidR="00B04F83">
        <w:t xml:space="preserve">ation processes, and intergroup dynamics. </w:t>
      </w:r>
    </w:p>
    <w:p w14:paraId="001C8E52" w14:textId="13CEA32A" w:rsidR="00715B45" w:rsidRPr="00F25706" w:rsidRDefault="000C1575" w:rsidP="00386082">
      <w:pPr>
        <w:spacing w:line="480" w:lineRule="auto"/>
        <w:ind w:firstLine="720"/>
        <w:rPr>
          <w:highlight w:val="magenta"/>
        </w:rPr>
      </w:pPr>
      <w:r>
        <w:t xml:space="preserve">Cross-cultural </w:t>
      </w:r>
      <w:r w:rsidR="00792227">
        <w:t xml:space="preserve">research faces methodological challenges stemming from the diverse nature of cultures and the complexity of conducting studies across different societal contexts. </w:t>
      </w:r>
      <w:r w:rsidR="00F0559A">
        <w:t xml:space="preserve">One significant </w:t>
      </w:r>
      <w:r w:rsidR="005A5781">
        <w:t>challenge</w:t>
      </w:r>
      <w:r w:rsidR="00F0559A">
        <w:t xml:space="preserve"> is the potential</w:t>
      </w:r>
      <w:r w:rsidR="005A5781">
        <w:t xml:space="preserve"> bias introduced </w:t>
      </w:r>
      <w:r w:rsidR="00E0481C">
        <w:t>using</w:t>
      </w:r>
      <w:r w:rsidR="005A5781">
        <w:t xml:space="preserve"> research instruments and methodologies developed in one cultural context and applied to another</w:t>
      </w:r>
      <w:r w:rsidR="0064226C">
        <w:t xml:space="preserve"> </w:t>
      </w:r>
      <w:sdt>
        <w:sdtPr>
          <w:id w:val="-888573135"/>
          <w:citation/>
        </w:sdtPr>
        <w:sdtEndPr/>
        <w:sdtContent>
          <w:r w:rsidR="0064226C">
            <w:fldChar w:fldCharType="begin"/>
          </w:r>
          <w:r w:rsidR="0064226C">
            <w:instrText xml:space="preserve"> CITATION Van01 \l 2057 </w:instrText>
          </w:r>
          <w:r w:rsidR="0064226C">
            <w:fldChar w:fldCharType="separate"/>
          </w:r>
          <w:r w:rsidR="00F46148">
            <w:rPr>
              <w:noProof/>
            </w:rPr>
            <w:t>(Van de Vijver F. J., 2001)</w:t>
          </w:r>
          <w:r w:rsidR="0064226C">
            <w:fldChar w:fldCharType="end"/>
          </w:r>
        </w:sdtContent>
      </w:sdt>
      <w:r w:rsidR="005A5781">
        <w:t>.</w:t>
      </w:r>
      <w:r w:rsidR="005A5781" w:rsidRPr="005A5781">
        <w:t xml:space="preserve"> </w:t>
      </w:r>
      <w:r w:rsidR="00E5166E" w:rsidRPr="00E5166E">
        <w:t xml:space="preserve">The translation of measures in research, particularly across different languages and cultural contexts, introduces a potential source of discrepancies that can significantly impact the validity of research findings. Language is a nuanced and culturally bound system, with words often carrying multifaceted meanings that might lack direct equivalents in another language. When measures are translated, subtle nuances, cultural connotations, and context-specific interpretations may be lost or altered. This linguistic transformation can unintentionally skew the intended meaning of the research instruments, potentially leading to misinterpretations or misrepresentations of participants' </w:t>
      </w:r>
      <w:r w:rsidR="00E5166E" w:rsidRPr="00E5166E">
        <w:lastRenderedPageBreak/>
        <w:t xml:space="preserve">responses. </w:t>
      </w:r>
      <w:r w:rsidR="001C0C67" w:rsidRPr="00E5166E">
        <w:t>Additionally</w:t>
      </w:r>
      <w:r w:rsidR="00E5166E" w:rsidRPr="00E5166E">
        <w:t>, the cultural sensitivity of certain concepts or constructs may not be fully captured through translation, affecting the overall validity of the research</w:t>
      </w:r>
      <w:r w:rsidR="00BD12BB">
        <w:t xml:space="preserve"> </w:t>
      </w:r>
      <w:sdt>
        <w:sdtPr>
          <w:id w:val="44963181"/>
          <w:citation/>
        </w:sdtPr>
        <w:sdtEndPr/>
        <w:sdtContent>
          <w:r w:rsidR="00BD12BB">
            <w:fldChar w:fldCharType="begin"/>
          </w:r>
          <w:r w:rsidR="00BD12BB">
            <w:instrText xml:space="preserve"> CITATION Gre05 \l 2057 </w:instrText>
          </w:r>
          <w:r w:rsidR="00BD12BB">
            <w:fldChar w:fldCharType="separate"/>
          </w:r>
          <w:r w:rsidR="00F46148">
            <w:rPr>
              <w:noProof/>
            </w:rPr>
            <w:t>(Greenholtz, 2005)</w:t>
          </w:r>
          <w:r w:rsidR="00BD12BB">
            <w:fldChar w:fldCharType="end"/>
          </w:r>
        </w:sdtContent>
      </w:sdt>
      <w:r w:rsidR="005A5781">
        <w:t>.</w:t>
      </w:r>
      <w:r w:rsidR="006F2254" w:rsidRPr="006F2254">
        <w:t xml:space="preserve"> </w:t>
      </w:r>
      <w:r w:rsidR="006F2254">
        <w:t>Cultural differences in response styles, such as self-disclosure or the tendency to endorse certain response options, pose another challenge. Some cultures may exhibit a greater likelihood of social desirability bias or provide responses influenced by cultural norms rather than individual experiences</w:t>
      </w:r>
      <w:r w:rsidR="00DF1E1B">
        <w:t xml:space="preserve"> </w:t>
      </w:r>
      <w:sdt>
        <w:sdtPr>
          <w:id w:val="-44843226"/>
          <w:citation/>
        </w:sdtPr>
        <w:sdtEndPr/>
        <w:sdtContent>
          <w:r w:rsidR="00DF1E1B">
            <w:fldChar w:fldCharType="begin"/>
          </w:r>
          <w:r w:rsidR="00DF1E1B">
            <w:instrText xml:space="preserve"> CITATION Dun09 \l 2057 </w:instrText>
          </w:r>
          <w:r w:rsidR="00DF1E1B">
            <w:fldChar w:fldCharType="separate"/>
          </w:r>
          <w:r w:rsidR="00F46148">
            <w:rPr>
              <w:noProof/>
            </w:rPr>
            <w:t>(Dunn &amp; Shome, 2009)</w:t>
          </w:r>
          <w:r w:rsidR="00DF1E1B">
            <w:fldChar w:fldCharType="end"/>
          </w:r>
        </w:sdtContent>
      </w:sdt>
      <w:r w:rsidR="00287F4D">
        <w:t xml:space="preserve">. </w:t>
      </w:r>
      <w:r w:rsidR="00BD3F98" w:rsidRPr="00BD3F98">
        <w:t>Furthermore, achieving comparability in research designs across different cultures can pose challenges. It is crucial to guarantee that the constructs being assessed possess comparable meaning and significance across a variety of cultural groups to facilitate meaningful cross-cultural comparisons</w:t>
      </w:r>
      <w:r w:rsidR="00D447B2">
        <w:t xml:space="preserve"> </w:t>
      </w:r>
      <w:sdt>
        <w:sdtPr>
          <w:id w:val="-1136255995"/>
          <w:citation/>
        </w:sdtPr>
        <w:sdtEndPr/>
        <w:sdtContent>
          <w:r w:rsidR="00D447B2">
            <w:fldChar w:fldCharType="begin"/>
          </w:r>
          <w:r w:rsidR="00D447B2">
            <w:instrText xml:space="preserve"> CITATION Ess17 \l 2057 </w:instrText>
          </w:r>
          <w:r w:rsidR="00D447B2">
            <w:fldChar w:fldCharType="separate"/>
          </w:r>
          <w:r w:rsidR="00F46148">
            <w:rPr>
              <w:noProof/>
            </w:rPr>
            <w:t>(Esser &amp; Vliegenthart, 2017)</w:t>
          </w:r>
          <w:r w:rsidR="00D447B2">
            <w:fldChar w:fldCharType="end"/>
          </w:r>
        </w:sdtContent>
      </w:sdt>
      <w:r w:rsidR="003A32DA">
        <w:t>. Ethical considerations also play a role, as researchers must navigate culturally sensitive topics and respect local norms and values. Informed consent procedures may need to be adapted to suit cultural expectations, and researchers must be mindful of potential harm resulting from cultural misunderstandings.</w:t>
      </w:r>
      <w:r w:rsidR="00715B45" w:rsidRPr="00715B45">
        <w:t xml:space="preserve"> </w:t>
      </w:r>
      <w:r w:rsidR="00715B45">
        <w:t>Traditional research methods often come under critique for their cultural limitations, as they may not adequately account for the diversity of human experiences across different cultural contexts. One major criticism is the tendency of these methods to rely heavily on samples drawn from Western, educated, industrialized, rich, and democratic (WEIRD) societies. This narrow sample selection can lead to ethnocentric biases, limiting the generali</w:t>
      </w:r>
      <w:r w:rsidR="00AB5D93">
        <w:t>s</w:t>
      </w:r>
      <w:r w:rsidR="00715B45">
        <w:t>ability of findings to the broader global population</w:t>
      </w:r>
      <w:r w:rsidR="00C96A04">
        <w:t xml:space="preserve"> </w:t>
      </w:r>
      <w:sdt>
        <w:sdtPr>
          <w:id w:val="-1588538609"/>
          <w:citation/>
        </w:sdtPr>
        <w:sdtEndPr/>
        <w:sdtContent>
          <w:r w:rsidR="00C96A04">
            <w:fldChar w:fldCharType="begin"/>
          </w:r>
          <w:r w:rsidR="00C96A04">
            <w:instrText xml:space="preserve"> CITATION Hen101 \l 2057 </w:instrText>
          </w:r>
          <w:r w:rsidR="00C96A04">
            <w:fldChar w:fldCharType="separate"/>
          </w:r>
          <w:r w:rsidR="00F46148">
            <w:rPr>
              <w:noProof/>
            </w:rPr>
            <w:t>(Henrich et al., 2010)</w:t>
          </w:r>
          <w:r w:rsidR="00C96A04">
            <w:fldChar w:fldCharType="end"/>
          </w:r>
        </w:sdtContent>
      </w:sdt>
      <w:r w:rsidR="00074DD5">
        <w:t>.</w:t>
      </w:r>
      <w:r w:rsidR="00F25706">
        <w:t xml:space="preserve"> </w:t>
      </w:r>
      <w:r w:rsidR="004D1130" w:rsidRPr="004D1130">
        <w:t>Anomalies in experiments within cross-cultural research have often been overlooked, potentially compromising the reliability and validity of findings</w:t>
      </w:r>
      <w:r w:rsidR="008B369A">
        <w:t xml:space="preserve"> </w:t>
      </w:r>
      <w:sdt>
        <w:sdtPr>
          <w:id w:val="-713819683"/>
          <w:citation/>
        </w:sdtPr>
        <w:sdtEndPr/>
        <w:sdtContent>
          <w:r w:rsidR="008B369A">
            <w:fldChar w:fldCharType="begin"/>
          </w:r>
          <w:r w:rsidR="008B369A">
            <w:instrText xml:space="preserve"> CITATION Bre08 \l 2057 </w:instrText>
          </w:r>
          <w:r w:rsidR="008B369A">
            <w:fldChar w:fldCharType="separate"/>
          </w:r>
          <w:r w:rsidR="00F46148">
            <w:rPr>
              <w:noProof/>
            </w:rPr>
            <w:t>(Brewer, 2008)</w:t>
          </w:r>
          <w:r w:rsidR="008B369A">
            <w:fldChar w:fldCharType="end"/>
          </w:r>
        </w:sdtContent>
      </w:sdt>
      <w:r w:rsidR="004D1130" w:rsidRPr="004D1130">
        <w:t>. The pursuit of understanding cultural variations in human behaviour sometimes neglects the nuanced complexities that arise due to unexpected or unaccounted factors. Ignoring anomalies can lead to skewed interpretations and generalized conclusions, hindering the accuracy of cross-cultural comparisons.</w:t>
      </w:r>
      <w:r w:rsidR="00F25706">
        <w:rPr>
          <w:highlight w:val="magenta"/>
        </w:rPr>
        <w:t xml:space="preserve"> </w:t>
      </w:r>
    </w:p>
    <w:p w14:paraId="7D8843FB" w14:textId="0E8CD99D" w:rsidR="00F44666" w:rsidRDefault="00745C5E" w:rsidP="00386082">
      <w:pPr>
        <w:spacing w:line="480" w:lineRule="auto"/>
        <w:ind w:firstLine="720"/>
        <w:rPr>
          <w:highlight w:val="yellow"/>
        </w:rPr>
      </w:pPr>
      <w:r>
        <w:t xml:space="preserve">Examining the intricate interaction of cultural factors in social psychology, illustrative case studies offer tangible insights into how cultural nuances shape human behaviour, influencing social cognition, interpersonal dynamics, and group relations. </w:t>
      </w:r>
      <w:r w:rsidR="00FD5E68" w:rsidRPr="00FD5E68">
        <w:t xml:space="preserve">The </w:t>
      </w:r>
      <w:r w:rsidR="00FD5E68">
        <w:t>transcript</w:t>
      </w:r>
      <w:r w:rsidR="00FD5E68" w:rsidRPr="00FD5E68">
        <w:t xml:space="preserve"> delves into the psychological </w:t>
      </w:r>
      <w:r w:rsidR="00FD5E68" w:rsidRPr="00FD5E68">
        <w:lastRenderedPageBreak/>
        <w:t>benefits of cultivating an independent identity, emphasi</w:t>
      </w:r>
      <w:r w:rsidR="008F5162">
        <w:t>s</w:t>
      </w:r>
      <w:r w:rsidR="00FD5E68" w:rsidRPr="00FD5E68">
        <w:t>ing the importance of intrinsic motivation for well-being</w:t>
      </w:r>
      <w:r w:rsidR="00CF0941">
        <w:t xml:space="preserve"> </w:t>
      </w:r>
      <w:sdt>
        <w:sdtPr>
          <w:id w:val="251405085"/>
          <w:citation/>
        </w:sdtPr>
        <w:sdtEndPr/>
        <w:sdtContent>
          <w:r w:rsidR="00CF0941">
            <w:fldChar w:fldCharType="begin"/>
          </w:r>
          <w:r w:rsidR="00CF0941">
            <w:instrText xml:space="preserve"> CITATION Dec001 \l 2057 </w:instrText>
          </w:r>
          <w:r w:rsidR="00CF0941">
            <w:fldChar w:fldCharType="separate"/>
          </w:r>
          <w:r w:rsidR="00F46148">
            <w:rPr>
              <w:noProof/>
            </w:rPr>
            <w:t>(Deci &amp; Ryan, 2000)</w:t>
          </w:r>
          <w:r w:rsidR="00CF0941">
            <w:fldChar w:fldCharType="end"/>
          </w:r>
        </w:sdtContent>
      </w:sdt>
      <w:r w:rsidR="008F5162">
        <w:t xml:space="preserve">. </w:t>
      </w:r>
      <w:r w:rsidR="00926668" w:rsidRPr="00926668">
        <w:t xml:space="preserve">The incorporation of </w:t>
      </w:r>
      <w:r w:rsidR="00773E90">
        <w:t>The</w:t>
      </w:r>
      <w:r w:rsidR="00926668" w:rsidRPr="00926668">
        <w:t xml:space="preserve"> Social Cognitive Theory reinforces the idea that an independent identity fosters self-efficacy, contributing to increased self-confidence and the ability to navigate challenges autonomously</w:t>
      </w:r>
      <w:r w:rsidR="002D738E">
        <w:t xml:space="preserve"> </w:t>
      </w:r>
      <w:sdt>
        <w:sdtPr>
          <w:id w:val="-588783045"/>
          <w:citation/>
        </w:sdtPr>
        <w:sdtEndPr/>
        <w:sdtContent>
          <w:r w:rsidR="002D738E">
            <w:fldChar w:fldCharType="begin"/>
          </w:r>
          <w:r w:rsidR="002D738E">
            <w:instrText xml:space="preserve"> CITATION Ban78 \l 2057 </w:instrText>
          </w:r>
          <w:r w:rsidR="002D738E">
            <w:fldChar w:fldCharType="separate"/>
          </w:r>
          <w:r w:rsidR="00F46148">
            <w:rPr>
              <w:noProof/>
            </w:rPr>
            <w:t>(Bandura, 1978)</w:t>
          </w:r>
          <w:r w:rsidR="002D738E">
            <w:fldChar w:fldCharType="end"/>
          </w:r>
        </w:sdtContent>
      </w:sdt>
      <w:r w:rsidR="00926668" w:rsidRPr="00926668">
        <w:t xml:space="preserve">. </w:t>
      </w:r>
      <w:r w:rsidR="00773E90" w:rsidRPr="00926668">
        <w:t>Additionally</w:t>
      </w:r>
      <w:r w:rsidR="00926668" w:rsidRPr="00926668">
        <w:t xml:space="preserve">, the exploration of Erikson's psychosocial theory </w:t>
      </w:r>
      <w:r w:rsidR="00DE5851">
        <w:t xml:space="preserve">of development </w:t>
      </w:r>
      <w:r w:rsidR="00926668" w:rsidRPr="00926668">
        <w:t>underscores the importance of identity development during adolescence, a crucial period where individuals in the United States grapple with diverse cultural influences, ultimately contributing to a rich tapestry of individual experiences</w:t>
      </w:r>
      <w:r w:rsidR="00B86EF5">
        <w:t xml:space="preserve"> </w:t>
      </w:r>
      <w:sdt>
        <w:sdtPr>
          <w:id w:val="-1584902248"/>
          <w:citation/>
        </w:sdtPr>
        <w:sdtEndPr/>
        <w:sdtContent>
          <w:r w:rsidR="00B86EF5">
            <w:fldChar w:fldCharType="begin"/>
          </w:r>
          <w:r w:rsidR="00B86EF5">
            <w:instrText xml:space="preserve"> CITATION Chr98 \l 2057 </w:instrText>
          </w:r>
          <w:r w:rsidR="00B86EF5">
            <w:fldChar w:fldCharType="separate"/>
          </w:r>
          <w:r w:rsidR="00F46148">
            <w:rPr>
              <w:noProof/>
            </w:rPr>
            <w:t>(Christiansen &amp; Palkovitz, 1998)</w:t>
          </w:r>
          <w:r w:rsidR="00B86EF5">
            <w:fldChar w:fldCharType="end"/>
          </w:r>
        </w:sdtContent>
      </w:sdt>
      <w:r w:rsidR="00926668" w:rsidRPr="00926668">
        <w:t>.</w:t>
      </w:r>
      <w:r w:rsidR="009317D4">
        <w:t xml:space="preserve"> </w:t>
      </w:r>
      <w:r w:rsidR="009317D4" w:rsidRPr="009317D4">
        <w:t xml:space="preserve">The discussion extends to the significance of an independent identity in decision-making, resilience, and coping strategies, drawing on the principles of self-determination theory and ego-resilience. This reinforces the argument that a culturally informed perspective is essential to grasp the varied cultural dynamics that shape individuals' responses to challenges. Additionally, the </w:t>
      </w:r>
      <w:r w:rsidR="00BF130B">
        <w:t>transcript</w:t>
      </w:r>
      <w:r w:rsidR="009317D4" w:rsidRPr="009317D4">
        <w:t xml:space="preserve"> highlights how an independent identity acts as a protective factor against psychological distress, emphasi</w:t>
      </w:r>
      <w:r w:rsidR="00DF00CF">
        <w:t>s</w:t>
      </w:r>
      <w:r w:rsidR="009317D4" w:rsidRPr="009317D4">
        <w:t>ing the interconnected nature of identity development with other dimensions such as race, ethnicity, and socio-economic status.</w:t>
      </w:r>
      <w:r w:rsidR="00DF00CF">
        <w:t xml:space="preserve"> </w:t>
      </w:r>
      <w:r w:rsidR="001D4E11">
        <w:t>C</w:t>
      </w:r>
      <w:r w:rsidR="001D4E11" w:rsidRPr="001D4E11">
        <w:t xml:space="preserve">ultural dimensions theory </w:t>
      </w:r>
      <w:r w:rsidR="0008397F">
        <w:t xml:space="preserve">suggests </w:t>
      </w:r>
      <w:r w:rsidR="0008397F" w:rsidRPr="0008397F">
        <w:t xml:space="preserve">key dimensions such as individualism-collectivism, power distance, masculinity-femininity, uncertainty avoidance, and long-term orientation, providing a framework to understand how cultural variations shape people's values and </w:t>
      </w:r>
      <w:r w:rsidR="00D72ED1" w:rsidRPr="0008397F">
        <w:t>behaviours</w:t>
      </w:r>
      <w:r w:rsidR="0008397F" w:rsidRPr="0008397F">
        <w:t xml:space="preserve"> </w:t>
      </w:r>
      <w:sdt>
        <w:sdtPr>
          <w:id w:val="-1280872896"/>
          <w:citation/>
        </w:sdtPr>
        <w:sdtEndPr/>
        <w:sdtContent>
          <w:r w:rsidR="00B418D0">
            <w:fldChar w:fldCharType="begin"/>
          </w:r>
          <w:r w:rsidR="00B418D0">
            <w:instrText xml:space="preserve"> CITATION Har14 \l 2057 </w:instrText>
          </w:r>
          <w:r w:rsidR="00B418D0">
            <w:fldChar w:fldCharType="separate"/>
          </w:r>
          <w:r w:rsidR="00F46148">
            <w:rPr>
              <w:noProof/>
            </w:rPr>
            <w:t>(Hartmann, 2014)</w:t>
          </w:r>
          <w:r w:rsidR="00B418D0">
            <w:fldChar w:fldCharType="end"/>
          </w:r>
        </w:sdtContent>
      </w:sdt>
      <w:r w:rsidR="001D4E11">
        <w:t xml:space="preserve">. </w:t>
      </w:r>
      <w:r w:rsidR="007F532C" w:rsidRPr="007F532C">
        <w:t>In a study comparing decision-making processes, researchers found that individuals from individualistic cultures tended to prioriti</w:t>
      </w:r>
      <w:r w:rsidR="007F532C">
        <w:t>s</w:t>
      </w:r>
      <w:r w:rsidR="007F532C" w:rsidRPr="007F532C">
        <w:t>e personal goals and autonomy, while those from collectivist cultures placed a higher value on group harmony and interdependence</w:t>
      </w:r>
      <w:r w:rsidR="00AB5BD5">
        <w:t xml:space="preserve"> </w:t>
      </w:r>
      <w:sdt>
        <w:sdtPr>
          <w:id w:val="-174350554"/>
          <w:citation/>
        </w:sdtPr>
        <w:sdtEndPr/>
        <w:sdtContent>
          <w:r w:rsidR="00AB5BD5">
            <w:fldChar w:fldCharType="begin"/>
          </w:r>
          <w:r w:rsidR="008E1764">
            <w:instrText xml:space="preserve">CITATION Hof01 \t  \l 2057 </w:instrText>
          </w:r>
          <w:r w:rsidR="00AB5BD5">
            <w:fldChar w:fldCharType="separate"/>
          </w:r>
          <w:r w:rsidR="00F46148">
            <w:rPr>
              <w:noProof/>
            </w:rPr>
            <w:t>(Hofstede, 2001)</w:t>
          </w:r>
          <w:r w:rsidR="00AB5BD5">
            <w:fldChar w:fldCharType="end"/>
          </w:r>
        </w:sdtContent>
      </w:sdt>
      <w:r w:rsidR="007F532C" w:rsidRPr="007F532C">
        <w:t xml:space="preserve">. </w:t>
      </w:r>
      <w:r w:rsidR="0016403B" w:rsidRPr="0016403B">
        <w:t xml:space="preserve">Research on social identity among immigrants in multicultural societies </w:t>
      </w:r>
      <w:r w:rsidR="00DB26A7">
        <w:t>suggests</w:t>
      </w:r>
      <w:r w:rsidR="0016403B" w:rsidRPr="0016403B">
        <w:t xml:space="preserve"> that individuals often navigate multiple social identities based on their cultural background, ethnicity, and the host culture. The dynamic interplay of these identities influences how individuals perceive themselves and others</w:t>
      </w:r>
      <w:r w:rsidR="0016403B">
        <w:t xml:space="preserve"> </w:t>
      </w:r>
      <w:sdt>
        <w:sdtPr>
          <w:id w:val="-173796256"/>
          <w:citation/>
        </w:sdtPr>
        <w:sdtEndPr/>
        <w:sdtContent>
          <w:r w:rsidR="000246E0">
            <w:fldChar w:fldCharType="begin"/>
          </w:r>
          <w:r w:rsidR="000246E0">
            <w:instrText xml:space="preserve"> CITATION Mar14 \l 2057 </w:instrText>
          </w:r>
          <w:r w:rsidR="000246E0">
            <w:fldChar w:fldCharType="separate"/>
          </w:r>
          <w:r w:rsidR="00F46148">
            <w:rPr>
              <w:noProof/>
            </w:rPr>
            <w:t>(Markus &amp; Kitayama, 2014)</w:t>
          </w:r>
          <w:r w:rsidR="000246E0">
            <w:fldChar w:fldCharType="end"/>
          </w:r>
        </w:sdtContent>
      </w:sdt>
      <w:r w:rsidR="0016403B">
        <w:t xml:space="preserve">.  </w:t>
      </w:r>
      <w:r w:rsidR="0016403B" w:rsidRPr="0016403B">
        <w:t>Cross-cultural research comparing parenting styles has identified variations in cultural expectations for child-rearing. For example, some cultures may emphasi</w:t>
      </w:r>
      <w:r w:rsidR="00832F6A">
        <w:t>s</w:t>
      </w:r>
      <w:r w:rsidR="0016403B" w:rsidRPr="0016403B">
        <w:t>e interdependence and obedience, while others encourage individuality and autonomy</w:t>
      </w:r>
      <w:r w:rsidR="002D3175">
        <w:t xml:space="preserve"> </w:t>
      </w:r>
      <w:sdt>
        <w:sdtPr>
          <w:id w:val="1637379237"/>
          <w:citation/>
        </w:sdtPr>
        <w:sdtEndPr/>
        <w:sdtContent>
          <w:r w:rsidR="002D3175">
            <w:fldChar w:fldCharType="begin"/>
          </w:r>
          <w:r w:rsidR="002D3175">
            <w:instrText xml:space="preserve"> CITATION Din17 \l 2057 </w:instrText>
          </w:r>
          <w:r w:rsidR="002D3175">
            <w:fldChar w:fldCharType="separate"/>
          </w:r>
          <w:r w:rsidR="00F46148">
            <w:rPr>
              <w:noProof/>
            </w:rPr>
            <w:t>(Dinn &amp; Sunar, 2017)</w:t>
          </w:r>
          <w:r w:rsidR="002D3175">
            <w:fldChar w:fldCharType="end"/>
          </w:r>
        </w:sdtContent>
      </w:sdt>
      <w:r w:rsidR="0016403B" w:rsidRPr="0016403B">
        <w:t xml:space="preserve">. These cultural differences </w:t>
      </w:r>
      <w:r w:rsidR="0016403B" w:rsidRPr="0016403B">
        <w:lastRenderedPageBreak/>
        <w:t>impact sociali</w:t>
      </w:r>
      <w:r w:rsidR="00832F6A">
        <w:t>s</w:t>
      </w:r>
      <w:r w:rsidR="0016403B" w:rsidRPr="0016403B">
        <w:t>ation practices and children's development</w:t>
      </w:r>
      <w:r w:rsidR="0016403B">
        <w:t xml:space="preserve">. </w:t>
      </w:r>
      <w:r w:rsidR="003739DD" w:rsidRPr="003739DD">
        <w:t>The study of intergroup relations in post-colonial societies highlights the enduring impact of historical and cultural factors. Examining conflicts between different ethnic or religious groups often requires an understanding of the cultural context, historical grievances, and the role of cultural identity in shaping intergroup dynamics</w:t>
      </w:r>
      <w:r w:rsidR="00DA325B">
        <w:t xml:space="preserve"> </w:t>
      </w:r>
      <w:sdt>
        <w:sdtPr>
          <w:id w:val="-554707623"/>
          <w:citation/>
        </w:sdtPr>
        <w:sdtEndPr/>
        <w:sdtContent>
          <w:r w:rsidR="00DA325B">
            <w:fldChar w:fldCharType="begin"/>
          </w:r>
          <w:r w:rsidR="00DA325B">
            <w:instrText xml:space="preserve"> CITATION Fel19 \l 2057 </w:instrText>
          </w:r>
          <w:r w:rsidR="00DA325B">
            <w:fldChar w:fldCharType="separate"/>
          </w:r>
          <w:r w:rsidR="00F46148">
            <w:rPr>
              <w:noProof/>
            </w:rPr>
            <w:t>(Felty, 2019)</w:t>
          </w:r>
          <w:r w:rsidR="00DA325B">
            <w:fldChar w:fldCharType="end"/>
          </w:r>
        </w:sdtContent>
      </w:sdt>
      <w:r w:rsidR="00DA325B">
        <w:t>.</w:t>
      </w:r>
      <w:r w:rsidR="003739DD" w:rsidRPr="003739DD">
        <w:t xml:space="preserve"> Cross-cultural studies on communication styles have found that some cultures prefer direct and explicit communication, while others value indirect and implicit communication. These differences can lead to misunderstandings in intercultural interactions, emphasi</w:t>
      </w:r>
      <w:r w:rsidR="004746B9">
        <w:t>s</w:t>
      </w:r>
      <w:r w:rsidR="003739DD" w:rsidRPr="003739DD">
        <w:t>ing the need for cultural sensitivity</w:t>
      </w:r>
      <w:r w:rsidR="00CF39D2">
        <w:t xml:space="preserve"> </w:t>
      </w:r>
      <w:sdt>
        <w:sdtPr>
          <w:id w:val="1459679705"/>
          <w:citation/>
        </w:sdtPr>
        <w:sdtEndPr/>
        <w:sdtContent>
          <w:r w:rsidR="00CF39D2">
            <w:fldChar w:fldCharType="begin"/>
          </w:r>
          <w:r w:rsidR="00CF39D2">
            <w:instrText xml:space="preserve"> CITATION Bro21 \l 2057 </w:instrText>
          </w:r>
          <w:r w:rsidR="00CF39D2">
            <w:fldChar w:fldCharType="separate"/>
          </w:r>
          <w:r w:rsidR="00F46148">
            <w:rPr>
              <w:noProof/>
            </w:rPr>
            <w:t>(Broeder, 2021)</w:t>
          </w:r>
          <w:r w:rsidR="00CF39D2">
            <w:fldChar w:fldCharType="end"/>
          </w:r>
        </w:sdtContent>
      </w:sdt>
      <w:r w:rsidR="0000110F">
        <w:t>.</w:t>
      </w:r>
      <w:r w:rsidR="003739DD" w:rsidRPr="003739DD">
        <w:t xml:space="preserve"> </w:t>
      </w:r>
    </w:p>
    <w:p w14:paraId="5DB09039" w14:textId="457ABB06" w:rsidR="00A063E7" w:rsidRDefault="00A063E7" w:rsidP="00386082">
      <w:pPr>
        <w:spacing w:line="480" w:lineRule="auto"/>
        <w:ind w:firstLine="720"/>
      </w:pPr>
      <w:r>
        <w:t xml:space="preserve">Being culturally informed in social psychology brings forth numerous benefits that enrich the discipline and enhance the applicability of its findings to a global context. By incorporating cultural perspectives, social psychology research becomes more valid and generalisable across diverse populations, moving beyond the narrow focus on cultural groups </w:t>
      </w:r>
      <w:sdt>
        <w:sdtPr>
          <w:id w:val="308683097"/>
          <w:citation/>
        </w:sdtPr>
        <w:sdtEndPr/>
        <w:sdtContent>
          <w:r w:rsidR="00526D78">
            <w:fldChar w:fldCharType="begin"/>
          </w:r>
          <w:r w:rsidR="00526D78">
            <w:instrText xml:space="preserve"> CITATION Har141 \l 2057 </w:instrText>
          </w:r>
          <w:r w:rsidR="00526D78">
            <w:fldChar w:fldCharType="separate"/>
          </w:r>
          <w:r w:rsidR="00F46148">
            <w:rPr>
              <w:noProof/>
            </w:rPr>
            <w:t>(Hardin et al., 2014)</w:t>
          </w:r>
          <w:r w:rsidR="00526D78">
            <w:fldChar w:fldCharType="end"/>
          </w:r>
        </w:sdtContent>
      </w:sdt>
      <w:r>
        <w:t xml:space="preserve">. It can allow researchers to delve deeper into the intricacies of social phenomena, recognising how cultural factors shape and influence various aspects of human behaviour, cognition, and interaction. </w:t>
      </w:r>
      <w:r w:rsidRPr="00A20350">
        <w:t xml:space="preserve">It facilitates a more thorough exploration of the multifaceted ways in which cultural elements contribute to the dynamics of social relationships, shedding light on the intricate interplay between cultural influences and individual or collective behaviours. </w:t>
      </w:r>
      <w:r>
        <w:t xml:space="preserve">Awareness of cultural influences helps identify and minimise biases in research design, methodologies, and interpretations </w:t>
      </w:r>
      <w:sdt>
        <w:sdtPr>
          <w:id w:val="1089269430"/>
          <w:citation/>
        </w:sdtPr>
        <w:sdtEndPr/>
        <w:sdtContent>
          <w:r w:rsidR="0042328C">
            <w:fldChar w:fldCharType="begin"/>
          </w:r>
          <w:r w:rsidR="0042328C">
            <w:instrText xml:space="preserve"> CITATION Hen101 \l 2057 </w:instrText>
          </w:r>
          <w:r w:rsidR="0042328C">
            <w:fldChar w:fldCharType="separate"/>
          </w:r>
          <w:r w:rsidR="00F46148">
            <w:rPr>
              <w:noProof/>
            </w:rPr>
            <w:t>(Henrich et al., 2010)</w:t>
          </w:r>
          <w:r w:rsidR="0042328C">
            <w:fldChar w:fldCharType="end"/>
          </w:r>
        </w:sdtContent>
      </w:sdt>
      <w:r>
        <w:t>. Furthermore, this enables the design of interventions and strategies that are culturally sensitive and relevant ensuring that such interventions are more likely to be effective and well-received within specific cultural contexts</w:t>
      </w:r>
      <w:r w:rsidR="00F965DE">
        <w:t xml:space="preserve"> </w:t>
      </w:r>
      <w:sdt>
        <w:sdtPr>
          <w:id w:val="-1751194752"/>
          <w:citation/>
        </w:sdtPr>
        <w:sdtEndPr/>
        <w:sdtContent>
          <w:r w:rsidR="00F965DE">
            <w:fldChar w:fldCharType="begin"/>
          </w:r>
          <w:r w:rsidR="00F965DE">
            <w:instrText xml:space="preserve"> CITATION Dom11 \l 2057 </w:instrText>
          </w:r>
          <w:r w:rsidR="00F965DE">
            <w:fldChar w:fldCharType="separate"/>
          </w:r>
          <w:r w:rsidR="00F46148">
            <w:rPr>
              <w:noProof/>
            </w:rPr>
            <w:t>(Domenech Rodríguez et al., 2011)</w:t>
          </w:r>
          <w:r w:rsidR="00F965DE">
            <w:fldChar w:fldCharType="end"/>
          </w:r>
        </w:sdtContent>
      </w:sdt>
      <w:r>
        <w:t>. Cross-cultural collaboration allows the diverse perspectives between researchers from different cultural backgrounds, promoting a richer exchange of ideas and methodologies, contributing to a more holistic understanding of human behaviour.</w:t>
      </w:r>
      <w:r w:rsidRPr="00B470BC">
        <w:t xml:space="preserve"> Cultural competence plays a pivotal role in promoting social harmony and inclusivity by fostering understanding, respect, and effective communication across diverse cultural contexts</w:t>
      </w:r>
      <w:r>
        <w:t>.</w:t>
      </w:r>
    </w:p>
    <w:p w14:paraId="2C603EA8" w14:textId="0E59C3EB" w:rsidR="000A7588" w:rsidRDefault="005856F8" w:rsidP="00386082">
      <w:pPr>
        <w:spacing w:line="480" w:lineRule="auto"/>
        <w:ind w:firstLine="720"/>
      </w:pPr>
      <w:r>
        <w:lastRenderedPageBreak/>
        <w:t xml:space="preserve">Future directions </w:t>
      </w:r>
      <w:r w:rsidR="00643571">
        <w:t xml:space="preserve">in the field of social psychology should prioritise several key areas to further </w:t>
      </w:r>
      <w:r w:rsidR="00A877D7">
        <w:t>enhance</w:t>
      </w:r>
      <w:r w:rsidR="00643571">
        <w:t xml:space="preserve"> our understanding of human behaviour in diverse cultural contexts. </w:t>
      </w:r>
      <w:r w:rsidR="008C11F4">
        <w:t xml:space="preserve">These recommendations aim to promote </w:t>
      </w:r>
      <w:r w:rsidR="0020558F">
        <w:t>inclusivity</w:t>
      </w:r>
      <w:r w:rsidR="008C11F4">
        <w:t xml:space="preserve">, address </w:t>
      </w:r>
      <w:r w:rsidR="00AA3152">
        <w:t xml:space="preserve">emerging challenges, and foster a more comprehensive and </w:t>
      </w:r>
      <w:r w:rsidR="0020558F">
        <w:t>globalised</w:t>
      </w:r>
      <w:r w:rsidR="00AA3152">
        <w:t xml:space="preserve"> approach to social psychological research. </w:t>
      </w:r>
      <w:r w:rsidR="00EA6280" w:rsidRPr="00EA6280">
        <w:t>Future studies should strive to include more diverse samples that represent a broader range of cultural backgrounds, socioeconomic statuses, and identities</w:t>
      </w:r>
      <w:r w:rsidR="00CE61D8">
        <w:t xml:space="preserve">. </w:t>
      </w:r>
      <w:r w:rsidR="00CE61D8" w:rsidRPr="00CE61D8">
        <w:t>Researchers should continue to develop and refine methodologies that are culturally sensitive and relevant. This includes adapting existing measures, utili</w:t>
      </w:r>
      <w:r w:rsidR="0071758F">
        <w:t>s</w:t>
      </w:r>
      <w:r w:rsidR="00CE61D8" w:rsidRPr="00CE61D8">
        <w:t>ing indigenous research methods, and incorporating innovative technologies to ensure cross-cultural validity</w:t>
      </w:r>
      <w:r w:rsidR="00FD5620">
        <w:t xml:space="preserve"> </w:t>
      </w:r>
      <w:sdt>
        <w:sdtPr>
          <w:id w:val="-1844309801"/>
          <w:citation/>
        </w:sdtPr>
        <w:sdtEndPr/>
        <w:sdtContent>
          <w:r w:rsidR="00FD5620">
            <w:fldChar w:fldCharType="begin"/>
          </w:r>
          <w:r w:rsidR="00FD5620">
            <w:instrText xml:space="preserve"> CITATION Van21 \l 2057 </w:instrText>
          </w:r>
          <w:r w:rsidR="00FD5620">
            <w:fldChar w:fldCharType="separate"/>
          </w:r>
          <w:r w:rsidR="00F46148">
            <w:rPr>
              <w:noProof/>
            </w:rPr>
            <w:t>(Van de Vijver &amp; Leung, 2021)</w:t>
          </w:r>
          <w:r w:rsidR="00FD5620">
            <w:fldChar w:fldCharType="end"/>
          </w:r>
        </w:sdtContent>
      </w:sdt>
      <w:r w:rsidR="00CE61D8">
        <w:t>.</w:t>
      </w:r>
      <w:r w:rsidR="00402C77">
        <w:t xml:space="preserve"> </w:t>
      </w:r>
      <w:r w:rsidR="008A039D" w:rsidRPr="008A039D">
        <w:t>It is imperative to actively integrate cultural competence training into the educational curriculum for aspiring social psychologists</w:t>
      </w:r>
      <w:r w:rsidR="00764281">
        <w:t xml:space="preserve"> </w:t>
      </w:r>
      <w:sdt>
        <w:sdtPr>
          <w:id w:val="-564952613"/>
          <w:citation/>
        </w:sdtPr>
        <w:sdtEndPr/>
        <w:sdtContent>
          <w:r w:rsidR="00764281">
            <w:fldChar w:fldCharType="begin"/>
          </w:r>
          <w:r w:rsidR="00764281">
            <w:instrText xml:space="preserve"> CITATION Wal14 \l 2057 </w:instrText>
          </w:r>
          <w:r w:rsidR="00764281">
            <w:fldChar w:fldCharType="separate"/>
          </w:r>
          <w:r w:rsidR="00F46148">
            <w:rPr>
              <w:noProof/>
            </w:rPr>
            <w:t>(Walker et al., 2014)</w:t>
          </w:r>
          <w:r w:rsidR="00764281">
            <w:fldChar w:fldCharType="end"/>
          </w:r>
        </w:sdtContent>
      </w:sdt>
      <w:r w:rsidR="008A039D" w:rsidRPr="008A039D">
        <w:t>. This proactive measure aims to equip future researchers and practitioners with the essential skills required to effectively engage with and navigate the intricacies of diverse populations. By embedding cultural competence into their education, these professionals can develop a heightened awareness and sensitivity to cultural nuances, fostering a more inclusive and nuanced approach to their work. This training not only enhances their ability to conduct research in diverse settings but also ensures that their interventions and strategies are culturally informed and respectful.</w:t>
      </w:r>
      <w:r w:rsidR="00402C77">
        <w:t xml:space="preserve"> </w:t>
      </w:r>
      <w:r w:rsidR="00B06584" w:rsidRPr="00B06584">
        <w:t xml:space="preserve">Journals within the field of social psychology should proactively embrace and champion research with global perspectives to enrich the scholarly landscape </w:t>
      </w:r>
      <w:sdt>
        <w:sdtPr>
          <w:id w:val="-406380949"/>
          <w:citation/>
        </w:sdtPr>
        <w:sdtEndPr/>
        <w:sdtContent>
          <w:r w:rsidR="00B06584">
            <w:fldChar w:fldCharType="begin"/>
          </w:r>
          <w:r w:rsidR="00B06584">
            <w:instrText xml:space="preserve"> CITATION Arn16 \l 2057 </w:instrText>
          </w:r>
          <w:r w:rsidR="00B06584">
            <w:fldChar w:fldCharType="separate"/>
          </w:r>
          <w:r w:rsidR="00F46148">
            <w:rPr>
              <w:noProof/>
            </w:rPr>
            <w:t>(Arnett, 2016)</w:t>
          </w:r>
          <w:r w:rsidR="00B06584">
            <w:fldChar w:fldCharType="end"/>
          </w:r>
        </w:sdtContent>
      </w:sdt>
      <w:r w:rsidR="00B06584" w:rsidRPr="00B06584">
        <w:t>. A pivotal step in this direction involves actively encouraging and soliciting submissions from a diverse array of cultural contexts. By extending invitations to researchers worldwide, journals can foster a more comprehensive understanding of human behaviour that transcends cultural boundaries. Additionally, expanding the representation of international voices on editorial boards is crucial for ensuring a balanced and inclusive review process. This approach not only diversifies the pool of perspectives but also enhances the journals' ability to critically evaluate research from different cultural angles. In doing so, these journals contribute to the establishment of a more globally relevant and culturally sensitive body of knowledge within the field of social psychology.</w:t>
      </w:r>
      <w:r w:rsidR="00F72F66">
        <w:t xml:space="preserve"> </w:t>
      </w:r>
    </w:p>
    <w:p w14:paraId="618DFF9D" w14:textId="21762739" w:rsidR="009576BE" w:rsidRDefault="009576BE" w:rsidP="00386082">
      <w:pPr>
        <w:spacing w:line="480" w:lineRule="auto"/>
        <w:ind w:firstLine="720"/>
      </w:pPr>
      <w:r>
        <w:lastRenderedPageBreak/>
        <w:t xml:space="preserve">In conclusion, </w:t>
      </w:r>
      <w:r w:rsidR="00295B39">
        <w:t xml:space="preserve">the evolution of social psychology towards </w:t>
      </w:r>
      <w:r w:rsidR="006859C3">
        <w:t xml:space="preserve">the eventual goal of </w:t>
      </w:r>
      <w:r w:rsidR="00A660C2">
        <w:t>global psychology that incorporates concepts and findings from societies and cultures from all parts of the world</w:t>
      </w:r>
      <w:r w:rsidR="00777515">
        <w:t xml:space="preserve"> is still in its infancy. The exploration of case studies and examples has illustrated the profound impact of cultural factors on various facets of social psychology, from decision-making processes to intergroup relations.</w:t>
      </w:r>
      <w:r w:rsidR="00892237" w:rsidRPr="00892237">
        <w:t xml:space="preserve"> </w:t>
      </w:r>
      <w:r w:rsidR="00892237">
        <w:t>Looking towards the future, prioritising diversity in research, refining culturally sensitive methodologies, and fostering interdisciplinary collaborations will be essential for addressing the complexities of cultural influences on social behaviour. By integrating these recommendations, social psychology can contribute to a more inclusive and globally relevant body of knowledge. As researchers, educators, and practitioners embrace cultural competence, engage in ethical cross-cultural research, and advocate for cultural sensitivity, the field can pave the way for positive social change.</w:t>
      </w:r>
      <w:r w:rsidR="002A50A3">
        <w:t xml:space="preserve"> </w:t>
      </w:r>
      <w:r w:rsidR="002A50A3" w:rsidRPr="002A50A3">
        <w:t xml:space="preserve">The </w:t>
      </w:r>
      <w:r w:rsidR="002A50A3">
        <w:t>transcript</w:t>
      </w:r>
      <w:r w:rsidR="002A50A3" w:rsidRPr="002A50A3">
        <w:t xml:space="preserve"> </w:t>
      </w:r>
      <w:r w:rsidR="002A50A3">
        <w:t>suggests</w:t>
      </w:r>
      <w:r w:rsidR="002A50A3" w:rsidRPr="002A50A3">
        <w:t xml:space="preserve"> the importance of understanding the psychological mechanisms underlying identity development for practitioners and individuals alike. It calls for a culturally informed approach in social psychology to recogni</w:t>
      </w:r>
      <w:r w:rsidR="002A50A3">
        <w:t>s</w:t>
      </w:r>
      <w:r w:rsidR="002A50A3" w:rsidRPr="002A50A3">
        <w:t>e and appreciate the diverse cultural influences that shape identity, ensuring a comprehensive understanding of the intricate interplay between culture and psychological phenomena.</w:t>
      </w:r>
    </w:p>
    <w:p w14:paraId="31E60358" w14:textId="61BBA2C2" w:rsidR="00E53F20" w:rsidRDefault="00E53F20" w:rsidP="009576BE">
      <w:r>
        <w:br w:type="page"/>
      </w:r>
    </w:p>
    <w:sdt>
      <w:sdtPr>
        <w:rPr>
          <w:rFonts w:asciiTheme="minorHAnsi" w:eastAsiaTheme="minorHAnsi" w:hAnsiTheme="minorHAnsi" w:cstheme="minorBidi"/>
          <w:color w:val="auto"/>
          <w:sz w:val="22"/>
          <w:szCs w:val="22"/>
        </w:rPr>
        <w:id w:val="-1551293492"/>
        <w:docPartObj>
          <w:docPartGallery w:val="Bibliographies"/>
          <w:docPartUnique/>
        </w:docPartObj>
      </w:sdtPr>
      <w:sdtEndPr/>
      <w:sdtContent>
        <w:p w14:paraId="08FA818B" w14:textId="5818FD95" w:rsidR="00E53F20" w:rsidRDefault="00E53F20">
          <w:pPr>
            <w:pStyle w:val="Heading1"/>
          </w:pPr>
          <w:r>
            <w:t>References</w:t>
          </w:r>
        </w:p>
        <w:sdt>
          <w:sdtPr>
            <w:id w:val="-573587230"/>
            <w:bibliography/>
          </w:sdtPr>
          <w:sdtEndPr/>
          <w:sdtContent>
            <w:p w14:paraId="787EDFF6" w14:textId="77777777" w:rsidR="00F46148" w:rsidRDefault="00E53F20" w:rsidP="00F46148">
              <w:pPr>
                <w:pStyle w:val="Bibliography"/>
                <w:ind w:left="720" w:hanging="720"/>
                <w:rPr>
                  <w:noProof/>
                  <w:sz w:val="24"/>
                  <w:szCs w:val="24"/>
                </w:rPr>
              </w:pPr>
              <w:r>
                <w:fldChar w:fldCharType="begin"/>
              </w:r>
              <w:r>
                <w:instrText xml:space="preserve"> BIBLIOGRAPHY </w:instrText>
              </w:r>
              <w:r>
                <w:fldChar w:fldCharType="separate"/>
              </w:r>
              <w:r w:rsidR="00F46148">
                <w:rPr>
                  <w:noProof/>
                </w:rPr>
                <w:t xml:space="preserve">Akers, R. L., &amp; Jennings, W. G. (2015). Social learning theory. </w:t>
              </w:r>
              <w:r w:rsidR="00F46148">
                <w:rPr>
                  <w:i/>
                  <w:iCs/>
                  <w:noProof/>
                </w:rPr>
                <w:t>The handbook of criminological theory</w:t>
              </w:r>
              <w:r w:rsidR="00F46148">
                <w:rPr>
                  <w:noProof/>
                </w:rPr>
                <w:t>, 230-240. https://doi.org/https://doi.org/10.1002/9781118512449.ch12</w:t>
              </w:r>
            </w:p>
            <w:p w14:paraId="3662E777" w14:textId="77777777" w:rsidR="00F46148" w:rsidRDefault="00F46148" w:rsidP="00F46148">
              <w:pPr>
                <w:pStyle w:val="Bibliography"/>
                <w:ind w:left="720" w:hanging="720"/>
                <w:rPr>
                  <w:noProof/>
                </w:rPr>
              </w:pPr>
              <w:r>
                <w:rPr>
                  <w:noProof/>
                </w:rPr>
                <w:t xml:space="preserve">Arnett, J. J. (2016). The neglected 95%: why American psychology needs to become less American. </w:t>
              </w:r>
              <w:r>
                <w:rPr>
                  <w:i/>
                  <w:iCs/>
                  <w:noProof/>
                </w:rPr>
                <w:t>American Psychological Association</w:t>
              </w:r>
              <w:r>
                <w:rPr>
                  <w:noProof/>
                </w:rPr>
                <w:t>, 115–132. https://doi.org/https://doi.org/10.1037/14805-008</w:t>
              </w:r>
            </w:p>
            <w:p w14:paraId="0B5686E4" w14:textId="77777777" w:rsidR="00F46148" w:rsidRDefault="00F46148" w:rsidP="00F46148">
              <w:pPr>
                <w:pStyle w:val="Bibliography"/>
                <w:ind w:left="720" w:hanging="720"/>
                <w:rPr>
                  <w:noProof/>
                </w:rPr>
              </w:pPr>
              <w:r>
                <w:rPr>
                  <w:noProof/>
                </w:rPr>
                <w:t xml:space="preserve">Bandura, A. (1978). Self-efficacy: Toward a unifying theory of behavioral change. </w:t>
              </w:r>
              <w:r>
                <w:rPr>
                  <w:i/>
                  <w:iCs/>
                  <w:noProof/>
                </w:rPr>
                <w:t>Advances in behaviour research and therapy, 1</w:t>
              </w:r>
              <w:r>
                <w:rPr>
                  <w:noProof/>
                </w:rPr>
                <w:t>(4), 139-161. https://doi.org/https://doi.org/10.1016/0146-6402(78)90002-4</w:t>
              </w:r>
            </w:p>
            <w:p w14:paraId="11819752" w14:textId="77777777" w:rsidR="00F46148" w:rsidRDefault="00F46148" w:rsidP="00F46148">
              <w:pPr>
                <w:pStyle w:val="Bibliography"/>
                <w:ind w:left="720" w:hanging="720"/>
                <w:rPr>
                  <w:noProof/>
                </w:rPr>
              </w:pPr>
              <w:r>
                <w:rPr>
                  <w:noProof/>
                </w:rPr>
                <w:t xml:space="preserve">Brewer, P. (2008). Cross‐cultural transfer of knowledge: a special case anomaly. </w:t>
              </w:r>
              <w:r>
                <w:rPr>
                  <w:i/>
                  <w:iCs/>
                  <w:noProof/>
                </w:rPr>
                <w:t>Cross Cultural Management: An International Journal, 15</w:t>
              </w:r>
              <w:r>
                <w:rPr>
                  <w:noProof/>
                </w:rPr>
                <w:t>(2), 131-143. https://doi.org/https://doi.org/10.1108/13527600810870589</w:t>
              </w:r>
            </w:p>
            <w:p w14:paraId="3396EAFF" w14:textId="77777777" w:rsidR="00F46148" w:rsidRDefault="00F46148" w:rsidP="00F46148">
              <w:pPr>
                <w:pStyle w:val="Bibliography"/>
                <w:ind w:left="720" w:hanging="720"/>
                <w:rPr>
                  <w:noProof/>
                </w:rPr>
              </w:pPr>
              <w:r>
                <w:rPr>
                  <w:noProof/>
                </w:rPr>
                <w:t xml:space="preserve">Broeder, P. (2021). Informed communication in high context and low context cultures. </w:t>
              </w:r>
              <w:r>
                <w:rPr>
                  <w:i/>
                  <w:iCs/>
                  <w:noProof/>
                </w:rPr>
                <w:t>Journal of Education, Innovation, and Communication, 3</w:t>
              </w:r>
              <w:r>
                <w:rPr>
                  <w:noProof/>
                </w:rPr>
                <w:t>(1), 13-24. https://doi.org/ https://doi.org/10.34097/jeicom-3-1-june21-1</w:t>
              </w:r>
            </w:p>
            <w:p w14:paraId="3FC21A0B" w14:textId="77777777" w:rsidR="00F46148" w:rsidRDefault="00F46148" w:rsidP="00F46148">
              <w:pPr>
                <w:pStyle w:val="Bibliography"/>
                <w:ind w:left="720" w:hanging="720"/>
                <w:rPr>
                  <w:noProof/>
                </w:rPr>
              </w:pPr>
              <w:r>
                <w:rPr>
                  <w:noProof/>
                </w:rPr>
                <w:t xml:space="preserve">Brown, R. (1986). </w:t>
              </w:r>
              <w:r>
                <w:rPr>
                  <w:i/>
                  <w:iCs/>
                  <w:noProof/>
                </w:rPr>
                <w:t>Social psychology.</w:t>
              </w:r>
              <w:r>
                <w:rPr>
                  <w:noProof/>
                </w:rPr>
                <w:t xml:space="preserve"> Social psychology. Simon and Schuster.</w:t>
              </w:r>
            </w:p>
            <w:p w14:paraId="146DF6EF" w14:textId="77777777" w:rsidR="00F46148" w:rsidRDefault="00F46148" w:rsidP="00F46148">
              <w:pPr>
                <w:pStyle w:val="Bibliography"/>
                <w:ind w:left="720" w:hanging="720"/>
                <w:rPr>
                  <w:noProof/>
                </w:rPr>
              </w:pPr>
              <w:r>
                <w:rPr>
                  <w:noProof/>
                </w:rPr>
                <w:t xml:space="preserve">Christiansen, S. L., &amp; Palkovitz, R. (1998). Exploring Erikson's psychosocial theory of development: Generativity and its relationship to paternal identity, intimacy, and involvement in childcare. </w:t>
              </w:r>
              <w:r>
                <w:rPr>
                  <w:i/>
                  <w:iCs/>
                  <w:noProof/>
                </w:rPr>
                <w:t>The Journal of Men’s Studies, 7</w:t>
              </w:r>
              <w:r>
                <w:rPr>
                  <w:noProof/>
                </w:rPr>
                <w:t>(1), 133-156. https://doi.org/https://doi.org/10.3149/jms.0701.133</w:t>
              </w:r>
            </w:p>
            <w:p w14:paraId="59A6E79E" w14:textId="77777777" w:rsidR="00F46148" w:rsidRDefault="00F46148" w:rsidP="00F46148">
              <w:pPr>
                <w:pStyle w:val="Bibliography"/>
                <w:ind w:left="720" w:hanging="720"/>
                <w:rPr>
                  <w:noProof/>
                </w:rPr>
              </w:pPr>
              <w:r>
                <w:rPr>
                  <w:noProof/>
                </w:rPr>
                <w:t xml:space="preserve">Cialdini, R. B., &amp; Goldstein, N. J. (2004). Social influence: Compliance and conformity. </w:t>
              </w:r>
              <w:r>
                <w:rPr>
                  <w:i/>
                  <w:iCs/>
                  <w:noProof/>
                </w:rPr>
                <w:t>Annu. Rev. Psychol, 55</w:t>
              </w:r>
              <w:r>
                <w:rPr>
                  <w:noProof/>
                </w:rPr>
                <w:t>, 591-621. https://doi.org/https://doi.org/10.1146/annurev.psych.55.090902.142015</w:t>
              </w:r>
            </w:p>
            <w:p w14:paraId="73108C76" w14:textId="77777777" w:rsidR="00F46148" w:rsidRDefault="00F46148" w:rsidP="00F46148">
              <w:pPr>
                <w:pStyle w:val="Bibliography"/>
                <w:ind w:left="720" w:hanging="720"/>
                <w:rPr>
                  <w:noProof/>
                </w:rPr>
              </w:pPr>
              <w:r>
                <w:rPr>
                  <w:noProof/>
                </w:rPr>
                <w:t xml:space="preserve">Cook, K. S., Cheshire, C., Rice, E. R., &amp; Nakagawa, S. (2013). Social exchange theory. </w:t>
              </w:r>
              <w:r>
                <w:rPr>
                  <w:i/>
                  <w:iCs/>
                  <w:noProof/>
                </w:rPr>
                <w:t>Handbook of social psychology</w:t>
              </w:r>
              <w:r>
                <w:rPr>
                  <w:noProof/>
                </w:rPr>
                <w:t>, 61-88. https://doi.org/https://doi.org/10.1007/978-94-007-6772-0_3</w:t>
              </w:r>
            </w:p>
            <w:p w14:paraId="5CE97291" w14:textId="77777777" w:rsidR="00F46148" w:rsidRDefault="00F46148" w:rsidP="00F46148">
              <w:pPr>
                <w:pStyle w:val="Bibliography"/>
                <w:ind w:left="720" w:hanging="720"/>
                <w:rPr>
                  <w:noProof/>
                </w:rPr>
              </w:pPr>
              <w:r>
                <w:rPr>
                  <w:noProof/>
                </w:rPr>
                <w:t xml:space="preserve">Deci, E. L., &amp; Ryan, R. M. (2000). The" what" and" why" of goal pursuits: Human needs and the self-determination of behavior. </w:t>
              </w:r>
              <w:r>
                <w:rPr>
                  <w:i/>
                  <w:iCs/>
                  <w:noProof/>
                </w:rPr>
                <w:t>Psychological inquiry, 11</w:t>
              </w:r>
              <w:r>
                <w:rPr>
                  <w:noProof/>
                </w:rPr>
                <w:t>(4), 227-268. https://doi.org/https://doi.org/10.1207/S15327965PLI1104_01</w:t>
              </w:r>
            </w:p>
            <w:p w14:paraId="02DD0D81" w14:textId="77777777" w:rsidR="00F46148" w:rsidRDefault="00F46148" w:rsidP="00F46148">
              <w:pPr>
                <w:pStyle w:val="Bibliography"/>
                <w:ind w:left="720" w:hanging="720"/>
                <w:rPr>
                  <w:noProof/>
                </w:rPr>
              </w:pPr>
              <w:r>
                <w:rPr>
                  <w:noProof/>
                </w:rPr>
                <w:t xml:space="preserve">Dinn, A. A., &amp; Sunar, D. (2017). A cross-cultural and within-culture comparison of child-rearing practices and their correlates. </w:t>
              </w:r>
              <w:r>
                <w:rPr>
                  <w:i/>
                  <w:iCs/>
                  <w:noProof/>
                </w:rPr>
                <w:t>Turkish Journal of Psychology, 32</w:t>
              </w:r>
              <w:r>
                <w:rPr>
                  <w:noProof/>
                </w:rPr>
                <w:t>(79), 111-114. Retrieved from https://d1wqtxts1xzle7.cloudfront.net/53446231/Child-Rearing_and_Culture_Turkish_Journal_of_Psychology_June_2017-libre.pdf?1497009425=&amp;response-content-disposition=inline%3B+filename%3DA_Cross_Cultural_and_Within_Culture_Comp.pdf&amp;Expires=1710052309&amp;Signat</w:t>
              </w:r>
            </w:p>
            <w:p w14:paraId="755BC5C2" w14:textId="77777777" w:rsidR="00F46148" w:rsidRDefault="00F46148" w:rsidP="00F46148">
              <w:pPr>
                <w:pStyle w:val="Bibliography"/>
                <w:ind w:left="720" w:hanging="720"/>
                <w:rPr>
                  <w:noProof/>
                </w:rPr>
              </w:pPr>
              <w:r>
                <w:rPr>
                  <w:noProof/>
                </w:rPr>
                <w:t xml:space="preserve">Domenech Rodríguez, M. M., Baumann, A. A., &amp; Schwartz, A. (2011). Cultural adaptation of an evidence based intervention: From theory to practice in a Latino/a community context. </w:t>
              </w:r>
              <w:r>
                <w:rPr>
                  <w:i/>
                  <w:iCs/>
                  <w:noProof/>
                </w:rPr>
                <w:t>American journal of community psychology, 47</w:t>
              </w:r>
              <w:r>
                <w:rPr>
                  <w:noProof/>
                </w:rPr>
                <w:t>, 170-186. https://doi.org/https://doi.org/10.1007/s10464-010-9371-4</w:t>
              </w:r>
            </w:p>
            <w:p w14:paraId="5CBE90A6" w14:textId="77777777" w:rsidR="00F46148" w:rsidRDefault="00F46148" w:rsidP="00F46148">
              <w:pPr>
                <w:pStyle w:val="Bibliography"/>
                <w:ind w:left="720" w:hanging="720"/>
                <w:rPr>
                  <w:noProof/>
                </w:rPr>
              </w:pPr>
              <w:r>
                <w:rPr>
                  <w:noProof/>
                </w:rPr>
                <w:lastRenderedPageBreak/>
                <w:t xml:space="preserve">Dunn, P., &amp; Shome, A. (2009). Cultural crossvergence and social desirability bias: Ethical evaluations by Chinese and Canadian business students. </w:t>
              </w:r>
              <w:r>
                <w:rPr>
                  <w:i/>
                  <w:iCs/>
                  <w:noProof/>
                </w:rPr>
                <w:t>Journal of Business Ethics, 85</w:t>
              </w:r>
              <w:r>
                <w:rPr>
                  <w:noProof/>
                </w:rPr>
                <w:t>, 527-543. https://doi.org/https://doi.org/10.1007/s10551-008-9787-z</w:t>
              </w:r>
            </w:p>
            <w:p w14:paraId="15C013BD" w14:textId="77777777" w:rsidR="00F46148" w:rsidRDefault="00F46148" w:rsidP="00F46148">
              <w:pPr>
                <w:pStyle w:val="Bibliography"/>
                <w:ind w:left="720" w:hanging="720"/>
                <w:rPr>
                  <w:noProof/>
                </w:rPr>
              </w:pPr>
              <w:r>
                <w:rPr>
                  <w:noProof/>
                </w:rPr>
                <w:t xml:space="preserve">Esser, F., &amp; Vliegenthart, R. (2017). Comparative research methods. </w:t>
              </w:r>
              <w:r>
                <w:rPr>
                  <w:i/>
                  <w:iCs/>
                  <w:noProof/>
                </w:rPr>
                <w:t>The international encyclopedia of communication research methods</w:t>
              </w:r>
              <w:r>
                <w:rPr>
                  <w:noProof/>
                </w:rPr>
                <w:t>, 1-22. https://doi.org/https://doi.org/10.1002/9781118901731.iecrm0035</w:t>
              </w:r>
            </w:p>
            <w:p w14:paraId="04C1EE90" w14:textId="77777777" w:rsidR="00F46148" w:rsidRDefault="00F46148" w:rsidP="00F46148">
              <w:pPr>
                <w:pStyle w:val="Bibliography"/>
                <w:ind w:left="720" w:hanging="720"/>
                <w:rPr>
                  <w:noProof/>
                </w:rPr>
              </w:pPr>
              <w:r>
                <w:rPr>
                  <w:noProof/>
                </w:rPr>
                <w:t xml:space="preserve">Feitosa, J., Salas, E., &amp; Salazar, M. R. (2012). Social identity: Clarifying its dimensions across cultures. </w:t>
              </w:r>
              <w:r>
                <w:rPr>
                  <w:i/>
                  <w:iCs/>
                  <w:noProof/>
                </w:rPr>
                <w:t>Psihologijske teme, 21</w:t>
              </w:r>
              <w:r>
                <w:rPr>
                  <w:noProof/>
                </w:rPr>
                <w:t>(3), 527-548. Retrieved from https://hrcak.srce.hr/en/clanak/140682</w:t>
              </w:r>
            </w:p>
            <w:p w14:paraId="1EE9C6EF" w14:textId="77777777" w:rsidR="00F46148" w:rsidRDefault="00F46148" w:rsidP="00F46148">
              <w:pPr>
                <w:pStyle w:val="Bibliography"/>
                <w:ind w:left="720" w:hanging="720"/>
                <w:rPr>
                  <w:noProof/>
                </w:rPr>
              </w:pPr>
              <w:r>
                <w:rPr>
                  <w:noProof/>
                </w:rPr>
                <w:t xml:space="preserve">Felty, S. (2019). Social identity theory and intergroup conflict in Israel/Palestine. </w:t>
              </w:r>
              <w:r>
                <w:rPr>
                  <w:i/>
                  <w:iCs/>
                  <w:noProof/>
                </w:rPr>
                <w:t>Homeland Security Affairs</w:t>
              </w:r>
              <w:r>
                <w:rPr>
                  <w:noProof/>
                </w:rPr>
                <w:t>. Retrieved from https://apps.dtic.mil/sti/citations/AD1073622</w:t>
              </w:r>
            </w:p>
            <w:p w14:paraId="09817048" w14:textId="77777777" w:rsidR="00F46148" w:rsidRDefault="00F46148" w:rsidP="00F46148">
              <w:pPr>
                <w:pStyle w:val="Bibliography"/>
                <w:ind w:left="720" w:hanging="720"/>
                <w:rPr>
                  <w:noProof/>
                </w:rPr>
              </w:pPr>
              <w:r>
                <w:rPr>
                  <w:noProof/>
                </w:rPr>
                <w:t xml:space="preserve">Gouveia, V. V., Albuquerque, F. J., Clemente, M., &amp; Espinosa, P. (2002). Human values and social identities: A study in two collectivist cultures. </w:t>
              </w:r>
              <w:r>
                <w:rPr>
                  <w:i/>
                  <w:iCs/>
                  <w:noProof/>
                </w:rPr>
                <w:t>International Journal of Psychology, 37</w:t>
              </w:r>
              <w:r>
                <w:rPr>
                  <w:noProof/>
                </w:rPr>
                <w:t>(6), 333-342. https://doi.org/https://doi.org/10.1080/00207590244000179</w:t>
              </w:r>
            </w:p>
            <w:p w14:paraId="45BD2923" w14:textId="77777777" w:rsidR="00F46148" w:rsidRDefault="00F46148" w:rsidP="00F46148">
              <w:pPr>
                <w:pStyle w:val="Bibliography"/>
                <w:ind w:left="720" w:hanging="720"/>
                <w:rPr>
                  <w:noProof/>
                </w:rPr>
              </w:pPr>
              <w:r>
                <w:rPr>
                  <w:noProof/>
                </w:rPr>
                <w:t xml:space="preserve">Greene, S. (1999). Understanding party identification: A social identity approach. </w:t>
              </w:r>
              <w:r>
                <w:rPr>
                  <w:i/>
                  <w:iCs/>
                  <w:noProof/>
                </w:rPr>
                <w:t>Political psychology, 2</w:t>
              </w:r>
              <w:r>
                <w:rPr>
                  <w:noProof/>
                </w:rPr>
                <w:t>(2), 393-403. https://doi.org/https://doi.org/10.1111/0162-895X.00150</w:t>
              </w:r>
            </w:p>
            <w:p w14:paraId="04DFF949" w14:textId="77777777" w:rsidR="00F46148" w:rsidRDefault="00F46148" w:rsidP="00F46148">
              <w:pPr>
                <w:pStyle w:val="Bibliography"/>
                <w:ind w:left="720" w:hanging="720"/>
                <w:rPr>
                  <w:noProof/>
                </w:rPr>
              </w:pPr>
              <w:r>
                <w:rPr>
                  <w:noProof/>
                </w:rPr>
                <w:t xml:space="preserve">Greenholtz, J. F. (2005). Does intercultural sensitivity cross cultures? Validity issues in porting instruments across languages and cultures. </w:t>
              </w:r>
              <w:r>
                <w:rPr>
                  <w:i/>
                  <w:iCs/>
                  <w:noProof/>
                </w:rPr>
                <w:t>International Journal of Intercultural Relations, 29</w:t>
              </w:r>
              <w:r>
                <w:rPr>
                  <w:noProof/>
                </w:rPr>
                <w:t>(1), 73-89. https://doi.org/https://doi.org/10.1016/j.ijintrel.2005.04.010</w:t>
              </w:r>
            </w:p>
            <w:p w14:paraId="1F6B29A2" w14:textId="77777777" w:rsidR="00F46148" w:rsidRDefault="00F46148" w:rsidP="00F46148">
              <w:pPr>
                <w:pStyle w:val="Bibliography"/>
                <w:ind w:left="720" w:hanging="720"/>
                <w:rPr>
                  <w:noProof/>
                </w:rPr>
              </w:pPr>
              <w:r>
                <w:rPr>
                  <w:noProof/>
                </w:rPr>
                <w:t xml:space="preserve">Grossmann, I., &amp; Santos, H. C. (2020). Individualistic cultures. </w:t>
              </w:r>
              <w:r>
                <w:rPr>
                  <w:i/>
                  <w:iCs/>
                  <w:noProof/>
                </w:rPr>
                <w:t>Encyclopedia of personality and individual differences</w:t>
              </w:r>
              <w:r>
                <w:rPr>
                  <w:noProof/>
                </w:rPr>
                <w:t>, 2238-2241. https://doi.org/https://doi.org/10.1007/978-3-319-24612-3_2024</w:t>
              </w:r>
            </w:p>
            <w:p w14:paraId="6D28E399" w14:textId="77777777" w:rsidR="00F46148" w:rsidRDefault="00F46148" w:rsidP="00F46148">
              <w:pPr>
                <w:pStyle w:val="Bibliography"/>
                <w:ind w:left="720" w:hanging="720"/>
                <w:rPr>
                  <w:noProof/>
                </w:rPr>
              </w:pPr>
              <w:r>
                <w:rPr>
                  <w:noProof/>
                </w:rPr>
                <w:t xml:space="preserve">Hardin, E. E., Robitschek, C., Flores, L. Y., Navarro, R. L., &amp; Ashton, M. W. (2014). The cultural lens approach to evaluating cultural validity of psychological theory. </w:t>
              </w:r>
              <w:r>
                <w:rPr>
                  <w:i/>
                  <w:iCs/>
                  <w:noProof/>
                </w:rPr>
                <w:t>American Psychologist, 69</w:t>
              </w:r>
              <w:r>
                <w:rPr>
                  <w:noProof/>
                </w:rPr>
                <w:t>(7), 656. https://doi.org/https://doi.org/10.1037/a0036532</w:t>
              </w:r>
            </w:p>
            <w:p w14:paraId="54B043D1" w14:textId="77777777" w:rsidR="00F46148" w:rsidRDefault="00F46148" w:rsidP="00F46148">
              <w:pPr>
                <w:pStyle w:val="Bibliography"/>
                <w:ind w:left="720" w:hanging="720"/>
                <w:rPr>
                  <w:noProof/>
                </w:rPr>
              </w:pPr>
              <w:r>
                <w:rPr>
                  <w:noProof/>
                </w:rPr>
                <w:t xml:space="preserve">Hartmann, A. M. (2014). The theory of cultural dimensions. In </w:t>
              </w:r>
              <w:r>
                <w:rPr>
                  <w:i/>
                  <w:iCs/>
                  <w:noProof/>
                </w:rPr>
                <w:t>Cross-Cultural Interaction: Concepts, Methodologies, Tools, and Applications</w:t>
              </w:r>
              <w:r>
                <w:rPr>
                  <w:noProof/>
                </w:rPr>
                <w:t xml:space="preserve"> (pp. 285-306). IGI Global.</w:t>
              </w:r>
            </w:p>
            <w:p w14:paraId="09267DAC" w14:textId="77777777" w:rsidR="00F46148" w:rsidRDefault="00F46148" w:rsidP="00F46148">
              <w:pPr>
                <w:pStyle w:val="Bibliography"/>
                <w:ind w:left="720" w:hanging="720"/>
                <w:rPr>
                  <w:noProof/>
                </w:rPr>
              </w:pPr>
              <w:r>
                <w:rPr>
                  <w:noProof/>
                </w:rPr>
                <w:t xml:space="preserve">Heine, S. J., &amp; Ruby, M. B. (2010). Cultural psychology. </w:t>
              </w:r>
              <w:r>
                <w:rPr>
                  <w:i/>
                  <w:iCs/>
                  <w:noProof/>
                </w:rPr>
                <w:t>Wiley Interdisciplinary Reviews: Cognitive Science, 1</w:t>
              </w:r>
              <w:r>
                <w:rPr>
                  <w:noProof/>
                </w:rPr>
                <w:t>(2), 254-266. https://doi.org/https://doi.org/10.1002/wcs.7</w:t>
              </w:r>
            </w:p>
            <w:p w14:paraId="24AFF3AC" w14:textId="77777777" w:rsidR="00F46148" w:rsidRDefault="00F46148" w:rsidP="00F46148">
              <w:pPr>
                <w:pStyle w:val="Bibliography"/>
                <w:ind w:left="720" w:hanging="720"/>
                <w:rPr>
                  <w:noProof/>
                </w:rPr>
              </w:pPr>
              <w:r>
                <w:rPr>
                  <w:noProof/>
                </w:rPr>
                <w:t xml:space="preserve">Henrich, J., Heine, S. J., &amp; Norenzayan, A. (2010). The weirdest people in the world? </w:t>
              </w:r>
              <w:r>
                <w:rPr>
                  <w:i/>
                  <w:iCs/>
                  <w:noProof/>
                </w:rPr>
                <w:t>Behavioral and brain sciences, 33</w:t>
              </w:r>
              <w:r>
                <w:rPr>
                  <w:noProof/>
                </w:rPr>
                <w:t>(2-3), 61-83. https://doi.org/10.1017/S0140525X0999152X</w:t>
              </w:r>
            </w:p>
            <w:p w14:paraId="0D23CC34" w14:textId="77777777" w:rsidR="00F46148" w:rsidRDefault="00F46148" w:rsidP="00F46148">
              <w:pPr>
                <w:pStyle w:val="Bibliography"/>
                <w:ind w:left="720" w:hanging="720"/>
                <w:rPr>
                  <w:noProof/>
                </w:rPr>
              </w:pPr>
              <w:r>
                <w:rPr>
                  <w:noProof/>
                </w:rPr>
                <w:t xml:space="preserve">Hofstede, G. (1980). Culture and organizations. </w:t>
              </w:r>
              <w:r>
                <w:rPr>
                  <w:i/>
                  <w:iCs/>
                  <w:noProof/>
                </w:rPr>
                <w:t>International studies of management &amp; organization, 10</w:t>
              </w:r>
              <w:r>
                <w:rPr>
                  <w:noProof/>
                </w:rPr>
                <w:t>(4), 15-41. https://doi.org/https://doi.org/10.1080/00208825.1980.11656300</w:t>
              </w:r>
            </w:p>
            <w:p w14:paraId="315D9BA4" w14:textId="77777777" w:rsidR="00F46148" w:rsidRDefault="00F46148" w:rsidP="00F46148">
              <w:pPr>
                <w:pStyle w:val="Bibliography"/>
                <w:ind w:left="720" w:hanging="720"/>
                <w:rPr>
                  <w:noProof/>
                </w:rPr>
              </w:pPr>
              <w:r>
                <w:rPr>
                  <w:noProof/>
                </w:rPr>
                <w:t xml:space="preserve">Hofstede, G. (2001). </w:t>
              </w:r>
              <w:r>
                <w:rPr>
                  <w:i/>
                  <w:iCs/>
                  <w:noProof/>
                </w:rPr>
                <w:t>Culture's consequences: Comparing values, behaviors, institutions and organizations across nations.</w:t>
              </w:r>
              <w:r>
                <w:rPr>
                  <w:noProof/>
                </w:rPr>
                <w:t xml:space="preserve"> Sage.</w:t>
              </w:r>
            </w:p>
            <w:p w14:paraId="6F28B79F" w14:textId="77777777" w:rsidR="00F46148" w:rsidRDefault="00F46148" w:rsidP="00F46148">
              <w:pPr>
                <w:pStyle w:val="Bibliography"/>
                <w:ind w:left="720" w:hanging="720"/>
                <w:rPr>
                  <w:noProof/>
                </w:rPr>
              </w:pPr>
              <w:r>
                <w:rPr>
                  <w:noProof/>
                </w:rPr>
                <w:t xml:space="preserve">Hogg, M. A. (2016). </w:t>
              </w:r>
              <w:r>
                <w:rPr>
                  <w:i/>
                  <w:iCs/>
                  <w:noProof/>
                </w:rPr>
                <w:t>Social identity theory.</w:t>
              </w:r>
              <w:r>
                <w:rPr>
                  <w:noProof/>
                </w:rPr>
                <w:t xml:space="preserve"> Springer International Publishing.</w:t>
              </w:r>
            </w:p>
            <w:p w14:paraId="08192ED3" w14:textId="77777777" w:rsidR="00F46148" w:rsidRDefault="00F46148" w:rsidP="00F46148">
              <w:pPr>
                <w:pStyle w:val="Bibliography"/>
                <w:ind w:left="720" w:hanging="720"/>
                <w:rPr>
                  <w:noProof/>
                </w:rPr>
              </w:pPr>
              <w:r>
                <w:rPr>
                  <w:noProof/>
                </w:rPr>
                <w:t xml:space="preserve">Koski, J. E., Xie, H., &amp; Olson, I. R. (2015). Understanding social hierarchies: The neural and psychological foundations of status perception. </w:t>
              </w:r>
              <w:r>
                <w:rPr>
                  <w:i/>
                  <w:iCs/>
                  <w:noProof/>
                </w:rPr>
                <w:t>Social neuroscience, 10</w:t>
              </w:r>
              <w:r>
                <w:rPr>
                  <w:noProof/>
                </w:rPr>
                <w:t>(5), 527-550. https://doi.org/https://doi.org/10.1080/17470919.2015.1013223</w:t>
              </w:r>
            </w:p>
            <w:p w14:paraId="49260308" w14:textId="77777777" w:rsidR="00F46148" w:rsidRDefault="00F46148" w:rsidP="00F46148">
              <w:pPr>
                <w:pStyle w:val="Bibliography"/>
                <w:ind w:left="720" w:hanging="720"/>
                <w:rPr>
                  <w:noProof/>
                </w:rPr>
              </w:pPr>
              <w:r>
                <w:rPr>
                  <w:noProof/>
                </w:rPr>
                <w:lastRenderedPageBreak/>
                <w:t xml:space="preserve">Markus, H. R., &amp; Kitayama, S. (2014). Culture and the self: Implications for cognition, emotion, and motivation. In </w:t>
              </w:r>
              <w:r>
                <w:rPr>
                  <w:i/>
                  <w:iCs/>
                  <w:noProof/>
                </w:rPr>
                <w:t>College student development and academic life</w:t>
              </w:r>
              <w:r>
                <w:rPr>
                  <w:noProof/>
                </w:rPr>
                <w:t xml:space="preserve"> (pp. 264-293). Routledge.</w:t>
              </w:r>
            </w:p>
            <w:p w14:paraId="524F3474" w14:textId="77777777" w:rsidR="00F46148" w:rsidRDefault="00F46148" w:rsidP="00F46148">
              <w:pPr>
                <w:pStyle w:val="Bibliography"/>
                <w:ind w:left="720" w:hanging="720"/>
                <w:rPr>
                  <w:noProof/>
                </w:rPr>
              </w:pPr>
              <w:r>
                <w:rPr>
                  <w:noProof/>
                </w:rPr>
                <w:t xml:space="preserve">Parry, S., &amp; Parry, S. (2007). Socialisation. </w:t>
              </w:r>
              <w:r>
                <w:rPr>
                  <w:i/>
                  <w:iCs/>
                  <w:noProof/>
                </w:rPr>
                <w:t>Disciplines and Doctorates</w:t>
              </w:r>
              <w:r>
                <w:rPr>
                  <w:noProof/>
                </w:rPr>
                <w:t>, 25-36. https://doi.org/https://doi.org/10.1007/1-4020-5312-6_3</w:t>
              </w:r>
            </w:p>
            <w:p w14:paraId="439C2B38" w14:textId="77777777" w:rsidR="00F46148" w:rsidRDefault="00F46148" w:rsidP="00F46148">
              <w:pPr>
                <w:pStyle w:val="Bibliography"/>
                <w:ind w:left="720" w:hanging="720"/>
                <w:rPr>
                  <w:noProof/>
                </w:rPr>
              </w:pPr>
              <w:r>
                <w:rPr>
                  <w:noProof/>
                </w:rPr>
                <w:t xml:space="preserve">Pret, T., &amp; Carter, S. (2017). The importance of ‘fitting in’: collaboration and social value creation in response to community norms and expectations. </w:t>
              </w:r>
              <w:r>
                <w:rPr>
                  <w:i/>
                  <w:iCs/>
                  <w:noProof/>
                </w:rPr>
                <w:t>Entrepreneurship &amp; Regional Development, 29</w:t>
              </w:r>
              <w:r>
                <w:rPr>
                  <w:noProof/>
                </w:rPr>
                <w:t>(7-8), 639-667. https://doi.org/https://doi.org/10.1080/08985626.2017.1328903</w:t>
              </w:r>
            </w:p>
            <w:p w14:paraId="5932DE75" w14:textId="77777777" w:rsidR="00F46148" w:rsidRDefault="00F46148" w:rsidP="00F46148">
              <w:pPr>
                <w:pStyle w:val="Bibliography"/>
                <w:ind w:left="720" w:hanging="720"/>
                <w:rPr>
                  <w:noProof/>
                </w:rPr>
              </w:pPr>
              <w:r>
                <w:rPr>
                  <w:noProof/>
                </w:rPr>
                <w:t xml:space="preserve">Van de Vijver, F. J. (2001). </w:t>
              </w:r>
              <w:r>
                <w:rPr>
                  <w:i/>
                  <w:iCs/>
                  <w:noProof/>
                </w:rPr>
                <w:t>The Handbook of Culture and Psychology.</w:t>
              </w:r>
              <w:r>
                <w:rPr>
                  <w:noProof/>
                </w:rPr>
                <w:t xml:space="preserve"> Oxford University.</w:t>
              </w:r>
            </w:p>
            <w:p w14:paraId="0F8D038D" w14:textId="77777777" w:rsidR="00F46148" w:rsidRDefault="00F46148" w:rsidP="00F46148">
              <w:pPr>
                <w:pStyle w:val="Bibliography"/>
                <w:ind w:left="720" w:hanging="720"/>
                <w:rPr>
                  <w:noProof/>
                </w:rPr>
              </w:pPr>
              <w:r>
                <w:rPr>
                  <w:noProof/>
                </w:rPr>
                <w:t xml:space="preserve">Van de Vijver, F. J., &amp; Leung, K. (2021). </w:t>
              </w:r>
              <w:r>
                <w:rPr>
                  <w:i/>
                  <w:iCs/>
                  <w:noProof/>
                </w:rPr>
                <w:t>Methods and data analysis for cross-cultural research.</w:t>
              </w:r>
              <w:r>
                <w:rPr>
                  <w:noProof/>
                </w:rPr>
                <w:t xml:space="preserve"> Cambridge University Press.</w:t>
              </w:r>
            </w:p>
            <w:p w14:paraId="2FCDF1EB" w14:textId="77777777" w:rsidR="00F46148" w:rsidRDefault="00F46148" w:rsidP="00F46148">
              <w:pPr>
                <w:pStyle w:val="Bibliography"/>
                <w:ind w:left="720" w:hanging="720"/>
                <w:rPr>
                  <w:noProof/>
                </w:rPr>
              </w:pPr>
              <w:r>
                <w:rPr>
                  <w:noProof/>
                </w:rPr>
                <w:t>Walker, R., Schultz, C., &amp; Sonn, C. (2014). Cultural competence–Transforming policy, services, programs and practice. Retrieved from https://apo.org.au/node/53758</w:t>
              </w:r>
            </w:p>
            <w:p w14:paraId="0D4868B9" w14:textId="4A965879" w:rsidR="00E53F20" w:rsidRDefault="00E53F20" w:rsidP="00F46148">
              <w:r>
                <w:rPr>
                  <w:b/>
                  <w:bCs/>
                  <w:noProof/>
                </w:rPr>
                <w:fldChar w:fldCharType="end"/>
              </w:r>
            </w:p>
          </w:sdtContent>
        </w:sdt>
      </w:sdtContent>
    </w:sdt>
    <w:p w14:paraId="07632E9D" w14:textId="77777777" w:rsidR="00E624FF" w:rsidRDefault="00E624FF"/>
    <w:p w14:paraId="2D9E3B94" w14:textId="77777777" w:rsidR="00E624FF" w:rsidRDefault="00E624FF"/>
    <w:p w14:paraId="78BFCBA5" w14:textId="3895C6BD" w:rsidR="00D057BF" w:rsidRDefault="00D057BF">
      <w:r>
        <w:br w:type="page"/>
      </w:r>
    </w:p>
    <w:p w14:paraId="77BD7334" w14:textId="76A848E9" w:rsidR="00A03002" w:rsidRPr="00A03002" w:rsidRDefault="00A03002" w:rsidP="006973F1">
      <w:pPr>
        <w:pStyle w:val="Heading1"/>
      </w:pPr>
      <w:r w:rsidRPr="00A03002">
        <w:lastRenderedPageBreak/>
        <w:t>Appendix</w:t>
      </w:r>
    </w:p>
    <w:p w14:paraId="19D90A6B" w14:textId="704A9184" w:rsidR="001076DC" w:rsidRDefault="001076DC" w:rsidP="00671B7F">
      <w:pPr>
        <w:rPr>
          <w:b/>
          <w:bCs/>
        </w:rPr>
      </w:pPr>
      <w:r w:rsidRPr="00A03002">
        <w:rPr>
          <w:b/>
          <w:bCs/>
        </w:rPr>
        <w:t>Transcript</w:t>
      </w:r>
    </w:p>
    <w:p w14:paraId="1A6DEF3C" w14:textId="30251666" w:rsidR="00D057BF" w:rsidRPr="001076DC" w:rsidRDefault="00FD202B" w:rsidP="00671B7F">
      <w:pPr>
        <w:rPr>
          <w:b/>
          <w:bCs/>
        </w:rPr>
      </w:pPr>
      <w:r w:rsidRPr="001076DC">
        <w:rPr>
          <w:b/>
          <w:bCs/>
        </w:rPr>
        <w:t>The Importance of Identity: A United States Psychological Perspective</w:t>
      </w:r>
    </w:p>
    <w:p w14:paraId="189334C7" w14:textId="2AAB51C9" w:rsidR="00FD202B" w:rsidRDefault="00FD202B" w:rsidP="00671B7F">
      <w:r>
        <w:t>Identity, as a multifaceted construct, plays a pivotal role in shaping human behavior, cognition, and emotional well-being. One prominent aspect of identity is independence, referring to the ability to form and maintain a self-concept that is autonomous, self-reliant, and resilient to external influences. In the context of the United States, the formation of identity is particularly intriguing due to the nation's diverse population and cultural landscape. This essay explores the development of identity in the United States, drawing insights from psychological theories, such as Erik Erikson's psychosocial stages, to understand how individuals navigate the challenges of identity formation. This essay argues that cultivating an independent identity offers several psychological benefits, including increased self-confidence, enhanced decision-making abilities, and the promotion of mental well-being. By exploring relevant psychological theories and empirical research, we will shed light on the significance of fostering an independent sense of self.</w:t>
      </w:r>
    </w:p>
    <w:p w14:paraId="7FF455C3" w14:textId="21A62156" w:rsidR="00FD202B" w:rsidRDefault="00FD202B" w:rsidP="00671B7F">
      <w:r>
        <w:t>Cultivating an independent identity fosters personal growth and authenticity. Research by Deci and Ryan (2000) emphasizes the importance of intrinsic motivation for psychological well-being. Individuals who develop an independent identity are more likely to engage in activities aligned with their genuine interests and values, leading to a sense of fulfilment and increased self-esteem. This alignment between personal values and actions promotes a state of congruence, wherein individuals are more likely to experience positive emotions and a greater sense of authenticity (Sheldon et al., 2004).</w:t>
      </w:r>
    </w:p>
    <w:p w14:paraId="25E6DCC3" w14:textId="49260301" w:rsidR="00FD202B" w:rsidRDefault="00D13A32" w:rsidP="00671B7F">
      <w:r>
        <w:t>Erik Erikson's psychosocial theory (1968) proposes that individuals must undergo a series of stages, with each stage presenting a unique psychosocial challenge that individuals must resolve successfully to form a coherent sense of self. For instance, during adolescence, individuals in the United States grapple with the fifth stage of Erikson's theory, known as "Identity vs. Role Confusion." This stage involves the exploration of different roles, values, and beliefs to establish a stable identity. The cultural diversity and social dynamics in the United States present numerous opportunities for adolescents to explore their identities, contributing to a rich tapestry of individual.</w:t>
      </w:r>
    </w:p>
    <w:p w14:paraId="194FF264" w14:textId="73BA401B" w:rsidR="00D13A32" w:rsidRDefault="00D13A32" w:rsidP="00671B7F">
      <w:r>
        <w:t xml:space="preserve">An independent identity fosters a strong sense of self and self-efficacy, which is critical for building self-confidence. When individuals develop the capacity to think and act autonomously, they become less reliant on external validation. This increased self-assurance enables them to handle challenges and adversities more effectively. Bandura's Social Cognitive Theory supports this notion, emphasizing the role of self-efficacy in shaping individuals' beliefs about their capabilities. By having a stable sense of self, individuals are more likely to pursue goals with perseverance and resilience, ultimately leading to a sense of accomplishment and greater self-worth. An independent identity facilitates better </w:t>
      </w:r>
      <w:r w:rsidR="00B2520C">
        <w:t>decision making</w:t>
      </w:r>
      <w:r>
        <w:t xml:space="preserve"> skills by encouraging individuals to rely on their own judgment, values, and preferences. As people develop a strong sense of who they are, they become more attuned to their personal desires and needs. This alignment enables them to make decisions that resonate with their core beliefs and aspirations. Deci and Ryan's Self-Determination Theory supports the idea that autonomy enhances decision-making, as it allows individuals to act in accordance with their authentic selves, resulting in a more fulfilling life.</w:t>
      </w:r>
    </w:p>
    <w:p w14:paraId="2BDB20EE" w14:textId="62BF693F" w:rsidR="00D13A32" w:rsidRDefault="00D13A32" w:rsidP="00671B7F">
      <w:r>
        <w:t xml:space="preserve">An independent identity also plays a crucial role in building resilience and effective coping strategies. People with a well-defined sense of self are better equipped to navigate challenges and setbacks. The psychological construct of "ego-resilience," as proposed by Block and Block (1980), highlights </w:t>
      </w:r>
      <w:r>
        <w:lastRenderedPageBreak/>
        <w:t>that individuals with a strong sense of identity are more adaptable to changing circumstances. An independent identity serves as an anchor during adversity, enabling individuals to rely on their inner resources and beliefs to overcome difficulties (Luyckx et al., 2008). A well-developed independent identity acts as a buffer against external pressures and life challenges. When individuals possess a firm understanding of who they are, they are better equipped to handle criticism and rejection without compromising their self-worth. Research in positive psychology has shown that individuals with a robust sense of identity tend to bounce back more effectively from setbacks and stressors, leading to greater emotional resilience and adaptability. An independent identity can act as a protective factor against psychological distress. Research has shown that individuals with a strong sense of self are less prone to anxiety, depression, and identity-related crises. By reducing the need for external validation and comparison, an independent identity promotes a healthier self-concept and emotional wellbeing.</w:t>
      </w:r>
    </w:p>
    <w:p w14:paraId="57F0E024" w14:textId="3567E003" w:rsidR="00D13A32" w:rsidRDefault="00614F76" w:rsidP="00671B7F">
      <w:r>
        <w:t>Paradoxically, developing an independent identity can lead to improved interpersonal relationships. When individuals have a clear understanding of their identity, they are more likely to engage in authentic interactions, fostering deeper connections with others (Sedikides &amp; Brewer, 2001). This authenticity promotes trust and vulnerability, contributing to healthier and more fulfilling relationships. Moreover, individuals with an independent identity are less likely to rely solely on relationships for validation and self-worth, leading to less co-dependency and more balanced interactions (Campbell &amp; Foster, 2007).</w:t>
      </w:r>
    </w:p>
    <w:p w14:paraId="3F1DB440" w14:textId="6737E4EB" w:rsidR="00614F76" w:rsidRDefault="00614F76" w:rsidP="00671B7F">
      <w:r>
        <w:t>However, identity development in the United States also intersects with other aspects of an individual's identity, such as race, ethnicity, gender, sexual orientation, and socio-economic status. Intersectionality highlights the interconnected nature of various identities and how they interact to shape an individual's experiences and perspectives. The United States' cultural landscape significantly influences identity development. The nation's history of immigration has led to a rich tapestry of cultural traditions and values coexisting within its borders. As individuals from different cultural backgrounds interact, they are exposed to diverse worldviews, norms, and customs. This cultural diversity encourages a process of identity negotiation and integration, where individuals incorporate aspects of their cultural heritage while also shaping their identity based on the dominant cultural norms.</w:t>
      </w:r>
    </w:p>
    <w:p w14:paraId="0DE73980" w14:textId="31AA0B78" w:rsidR="00614F76" w:rsidRDefault="00614F76" w:rsidP="00671B7F">
      <w:r>
        <w:t>In conclusion, cultivating an independent identity offers a plethora of psychological benefits that contribute to personal growth, resilience, authenticity, and positive interpersonal relationships. Developing such an identity empowers individuals to make choices aligned with their true selves, navigate challenges with greater ease, and establish meaningful connections with others. By understanding the underlying psychological mechanisms, practitioners and individuals alike can emphasize the importance of fostering an independent identity for enhanced well-being and a more fulfilling life.</w:t>
      </w:r>
    </w:p>
    <w:p w14:paraId="710BCBE6" w14:textId="77777777" w:rsidR="0041683F" w:rsidRDefault="0041683F">
      <w:r>
        <w:br w:type="page"/>
      </w:r>
    </w:p>
    <w:p w14:paraId="6FBB4A42" w14:textId="77777777" w:rsidR="0041683F" w:rsidRDefault="0041683F" w:rsidP="00671B7F">
      <w:r>
        <w:lastRenderedPageBreak/>
        <w:t xml:space="preserve">References </w:t>
      </w:r>
    </w:p>
    <w:p w14:paraId="7B0DBADD" w14:textId="77777777" w:rsidR="0041683F" w:rsidRDefault="0041683F" w:rsidP="00671B7F">
      <w:r>
        <w:t xml:space="preserve">Bandura, A. (1977). Self-efficacy: Toward a unifying theory of behavioral change. Psychological Review, 84, 191-215. </w:t>
      </w:r>
    </w:p>
    <w:p w14:paraId="5ABAEE27" w14:textId="77777777" w:rsidR="0041683F" w:rsidRDefault="0041683F" w:rsidP="00671B7F">
      <w:r>
        <w:t xml:space="preserve">Block, J. H., &amp; Block, J. (1980). The role of ego-control and ego-resiliency in the organization of behavior. In W. A. Collins (Ed.), Minnesota Symposium on Child Psychology (Vol. 13, pp. 39-101). </w:t>
      </w:r>
    </w:p>
    <w:p w14:paraId="0BD21775" w14:textId="77777777" w:rsidR="0041683F" w:rsidRDefault="0041683F" w:rsidP="00671B7F">
      <w:r>
        <w:t xml:space="preserve">Erlbaum Campbell, L., &amp; Foster, C. A. (2007). The Narcissistic Self and Its Psychological and Interpersonal Correlates. In J. R. C. Leary &amp; R. H. Hoyle (Eds.), Handbook of Individual Differences in Social Behavior (pp. 179-197). Guilford Press. </w:t>
      </w:r>
    </w:p>
    <w:p w14:paraId="7DD64D3D" w14:textId="77777777" w:rsidR="0041683F" w:rsidRDefault="0041683F" w:rsidP="00671B7F">
      <w:r>
        <w:t xml:space="preserve">Deci, E. L., &amp; Ryan, R. M. (2000). The "What" and "Why" of Goal Pursuits: Human Needs and the Self-Determination of Behavior. Psychological Inquiry, 11(4), 227-268. </w:t>
      </w:r>
    </w:p>
    <w:p w14:paraId="3462560C" w14:textId="77777777" w:rsidR="0041683F" w:rsidRDefault="0041683F" w:rsidP="00671B7F">
      <w:r>
        <w:t xml:space="preserve">Erikson, E.H., (1968). Identity youth and crisis (No. 7). WW Norton &amp; company. </w:t>
      </w:r>
    </w:p>
    <w:p w14:paraId="7C8E1A6F" w14:textId="77777777" w:rsidR="0041683F" w:rsidRDefault="0041683F" w:rsidP="00671B7F">
      <w:r>
        <w:t xml:space="preserve">Luyckx, K., Schwartz, S. J., Goossens, L., Beyers, W., &amp; Missotten, L. (2008). Processes of personal identity formation and evaluation. Identity: An International Journal of Theory and Research, 8(4), 389-411 </w:t>
      </w:r>
    </w:p>
    <w:p w14:paraId="7608ACF6" w14:textId="77777777" w:rsidR="0041683F" w:rsidRDefault="0041683F" w:rsidP="00671B7F">
      <w:r>
        <w:t xml:space="preserve">Sedikides, C., &amp; Brewer, M. B. (2001). Individual Self, Relational Self, Collective Self. Psychological Inquiry, 12(4), 283-288. </w:t>
      </w:r>
    </w:p>
    <w:p w14:paraId="678DAAB5" w14:textId="729916B2" w:rsidR="00614F76" w:rsidRDefault="0041683F" w:rsidP="00671B7F">
      <w:r>
        <w:t>Sheldon, K. M., Ryan, R. M., Rawsthorne, L. J., &amp; Ilardi, B. (1997). Trait self and true self: Cross-role variation in the Big-Five personality traits and its relations with psychological authenticity and subjective well-being. Journal of Personality and Social Psychology, 73(6), 1380-1393.</w:t>
      </w:r>
    </w:p>
    <w:p w14:paraId="76C6F15A" w14:textId="77777777" w:rsidR="00D13A32" w:rsidRDefault="00D13A32" w:rsidP="00671B7F"/>
    <w:sectPr w:rsidR="00D13A32">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C690784"/>
    <w:rsid w:val="0000110F"/>
    <w:rsid w:val="0001671E"/>
    <w:rsid w:val="000246E0"/>
    <w:rsid w:val="000261E3"/>
    <w:rsid w:val="00035793"/>
    <w:rsid w:val="00051AC5"/>
    <w:rsid w:val="00054219"/>
    <w:rsid w:val="00073137"/>
    <w:rsid w:val="0007483A"/>
    <w:rsid w:val="00074DD5"/>
    <w:rsid w:val="0008397F"/>
    <w:rsid w:val="0008475A"/>
    <w:rsid w:val="00085FF6"/>
    <w:rsid w:val="00091C34"/>
    <w:rsid w:val="000A6346"/>
    <w:rsid w:val="000A7588"/>
    <w:rsid w:val="000B70E4"/>
    <w:rsid w:val="000C1575"/>
    <w:rsid w:val="000D44C9"/>
    <w:rsid w:val="000E05E2"/>
    <w:rsid w:val="000F2AE6"/>
    <w:rsid w:val="001076DC"/>
    <w:rsid w:val="001104F0"/>
    <w:rsid w:val="00110B4B"/>
    <w:rsid w:val="00135F64"/>
    <w:rsid w:val="0014094E"/>
    <w:rsid w:val="00142776"/>
    <w:rsid w:val="001431BC"/>
    <w:rsid w:val="0014659E"/>
    <w:rsid w:val="00153975"/>
    <w:rsid w:val="0016403B"/>
    <w:rsid w:val="00175511"/>
    <w:rsid w:val="00187151"/>
    <w:rsid w:val="001A7367"/>
    <w:rsid w:val="001B4B5B"/>
    <w:rsid w:val="001C0C67"/>
    <w:rsid w:val="001C3A76"/>
    <w:rsid w:val="001D4E11"/>
    <w:rsid w:val="001D5FB6"/>
    <w:rsid w:val="001E2500"/>
    <w:rsid w:val="0020558F"/>
    <w:rsid w:val="0021111F"/>
    <w:rsid w:val="002179F3"/>
    <w:rsid w:val="00241A69"/>
    <w:rsid w:val="002675BA"/>
    <w:rsid w:val="00271906"/>
    <w:rsid w:val="002763A7"/>
    <w:rsid w:val="00282AAC"/>
    <w:rsid w:val="00282FE0"/>
    <w:rsid w:val="00287F4D"/>
    <w:rsid w:val="00295B39"/>
    <w:rsid w:val="002A0B28"/>
    <w:rsid w:val="002A50A3"/>
    <w:rsid w:val="002A7222"/>
    <w:rsid w:val="002B747A"/>
    <w:rsid w:val="002C108C"/>
    <w:rsid w:val="002C200C"/>
    <w:rsid w:val="002C6F09"/>
    <w:rsid w:val="002D3175"/>
    <w:rsid w:val="002D738E"/>
    <w:rsid w:val="002D7F57"/>
    <w:rsid w:val="0030175F"/>
    <w:rsid w:val="00301EB5"/>
    <w:rsid w:val="0031297D"/>
    <w:rsid w:val="00323123"/>
    <w:rsid w:val="00323C59"/>
    <w:rsid w:val="00331BC2"/>
    <w:rsid w:val="00341B70"/>
    <w:rsid w:val="0036287E"/>
    <w:rsid w:val="00364943"/>
    <w:rsid w:val="00367CA6"/>
    <w:rsid w:val="003739DD"/>
    <w:rsid w:val="00386082"/>
    <w:rsid w:val="00390E16"/>
    <w:rsid w:val="003A32DA"/>
    <w:rsid w:val="003A3610"/>
    <w:rsid w:val="003A776A"/>
    <w:rsid w:val="003B0B8E"/>
    <w:rsid w:val="003B2F92"/>
    <w:rsid w:val="003C2A43"/>
    <w:rsid w:val="003E1C38"/>
    <w:rsid w:val="003E3840"/>
    <w:rsid w:val="003E4662"/>
    <w:rsid w:val="003E4D3F"/>
    <w:rsid w:val="003E564C"/>
    <w:rsid w:val="003E757B"/>
    <w:rsid w:val="00402C77"/>
    <w:rsid w:val="00410DDB"/>
    <w:rsid w:val="00411AAE"/>
    <w:rsid w:val="004125BA"/>
    <w:rsid w:val="00413128"/>
    <w:rsid w:val="0041683F"/>
    <w:rsid w:val="0042328C"/>
    <w:rsid w:val="004368BE"/>
    <w:rsid w:val="00472D41"/>
    <w:rsid w:val="00472F7C"/>
    <w:rsid w:val="004746B9"/>
    <w:rsid w:val="00480D94"/>
    <w:rsid w:val="0049389A"/>
    <w:rsid w:val="0049496C"/>
    <w:rsid w:val="00496882"/>
    <w:rsid w:val="004D1130"/>
    <w:rsid w:val="004D305C"/>
    <w:rsid w:val="005032D8"/>
    <w:rsid w:val="005143F8"/>
    <w:rsid w:val="00516CFE"/>
    <w:rsid w:val="00525B3B"/>
    <w:rsid w:val="00526D78"/>
    <w:rsid w:val="00536048"/>
    <w:rsid w:val="00554FE6"/>
    <w:rsid w:val="00556853"/>
    <w:rsid w:val="0055792D"/>
    <w:rsid w:val="005856F8"/>
    <w:rsid w:val="0059222B"/>
    <w:rsid w:val="005A5781"/>
    <w:rsid w:val="005D362A"/>
    <w:rsid w:val="005F1437"/>
    <w:rsid w:val="005F1E1E"/>
    <w:rsid w:val="005F38AD"/>
    <w:rsid w:val="00610636"/>
    <w:rsid w:val="00614F76"/>
    <w:rsid w:val="00615A82"/>
    <w:rsid w:val="00626ADC"/>
    <w:rsid w:val="00630718"/>
    <w:rsid w:val="00631E2D"/>
    <w:rsid w:val="00635590"/>
    <w:rsid w:val="0064226C"/>
    <w:rsid w:val="00643474"/>
    <w:rsid w:val="00643571"/>
    <w:rsid w:val="00666611"/>
    <w:rsid w:val="006716CB"/>
    <w:rsid w:val="00671B7F"/>
    <w:rsid w:val="006859C3"/>
    <w:rsid w:val="006973F1"/>
    <w:rsid w:val="006C4CA4"/>
    <w:rsid w:val="006C5E1C"/>
    <w:rsid w:val="006E52D2"/>
    <w:rsid w:val="006F2254"/>
    <w:rsid w:val="00715B45"/>
    <w:rsid w:val="0071758F"/>
    <w:rsid w:val="007178BC"/>
    <w:rsid w:val="007248A9"/>
    <w:rsid w:val="00736E1F"/>
    <w:rsid w:val="00745C5E"/>
    <w:rsid w:val="007573CF"/>
    <w:rsid w:val="00764281"/>
    <w:rsid w:val="007717DF"/>
    <w:rsid w:val="00772394"/>
    <w:rsid w:val="00773E90"/>
    <w:rsid w:val="007756C2"/>
    <w:rsid w:val="00777515"/>
    <w:rsid w:val="0078407C"/>
    <w:rsid w:val="00792227"/>
    <w:rsid w:val="007A3E9D"/>
    <w:rsid w:val="007B7240"/>
    <w:rsid w:val="007C07CD"/>
    <w:rsid w:val="007D0767"/>
    <w:rsid w:val="007D695D"/>
    <w:rsid w:val="007F4418"/>
    <w:rsid w:val="007F532C"/>
    <w:rsid w:val="00807F1E"/>
    <w:rsid w:val="0081002E"/>
    <w:rsid w:val="00824123"/>
    <w:rsid w:val="0083183F"/>
    <w:rsid w:val="008322AC"/>
    <w:rsid w:val="00832F6A"/>
    <w:rsid w:val="0083619F"/>
    <w:rsid w:val="00841CD9"/>
    <w:rsid w:val="00844EC9"/>
    <w:rsid w:val="00847B77"/>
    <w:rsid w:val="00851D54"/>
    <w:rsid w:val="00854AA5"/>
    <w:rsid w:val="00861BFB"/>
    <w:rsid w:val="00863886"/>
    <w:rsid w:val="00870496"/>
    <w:rsid w:val="00892237"/>
    <w:rsid w:val="008A039D"/>
    <w:rsid w:val="008A2087"/>
    <w:rsid w:val="008B369A"/>
    <w:rsid w:val="008C11F4"/>
    <w:rsid w:val="008C5E28"/>
    <w:rsid w:val="008D029D"/>
    <w:rsid w:val="008D303B"/>
    <w:rsid w:val="008E0949"/>
    <w:rsid w:val="008E1764"/>
    <w:rsid w:val="008F5162"/>
    <w:rsid w:val="00917402"/>
    <w:rsid w:val="00921DB7"/>
    <w:rsid w:val="0092580B"/>
    <w:rsid w:val="00926668"/>
    <w:rsid w:val="009317D4"/>
    <w:rsid w:val="009444AC"/>
    <w:rsid w:val="00951404"/>
    <w:rsid w:val="009576BE"/>
    <w:rsid w:val="00964666"/>
    <w:rsid w:val="0099558E"/>
    <w:rsid w:val="00996CA4"/>
    <w:rsid w:val="009A1F8F"/>
    <w:rsid w:val="009B514A"/>
    <w:rsid w:val="009B53E6"/>
    <w:rsid w:val="009C7AC2"/>
    <w:rsid w:val="009D6329"/>
    <w:rsid w:val="009D7215"/>
    <w:rsid w:val="009E4251"/>
    <w:rsid w:val="009F2184"/>
    <w:rsid w:val="009F3DCC"/>
    <w:rsid w:val="00A03002"/>
    <w:rsid w:val="00A063E7"/>
    <w:rsid w:val="00A20350"/>
    <w:rsid w:val="00A22BC2"/>
    <w:rsid w:val="00A261F9"/>
    <w:rsid w:val="00A27655"/>
    <w:rsid w:val="00A30540"/>
    <w:rsid w:val="00A602C3"/>
    <w:rsid w:val="00A64781"/>
    <w:rsid w:val="00A660C2"/>
    <w:rsid w:val="00A77E96"/>
    <w:rsid w:val="00A877D7"/>
    <w:rsid w:val="00A956D0"/>
    <w:rsid w:val="00AA0C91"/>
    <w:rsid w:val="00AA3152"/>
    <w:rsid w:val="00AA3875"/>
    <w:rsid w:val="00AA7138"/>
    <w:rsid w:val="00AB4C70"/>
    <w:rsid w:val="00AB5AE7"/>
    <w:rsid w:val="00AB5BD5"/>
    <w:rsid w:val="00AB5D93"/>
    <w:rsid w:val="00AC2C3F"/>
    <w:rsid w:val="00AC362D"/>
    <w:rsid w:val="00AC40C1"/>
    <w:rsid w:val="00AD0BD1"/>
    <w:rsid w:val="00AD63EF"/>
    <w:rsid w:val="00B02829"/>
    <w:rsid w:val="00B04F83"/>
    <w:rsid w:val="00B057A1"/>
    <w:rsid w:val="00B06584"/>
    <w:rsid w:val="00B13F3D"/>
    <w:rsid w:val="00B2520C"/>
    <w:rsid w:val="00B25A92"/>
    <w:rsid w:val="00B25DCD"/>
    <w:rsid w:val="00B418D0"/>
    <w:rsid w:val="00B470BC"/>
    <w:rsid w:val="00B86EF5"/>
    <w:rsid w:val="00B90D94"/>
    <w:rsid w:val="00B929B4"/>
    <w:rsid w:val="00BA4173"/>
    <w:rsid w:val="00BB2684"/>
    <w:rsid w:val="00BB7DB9"/>
    <w:rsid w:val="00BC7DE6"/>
    <w:rsid w:val="00BC7FF5"/>
    <w:rsid w:val="00BD12BB"/>
    <w:rsid w:val="00BD3F98"/>
    <w:rsid w:val="00BF130B"/>
    <w:rsid w:val="00C24777"/>
    <w:rsid w:val="00C250DD"/>
    <w:rsid w:val="00C440E0"/>
    <w:rsid w:val="00C56A1C"/>
    <w:rsid w:val="00C6698D"/>
    <w:rsid w:val="00C759E8"/>
    <w:rsid w:val="00C96A04"/>
    <w:rsid w:val="00C96B56"/>
    <w:rsid w:val="00CE61D8"/>
    <w:rsid w:val="00CF0941"/>
    <w:rsid w:val="00CF39D2"/>
    <w:rsid w:val="00CF53A8"/>
    <w:rsid w:val="00D057BF"/>
    <w:rsid w:val="00D13A32"/>
    <w:rsid w:val="00D274D5"/>
    <w:rsid w:val="00D33940"/>
    <w:rsid w:val="00D447B2"/>
    <w:rsid w:val="00D56672"/>
    <w:rsid w:val="00D72ED1"/>
    <w:rsid w:val="00DA0E55"/>
    <w:rsid w:val="00DA117D"/>
    <w:rsid w:val="00DA325B"/>
    <w:rsid w:val="00DA748A"/>
    <w:rsid w:val="00DB26A7"/>
    <w:rsid w:val="00DB45C4"/>
    <w:rsid w:val="00DB4C9D"/>
    <w:rsid w:val="00DE5851"/>
    <w:rsid w:val="00DF00CF"/>
    <w:rsid w:val="00DF1E1B"/>
    <w:rsid w:val="00E00133"/>
    <w:rsid w:val="00E00421"/>
    <w:rsid w:val="00E0481C"/>
    <w:rsid w:val="00E21C47"/>
    <w:rsid w:val="00E365BD"/>
    <w:rsid w:val="00E376A3"/>
    <w:rsid w:val="00E42413"/>
    <w:rsid w:val="00E47F0A"/>
    <w:rsid w:val="00E5166E"/>
    <w:rsid w:val="00E53F20"/>
    <w:rsid w:val="00E624FF"/>
    <w:rsid w:val="00E74052"/>
    <w:rsid w:val="00E77631"/>
    <w:rsid w:val="00EA6280"/>
    <w:rsid w:val="00EA6BD0"/>
    <w:rsid w:val="00EA727C"/>
    <w:rsid w:val="00EA7E34"/>
    <w:rsid w:val="00EB3E46"/>
    <w:rsid w:val="00EC2B5B"/>
    <w:rsid w:val="00EC72CA"/>
    <w:rsid w:val="00F01AFC"/>
    <w:rsid w:val="00F0559A"/>
    <w:rsid w:val="00F07610"/>
    <w:rsid w:val="00F10B89"/>
    <w:rsid w:val="00F11A5C"/>
    <w:rsid w:val="00F1231D"/>
    <w:rsid w:val="00F2368F"/>
    <w:rsid w:val="00F25706"/>
    <w:rsid w:val="00F361C3"/>
    <w:rsid w:val="00F40319"/>
    <w:rsid w:val="00F44666"/>
    <w:rsid w:val="00F46148"/>
    <w:rsid w:val="00F71521"/>
    <w:rsid w:val="00F72F66"/>
    <w:rsid w:val="00F77D7B"/>
    <w:rsid w:val="00F87FAD"/>
    <w:rsid w:val="00F94064"/>
    <w:rsid w:val="00F9500A"/>
    <w:rsid w:val="00F965DE"/>
    <w:rsid w:val="00F96A23"/>
    <w:rsid w:val="00FD1E94"/>
    <w:rsid w:val="00FD202B"/>
    <w:rsid w:val="00FD4710"/>
    <w:rsid w:val="00FD5620"/>
    <w:rsid w:val="00FD5E68"/>
    <w:rsid w:val="00FF626F"/>
    <w:rsid w:val="6C6907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7BB4CC"/>
  <w15:chartTrackingRefBased/>
  <w15:docId w15:val="{468D4A30-C02E-4945-84B2-EBA50F4A21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671E"/>
  </w:style>
  <w:style w:type="paragraph" w:styleId="Heading1">
    <w:name w:val="heading 1"/>
    <w:basedOn w:val="Normal"/>
    <w:next w:val="Normal"/>
    <w:link w:val="Heading1Char"/>
    <w:uiPriority w:val="9"/>
    <w:qFormat/>
    <w:rsid w:val="00671B7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0300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1B7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E624FF"/>
    <w:rPr>
      <w:color w:val="0563C1" w:themeColor="hyperlink"/>
      <w:u w:val="single"/>
    </w:rPr>
  </w:style>
  <w:style w:type="character" w:styleId="UnresolvedMention">
    <w:name w:val="Unresolved Mention"/>
    <w:basedOn w:val="DefaultParagraphFont"/>
    <w:uiPriority w:val="99"/>
    <w:semiHidden/>
    <w:unhideWhenUsed/>
    <w:rsid w:val="00E624FF"/>
    <w:rPr>
      <w:color w:val="605E5C"/>
      <w:shd w:val="clear" w:color="auto" w:fill="E1DFDD"/>
    </w:rPr>
  </w:style>
  <w:style w:type="paragraph" w:styleId="Bibliography">
    <w:name w:val="Bibliography"/>
    <w:basedOn w:val="Normal"/>
    <w:next w:val="Normal"/>
    <w:uiPriority w:val="37"/>
    <w:unhideWhenUsed/>
    <w:rsid w:val="0083183F"/>
  </w:style>
  <w:style w:type="paragraph" w:styleId="NormalWeb">
    <w:name w:val="Normal (Web)"/>
    <w:basedOn w:val="Normal"/>
    <w:uiPriority w:val="99"/>
    <w:semiHidden/>
    <w:unhideWhenUsed/>
    <w:rsid w:val="00367CA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A03002"/>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93548">
      <w:bodyDiv w:val="1"/>
      <w:marLeft w:val="0"/>
      <w:marRight w:val="0"/>
      <w:marTop w:val="0"/>
      <w:marBottom w:val="0"/>
      <w:divBdr>
        <w:top w:val="none" w:sz="0" w:space="0" w:color="auto"/>
        <w:left w:val="none" w:sz="0" w:space="0" w:color="auto"/>
        <w:bottom w:val="none" w:sz="0" w:space="0" w:color="auto"/>
        <w:right w:val="none" w:sz="0" w:space="0" w:color="auto"/>
      </w:divBdr>
    </w:div>
    <w:div w:id="2168745">
      <w:bodyDiv w:val="1"/>
      <w:marLeft w:val="0"/>
      <w:marRight w:val="0"/>
      <w:marTop w:val="0"/>
      <w:marBottom w:val="0"/>
      <w:divBdr>
        <w:top w:val="none" w:sz="0" w:space="0" w:color="auto"/>
        <w:left w:val="none" w:sz="0" w:space="0" w:color="auto"/>
        <w:bottom w:val="none" w:sz="0" w:space="0" w:color="auto"/>
        <w:right w:val="none" w:sz="0" w:space="0" w:color="auto"/>
      </w:divBdr>
    </w:div>
    <w:div w:id="11684284">
      <w:bodyDiv w:val="1"/>
      <w:marLeft w:val="0"/>
      <w:marRight w:val="0"/>
      <w:marTop w:val="0"/>
      <w:marBottom w:val="0"/>
      <w:divBdr>
        <w:top w:val="none" w:sz="0" w:space="0" w:color="auto"/>
        <w:left w:val="none" w:sz="0" w:space="0" w:color="auto"/>
        <w:bottom w:val="none" w:sz="0" w:space="0" w:color="auto"/>
        <w:right w:val="none" w:sz="0" w:space="0" w:color="auto"/>
      </w:divBdr>
    </w:div>
    <w:div w:id="20478289">
      <w:bodyDiv w:val="1"/>
      <w:marLeft w:val="0"/>
      <w:marRight w:val="0"/>
      <w:marTop w:val="0"/>
      <w:marBottom w:val="0"/>
      <w:divBdr>
        <w:top w:val="none" w:sz="0" w:space="0" w:color="auto"/>
        <w:left w:val="none" w:sz="0" w:space="0" w:color="auto"/>
        <w:bottom w:val="none" w:sz="0" w:space="0" w:color="auto"/>
        <w:right w:val="none" w:sz="0" w:space="0" w:color="auto"/>
      </w:divBdr>
    </w:div>
    <w:div w:id="25908374">
      <w:bodyDiv w:val="1"/>
      <w:marLeft w:val="0"/>
      <w:marRight w:val="0"/>
      <w:marTop w:val="0"/>
      <w:marBottom w:val="0"/>
      <w:divBdr>
        <w:top w:val="none" w:sz="0" w:space="0" w:color="auto"/>
        <w:left w:val="none" w:sz="0" w:space="0" w:color="auto"/>
        <w:bottom w:val="none" w:sz="0" w:space="0" w:color="auto"/>
        <w:right w:val="none" w:sz="0" w:space="0" w:color="auto"/>
      </w:divBdr>
    </w:div>
    <w:div w:id="27142863">
      <w:bodyDiv w:val="1"/>
      <w:marLeft w:val="0"/>
      <w:marRight w:val="0"/>
      <w:marTop w:val="0"/>
      <w:marBottom w:val="0"/>
      <w:divBdr>
        <w:top w:val="none" w:sz="0" w:space="0" w:color="auto"/>
        <w:left w:val="none" w:sz="0" w:space="0" w:color="auto"/>
        <w:bottom w:val="none" w:sz="0" w:space="0" w:color="auto"/>
        <w:right w:val="none" w:sz="0" w:space="0" w:color="auto"/>
      </w:divBdr>
    </w:div>
    <w:div w:id="28145987">
      <w:bodyDiv w:val="1"/>
      <w:marLeft w:val="0"/>
      <w:marRight w:val="0"/>
      <w:marTop w:val="0"/>
      <w:marBottom w:val="0"/>
      <w:divBdr>
        <w:top w:val="none" w:sz="0" w:space="0" w:color="auto"/>
        <w:left w:val="none" w:sz="0" w:space="0" w:color="auto"/>
        <w:bottom w:val="none" w:sz="0" w:space="0" w:color="auto"/>
        <w:right w:val="none" w:sz="0" w:space="0" w:color="auto"/>
      </w:divBdr>
    </w:div>
    <w:div w:id="30999021">
      <w:bodyDiv w:val="1"/>
      <w:marLeft w:val="0"/>
      <w:marRight w:val="0"/>
      <w:marTop w:val="0"/>
      <w:marBottom w:val="0"/>
      <w:divBdr>
        <w:top w:val="none" w:sz="0" w:space="0" w:color="auto"/>
        <w:left w:val="none" w:sz="0" w:space="0" w:color="auto"/>
        <w:bottom w:val="none" w:sz="0" w:space="0" w:color="auto"/>
        <w:right w:val="none" w:sz="0" w:space="0" w:color="auto"/>
      </w:divBdr>
    </w:div>
    <w:div w:id="31613752">
      <w:bodyDiv w:val="1"/>
      <w:marLeft w:val="0"/>
      <w:marRight w:val="0"/>
      <w:marTop w:val="0"/>
      <w:marBottom w:val="0"/>
      <w:divBdr>
        <w:top w:val="none" w:sz="0" w:space="0" w:color="auto"/>
        <w:left w:val="none" w:sz="0" w:space="0" w:color="auto"/>
        <w:bottom w:val="none" w:sz="0" w:space="0" w:color="auto"/>
        <w:right w:val="none" w:sz="0" w:space="0" w:color="auto"/>
      </w:divBdr>
    </w:div>
    <w:div w:id="101847675">
      <w:bodyDiv w:val="1"/>
      <w:marLeft w:val="0"/>
      <w:marRight w:val="0"/>
      <w:marTop w:val="0"/>
      <w:marBottom w:val="0"/>
      <w:divBdr>
        <w:top w:val="none" w:sz="0" w:space="0" w:color="auto"/>
        <w:left w:val="none" w:sz="0" w:space="0" w:color="auto"/>
        <w:bottom w:val="none" w:sz="0" w:space="0" w:color="auto"/>
        <w:right w:val="none" w:sz="0" w:space="0" w:color="auto"/>
      </w:divBdr>
    </w:div>
    <w:div w:id="103767156">
      <w:bodyDiv w:val="1"/>
      <w:marLeft w:val="0"/>
      <w:marRight w:val="0"/>
      <w:marTop w:val="0"/>
      <w:marBottom w:val="0"/>
      <w:divBdr>
        <w:top w:val="none" w:sz="0" w:space="0" w:color="auto"/>
        <w:left w:val="none" w:sz="0" w:space="0" w:color="auto"/>
        <w:bottom w:val="none" w:sz="0" w:space="0" w:color="auto"/>
        <w:right w:val="none" w:sz="0" w:space="0" w:color="auto"/>
      </w:divBdr>
    </w:div>
    <w:div w:id="107552657">
      <w:bodyDiv w:val="1"/>
      <w:marLeft w:val="0"/>
      <w:marRight w:val="0"/>
      <w:marTop w:val="0"/>
      <w:marBottom w:val="0"/>
      <w:divBdr>
        <w:top w:val="none" w:sz="0" w:space="0" w:color="auto"/>
        <w:left w:val="none" w:sz="0" w:space="0" w:color="auto"/>
        <w:bottom w:val="none" w:sz="0" w:space="0" w:color="auto"/>
        <w:right w:val="none" w:sz="0" w:space="0" w:color="auto"/>
      </w:divBdr>
    </w:div>
    <w:div w:id="110829875">
      <w:bodyDiv w:val="1"/>
      <w:marLeft w:val="0"/>
      <w:marRight w:val="0"/>
      <w:marTop w:val="0"/>
      <w:marBottom w:val="0"/>
      <w:divBdr>
        <w:top w:val="none" w:sz="0" w:space="0" w:color="auto"/>
        <w:left w:val="none" w:sz="0" w:space="0" w:color="auto"/>
        <w:bottom w:val="none" w:sz="0" w:space="0" w:color="auto"/>
        <w:right w:val="none" w:sz="0" w:space="0" w:color="auto"/>
      </w:divBdr>
    </w:div>
    <w:div w:id="129595933">
      <w:bodyDiv w:val="1"/>
      <w:marLeft w:val="0"/>
      <w:marRight w:val="0"/>
      <w:marTop w:val="0"/>
      <w:marBottom w:val="0"/>
      <w:divBdr>
        <w:top w:val="none" w:sz="0" w:space="0" w:color="auto"/>
        <w:left w:val="none" w:sz="0" w:space="0" w:color="auto"/>
        <w:bottom w:val="none" w:sz="0" w:space="0" w:color="auto"/>
        <w:right w:val="none" w:sz="0" w:space="0" w:color="auto"/>
      </w:divBdr>
    </w:div>
    <w:div w:id="135492573">
      <w:bodyDiv w:val="1"/>
      <w:marLeft w:val="0"/>
      <w:marRight w:val="0"/>
      <w:marTop w:val="0"/>
      <w:marBottom w:val="0"/>
      <w:divBdr>
        <w:top w:val="none" w:sz="0" w:space="0" w:color="auto"/>
        <w:left w:val="none" w:sz="0" w:space="0" w:color="auto"/>
        <w:bottom w:val="none" w:sz="0" w:space="0" w:color="auto"/>
        <w:right w:val="none" w:sz="0" w:space="0" w:color="auto"/>
      </w:divBdr>
    </w:div>
    <w:div w:id="135807236">
      <w:bodyDiv w:val="1"/>
      <w:marLeft w:val="0"/>
      <w:marRight w:val="0"/>
      <w:marTop w:val="0"/>
      <w:marBottom w:val="0"/>
      <w:divBdr>
        <w:top w:val="none" w:sz="0" w:space="0" w:color="auto"/>
        <w:left w:val="none" w:sz="0" w:space="0" w:color="auto"/>
        <w:bottom w:val="none" w:sz="0" w:space="0" w:color="auto"/>
        <w:right w:val="none" w:sz="0" w:space="0" w:color="auto"/>
      </w:divBdr>
    </w:div>
    <w:div w:id="142356203">
      <w:bodyDiv w:val="1"/>
      <w:marLeft w:val="0"/>
      <w:marRight w:val="0"/>
      <w:marTop w:val="0"/>
      <w:marBottom w:val="0"/>
      <w:divBdr>
        <w:top w:val="none" w:sz="0" w:space="0" w:color="auto"/>
        <w:left w:val="none" w:sz="0" w:space="0" w:color="auto"/>
        <w:bottom w:val="none" w:sz="0" w:space="0" w:color="auto"/>
        <w:right w:val="none" w:sz="0" w:space="0" w:color="auto"/>
      </w:divBdr>
    </w:div>
    <w:div w:id="157113246">
      <w:bodyDiv w:val="1"/>
      <w:marLeft w:val="0"/>
      <w:marRight w:val="0"/>
      <w:marTop w:val="0"/>
      <w:marBottom w:val="0"/>
      <w:divBdr>
        <w:top w:val="none" w:sz="0" w:space="0" w:color="auto"/>
        <w:left w:val="none" w:sz="0" w:space="0" w:color="auto"/>
        <w:bottom w:val="none" w:sz="0" w:space="0" w:color="auto"/>
        <w:right w:val="none" w:sz="0" w:space="0" w:color="auto"/>
      </w:divBdr>
    </w:div>
    <w:div w:id="171802150">
      <w:bodyDiv w:val="1"/>
      <w:marLeft w:val="0"/>
      <w:marRight w:val="0"/>
      <w:marTop w:val="0"/>
      <w:marBottom w:val="0"/>
      <w:divBdr>
        <w:top w:val="none" w:sz="0" w:space="0" w:color="auto"/>
        <w:left w:val="none" w:sz="0" w:space="0" w:color="auto"/>
        <w:bottom w:val="none" w:sz="0" w:space="0" w:color="auto"/>
        <w:right w:val="none" w:sz="0" w:space="0" w:color="auto"/>
      </w:divBdr>
    </w:div>
    <w:div w:id="177890071">
      <w:bodyDiv w:val="1"/>
      <w:marLeft w:val="0"/>
      <w:marRight w:val="0"/>
      <w:marTop w:val="0"/>
      <w:marBottom w:val="0"/>
      <w:divBdr>
        <w:top w:val="none" w:sz="0" w:space="0" w:color="auto"/>
        <w:left w:val="none" w:sz="0" w:space="0" w:color="auto"/>
        <w:bottom w:val="none" w:sz="0" w:space="0" w:color="auto"/>
        <w:right w:val="none" w:sz="0" w:space="0" w:color="auto"/>
      </w:divBdr>
    </w:div>
    <w:div w:id="205409585">
      <w:bodyDiv w:val="1"/>
      <w:marLeft w:val="0"/>
      <w:marRight w:val="0"/>
      <w:marTop w:val="0"/>
      <w:marBottom w:val="0"/>
      <w:divBdr>
        <w:top w:val="none" w:sz="0" w:space="0" w:color="auto"/>
        <w:left w:val="none" w:sz="0" w:space="0" w:color="auto"/>
        <w:bottom w:val="none" w:sz="0" w:space="0" w:color="auto"/>
        <w:right w:val="none" w:sz="0" w:space="0" w:color="auto"/>
      </w:divBdr>
    </w:div>
    <w:div w:id="207912618">
      <w:bodyDiv w:val="1"/>
      <w:marLeft w:val="0"/>
      <w:marRight w:val="0"/>
      <w:marTop w:val="0"/>
      <w:marBottom w:val="0"/>
      <w:divBdr>
        <w:top w:val="none" w:sz="0" w:space="0" w:color="auto"/>
        <w:left w:val="none" w:sz="0" w:space="0" w:color="auto"/>
        <w:bottom w:val="none" w:sz="0" w:space="0" w:color="auto"/>
        <w:right w:val="none" w:sz="0" w:space="0" w:color="auto"/>
      </w:divBdr>
    </w:div>
    <w:div w:id="209849702">
      <w:bodyDiv w:val="1"/>
      <w:marLeft w:val="0"/>
      <w:marRight w:val="0"/>
      <w:marTop w:val="0"/>
      <w:marBottom w:val="0"/>
      <w:divBdr>
        <w:top w:val="none" w:sz="0" w:space="0" w:color="auto"/>
        <w:left w:val="none" w:sz="0" w:space="0" w:color="auto"/>
        <w:bottom w:val="none" w:sz="0" w:space="0" w:color="auto"/>
        <w:right w:val="none" w:sz="0" w:space="0" w:color="auto"/>
      </w:divBdr>
    </w:div>
    <w:div w:id="212812703">
      <w:bodyDiv w:val="1"/>
      <w:marLeft w:val="0"/>
      <w:marRight w:val="0"/>
      <w:marTop w:val="0"/>
      <w:marBottom w:val="0"/>
      <w:divBdr>
        <w:top w:val="none" w:sz="0" w:space="0" w:color="auto"/>
        <w:left w:val="none" w:sz="0" w:space="0" w:color="auto"/>
        <w:bottom w:val="none" w:sz="0" w:space="0" w:color="auto"/>
        <w:right w:val="none" w:sz="0" w:space="0" w:color="auto"/>
      </w:divBdr>
    </w:div>
    <w:div w:id="214007424">
      <w:bodyDiv w:val="1"/>
      <w:marLeft w:val="0"/>
      <w:marRight w:val="0"/>
      <w:marTop w:val="0"/>
      <w:marBottom w:val="0"/>
      <w:divBdr>
        <w:top w:val="none" w:sz="0" w:space="0" w:color="auto"/>
        <w:left w:val="none" w:sz="0" w:space="0" w:color="auto"/>
        <w:bottom w:val="none" w:sz="0" w:space="0" w:color="auto"/>
        <w:right w:val="none" w:sz="0" w:space="0" w:color="auto"/>
      </w:divBdr>
    </w:div>
    <w:div w:id="223953564">
      <w:bodyDiv w:val="1"/>
      <w:marLeft w:val="0"/>
      <w:marRight w:val="0"/>
      <w:marTop w:val="0"/>
      <w:marBottom w:val="0"/>
      <w:divBdr>
        <w:top w:val="none" w:sz="0" w:space="0" w:color="auto"/>
        <w:left w:val="none" w:sz="0" w:space="0" w:color="auto"/>
        <w:bottom w:val="none" w:sz="0" w:space="0" w:color="auto"/>
        <w:right w:val="none" w:sz="0" w:space="0" w:color="auto"/>
      </w:divBdr>
    </w:div>
    <w:div w:id="238714543">
      <w:bodyDiv w:val="1"/>
      <w:marLeft w:val="0"/>
      <w:marRight w:val="0"/>
      <w:marTop w:val="0"/>
      <w:marBottom w:val="0"/>
      <w:divBdr>
        <w:top w:val="none" w:sz="0" w:space="0" w:color="auto"/>
        <w:left w:val="none" w:sz="0" w:space="0" w:color="auto"/>
        <w:bottom w:val="none" w:sz="0" w:space="0" w:color="auto"/>
        <w:right w:val="none" w:sz="0" w:space="0" w:color="auto"/>
      </w:divBdr>
    </w:div>
    <w:div w:id="248464026">
      <w:bodyDiv w:val="1"/>
      <w:marLeft w:val="0"/>
      <w:marRight w:val="0"/>
      <w:marTop w:val="0"/>
      <w:marBottom w:val="0"/>
      <w:divBdr>
        <w:top w:val="none" w:sz="0" w:space="0" w:color="auto"/>
        <w:left w:val="none" w:sz="0" w:space="0" w:color="auto"/>
        <w:bottom w:val="none" w:sz="0" w:space="0" w:color="auto"/>
        <w:right w:val="none" w:sz="0" w:space="0" w:color="auto"/>
      </w:divBdr>
    </w:div>
    <w:div w:id="297730071">
      <w:bodyDiv w:val="1"/>
      <w:marLeft w:val="0"/>
      <w:marRight w:val="0"/>
      <w:marTop w:val="0"/>
      <w:marBottom w:val="0"/>
      <w:divBdr>
        <w:top w:val="none" w:sz="0" w:space="0" w:color="auto"/>
        <w:left w:val="none" w:sz="0" w:space="0" w:color="auto"/>
        <w:bottom w:val="none" w:sz="0" w:space="0" w:color="auto"/>
        <w:right w:val="none" w:sz="0" w:space="0" w:color="auto"/>
      </w:divBdr>
    </w:div>
    <w:div w:id="305352491">
      <w:bodyDiv w:val="1"/>
      <w:marLeft w:val="0"/>
      <w:marRight w:val="0"/>
      <w:marTop w:val="0"/>
      <w:marBottom w:val="0"/>
      <w:divBdr>
        <w:top w:val="none" w:sz="0" w:space="0" w:color="auto"/>
        <w:left w:val="none" w:sz="0" w:space="0" w:color="auto"/>
        <w:bottom w:val="none" w:sz="0" w:space="0" w:color="auto"/>
        <w:right w:val="none" w:sz="0" w:space="0" w:color="auto"/>
      </w:divBdr>
    </w:div>
    <w:div w:id="313342108">
      <w:bodyDiv w:val="1"/>
      <w:marLeft w:val="0"/>
      <w:marRight w:val="0"/>
      <w:marTop w:val="0"/>
      <w:marBottom w:val="0"/>
      <w:divBdr>
        <w:top w:val="none" w:sz="0" w:space="0" w:color="auto"/>
        <w:left w:val="none" w:sz="0" w:space="0" w:color="auto"/>
        <w:bottom w:val="none" w:sz="0" w:space="0" w:color="auto"/>
        <w:right w:val="none" w:sz="0" w:space="0" w:color="auto"/>
      </w:divBdr>
    </w:div>
    <w:div w:id="320885621">
      <w:bodyDiv w:val="1"/>
      <w:marLeft w:val="0"/>
      <w:marRight w:val="0"/>
      <w:marTop w:val="0"/>
      <w:marBottom w:val="0"/>
      <w:divBdr>
        <w:top w:val="none" w:sz="0" w:space="0" w:color="auto"/>
        <w:left w:val="none" w:sz="0" w:space="0" w:color="auto"/>
        <w:bottom w:val="none" w:sz="0" w:space="0" w:color="auto"/>
        <w:right w:val="none" w:sz="0" w:space="0" w:color="auto"/>
      </w:divBdr>
    </w:div>
    <w:div w:id="322971210">
      <w:bodyDiv w:val="1"/>
      <w:marLeft w:val="0"/>
      <w:marRight w:val="0"/>
      <w:marTop w:val="0"/>
      <w:marBottom w:val="0"/>
      <w:divBdr>
        <w:top w:val="none" w:sz="0" w:space="0" w:color="auto"/>
        <w:left w:val="none" w:sz="0" w:space="0" w:color="auto"/>
        <w:bottom w:val="none" w:sz="0" w:space="0" w:color="auto"/>
        <w:right w:val="none" w:sz="0" w:space="0" w:color="auto"/>
      </w:divBdr>
    </w:div>
    <w:div w:id="333150816">
      <w:bodyDiv w:val="1"/>
      <w:marLeft w:val="0"/>
      <w:marRight w:val="0"/>
      <w:marTop w:val="0"/>
      <w:marBottom w:val="0"/>
      <w:divBdr>
        <w:top w:val="none" w:sz="0" w:space="0" w:color="auto"/>
        <w:left w:val="none" w:sz="0" w:space="0" w:color="auto"/>
        <w:bottom w:val="none" w:sz="0" w:space="0" w:color="auto"/>
        <w:right w:val="none" w:sz="0" w:space="0" w:color="auto"/>
      </w:divBdr>
    </w:div>
    <w:div w:id="335501463">
      <w:bodyDiv w:val="1"/>
      <w:marLeft w:val="0"/>
      <w:marRight w:val="0"/>
      <w:marTop w:val="0"/>
      <w:marBottom w:val="0"/>
      <w:divBdr>
        <w:top w:val="none" w:sz="0" w:space="0" w:color="auto"/>
        <w:left w:val="none" w:sz="0" w:space="0" w:color="auto"/>
        <w:bottom w:val="none" w:sz="0" w:space="0" w:color="auto"/>
        <w:right w:val="none" w:sz="0" w:space="0" w:color="auto"/>
      </w:divBdr>
    </w:div>
    <w:div w:id="357972930">
      <w:bodyDiv w:val="1"/>
      <w:marLeft w:val="0"/>
      <w:marRight w:val="0"/>
      <w:marTop w:val="0"/>
      <w:marBottom w:val="0"/>
      <w:divBdr>
        <w:top w:val="none" w:sz="0" w:space="0" w:color="auto"/>
        <w:left w:val="none" w:sz="0" w:space="0" w:color="auto"/>
        <w:bottom w:val="none" w:sz="0" w:space="0" w:color="auto"/>
        <w:right w:val="none" w:sz="0" w:space="0" w:color="auto"/>
      </w:divBdr>
    </w:div>
    <w:div w:id="358361649">
      <w:bodyDiv w:val="1"/>
      <w:marLeft w:val="0"/>
      <w:marRight w:val="0"/>
      <w:marTop w:val="0"/>
      <w:marBottom w:val="0"/>
      <w:divBdr>
        <w:top w:val="none" w:sz="0" w:space="0" w:color="auto"/>
        <w:left w:val="none" w:sz="0" w:space="0" w:color="auto"/>
        <w:bottom w:val="none" w:sz="0" w:space="0" w:color="auto"/>
        <w:right w:val="none" w:sz="0" w:space="0" w:color="auto"/>
      </w:divBdr>
    </w:div>
    <w:div w:id="361439667">
      <w:bodyDiv w:val="1"/>
      <w:marLeft w:val="0"/>
      <w:marRight w:val="0"/>
      <w:marTop w:val="0"/>
      <w:marBottom w:val="0"/>
      <w:divBdr>
        <w:top w:val="none" w:sz="0" w:space="0" w:color="auto"/>
        <w:left w:val="none" w:sz="0" w:space="0" w:color="auto"/>
        <w:bottom w:val="none" w:sz="0" w:space="0" w:color="auto"/>
        <w:right w:val="none" w:sz="0" w:space="0" w:color="auto"/>
      </w:divBdr>
    </w:div>
    <w:div w:id="371539861">
      <w:bodyDiv w:val="1"/>
      <w:marLeft w:val="0"/>
      <w:marRight w:val="0"/>
      <w:marTop w:val="0"/>
      <w:marBottom w:val="0"/>
      <w:divBdr>
        <w:top w:val="none" w:sz="0" w:space="0" w:color="auto"/>
        <w:left w:val="none" w:sz="0" w:space="0" w:color="auto"/>
        <w:bottom w:val="none" w:sz="0" w:space="0" w:color="auto"/>
        <w:right w:val="none" w:sz="0" w:space="0" w:color="auto"/>
      </w:divBdr>
    </w:div>
    <w:div w:id="371924219">
      <w:bodyDiv w:val="1"/>
      <w:marLeft w:val="0"/>
      <w:marRight w:val="0"/>
      <w:marTop w:val="0"/>
      <w:marBottom w:val="0"/>
      <w:divBdr>
        <w:top w:val="none" w:sz="0" w:space="0" w:color="auto"/>
        <w:left w:val="none" w:sz="0" w:space="0" w:color="auto"/>
        <w:bottom w:val="none" w:sz="0" w:space="0" w:color="auto"/>
        <w:right w:val="none" w:sz="0" w:space="0" w:color="auto"/>
      </w:divBdr>
    </w:div>
    <w:div w:id="391587770">
      <w:bodyDiv w:val="1"/>
      <w:marLeft w:val="0"/>
      <w:marRight w:val="0"/>
      <w:marTop w:val="0"/>
      <w:marBottom w:val="0"/>
      <w:divBdr>
        <w:top w:val="none" w:sz="0" w:space="0" w:color="auto"/>
        <w:left w:val="none" w:sz="0" w:space="0" w:color="auto"/>
        <w:bottom w:val="none" w:sz="0" w:space="0" w:color="auto"/>
        <w:right w:val="none" w:sz="0" w:space="0" w:color="auto"/>
      </w:divBdr>
    </w:div>
    <w:div w:id="397019688">
      <w:bodyDiv w:val="1"/>
      <w:marLeft w:val="0"/>
      <w:marRight w:val="0"/>
      <w:marTop w:val="0"/>
      <w:marBottom w:val="0"/>
      <w:divBdr>
        <w:top w:val="none" w:sz="0" w:space="0" w:color="auto"/>
        <w:left w:val="none" w:sz="0" w:space="0" w:color="auto"/>
        <w:bottom w:val="none" w:sz="0" w:space="0" w:color="auto"/>
        <w:right w:val="none" w:sz="0" w:space="0" w:color="auto"/>
      </w:divBdr>
    </w:div>
    <w:div w:id="399983545">
      <w:bodyDiv w:val="1"/>
      <w:marLeft w:val="0"/>
      <w:marRight w:val="0"/>
      <w:marTop w:val="0"/>
      <w:marBottom w:val="0"/>
      <w:divBdr>
        <w:top w:val="none" w:sz="0" w:space="0" w:color="auto"/>
        <w:left w:val="none" w:sz="0" w:space="0" w:color="auto"/>
        <w:bottom w:val="none" w:sz="0" w:space="0" w:color="auto"/>
        <w:right w:val="none" w:sz="0" w:space="0" w:color="auto"/>
      </w:divBdr>
    </w:div>
    <w:div w:id="411321085">
      <w:bodyDiv w:val="1"/>
      <w:marLeft w:val="0"/>
      <w:marRight w:val="0"/>
      <w:marTop w:val="0"/>
      <w:marBottom w:val="0"/>
      <w:divBdr>
        <w:top w:val="none" w:sz="0" w:space="0" w:color="auto"/>
        <w:left w:val="none" w:sz="0" w:space="0" w:color="auto"/>
        <w:bottom w:val="none" w:sz="0" w:space="0" w:color="auto"/>
        <w:right w:val="none" w:sz="0" w:space="0" w:color="auto"/>
      </w:divBdr>
    </w:div>
    <w:div w:id="424114930">
      <w:bodyDiv w:val="1"/>
      <w:marLeft w:val="0"/>
      <w:marRight w:val="0"/>
      <w:marTop w:val="0"/>
      <w:marBottom w:val="0"/>
      <w:divBdr>
        <w:top w:val="none" w:sz="0" w:space="0" w:color="auto"/>
        <w:left w:val="none" w:sz="0" w:space="0" w:color="auto"/>
        <w:bottom w:val="none" w:sz="0" w:space="0" w:color="auto"/>
        <w:right w:val="none" w:sz="0" w:space="0" w:color="auto"/>
      </w:divBdr>
    </w:div>
    <w:div w:id="429857605">
      <w:bodyDiv w:val="1"/>
      <w:marLeft w:val="0"/>
      <w:marRight w:val="0"/>
      <w:marTop w:val="0"/>
      <w:marBottom w:val="0"/>
      <w:divBdr>
        <w:top w:val="none" w:sz="0" w:space="0" w:color="auto"/>
        <w:left w:val="none" w:sz="0" w:space="0" w:color="auto"/>
        <w:bottom w:val="none" w:sz="0" w:space="0" w:color="auto"/>
        <w:right w:val="none" w:sz="0" w:space="0" w:color="auto"/>
      </w:divBdr>
    </w:div>
    <w:div w:id="437070788">
      <w:bodyDiv w:val="1"/>
      <w:marLeft w:val="0"/>
      <w:marRight w:val="0"/>
      <w:marTop w:val="0"/>
      <w:marBottom w:val="0"/>
      <w:divBdr>
        <w:top w:val="none" w:sz="0" w:space="0" w:color="auto"/>
        <w:left w:val="none" w:sz="0" w:space="0" w:color="auto"/>
        <w:bottom w:val="none" w:sz="0" w:space="0" w:color="auto"/>
        <w:right w:val="none" w:sz="0" w:space="0" w:color="auto"/>
      </w:divBdr>
    </w:div>
    <w:div w:id="446051013">
      <w:bodyDiv w:val="1"/>
      <w:marLeft w:val="0"/>
      <w:marRight w:val="0"/>
      <w:marTop w:val="0"/>
      <w:marBottom w:val="0"/>
      <w:divBdr>
        <w:top w:val="none" w:sz="0" w:space="0" w:color="auto"/>
        <w:left w:val="none" w:sz="0" w:space="0" w:color="auto"/>
        <w:bottom w:val="none" w:sz="0" w:space="0" w:color="auto"/>
        <w:right w:val="none" w:sz="0" w:space="0" w:color="auto"/>
      </w:divBdr>
    </w:div>
    <w:div w:id="448547158">
      <w:bodyDiv w:val="1"/>
      <w:marLeft w:val="0"/>
      <w:marRight w:val="0"/>
      <w:marTop w:val="0"/>
      <w:marBottom w:val="0"/>
      <w:divBdr>
        <w:top w:val="none" w:sz="0" w:space="0" w:color="auto"/>
        <w:left w:val="none" w:sz="0" w:space="0" w:color="auto"/>
        <w:bottom w:val="none" w:sz="0" w:space="0" w:color="auto"/>
        <w:right w:val="none" w:sz="0" w:space="0" w:color="auto"/>
      </w:divBdr>
    </w:div>
    <w:div w:id="451899984">
      <w:bodyDiv w:val="1"/>
      <w:marLeft w:val="0"/>
      <w:marRight w:val="0"/>
      <w:marTop w:val="0"/>
      <w:marBottom w:val="0"/>
      <w:divBdr>
        <w:top w:val="none" w:sz="0" w:space="0" w:color="auto"/>
        <w:left w:val="none" w:sz="0" w:space="0" w:color="auto"/>
        <w:bottom w:val="none" w:sz="0" w:space="0" w:color="auto"/>
        <w:right w:val="none" w:sz="0" w:space="0" w:color="auto"/>
      </w:divBdr>
    </w:div>
    <w:div w:id="452796697">
      <w:bodyDiv w:val="1"/>
      <w:marLeft w:val="0"/>
      <w:marRight w:val="0"/>
      <w:marTop w:val="0"/>
      <w:marBottom w:val="0"/>
      <w:divBdr>
        <w:top w:val="none" w:sz="0" w:space="0" w:color="auto"/>
        <w:left w:val="none" w:sz="0" w:space="0" w:color="auto"/>
        <w:bottom w:val="none" w:sz="0" w:space="0" w:color="auto"/>
        <w:right w:val="none" w:sz="0" w:space="0" w:color="auto"/>
      </w:divBdr>
    </w:div>
    <w:div w:id="469833672">
      <w:bodyDiv w:val="1"/>
      <w:marLeft w:val="0"/>
      <w:marRight w:val="0"/>
      <w:marTop w:val="0"/>
      <w:marBottom w:val="0"/>
      <w:divBdr>
        <w:top w:val="none" w:sz="0" w:space="0" w:color="auto"/>
        <w:left w:val="none" w:sz="0" w:space="0" w:color="auto"/>
        <w:bottom w:val="none" w:sz="0" w:space="0" w:color="auto"/>
        <w:right w:val="none" w:sz="0" w:space="0" w:color="auto"/>
      </w:divBdr>
    </w:div>
    <w:div w:id="491799258">
      <w:bodyDiv w:val="1"/>
      <w:marLeft w:val="0"/>
      <w:marRight w:val="0"/>
      <w:marTop w:val="0"/>
      <w:marBottom w:val="0"/>
      <w:divBdr>
        <w:top w:val="none" w:sz="0" w:space="0" w:color="auto"/>
        <w:left w:val="none" w:sz="0" w:space="0" w:color="auto"/>
        <w:bottom w:val="none" w:sz="0" w:space="0" w:color="auto"/>
        <w:right w:val="none" w:sz="0" w:space="0" w:color="auto"/>
      </w:divBdr>
    </w:div>
    <w:div w:id="515728867">
      <w:bodyDiv w:val="1"/>
      <w:marLeft w:val="0"/>
      <w:marRight w:val="0"/>
      <w:marTop w:val="0"/>
      <w:marBottom w:val="0"/>
      <w:divBdr>
        <w:top w:val="none" w:sz="0" w:space="0" w:color="auto"/>
        <w:left w:val="none" w:sz="0" w:space="0" w:color="auto"/>
        <w:bottom w:val="none" w:sz="0" w:space="0" w:color="auto"/>
        <w:right w:val="none" w:sz="0" w:space="0" w:color="auto"/>
      </w:divBdr>
    </w:div>
    <w:div w:id="518352452">
      <w:bodyDiv w:val="1"/>
      <w:marLeft w:val="0"/>
      <w:marRight w:val="0"/>
      <w:marTop w:val="0"/>
      <w:marBottom w:val="0"/>
      <w:divBdr>
        <w:top w:val="none" w:sz="0" w:space="0" w:color="auto"/>
        <w:left w:val="none" w:sz="0" w:space="0" w:color="auto"/>
        <w:bottom w:val="none" w:sz="0" w:space="0" w:color="auto"/>
        <w:right w:val="none" w:sz="0" w:space="0" w:color="auto"/>
      </w:divBdr>
    </w:div>
    <w:div w:id="522747369">
      <w:bodyDiv w:val="1"/>
      <w:marLeft w:val="0"/>
      <w:marRight w:val="0"/>
      <w:marTop w:val="0"/>
      <w:marBottom w:val="0"/>
      <w:divBdr>
        <w:top w:val="none" w:sz="0" w:space="0" w:color="auto"/>
        <w:left w:val="none" w:sz="0" w:space="0" w:color="auto"/>
        <w:bottom w:val="none" w:sz="0" w:space="0" w:color="auto"/>
        <w:right w:val="none" w:sz="0" w:space="0" w:color="auto"/>
      </w:divBdr>
    </w:div>
    <w:div w:id="536891687">
      <w:bodyDiv w:val="1"/>
      <w:marLeft w:val="0"/>
      <w:marRight w:val="0"/>
      <w:marTop w:val="0"/>
      <w:marBottom w:val="0"/>
      <w:divBdr>
        <w:top w:val="none" w:sz="0" w:space="0" w:color="auto"/>
        <w:left w:val="none" w:sz="0" w:space="0" w:color="auto"/>
        <w:bottom w:val="none" w:sz="0" w:space="0" w:color="auto"/>
        <w:right w:val="none" w:sz="0" w:space="0" w:color="auto"/>
      </w:divBdr>
    </w:div>
    <w:div w:id="549003694">
      <w:bodyDiv w:val="1"/>
      <w:marLeft w:val="0"/>
      <w:marRight w:val="0"/>
      <w:marTop w:val="0"/>
      <w:marBottom w:val="0"/>
      <w:divBdr>
        <w:top w:val="none" w:sz="0" w:space="0" w:color="auto"/>
        <w:left w:val="none" w:sz="0" w:space="0" w:color="auto"/>
        <w:bottom w:val="none" w:sz="0" w:space="0" w:color="auto"/>
        <w:right w:val="none" w:sz="0" w:space="0" w:color="auto"/>
      </w:divBdr>
    </w:div>
    <w:div w:id="560486762">
      <w:bodyDiv w:val="1"/>
      <w:marLeft w:val="0"/>
      <w:marRight w:val="0"/>
      <w:marTop w:val="0"/>
      <w:marBottom w:val="0"/>
      <w:divBdr>
        <w:top w:val="none" w:sz="0" w:space="0" w:color="auto"/>
        <w:left w:val="none" w:sz="0" w:space="0" w:color="auto"/>
        <w:bottom w:val="none" w:sz="0" w:space="0" w:color="auto"/>
        <w:right w:val="none" w:sz="0" w:space="0" w:color="auto"/>
      </w:divBdr>
    </w:div>
    <w:div w:id="562763552">
      <w:bodyDiv w:val="1"/>
      <w:marLeft w:val="0"/>
      <w:marRight w:val="0"/>
      <w:marTop w:val="0"/>
      <w:marBottom w:val="0"/>
      <w:divBdr>
        <w:top w:val="none" w:sz="0" w:space="0" w:color="auto"/>
        <w:left w:val="none" w:sz="0" w:space="0" w:color="auto"/>
        <w:bottom w:val="none" w:sz="0" w:space="0" w:color="auto"/>
        <w:right w:val="none" w:sz="0" w:space="0" w:color="auto"/>
      </w:divBdr>
    </w:div>
    <w:div w:id="591360306">
      <w:bodyDiv w:val="1"/>
      <w:marLeft w:val="0"/>
      <w:marRight w:val="0"/>
      <w:marTop w:val="0"/>
      <w:marBottom w:val="0"/>
      <w:divBdr>
        <w:top w:val="none" w:sz="0" w:space="0" w:color="auto"/>
        <w:left w:val="none" w:sz="0" w:space="0" w:color="auto"/>
        <w:bottom w:val="none" w:sz="0" w:space="0" w:color="auto"/>
        <w:right w:val="none" w:sz="0" w:space="0" w:color="auto"/>
      </w:divBdr>
    </w:div>
    <w:div w:id="599920713">
      <w:bodyDiv w:val="1"/>
      <w:marLeft w:val="0"/>
      <w:marRight w:val="0"/>
      <w:marTop w:val="0"/>
      <w:marBottom w:val="0"/>
      <w:divBdr>
        <w:top w:val="none" w:sz="0" w:space="0" w:color="auto"/>
        <w:left w:val="none" w:sz="0" w:space="0" w:color="auto"/>
        <w:bottom w:val="none" w:sz="0" w:space="0" w:color="auto"/>
        <w:right w:val="none" w:sz="0" w:space="0" w:color="auto"/>
      </w:divBdr>
    </w:div>
    <w:div w:id="624626529">
      <w:bodyDiv w:val="1"/>
      <w:marLeft w:val="0"/>
      <w:marRight w:val="0"/>
      <w:marTop w:val="0"/>
      <w:marBottom w:val="0"/>
      <w:divBdr>
        <w:top w:val="none" w:sz="0" w:space="0" w:color="auto"/>
        <w:left w:val="none" w:sz="0" w:space="0" w:color="auto"/>
        <w:bottom w:val="none" w:sz="0" w:space="0" w:color="auto"/>
        <w:right w:val="none" w:sz="0" w:space="0" w:color="auto"/>
      </w:divBdr>
    </w:div>
    <w:div w:id="653290841">
      <w:bodyDiv w:val="1"/>
      <w:marLeft w:val="0"/>
      <w:marRight w:val="0"/>
      <w:marTop w:val="0"/>
      <w:marBottom w:val="0"/>
      <w:divBdr>
        <w:top w:val="none" w:sz="0" w:space="0" w:color="auto"/>
        <w:left w:val="none" w:sz="0" w:space="0" w:color="auto"/>
        <w:bottom w:val="none" w:sz="0" w:space="0" w:color="auto"/>
        <w:right w:val="none" w:sz="0" w:space="0" w:color="auto"/>
      </w:divBdr>
    </w:div>
    <w:div w:id="664436439">
      <w:bodyDiv w:val="1"/>
      <w:marLeft w:val="0"/>
      <w:marRight w:val="0"/>
      <w:marTop w:val="0"/>
      <w:marBottom w:val="0"/>
      <w:divBdr>
        <w:top w:val="none" w:sz="0" w:space="0" w:color="auto"/>
        <w:left w:val="none" w:sz="0" w:space="0" w:color="auto"/>
        <w:bottom w:val="none" w:sz="0" w:space="0" w:color="auto"/>
        <w:right w:val="none" w:sz="0" w:space="0" w:color="auto"/>
      </w:divBdr>
    </w:div>
    <w:div w:id="672683173">
      <w:bodyDiv w:val="1"/>
      <w:marLeft w:val="0"/>
      <w:marRight w:val="0"/>
      <w:marTop w:val="0"/>
      <w:marBottom w:val="0"/>
      <w:divBdr>
        <w:top w:val="none" w:sz="0" w:space="0" w:color="auto"/>
        <w:left w:val="none" w:sz="0" w:space="0" w:color="auto"/>
        <w:bottom w:val="none" w:sz="0" w:space="0" w:color="auto"/>
        <w:right w:val="none" w:sz="0" w:space="0" w:color="auto"/>
      </w:divBdr>
    </w:div>
    <w:div w:id="694766174">
      <w:bodyDiv w:val="1"/>
      <w:marLeft w:val="0"/>
      <w:marRight w:val="0"/>
      <w:marTop w:val="0"/>
      <w:marBottom w:val="0"/>
      <w:divBdr>
        <w:top w:val="none" w:sz="0" w:space="0" w:color="auto"/>
        <w:left w:val="none" w:sz="0" w:space="0" w:color="auto"/>
        <w:bottom w:val="none" w:sz="0" w:space="0" w:color="auto"/>
        <w:right w:val="none" w:sz="0" w:space="0" w:color="auto"/>
      </w:divBdr>
    </w:div>
    <w:div w:id="712269967">
      <w:bodyDiv w:val="1"/>
      <w:marLeft w:val="0"/>
      <w:marRight w:val="0"/>
      <w:marTop w:val="0"/>
      <w:marBottom w:val="0"/>
      <w:divBdr>
        <w:top w:val="none" w:sz="0" w:space="0" w:color="auto"/>
        <w:left w:val="none" w:sz="0" w:space="0" w:color="auto"/>
        <w:bottom w:val="none" w:sz="0" w:space="0" w:color="auto"/>
        <w:right w:val="none" w:sz="0" w:space="0" w:color="auto"/>
      </w:divBdr>
    </w:div>
    <w:div w:id="731469794">
      <w:bodyDiv w:val="1"/>
      <w:marLeft w:val="0"/>
      <w:marRight w:val="0"/>
      <w:marTop w:val="0"/>
      <w:marBottom w:val="0"/>
      <w:divBdr>
        <w:top w:val="none" w:sz="0" w:space="0" w:color="auto"/>
        <w:left w:val="none" w:sz="0" w:space="0" w:color="auto"/>
        <w:bottom w:val="none" w:sz="0" w:space="0" w:color="auto"/>
        <w:right w:val="none" w:sz="0" w:space="0" w:color="auto"/>
      </w:divBdr>
    </w:div>
    <w:div w:id="766342911">
      <w:bodyDiv w:val="1"/>
      <w:marLeft w:val="0"/>
      <w:marRight w:val="0"/>
      <w:marTop w:val="0"/>
      <w:marBottom w:val="0"/>
      <w:divBdr>
        <w:top w:val="none" w:sz="0" w:space="0" w:color="auto"/>
        <w:left w:val="none" w:sz="0" w:space="0" w:color="auto"/>
        <w:bottom w:val="none" w:sz="0" w:space="0" w:color="auto"/>
        <w:right w:val="none" w:sz="0" w:space="0" w:color="auto"/>
      </w:divBdr>
    </w:div>
    <w:div w:id="767314736">
      <w:bodyDiv w:val="1"/>
      <w:marLeft w:val="0"/>
      <w:marRight w:val="0"/>
      <w:marTop w:val="0"/>
      <w:marBottom w:val="0"/>
      <w:divBdr>
        <w:top w:val="none" w:sz="0" w:space="0" w:color="auto"/>
        <w:left w:val="none" w:sz="0" w:space="0" w:color="auto"/>
        <w:bottom w:val="none" w:sz="0" w:space="0" w:color="auto"/>
        <w:right w:val="none" w:sz="0" w:space="0" w:color="auto"/>
      </w:divBdr>
    </w:div>
    <w:div w:id="772439067">
      <w:bodyDiv w:val="1"/>
      <w:marLeft w:val="0"/>
      <w:marRight w:val="0"/>
      <w:marTop w:val="0"/>
      <w:marBottom w:val="0"/>
      <w:divBdr>
        <w:top w:val="none" w:sz="0" w:space="0" w:color="auto"/>
        <w:left w:val="none" w:sz="0" w:space="0" w:color="auto"/>
        <w:bottom w:val="none" w:sz="0" w:space="0" w:color="auto"/>
        <w:right w:val="none" w:sz="0" w:space="0" w:color="auto"/>
      </w:divBdr>
    </w:div>
    <w:div w:id="814683873">
      <w:bodyDiv w:val="1"/>
      <w:marLeft w:val="0"/>
      <w:marRight w:val="0"/>
      <w:marTop w:val="0"/>
      <w:marBottom w:val="0"/>
      <w:divBdr>
        <w:top w:val="none" w:sz="0" w:space="0" w:color="auto"/>
        <w:left w:val="none" w:sz="0" w:space="0" w:color="auto"/>
        <w:bottom w:val="none" w:sz="0" w:space="0" w:color="auto"/>
        <w:right w:val="none" w:sz="0" w:space="0" w:color="auto"/>
      </w:divBdr>
    </w:div>
    <w:div w:id="824785970">
      <w:bodyDiv w:val="1"/>
      <w:marLeft w:val="0"/>
      <w:marRight w:val="0"/>
      <w:marTop w:val="0"/>
      <w:marBottom w:val="0"/>
      <w:divBdr>
        <w:top w:val="none" w:sz="0" w:space="0" w:color="auto"/>
        <w:left w:val="none" w:sz="0" w:space="0" w:color="auto"/>
        <w:bottom w:val="none" w:sz="0" w:space="0" w:color="auto"/>
        <w:right w:val="none" w:sz="0" w:space="0" w:color="auto"/>
      </w:divBdr>
    </w:div>
    <w:div w:id="833224778">
      <w:bodyDiv w:val="1"/>
      <w:marLeft w:val="0"/>
      <w:marRight w:val="0"/>
      <w:marTop w:val="0"/>
      <w:marBottom w:val="0"/>
      <w:divBdr>
        <w:top w:val="none" w:sz="0" w:space="0" w:color="auto"/>
        <w:left w:val="none" w:sz="0" w:space="0" w:color="auto"/>
        <w:bottom w:val="none" w:sz="0" w:space="0" w:color="auto"/>
        <w:right w:val="none" w:sz="0" w:space="0" w:color="auto"/>
      </w:divBdr>
    </w:div>
    <w:div w:id="848451552">
      <w:bodyDiv w:val="1"/>
      <w:marLeft w:val="0"/>
      <w:marRight w:val="0"/>
      <w:marTop w:val="0"/>
      <w:marBottom w:val="0"/>
      <w:divBdr>
        <w:top w:val="none" w:sz="0" w:space="0" w:color="auto"/>
        <w:left w:val="none" w:sz="0" w:space="0" w:color="auto"/>
        <w:bottom w:val="none" w:sz="0" w:space="0" w:color="auto"/>
        <w:right w:val="none" w:sz="0" w:space="0" w:color="auto"/>
      </w:divBdr>
    </w:div>
    <w:div w:id="877399847">
      <w:bodyDiv w:val="1"/>
      <w:marLeft w:val="0"/>
      <w:marRight w:val="0"/>
      <w:marTop w:val="0"/>
      <w:marBottom w:val="0"/>
      <w:divBdr>
        <w:top w:val="none" w:sz="0" w:space="0" w:color="auto"/>
        <w:left w:val="none" w:sz="0" w:space="0" w:color="auto"/>
        <w:bottom w:val="none" w:sz="0" w:space="0" w:color="auto"/>
        <w:right w:val="none" w:sz="0" w:space="0" w:color="auto"/>
      </w:divBdr>
    </w:div>
    <w:div w:id="880440601">
      <w:bodyDiv w:val="1"/>
      <w:marLeft w:val="0"/>
      <w:marRight w:val="0"/>
      <w:marTop w:val="0"/>
      <w:marBottom w:val="0"/>
      <w:divBdr>
        <w:top w:val="none" w:sz="0" w:space="0" w:color="auto"/>
        <w:left w:val="none" w:sz="0" w:space="0" w:color="auto"/>
        <w:bottom w:val="none" w:sz="0" w:space="0" w:color="auto"/>
        <w:right w:val="none" w:sz="0" w:space="0" w:color="auto"/>
      </w:divBdr>
    </w:div>
    <w:div w:id="928079788">
      <w:bodyDiv w:val="1"/>
      <w:marLeft w:val="0"/>
      <w:marRight w:val="0"/>
      <w:marTop w:val="0"/>
      <w:marBottom w:val="0"/>
      <w:divBdr>
        <w:top w:val="none" w:sz="0" w:space="0" w:color="auto"/>
        <w:left w:val="none" w:sz="0" w:space="0" w:color="auto"/>
        <w:bottom w:val="none" w:sz="0" w:space="0" w:color="auto"/>
        <w:right w:val="none" w:sz="0" w:space="0" w:color="auto"/>
      </w:divBdr>
    </w:div>
    <w:div w:id="940185870">
      <w:bodyDiv w:val="1"/>
      <w:marLeft w:val="0"/>
      <w:marRight w:val="0"/>
      <w:marTop w:val="0"/>
      <w:marBottom w:val="0"/>
      <w:divBdr>
        <w:top w:val="none" w:sz="0" w:space="0" w:color="auto"/>
        <w:left w:val="none" w:sz="0" w:space="0" w:color="auto"/>
        <w:bottom w:val="none" w:sz="0" w:space="0" w:color="auto"/>
        <w:right w:val="none" w:sz="0" w:space="0" w:color="auto"/>
      </w:divBdr>
    </w:div>
    <w:div w:id="964384078">
      <w:bodyDiv w:val="1"/>
      <w:marLeft w:val="0"/>
      <w:marRight w:val="0"/>
      <w:marTop w:val="0"/>
      <w:marBottom w:val="0"/>
      <w:divBdr>
        <w:top w:val="none" w:sz="0" w:space="0" w:color="auto"/>
        <w:left w:val="none" w:sz="0" w:space="0" w:color="auto"/>
        <w:bottom w:val="none" w:sz="0" w:space="0" w:color="auto"/>
        <w:right w:val="none" w:sz="0" w:space="0" w:color="auto"/>
      </w:divBdr>
    </w:div>
    <w:div w:id="977958747">
      <w:bodyDiv w:val="1"/>
      <w:marLeft w:val="0"/>
      <w:marRight w:val="0"/>
      <w:marTop w:val="0"/>
      <w:marBottom w:val="0"/>
      <w:divBdr>
        <w:top w:val="none" w:sz="0" w:space="0" w:color="auto"/>
        <w:left w:val="none" w:sz="0" w:space="0" w:color="auto"/>
        <w:bottom w:val="none" w:sz="0" w:space="0" w:color="auto"/>
        <w:right w:val="none" w:sz="0" w:space="0" w:color="auto"/>
      </w:divBdr>
    </w:div>
    <w:div w:id="985934749">
      <w:bodyDiv w:val="1"/>
      <w:marLeft w:val="0"/>
      <w:marRight w:val="0"/>
      <w:marTop w:val="0"/>
      <w:marBottom w:val="0"/>
      <w:divBdr>
        <w:top w:val="none" w:sz="0" w:space="0" w:color="auto"/>
        <w:left w:val="none" w:sz="0" w:space="0" w:color="auto"/>
        <w:bottom w:val="none" w:sz="0" w:space="0" w:color="auto"/>
        <w:right w:val="none" w:sz="0" w:space="0" w:color="auto"/>
      </w:divBdr>
    </w:div>
    <w:div w:id="990253624">
      <w:bodyDiv w:val="1"/>
      <w:marLeft w:val="0"/>
      <w:marRight w:val="0"/>
      <w:marTop w:val="0"/>
      <w:marBottom w:val="0"/>
      <w:divBdr>
        <w:top w:val="none" w:sz="0" w:space="0" w:color="auto"/>
        <w:left w:val="none" w:sz="0" w:space="0" w:color="auto"/>
        <w:bottom w:val="none" w:sz="0" w:space="0" w:color="auto"/>
        <w:right w:val="none" w:sz="0" w:space="0" w:color="auto"/>
      </w:divBdr>
    </w:div>
    <w:div w:id="1025987247">
      <w:bodyDiv w:val="1"/>
      <w:marLeft w:val="0"/>
      <w:marRight w:val="0"/>
      <w:marTop w:val="0"/>
      <w:marBottom w:val="0"/>
      <w:divBdr>
        <w:top w:val="none" w:sz="0" w:space="0" w:color="auto"/>
        <w:left w:val="none" w:sz="0" w:space="0" w:color="auto"/>
        <w:bottom w:val="none" w:sz="0" w:space="0" w:color="auto"/>
        <w:right w:val="none" w:sz="0" w:space="0" w:color="auto"/>
      </w:divBdr>
    </w:div>
    <w:div w:id="1030029792">
      <w:bodyDiv w:val="1"/>
      <w:marLeft w:val="0"/>
      <w:marRight w:val="0"/>
      <w:marTop w:val="0"/>
      <w:marBottom w:val="0"/>
      <w:divBdr>
        <w:top w:val="none" w:sz="0" w:space="0" w:color="auto"/>
        <w:left w:val="none" w:sz="0" w:space="0" w:color="auto"/>
        <w:bottom w:val="none" w:sz="0" w:space="0" w:color="auto"/>
        <w:right w:val="none" w:sz="0" w:space="0" w:color="auto"/>
      </w:divBdr>
    </w:div>
    <w:div w:id="1081949048">
      <w:bodyDiv w:val="1"/>
      <w:marLeft w:val="0"/>
      <w:marRight w:val="0"/>
      <w:marTop w:val="0"/>
      <w:marBottom w:val="0"/>
      <w:divBdr>
        <w:top w:val="none" w:sz="0" w:space="0" w:color="auto"/>
        <w:left w:val="none" w:sz="0" w:space="0" w:color="auto"/>
        <w:bottom w:val="none" w:sz="0" w:space="0" w:color="auto"/>
        <w:right w:val="none" w:sz="0" w:space="0" w:color="auto"/>
      </w:divBdr>
    </w:div>
    <w:div w:id="1088965182">
      <w:bodyDiv w:val="1"/>
      <w:marLeft w:val="0"/>
      <w:marRight w:val="0"/>
      <w:marTop w:val="0"/>
      <w:marBottom w:val="0"/>
      <w:divBdr>
        <w:top w:val="none" w:sz="0" w:space="0" w:color="auto"/>
        <w:left w:val="none" w:sz="0" w:space="0" w:color="auto"/>
        <w:bottom w:val="none" w:sz="0" w:space="0" w:color="auto"/>
        <w:right w:val="none" w:sz="0" w:space="0" w:color="auto"/>
      </w:divBdr>
    </w:div>
    <w:div w:id="1092429500">
      <w:bodyDiv w:val="1"/>
      <w:marLeft w:val="0"/>
      <w:marRight w:val="0"/>
      <w:marTop w:val="0"/>
      <w:marBottom w:val="0"/>
      <w:divBdr>
        <w:top w:val="none" w:sz="0" w:space="0" w:color="auto"/>
        <w:left w:val="none" w:sz="0" w:space="0" w:color="auto"/>
        <w:bottom w:val="none" w:sz="0" w:space="0" w:color="auto"/>
        <w:right w:val="none" w:sz="0" w:space="0" w:color="auto"/>
      </w:divBdr>
    </w:div>
    <w:div w:id="1115565941">
      <w:bodyDiv w:val="1"/>
      <w:marLeft w:val="0"/>
      <w:marRight w:val="0"/>
      <w:marTop w:val="0"/>
      <w:marBottom w:val="0"/>
      <w:divBdr>
        <w:top w:val="none" w:sz="0" w:space="0" w:color="auto"/>
        <w:left w:val="none" w:sz="0" w:space="0" w:color="auto"/>
        <w:bottom w:val="none" w:sz="0" w:space="0" w:color="auto"/>
        <w:right w:val="none" w:sz="0" w:space="0" w:color="auto"/>
      </w:divBdr>
    </w:div>
    <w:div w:id="1116829073">
      <w:bodyDiv w:val="1"/>
      <w:marLeft w:val="0"/>
      <w:marRight w:val="0"/>
      <w:marTop w:val="0"/>
      <w:marBottom w:val="0"/>
      <w:divBdr>
        <w:top w:val="none" w:sz="0" w:space="0" w:color="auto"/>
        <w:left w:val="none" w:sz="0" w:space="0" w:color="auto"/>
        <w:bottom w:val="none" w:sz="0" w:space="0" w:color="auto"/>
        <w:right w:val="none" w:sz="0" w:space="0" w:color="auto"/>
      </w:divBdr>
    </w:div>
    <w:div w:id="1120026521">
      <w:bodyDiv w:val="1"/>
      <w:marLeft w:val="0"/>
      <w:marRight w:val="0"/>
      <w:marTop w:val="0"/>
      <w:marBottom w:val="0"/>
      <w:divBdr>
        <w:top w:val="none" w:sz="0" w:space="0" w:color="auto"/>
        <w:left w:val="none" w:sz="0" w:space="0" w:color="auto"/>
        <w:bottom w:val="none" w:sz="0" w:space="0" w:color="auto"/>
        <w:right w:val="none" w:sz="0" w:space="0" w:color="auto"/>
      </w:divBdr>
    </w:div>
    <w:div w:id="1134366320">
      <w:bodyDiv w:val="1"/>
      <w:marLeft w:val="0"/>
      <w:marRight w:val="0"/>
      <w:marTop w:val="0"/>
      <w:marBottom w:val="0"/>
      <w:divBdr>
        <w:top w:val="none" w:sz="0" w:space="0" w:color="auto"/>
        <w:left w:val="none" w:sz="0" w:space="0" w:color="auto"/>
        <w:bottom w:val="none" w:sz="0" w:space="0" w:color="auto"/>
        <w:right w:val="none" w:sz="0" w:space="0" w:color="auto"/>
      </w:divBdr>
    </w:div>
    <w:div w:id="1134368564">
      <w:bodyDiv w:val="1"/>
      <w:marLeft w:val="0"/>
      <w:marRight w:val="0"/>
      <w:marTop w:val="0"/>
      <w:marBottom w:val="0"/>
      <w:divBdr>
        <w:top w:val="none" w:sz="0" w:space="0" w:color="auto"/>
        <w:left w:val="none" w:sz="0" w:space="0" w:color="auto"/>
        <w:bottom w:val="none" w:sz="0" w:space="0" w:color="auto"/>
        <w:right w:val="none" w:sz="0" w:space="0" w:color="auto"/>
      </w:divBdr>
    </w:div>
    <w:div w:id="1135177931">
      <w:bodyDiv w:val="1"/>
      <w:marLeft w:val="0"/>
      <w:marRight w:val="0"/>
      <w:marTop w:val="0"/>
      <w:marBottom w:val="0"/>
      <w:divBdr>
        <w:top w:val="none" w:sz="0" w:space="0" w:color="auto"/>
        <w:left w:val="none" w:sz="0" w:space="0" w:color="auto"/>
        <w:bottom w:val="none" w:sz="0" w:space="0" w:color="auto"/>
        <w:right w:val="none" w:sz="0" w:space="0" w:color="auto"/>
      </w:divBdr>
    </w:div>
    <w:div w:id="1159463005">
      <w:bodyDiv w:val="1"/>
      <w:marLeft w:val="0"/>
      <w:marRight w:val="0"/>
      <w:marTop w:val="0"/>
      <w:marBottom w:val="0"/>
      <w:divBdr>
        <w:top w:val="none" w:sz="0" w:space="0" w:color="auto"/>
        <w:left w:val="none" w:sz="0" w:space="0" w:color="auto"/>
        <w:bottom w:val="none" w:sz="0" w:space="0" w:color="auto"/>
        <w:right w:val="none" w:sz="0" w:space="0" w:color="auto"/>
      </w:divBdr>
    </w:div>
    <w:div w:id="1160736851">
      <w:bodyDiv w:val="1"/>
      <w:marLeft w:val="0"/>
      <w:marRight w:val="0"/>
      <w:marTop w:val="0"/>
      <w:marBottom w:val="0"/>
      <w:divBdr>
        <w:top w:val="none" w:sz="0" w:space="0" w:color="auto"/>
        <w:left w:val="none" w:sz="0" w:space="0" w:color="auto"/>
        <w:bottom w:val="none" w:sz="0" w:space="0" w:color="auto"/>
        <w:right w:val="none" w:sz="0" w:space="0" w:color="auto"/>
      </w:divBdr>
    </w:div>
    <w:div w:id="1173647487">
      <w:bodyDiv w:val="1"/>
      <w:marLeft w:val="0"/>
      <w:marRight w:val="0"/>
      <w:marTop w:val="0"/>
      <w:marBottom w:val="0"/>
      <w:divBdr>
        <w:top w:val="none" w:sz="0" w:space="0" w:color="auto"/>
        <w:left w:val="none" w:sz="0" w:space="0" w:color="auto"/>
        <w:bottom w:val="none" w:sz="0" w:space="0" w:color="auto"/>
        <w:right w:val="none" w:sz="0" w:space="0" w:color="auto"/>
      </w:divBdr>
    </w:div>
    <w:div w:id="1181971860">
      <w:bodyDiv w:val="1"/>
      <w:marLeft w:val="0"/>
      <w:marRight w:val="0"/>
      <w:marTop w:val="0"/>
      <w:marBottom w:val="0"/>
      <w:divBdr>
        <w:top w:val="none" w:sz="0" w:space="0" w:color="auto"/>
        <w:left w:val="none" w:sz="0" w:space="0" w:color="auto"/>
        <w:bottom w:val="none" w:sz="0" w:space="0" w:color="auto"/>
        <w:right w:val="none" w:sz="0" w:space="0" w:color="auto"/>
      </w:divBdr>
    </w:div>
    <w:div w:id="1188758670">
      <w:bodyDiv w:val="1"/>
      <w:marLeft w:val="0"/>
      <w:marRight w:val="0"/>
      <w:marTop w:val="0"/>
      <w:marBottom w:val="0"/>
      <w:divBdr>
        <w:top w:val="none" w:sz="0" w:space="0" w:color="auto"/>
        <w:left w:val="none" w:sz="0" w:space="0" w:color="auto"/>
        <w:bottom w:val="none" w:sz="0" w:space="0" w:color="auto"/>
        <w:right w:val="none" w:sz="0" w:space="0" w:color="auto"/>
      </w:divBdr>
    </w:div>
    <w:div w:id="1192649144">
      <w:bodyDiv w:val="1"/>
      <w:marLeft w:val="0"/>
      <w:marRight w:val="0"/>
      <w:marTop w:val="0"/>
      <w:marBottom w:val="0"/>
      <w:divBdr>
        <w:top w:val="none" w:sz="0" w:space="0" w:color="auto"/>
        <w:left w:val="none" w:sz="0" w:space="0" w:color="auto"/>
        <w:bottom w:val="none" w:sz="0" w:space="0" w:color="auto"/>
        <w:right w:val="none" w:sz="0" w:space="0" w:color="auto"/>
      </w:divBdr>
    </w:div>
    <w:div w:id="1195074129">
      <w:bodyDiv w:val="1"/>
      <w:marLeft w:val="0"/>
      <w:marRight w:val="0"/>
      <w:marTop w:val="0"/>
      <w:marBottom w:val="0"/>
      <w:divBdr>
        <w:top w:val="none" w:sz="0" w:space="0" w:color="auto"/>
        <w:left w:val="none" w:sz="0" w:space="0" w:color="auto"/>
        <w:bottom w:val="none" w:sz="0" w:space="0" w:color="auto"/>
        <w:right w:val="none" w:sz="0" w:space="0" w:color="auto"/>
      </w:divBdr>
    </w:div>
    <w:div w:id="1233665496">
      <w:bodyDiv w:val="1"/>
      <w:marLeft w:val="0"/>
      <w:marRight w:val="0"/>
      <w:marTop w:val="0"/>
      <w:marBottom w:val="0"/>
      <w:divBdr>
        <w:top w:val="none" w:sz="0" w:space="0" w:color="auto"/>
        <w:left w:val="none" w:sz="0" w:space="0" w:color="auto"/>
        <w:bottom w:val="none" w:sz="0" w:space="0" w:color="auto"/>
        <w:right w:val="none" w:sz="0" w:space="0" w:color="auto"/>
      </w:divBdr>
    </w:div>
    <w:div w:id="1244025756">
      <w:bodyDiv w:val="1"/>
      <w:marLeft w:val="0"/>
      <w:marRight w:val="0"/>
      <w:marTop w:val="0"/>
      <w:marBottom w:val="0"/>
      <w:divBdr>
        <w:top w:val="none" w:sz="0" w:space="0" w:color="auto"/>
        <w:left w:val="none" w:sz="0" w:space="0" w:color="auto"/>
        <w:bottom w:val="none" w:sz="0" w:space="0" w:color="auto"/>
        <w:right w:val="none" w:sz="0" w:space="0" w:color="auto"/>
      </w:divBdr>
    </w:div>
    <w:div w:id="1251699376">
      <w:bodyDiv w:val="1"/>
      <w:marLeft w:val="0"/>
      <w:marRight w:val="0"/>
      <w:marTop w:val="0"/>
      <w:marBottom w:val="0"/>
      <w:divBdr>
        <w:top w:val="none" w:sz="0" w:space="0" w:color="auto"/>
        <w:left w:val="none" w:sz="0" w:space="0" w:color="auto"/>
        <w:bottom w:val="none" w:sz="0" w:space="0" w:color="auto"/>
        <w:right w:val="none" w:sz="0" w:space="0" w:color="auto"/>
      </w:divBdr>
    </w:div>
    <w:div w:id="1258828128">
      <w:bodyDiv w:val="1"/>
      <w:marLeft w:val="0"/>
      <w:marRight w:val="0"/>
      <w:marTop w:val="0"/>
      <w:marBottom w:val="0"/>
      <w:divBdr>
        <w:top w:val="none" w:sz="0" w:space="0" w:color="auto"/>
        <w:left w:val="none" w:sz="0" w:space="0" w:color="auto"/>
        <w:bottom w:val="none" w:sz="0" w:space="0" w:color="auto"/>
        <w:right w:val="none" w:sz="0" w:space="0" w:color="auto"/>
      </w:divBdr>
    </w:div>
    <w:div w:id="1299997068">
      <w:bodyDiv w:val="1"/>
      <w:marLeft w:val="0"/>
      <w:marRight w:val="0"/>
      <w:marTop w:val="0"/>
      <w:marBottom w:val="0"/>
      <w:divBdr>
        <w:top w:val="none" w:sz="0" w:space="0" w:color="auto"/>
        <w:left w:val="none" w:sz="0" w:space="0" w:color="auto"/>
        <w:bottom w:val="none" w:sz="0" w:space="0" w:color="auto"/>
        <w:right w:val="none" w:sz="0" w:space="0" w:color="auto"/>
      </w:divBdr>
    </w:div>
    <w:div w:id="1306206623">
      <w:bodyDiv w:val="1"/>
      <w:marLeft w:val="0"/>
      <w:marRight w:val="0"/>
      <w:marTop w:val="0"/>
      <w:marBottom w:val="0"/>
      <w:divBdr>
        <w:top w:val="none" w:sz="0" w:space="0" w:color="auto"/>
        <w:left w:val="none" w:sz="0" w:space="0" w:color="auto"/>
        <w:bottom w:val="none" w:sz="0" w:space="0" w:color="auto"/>
        <w:right w:val="none" w:sz="0" w:space="0" w:color="auto"/>
      </w:divBdr>
    </w:div>
    <w:div w:id="1322851890">
      <w:bodyDiv w:val="1"/>
      <w:marLeft w:val="0"/>
      <w:marRight w:val="0"/>
      <w:marTop w:val="0"/>
      <w:marBottom w:val="0"/>
      <w:divBdr>
        <w:top w:val="none" w:sz="0" w:space="0" w:color="auto"/>
        <w:left w:val="none" w:sz="0" w:space="0" w:color="auto"/>
        <w:bottom w:val="none" w:sz="0" w:space="0" w:color="auto"/>
        <w:right w:val="none" w:sz="0" w:space="0" w:color="auto"/>
      </w:divBdr>
    </w:div>
    <w:div w:id="1332222537">
      <w:bodyDiv w:val="1"/>
      <w:marLeft w:val="0"/>
      <w:marRight w:val="0"/>
      <w:marTop w:val="0"/>
      <w:marBottom w:val="0"/>
      <w:divBdr>
        <w:top w:val="none" w:sz="0" w:space="0" w:color="auto"/>
        <w:left w:val="none" w:sz="0" w:space="0" w:color="auto"/>
        <w:bottom w:val="none" w:sz="0" w:space="0" w:color="auto"/>
        <w:right w:val="none" w:sz="0" w:space="0" w:color="auto"/>
      </w:divBdr>
    </w:div>
    <w:div w:id="1333601386">
      <w:bodyDiv w:val="1"/>
      <w:marLeft w:val="0"/>
      <w:marRight w:val="0"/>
      <w:marTop w:val="0"/>
      <w:marBottom w:val="0"/>
      <w:divBdr>
        <w:top w:val="none" w:sz="0" w:space="0" w:color="auto"/>
        <w:left w:val="none" w:sz="0" w:space="0" w:color="auto"/>
        <w:bottom w:val="none" w:sz="0" w:space="0" w:color="auto"/>
        <w:right w:val="none" w:sz="0" w:space="0" w:color="auto"/>
      </w:divBdr>
    </w:div>
    <w:div w:id="1360282688">
      <w:bodyDiv w:val="1"/>
      <w:marLeft w:val="0"/>
      <w:marRight w:val="0"/>
      <w:marTop w:val="0"/>
      <w:marBottom w:val="0"/>
      <w:divBdr>
        <w:top w:val="none" w:sz="0" w:space="0" w:color="auto"/>
        <w:left w:val="none" w:sz="0" w:space="0" w:color="auto"/>
        <w:bottom w:val="none" w:sz="0" w:space="0" w:color="auto"/>
        <w:right w:val="none" w:sz="0" w:space="0" w:color="auto"/>
      </w:divBdr>
    </w:div>
    <w:div w:id="1374305561">
      <w:bodyDiv w:val="1"/>
      <w:marLeft w:val="0"/>
      <w:marRight w:val="0"/>
      <w:marTop w:val="0"/>
      <w:marBottom w:val="0"/>
      <w:divBdr>
        <w:top w:val="none" w:sz="0" w:space="0" w:color="auto"/>
        <w:left w:val="none" w:sz="0" w:space="0" w:color="auto"/>
        <w:bottom w:val="none" w:sz="0" w:space="0" w:color="auto"/>
        <w:right w:val="none" w:sz="0" w:space="0" w:color="auto"/>
      </w:divBdr>
    </w:div>
    <w:div w:id="1374962824">
      <w:bodyDiv w:val="1"/>
      <w:marLeft w:val="0"/>
      <w:marRight w:val="0"/>
      <w:marTop w:val="0"/>
      <w:marBottom w:val="0"/>
      <w:divBdr>
        <w:top w:val="none" w:sz="0" w:space="0" w:color="auto"/>
        <w:left w:val="none" w:sz="0" w:space="0" w:color="auto"/>
        <w:bottom w:val="none" w:sz="0" w:space="0" w:color="auto"/>
        <w:right w:val="none" w:sz="0" w:space="0" w:color="auto"/>
      </w:divBdr>
    </w:div>
    <w:div w:id="1384057530">
      <w:bodyDiv w:val="1"/>
      <w:marLeft w:val="0"/>
      <w:marRight w:val="0"/>
      <w:marTop w:val="0"/>
      <w:marBottom w:val="0"/>
      <w:divBdr>
        <w:top w:val="none" w:sz="0" w:space="0" w:color="auto"/>
        <w:left w:val="none" w:sz="0" w:space="0" w:color="auto"/>
        <w:bottom w:val="none" w:sz="0" w:space="0" w:color="auto"/>
        <w:right w:val="none" w:sz="0" w:space="0" w:color="auto"/>
      </w:divBdr>
    </w:div>
    <w:div w:id="1385717948">
      <w:bodyDiv w:val="1"/>
      <w:marLeft w:val="0"/>
      <w:marRight w:val="0"/>
      <w:marTop w:val="0"/>
      <w:marBottom w:val="0"/>
      <w:divBdr>
        <w:top w:val="none" w:sz="0" w:space="0" w:color="auto"/>
        <w:left w:val="none" w:sz="0" w:space="0" w:color="auto"/>
        <w:bottom w:val="none" w:sz="0" w:space="0" w:color="auto"/>
        <w:right w:val="none" w:sz="0" w:space="0" w:color="auto"/>
      </w:divBdr>
    </w:div>
    <w:div w:id="1390572110">
      <w:bodyDiv w:val="1"/>
      <w:marLeft w:val="0"/>
      <w:marRight w:val="0"/>
      <w:marTop w:val="0"/>
      <w:marBottom w:val="0"/>
      <w:divBdr>
        <w:top w:val="none" w:sz="0" w:space="0" w:color="auto"/>
        <w:left w:val="none" w:sz="0" w:space="0" w:color="auto"/>
        <w:bottom w:val="none" w:sz="0" w:space="0" w:color="auto"/>
        <w:right w:val="none" w:sz="0" w:space="0" w:color="auto"/>
      </w:divBdr>
    </w:div>
    <w:div w:id="1399552442">
      <w:bodyDiv w:val="1"/>
      <w:marLeft w:val="0"/>
      <w:marRight w:val="0"/>
      <w:marTop w:val="0"/>
      <w:marBottom w:val="0"/>
      <w:divBdr>
        <w:top w:val="none" w:sz="0" w:space="0" w:color="auto"/>
        <w:left w:val="none" w:sz="0" w:space="0" w:color="auto"/>
        <w:bottom w:val="none" w:sz="0" w:space="0" w:color="auto"/>
        <w:right w:val="none" w:sz="0" w:space="0" w:color="auto"/>
      </w:divBdr>
    </w:div>
    <w:div w:id="1407454618">
      <w:bodyDiv w:val="1"/>
      <w:marLeft w:val="0"/>
      <w:marRight w:val="0"/>
      <w:marTop w:val="0"/>
      <w:marBottom w:val="0"/>
      <w:divBdr>
        <w:top w:val="none" w:sz="0" w:space="0" w:color="auto"/>
        <w:left w:val="none" w:sz="0" w:space="0" w:color="auto"/>
        <w:bottom w:val="none" w:sz="0" w:space="0" w:color="auto"/>
        <w:right w:val="none" w:sz="0" w:space="0" w:color="auto"/>
      </w:divBdr>
    </w:div>
    <w:div w:id="1456367590">
      <w:bodyDiv w:val="1"/>
      <w:marLeft w:val="0"/>
      <w:marRight w:val="0"/>
      <w:marTop w:val="0"/>
      <w:marBottom w:val="0"/>
      <w:divBdr>
        <w:top w:val="none" w:sz="0" w:space="0" w:color="auto"/>
        <w:left w:val="none" w:sz="0" w:space="0" w:color="auto"/>
        <w:bottom w:val="none" w:sz="0" w:space="0" w:color="auto"/>
        <w:right w:val="none" w:sz="0" w:space="0" w:color="auto"/>
      </w:divBdr>
    </w:div>
    <w:div w:id="1460340147">
      <w:bodyDiv w:val="1"/>
      <w:marLeft w:val="0"/>
      <w:marRight w:val="0"/>
      <w:marTop w:val="0"/>
      <w:marBottom w:val="0"/>
      <w:divBdr>
        <w:top w:val="none" w:sz="0" w:space="0" w:color="auto"/>
        <w:left w:val="none" w:sz="0" w:space="0" w:color="auto"/>
        <w:bottom w:val="none" w:sz="0" w:space="0" w:color="auto"/>
        <w:right w:val="none" w:sz="0" w:space="0" w:color="auto"/>
      </w:divBdr>
    </w:div>
    <w:div w:id="1464731057">
      <w:bodyDiv w:val="1"/>
      <w:marLeft w:val="0"/>
      <w:marRight w:val="0"/>
      <w:marTop w:val="0"/>
      <w:marBottom w:val="0"/>
      <w:divBdr>
        <w:top w:val="none" w:sz="0" w:space="0" w:color="auto"/>
        <w:left w:val="none" w:sz="0" w:space="0" w:color="auto"/>
        <w:bottom w:val="none" w:sz="0" w:space="0" w:color="auto"/>
        <w:right w:val="none" w:sz="0" w:space="0" w:color="auto"/>
      </w:divBdr>
    </w:div>
    <w:div w:id="1465612001">
      <w:bodyDiv w:val="1"/>
      <w:marLeft w:val="0"/>
      <w:marRight w:val="0"/>
      <w:marTop w:val="0"/>
      <w:marBottom w:val="0"/>
      <w:divBdr>
        <w:top w:val="none" w:sz="0" w:space="0" w:color="auto"/>
        <w:left w:val="none" w:sz="0" w:space="0" w:color="auto"/>
        <w:bottom w:val="none" w:sz="0" w:space="0" w:color="auto"/>
        <w:right w:val="none" w:sz="0" w:space="0" w:color="auto"/>
      </w:divBdr>
    </w:div>
    <w:div w:id="1475831605">
      <w:bodyDiv w:val="1"/>
      <w:marLeft w:val="0"/>
      <w:marRight w:val="0"/>
      <w:marTop w:val="0"/>
      <w:marBottom w:val="0"/>
      <w:divBdr>
        <w:top w:val="none" w:sz="0" w:space="0" w:color="auto"/>
        <w:left w:val="none" w:sz="0" w:space="0" w:color="auto"/>
        <w:bottom w:val="none" w:sz="0" w:space="0" w:color="auto"/>
        <w:right w:val="none" w:sz="0" w:space="0" w:color="auto"/>
      </w:divBdr>
    </w:div>
    <w:div w:id="1514151480">
      <w:bodyDiv w:val="1"/>
      <w:marLeft w:val="0"/>
      <w:marRight w:val="0"/>
      <w:marTop w:val="0"/>
      <w:marBottom w:val="0"/>
      <w:divBdr>
        <w:top w:val="none" w:sz="0" w:space="0" w:color="auto"/>
        <w:left w:val="none" w:sz="0" w:space="0" w:color="auto"/>
        <w:bottom w:val="none" w:sz="0" w:space="0" w:color="auto"/>
        <w:right w:val="none" w:sz="0" w:space="0" w:color="auto"/>
      </w:divBdr>
    </w:div>
    <w:div w:id="1538202283">
      <w:bodyDiv w:val="1"/>
      <w:marLeft w:val="0"/>
      <w:marRight w:val="0"/>
      <w:marTop w:val="0"/>
      <w:marBottom w:val="0"/>
      <w:divBdr>
        <w:top w:val="none" w:sz="0" w:space="0" w:color="auto"/>
        <w:left w:val="none" w:sz="0" w:space="0" w:color="auto"/>
        <w:bottom w:val="none" w:sz="0" w:space="0" w:color="auto"/>
        <w:right w:val="none" w:sz="0" w:space="0" w:color="auto"/>
      </w:divBdr>
    </w:div>
    <w:div w:id="1546868397">
      <w:bodyDiv w:val="1"/>
      <w:marLeft w:val="0"/>
      <w:marRight w:val="0"/>
      <w:marTop w:val="0"/>
      <w:marBottom w:val="0"/>
      <w:divBdr>
        <w:top w:val="none" w:sz="0" w:space="0" w:color="auto"/>
        <w:left w:val="none" w:sz="0" w:space="0" w:color="auto"/>
        <w:bottom w:val="none" w:sz="0" w:space="0" w:color="auto"/>
        <w:right w:val="none" w:sz="0" w:space="0" w:color="auto"/>
      </w:divBdr>
    </w:div>
    <w:div w:id="1553275039">
      <w:bodyDiv w:val="1"/>
      <w:marLeft w:val="0"/>
      <w:marRight w:val="0"/>
      <w:marTop w:val="0"/>
      <w:marBottom w:val="0"/>
      <w:divBdr>
        <w:top w:val="none" w:sz="0" w:space="0" w:color="auto"/>
        <w:left w:val="none" w:sz="0" w:space="0" w:color="auto"/>
        <w:bottom w:val="none" w:sz="0" w:space="0" w:color="auto"/>
        <w:right w:val="none" w:sz="0" w:space="0" w:color="auto"/>
      </w:divBdr>
    </w:div>
    <w:div w:id="1555773796">
      <w:bodyDiv w:val="1"/>
      <w:marLeft w:val="0"/>
      <w:marRight w:val="0"/>
      <w:marTop w:val="0"/>
      <w:marBottom w:val="0"/>
      <w:divBdr>
        <w:top w:val="none" w:sz="0" w:space="0" w:color="auto"/>
        <w:left w:val="none" w:sz="0" w:space="0" w:color="auto"/>
        <w:bottom w:val="none" w:sz="0" w:space="0" w:color="auto"/>
        <w:right w:val="none" w:sz="0" w:space="0" w:color="auto"/>
      </w:divBdr>
    </w:div>
    <w:div w:id="1558738639">
      <w:bodyDiv w:val="1"/>
      <w:marLeft w:val="0"/>
      <w:marRight w:val="0"/>
      <w:marTop w:val="0"/>
      <w:marBottom w:val="0"/>
      <w:divBdr>
        <w:top w:val="none" w:sz="0" w:space="0" w:color="auto"/>
        <w:left w:val="none" w:sz="0" w:space="0" w:color="auto"/>
        <w:bottom w:val="none" w:sz="0" w:space="0" w:color="auto"/>
        <w:right w:val="none" w:sz="0" w:space="0" w:color="auto"/>
      </w:divBdr>
    </w:div>
    <w:div w:id="1640111431">
      <w:bodyDiv w:val="1"/>
      <w:marLeft w:val="0"/>
      <w:marRight w:val="0"/>
      <w:marTop w:val="0"/>
      <w:marBottom w:val="0"/>
      <w:divBdr>
        <w:top w:val="none" w:sz="0" w:space="0" w:color="auto"/>
        <w:left w:val="none" w:sz="0" w:space="0" w:color="auto"/>
        <w:bottom w:val="none" w:sz="0" w:space="0" w:color="auto"/>
        <w:right w:val="none" w:sz="0" w:space="0" w:color="auto"/>
      </w:divBdr>
    </w:div>
    <w:div w:id="1665550993">
      <w:bodyDiv w:val="1"/>
      <w:marLeft w:val="0"/>
      <w:marRight w:val="0"/>
      <w:marTop w:val="0"/>
      <w:marBottom w:val="0"/>
      <w:divBdr>
        <w:top w:val="none" w:sz="0" w:space="0" w:color="auto"/>
        <w:left w:val="none" w:sz="0" w:space="0" w:color="auto"/>
        <w:bottom w:val="none" w:sz="0" w:space="0" w:color="auto"/>
        <w:right w:val="none" w:sz="0" w:space="0" w:color="auto"/>
      </w:divBdr>
    </w:div>
    <w:div w:id="1667393758">
      <w:bodyDiv w:val="1"/>
      <w:marLeft w:val="0"/>
      <w:marRight w:val="0"/>
      <w:marTop w:val="0"/>
      <w:marBottom w:val="0"/>
      <w:divBdr>
        <w:top w:val="none" w:sz="0" w:space="0" w:color="auto"/>
        <w:left w:val="none" w:sz="0" w:space="0" w:color="auto"/>
        <w:bottom w:val="none" w:sz="0" w:space="0" w:color="auto"/>
        <w:right w:val="none" w:sz="0" w:space="0" w:color="auto"/>
      </w:divBdr>
    </w:div>
    <w:div w:id="1672830308">
      <w:bodyDiv w:val="1"/>
      <w:marLeft w:val="0"/>
      <w:marRight w:val="0"/>
      <w:marTop w:val="0"/>
      <w:marBottom w:val="0"/>
      <w:divBdr>
        <w:top w:val="none" w:sz="0" w:space="0" w:color="auto"/>
        <w:left w:val="none" w:sz="0" w:space="0" w:color="auto"/>
        <w:bottom w:val="none" w:sz="0" w:space="0" w:color="auto"/>
        <w:right w:val="none" w:sz="0" w:space="0" w:color="auto"/>
      </w:divBdr>
    </w:div>
    <w:div w:id="1686318795">
      <w:bodyDiv w:val="1"/>
      <w:marLeft w:val="0"/>
      <w:marRight w:val="0"/>
      <w:marTop w:val="0"/>
      <w:marBottom w:val="0"/>
      <w:divBdr>
        <w:top w:val="none" w:sz="0" w:space="0" w:color="auto"/>
        <w:left w:val="none" w:sz="0" w:space="0" w:color="auto"/>
        <w:bottom w:val="none" w:sz="0" w:space="0" w:color="auto"/>
        <w:right w:val="none" w:sz="0" w:space="0" w:color="auto"/>
      </w:divBdr>
    </w:div>
    <w:div w:id="1692100746">
      <w:bodyDiv w:val="1"/>
      <w:marLeft w:val="0"/>
      <w:marRight w:val="0"/>
      <w:marTop w:val="0"/>
      <w:marBottom w:val="0"/>
      <w:divBdr>
        <w:top w:val="none" w:sz="0" w:space="0" w:color="auto"/>
        <w:left w:val="none" w:sz="0" w:space="0" w:color="auto"/>
        <w:bottom w:val="none" w:sz="0" w:space="0" w:color="auto"/>
        <w:right w:val="none" w:sz="0" w:space="0" w:color="auto"/>
      </w:divBdr>
    </w:div>
    <w:div w:id="1692291670">
      <w:bodyDiv w:val="1"/>
      <w:marLeft w:val="0"/>
      <w:marRight w:val="0"/>
      <w:marTop w:val="0"/>
      <w:marBottom w:val="0"/>
      <w:divBdr>
        <w:top w:val="none" w:sz="0" w:space="0" w:color="auto"/>
        <w:left w:val="none" w:sz="0" w:space="0" w:color="auto"/>
        <w:bottom w:val="none" w:sz="0" w:space="0" w:color="auto"/>
        <w:right w:val="none" w:sz="0" w:space="0" w:color="auto"/>
      </w:divBdr>
    </w:div>
    <w:div w:id="1720009401">
      <w:bodyDiv w:val="1"/>
      <w:marLeft w:val="0"/>
      <w:marRight w:val="0"/>
      <w:marTop w:val="0"/>
      <w:marBottom w:val="0"/>
      <w:divBdr>
        <w:top w:val="none" w:sz="0" w:space="0" w:color="auto"/>
        <w:left w:val="none" w:sz="0" w:space="0" w:color="auto"/>
        <w:bottom w:val="none" w:sz="0" w:space="0" w:color="auto"/>
        <w:right w:val="none" w:sz="0" w:space="0" w:color="auto"/>
      </w:divBdr>
    </w:div>
    <w:div w:id="1756705160">
      <w:bodyDiv w:val="1"/>
      <w:marLeft w:val="0"/>
      <w:marRight w:val="0"/>
      <w:marTop w:val="0"/>
      <w:marBottom w:val="0"/>
      <w:divBdr>
        <w:top w:val="none" w:sz="0" w:space="0" w:color="auto"/>
        <w:left w:val="none" w:sz="0" w:space="0" w:color="auto"/>
        <w:bottom w:val="none" w:sz="0" w:space="0" w:color="auto"/>
        <w:right w:val="none" w:sz="0" w:space="0" w:color="auto"/>
      </w:divBdr>
    </w:div>
    <w:div w:id="1759248571">
      <w:bodyDiv w:val="1"/>
      <w:marLeft w:val="0"/>
      <w:marRight w:val="0"/>
      <w:marTop w:val="0"/>
      <w:marBottom w:val="0"/>
      <w:divBdr>
        <w:top w:val="none" w:sz="0" w:space="0" w:color="auto"/>
        <w:left w:val="none" w:sz="0" w:space="0" w:color="auto"/>
        <w:bottom w:val="none" w:sz="0" w:space="0" w:color="auto"/>
        <w:right w:val="none" w:sz="0" w:space="0" w:color="auto"/>
      </w:divBdr>
    </w:div>
    <w:div w:id="1765149074">
      <w:bodyDiv w:val="1"/>
      <w:marLeft w:val="0"/>
      <w:marRight w:val="0"/>
      <w:marTop w:val="0"/>
      <w:marBottom w:val="0"/>
      <w:divBdr>
        <w:top w:val="none" w:sz="0" w:space="0" w:color="auto"/>
        <w:left w:val="none" w:sz="0" w:space="0" w:color="auto"/>
        <w:bottom w:val="none" w:sz="0" w:space="0" w:color="auto"/>
        <w:right w:val="none" w:sz="0" w:space="0" w:color="auto"/>
      </w:divBdr>
    </w:div>
    <w:div w:id="1799373002">
      <w:bodyDiv w:val="1"/>
      <w:marLeft w:val="0"/>
      <w:marRight w:val="0"/>
      <w:marTop w:val="0"/>
      <w:marBottom w:val="0"/>
      <w:divBdr>
        <w:top w:val="none" w:sz="0" w:space="0" w:color="auto"/>
        <w:left w:val="none" w:sz="0" w:space="0" w:color="auto"/>
        <w:bottom w:val="none" w:sz="0" w:space="0" w:color="auto"/>
        <w:right w:val="none" w:sz="0" w:space="0" w:color="auto"/>
      </w:divBdr>
    </w:div>
    <w:div w:id="1804955676">
      <w:bodyDiv w:val="1"/>
      <w:marLeft w:val="0"/>
      <w:marRight w:val="0"/>
      <w:marTop w:val="0"/>
      <w:marBottom w:val="0"/>
      <w:divBdr>
        <w:top w:val="none" w:sz="0" w:space="0" w:color="auto"/>
        <w:left w:val="none" w:sz="0" w:space="0" w:color="auto"/>
        <w:bottom w:val="none" w:sz="0" w:space="0" w:color="auto"/>
        <w:right w:val="none" w:sz="0" w:space="0" w:color="auto"/>
      </w:divBdr>
    </w:div>
    <w:div w:id="1805077272">
      <w:bodyDiv w:val="1"/>
      <w:marLeft w:val="0"/>
      <w:marRight w:val="0"/>
      <w:marTop w:val="0"/>
      <w:marBottom w:val="0"/>
      <w:divBdr>
        <w:top w:val="none" w:sz="0" w:space="0" w:color="auto"/>
        <w:left w:val="none" w:sz="0" w:space="0" w:color="auto"/>
        <w:bottom w:val="none" w:sz="0" w:space="0" w:color="auto"/>
        <w:right w:val="none" w:sz="0" w:space="0" w:color="auto"/>
      </w:divBdr>
    </w:div>
    <w:div w:id="1814565905">
      <w:bodyDiv w:val="1"/>
      <w:marLeft w:val="0"/>
      <w:marRight w:val="0"/>
      <w:marTop w:val="0"/>
      <w:marBottom w:val="0"/>
      <w:divBdr>
        <w:top w:val="none" w:sz="0" w:space="0" w:color="auto"/>
        <w:left w:val="none" w:sz="0" w:space="0" w:color="auto"/>
        <w:bottom w:val="none" w:sz="0" w:space="0" w:color="auto"/>
        <w:right w:val="none" w:sz="0" w:space="0" w:color="auto"/>
      </w:divBdr>
    </w:div>
    <w:div w:id="1833526183">
      <w:bodyDiv w:val="1"/>
      <w:marLeft w:val="0"/>
      <w:marRight w:val="0"/>
      <w:marTop w:val="0"/>
      <w:marBottom w:val="0"/>
      <w:divBdr>
        <w:top w:val="none" w:sz="0" w:space="0" w:color="auto"/>
        <w:left w:val="none" w:sz="0" w:space="0" w:color="auto"/>
        <w:bottom w:val="none" w:sz="0" w:space="0" w:color="auto"/>
        <w:right w:val="none" w:sz="0" w:space="0" w:color="auto"/>
      </w:divBdr>
    </w:div>
    <w:div w:id="1834178019">
      <w:bodyDiv w:val="1"/>
      <w:marLeft w:val="0"/>
      <w:marRight w:val="0"/>
      <w:marTop w:val="0"/>
      <w:marBottom w:val="0"/>
      <w:divBdr>
        <w:top w:val="none" w:sz="0" w:space="0" w:color="auto"/>
        <w:left w:val="none" w:sz="0" w:space="0" w:color="auto"/>
        <w:bottom w:val="none" w:sz="0" w:space="0" w:color="auto"/>
        <w:right w:val="none" w:sz="0" w:space="0" w:color="auto"/>
      </w:divBdr>
    </w:div>
    <w:div w:id="1835149283">
      <w:bodyDiv w:val="1"/>
      <w:marLeft w:val="0"/>
      <w:marRight w:val="0"/>
      <w:marTop w:val="0"/>
      <w:marBottom w:val="0"/>
      <w:divBdr>
        <w:top w:val="none" w:sz="0" w:space="0" w:color="auto"/>
        <w:left w:val="none" w:sz="0" w:space="0" w:color="auto"/>
        <w:bottom w:val="none" w:sz="0" w:space="0" w:color="auto"/>
        <w:right w:val="none" w:sz="0" w:space="0" w:color="auto"/>
      </w:divBdr>
    </w:div>
    <w:div w:id="1837456552">
      <w:bodyDiv w:val="1"/>
      <w:marLeft w:val="0"/>
      <w:marRight w:val="0"/>
      <w:marTop w:val="0"/>
      <w:marBottom w:val="0"/>
      <w:divBdr>
        <w:top w:val="none" w:sz="0" w:space="0" w:color="auto"/>
        <w:left w:val="none" w:sz="0" w:space="0" w:color="auto"/>
        <w:bottom w:val="none" w:sz="0" w:space="0" w:color="auto"/>
        <w:right w:val="none" w:sz="0" w:space="0" w:color="auto"/>
      </w:divBdr>
    </w:div>
    <w:div w:id="1838425090">
      <w:bodyDiv w:val="1"/>
      <w:marLeft w:val="0"/>
      <w:marRight w:val="0"/>
      <w:marTop w:val="0"/>
      <w:marBottom w:val="0"/>
      <w:divBdr>
        <w:top w:val="none" w:sz="0" w:space="0" w:color="auto"/>
        <w:left w:val="none" w:sz="0" w:space="0" w:color="auto"/>
        <w:bottom w:val="none" w:sz="0" w:space="0" w:color="auto"/>
        <w:right w:val="none" w:sz="0" w:space="0" w:color="auto"/>
      </w:divBdr>
    </w:div>
    <w:div w:id="1848326129">
      <w:bodyDiv w:val="1"/>
      <w:marLeft w:val="0"/>
      <w:marRight w:val="0"/>
      <w:marTop w:val="0"/>
      <w:marBottom w:val="0"/>
      <w:divBdr>
        <w:top w:val="none" w:sz="0" w:space="0" w:color="auto"/>
        <w:left w:val="none" w:sz="0" w:space="0" w:color="auto"/>
        <w:bottom w:val="none" w:sz="0" w:space="0" w:color="auto"/>
        <w:right w:val="none" w:sz="0" w:space="0" w:color="auto"/>
      </w:divBdr>
    </w:div>
    <w:div w:id="1861235427">
      <w:bodyDiv w:val="1"/>
      <w:marLeft w:val="0"/>
      <w:marRight w:val="0"/>
      <w:marTop w:val="0"/>
      <w:marBottom w:val="0"/>
      <w:divBdr>
        <w:top w:val="none" w:sz="0" w:space="0" w:color="auto"/>
        <w:left w:val="none" w:sz="0" w:space="0" w:color="auto"/>
        <w:bottom w:val="none" w:sz="0" w:space="0" w:color="auto"/>
        <w:right w:val="none" w:sz="0" w:space="0" w:color="auto"/>
      </w:divBdr>
    </w:div>
    <w:div w:id="1913194015">
      <w:bodyDiv w:val="1"/>
      <w:marLeft w:val="0"/>
      <w:marRight w:val="0"/>
      <w:marTop w:val="0"/>
      <w:marBottom w:val="0"/>
      <w:divBdr>
        <w:top w:val="none" w:sz="0" w:space="0" w:color="auto"/>
        <w:left w:val="none" w:sz="0" w:space="0" w:color="auto"/>
        <w:bottom w:val="none" w:sz="0" w:space="0" w:color="auto"/>
        <w:right w:val="none" w:sz="0" w:space="0" w:color="auto"/>
      </w:divBdr>
    </w:div>
    <w:div w:id="1914467281">
      <w:bodyDiv w:val="1"/>
      <w:marLeft w:val="0"/>
      <w:marRight w:val="0"/>
      <w:marTop w:val="0"/>
      <w:marBottom w:val="0"/>
      <w:divBdr>
        <w:top w:val="none" w:sz="0" w:space="0" w:color="auto"/>
        <w:left w:val="none" w:sz="0" w:space="0" w:color="auto"/>
        <w:bottom w:val="none" w:sz="0" w:space="0" w:color="auto"/>
        <w:right w:val="none" w:sz="0" w:space="0" w:color="auto"/>
      </w:divBdr>
    </w:div>
    <w:div w:id="1917203425">
      <w:bodyDiv w:val="1"/>
      <w:marLeft w:val="0"/>
      <w:marRight w:val="0"/>
      <w:marTop w:val="0"/>
      <w:marBottom w:val="0"/>
      <w:divBdr>
        <w:top w:val="none" w:sz="0" w:space="0" w:color="auto"/>
        <w:left w:val="none" w:sz="0" w:space="0" w:color="auto"/>
        <w:bottom w:val="none" w:sz="0" w:space="0" w:color="auto"/>
        <w:right w:val="none" w:sz="0" w:space="0" w:color="auto"/>
      </w:divBdr>
    </w:div>
    <w:div w:id="1936016504">
      <w:bodyDiv w:val="1"/>
      <w:marLeft w:val="0"/>
      <w:marRight w:val="0"/>
      <w:marTop w:val="0"/>
      <w:marBottom w:val="0"/>
      <w:divBdr>
        <w:top w:val="none" w:sz="0" w:space="0" w:color="auto"/>
        <w:left w:val="none" w:sz="0" w:space="0" w:color="auto"/>
        <w:bottom w:val="none" w:sz="0" w:space="0" w:color="auto"/>
        <w:right w:val="none" w:sz="0" w:space="0" w:color="auto"/>
      </w:divBdr>
    </w:div>
    <w:div w:id="1985694389">
      <w:bodyDiv w:val="1"/>
      <w:marLeft w:val="0"/>
      <w:marRight w:val="0"/>
      <w:marTop w:val="0"/>
      <w:marBottom w:val="0"/>
      <w:divBdr>
        <w:top w:val="none" w:sz="0" w:space="0" w:color="auto"/>
        <w:left w:val="none" w:sz="0" w:space="0" w:color="auto"/>
        <w:bottom w:val="none" w:sz="0" w:space="0" w:color="auto"/>
        <w:right w:val="none" w:sz="0" w:space="0" w:color="auto"/>
      </w:divBdr>
    </w:div>
    <w:div w:id="1989551582">
      <w:bodyDiv w:val="1"/>
      <w:marLeft w:val="0"/>
      <w:marRight w:val="0"/>
      <w:marTop w:val="0"/>
      <w:marBottom w:val="0"/>
      <w:divBdr>
        <w:top w:val="none" w:sz="0" w:space="0" w:color="auto"/>
        <w:left w:val="none" w:sz="0" w:space="0" w:color="auto"/>
        <w:bottom w:val="none" w:sz="0" w:space="0" w:color="auto"/>
        <w:right w:val="none" w:sz="0" w:space="0" w:color="auto"/>
      </w:divBdr>
    </w:div>
    <w:div w:id="2012828820">
      <w:bodyDiv w:val="1"/>
      <w:marLeft w:val="0"/>
      <w:marRight w:val="0"/>
      <w:marTop w:val="0"/>
      <w:marBottom w:val="0"/>
      <w:divBdr>
        <w:top w:val="none" w:sz="0" w:space="0" w:color="auto"/>
        <w:left w:val="none" w:sz="0" w:space="0" w:color="auto"/>
        <w:bottom w:val="none" w:sz="0" w:space="0" w:color="auto"/>
        <w:right w:val="none" w:sz="0" w:space="0" w:color="auto"/>
      </w:divBdr>
    </w:div>
    <w:div w:id="2034987506">
      <w:bodyDiv w:val="1"/>
      <w:marLeft w:val="0"/>
      <w:marRight w:val="0"/>
      <w:marTop w:val="0"/>
      <w:marBottom w:val="0"/>
      <w:divBdr>
        <w:top w:val="none" w:sz="0" w:space="0" w:color="auto"/>
        <w:left w:val="none" w:sz="0" w:space="0" w:color="auto"/>
        <w:bottom w:val="none" w:sz="0" w:space="0" w:color="auto"/>
        <w:right w:val="none" w:sz="0" w:space="0" w:color="auto"/>
      </w:divBdr>
    </w:div>
    <w:div w:id="2066905224">
      <w:bodyDiv w:val="1"/>
      <w:marLeft w:val="0"/>
      <w:marRight w:val="0"/>
      <w:marTop w:val="0"/>
      <w:marBottom w:val="0"/>
      <w:divBdr>
        <w:top w:val="none" w:sz="0" w:space="0" w:color="auto"/>
        <w:left w:val="none" w:sz="0" w:space="0" w:color="auto"/>
        <w:bottom w:val="none" w:sz="0" w:space="0" w:color="auto"/>
        <w:right w:val="none" w:sz="0" w:space="0" w:color="auto"/>
      </w:divBdr>
    </w:div>
    <w:div w:id="2072120786">
      <w:bodyDiv w:val="1"/>
      <w:marLeft w:val="0"/>
      <w:marRight w:val="0"/>
      <w:marTop w:val="0"/>
      <w:marBottom w:val="0"/>
      <w:divBdr>
        <w:top w:val="none" w:sz="0" w:space="0" w:color="auto"/>
        <w:left w:val="none" w:sz="0" w:space="0" w:color="auto"/>
        <w:bottom w:val="none" w:sz="0" w:space="0" w:color="auto"/>
        <w:right w:val="none" w:sz="0" w:space="0" w:color="auto"/>
      </w:divBdr>
    </w:div>
    <w:div w:id="2083527792">
      <w:bodyDiv w:val="1"/>
      <w:marLeft w:val="0"/>
      <w:marRight w:val="0"/>
      <w:marTop w:val="0"/>
      <w:marBottom w:val="0"/>
      <w:divBdr>
        <w:top w:val="none" w:sz="0" w:space="0" w:color="auto"/>
        <w:left w:val="none" w:sz="0" w:space="0" w:color="auto"/>
        <w:bottom w:val="none" w:sz="0" w:space="0" w:color="auto"/>
        <w:right w:val="none" w:sz="0" w:space="0" w:color="auto"/>
      </w:divBdr>
    </w:div>
    <w:div w:id="2114009071">
      <w:bodyDiv w:val="1"/>
      <w:marLeft w:val="0"/>
      <w:marRight w:val="0"/>
      <w:marTop w:val="0"/>
      <w:marBottom w:val="0"/>
      <w:divBdr>
        <w:top w:val="none" w:sz="0" w:space="0" w:color="auto"/>
        <w:left w:val="none" w:sz="0" w:space="0" w:color="auto"/>
        <w:bottom w:val="none" w:sz="0" w:space="0" w:color="auto"/>
        <w:right w:val="none" w:sz="0" w:space="0" w:color="auto"/>
      </w:divBdr>
    </w:div>
    <w:div w:id="2118330948">
      <w:bodyDiv w:val="1"/>
      <w:marLeft w:val="0"/>
      <w:marRight w:val="0"/>
      <w:marTop w:val="0"/>
      <w:marBottom w:val="0"/>
      <w:divBdr>
        <w:top w:val="none" w:sz="0" w:space="0" w:color="auto"/>
        <w:left w:val="none" w:sz="0" w:space="0" w:color="auto"/>
        <w:bottom w:val="none" w:sz="0" w:space="0" w:color="auto"/>
        <w:right w:val="none" w:sz="0" w:space="0" w:color="auto"/>
      </w:divBdr>
    </w:div>
    <w:div w:id="2118677637">
      <w:bodyDiv w:val="1"/>
      <w:marLeft w:val="0"/>
      <w:marRight w:val="0"/>
      <w:marTop w:val="0"/>
      <w:marBottom w:val="0"/>
      <w:divBdr>
        <w:top w:val="none" w:sz="0" w:space="0" w:color="auto"/>
        <w:left w:val="none" w:sz="0" w:space="0" w:color="auto"/>
        <w:bottom w:val="none" w:sz="0" w:space="0" w:color="auto"/>
        <w:right w:val="none" w:sz="0" w:space="0" w:color="auto"/>
      </w:divBdr>
    </w:div>
    <w:div w:id="2122603690">
      <w:bodyDiv w:val="1"/>
      <w:marLeft w:val="0"/>
      <w:marRight w:val="0"/>
      <w:marTop w:val="0"/>
      <w:marBottom w:val="0"/>
      <w:divBdr>
        <w:top w:val="none" w:sz="0" w:space="0" w:color="auto"/>
        <w:left w:val="none" w:sz="0" w:space="0" w:color="auto"/>
        <w:bottom w:val="none" w:sz="0" w:space="0" w:color="auto"/>
        <w:right w:val="none" w:sz="0" w:space="0" w:color="auto"/>
      </w:divBdr>
    </w:div>
    <w:div w:id="2129228639">
      <w:bodyDiv w:val="1"/>
      <w:marLeft w:val="0"/>
      <w:marRight w:val="0"/>
      <w:marTop w:val="0"/>
      <w:marBottom w:val="0"/>
      <w:divBdr>
        <w:top w:val="none" w:sz="0" w:space="0" w:color="auto"/>
        <w:left w:val="none" w:sz="0" w:space="0" w:color="auto"/>
        <w:bottom w:val="none" w:sz="0" w:space="0" w:color="auto"/>
        <w:right w:val="none" w:sz="0" w:space="0" w:color="auto"/>
      </w:divBdr>
    </w:div>
    <w:div w:id="21415311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eventhEdition.xsl" StyleName="APA7" Version="7">
  <b:Source>
    <b:Tag>Hof01</b:Tag>
    <b:SourceType>Book</b:SourceType>
    <b:Guid>{B54473F3-621E-4D34-B982-8DE3612CA0D9}</b:Guid>
    <b:Title>Culture's consequences: Comparing values, behaviors, institutions and organizations across nations</b:Title>
    <b:Year>2001</b:Year>
    <b:Author>
      <b:Author>
        <b:NameList>
          <b:Person>
            <b:Last>Hofstede</b:Last>
            <b:First>G</b:First>
          </b:Person>
        </b:NameList>
      </b:Author>
    </b:Author>
    <b:Publisher>Sage</b:Publisher>
    <b:RefOrder>25</b:RefOrder>
  </b:Source>
  <b:Source>
    <b:Tag>Bro86</b:Tag>
    <b:SourceType>Book</b:SourceType>
    <b:Guid>{BE91616A-EBC0-46F8-B9EE-0838007AF01B}</b:Guid>
    <b:Author>
      <b:Author>
        <b:NameList>
          <b:Person>
            <b:Last>Brown</b:Last>
            <b:First>R</b:First>
          </b:Person>
        </b:NameList>
      </b:Author>
    </b:Author>
    <b:Title>Social psychology</b:Title>
    <b:Year>1986</b:Year>
    <b:Publisher>Social psychology. Simon and Schuster</b:Publisher>
    <b:RefOrder>1</b:RefOrder>
  </b:Source>
  <b:Source>
    <b:Tag>Hof80</b:Tag>
    <b:SourceType>JournalArticle</b:SourceType>
    <b:Guid>{5DF6CE43-63D4-414E-A6F3-686A4AFF9CCC}</b:Guid>
    <b:Title>Culture and organizations</b:Title>
    <b:Year>1980</b:Year>
    <b:DOI>https://doi.org/10.1080/00208825.1980.11656300</b:DOI>
    <b:Author>
      <b:Author>
        <b:NameList>
          <b:Person>
            <b:Last>Hofstede</b:Last>
            <b:First>G</b:First>
          </b:Person>
        </b:NameList>
      </b:Author>
    </b:Author>
    <b:JournalName>International studies of management &amp; organization</b:JournalName>
    <b:Pages>15-41</b:Pages>
    <b:Volume>10</b:Volume>
    <b:Issue>4</b:Issue>
    <b:RefOrder>2</b:RefOrder>
  </b:Source>
  <b:Source>
    <b:Tag>Hog16</b:Tag>
    <b:SourceType>Book</b:SourceType>
    <b:Guid>{C5027019-B510-4B42-8BD5-74D1CE839319}</b:Guid>
    <b:Author>
      <b:Author>
        <b:NameList>
          <b:Person>
            <b:Last>Hogg</b:Last>
            <b:First>M.</b:First>
            <b:Middle>A</b:Middle>
          </b:Person>
        </b:NameList>
      </b:Author>
    </b:Author>
    <b:Title>Social identity theory</b:Title>
    <b:Year>2016</b:Year>
    <b:Publisher>Springer International Publishing</b:Publisher>
    <b:RefOrder>4</b:RefOrder>
  </b:Source>
  <b:Source>
    <b:Tag>Cia04</b:Tag>
    <b:SourceType>JournalArticle</b:SourceType>
    <b:Guid>{8D54FEA0-8F62-4FE5-9FF5-7DBB4A92472D}</b:Guid>
    <b:Title>Social influence: Compliance and conformity</b:Title>
    <b:Year>2004</b:Year>
    <b:DOI>https://doi.org/10.1146/annurev.psych.55.090902.142015</b:DOI>
    <b:JournalName>Annu. Rev. Psychol</b:JournalName>
    <b:Pages>591-621</b:Pages>
    <b:Volume>55</b:Volume>
    <b:Author>
      <b:Author>
        <b:NameList>
          <b:Person>
            <b:Last>Cialdini</b:Last>
            <b:Middle>B</b:Middle>
            <b:First>R</b:First>
          </b:Person>
          <b:Person>
            <b:Last>Goldstein</b:Last>
            <b:Middle>J</b:Middle>
            <b:First>N</b:First>
          </b:Person>
        </b:NameList>
      </b:Author>
    </b:Author>
    <b:RefOrder>3</b:RefOrder>
  </b:Source>
  <b:Source>
    <b:Tag>Coo13</b:Tag>
    <b:SourceType>JournalArticle</b:SourceType>
    <b:Guid>{30069D6C-B847-4180-A93F-06B62FB1F76F}</b:Guid>
    <b:Title>Social exchange theory</b:Title>
    <b:JournalName>Handbook of social psychology</b:JournalName>
    <b:Year>2013</b:Year>
    <b:Pages>61-88</b:Pages>
    <b:DOI>https://doi.org/10.1007/978-94-007-6772-0_3</b:DOI>
    <b:Author>
      <b:Author>
        <b:NameList>
          <b:Person>
            <b:Last>Cook</b:Last>
            <b:Middle>S</b:Middle>
            <b:First>K</b:First>
          </b:Person>
          <b:Person>
            <b:Last>Cheshire</b:Last>
            <b:First>C</b:First>
          </b:Person>
          <b:Person>
            <b:Last>Rice</b:Last>
            <b:Middle>R</b:Middle>
            <b:First>E</b:First>
          </b:Person>
          <b:Person>
            <b:Last>Nakagawa</b:Last>
            <b:First>S</b:First>
          </b:Person>
        </b:NameList>
      </b:Author>
    </b:Author>
    <b:RefOrder>5</b:RefOrder>
  </b:Source>
  <b:Source>
    <b:Tag>Ake15</b:Tag>
    <b:SourceType>JournalArticle</b:SourceType>
    <b:Guid>{2D2AA251-2193-4E76-AFAC-FE03CAA85D8E}</b:Guid>
    <b:Title>Social learning theory</b:Title>
    <b:JournalName>The handbook of criminological theory</b:JournalName>
    <b:Year>2015</b:Year>
    <b:Pages>230-240</b:Pages>
    <b:DOI>https://doi.org/10.1002/9781118512449.ch12</b:DOI>
    <b:Author>
      <b:Author>
        <b:NameList>
          <b:Person>
            <b:Last>Akers</b:Last>
            <b:Middle>L</b:Middle>
            <b:First>R</b:First>
          </b:Person>
          <b:Person>
            <b:Last>Jennings</b:Last>
            <b:Middle>G</b:Middle>
            <b:First>W</b:First>
          </b:Person>
        </b:NameList>
      </b:Author>
    </b:Author>
    <b:RefOrder>6</b:RefOrder>
  </b:Source>
  <b:Source>
    <b:Tag>Hei10</b:Tag>
    <b:SourceType>JournalArticle</b:SourceType>
    <b:Guid>{976D3324-59D1-4AAB-99E3-0E0BC586CD07}</b:Guid>
    <b:Title>Cultural psychology</b:Title>
    <b:JournalName>Wiley Interdisciplinary Reviews: Cognitive Science</b:JournalName>
    <b:Year>2010</b:Year>
    <b:Pages>254-266</b:Pages>
    <b:Volume>1</b:Volume>
    <b:Issue>2</b:Issue>
    <b:DOI>https://doi.org/10.1002/wcs.7</b:DOI>
    <b:Author>
      <b:Author>
        <b:NameList>
          <b:Person>
            <b:Last>Heine</b:Last>
            <b:Middle>J</b:Middle>
            <b:First>S</b:First>
          </b:Person>
          <b:Person>
            <b:Last>Ruby</b:Last>
            <b:Middle>B</b:Middle>
            <b:First>M</b:First>
          </b:Person>
        </b:NameList>
      </b:Author>
    </b:Author>
    <b:RefOrder>7</b:RefOrder>
  </b:Source>
  <b:Source>
    <b:Tag>Gre99</b:Tag>
    <b:SourceType>JournalArticle</b:SourceType>
    <b:Guid>{5C0DCD13-A786-4975-BBBB-DF2AA324B091}</b:Guid>
    <b:Author>
      <b:Author>
        <b:NameList>
          <b:Person>
            <b:Last>Greene</b:Last>
            <b:First>S</b:First>
          </b:Person>
        </b:NameList>
      </b:Author>
    </b:Author>
    <b:Title>Understanding party identification: A social identity approach</b:Title>
    <b:JournalName>Political psychology</b:JournalName>
    <b:Year>1999</b:Year>
    <b:Pages>393-403</b:Pages>
    <b:Volume>2</b:Volume>
    <b:Issue>2</b:Issue>
    <b:DOI>https://doi.org/10.1111/0162-895X.00150</b:DOI>
    <b:RefOrder>8</b:RefOrder>
  </b:Source>
  <b:Source>
    <b:Tag>Gro20</b:Tag>
    <b:SourceType>JournalArticle</b:SourceType>
    <b:Guid>{BFF055E7-7D09-42B8-B398-7BAE4E8ED472}</b:Guid>
    <b:Title>Individualistic cultures</b:Title>
    <b:JournalName>Encyclopedia of personality and individual differences</b:JournalName>
    <b:Year>2020</b:Year>
    <b:Pages>2238-2241</b:Pages>
    <b:DOI>https://doi.org/10.1007/978-3-319-24612-3_2024</b:DOI>
    <b:Author>
      <b:Author>
        <b:NameList>
          <b:Person>
            <b:Last>Grossmann</b:Last>
            <b:First>I</b:First>
          </b:Person>
          <b:Person>
            <b:Last>Santos</b:Last>
            <b:Middle>C</b:Middle>
            <b:First>H</b:First>
          </b:Person>
        </b:NameList>
      </b:Author>
    </b:Author>
    <b:RefOrder>9</b:RefOrder>
  </b:Source>
  <b:Source>
    <b:Tag>Gou02</b:Tag>
    <b:SourceType>JournalArticle</b:SourceType>
    <b:Guid>{ABE0FB8F-451F-459C-ADE4-BC12ED81FAF4}</b:Guid>
    <b:Title>Human values and social identities: A study in two collectivist cultures</b:Title>
    <b:JournalName>International Journal of Psychology</b:JournalName>
    <b:Year>2002</b:Year>
    <b:Pages>333-342</b:Pages>
    <b:Volume>37</b:Volume>
    <b:Issue>6</b:Issue>
    <b:DOI>https://doi.org/10.1080/00207590244000179</b:DOI>
    <b:Author>
      <b:Author>
        <b:NameList>
          <b:Person>
            <b:Last>Gouveia</b:Last>
            <b:Middle>V</b:Middle>
            <b:First>V</b:First>
          </b:Person>
          <b:Person>
            <b:Last>Albuquerque</b:Last>
            <b:Middle>J</b:Middle>
            <b:First>F</b:First>
          </b:Person>
          <b:Person>
            <b:Last>Clemente</b:Last>
            <b:First>M</b:First>
          </b:Person>
          <b:Person>
            <b:Last>Espinosa</b:Last>
            <b:First>P</b:First>
          </b:Person>
        </b:NameList>
      </b:Author>
    </b:Author>
    <b:RefOrder>10</b:RefOrder>
  </b:Source>
  <b:Source>
    <b:Tag>Par07</b:Tag>
    <b:SourceType>JournalArticle</b:SourceType>
    <b:Guid>{4D139811-6CAE-4198-B14C-604A086B5933}</b:Guid>
    <b:Title>Socialisation</b:Title>
    <b:JournalName>Disciplines and Doctorates</b:JournalName>
    <b:Year>2007</b:Year>
    <b:Pages>25-36</b:Pages>
    <b:DOI>https://doi.org/10.1007/1-4020-5312-6_3</b:DOI>
    <b:Author>
      <b:Author>
        <b:NameList>
          <b:Person>
            <b:Last>Parry</b:Last>
            <b:First>S</b:First>
          </b:Person>
          <b:Person>
            <b:Last>Parry</b:Last>
            <b:First>S</b:First>
          </b:Person>
        </b:NameList>
      </b:Author>
    </b:Author>
    <b:RefOrder>11</b:RefOrder>
  </b:Source>
  <b:Source>
    <b:Tag>Fei12</b:Tag>
    <b:SourceType>JournalArticle</b:SourceType>
    <b:Guid>{55E99A31-CFE0-4257-884C-C562DCF24ED1}</b:Guid>
    <b:Title>Social identity: Clarifying its dimensions across cultures</b:Title>
    <b:JournalName>Psihologijske teme</b:JournalName>
    <b:Year>2012</b:Year>
    <b:Pages>527-548</b:Pages>
    <b:Volume>21</b:Volume>
    <b:Issue>3</b:Issue>
    <b:Author>
      <b:Author>
        <b:NameList>
          <b:Person>
            <b:Last>Feitosa</b:Last>
            <b:First>J</b:First>
          </b:Person>
          <b:Person>
            <b:Last>Salas</b:Last>
            <b:First>E</b:First>
          </b:Person>
          <b:Person>
            <b:Last>Salazar</b:Last>
            <b:Middle>R</b:Middle>
            <b:First>M</b:First>
          </b:Person>
        </b:NameList>
      </b:Author>
    </b:Author>
    <b:URL>https://hrcak.srce.hr/en/clanak/140682</b:URL>
    <b:RefOrder>12</b:RefOrder>
  </b:Source>
  <b:Source>
    <b:Tag>Pre17</b:Tag>
    <b:SourceType>JournalArticle</b:SourceType>
    <b:Guid>{3B92BF2A-DFB1-4FE5-AE92-340603B8F7DE}</b:Guid>
    <b:Title>The importance of ‘fitting in’: collaboration and social value creation in response to community norms and expectations</b:Title>
    <b:JournalName>Entrepreneurship &amp; Regional Development</b:JournalName>
    <b:Year>2017</b:Year>
    <b:Pages>639-667</b:Pages>
    <b:Volume>29</b:Volume>
    <b:Issue>7-8</b:Issue>
    <b:DOI>https://doi.org/10.1080/08985626.2017.1328903</b:DOI>
    <b:Author>
      <b:Author>
        <b:NameList>
          <b:Person>
            <b:Last>Pret</b:Last>
            <b:First>T</b:First>
          </b:Person>
          <b:Person>
            <b:Last>Carter</b:Last>
            <b:First>S</b:First>
          </b:Person>
        </b:NameList>
      </b:Author>
    </b:Author>
    <b:RefOrder>13</b:RefOrder>
  </b:Source>
  <b:Source>
    <b:Tag>Kos15</b:Tag>
    <b:SourceType>JournalArticle</b:SourceType>
    <b:Guid>{D171E922-6663-47D0-A23C-4125CC1BF83F}</b:Guid>
    <b:Title>Understanding social hierarchies: The neural and psychological foundations of status perception</b:Title>
    <b:JournalName>Social neuroscience</b:JournalName>
    <b:Year>2015</b:Year>
    <b:Pages>527-550</b:Pages>
    <b:Volume>10</b:Volume>
    <b:Issue>5</b:Issue>
    <b:DOI>https://doi.org/10.1080/17470919.2015.1013223</b:DOI>
    <b:Author>
      <b:Author>
        <b:NameList>
          <b:Person>
            <b:Last>Koski</b:Last>
            <b:Middle>E</b:Middle>
            <b:First>J</b:First>
          </b:Person>
          <b:Person>
            <b:Last>Xie</b:Last>
            <b:First>H</b:First>
          </b:Person>
          <b:Person>
            <b:Last>Olson</b:Last>
            <b:Middle>R</b:Middle>
            <b:First>I</b:First>
          </b:Person>
        </b:NameList>
      </b:Author>
    </b:Author>
    <b:RefOrder>14</b:RefOrder>
  </b:Source>
  <b:Source>
    <b:Tag>Van01</b:Tag>
    <b:SourceType>Book</b:SourceType>
    <b:Guid>{2F1451D5-1FB2-4F24-ABBB-6AD5628E387F}</b:Guid>
    <b:Title>The Handbook of Culture and Psychology</b:Title>
    <b:Year>2001</b:Year>
    <b:Pages>77-97</b:Pages>
    <b:Author>
      <b:Author>
        <b:NameList>
          <b:Person>
            <b:Last>Van de Vijver</b:Last>
            <b:First>F.</b:First>
            <b:Middle>J. R</b:Middle>
          </b:Person>
        </b:NameList>
      </b:Author>
    </b:Author>
    <b:Publisher>Oxford University</b:Publisher>
    <b:RefOrder>15</b:RefOrder>
  </b:Source>
  <b:Source>
    <b:Tag>Gre05</b:Tag>
    <b:SourceType>JournalArticle</b:SourceType>
    <b:Guid>{5C5E5034-22E9-4B4D-9DF3-518766D0EF38}</b:Guid>
    <b:Title>Does intercultural sensitivity cross cultures? Validity issues in porting instruments across languages and cultures</b:Title>
    <b:Year>2005</b:Year>
    <b:DOI>https://doi.org/10.1016/j.ijintrel.2005.04.010</b:DOI>
    <b:Author>
      <b:Author>
        <b:NameList>
          <b:Person>
            <b:Last>Greenholtz</b:Last>
            <b:First>J.</b:First>
            <b:Middle>F</b:Middle>
          </b:Person>
        </b:NameList>
      </b:Author>
    </b:Author>
    <b:JournalName>International Journal of Intercultural Relations</b:JournalName>
    <b:Pages>73-89</b:Pages>
    <b:Volume>29</b:Volume>
    <b:Issue>1</b:Issue>
    <b:RefOrder>16</b:RefOrder>
  </b:Source>
  <b:Source>
    <b:Tag>Dun09</b:Tag>
    <b:SourceType>JournalArticle</b:SourceType>
    <b:Guid>{919748A7-F6D2-424B-B0CA-45ADFACA2E3E}</b:Guid>
    <b:Title>Cultural crossvergence and social desirability bias: Ethical evaluations by Chinese and Canadian business students</b:Title>
    <b:JournalName>Journal of Business Ethics</b:JournalName>
    <b:Year>2009</b:Year>
    <b:Pages>527-543</b:Pages>
    <b:Volume>85</b:Volume>
    <b:DOI>https://doi.org/10.1007/s10551-008-9787-z</b:DOI>
    <b:Author>
      <b:Author>
        <b:NameList>
          <b:Person>
            <b:Last>Dunn</b:Last>
            <b:First>P</b:First>
          </b:Person>
          <b:Person>
            <b:Last>Shome</b:Last>
            <b:First>A</b:First>
          </b:Person>
        </b:NameList>
      </b:Author>
    </b:Author>
    <b:RefOrder>17</b:RefOrder>
  </b:Source>
  <b:Source>
    <b:Tag>Ess17</b:Tag>
    <b:SourceType>JournalArticle</b:SourceType>
    <b:Guid>{BD79C77D-333B-4FE8-87B4-1DCADE79A94B}</b:Guid>
    <b:Title>Comparative research methods</b:Title>
    <b:JournalName>The international encyclopedia of communication research methods</b:JournalName>
    <b:Year>2017</b:Year>
    <b:Pages>1-22</b:Pages>
    <b:DOI>https://doi.org/10.1002/9781118901731.iecrm0035</b:DOI>
    <b:Author>
      <b:Author>
        <b:NameList>
          <b:Person>
            <b:Last>Esser</b:Last>
            <b:First>F</b:First>
          </b:Person>
          <b:Person>
            <b:Last>Vliegenthart</b:Last>
            <b:First>R</b:First>
          </b:Person>
        </b:NameList>
      </b:Author>
    </b:Author>
    <b:RefOrder>18</b:RefOrder>
  </b:Source>
  <b:Source>
    <b:Tag>Hen101</b:Tag>
    <b:SourceType>JournalArticle</b:SourceType>
    <b:Guid>{22C48ED8-7023-4831-B3EE-56DB66A74116}</b:Guid>
    <b:Title>The weirdest people in the world?</b:Title>
    <b:JournalName>Behavioral and brain sciences</b:JournalName>
    <b:Year>2010</b:Year>
    <b:Pages>61-83</b:Pages>
    <b:Volume>33</b:Volume>
    <b:Issue>2-3</b:Issue>
    <b:DOI>10.1017/S0140525X0999152X</b:DOI>
    <b:Author>
      <b:Author>
        <b:NameList>
          <b:Person>
            <b:Last>Henrich</b:Last>
            <b:First>J</b:First>
          </b:Person>
          <b:Person>
            <b:Last>Heine</b:Last>
            <b:Middle>J</b:Middle>
            <b:First>S</b:First>
          </b:Person>
          <b:Person>
            <b:Last>Norenzayan</b:Last>
            <b:First>A</b:First>
          </b:Person>
        </b:NameList>
      </b:Author>
    </b:Author>
    <b:RefOrder>19</b:RefOrder>
  </b:Source>
  <b:Source>
    <b:Tag>Bre08</b:Tag>
    <b:SourceType>JournalArticle</b:SourceType>
    <b:Guid>{256D6284-FFEF-4778-B658-85ED2A2508A9}</b:Guid>
    <b:Author>
      <b:Author>
        <b:NameList>
          <b:Person>
            <b:Last>Brewer</b:Last>
            <b:First>P</b:First>
          </b:Person>
        </b:NameList>
      </b:Author>
    </b:Author>
    <b:Title>Cross‐cultural transfer of knowledge: a special case anomaly</b:Title>
    <b:JournalName>Cross Cultural Management: An International Journal</b:JournalName>
    <b:Year>2008</b:Year>
    <b:Pages>131-143</b:Pages>
    <b:Volume>15</b:Volume>
    <b:Issue>2</b:Issue>
    <b:DOI>https://doi.org/10.1108/13527600810870589</b:DOI>
    <b:RefOrder>20</b:RefOrder>
  </b:Source>
  <b:Source>
    <b:Tag>Har14</b:Tag>
    <b:SourceType>BookSection</b:SourceType>
    <b:Guid>{175DBC7F-8D93-44E4-94FE-1EDA3B1048C8}</b:Guid>
    <b:Author>
      <b:Author>
        <b:NameList>
          <b:Person>
            <b:Last>Hartmann</b:Last>
            <b:First>A.</b:First>
            <b:Middle>M</b:Middle>
          </b:Person>
        </b:NameList>
      </b:Author>
    </b:Author>
    <b:Title>The theory of cultural dimensions</b:Title>
    <b:Year>2014</b:Year>
    <b:Pages>285-306</b:Pages>
    <b:BookTitle>Cross-Cultural Interaction: Concepts, Methodologies, Tools, and Applications</b:BookTitle>
    <b:Publisher>IGI Global</b:Publisher>
    <b:RefOrder>24</b:RefOrder>
  </b:Source>
  <b:Source>
    <b:Tag>Mar14</b:Tag>
    <b:SourceType>BookSection</b:SourceType>
    <b:Guid>{D0641130-9306-48D7-9DC7-AB2FE0E2750E}</b:Guid>
    <b:Title>Culture and the self: Implications for cognition, emotion, and motivation</b:Title>
    <b:BookTitle>College student development and academic life</b:BookTitle>
    <b:Year>2014</b:Year>
    <b:Pages>264-293</b:Pages>
    <b:Publisher>Routledge</b:Publisher>
    <b:Author>
      <b:Author>
        <b:NameList>
          <b:Person>
            <b:Last>Markus</b:Last>
            <b:Middle>R</b:Middle>
            <b:First>H</b:First>
          </b:Person>
          <b:Person>
            <b:Last>Kitayama</b:Last>
            <b:First>S</b:First>
          </b:Person>
        </b:NameList>
      </b:Author>
    </b:Author>
    <b:RefOrder>26</b:RefOrder>
  </b:Source>
  <b:Source>
    <b:Tag>Din17</b:Tag>
    <b:SourceType>JournalArticle</b:SourceType>
    <b:Guid>{C8E5CE62-7500-4C85-9C63-12C53B91EAA4}</b:Guid>
    <b:Title>A cross-cultural and within-culture comparison of child-rearing practices and their correlates</b:Title>
    <b:Year>2017</b:Year>
    <b:Pages>111-114</b:Pages>
    <b:JournalName>Turkish Journal of Psychology</b:JournalName>
    <b:Volume>32</b:Volume>
    <b:Issue>79</b:Issue>
    <b:Author>
      <b:Author>
        <b:NameList>
          <b:Person>
            <b:Last>Dinn</b:Last>
            <b:Middle>A</b:Middle>
            <b:First>A</b:First>
          </b:Person>
          <b:Person>
            <b:Last>Sunar</b:Last>
            <b:First>D</b:First>
          </b:Person>
        </b:NameList>
      </b:Author>
    </b:Author>
    <b:URL>https://d1wqtxts1xzle7.cloudfront.net/53446231/Child-Rearing_and_Culture_Turkish_Journal_of_Psychology_June_2017-libre.pdf?1497009425=&amp;response-content-disposition=inline%3B+filename%3DA_Cross_Cultural_and_Within_Culture_Comp.pdf&amp;Expires=1710052309&amp;Signat</b:URL>
    <b:RefOrder>27</b:RefOrder>
  </b:Source>
  <b:Source>
    <b:Tag>Fel19</b:Tag>
    <b:SourceType>JournalArticle</b:SourceType>
    <b:Guid>{C9057BE1-14C9-4733-9E03-DB6DEC656D3E}</b:Guid>
    <b:Author>
      <b:Author>
        <b:NameList>
          <b:Person>
            <b:Last>Felty</b:Last>
            <b:First>S</b:First>
          </b:Person>
        </b:NameList>
      </b:Author>
    </b:Author>
    <b:Title>Social identity theory and intergroup conflict in Israel/Palestine</b:Title>
    <b:JournalName>Homeland Security Affairs</b:JournalName>
    <b:Year>2019</b:Year>
    <b:URL>https://apps.dtic.mil/sti/citations/AD1073622</b:URL>
    <b:RefOrder>28</b:RefOrder>
  </b:Source>
  <b:Source>
    <b:Tag>Bro21</b:Tag>
    <b:SourceType>JournalArticle</b:SourceType>
    <b:Guid>{D5379029-D477-40F3-AA81-A5D450F2C7A9}</b:Guid>
    <b:Author>
      <b:Author>
        <b:NameList>
          <b:Person>
            <b:Last>Broeder</b:Last>
            <b:First>P</b:First>
          </b:Person>
        </b:NameList>
      </b:Author>
    </b:Author>
    <b:Title>Informed communication in high context and low context cultures</b:Title>
    <b:JournalName>Journal of Education, Innovation, and Communication</b:JournalName>
    <b:Year>2021</b:Year>
    <b:Pages>13-24</b:Pages>
    <b:Volume>3</b:Volume>
    <b:Issue>1</b:Issue>
    <b:DOI> https://doi.org/10.34097/jeicom-3-1-june21-1</b:DOI>
    <b:RefOrder>29</b:RefOrder>
  </b:Source>
  <b:Source>
    <b:Tag>Har141</b:Tag>
    <b:SourceType>JournalArticle</b:SourceType>
    <b:Guid>{0965B7E9-A82E-4A5B-8375-6B7FDA36A679}</b:Guid>
    <b:Title>The cultural lens approach to evaluating cultural validity of psychological theory</b:Title>
    <b:JournalName>American Psychologist</b:JournalName>
    <b:Year>2014</b:Year>
    <b:Pages>656</b:Pages>
    <b:Volume>69</b:Volume>
    <b:Issue>7</b:Issue>
    <b:DOI>https://doi.org/10.1037/a0036532</b:DOI>
    <b:Author>
      <b:Author>
        <b:NameList>
          <b:Person>
            <b:Last>Hardin</b:Last>
            <b:Middle>E</b:Middle>
            <b:First>E</b:First>
          </b:Person>
          <b:Person>
            <b:Last>Robitschek</b:Last>
            <b:First>C</b:First>
          </b:Person>
          <b:Person>
            <b:Last>Flores</b:Last>
            <b:Middle>Y</b:Middle>
            <b:First>L</b:First>
          </b:Person>
          <b:Person>
            <b:Last>Navarro</b:Last>
            <b:Middle>L</b:Middle>
            <b:First>R</b:First>
          </b:Person>
          <b:Person>
            <b:Last>Ashton</b:Last>
            <b:Middle>W</b:Middle>
            <b:First>M</b:First>
          </b:Person>
        </b:NameList>
      </b:Author>
    </b:Author>
    <b:RefOrder>30</b:RefOrder>
  </b:Source>
  <b:Source>
    <b:Tag>Dom11</b:Tag>
    <b:SourceType>JournalArticle</b:SourceType>
    <b:Guid>{B4B345C7-5709-49D4-B89A-90D896DD4D86}</b:Guid>
    <b:Title>Cultural adaptation of an evidence based intervention: From theory to practice in a Latino/a community context</b:Title>
    <b:JournalName>American journal of community psychology</b:JournalName>
    <b:Year>2011</b:Year>
    <b:Pages>170-186</b:Pages>
    <b:Volume>47</b:Volume>
    <b:DOI>https://doi.org/10.1007/s10464-010-9371-4</b:DOI>
    <b:Author>
      <b:Author>
        <b:NameList>
          <b:Person>
            <b:Last>Domenech Rodríguez</b:Last>
            <b:Middle>M</b:Middle>
            <b:First>M</b:First>
          </b:Person>
          <b:Person>
            <b:Last>Baumann</b:Last>
            <b:Middle>A</b:Middle>
            <b:First>A</b:First>
          </b:Person>
          <b:Person>
            <b:Last>Schwartz</b:Last>
            <b:First>A</b:First>
          </b:Person>
        </b:NameList>
      </b:Author>
    </b:Author>
    <b:RefOrder>31</b:RefOrder>
  </b:Source>
  <b:Source>
    <b:Tag>Van21</b:Tag>
    <b:SourceType>Book</b:SourceType>
    <b:Guid>{5651CC78-428A-4118-9482-B3FD0097B0DC}</b:Guid>
    <b:Title>Methods and data analysis for cross-cultural research</b:Title>
    <b:Year>2021</b:Year>
    <b:Author>
      <b:Author>
        <b:NameList>
          <b:Person>
            <b:Last>Van de Vijver</b:Last>
            <b:Middle>J</b:Middle>
            <b:First>F</b:First>
          </b:Person>
          <b:Person>
            <b:Last>Leung</b:Last>
            <b:First>K</b:First>
          </b:Person>
        </b:NameList>
      </b:Author>
    </b:Author>
    <b:Publisher>Cambridge University Press</b:Publisher>
    <b:RefOrder>32</b:RefOrder>
  </b:Source>
  <b:Source>
    <b:Tag>Wal14</b:Tag>
    <b:SourceType>JournalArticle</b:SourceType>
    <b:Guid>{2981334D-03CA-4B67-A37D-C8D271949B24}</b:Guid>
    <b:Title>Cultural competence–Transforming policy, services, programs and practice</b:Title>
    <b:Year>2014</b:Year>
    <b:Author>
      <b:Author>
        <b:NameList>
          <b:Person>
            <b:Last>Walker</b:Last>
            <b:First>R</b:First>
          </b:Person>
          <b:Person>
            <b:Last>Schultz</b:Last>
            <b:First>C</b:First>
          </b:Person>
          <b:Person>
            <b:Last>Sonn</b:Last>
            <b:First>C</b:First>
          </b:Person>
        </b:NameList>
      </b:Author>
    </b:Author>
    <b:URL>https://apo.org.au/node/53758</b:URL>
    <b:RefOrder>33</b:RefOrder>
  </b:Source>
  <b:Source>
    <b:Tag>Arn16</b:Tag>
    <b:SourceType>JournalArticle</b:SourceType>
    <b:Guid>{37018D33-33EC-49CE-87BA-318EF988B9DE}</b:Guid>
    <b:Author>
      <b:Author>
        <b:NameList>
          <b:Person>
            <b:Last>Arnett</b:Last>
            <b:First>J.</b:First>
            <b:Middle>J</b:Middle>
          </b:Person>
        </b:NameList>
      </b:Author>
    </b:Author>
    <b:Title>The neglected 95%: why American psychology needs to become less American</b:Title>
    <b:JournalName>American Psychological Association</b:JournalName>
    <b:Year>2016</b:Year>
    <b:Pages>115–132</b:Pages>
    <b:DOI>https://doi.org/10.1037/14805-008</b:DOI>
    <b:RefOrder>34</b:RefOrder>
  </b:Source>
  <b:Source>
    <b:Tag>Dec001</b:Tag>
    <b:SourceType>JournalArticle</b:SourceType>
    <b:Guid>{0E6602EC-7BC5-4532-BEE7-7B41F3FA8413}</b:Guid>
    <b:Title>The" what" and" why" of goal pursuits: Human needs and the self-determination of behavior</b:Title>
    <b:JournalName>Psychological inquiry</b:JournalName>
    <b:Year>2000</b:Year>
    <b:Pages>227-268</b:Pages>
    <b:Volume>11</b:Volume>
    <b:Issue>4</b:Issue>
    <b:DOI>https://doi.org/10.1207/S15327965PLI1104_01</b:DOI>
    <b:Author>
      <b:Author>
        <b:NameList>
          <b:Person>
            <b:Last>Deci</b:Last>
            <b:Middle>L</b:Middle>
            <b:First>E</b:First>
          </b:Person>
          <b:Person>
            <b:Last>Ryan</b:Last>
            <b:Middle>M</b:Middle>
            <b:First>R</b:First>
          </b:Person>
        </b:NameList>
      </b:Author>
    </b:Author>
    <b:RefOrder>21</b:RefOrder>
  </b:Source>
  <b:Source>
    <b:Tag>Ban78</b:Tag>
    <b:SourceType>JournalArticle</b:SourceType>
    <b:Guid>{5EE6B010-672D-405F-9C57-02AFBBD55651}</b:Guid>
    <b:Author>
      <b:Author>
        <b:NameList>
          <b:Person>
            <b:Last>Bandura</b:Last>
            <b:First>A</b:First>
          </b:Person>
        </b:NameList>
      </b:Author>
    </b:Author>
    <b:Title>Self-efficacy: Toward a unifying theory of behavioral change</b:Title>
    <b:JournalName>Advances in behaviour research and therapy</b:JournalName>
    <b:Year>1978</b:Year>
    <b:Pages>139-161</b:Pages>
    <b:Volume>1</b:Volume>
    <b:Issue>4</b:Issue>
    <b:DOI>https://doi.org/10.1016/0146-6402(78)90002-4</b:DOI>
    <b:RefOrder>22</b:RefOrder>
  </b:Source>
  <b:Source>
    <b:Tag>Chr98</b:Tag>
    <b:SourceType>JournalArticle</b:SourceType>
    <b:Guid>{18DB6E26-6CC3-476D-873C-95F87D50CB4E}</b:Guid>
    <b:Title>Exploring Erikson's psychosocial theory of development: Generativity and its relationship to paternal identity, intimacy, and involvement in childcare</b:Title>
    <b:JournalName>The Journal of Men’s Studies</b:JournalName>
    <b:Year>1998</b:Year>
    <b:Pages>133-156</b:Pages>
    <b:Volume>7</b:Volume>
    <b:Issue>1</b:Issue>
    <b:DOI>https://doi.org/10.3149/jms.0701.133</b:DOI>
    <b:Author>
      <b:Author>
        <b:NameList>
          <b:Person>
            <b:Last>Christiansen</b:Last>
            <b:Middle>L</b:Middle>
            <b:First>S</b:First>
          </b:Person>
          <b:Person>
            <b:Last>Palkovitz</b:Last>
            <b:First>R</b:First>
          </b:Person>
        </b:NameList>
      </b:Author>
    </b:Author>
    <b:RefOrder>23</b:RefOrder>
  </b:Source>
</b:Sources>
</file>

<file path=customXml/itemProps1.xml><?xml version="1.0" encoding="utf-8"?>
<ds:datastoreItem xmlns:ds="http://schemas.openxmlformats.org/officeDocument/2006/customXml" ds:itemID="{CF9F61C3-0E9C-415A-B964-049D665AFE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14288</TotalTime>
  <Pages>15</Pages>
  <Words>5609</Words>
  <Characters>31972</Characters>
  <Application>Microsoft Office Word</Application>
  <DocSecurity>0</DocSecurity>
  <Lines>266</Lines>
  <Paragraphs>75</Paragraphs>
  <ScaleCrop>false</ScaleCrop>
  <Company/>
  <LinksUpToDate>false</LinksUpToDate>
  <CharactersWithSpaces>37506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Reia Sigrist (2219662)</dc:creator>
  <cp:keywords/>
  <dc:description/>
  <cp:lastModifiedBy>Reia Sigrist (2219662)</cp:lastModifiedBy>
  <cp:revision>347</cp:revision>
  <dcterms:created xsi:type="dcterms:W3CDTF">2024-01-18T10:34:00Z</dcterms:created>
  <dcterms:modified xsi:type="dcterms:W3CDTF">2024-03-13T03:59:00Z</dcterms:modified>
</cp:coreProperties>
</file>